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D93B" w14:textId="41EB80A8" w:rsidR="00A6501D" w:rsidRPr="00BA3CCB" w:rsidRDefault="001C4F31" w:rsidP="00BB503E">
      <w:pPr>
        <w:spacing w:after="0" w:line="240" w:lineRule="auto"/>
        <w:jc w:val="center"/>
        <w:rPr>
          <w:rFonts w:ascii="Times New Roman" w:hAnsi="Times New Roman" w:cs="Times New Roman"/>
          <w:b/>
          <w:bCs/>
          <w:sz w:val="28"/>
          <w:szCs w:val="28"/>
          <w:lang w:val="en-US"/>
        </w:rPr>
      </w:pPr>
      <w:r w:rsidRPr="00BA3CCB">
        <w:rPr>
          <w:rFonts w:ascii="Times New Roman" w:hAnsi="Times New Roman" w:cs="Times New Roman"/>
          <w:b/>
          <w:bCs/>
          <w:sz w:val="28"/>
          <w:szCs w:val="28"/>
          <w:lang w:val="en-US"/>
        </w:rPr>
        <w:t xml:space="preserve">A </w:t>
      </w:r>
      <w:r w:rsidR="00F57318" w:rsidRPr="00BA3CCB">
        <w:rPr>
          <w:rFonts w:ascii="Times New Roman" w:hAnsi="Times New Roman" w:cs="Times New Roman"/>
          <w:b/>
          <w:bCs/>
          <w:sz w:val="28"/>
          <w:szCs w:val="28"/>
          <w:lang w:val="en-US"/>
        </w:rPr>
        <w:t xml:space="preserve">critical discourse analysis of </w:t>
      </w:r>
      <w:r w:rsidR="00F57318">
        <w:rPr>
          <w:rFonts w:ascii="Times New Roman" w:hAnsi="Times New Roman" w:cs="Times New Roman"/>
          <w:b/>
          <w:bCs/>
          <w:sz w:val="28"/>
          <w:szCs w:val="28"/>
          <w:lang w:val="en-US"/>
        </w:rPr>
        <w:t>S</w:t>
      </w:r>
      <w:r w:rsidR="00F57318" w:rsidRPr="00BA3CCB">
        <w:rPr>
          <w:rFonts w:ascii="Times New Roman" w:hAnsi="Times New Roman" w:cs="Times New Roman"/>
          <w:b/>
          <w:bCs/>
          <w:sz w:val="28"/>
          <w:szCs w:val="28"/>
          <w:lang w:val="en-US"/>
        </w:rPr>
        <w:t>ánchez’s resignation speeches</w:t>
      </w:r>
      <w:r w:rsidRPr="00BA3CCB">
        <w:rPr>
          <w:rFonts w:ascii="Times New Roman" w:hAnsi="Times New Roman" w:cs="Times New Roman"/>
          <w:b/>
          <w:bCs/>
          <w:sz w:val="28"/>
          <w:szCs w:val="28"/>
          <w:lang w:val="en-US"/>
        </w:rPr>
        <w:t xml:space="preserve"> </w:t>
      </w:r>
    </w:p>
    <w:p w14:paraId="53A98E4A" w14:textId="193F63C9" w:rsidR="0007331E" w:rsidRPr="00BA3CCB" w:rsidRDefault="001C4F31" w:rsidP="00BB503E">
      <w:pPr>
        <w:spacing w:after="0" w:line="240" w:lineRule="auto"/>
        <w:jc w:val="center"/>
        <w:rPr>
          <w:rFonts w:ascii="Times New Roman" w:hAnsi="Times New Roman" w:cs="Times New Roman"/>
          <w:b/>
          <w:bCs/>
          <w:sz w:val="28"/>
          <w:szCs w:val="28"/>
          <w:lang w:val="en-US"/>
        </w:rPr>
      </w:pPr>
      <w:r w:rsidRPr="00BA3CCB">
        <w:rPr>
          <w:rFonts w:ascii="Times New Roman" w:hAnsi="Times New Roman" w:cs="Times New Roman"/>
          <w:b/>
          <w:bCs/>
          <w:sz w:val="28"/>
          <w:szCs w:val="28"/>
          <w:lang w:val="en-US"/>
        </w:rPr>
        <w:t>in 2016 and 2024</w:t>
      </w:r>
    </w:p>
    <w:p w14:paraId="30AD9630" w14:textId="33BE708F" w:rsidR="00F054E6" w:rsidRPr="00BC2EB2" w:rsidRDefault="00F054E6" w:rsidP="00BB503E">
      <w:pPr>
        <w:spacing w:after="0" w:line="240" w:lineRule="auto"/>
        <w:jc w:val="center"/>
        <w:rPr>
          <w:rFonts w:ascii="Times New Roman" w:hAnsi="Times New Roman" w:cs="Times New Roman"/>
        </w:rPr>
      </w:pPr>
      <w:r w:rsidRPr="00BC2EB2">
        <w:rPr>
          <w:rFonts w:ascii="Times New Roman" w:hAnsi="Times New Roman" w:cs="Times New Roman"/>
        </w:rPr>
        <w:t>John Fredy Gil-Bonilla</w:t>
      </w:r>
    </w:p>
    <w:p w14:paraId="5492E6BF" w14:textId="32C0C60F" w:rsidR="00F054E6" w:rsidRPr="00BC2EB2" w:rsidRDefault="0007331E" w:rsidP="00BB503E">
      <w:pPr>
        <w:spacing w:after="0" w:line="240" w:lineRule="auto"/>
        <w:jc w:val="center"/>
        <w:rPr>
          <w:rFonts w:ascii="Times New Roman" w:hAnsi="Times New Roman" w:cs="Times New Roman"/>
        </w:rPr>
      </w:pPr>
      <w:r w:rsidRPr="00BC2EB2">
        <w:rPr>
          <w:rFonts w:ascii="Times New Roman" w:hAnsi="Times New Roman" w:cs="Times New Roman"/>
        </w:rPr>
        <w:t xml:space="preserve">Universidad </w:t>
      </w:r>
      <w:r w:rsidR="00A23EC3" w:rsidRPr="00BC2EB2">
        <w:rPr>
          <w:rFonts w:ascii="Times New Roman" w:hAnsi="Times New Roman" w:cs="Times New Roman"/>
        </w:rPr>
        <w:t>Rey Juan Carlos</w:t>
      </w:r>
    </w:p>
    <w:p w14:paraId="13FAF788" w14:textId="77777777" w:rsidR="00A93AA7" w:rsidRPr="00BC2EB2" w:rsidRDefault="00A93AA7" w:rsidP="00BB503E">
      <w:pPr>
        <w:spacing w:after="0" w:line="240" w:lineRule="auto"/>
        <w:rPr>
          <w:rFonts w:ascii="Times New Roman" w:hAnsi="Times New Roman" w:cs="Times New Roman"/>
        </w:rPr>
      </w:pPr>
    </w:p>
    <w:p w14:paraId="08910E05" w14:textId="139D9A70" w:rsidR="00BE3CAE" w:rsidRPr="00BC2EB2" w:rsidRDefault="009724C4" w:rsidP="00BB503E">
      <w:pPr>
        <w:spacing w:line="240" w:lineRule="auto"/>
        <w:ind w:left="709" w:right="709"/>
        <w:jc w:val="both"/>
        <w:rPr>
          <w:rFonts w:ascii="Times New Roman" w:hAnsi="Times New Roman" w:cs="Times New Roman"/>
          <w:i/>
          <w:iCs/>
          <w:sz w:val="22"/>
          <w:szCs w:val="22"/>
          <w:lang w:val="en-US"/>
        </w:rPr>
      </w:pPr>
      <w:r w:rsidRPr="00BC2EB2">
        <w:rPr>
          <w:rFonts w:ascii="Times New Roman" w:hAnsi="Times New Roman" w:cs="Times New Roman"/>
          <w:i/>
          <w:iCs/>
          <w:sz w:val="22"/>
          <w:szCs w:val="22"/>
          <w:lang w:val="en-US"/>
        </w:rPr>
        <w:t>This study provides a critical discourse analysis of Sánchez’s resignation speeches during two distinct periods: first, in 2016, when he resigned following Rajoy’s election as President of Spain amid corruption allegations, prompting Sánchez to call for a motion of no confidence; and second, in 2024, when Sánchez faced resignation in the context of alleged involvement in his wife’s corruption scandal. The study aims to examine the linguistic variations in Sánchez’s discourse across these two time periods.</w:t>
      </w:r>
      <w:r w:rsidR="00BB503E" w:rsidRPr="00BC2EB2">
        <w:rPr>
          <w:rFonts w:ascii="Times New Roman" w:hAnsi="Times New Roman" w:cs="Times New Roman"/>
          <w:i/>
          <w:iCs/>
          <w:sz w:val="22"/>
          <w:szCs w:val="22"/>
          <w:lang w:val="en-US"/>
        </w:rPr>
        <w:t xml:space="preserve"> </w:t>
      </w:r>
      <w:r w:rsidR="00B3139C" w:rsidRPr="00BC2EB2">
        <w:rPr>
          <w:rFonts w:ascii="Times New Roman" w:hAnsi="Times New Roman" w:cs="Times New Roman"/>
          <w:i/>
          <w:iCs/>
          <w:sz w:val="22"/>
          <w:szCs w:val="22"/>
          <w:lang w:val="en-US"/>
        </w:rPr>
        <w:t>This study employs a mixed-methods approach to elucidate both quantitative and qualitative differences and/or similarities in Sánchez’s discourse. Preliminary findings indicate that Sánchez’s discourse exhibits notable differences between the two periods: in 2016, he adopts a more individualistic stance, assuming greater personal responsibility and maintaining a more optimistic perspective. In contrast, the 2024 discourse reflects a more collectivist approach, wherein Sánchez distributes responsibility among other stakeholders, likely due to the gravity of the situation involving not only his role as head of the PSOE party but also as President of Spain.</w:t>
      </w:r>
    </w:p>
    <w:p w14:paraId="742A0A2B" w14:textId="66E7C504" w:rsidR="00B3139C" w:rsidRPr="00BC2EB2" w:rsidRDefault="009E6979" w:rsidP="00BB503E">
      <w:pPr>
        <w:spacing w:line="240" w:lineRule="auto"/>
        <w:ind w:left="708"/>
        <w:rPr>
          <w:rFonts w:ascii="Times New Roman" w:hAnsi="Times New Roman" w:cs="Times New Roman"/>
          <w:i/>
          <w:iCs/>
          <w:sz w:val="22"/>
          <w:szCs w:val="22"/>
          <w:lang w:val="en-US"/>
        </w:rPr>
      </w:pPr>
      <w:r w:rsidRPr="00BC2EB2">
        <w:rPr>
          <w:rFonts w:ascii="Times New Roman" w:hAnsi="Times New Roman" w:cs="Times New Roman"/>
          <w:sz w:val="22"/>
          <w:szCs w:val="22"/>
          <w:lang w:val="en-US"/>
        </w:rPr>
        <w:t xml:space="preserve">Keywords: </w:t>
      </w:r>
      <w:r w:rsidRPr="00BC2EB2">
        <w:rPr>
          <w:rFonts w:ascii="Times New Roman" w:hAnsi="Times New Roman" w:cs="Times New Roman"/>
          <w:i/>
          <w:iCs/>
          <w:sz w:val="22"/>
          <w:szCs w:val="22"/>
          <w:lang w:val="en-US"/>
        </w:rPr>
        <w:t xml:space="preserve">Critical Discourse </w:t>
      </w:r>
      <w:r w:rsidR="004F1153" w:rsidRPr="00BC2EB2">
        <w:rPr>
          <w:rFonts w:ascii="Times New Roman" w:hAnsi="Times New Roman" w:cs="Times New Roman"/>
          <w:i/>
          <w:iCs/>
          <w:sz w:val="22"/>
          <w:szCs w:val="22"/>
          <w:lang w:val="en-US"/>
        </w:rPr>
        <w:t>A</w:t>
      </w:r>
      <w:r w:rsidRPr="00BC2EB2">
        <w:rPr>
          <w:rFonts w:ascii="Times New Roman" w:hAnsi="Times New Roman" w:cs="Times New Roman"/>
          <w:i/>
          <w:iCs/>
          <w:sz w:val="22"/>
          <w:szCs w:val="22"/>
          <w:lang w:val="en-US"/>
        </w:rPr>
        <w:t xml:space="preserve">nalysis, </w:t>
      </w:r>
      <w:r w:rsidR="001F0DD4" w:rsidRPr="00BC2EB2">
        <w:rPr>
          <w:rFonts w:ascii="Times New Roman" w:hAnsi="Times New Roman" w:cs="Times New Roman"/>
          <w:i/>
          <w:iCs/>
          <w:sz w:val="22"/>
          <w:szCs w:val="22"/>
          <w:lang w:val="en-US"/>
        </w:rPr>
        <w:t xml:space="preserve">resignation speech, Pedro Sánchez, </w:t>
      </w:r>
      <w:r w:rsidR="004F1153" w:rsidRPr="00BC2EB2">
        <w:rPr>
          <w:rFonts w:ascii="Times New Roman" w:hAnsi="Times New Roman" w:cs="Times New Roman"/>
          <w:i/>
          <w:iCs/>
          <w:sz w:val="22"/>
          <w:szCs w:val="22"/>
          <w:lang w:val="en-US"/>
        </w:rPr>
        <w:t>l</w:t>
      </w:r>
      <w:r w:rsidR="00B15AC6" w:rsidRPr="00BC2EB2">
        <w:rPr>
          <w:rFonts w:ascii="Times New Roman" w:hAnsi="Times New Roman" w:cs="Times New Roman"/>
          <w:i/>
          <w:iCs/>
          <w:sz w:val="22"/>
          <w:szCs w:val="22"/>
          <w:lang w:val="en-US"/>
        </w:rPr>
        <w:t>inguistic variations</w:t>
      </w:r>
    </w:p>
    <w:p w14:paraId="5C13C4AE" w14:textId="77777777" w:rsidR="00A6501D" w:rsidRPr="00BC2EB2" w:rsidRDefault="00A6501D" w:rsidP="00A6501D">
      <w:pPr>
        <w:spacing w:after="0" w:line="240" w:lineRule="auto"/>
        <w:rPr>
          <w:rFonts w:ascii="Times New Roman" w:hAnsi="Times New Roman" w:cs="Times New Roman"/>
          <w:i/>
          <w:iCs/>
          <w:sz w:val="22"/>
          <w:szCs w:val="22"/>
          <w:lang w:val="en-US"/>
        </w:rPr>
      </w:pPr>
    </w:p>
    <w:p w14:paraId="7CB5C12B" w14:textId="77777777" w:rsidR="00A6501D" w:rsidRPr="00BC2EB2" w:rsidRDefault="00A6501D" w:rsidP="00A6501D">
      <w:pPr>
        <w:spacing w:after="0" w:line="240" w:lineRule="auto"/>
        <w:rPr>
          <w:rFonts w:ascii="Times New Roman" w:hAnsi="Times New Roman" w:cs="Times New Roman"/>
          <w:lang w:val="en-US"/>
        </w:rPr>
      </w:pPr>
    </w:p>
    <w:p w14:paraId="5574C488" w14:textId="52720EFC" w:rsidR="00D372AC" w:rsidRPr="00D511C8" w:rsidRDefault="00A6501D" w:rsidP="00A6501D">
      <w:pPr>
        <w:spacing w:after="0" w:line="240" w:lineRule="auto"/>
        <w:rPr>
          <w:rFonts w:ascii="Times New Roman" w:hAnsi="Times New Roman" w:cs="Times New Roman"/>
          <w:b/>
          <w:bCs/>
        </w:rPr>
      </w:pPr>
      <w:r w:rsidRPr="00D511C8">
        <w:rPr>
          <w:rFonts w:ascii="Times New Roman" w:hAnsi="Times New Roman" w:cs="Times New Roman"/>
          <w:b/>
          <w:bCs/>
          <w:lang w:val="en-US"/>
        </w:rPr>
        <w:t xml:space="preserve">1 </w:t>
      </w:r>
      <w:r w:rsidR="00783ADF" w:rsidRPr="00D511C8">
        <w:rPr>
          <w:rFonts w:ascii="Times New Roman" w:hAnsi="Times New Roman" w:cs="Times New Roman"/>
          <w:b/>
          <w:bCs/>
        </w:rPr>
        <w:t>Introduction</w:t>
      </w:r>
    </w:p>
    <w:p w14:paraId="68EAF398" w14:textId="77777777" w:rsidR="00A6501D" w:rsidRPr="00BC2EB2" w:rsidRDefault="00A6501D" w:rsidP="00A6501D">
      <w:pPr>
        <w:spacing w:after="0" w:line="240" w:lineRule="auto"/>
        <w:jc w:val="both"/>
        <w:rPr>
          <w:rFonts w:ascii="Times New Roman" w:hAnsi="Times New Roman" w:cs="Times New Roman"/>
        </w:rPr>
      </w:pPr>
    </w:p>
    <w:p w14:paraId="604517BF" w14:textId="3D906E79" w:rsidR="003F3078" w:rsidRPr="00BC2EB2" w:rsidRDefault="00E576DF"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A discourse analysis approach is particularly relevant for understanding how discourse is constructed and the extent to which it can be manipulative and/or persuasive when addressing an audience. This is especially applicable in the context of political communication, where candidates aim to capture public attention and, ultimately, secure votes (see, for example, Cabrejas-</w:t>
      </w:r>
      <w:proofErr w:type="spellStart"/>
      <w:r w:rsidRPr="00BC2EB2">
        <w:rPr>
          <w:rFonts w:ascii="Times New Roman" w:hAnsi="Times New Roman" w:cs="Times New Roman"/>
          <w:lang w:val="en-US"/>
        </w:rPr>
        <w:t>Peñuelas</w:t>
      </w:r>
      <w:proofErr w:type="spellEnd"/>
      <w:r w:rsidRPr="00BC2EB2">
        <w:rPr>
          <w:rFonts w:ascii="Times New Roman" w:hAnsi="Times New Roman" w:cs="Times New Roman"/>
          <w:lang w:val="en-US"/>
        </w:rPr>
        <w:t>, 2015; Díez-Prados &amp; Cabrejas-</w:t>
      </w:r>
      <w:proofErr w:type="spellStart"/>
      <w:r w:rsidRPr="00BC2EB2">
        <w:rPr>
          <w:rFonts w:ascii="Times New Roman" w:hAnsi="Times New Roman" w:cs="Times New Roman"/>
          <w:lang w:val="en-US"/>
        </w:rPr>
        <w:t>Peñuelas</w:t>
      </w:r>
      <w:proofErr w:type="spellEnd"/>
      <w:r w:rsidRPr="00BC2EB2">
        <w:rPr>
          <w:rFonts w:ascii="Times New Roman" w:hAnsi="Times New Roman" w:cs="Times New Roman"/>
          <w:lang w:val="en-US"/>
        </w:rPr>
        <w:t>, 2018; Gil-Bonilla, 2024, among others). As outlined in Section 2 (</w:t>
      </w:r>
      <w:r w:rsidR="001B2DCC" w:rsidRPr="00BC2EB2">
        <w:rPr>
          <w:rFonts w:ascii="Times New Roman" w:hAnsi="Times New Roman" w:cs="Times New Roman"/>
          <w:lang w:val="en-US"/>
        </w:rPr>
        <w:t xml:space="preserve">i.e., </w:t>
      </w:r>
      <w:r w:rsidRPr="00BC2EB2">
        <w:rPr>
          <w:rFonts w:ascii="Times New Roman" w:hAnsi="Times New Roman" w:cs="Times New Roman"/>
          <w:lang w:val="en-US"/>
        </w:rPr>
        <w:t>Related Work), a range of studies has examined political discourse in the Spanish context, specifically focusing on Sánchez’s communicative strategies. However, to the best of my knowledge and based on the sources consulted, research examining how Sánchez’s discourse evolves over time</w:t>
      </w:r>
      <w:r w:rsidR="009D2625" w:rsidRPr="00BC2EB2">
        <w:rPr>
          <w:rFonts w:ascii="Times New Roman" w:hAnsi="Times New Roman" w:cs="Times New Roman"/>
          <w:lang w:val="en-US"/>
        </w:rPr>
        <w:t xml:space="preserve">, </w:t>
      </w:r>
      <w:r w:rsidRPr="00BC2EB2">
        <w:rPr>
          <w:rFonts w:ascii="Times New Roman" w:hAnsi="Times New Roman" w:cs="Times New Roman"/>
          <w:lang w:val="en-US"/>
        </w:rPr>
        <w:t>particularly across different resignation announcements within similar contexts</w:t>
      </w:r>
      <w:r w:rsidR="00A70CF3" w:rsidRPr="00BC2EB2">
        <w:rPr>
          <w:rFonts w:ascii="Times New Roman" w:hAnsi="Times New Roman" w:cs="Times New Roman"/>
          <w:lang w:val="en-US"/>
        </w:rPr>
        <w:t xml:space="preserve">, </w:t>
      </w:r>
      <w:r w:rsidRPr="00BC2EB2">
        <w:rPr>
          <w:rFonts w:ascii="Times New Roman" w:hAnsi="Times New Roman" w:cs="Times New Roman"/>
          <w:lang w:val="en-US"/>
        </w:rPr>
        <w:t>remains scarce and relatively underexplored.</w:t>
      </w:r>
    </w:p>
    <w:p w14:paraId="258C28EF" w14:textId="649DEF6B" w:rsidR="00EA423B" w:rsidRPr="00BC2EB2" w:rsidRDefault="003D355E" w:rsidP="00CF49D7">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The discourses selected for </w:t>
      </w:r>
      <w:r w:rsidR="00785B44" w:rsidRPr="00BC2EB2">
        <w:rPr>
          <w:rFonts w:ascii="Times New Roman" w:hAnsi="Times New Roman" w:cs="Times New Roman"/>
          <w:lang w:val="en-US"/>
        </w:rPr>
        <w:t xml:space="preserve">this </w:t>
      </w:r>
      <w:r w:rsidRPr="00BC2EB2">
        <w:rPr>
          <w:rFonts w:ascii="Times New Roman" w:hAnsi="Times New Roman" w:cs="Times New Roman"/>
          <w:lang w:val="en-US"/>
        </w:rPr>
        <w:t>analysis are from two distinct periods: one from 2016 and another from 2024</w:t>
      </w:r>
      <w:r w:rsidR="00A6501D" w:rsidRPr="00BC2EB2">
        <w:rPr>
          <w:rFonts w:ascii="Times New Roman" w:hAnsi="Times New Roman" w:cs="Times New Roman"/>
          <w:lang w:val="en-US"/>
        </w:rPr>
        <w:t>.</w:t>
      </w:r>
      <w:r w:rsidR="00794336" w:rsidRPr="00BC2EB2">
        <w:rPr>
          <w:rStyle w:val="Odkaznapoznmkupodiarou"/>
          <w:rFonts w:ascii="Times New Roman" w:hAnsi="Times New Roman" w:cs="Times New Roman"/>
          <w:lang w:val="en-US"/>
        </w:rPr>
        <w:footnoteReference w:id="1"/>
      </w:r>
      <w:r w:rsidRPr="00BC2EB2">
        <w:rPr>
          <w:rFonts w:ascii="Times New Roman" w:hAnsi="Times New Roman" w:cs="Times New Roman"/>
          <w:lang w:val="en-US"/>
        </w:rPr>
        <w:t xml:space="preserve"> The context surrounding these discourses relates to Sánchez</w:t>
      </w:r>
      <w:r w:rsidR="002326F4" w:rsidRPr="00BC2EB2">
        <w:rPr>
          <w:rFonts w:ascii="Times New Roman" w:hAnsi="Times New Roman" w:cs="Times New Roman"/>
          <w:lang w:val="en-US"/>
        </w:rPr>
        <w:t>’</w:t>
      </w:r>
      <w:r w:rsidRPr="00BC2EB2">
        <w:rPr>
          <w:rFonts w:ascii="Times New Roman" w:hAnsi="Times New Roman" w:cs="Times New Roman"/>
          <w:lang w:val="en-US"/>
        </w:rPr>
        <w:t>s intentions to resign at different times. The 2016 discourse was delivered when Sánchez resigned as the candidate of the PSOE party following Rajoy</w:t>
      </w:r>
      <w:r w:rsidR="002326F4" w:rsidRPr="00BC2EB2">
        <w:rPr>
          <w:rFonts w:ascii="Times New Roman" w:hAnsi="Times New Roman" w:cs="Times New Roman"/>
          <w:lang w:val="en-US"/>
        </w:rPr>
        <w:t>’</w:t>
      </w:r>
      <w:r w:rsidRPr="00BC2EB2">
        <w:rPr>
          <w:rFonts w:ascii="Times New Roman" w:hAnsi="Times New Roman" w:cs="Times New Roman"/>
          <w:lang w:val="en-US"/>
        </w:rPr>
        <w:t>s election victory. The 2024 discourse pertains to his recent attempt to resign due to allegations of his wife</w:t>
      </w:r>
      <w:r w:rsidR="002326F4" w:rsidRPr="00BC2EB2">
        <w:rPr>
          <w:rFonts w:ascii="Times New Roman" w:hAnsi="Times New Roman" w:cs="Times New Roman"/>
          <w:lang w:val="en-US"/>
        </w:rPr>
        <w:t>’</w:t>
      </w:r>
      <w:r w:rsidRPr="00BC2EB2">
        <w:rPr>
          <w:rFonts w:ascii="Times New Roman" w:hAnsi="Times New Roman" w:cs="Times New Roman"/>
          <w:lang w:val="en-US"/>
        </w:rPr>
        <w:t>s involvement in corruption issues</w:t>
      </w:r>
      <w:r w:rsidR="00DF08A5" w:rsidRPr="00BC2EB2">
        <w:rPr>
          <w:rFonts w:ascii="Times New Roman" w:hAnsi="Times New Roman" w:cs="Times New Roman"/>
          <w:lang w:val="en-US"/>
        </w:rPr>
        <w:t>.</w:t>
      </w:r>
      <w:r w:rsidR="00CF49D7" w:rsidRPr="00BC2EB2">
        <w:rPr>
          <w:rFonts w:ascii="Times New Roman" w:hAnsi="Times New Roman" w:cs="Times New Roman"/>
          <w:lang w:val="en-US"/>
        </w:rPr>
        <w:t xml:space="preserve"> </w:t>
      </w:r>
      <w:r w:rsidR="00270E11" w:rsidRPr="00BC2EB2">
        <w:rPr>
          <w:rFonts w:ascii="Times New Roman" w:hAnsi="Times New Roman" w:cs="Times New Roman"/>
          <w:lang w:val="en-US"/>
        </w:rPr>
        <w:t>The objective of this research is</w:t>
      </w:r>
      <w:r w:rsidR="00CF49D7" w:rsidRPr="00BC2EB2">
        <w:rPr>
          <w:rFonts w:ascii="Times New Roman" w:hAnsi="Times New Roman" w:cs="Times New Roman"/>
          <w:lang w:val="en-US"/>
        </w:rPr>
        <w:t>, therefore,</w:t>
      </w:r>
      <w:r w:rsidR="00270E11" w:rsidRPr="00BC2EB2">
        <w:rPr>
          <w:rFonts w:ascii="Times New Roman" w:hAnsi="Times New Roman" w:cs="Times New Roman"/>
          <w:lang w:val="en-US"/>
        </w:rPr>
        <w:t xml:space="preserve"> to examine these distinct periods to identify any differences and/or similarities in Sánchez’s discourse. </w:t>
      </w:r>
      <w:r w:rsidR="00B215CA" w:rsidRPr="00BC2EB2">
        <w:rPr>
          <w:rFonts w:ascii="Times New Roman" w:hAnsi="Times New Roman" w:cs="Times New Roman"/>
          <w:lang w:val="en-US"/>
        </w:rPr>
        <w:t xml:space="preserve">Notably, these discourses occurred at different points in Sánchez’s career: the first when he was a candidate, </w:t>
      </w:r>
      <w:r w:rsidR="00B215CA" w:rsidRPr="00BC2EB2">
        <w:rPr>
          <w:rFonts w:ascii="Times New Roman" w:hAnsi="Times New Roman" w:cs="Times New Roman"/>
          <w:lang w:val="en-US"/>
        </w:rPr>
        <w:lastRenderedPageBreak/>
        <w:t xml:space="preserve">and the second as the current President of Spain. </w:t>
      </w:r>
      <w:r w:rsidR="00270E11" w:rsidRPr="00BC2EB2">
        <w:rPr>
          <w:rFonts w:ascii="Times New Roman" w:hAnsi="Times New Roman" w:cs="Times New Roman"/>
          <w:lang w:val="en-US"/>
        </w:rPr>
        <w:t xml:space="preserve">This study employs a mixed-methods approach, with quantitative analysis facilitated by the UAM Corpus Tool developed by O’Donnell (2021) (further details provided in Section </w:t>
      </w:r>
      <w:r w:rsidR="00C61535" w:rsidRPr="00BC2EB2">
        <w:rPr>
          <w:rFonts w:ascii="Times New Roman" w:hAnsi="Times New Roman" w:cs="Times New Roman"/>
          <w:lang w:val="en-US"/>
        </w:rPr>
        <w:t>4</w:t>
      </w:r>
      <w:r w:rsidR="00270E11" w:rsidRPr="00BC2EB2">
        <w:rPr>
          <w:rFonts w:ascii="Times New Roman" w:hAnsi="Times New Roman" w:cs="Times New Roman"/>
          <w:lang w:val="en-US"/>
        </w:rPr>
        <w:t>).</w:t>
      </w:r>
      <w:r w:rsidR="00B215CA" w:rsidRPr="00BC2EB2">
        <w:rPr>
          <w:rFonts w:ascii="Times New Roman" w:hAnsi="Times New Roman" w:cs="Times New Roman"/>
          <w:lang w:val="en-US"/>
        </w:rPr>
        <w:t xml:space="preserve"> </w:t>
      </w:r>
    </w:p>
    <w:p w14:paraId="518BFBF5" w14:textId="3FECD1E0" w:rsidR="000235E5" w:rsidRPr="00BC2EB2" w:rsidRDefault="00281508" w:rsidP="00391737">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This research is organized as follows: The introduction outlines the objectives of the study </w:t>
      </w:r>
      <w:r w:rsidR="00513735" w:rsidRPr="00BC2EB2">
        <w:rPr>
          <w:rFonts w:ascii="Times New Roman" w:hAnsi="Times New Roman" w:cs="Times New Roman"/>
          <w:lang w:val="en-US"/>
        </w:rPr>
        <w:t xml:space="preserve">and the research gap it </w:t>
      </w:r>
      <w:r w:rsidR="00CD2BDC" w:rsidRPr="00BC2EB2">
        <w:rPr>
          <w:rFonts w:ascii="Times New Roman" w:hAnsi="Times New Roman" w:cs="Times New Roman"/>
          <w:lang w:val="en-US"/>
        </w:rPr>
        <w:t>seeks to address</w:t>
      </w:r>
      <w:r w:rsidRPr="00BC2EB2">
        <w:rPr>
          <w:rFonts w:ascii="Times New Roman" w:hAnsi="Times New Roman" w:cs="Times New Roman"/>
          <w:lang w:val="en-US"/>
        </w:rPr>
        <w:t xml:space="preserve">. </w:t>
      </w:r>
      <w:r w:rsidR="002D47C2" w:rsidRPr="00BC2EB2">
        <w:rPr>
          <w:rFonts w:ascii="Times New Roman" w:hAnsi="Times New Roman" w:cs="Times New Roman"/>
          <w:lang w:val="en-US"/>
        </w:rPr>
        <w:t xml:space="preserve">Section 2 presents a review of the literature, discussing studies </w:t>
      </w:r>
      <w:proofErr w:type="gramStart"/>
      <w:r w:rsidR="002D47C2" w:rsidRPr="00BC2EB2">
        <w:rPr>
          <w:rFonts w:ascii="Times New Roman" w:hAnsi="Times New Roman" w:cs="Times New Roman"/>
          <w:lang w:val="en-US"/>
        </w:rPr>
        <w:t>similar to</w:t>
      </w:r>
      <w:proofErr w:type="gramEnd"/>
      <w:r w:rsidR="002D47C2" w:rsidRPr="00BC2EB2">
        <w:rPr>
          <w:rFonts w:ascii="Times New Roman" w:hAnsi="Times New Roman" w:cs="Times New Roman"/>
          <w:lang w:val="en-US"/>
        </w:rPr>
        <w:t xml:space="preserve"> the present research and thereby underscoring the significance of the identified research gap.</w:t>
      </w:r>
      <w:r w:rsidRPr="00BC2EB2">
        <w:rPr>
          <w:rFonts w:ascii="Times New Roman" w:hAnsi="Times New Roman" w:cs="Times New Roman"/>
          <w:lang w:val="en-US"/>
        </w:rPr>
        <w:t xml:space="preserve"> </w:t>
      </w:r>
      <w:r w:rsidR="002D47C2" w:rsidRPr="00BC2EB2">
        <w:rPr>
          <w:rFonts w:ascii="Times New Roman" w:hAnsi="Times New Roman" w:cs="Times New Roman"/>
          <w:lang w:val="en-US"/>
        </w:rPr>
        <w:t xml:space="preserve">Section 3 </w:t>
      </w:r>
      <w:r w:rsidRPr="00BC2EB2">
        <w:rPr>
          <w:rFonts w:ascii="Times New Roman" w:hAnsi="Times New Roman" w:cs="Times New Roman"/>
          <w:lang w:val="en-US"/>
        </w:rPr>
        <w:t xml:space="preserve">addresses the theoretical framework, specifically the synthetic model chosen for analyzing the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expressions used by Sánchez. Section </w:t>
      </w:r>
      <w:r w:rsidR="009F5979" w:rsidRPr="00BC2EB2">
        <w:rPr>
          <w:rFonts w:ascii="Times New Roman" w:hAnsi="Times New Roman" w:cs="Times New Roman"/>
          <w:lang w:val="en-US"/>
        </w:rPr>
        <w:t>4</w:t>
      </w:r>
      <w:r w:rsidRPr="00BC2EB2">
        <w:rPr>
          <w:rFonts w:ascii="Times New Roman" w:hAnsi="Times New Roman" w:cs="Times New Roman"/>
          <w:lang w:val="en-US"/>
        </w:rPr>
        <w:t xml:space="preserve"> </w:t>
      </w:r>
      <w:r w:rsidR="00242926" w:rsidRPr="00BC2EB2">
        <w:rPr>
          <w:rFonts w:ascii="Times New Roman" w:hAnsi="Times New Roman" w:cs="Times New Roman"/>
          <w:lang w:val="en-US"/>
        </w:rPr>
        <w:t>relates</w:t>
      </w:r>
      <w:r w:rsidRPr="00BC2EB2">
        <w:rPr>
          <w:rFonts w:ascii="Times New Roman" w:hAnsi="Times New Roman" w:cs="Times New Roman"/>
          <w:lang w:val="en-US"/>
        </w:rPr>
        <w:t xml:space="preserve"> to the methodology, detailing the objectives and the software utilized for the quantitative analysis. Section </w:t>
      </w:r>
      <w:r w:rsidR="009F5979" w:rsidRPr="00BC2EB2">
        <w:rPr>
          <w:rFonts w:ascii="Times New Roman" w:hAnsi="Times New Roman" w:cs="Times New Roman"/>
          <w:lang w:val="en-US"/>
        </w:rPr>
        <w:t>5</w:t>
      </w:r>
      <w:r w:rsidRPr="00BC2EB2">
        <w:rPr>
          <w:rFonts w:ascii="Times New Roman" w:hAnsi="Times New Roman" w:cs="Times New Roman"/>
          <w:lang w:val="en-US"/>
        </w:rPr>
        <w:t xml:space="preserve"> presents the analysis and discussion of results, where the research question</w:t>
      </w:r>
      <w:r w:rsidR="0004230F" w:rsidRPr="00BC2EB2">
        <w:rPr>
          <w:rFonts w:ascii="Times New Roman" w:hAnsi="Times New Roman" w:cs="Times New Roman"/>
          <w:lang w:val="en-US"/>
        </w:rPr>
        <w:t>s</w:t>
      </w:r>
      <w:r w:rsidRPr="00BC2EB2">
        <w:rPr>
          <w:rFonts w:ascii="Times New Roman" w:hAnsi="Times New Roman" w:cs="Times New Roman"/>
          <w:lang w:val="en-US"/>
        </w:rPr>
        <w:t xml:space="preserve"> will be answered. Finally, Section </w:t>
      </w:r>
      <w:r w:rsidR="009F5979" w:rsidRPr="00BC2EB2">
        <w:rPr>
          <w:rFonts w:ascii="Times New Roman" w:hAnsi="Times New Roman" w:cs="Times New Roman"/>
          <w:lang w:val="en-US"/>
        </w:rPr>
        <w:t>6</w:t>
      </w:r>
      <w:r w:rsidRPr="00BC2EB2">
        <w:rPr>
          <w:rFonts w:ascii="Times New Roman" w:hAnsi="Times New Roman" w:cs="Times New Roman"/>
          <w:lang w:val="en-US"/>
        </w:rPr>
        <w:t xml:space="preserve"> offers concluding remarks and suggests further avenues for research.</w:t>
      </w:r>
    </w:p>
    <w:p w14:paraId="7CC0D1A5" w14:textId="77777777" w:rsidR="00391737" w:rsidRPr="00BC2EB2" w:rsidRDefault="00391737" w:rsidP="00391737">
      <w:pPr>
        <w:spacing w:after="0" w:line="240" w:lineRule="auto"/>
        <w:ind w:firstLine="709"/>
        <w:jc w:val="both"/>
        <w:rPr>
          <w:rFonts w:ascii="Times New Roman" w:hAnsi="Times New Roman" w:cs="Times New Roman"/>
          <w:lang w:val="en-US"/>
        </w:rPr>
      </w:pPr>
    </w:p>
    <w:p w14:paraId="35240C71" w14:textId="77777777" w:rsidR="00A6501D" w:rsidRPr="00BC2EB2" w:rsidRDefault="00A6501D" w:rsidP="00A6501D">
      <w:pPr>
        <w:spacing w:after="0" w:line="240" w:lineRule="auto"/>
        <w:jc w:val="both"/>
        <w:rPr>
          <w:rFonts w:ascii="Times New Roman" w:hAnsi="Times New Roman" w:cs="Times New Roman"/>
          <w:lang w:val="en-US"/>
        </w:rPr>
      </w:pPr>
    </w:p>
    <w:p w14:paraId="4BE66147" w14:textId="284AADFD" w:rsidR="00391737" w:rsidRPr="00D511C8" w:rsidRDefault="00A6501D" w:rsidP="00A6501D">
      <w:pPr>
        <w:spacing w:after="0" w:line="240" w:lineRule="auto"/>
        <w:jc w:val="both"/>
        <w:rPr>
          <w:rFonts w:ascii="Times New Roman" w:hAnsi="Times New Roman" w:cs="Times New Roman"/>
          <w:b/>
          <w:bCs/>
          <w:lang w:val="en-US"/>
        </w:rPr>
      </w:pPr>
      <w:r w:rsidRPr="00D511C8">
        <w:rPr>
          <w:rFonts w:ascii="Times New Roman" w:hAnsi="Times New Roman" w:cs="Times New Roman"/>
          <w:b/>
          <w:bCs/>
          <w:lang w:val="en-US"/>
        </w:rPr>
        <w:t xml:space="preserve">2 </w:t>
      </w:r>
      <w:r w:rsidR="00391737" w:rsidRPr="00D511C8">
        <w:rPr>
          <w:rFonts w:ascii="Times New Roman" w:hAnsi="Times New Roman" w:cs="Times New Roman"/>
          <w:b/>
          <w:bCs/>
          <w:lang w:val="en-US"/>
        </w:rPr>
        <w:t>Related Work</w:t>
      </w:r>
    </w:p>
    <w:p w14:paraId="13B771E3" w14:textId="77777777" w:rsidR="00391737" w:rsidRPr="00BC2EB2" w:rsidRDefault="00391737" w:rsidP="00391737">
      <w:pPr>
        <w:spacing w:after="0" w:line="240" w:lineRule="auto"/>
        <w:ind w:left="720"/>
        <w:jc w:val="both"/>
        <w:rPr>
          <w:rFonts w:ascii="Times New Roman" w:hAnsi="Times New Roman" w:cs="Times New Roman"/>
          <w:lang w:val="en-US"/>
        </w:rPr>
      </w:pPr>
    </w:p>
    <w:p w14:paraId="27A8CE4A" w14:textId="12CAE737" w:rsidR="00391737" w:rsidRPr="00BC2EB2" w:rsidRDefault="00391737"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There is a substantial body of research that examines linguistic strategies to understand how </w:t>
      </w:r>
      <w:r w:rsidR="005E415F" w:rsidRPr="00BC2EB2">
        <w:rPr>
          <w:rFonts w:ascii="Times New Roman" w:hAnsi="Times New Roman" w:cs="Times New Roman"/>
          <w:lang w:val="en-US"/>
        </w:rPr>
        <w:t>speakers and/or political candidates</w:t>
      </w:r>
      <w:r w:rsidRPr="00BC2EB2">
        <w:rPr>
          <w:rFonts w:ascii="Times New Roman" w:hAnsi="Times New Roman" w:cs="Times New Roman"/>
          <w:lang w:val="en-US"/>
        </w:rPr>
        <w:t xml:space="preserve"> manipulate and/or persuade audiences to secure votes immediately before elections (e.g., Cabrejas-</w:t>
      </w:r>
      <w:proofErr w:type="spellStart"/>
      <w:r w:rsidRPr="00BC2EB2">
        <w:rPr>
          <w:rFonts w:ascii="Times New Roman" w:hAnsi="Times New Roman" w:cs="Times New Roman"/>
          <w:lang w:val="en-US"/>
        </w:rPr>
        <w:t>Peñuelas</w:t>
      </w:r>
      <w:proofErr w:type="spellEnd"/>
      <w:r w:rsidRPr="00BC2EB2">
        <w:rPr>
          <w:rFonts w:ascii="Times New Roman" w:hAnsi="Times New Roman" w:cs="Times New Roman"/>
          <w:lang w:val="en-US"/>
        </w:rPr>
        <w:t>, 2015; Díez-Prados &amp; Cabrejas-</w:t>
      </w:r>
      <w:proofErr w:type="spellStart"/>
      <w:r w:rsidRPr="00BC2EB2">
        <w:rPr>
          <w:rFonts w:ascii="Times New Roman" w:hAnsi="Times New Roman" w:cs="Times New Roman"/>
          <w:lang w:val="en-US"/>
        </w:rPr>
        <w:t>Peñuelas</w:t>
      </w:r>
      <w:proofErr w:type="spellEnd"/>
      <w:r w:rsidRPr="00BC2EB2">
        <w:rPr>
          <w:rFonts w:ascii="Times New Roman" w:hAnsi="Times New Roman" w:cs="Times New Roman"/>
          <w:lang w:val="en-US"/>
        </w:rPr>
        <w:t xml:space="preserve">, 2018; Mariscal-Ríos, 2022; Gil-Bonilla, 2024; among others). However, linguistic strategies are not only applicable in this context as manipulative tools in voting practices but also in chronological studies. These studies approach speakers’ communicative events across different periods to analyze how their discourse evolves over time (e.g., Gil-Bonilla, 2020; </w:t>
      </w:r>
      <w:proofErr w:type="spellStart"/>
      <w:r w:rsidRPr="00BC2EB2">
        <w:rPr>
          <w:rFonts w:ascii="Times New Roman" w:hAnsi="Times New Roman" w:cs="Times New Roman"/>
          <w:lang w:val="en-US"/>
        </w:rPr>
        <w:t>Pitarch</w:t>
      </w:r>
      <w:proofErr w:type="spellEnd"/>
      <w:r w:rsidRPr="00BC2EB2">
        <w:rPr>
          <w:rFonts w:ascii="Times New Roman" w:hAnsi="Times New Roman" w:cs="Times New Roman"/>
          <w:lang w:val="en-US"/>
        </w:rPr>
        <w:t xml:space="preserve">, 2020; </w:t>
      </w:r>
      <w:proofErr w:type="spellStart"/>
      <w:r w:rsidRPr="00BC2EB2">
        <w:rPr>
          <w:rFonts w:ascii="Times New Roman" w:hAnsi="Times New Roman" w:cs="Times New Roman"/>
          <w:lang w:val="en-US"/>
        </w:rPr>
        <w:t>Stuardo</w:t>
      </w:r>
      <w:proofErr w:type="spellEnd"/>
      <w:r w:rsidRPr="00BC2EB2">
        <w:rPr>
          <w:rFonts w:ascii="Times New Roman" w:hAnsi="Times New Roman" w:cs="Times New Roman"/>
          <w:lang w:val="en-US"/>
        </w:rPr>
        <w:t xml:space="preserve">-Concha et al., 2021; </w:t>
      </w:r>
      <w:proofErr w:type="spellStart"/>
      <w:r w:rsidRPr="00BC2EB2">
        <w:rPr>
          <w:rFonts w:ascii="Times New Roman" w:hAnsi="Times New Roman" w:cs="Times New Roman"/>
          <w:lang w:val="en-US"/>
        </w:rPr>
        <w:t>Cháves</w:t>
      </w:r>
      <w:proofErr w:type="spellEnd"/>
      <w:r w:rsidRPr="00BC2EB2">
        <w:rPr>
          <w:rFonts w:ascii="Times New Roman" w:hAnsi="Times New Roman" w:cs="Times New Roman"/>
          <w:lang w:val="en-US"/>
        </w:rPr>
        <w:t>-Montero, 2023; among others). This perspective extends beyond the immediate need to understand pre-election discourse aimed at attracting audience attention and securing votes.</w:t>
      </w:r>
    </w:p>
    <w:p w14:paraId="11FEA48F" w14:textId="77777777" w:rsidR="00391737" w:rsidRPr="00BC2EB2" w:rsidRDefault="00391737" w:rsidP="00391737">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Various authors focus on the analysis of persuasive and/or manipulative strategies in candidates’ pre-electoral debates. For instance, Cabrejas-</w:t>
      </w:r>
      <w:proofErr w:type="spellStart"/>
      <w:r w:rsidRPr="00BC2EB2">
        <w:rPr>
          <w:rFonts w:ascii="Times New Roman" w:hAnsi="Times New Roman" w:cs="Times New Roman"/>
          <w:lang w:val="en-US"/>
        </w:rPr>
        <w:t>Peñuelas</w:t>
      </w:r>
      <w:proofErr w:type="spellEnd"/>
      <w:r w:rsidRPr="00BC2EB2">
        <w:rPr>
          <w:rFonts w:ascii="Times New Roman" w:hAnsi="Times New Roman" w:cs="Times New Roman"/>
          <w:lang w:val="en-US"/>
        </w:rPr>
        <w:t xml:space="preserve"> (2015) analyzes the 2011 Rajoy-Rubalcaba and 2008 Obama-McCain pre-electoral debates, examining how the candidates attack one another, comparing political candidates from different cultures. Similarly, Díez-Prados &amp; Cabrejas-</w:t>
      </w:r>
      <w:proofErr w:type="spellStart"/>
      <w:r w:rsidRPr="00BC2EB2">
        <w:rPr>
          <w:rFonts w:ascii="Times New Roman" w:hAnsi="Times New Roman" w:cs="Times New Roman"/>
          <w:lang w:val="en-US"/>
        </w:rPr>
        <w:t>Peñuelas</w:t>
      </w:r>
      <w:proofErr w:type="spellEnd"/>
      <w:r w:rsidRPr="00BC2EB2">
        <w:rPr>
          <w:rFonts w:ascii="Times New Roman" w:hAnsi="Times New Roman" w:cs="Times New Roman"/>
          <w:lang w:val="en-US"/>
        </w:rPr>
        <w:t xml:space="preserve"> (2018) explore the evaluative function of language in the same Rajoy-Rubalcaba and Obama-McCain debates. Their analysis delves into the expression of “status”, or how the world is presented, and its persuasive potential in pre-electoral debates. </w:t>
      </w:r>
    </w:p>
    <w:p w14:paraId="70FBB3D9" w14:textId="77777777" w:rsidR="00391737" w:rsidRPr="00BC2EB2" w:rsidRDefault="00391737" w:rsidP="00391737">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Gil-Bonilla (2024), in his doctoral dissertation, examines the 2015-2016 pre-electoral debates featuring Sánchez, leader of the PSOE, in comparison to his main political opponents of the time (i.e., Rajoy, Iglesias, and Rivera). His analysis specifically explores the strategies each candidate employs to persuade the audience on critical issues such as the economy, immigration, and foreign affairs during these pre-electoral debates. In a related study, Mariscal-Ríos (2022) conducts a multilingual, contrastive analysis of political speeches from the first quarter of 2020, delivered by leaders in Spain, the United Kingdom, Italy, and Portugal. This analysis adopts a broader perspective, focusing on general political discourse rather than on individual candidates.</w:t>
      </w:r>
    </w:p>
    <w:p w14:paraId="032F8AFD" w14:textId="046ADE0A" w:rsidR="00391737" w:rsidRPr="00BC2EB2" w:rsidRDefault="00391737" w:rsidP="00391737">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While there is indeed a variety of studies addressing pre-electoral debates within the Spanish context, including ones related to this study’s focus on Sánchez’s discursive practices, the present study differs in its approach. Unlike previous research that emphasizes pre-electoral analysis, this study intends to conduct a diachronic examination of Sánchez’s discourse across </w:t>
      </w:r>
      <w:r w:rsidRPr="00BC2EB2">
        <w:rPr>
          <w:rFonts w:ascii="Times New Roman" w:hAnsi="Times New Roman" w:cs="Times New Roman"/>
          <w:lang w:val="en-US"/>
        </w:rPr>
        <w:lastRenderedPageBreak/>
        <w:t>two similar yet distinct periods</w:t>
      </w:r>
      <w:r w:rsidR="007A01F0" w:rsidRPr="00BC2EB2">
        <w:rPr>
          <w:rFonts w:ascii="Times New Roman" w:hAnsi="Times New Roman" w:cs="Times New Roman"/>
          <w:lang w:val="en-US"/>
        </w:rPr>
        <w:t xml:space="preserve"> (i.e., resignation speeches)</w:t>
      </w:r>
      <w:r w:rsidRPr="00BC2EB2">
        <w:rPr>
          <w:rFonts w:ascii="Times New Roman" w:hAnsi="Times New Roman" w:cs="Times New Roman"/>
          <w:lang w:val="en-US"/>
        </w:rPr>
        <w:t xml:space="preserve">, assessing how his rhetoric has evolved over time. </w:t>
      </w:r>
    </w:p>
    <w:p w14:paraId="51F3C8D3" w14:textId="77777777" w:rsidR="00391737" w:rsidRPr="00BC2EB2" w:rsidRDefault="00391737" w:rsidP="00391737">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Among studies examining discourse over time, </w:t>
      </w:r>
      <w:proofErr w:type="spellStart"/>
      <w:r w:rsidRPr="00BC2EB2">
        <w:rPr>
          <w:rFonts w:ascii="Times New Roman" w:hAnsi="Times New Roman" w:cs="Times New Roman"/>
          <w:lang w:val="en-US"/>
        </w:rPr>
        <w:t>Cháves</w:t>
      </w:r>
      <w:proofErr w:type="spellEnd"/>
      <w:r w:rsidRPr="00BC2EB2">
        <w:rPr>
          <w:rFonts w:ascii="Times New Roman" w:hAnsi="Times New Roman" w:cs="Times New Roman"/>
          <w:lang w:val="en-US"/>
        </w:rPr>
        <w:t xml:space="preserve">-Montero (2023) focuses on analyzing tweets addressing social-service issues posted on Twitter during various electoral campaigns in Spain from 2015 to 2019. This study adopts a broad perspective, exploring the use of tweets across different time periods. Similarly, </w:t>
      </w:r>
      <w:proofErr w:type="spellStart"/>
      <w:r w:rsidRPr="00BC2EB2">
        <w:rPr>
          <w:rFonts w:ascii="Times New Roman" w:hAnsi="Times New Roman" w:cs="Times New Roman"/>
          <w:lang w:val="en-US"/>
        </w:rPr>
        <w:t>Pitarch</w:t>
      </w:r>
      <w:proofErr w:type="spellEnd"/>
      <w:r w:rsidRPr="00BC2EB2">
        <w:rPr>
          <w:rFonts w:ascii="Times New Roman" w:hAnsi="Times New Roman" w:cs="Times New Roman"/>
          <w:lang w:val="en-US"/>
        </w:rPr>
        <w:t xml:space="preserve"> (2020) analyzes 630 tweets posted by four Spanish political leaders on their personal Twitter accounts, examining their communication styles on this social platform. Other studies, such as </w:t>
      </w:r>
      <w:proofErr w:type="spellStart"/>
      <w:r w:rsidRPr="00BC2EB2">
        <w:rPr>
          <w:rFonts w:ascii="Times New Roman" w:hAnsi="Times New Roman" w:cs="Times New Roman"/>
          <w:lang w:val="en-US"/>
        </w:rPr>
        <w:t>Stuardo</w:t>
      </w:r>
      <w:proofErr w:type="spellEnd"/>
      <w:r w:rsidRPr="00BC2EB2">
        <w:rPr>
          <w:rFonts w:ascii="Times New Roman" w:hAnsi="Times New Roman" w:cs="Times New Roman"/>
          <w:lang w:val="en-US"/>
        </w:rPr>
        <w:t>-Concha et al. (2021), review academic publications on media and political discourse related to migration in Spain, covering a range of work published between 2014 and 2019.</w:t>
      </w:r>
    </w:p>
    <w:p w14:paraId="501F610C" w14:textId="4792ACCD" w:rsidR="00195B05" w:rsidRPr="00BC2EB2" w:rsidRDefault="00391737" w:rsidP="00454F87">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Although these studies address a chronological analysis of Spanish political discourse, they differ significantly from the current study’s objectives. Specifically, these earlier studies emphasize tweets, which—unlike the present study’s focus on oral political discourse—can be carefully crafted and lack the spontaneity typical of live, spoken discourse, such as those delivered by Sánchez and scrutinized in the current paper. </w:t>
      </w:r>
      <w:r w:rsidR="009B37D0" w:rsidRPr="00BC2EB2">
        <w:rPr>
          <w:rFonts w:ascii="Times New Roman" w:hAnsi="Times New Roman" w:cs="Times New Roman"/>
          <w:lang w:val="en-US"/>
        </w:rPr>
        <w:t xml:space="preserve"> </w:t>
      </w:r>
      <w:r w:rsidR="005738C3" w:rsidRPr="00BC2EB2">
        <w:rPr>
          <w:rFonts w:ascii="Times New Roman" w:hAnsi="Times New Roman" w:cs="Times New Roman"/>
          <w:lang w:val="en-US"/>
        </w:rPr>
        <w:t>The analysis of these tweets remains relevant to include in the literature review, as it demonstrates how other scholars have examined political discourse from a chronological perspective.</w:t>
      </w:r>
      <w:r w:rsidR="00454F87" w:rsidRPr="00BC2EB2">
        <w:rPr>
          <w:rFonts w:ascii="Times New Roman" w:hAnsi="Times New Roman" w:cs="Times New Roman"/>
          <w:lang w:val="en-US"/>
        </w:rPr>
        <w:t xml:space="preserve"> </w:t>
      </w:r>
      <w:r w:rsidR="005738C3" w:rsidRPr="00BC2EB2">
        <w:rPr>
          <w:rFonts w:ascii="Times New Roman" w:hAnsi="Times New Roman" w:cs="Times New Roman"/>
          <w:lang w:val="en-US"/>
        </w:rPr>
        <w:t>This contrast further highlights the research gap addressed by the current investigation, emphasizing its unique methodological contribution to the chronological analysis of political discourse.</w:t>
      </w:r>
    </w:p>
    <w:p w14:paraId="49F50574" w14:textId="77777777" w:rsidR="00454F87" w:rsidRPr="00BC2EB2" w:rsidRDefault="00454F87" w:rsidP="00454F87">
      <w:pPr>
        <w:spacing w:after="0" w:line="240" w:lineRule="auto"/>
        <w:ind w:firstLine="708"/>
        <w:jc w:val="both"/>
        <w:rPr>
          <w:rFonts w:ascii="Times New Roman" w:hAnsi="Times New Roman" w:cs="Times New Roman"/>
          <w:lang w:val="en-US"/>
        </w:rPr>
      </w:pPr>
    </w:p>
    <w:p w14:paraId="70C54ED5" w14:textId="77777777" w:rsidR="00A6501D" w:rsidRPr="00BC2EB2" w:rsidRDefault="00A6501D" w:rsidP="00A6501D">
      <w:pPr>
        <w:spacing w:after="0" w:line="240" w:lineRule="auto"/>
        <w:rPr>
          <w:rFonts w:ascii="Times New Roman" w:hAnsi="Times New Roman" w:cs="Times New Roman"/>
          <w:lang w:val="en-US"/>
        </w:rPr>
      </w:pPr>
    </w:p>
    <w:p w14:paraId="0F8D7C9C" w14:textId="6F699961" w:rsidR="00EA423B" w:rsidRPr="00D511C8" w:rsidRDefault="00A6501D" w:rsidP="00A6501D">
      <w:pPr>
        <w:spacing w:after="0" w:line="240" w:lineRule="auto"/>
        <w:rPr>
          <w:rFonts w:ascii="Times New Roman" w:hAnsi="Times New Roman" w:cs="Times New Roman"/>
          <w:b/>
          <w:bCs/>
          <w:lang w:val="en-US"/>
        </w:rPr>
      </w:pPr>
      <w:r w:rsidRPr="00D511C8">
        <w:rPr>
          <w:rFonts w:ascii="Times New Roman" w:hAnsi="Times New Roman" w:cs="Times New Roman"/>
          <w:b/>
          <w:bCs/>
          <w:lang w:val="en-US"/>
        </w:rPr>
        <w:t xml:space="preserve">3 </w:t>
      </w:r>
      <w:r w:rsidR="00EA423B" w:rsidRPr="00D511C8">
        <w:rPr>
          <w:rFonts w:ascii="Times New Roman" w:hAnsi="Times New Roman" w:cs="Times New Roman"/>
          <w:b/>
          <w:bCs/>
          <w:lang w:val="en-US"/>
        </w:rPr>
        <w:t>Theoretical Framework</w:t>
      </w:r>
    </w:p>
    <w:p w14:paraId="318B896C" w14:textId="77777777" w:rsidR="00A6501D" w:rsidRPr="00BC2EB2" w:rsidRDefault="00A6501D" w:rsidP="00A6501D">
      <w:pPr>
        <w:spacing w:after="0" w:line="240" w:lineRule="auto"/>
        <w:jc w:val="both"/>
        <w:rPr>
          <w:rFonts w:ascii="Times New Roman" w:hAnsi="Times New Roman" w:cs="Times New Roman"/>
          <w:lang w:val="en-US"/>
        </w:rPr>
      </w:pPr>
    </w:p>
    <w:p w14:paraId="172E451D" w14:textId="6159151B" w:rsidR="001E1CFA" w:rsidRPr="00BC2EB2" w:rsidRDefault="001E1CFA"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The synthetic model selected for this study is the one proposed by Gil-Bonilla (2024), which combines two frameworks: Marín-Arrese</w:t>
      </w:r>
      <w:r w:rsidR="002326F4" w:rsidRPr="00BC2EB2">
        <w:rPr>
          <w:rFonts w:ascii="Times New Roman" w:hAnsi="Times New Roman" w:cs="Times New Roman"/>
          <w:lang w:val="en-US"/>
        </w:rPr>
        <w:t>’</w:t>
      </w:r>
      <w:r w:rsidRPr="00BC2EB2">
        <w:rPr>
          <w:rFonts w:ascii="Times New Roman" w:hAnsi="Times New Roman" w:cs="Times New Roman"/>
          <w:lang w:val="en-US"/>
        </w:rPr>
        <w:t>s (2011a, 2011b) model and van Dijk</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(2008) ideological polarization within his socio-cognitive approach. Specifically, the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strategies analyzed in this research are those identified by Marín-Arrese as </w:t>
      </w:r>
      <w:r w:rsidR="00D62ADF" w:rsidRPr="00BC2EB2">
        <w:rPr>
          <w:rFonts w:ascii="Times New Roman" w:hAnsi="Times New Roman" w:cs="Times New Roman"/>
          <w:lang w:val="en-US"/>
        </w:rPr>
        <w:t>EFFECTIVE</w:t>
      </w:r>
      <w:r w:rsidRPr="00BC2EB2">
        <w:rPr>
          <w:rFonts w:ascii="Times New Roman" w:hAnsi="Times New Roman" w:cs="Times New Roman"/>
          <w:lang w:val="en-US"/>
        </w:rPr>
        <w:t xml:space="preserve"> and </w:t>
      </w:r>
      <w:r w:rsidR="00D62ADF" w:rsidRPr="00BC2EB2">
        <w:rPr>
          <w:rFonts w:ascii="Times New Roman" w:hAnsi="Times New Roman" w:cs="Times New Roman"/>
          <w:lang w:val="en-US"/>
        </w:rPr>
        <w:t>EPISTEMIC</w:t>
      </w:r>
      <w:r w:rsidRPr="00BC2EB2">
        <w:rPr>
          <w:rFonts w:ascii="Times New Roman" w:hAnsi="Times New Roman" w:cs="Times New Roman"/>
          <w:lang w:val="en-US"/>
        </w:rPr>
        <w:t xml:space="preserve"> stance strategies. The former </w:t>
      </w:r>
      <w:r w:rsidR="00242926" w:rsidRPr="00BC2EB2">
        <w:rPr>
          <w:rFonts w:ascii="Times New Roman" w:hAnsi="Times New Roman" w:cs="Times New Roman"/>
          <w:lang w:val="en-US"/>
        </w:rPr>
        <w:t>refers</w:t>
      </w:r>
      <w:r w:rsidRPr="00BC2EB2">
        <w:rPr>
          <w:rFonts w:ascii="Times New Roman" w:hAnsi="Times New Roman" w:cs="Times New Roman"/>
          <w:lang w:val="en-US"/>
        </w:rPr>
        <w:t xml:space="preserve"> to how speakers use their communicative events to exert influence on the course of reality itself. Within this stance strategy, various expressions are included, such as </w:t>
      </w:r>
      <w:proofErr w:type="spellStart"/>
      <w:r w:rsidRPr="00BC2EB2">
        <w:rPr>
          <w:rFonts w:ascii="Times New Roman" w:hAnsi="Times New Roman" w:cs="Times New Roman"/>
          <w:lang w:val="en-US"/>
        </w:rPr>
        <w:t>deonticity</w:t>
      </w:r>
      <w:proofErr w:type="spellEnd"/>
      <w:r w:rsidRPr="00BC2EB2">
        <w:rPr>
          <w:rFonts w:ascii="Times New Roman" w:hAnsi="Times New Roman" w:cs="Times New Roman"/>
          <w:lang w:val="en-US"/>
        </w:rPr>
        <w:t xml:space="preserve">, assessments, </w:t>
      </w:r>
      <w:proofErr w:type="spellStart"/>
      <w:r w:rsidRPr="00BC2EB2">
        <w:rPr>
          <w:rFonts w:ascii="Times New Roman" w:hAnsi="Times New Roman" w:cs="Times New Roman"/>
          <w:lang w:val="en-US"/>
        </w:rPr>
        <w:t>attitudinals</w:t>
      </w:r>
      <w:proofErr w:type="spellEnd"/>
      <w:r w:rsidRPr="00BC2EB2">
        <w:rPr>
          <w:rFonts w:ascii="Times New Roman" w:hAnsi="Times New Roman" w:cs="Times New Roman"/>
          <w:lang w:val="en-US"/>
        </w:rPr>
        <w:t>, and directives. The latter relates to the speaker</w:t>
      </w:r>
      <w:r w:rsidR="002326F4" w:rsidRPr="00BC2EB2">
        <w:rPr>
          <w:rFonts w:ascii="Times New Roman" w:hAnsi="Times New Roman" w:cs="Times New Roman"/>
          <w:lang w:val="en-US"/>
        </w:rPr>
        <w:t>’</w:t>
      </w:r>
      <w:r w:rsidRPr="00BC2EB2">
        <w:rPr>
          <w:rFonts w:ascii="Times New Roman" w:hAnsi="Times New Roman" w:cs="Times New Roman"/>
          <w:lang w:val="en-US"/>
        </w:rPr>
        <w:t>s/writer</w:t>
      </w:r>
      <w:r w:rsidR="002326F4" w:rsidRPr="00BC2EB2">
        <w:rPr>
          <w:rFonts w:ascii="Times New Roman" w:hAnsi="Times New Roman" w:cs="Times New Roman"/>
          <w:lang w:val="en-US"/>
        </w:rPr>
        <w:t>’</w:t>
      </w:r>
      <w:r w:rsidRPr="00BC2EB2">
        <w:rPr>
          <w:rFonts w:ascii="Times New Roman" w:hAnsi="Times New Roman" w:cs="Times New Roman"/>
          <w:lang w:val="en-US"/>
        </w:rPr>
        <w:t>s estimations regarding their knowledge and the potential realization of events. This category encompasses epistemic stance markers, truth-factual validity, and evidential markers, which include experiential, cognitive, and communicative ones.</w:t>
      </w:r>
    </w:p>
    <w:p w14:paraId="2F342543" w14:textId="3A847237" w:rsidR="00CB32DC" w:rsidRPr="00BC2EB2" w:rsidRDefault="00F46CA6"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Concerning effective stance, </w:t>
      </w:r>
      <w:r w:rsidR="00D62ADF" w:rsidRPr="00BC2EB2">
        <w:rPr>
          <w:rFonts w:ascii="Times New Roman" w:hAnsi="Times New Roman" w:cs="Times New Roman"/>
          <w:lang w:val="en-US"/>
        </w:rPr>
        <w:t>DEONTIC MARKERS</w:t>
      </w:r>
      <w:r w:rsidR="00CB32DC" w:rsidRPr="00BC2EB2">
        <w:rPr>
          <w:rFonts w:ascii="Times New Roman" w:hAnsi="Times New Roman" w:cs="Times New Roman"/>
          <w:lang w:val="en-US"/>
        </w:rPr>
        <w:t xml:space="preserve"> are those modals indicating necessity (e.g., </w:t>
      </w:r>
      <w:r w:rsidR="00CB32DC" w:rsidRPr="00BC2EB2">
        <w:rPr>
          <w:rFonts w:ascii="Times New Roman" w:hAnsi="Times New Roman" w:cs="Times New Roman"/>
          <w:i/>
          <w:iCs/>
          <w:lang w:val="en-US"/>
        </w:rPr>
        <w:t>need to, it is necessary</w:t>
      </w:r>
      <w:r w:rsidR="00CB32DC" w:rsidRPr="00BC2EB2">
        <w:rPr>
          <w:rFonts w:ascii="Times New Roman" w:hAnsi="Times New Roman" w:cs="Times New Roman"/>
          <w:lang w:val="en-US"/>
        </w:rPr>
        <w:t xml:space="preserve">) and/or obligation (e.g., </w:t>
      </w:r>
      <w:proofErr w:type="gramStart"/>
      <w:r w:rsidR="00CB32DC" w:rsidRPr="00BC2EB2">
        <w:rPr>
          <w:rFonts w:ascii="Times New Roman" w:hAnsi="Times New Roman" w:cs="Times New Roman"/>
          <w:i/>
          <w:iCs/>
          <w:lang w:val="en-US"/>
        </w:rPr>
        <w:t>have to</w:t>
      </w:r>
      <w:proofErr w:type="gramEnd"/>
      <w:r w:rsidR="00CB32DC" w:rsidRPr="00BC2EB2">
        <w:rPr>
          <w:rFonts w:ascii="Times New Roman" w:hAnsi="Times New Roman" w:cs="Times New Roman"/>
          <w:i/>
          <w:iCs/>
          <w:lang w:val="en-US"/>
        </w:rPr>
        <w:t>, must</w:t>
      </w:r>
      <w:r w:rsidR="00CB32DC" w:rsidRPr="00BC2EB2">
        <w:rPr>
          <w:rFonts w:ascii="Times New Roman" w:hAnsi="Times New Roman" w:cs="Times New Roman"/>
          <w:lang w:val="en-US"/>
        </w:rPr>
        <w:t xml:space="preserve">). </w:t>
      </w:r>
      <w:r w:rsidR="00D62ADF" w:rsidRPr="00BC2EB2">
        <w:rPr>
          <w:rFonts w:ascii="Times New Roman" w:hAnsi="Times New Roman" w:cs="Times New Roman"/>
          <w:lang w:val="en-US"/>
        </w:rPr>
        <w:t>ASSESSING MARKERS</w:t>
      </w:r>
      <w:r w:rsidR="00CB32DC" w:rsidRPr="00BC2EB2">
        <w:rPr>
          <w:rFonts w:ascii="Times New Roman" w:hAnsi="Times New Roman" w:cs="Times New Roman"/>
          <w:lang w:val="en-US"/>
        </w:rPr>
        <w:t xml:space="preserve"> encompass expressions of judgments regarding desirability, necessity, or possibility concerning specific circumstances (e.g., </w:t>
      </w:r>
      <w:r w:rsidR="00CB32DC" w:rsidRPr="00BC2EB2">
        <w:rPr>
          <w:rFonts w:ascii="Times New Roman" w:hAnsi="Times New Roman" w:cs="Times New Roman"/>
          <w:i/>
          <w:iCs/>
          <w:lang w:val="en-US"/>
        </w:rPr>
        <w:t>We are required to...</w:t>
      </w:r>
      <w:r w:rsidR="00CB32DC" w:rsidRPr="00BC2EB2">
        <w:rPr>
          <w:rFonts w:ascii="Times New Roman" w:hAnsi="Times New Roman" w:cs="Times New Roman"/>
          <w:lang w:val="en-US"/>
        </w:rPr>
        <w:t xml:space="preserve">), as well as other non-verbal expressions (e.g., </w:t>
      </w:r>
      <w:r w:rsidR="00CB32DC" w:rsidRPr="00BC2EB2">
        <w:rPr>
          <w:rFonts w:ascii="Times New Roman" w:hAnsi="Times New Roman" w:cs="Times New Roman"/>
          <w:i/>
          <w:iCs/>
          <w:lang w:val="en-US"/>
        </w:rPr>
        <w:t>duty</w:t>
      </w:r>
      <w:r w:rsidR="00CB32DC" w:rsidRPr="00BC2EB2">
        <w:rPr>
          <w:rFonts w:ascii="Times New Roman" w:hAnsi="Times New Roman" w:cs="Times New Roman"/>
          <w:lang w:val="en-US"/>
        </w:rPr>
        <w:t>). Marín-Arrese (2011a, p. 268) further elaborates that within assessments, one may find impersonal constructions that, on the one hand, indicate the generalized inclination or advisability of an event</w:t>
      </w:r>
      <w:r w:rsidR="002326F4" w:rsidRPr="00BC2EB2">
        <w:rPr>
          <w:rFonts w:ascii="Times New Roman" w:hAnsi="Times New Roman" w:cs="Times New Roman"/>
          <w:lang w:val="en-US"/>
        </w:rPr>
        <w:t>’</w:t>
      </w:r>
      <w:r w:rsidR="00CB32DC" w:rsidRPr="00BC2EB2">
        <w:rPr>
          <w:rFonts w:ascii="Times New Roman" w:hAnsi="Times New Roman" w:cs="Times New Roman"/>
          <w:lang w:val="en-US"/>
        </w:rPr>
        <w:t xml:space="preserve">s realization and, on the other, </w:t>
      </w:r>
      <w:r w:rsidR="00D73E9A" w:rsidRPr="00BC2EB2">
        <w:rPr>
          <w:rFonts w:ascii="Times New Roman" w:hAnsi="Times New Roman" w:cs="Times New Roman"/>
          <w:lang w:val="en-US"/>
        </w:rPr>
        <w:t>“</w:t>
      </w:r>
      <w:r w:rsidR="00CB32DC" w:rsidRPr="00BC2EB2">
        <w:rPr>
          <w:rFonts w:ascii="Times New Roman" w:hAnsi="Times New Roman" w:cs="Times New Roman"/>
          <w:lang w:val="en-US"/>
        </w:rPr>
        <w:t>describe the speaker</w:t>
      </w:r>
      <w:r w:rsidR="002326F4" w:rsidRPr="00BC2EB2">
        <w:rPr>
          <w:rFonts w:ascii="Times New Roman" w:hAnsi="Times New Roman" w:cs="Times New Roman"/>
          <w:lang w:val="en-US"/>
        </w:rPr>
        <w:t>’</w:t>
      </w:r>
      <w:r w:rsidR="00CB32DC" w:rsidRPr="00BC2EB2">
        <w:rPr>
          <w:rFonts w:ascii="Times New Roman" w:hAnsi="Times New Roman" w:cs="Times New Roman"/>
          <w:lang w:val="en-US"/>
        </w:rPr>
        <w:t>s emotive reaction to the occurrence of the event</w:t>
      </w:r>
      <w:r w:rsidR="00D73E9A" w:rsidRPr="00BC2EB2">
        <w:rPr>
          <w:rFonts w:ascii="Times New Roman" w:hAnsi="Times New Roman" w:cs="Times New Roman"/>
          <w:lang w:val="en-US"/>
        </w:rPr>
        <w:t>”</w:t>
      </w:r>
      <w:r w:rsidR="00CB32DC" w:rsidRPr="00BC2EB2">
        <w:rPr>
          <w:rFonts w:ascii="Times New Roman" w:hAnsi="Times New Roman" w:cs="Times New Roman"/>
          <w:lang w:val="en-US"/>
        </w:rPr>
        <w:t xml:space="preserve"> (e.g., </w:t>
      </w:r>
      <w:r w:rsidR="00CB32DC" w:rsidRPr="00BC2EB2">
        <w:rPr>
          <w:rFonts w:ascii="Times New Roman" w:hAnsi="Times New Roman" w:cs="Times New Roman"/>
          <w:i/>
          <w:iCs/>
          <w:lang w:val="en-US"/>
        </w:rPr>
        <w:t>It is crucial, It is urgent, It is right, It is time to...</w:t>
      </w:r>
      <w:r w:rsidR="00CB32DC" w:rsidRPr="00BC2EB2">
        <w:rPr>
          <w:rFonts w:ascii="Times New Roman" w:hAnsi="Times New Roman" w:cs="Times New Roman"/>
          <w:lang w:val="en-US"/>
        </w:rPr>
        <w:t>).</w:t>
      </w:r>
    </w:p>
    <w:p w14:paraId="67530F88" w14:textId="62E94374" w:rsidR="00FC4601" w:rsidRPr="00BC2EB2" w:rsidRDefault="00D62ADF"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ATTITUDINALS</w:t>
      </w:r>
      <w:r w:rsidR="00FC4601" w:rsidRPr="00BC2EB2">
        <w:rPr>
          <w:rFonts w:ascii="Times New Roman" w:hAnsi="Times New Roman" w:cs="Times New Roman"/>
          <w:lang w:val="en-US"/>
        </w:rPr>
        <w:t xml:space="preserve"> </w:t>
      </w:r>
      <w:r w:rsidR="00A15101" w:rsidRPr="00BC2EB2">
        <w:rPr>
          <w:rFonts w:ascii="Times New Roman" w:hAnsi="Times New Roman" w:cs="Times New Roman"/>
          <w:lang w:val="en-US"/>
        </w:rPr>
        <w:t>relate to</w:t>
      </w:r>
      <w:r w:rsidR="00FC4601" w:rsidRPr="00BC2EB2">
        <w:rPr>
          <w:rFonts w:ascii="Times New Roman" w:hAnsi="Times New Roman" w:cs="Times New Roman"/>
          <w:lang w:val="en-US"/>
        </w:rPr>
        <w:t xml:space="preserve"> personal predicates expressing the speaker</w:t>
      </w:r>
      <w:r w:rsidR="002326F4" w:rsidRPr="00BC2EB2">
        <w:rPr>
          <w:rFonts w:ascii="Times New Roman" w:hAnsi="Times New Roman" w:cs="Times New Roman"/>
          <w:lang w:val="en-US"/>
        </w:rPr>
        <w:t>’</w:t>
      </w:r>
      <w:r w:rsidR="00FC4601" w:rsidRPr="00BC2EB2">
        <w:rPr>
          <w:rFonts w:ascii="Times New Roman" w:hAnsi="Times New Roman" w:cs="Times New Roman"/>
          <w:lang w:val="en-US"/>
        </w:rPr>
        <w:t xml:space="preserve">s inclination and volition (e.g., </w:t>
      </w:r>
      <w:r w:rsidR="00FC4601" w:rsidRPr="00BC2EB2">
        <w:rPr>
          <w:rFonts w:ascii="Times New Roman" w:hAnsi="Times New Roman" w:cs="Times New Roman"/>
          <w:i/>
          <w:iCs/>
          <w:lang w:val="en-US"/>
        </w:rPr>
        <w:t>I hope, I want, I</w:t>
      </w:r>
      <w:r w:rsidR="002326F4" w:rsidRPr="00BC2EB2">
        <w:rPr>
          <w:rFonts w:ascii="Times New Roman" w:hAnsi="Times New Roman" w:cs="Times New Roman"/>
          <w:i/>
          <w:iCs/>
          <w:lang w:val="en-US"/>
        </w:rPr>
        <w:t>’</w:t>
      </w:r>
      <w:r w:rsidR="00FC4601" w:rsidRPr="00BC2EB2">
        <w:rPr>
          <w:rFonts w:ascii="Times New Roman" w:hAnsi="Times New Roman" w:cs="Times New Roman"/>
          <w:i/>
          <w:iCs/>
          <w:lang w:val="en-US"/>
        </w:rPr>
        <w:t>m not willing</w:t>
      </w:r>
      <w:r w:rsidR="00FC4601" w:rsidRPr="00BC2EB2">
        <w:rPr>
          <w:rFonts w:ascii="Times New Roman" w:hAnsi="Times New Roman" w:cs="Times New Roman"/>
          <w:lang w:val="en-US"/>
        </w:rPr>
        <w:t xml:space="preserve">) or intention (e.g., </w:t>
      </w:r>
      <w:r w:rsidR="00FC4601" w:rsidRPr="00BC2EB2">
        <w:rPr>
          <w:rFonts w:ascii="Times New Roman" w:hAnsi="Times New Roman" w:cs="Times New Roman"/>
          <w:i/>
          <w:iCs/>
          <w:lang w:val="en-US"/>
        </w:rPr>
        <w:t>We resolved, I plan</w:t>
      </w:r>
      <w:r w:rsidR="00FC4601" w:rsidRPr="00BC2EB2">
        <w:rPr>
          <w:rFonts w:ascii="Times New Roman" w:hAnsi="Times New Roman" w:cs="Times New Roman"/>
          <w:lang w:val="en-US"/>
        </w:rPr>
        <w:t xml:space="preserve">), as well as predicative adjectives (e.g., </w:t>
      </w:r>
      <w:r w:rsidR="00FC4601" w:rsidRPr="00BC2EB2">
        <w:rPr>
          <w:rFonts w:ascii="Times New Roman" w:hAnsi="Times New Roman" w:cs="Times New Roman"/>
          <w:i/>
          <w:iCs/>
          <w:lang w:val="en-US"/>
        </w:rPr>
        <w:t>We are resolved to</w:t>
      </w:r>
      <w:r w:rsidR="00FC4601" w:rsidRPr="00BC2EB2">
        <w:rPr>
          <w:rFonts w:ascii="Times New Roman" w:hAnsi="Times New Roman" w:cs="Times New Roman"/>
          <w:lang w:val="en-US"/>
        </w:rPr>
        <w:t xml:space="preserve">), relational constructions involving nominals and sentence adverbs, and expressions of volitive modality (e.g., </w:t>
      </w:r>
      <w:r w:rsidR="00FC4601" w:rsidRPr="00BC2EB2">
        <w:rPr>
          <w:rFonts w:ascii="Times New Roman" w:hAnsi="Times New Roman" w:cs="Times New Roman"/>
          <w:i/>
          <w:iCs/>
          <w:lang w:val="en-US"/>
        </w:rPr>
        <w:t>modals will, won</w:t>
      </w:r>
      <w:r w:rsidR="002326F4" w:rsidRPr="00BC2EB2">
        <w:rPr>
          <w:rFonts w:ascii="Times New Roman" w:hAnsi="Times New Roman" w:cs="Times New Roman"/>
          <w:i/>
          <w:iCs/>
          <w:lang w:val="en-US"/>
        </w:rPr>
        <w:t>’</w:t>
      </w:r>
      <w:r w:rsidR="00FC4601" w:rsidRPr="00BC2EB2">
        <w:rPr>
          <w:rFonts w:ascii="Times New Roman" w:hAnsi="Times New Roman" w:cs="Times New Roman"/>
          <w:i/>
          <w:iCs/>
          <w:lang w:val="en-US"/>
        </w:rPr>
        <w:t>t</w:t>
      </w:r>
      <w:r w:rsidR="00FC4601" w:rsidRPr="00BC2EB2">
        <w:rPr>
          <w:rFonts w:ascii="Times New Roman" w:hAnsi="Times New Roman" w:cs="Times New Roman"/>
          <w:lang w:val="en-US"/>
        </w:rPr>
        <w:t>) (Marín-</w:t>
      </w:r>
      <w:r w:rsidR="00FC4601" w:rsidRPr="00BC2EB2">
        <w:rPr>
          <w:rFonts w:ascii="Times New Roman" w:hAnsi="Times New Roman" w:cs="Times New Roman"/>
          <w:lang w:val="en-US"/>
        </w:rPr>
        <w:lastRenderedPageBreak/>
        <w:t xml:space="preserve">Arrese, 2011a). </w:t>
      </w:r>
      <w:r w:rsidR="00A57126" w:rsidRPr="00BC2EB2">
        <w:rPr>
          <w:rFonts w:ascii="Times New Roman" w:hAnsi="Times New Roman" w:cs="Times New Roman"/>
          <w:lang w:val="en-US"/>
        </w:rPr>
        <w:t>DIRECTIVE MARKERS</w:t>
      </w:r>
      <w:r w:rsidR="00FC4601" w:rsidRPr="00BC2EB2">
        <w:rPr>
          <w:rFonts w:ascii="Times New Roman" w:hAnsi="Times New Roman" w:cs="Times New Roman"/>
          <w:lang w:val="en-US"/>
        </w:rPr>
        <w:t xml:space="preserve">, as identified by Marín-Arrese (2011a, p. 271), include expressions that carry an imperative mood, either with </w:t>
      </w:r>
      <w:r w:rsidR="00D73E9A" w:rsidRPr="00BC2EB2">
        <w:rPr>
          <w:rFonts w:ascii="Times New Roman" w:hAnsi="Times New Roman" w:cs="Times New Roman"/>
          <w:lang w:val="en-US"/>
        </w:rPr>
        <w:t>“</w:t>
      </w:r>
      <w:r w:rsidR="00FC4601" w:rsidRPr="00BC2EB2">
        <w:rPr>
          <w:rFonts w:ascii="Times New Roman" w:hAnsi="Times New Roman" w:cs="Times New Roman"/>
          <w:lang w:val="en-US"/>
        </w:rPr>
        <w:t>a conventional force</w:t>
      </w:r>
      <w:r w:rsidR="00D73E9A" w:rsidRPr="00BC2EB2">
        <w:rPr>
          <w:rFonts w:ascii="Times New Roman" w:hAnsi="Times New Roman" w:cs="Times New Roman"/>
          <w:lang w:val="en-US"/>
        </w:rPr>
        <w:t>”</w:t>
      </w:r>
      <w:r w:rsidR="00FC4601" w:rsidRPr="00BC2EB2">
        <w:rPr>
          <w:rFonts w:ascii="Times New Roman" w:hAnsi="Times New Roman" w:cs="Times New Roman"/>
          <w:lang w:val="en-US"/>
        </w:rPr>
        <w:t xml:space="preserve"> or </w:t>
      </w:r>
      <w:r w:rsidR="00D73E9A" w:rsidRPr="00BC2EB2">
        <w:rPr>
          <w:rFonts w:ascii="Times New Roman" w:hAnsi="Times New Roman" w:cs="Times New Roman"/>
          <w:lang w:val="en-US"/>
        </w:rPr>
        <w:t>“</w:t>
      </w:r>
      <w:r w:rsidR="00FC4601" w:rsidRPr="00BC2EB2">
        <w:rPr>
          <w:rFonts w:ascii="Times New Roman" w:hAnsi="Times New Roman" w:cs="Times New Roman"/>
          <w:lang w:val="en-US"/>
        </w:rPr>
        <w:t>a hortative value</w:t>
      </w:r>
      <w:r w:rsidR="00D73E9A" w:rsidRPr="00BC2EB2">
        <w:rPr>
          <w:rFonts w:ascii="Times New Roman" w:hAnsi="Times New Roman" w:cs="Times New Roman"/>
          <w:lang w:val="en-US"/>
        </w:rPr>
        <w:t>”</w:t>
      </w:r>
      <w:r w:rsidR="00FC4601" w:rsidRPr="00BC2EB2">
        <w:rPr>
          <w:rFonts w:ascii="Times New Roman" w:hAnsi="Times New Roman" w:cs="Times New Roman"/>
          <w:lang w:val="en-US"/>
        </w:rPr>
        <w:t xml:space="preserve">. For instance, verbs of communication used in a </w:t>
      </w:r>
      <w:r w:rsidR="00D73E9A" w:rsidRPr="00BC2EB2">
        <w:rPr>
          <w:rFonts w:ascii="Times New Roman" w:hAnsi="Times New Roman" w:cs="Times New Roman"/>
          <w:lang w:val="en-US"/>
        </w:rPr>
        <w:t>“</w:t>
      </w:r>
      <w:r w:rsidR="00FC4601" w:rsidRPr="00BC2EB2">
        <w:rPr>
          <w:rFonts w:ascii="Times New Roman" w:hAnsi="Times New Roman" w:cs="Times New Roman"/>
          <w:lang w:val="en-US"/>
        </w:rPr>
        <w:t>performative sense with directive illocutionary force</w:t>
      </w:r>
      <w:r w:rsidR="00D73E9A" w:rsidRPr="00BC2EB2">
        <w:rPr>
          <w:rFonts w:ascii="Times New Roman" w:hAnsi="Times New Roman" w:cs="Times New Roman"/>
          <w:lang w:val="en-US"/>
        </w:rPr>
        <w:t>”</w:t>
      </w:r>
      <w:r w:rsidR="00FC4601" w:rsidRPr="00BC2EB2">
        <w:rPr>
          <w:rFonts w:ascii="Times New Roman" w:hAnsi="Times New Roman" w:cs="Times New Roman"/>
          <w:lang w:val="en-US"/>
        </w:rPr>
        <w:t xml:space="preserve"> (e.g., </w:t>
      </w:r>
      <w:r w:rsidR="00FC4601" w:rsidRPr="00BC2EB2">
        <w:rPr>
          <w:rFonts w:ascii="Times New Roman" w:hAnsi="Times New Roman" w:cs="Times New Roman"/>
          <w:i/>
          <w:iCs/>
          <w:lang w:val="en-US"/>
        </w:rPr>
        <w:t>We are urging</w:t>
      </w:r>
      <w:r w:rsidR="00FC4601" w:rsidRPr="00BC2EB2">
        <w:rPr>
          <w:rFonts w:ascii="Times New Roman" w:hAnsi="Times New Roman" w:cs="Times New Roman"/>
          <w:lang w:val="en-US"/>
        </w:rPr>
        <w:t xml:space="preserve">) or other expressions that indicate </w:t>
      </w:r>
      <w:r w:rsidR="00D73E9A" w:rsidRPr="00BC2EB2">
        <w:rPr>
          <w:rFonts w:ascii="Times New Roman" w:hAnsi="Times New Roman" w:cs="Times New Roman"/>
          <w:lang w:val="en-US"/>
        </w:rPr>
        <w:t>“</w:t>
      </w:r>
      <w:r w:rsidR="00FC4601" w:rsidRPr="00BC2EB2">
        <w:rPr>
          <w:rFonts w:ascii="Times New Roman" w:hAnsi="Times New Roman" w:cs="Times New Roman"/>
          <w:lang w:val="en-US"/>
        </w:rPr>
        <w:t>the speaker</w:t>
      </w:r>
      <w:r w:rsidR="002326F4" w:rsidRPr="00BC2EB2">
        <w:rPr>
          <w:rFonts w:ascii="Times New Roman" w:hAnsi="Times New Roman" w:cs="Times New Roman"/>
          <w:lang w:val="en-US"/>
        </w:rPr>
        <w:t>’</w:t>
      </w:r>
      <w:r w:rsidR="00FC4601" w:rsidRPr="00BC2EB2">
        <w:rPr>
          <w:rFonts w:ascii="Times New Roman" w:hAnsi="Times New Roman" w:cs="Times New Roman"/>
          <w:lang w:val="en-US"/>
        </w:rPr>
        <w:t>s effective stance regarding the event</w:t>
      </w:r>
      <w:r w:rsidR="002326F4" w:rsidRPr="00BC2EB2">
        <w:rPr>
          <w:rFonts w:ascii="Times New Roman" w:hAnsi="Times New Roman" w:cs="Times New Roman"/>
          <w:lang w:val="en-US"/>
        </w:rPr>
        <w:t>’</w:t>
      </w:r>
      <w:r w:rsidR="00FC4601" w:rsidRPr="00BC2EB2">
        <w:rPr>
          <w:rFonts w:ascii="Times New Roman" w:hAnsi="Times New Roman" w:cs="Times New Roman"/>
          <w:lang w:val="en-US"/>
        </w:rPr>
        <w:t>s realization</w:t>
      </w:r>
      <w:r w:rsidR="00D73E9A" w:rsidRPr="00BC2EB2">
        <w:rPr>
          <w:rFonts w:ascii="Times New Roman" w:hAnsi="Times New Roman" w:cs="Times New Roman"/>
          <w:lang w:val="en-US"/>
        </w:rPr>
        <w:t>”</w:t>
      </w:r>
      <w:r w:rsidR="00FC4601" w:rsidRPr="00BC2EB2">
        <w:rPr>
          <w:rFonts w:ascii="Times New Roman" w:hAnsi="Times New Roman" w:cs="Times New Roman"/>
          <w:lang w:val="en-US"/>
        </w:rPr>
        <w:t xml:space="preserve"> (e.g., </w:t>
      </w:r>
      <w:r w:rsidR="00FC4601" w:rsidRPr="00BC2EB2">
        <w:rPr>
          <w:rFonts w:ascii="Times New Roman" w:hAnsi="Times New Roman" w:cs="Times New Roman"/>
          <w:i/>
          <w:iCs/>
          <w:lang w:val="en-US"/>
        </w:rPr>
        <w:t>We agree that</w:t>
      </w:r>
      <w:r w:rsidR="00FC4601" w:rsidRPr="00BC2EB2">
        <w:rPr>
          <w:rFonts w:ascii="Times New Roman" w:hAnsi="Times New Roman" w:cs="Times New Roman"/>
          <w:lang w:val="en-US"/>
        </w:rPr>
        <w:t>).</w:t>
      </w:r>
    </w:p>
    <w:p w14:paraId="1EA69B50" w14:textId="58901E80" w:rsidR="000827C1" w:rsidRPr="00BC2EB2" w:rsidRDefault="000827C1"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Regarding epistemic stance markers, expressions of </w:t>
      </w:r>
      <w:r w:rsidR="00A57126" w:rsidRPr="00BC2EB2">
        <w:rPr>
          <w:rFonts w:ascii="Times New Roman" w:hAnsi="Times New Roman" w:cs="Times New Roman"/>
          <w:lang w:val="en-US"/>
        </w:rPr>
        <w:t>EPISTEMIC MODALITY</w:t>
      </w:r>
      <w:r w:rsidRPr="00BC2EB2">
        <w:rPr>
          <w:rFonts w:ascii="Times New Roman" w:hAnsi="Times New Roman" w:cs="Times New Roman"/>
          <w:lang w:val="en-US"/>
        </w:rPr>
        <w:t xml:space="preserve"> </w:t>
      </w:r>
      <w:r w:rsidR="00E756D1" w:rsidRPr="00BC2EB2">
        <w:rPr>
          <w:rFonts w:ascii="Times New Roman" w:hAnsi="Times New Roman" w:cs="Times New Roman"/>
          <w:lang w:val="en-US"/>
        </w:rPr>
        <w:t>refer</w:t>
      </w:r>
      <w:r w:rsidRPr="00BC2EB2">
        <w:rPr>
          <w:rFonts w:ascii="Times New Roman" w:hAnsi="Times New Roman" w:cs="Times New Roman"/>
          <w:lang w:val="en-US"/>
        </w:rPr>
        <w:t xml:space="preserve"> to the speaker</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degree of certainty or uncertainty concerning the truth or likelihood of a proposition or statement. These can be categorized into different degrees of certainty: high certainty or necessity (e.g., </w:t>
      </w:r>
      <w:r w:rsidRPr="00BC2EB2">
        <w:rPr>
          <w:rFonts w:ascii="Times New Roman" w:hAnsi="Times New Roman" w:cs="Times New Roman"/>
          <w:i/>
          <w:iCs/>
          <w:lang w:val="en-US"/>
        </w:rPr>
        <w:t>must, cannot, certainly</w:t>
      </w:r>
      <w:r w:rsidRPr="00BC2EB2">
        <w:rPr>
          <w:rFonts w:ascii="Times New Roman" w:hAnsi="Times New Roman" w:cs="Times New Roman"/>
          <w:lang w:val="en-US"/>
        </w:rPr>
        <w:t xml:space="preserve">), medium certainty or probability (e.g., </w:t>
      </w:r>
      <w:r w:rsidRPr="00BC2EB2">
        <w:rPr>
          <w:rFonts w:ascii="Times New Roman" w:hAnsi="Times New Roman" w:cs="Times New Roman"/>
          <w:i/>
          <w:iCs/>
          <w:lang w:val="en-US"/>
        </w:rPr>
        <w:t>will, would, should, probably</w:t>
      </w:r>
      <w:r w:rsidRPr="00BC2EB2">
        <w:rPr>
          <w:rFonts w:ascii="Times New Roman" w:hAnsi="Times New Roman" w:cs="Times New Roman"/>
          <w:lang w:val="en-US"/>
        </w:rPr>
        <w:t xml:space="preserve">), and low certainty or possibility (e.g., </w:t>
      </w:r>
      <w:r w:rsidRPr="00BC2EB2">
        <w:rPr>
          <w:rFonts w:ascii="Times New Roman" w:hAnsi="Times New Roman" w:cs="Times New Roman"/>
          <w:i/>
          <w:iCs/>
          <w:lang w:val="en-US"/>
        </w:rPr>
        <w:t>may, could, perhaps</w:t>
      </w:r>
      <w:r w:rsidRPr="00BC2EB2">
        <w:rPr>
          <w:rFonts w:ascii="Times New Roman" w:hAnsi="Times New Roman" w:cs="Times New Roman"/>
          <w:lang w:val="en-US"/>
        </w:rPr>
        <w:t xml:space="preserve">) (for further details, see Marín-Arrese, 2011a, 2011b, 2015; van der </w:t>
      </w:r>
      <w:proofErr w:type="spellStart"/>
      <w:r w:rsidRPr="00BC2EB2">
        <w:rPr>
          <w:rFonts w:ascii="Times New Roman" w:hAnsi="Times New Roman" w:cs="Times New Roman"/>
          <w:lang w:val="en-US"/>
        </w:rPr>
        <w:t>Auwera</w:t>
      </w:r>
      <w:proofErr w:type="spellEnd"/>
      <w:r w:rsidRPr="00BC2EB2">
        <w:rPr>
          <w:rFonts w:ascii="Times New Roman" w:hAnsi="Times New Roman" w:cs="Times New Roman"/>
          <w:lang w:val="en-US"/>
        </w:rPr>
        <w:t xml:space="preserve"> &amp; Plungian, 1998; Palmer, 2001; inter alia). </w:t>
      </w:r>
      <w:r w:rsidR="00A57126" w:rsidRPr="00BC2EB2">
        <w:rPr>
          <w:rFonts w:ascii="Times New Roman" w:hAnsi="Times New Roman" w:cs="Times New Roman"/>
          <w:lang w:val="en-US"/>
        </w:rPr>
        <w:t>TRUTH-FACTUAL VALIDITY</w:t>
      </w:r>
      <w:r w:rsidRPr="00BC2EB2">
        <w:rPr>
          <w:rFonts w:ascii="Times New Roman" w:hAnsi="Times New Roman" w:cs="Times New Roman"/>
          <w:lang w:val="en-US"/>
        </w:rPr>
        <w:t xml:space="preserve"> </w:t>
      </w:r>
      <w:r w:rsidR="001B20C7" w:rsidRPr="00BC2EB2">
        <w:rPr>
          <w:rFonts w:ascii="Times New Roman" w:hAnsi="Times New Roman" w:cs="Times New Roman"/>
          <w:lang w:val="en-US"/>
        </w:rPr>
        <w:t>regards</w:t>
      </w:r>
      <w:r w:rsidRPr="00BC2EB2">
        <w:rPr>
          <w:rFonts w:ascii="Times New Roman" w:hAnsi="Times New Roman" w:cs="Times New Roman"/>
          <w:lang w:val="en-US"/>
        </w:rPr>
        <w:t xml:space="preserve"> judgments about the truth in the realization of communicative events (e.g., </w:t>
      </w:r>
      <w:r w:rsidRPr="00BC2EB2">
        <w:rPr>
          <w:rFonts w:ascii="Times New Roman" w:hAnsi="Times New Roman" w:cs="Times New Roman"/>
          <w:i/>
          <w:iCs/>
          <w:lang w:val="en-US"/>
        </w:rPr>
        <w:t>The truth is, in my judgment</w:t>
      </w:r>
      <w:r w:rsidRPr="00BC2EB2">
        <w:rPr>
          <w:rFonts w:ascii="Times New Roman" w:hAnsi="Times New Roman" w:cs="Times New Roman"/>
          <w:lang w:val="en-US"/>
        </w:rPr>
        <w:t>). By employing this marker, the speaker refers to their purportedly sincere view, simultaneously demonstrating a strong attitudinal stance that can be shared by others as well (González, 2015).</w:t>
      </w:r>
    </w:p>
    <w:p w14:paraId="5925FA59" w14:textId="73C363FD" w:rsidR="002D3641" w:rsidRPr="00BC2EB2" w:rsidRDefault="00B02A9C"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Concerning evidential </w:t>
      </w:r>
      <w:r w:rsidR="00141524" w:rsidRPr="00BC2EB2">
        <w:rPr>
          <w:rFonts w:ascii="Times New Roman" w:hAnsi="Times New Roman" w:cs="Times New Roman"/>
          <w:lang w:val="en-US"/>
        </w:rPr>
        <w:t>markers</w:t>
      </w:r>
      <w:r w:rsidRPr="00BC2EB2">
        <w:rPr>
          <w:rFonts w:ascii="Times New Roman" w:hAnsi="Times New Roman" w:cs="Times New Roman"/>
          <w:lang w:val="en-US"/>
        </w:rPr>
        <w:t xml:space="preserve"> within epistemic stance expressions, </w:t>
      </w:r>
      <w:r w:rsidR="00A57126" w:rsidRPr="00BC2EB2">
        <w:rPr>
          <w:rFonts w:ascii="Times New Roman" w:hAnsi="Times New Roman" w:cs="Times New Roman"/>
          <w:lang w:val="en-US"/>
        </w:rPr>
        <w:t>EXPERIENTIAL EVIDENTIALITY</w:t>
      </w:r>
      <w:r w:rsidRPr="00BC2EB2">
        <w:rPr>
          <w:rFonts w:ascii="Times New Roman" w:hAnsi="Times New Roman" w:cs="Times New Roman"/>
          <w:lang w:val="en-US"/>
        </w:rPr>
        <w:t xml:space="preserve"> </w:t>
      </w:r>
      <w:r w:rsidR="008F7317" w:rsidRPr="00BC2EB2">
        <w:rPr>
          <w:rFonts w:ascii="Times New Roman" w:hAnsi="Times New Roman" w:cs="Times New Roman"/>
          <w:lang w:val="en-US"/>
        </w:rPr>
        <w:t>applies to</w:t>
      </w:r>
      <w:r w:rsidRPr="00BC2EB2">
        <w:rPr>
          <w:rFonts w:ascii="Times New Roman" w:hAnsi="Times New Roman" w:cs="Times New Roman"/>
          <w:lang w:val="en-US"/>
        </w:rPr>
        <w:t xml:space="preserve"> those expressions used by speakers indicating they have directly experienced the events they describe (e.g., </w:t>
      </w:r>
      <w:r w:rsidRPr="00BC2EB2">
        <w:rPr>
          <w:rFonts w:ascii="Times New Roman" w:hAnsi="Times New Roman" w:cs="Times New Roman"/>
          <w:i/>
          <w:iCs/>
          <w:lang w:val="en-US"/>
        </w:rPr>
        <w:t>We have seen, We have witnessed, We have experienced</w:t>
      </w:r>
      <w:r w:rsidRPr="00BC2EB2">
        <w:rPr>
          <w:rFonts w:ascii="Times New Roman" w:hAnsi="Times New Roman" w:cs="Times New Roman"/>
          <w:lang w:val="en-US"/>
        </w:rPr>
        <w:t xml:space="preserve">). </w:t>
      </w:r>
      <w:r w:rsidR="00A57126" w:rsidRPr="00BC2EB2">
        <w:rPr>
          <w:rFonts w:ascii="Times New Roman" w:hAnsi="Times New Roman" w:cs="Times New Roman"/>
          <w:lang w:val="en-US"/>
        </w:rPr>
        <w:t>COGNITIVE EVIDENTIALITY</w:t>
      </w:r>
      <w:r w:rsidRPr="00BC2EB2">
        <w:rPr>
          <w:rFonts w:ascii="Times New Roman" w:hAnsi="Times New Roman" w:cs="Times New Roman"/>
          <w:lang w:val="en-US"/>
        </w:rPr>
        <w:t xml:space="preserve">, as </w:t>
      </w:r>
      <w:r w:rsidR="00213FF7" w:rsidRPr="00BC2EB2">
        <w:rPr>
          <w:rFonts w:ascii="Times New Roman" w:hAnsi="Times New Roman" w:cs="Times New Roman"/>
          <w:lang w:val="en-US"/>
        </w:rPr>
        <w:t>noted</w:t>
      </w:r>
      <w:r w:rsidRPr="00BC2EB2">
        <w:rPr>
          <w:rFonts w:ascii="Times New Roman" w:hAnsi="Times New Roman" w:cs="Times New Roman"/>
          <w:lang w:val="en-US"/>
        </w:rPr>
        <w:t xml:space="preserve"> by Marín-Arrese (2011a, p. 274), co</w:t>
      </w:r>
      <w:r w:rsidR="00BE02FA" w:rsidRPr="00BC2EB2">
        <w:rPr>
          <w:rFonts w:ascii="Times New Roman" w:hAnsi="Times New Roman" w:cs="Times New Roman"/>
          <w:lang w:val="en-US"/>
        </w:rPr>
        <w:t>mprises</w:t>
      </w:r>
      <w:r w:rsidRPr="00BC2EB2">
        <w:rPr>
          <w:rFonts w:ascii="Times New Roman" w:hAnsi="Times New Roman" w:cs="Times New Roman"/>
          <w:lang w:val="en-US"/>
        </w:rPr>
        <w:t xml:space="preserve"> the </w:t>
      </w:r>
      <w:r w:rsidR="00D73E9A" w:rsidRPr="00BC2EB2">
        <w:rPr>
          <w:rFonts w:ascii="Times New Roman" w:hAnsi="Times New Roman" w:cs="Times New Roman"/>
          <w:lang w:val="en-US"/>
        </w:rPr>
        <w:t>“</w:t>
      </w:r>
      <w:r w:rsidRPr="00BC2EB2">
        <w:rPr>
          <w:rFonts w:ascii="Times New Roman" w:hAnsi="Times New Roman" w:cs="Times New Roman"/>
          <w:lang w:val="en-US"/>
        </w:rPr>
        <w:t>mental world of the speaker</w:t>
      </w:r>
      <w:r w:rsidR="00D73E9A" w:rsidRPr="00BC2EB2">
        <w:rPr>
          <w:rFonts w:ascii="Times New Roman" w:hAnsi="Times New Roman" w:cs="Times New Roman"/>
          <w:lang w:val="en-US"/>
        </w:rPr>
        <w:t>”</w:t>
      </w:r>
      <w:r w:rsidRPr="00BC2EB2">
        <w:rPr>
          <w:rFonts w:ascii="Times New Roman" w:hAnsi="Times New Roman" w:cs="Times New Roman"/>
          <w:lang w:val="en-US"/>
        </w:rPr>
        <w:t xml:space="preserve">. This category encompasses various expressions, including mental state predicates (e.g., </w:t>
      </w:r>
      <w:r w:rsidRPr="00BC2EB2">
        <w:rPr>
          <w:rFonts w:ascii="Times New Roman" w:hAnsi="Times New Roman" w:cs="Times New Roman"/>
          <w:i/>
          <w:iCs/>
          <w:lang w:val="en-US"/>
        </w:rPr>
        <w:t>I believe, I think, We know, I am convinced</w:t>
      </w:r>
      <w:r w:rsidRPr="00BC2EB2">
        <w:rPr>
          <w:rFonts w:ascii="Times New Roman" w:hAnsi="Times New Roman" w:cs="Times New Roman"/>
          <w:lang w:val="en-US"/>
        </w:rPr>
        <w:t xml:space="preserve">), non-verbal markers (e.g., </w:t>
      </w:r>
      <w:r w:rsidRPr="00BC2EB2">
        <w:rPr>
          <w:rFonts w:ascii="Times New Roman" w:hAnsi="Times New Roman" w:cs="Times New Roman"/>
          <w:i/>
          <w:iCs/>
          <w:lang w:val="en-US"/>
        </w:rPr>
        <w:t>doubtless, without doubt</w:t>
      </w:r>
      <w:r w:rsidRPr="00BC2EB2">
        <w:rPr>
          <w:rFonts w:ascii="Times New Roman" w:hAnsi="Times New Roman" w:cs="Times New Roman"/>
          <w:lang w:val="en-US"/>
        </w:rPr>
        <w:t xml:space="preserve">), and relational and existential constructions involving nominals (e.g., </w:t>
      </w:r>
      <w:r w:rsidRPr="00BC2EB2">
        <w:rPr>
          <w:rFonts w:ascii="Times New Roman" w:hAnsi="Times New Roman" w:cs="Times New Roman"/>
          <w:i/>
          <w:iCs/>
          <w:lang w:val="en-US"/>
        </w:rPr>
        <w:t>My guess was, There was no doubt in my mind, My belief</w:t>
      </w:r>
      <w:r w:rsidRPr="00BC2EB2">
        <w:rPr>
          <w:rFonts w:ascii="Times New Roman" w:hAnsi="Times New Roman" w:cs="Times New Roman"/>
          <w:lang w:val="en-US"/>
        </w:rPr>
        <w:t xml:space="preserve">). </w:t>
      </w:r>
      <w:r w:rsidR="002024ED" w:rsidRPr="00BC2EB2">
        <w:rPr>
          <w:rFonts w:ascii="Times New Roman" w:hAnsi="Times New Roman" w:cs="Times New Roman"/>
          <w:lang w:val="en-US"/>
        </w:rPr>
        <w:t>Other</w:t>
      </w:r>
      <w:r w:rsidRPr="00BC2EB2">
        <w:rPr>
          <w:rFonts w:ascii="Times New Roman" w:hAnsi="Times New Roman" w:cs="Times New Roman"/>
          <w:lang w:val="en-US"/>
        </w:rPr>
        <w:t xml:space="preserve"> cognitive markers also fall under this evidential category, as they describe the speaker</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w:t>
      </w:r>
      <w:r w:rsidR="00D73E9A" w:rsidRPr="00BC2EB2">
        <w:rPr>
          <w:rFonts w:ascii="Times New Roman" w:hAnsi="Times New Roman" w:cs="Times New Roman"/>
          <w:lang w:val="en-US"/>
        </w:rPr>
        <w:t>“</w:t>
      </w:r>
      <w:r w:rsidRPr="00BC2EB2">
        <w:rPr>
          <w:rFonts w:ascii="Times New Roman" w:hAnsi="Times New Roman" w:cs="Times New Roman"/>
          <w:lang w:val="en-US"/>
        </w:rPr>
        <w:t>access to information as a result of mental processes</w:t>
      </w:r>
      <w:r w:rsidR="00D73E9A" w:rsidRPr="00BC2EB2">
        <w:rPr>
          <w:rFonts w:ascii="Times New Roman" w:hAnsi="Times New Roman" w:cs="Times New Roman"/>
          <w:lang w:val="en-US"/>
        </w:rPr>
        <w:t>”</w:t>
      </w:r>
      <w:r w:rsidRPr="00BC2EB2">
        <w:rPr>
          <w:rFonts w:ascii="Times New Roman" w:hAnsi="Times New Roman" w:cs="Times New Roman"/>
          <w:lang w:val="en-US"/>
        </w:rPr>
        <w:t xml:space="preserve"> (e.g., </w:t>
      </w:r>
      <w:r w:rsidRPr="00BC2EB2">
        <w:rPr>
          <w:rFonts w:ascii="Times New Roman" w:hAnsi="Times New Roman" w:cs="Times New Roman"/>
          <w:i/>
          <w:iCs/>
          <w:lang w:val="en-US"/>
        </w:rPr>
        <w:t xml:space="preserve">I have </w:t>
      </w:r>
      <w:proofErr w:type="gramStart"/>
      <w:r w:rsidRPr="00BC2EB2">
        <w:rPr>
          <w:rFonts w:ascii="Times New Roman" w:hAnsi="Times New Roman" w:cs="Times New Roman"/>
          <w:i/>
          <w:iCs/>
          <w:lang w:val="en-US"/>
        </w:rPr>
        <w:t>come to the conclusion</w:t>
      </w:r>
      <w:proofErr w:type="gramEnd"/>
      <w:r w:rsidRPr="00BC2EB2">
        <w:rPr>
          <w:rFonts w:ascii="Times New Roman" w:hAnsi="Times New Roman" w:cs="Times New Roman"/>
          <w:i/>
          <w:iCs/>
          <w:lang w:val="en-US"/>
        </w:rPr>
        <w:t>, I gather</w:t>
      </w:r>
      <w:r w:rsidRPr="00BC2EB2">
        <w:rPr>
          <w:rFonts w:ascii="Times New Roman" w:hAnsi="Times New Roman" w:cs="Times New Roman"/>
          <w:lang w:val="en-US"/>
        </w:rPr>
        <w:t xml:space="preserve">). Additionally, this category includes predicates referring to </w:t>
      </w:r>
      <w:r w:rsidR="00D73E9A" w:rsidRPr="00BC2EB2">
        <w:rPr>
          <w:rFonts w:ascii="Times New Roman" w:hAnsi="Times New Roman" w:cs="Times New Roman"/>
          <w:lang w:val="en-US"/>
        </w:rPr>
        <w:t>“</w:t>
      </w:r>
      <w:r w:rsidRPr="00BC2EB2">
        <w:rPr>
          <w:rFonts w:ascii="Times New Roman" w:hAnsi="Times New Roman" w:cs="Times New Roman"/>
          <w:lang w:val="en-US"/>
        </w:rPr>
        <w:t>inferential processes involving knowledge interpretation</w:t>
      </w:r>
      <w:r w:rsidR="00D73E9A" w:rsidRPr="00BC2EB2">
        <w:rPr>
          <w:rFonts w:ascii="Times New Roman" w:hAnsi="Times New Roman" w:cs="Times New Roman"/>
          <w:lang w:val="en-US"/>
        </w:rPr>
        <w:t>”</w:t>
      </w:r>
      <w:r w:rsidRPr="00BC2EB2">
        <w:rPr>
          <w:rFonts w:ascii="Times New Roman" w:hAnsi="Times New Roman" w:cs="Times New Roman"/>
          <w:lang w:val="en-US"/>
        </w:rPr>
        <w:t xml:space="preserve"> (e.g., </w:t>
      </w:r>
      <w:r w:rsidRPr="00BC2EB2">
        <w:rPr>
          <w:rFonts w:ascii="Times New Roman" w:hAnsi="Times New Roman" w:cs="Times New Roman"/>
          <w:i/>
          <w:iCs/>
          <w:lang w:val="en-US"/>
        </w:rPr>
        <w:t>That means</w:t>
      </w:r>
      <w:r w:rsidRPr="00BC2EB2">
        <w:rPr>
          <w:rFonts w:ascii="Times New Roman" w:hAnsi="Times New Roman" w:cs="Times New Roman"/>
          <w:lang w:val="en-US"/>
        </w:rPr>
        <w:t xml:space="preserve">). Lastly, </w:t>
      </w:r>
      <w:r w:rsidR="00A57126" w:rsidRPr="00BC2EB2">
        <w:rPr>
          <w:rFonts w:ascii="Times New Roman" w:hAnsi="Times New Roman" w:cs="Times New Roman"/>
          <w:lang w:val="en-US"/>
        </w:rPr>
        <w:t>COMMUNICATIVE EVIDENIALITY</w:t>
      </w:r>
      <w:r w:rsidRPr="00BC2EB2">
        <w:rPr>
          <w:rFonts w:ascii="Times New Roman" w:hAnsi="Times New Roman" w:cs="Times New Roman"/>
          <w:lang w:val="en-US"/>
        </w:rPr>
        <w:t xml:space="preserve"> involves speakers portraying themselves as the source of evidence (e.g., </w:t>
      </w:r>
      <w:r w:rsidRPr="00BC2EB2">
        <w:rPr>
          <w:rFonts w:ascii="Times New Roman" w:hAnsi="Times New Roman" w:cs="Times New Roman"/>
          <w:i/>
          <w:iCs/>
          <w:lang w:val="en-US"/>
        </w:rPr>
        <w:t>I say to you, I said</w:t>
      </w:r>
      <w:r w:rsidRPr="00BC2EB2">
        <w:rPr>
          <w:rFonts w:ascii="Times New Roman" w:hAnsi="Times New Roman" w:cs="Times New Roman"/>
          <w:lang w:val="en-US"/>
        </w:rPr>
        <w:t xml:space="preserve">). As Marín-Arrese (2011a) asserts, the use of this epistemic stance marker allows </w:t>
      </w:r>
      <w:r w:rsidR="00D73E9A" w:rsidRPr="00BC2EB2">
        <w:rPr>
          <w:rFonts w:ascii="Times New Roman" w:hAnsi="Times New Roman" w:cs="Times New Roman"/>
          <w:lang w:val="en-US"/>
        </w:rPr>
        <w:t>“</w:t>
      </w:r>
      <w:r w:rsidRPr="00BC2EB2">
        <w:rPr>
          <w:rFonts w:ascii="Times New Roman" w:hAnsi="Times New Roman" w:cs="Times New Roman"/>
          <w:lang w:val="en-US"/>
        </w:rPr>
        <w:t xml:space="preserve">speakers to not only convey their knowledge of the event but also validate the proposition by appealing to their authority as public </w:t>
      </w:r>
      <w:r w:rsidR="002A4B93" w:rsidRPr="00BC2EB2">
        <w:rPr>
          <w:rFonts w:ascii="Times New Roman" w:hAnsi="Times New Roman" w:cs="Times New Roman"/>
          <w:lang w:val="en-US"/>
        </w:rPr>
        <w:t>personae</w:t>
      </w:r>
      <w:r w:rsidR="00D73E9A" w:rsidRPr="00BC2EB2">
        <w:rPr>
          <w:rFonts w:ascii="Times New Roman" w:hAnsi="Times New Roman" w:cs="Times New Roman"/>
          <w:lang w:val="en-US"/>
        </w:rPr>
        <w:t>”</w:t>
      </w:r>
      <w:r w:rsidRPr="00BC2EB2">
        <w:rPr>
          <w:rFonts w:ascii="Times New Roman" w:hAnsi="Times New Roman" w:cs="Times New Roman"/>
          <w:lang w:val="en-US"/>
        </w:rPr>
        <w:t xml:space="preserve"> (p. 275).</w:t>
      </w:r>
    </w:p>
    <w:p w14:paraId="25A2CC90" w14:textId="11DEA391" w:rsidR="002D3641" w:rsidRPr="00BC2EB2" w:rsidRDefault="002D3641"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Table 1 below provides a summary of the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strategies proposed by Marín</w:t>
      </w:r>
      <w:r w:rsidR="00C9027B" w:rsidRPr="00BC2EB2">
        <w:rPr>
          <w:rFonts w:ascii="Times New Roman" w:hAnsi="Times New Roman" w:cs="Times New Roman"/>
          <w:lang w:val="en-US"/>
        </w:rPr>
        <w:t>-</w:t>
      </w:r>
      <w:r w:rsidRPr="00BC2EB2">
        <w:rPr>
          <w:rFonts w:ascii="Times New Roman" w:hAnsi="Times New Roman" w:cs="Times New Roman"/>
          <w:lang w:val="en-US"/>
        </w:rPr>
        <w:t xml:space="preserve">Arrese (2011a, 2011b), organized to facilitate accessibility and visual comprehension of each stance marker category, along with illustrative examples to clarify interpretation. Following a detailed definition and exemplification of these stance markers, further explanation is provided </w:t>
      </w:r>
      <w:r w:rsidR="009F6F9F" w:rsidRPr="00BC2EB2">
        <w:rPr>
          <w:rFonts w:ascii="Times New Roman" w:hAnsi="Times New Roman" w:cs="Times New Roman"/>
          <w:lang w:val="en-US"/>
        </w:rPr>
        <w:t xml:space="preserve">below </w:t>
      </w:r>
      <w:r w:rsidRPr="00BC2EB2">
        <w:rPr>
          <w:rFonts w:ascii="Times New Roman" w:hAnsi="Times New Roman" w:cs="Times New Roman"/>
          <w:lang w:val="en-US"/>
        </w:rPr>
        <w:t xml:space="preserve">on how these markers relate to van Dijk’s (2008) concept of ideological polarization, specifically the </w:t>
      </w:r>
      <w:r w:rsidRPr="00BC2EB2">
        <w:rPr>
          <w:rFonts w:ascii="Times New Roman" w:hAnsi="Times New Roman" w:cs="Times New Roman"/>
          <w:i/>
          <w:iCs/>
          <w:lang w:val="en-US"/>
        </w:rPr>
        <w:t>us</w:t>
      </w:r>
      <w:r w:rsidRPr="00BC2EB2">
        <w:rPr>
          <w:rFonts w:ascii="Times New Roman" w:hAnsi="Times New Roman" w:cs="Times New Roman"/>
          <w:lang w:val="en-US"/>
        </w:rPr>
        <w:t xml:space="preserve"> vs. </w:t>
      </w:r>
      <w:r w:rsidRPr="00BC2EB2">
        <w:rPr>
          <w:rFonts w:ascii="Times New Roman" w:hAnsi="Times New Roman" w:cs="Times New Roman"/>
          <w:i/>
          <w:iCs/>
          <w:lang w:val="en-US"/>
        </w:rPr>
        <w:t>them</w:t>
      </w:r>
      <w:r w:rsidRPr="00BC2EB2">
        <w:rPr>
          <w:rFonts w:ascii="Times New Roman" w:hAnsi="Times New Roman" w:cs="Times New Roman"/>
          <w:lang w:val="en-US"/>
        </w:rPr>
        <w:t xml:space="preserve"> </w:t>
      </w:r>
      <w:r w:rsidR="00C9027B" w:rsidRPr="00BC2EB2">
        <w:rPr>
          <w:rFonts w:ascii="Times New Roman" w:hAnsi="Times New Roman" w:cs="Times New Roman"/>
          <w:lang w:val="en-US"/>
        </w:rPr>
        <w:t>d</w:t>
      </w:r>
      <w:r w:rsidRPr="00BC2EB2">
        <w:rPr>
          <w:rFonts w:ascii="Times New Roman" w:hAnsi="Times New Roman" w:cs="Times New Roman"/>
          <w:lang w:val="en-US"/>
        </w:rPr>
        <w:t>ynamic.</w:t>
      </w:r>
    </w:p>
    <w:p w14:paraId="774DA0A9" w14:textId="77777777" w:rsidR="000235E5" w:rsidRPr="00BC2EB2" w:rsidRDefault="000235E5" w:rsidP="000235E5">
      <w:pPr>
        <w:spacing w:after="0" w:line="240" w:lineRule="auto"/>
        <w:ind w:firstLine="709"/>
        <w:jc w:val="both"/>
        <w:rPr>
          <w:rFonts w:ascii="Times New Roman" w:hAnsi="Times New Roman" w:cs="Times New Roman"/>
          <w:lang w:val="en-US"/>
        </w:rPr>
      </w:pPr>
    </w:p>
    <w:p w14:paraId="08EB388D" w14:textId="72433938" w:rsidR="00BD19C6" w:rsidRPr="00BC2EB2" w:rsidRDefault="00BD19C6" w:rsidP="00A6501D">
      <w:pPr>
        <w:spacing w:after="0" w:line="240" w:lineRule="auto"/>
        <w:rPr>
          <w:rFonts w:ascii="Times New Roman" w:hAnsi="Times New Roman" w:cs="Times New Roman"/>
          <w:lang w:val="en-US"/>
        </w:rPr>
      </w:pPr>
      <w:r w:rsidRPr="00BC2EB2">
        <w:rPr>
          <w:rFonts w:ascii="Times New Roman" w:hAnsi="Times New Roman" w:cs="Times New Roman"/>
          <w:lang w:val="en-US"/>
        </w:rPr>
        <w:t>Table 1</w:t>
      </w:r>
      <w:r w:rsidR="00A6501D" w:rsidRPr="00BC2EB2">
        <w:rPr>
          <w:rFonts w:ascii="Times New Roman" w:hAnsi="Times New Roman" w:cs="Times New Roman"/>
          <w:lang w:val="en-US"/>
        </w:rPr>
        <w:t xml:space="preserve">: </w:t>
      </w:r>
      <w:r w:rsidR="002A3F28" w:rsidRPr="00BC2EB2">
        <w:rPr>
          <w:rFonts w:ascii="Times New Roman" w:hAnsi="Times New Roman" w:cs="Times New Roman"/>
          <w:lang w:val="en-US"/>
        </w:rPr>
        <w:t>Overview of effective and epistemic stance markers</w:t>
      </w:r>
      <w:r w:rsidR="002A3F28" w:rsidRPr="00BC2EB2">
        <w:rPr>
          <w:rStyle w:val="Odkaznapoznmkupodiarou"/>
          <w:rFonts w:ascii="Times New Roman" w:hAnsi="Times New Roman" w:cs="Times New Roman"/>
          <w:lang w:val="en-US"/>
        </w:rPr>
        <w:footnoteReference w:id="2"/>
      </w:r>
    </w:p>
    <w:tbl>
      <w:tblPr>
        <w:tblStyle w:val="Mriekatabuky"/>
        <w:tblW w:w="8642" w:type="dxa"/>
        <w:tblLook w:val="04A0" w:firstRow="1" w:lastRow="0" w:firstColumn="1" w:lastColumn="0" w:noHBand="0" w:noVBand="1"/>
      </w:tblPr>
      <w:tblGrid>
        <w:gridCol w:w="1980"/>
        <w:gridCol w:w="2268"/>
        <w:gridCol w:w="2410"/>
        <w:gridCol w:w="1984"/>
      </w:tblGrid>
      <w:tr w:rsidR="00BD19C6" w:rsidRPr="00BC2EB2" w14:paraId="385B8570" w14:textId="77777777" w:rsidTr="000B21E3">
        <w:tc>
          <w:tcPr>
            <w:tcW w:w="4248" w:type="dxa"/>
            <w:gridSpan w:val="2"/>
          </w:tcPr>
          <w:p w14:paraId="53979583" w14:textId="7CC9E037" w:rsidR="00BD19C6" w:rsidRPr="00BC2EB2" w:rsidRDefault="00BD19C6" w:rsidP="00BD19C6">
            <w:pPr>
              <w:jc w:val="center"/>
              <w:rPr>
                <w:rFonts w:ascii="Times New Roman" w:hAnsi="Times New Roman" w:cs="Times New Roman"/>
                <w:lang w:val="en-US"/>
              </w:rPr>
            </w:pPr>
            <w:r w:rsidRPr="00BC2EB2">
              <w:rPr>
                <w:rFonts w:ascii="Times New Roman" w:hAnsi="Times New Roman" w:cs="Times New Roman"/>
                <w:lang w:val="en-US"/>
              </w:rPr>
              <w:t>EFFECTIVE STANCE</w:t>
            </w:r>
          </w:p>
        </w:tc>
        <w:tc>
          <w:tcPr>
            <w:tcW w:w="4394" w:type="dxa"/>
            <w:gridSpan w:val="2"/>
          </w:tcPr>
          <w:p w14:paraId="7DF49C58" w14:textId="206AEE45" w:rsidR="00BD19C6" w:rsidRPr="00BC2EB2" w:rsidRDefault="00BD19C6" w:rsidP="00BD19C6">
            <w:pPr>
              <w:jc w:val="center"/>
              <w:rPr>
                <w:rFonts w:ascii="Times New Roman" w:hAnsi="Times New Roman" w:cs="Times New Roman"/>
                <w:lang w:val="en-US"/>
              </w:rPr>
            </w:pPr>
            <w:r w:rsidRPr="00BC2EB2">
              <w:rPr>
                <w:rFonts w:ascii="Times New Roman" w:hAnsi="Times New Roman" w:cs="Times New Roman"/>
                <w:lang w:val="en-US"/>
              </w:rPr>
              <w:t>EPISTEMIC STANCE</w:t>
            </w:r>
          </w:p>
        </w:tc>
      </w:tr>
      <w:tr w:rsidR="00BD19C6" w:rsidRPr="00BC2EB2" w14:paraId="0D35AD7C" w14:textId="77777777" w:rsidTr="00BD19C6">
        <w:tc>
          <w:tcPr>
            <w:tcW w:w="1980" w:type="dxa"/>
          </w:tcPr>
          <w:p w14:paraId="2A1AE584" w14:textId="56536162" w:rsidR="00BD19C6" w:rsidRPr="00BC2EB2" w:rsidRDefault="00BD19C6" w:rsidP="00BD19C6">
            <w:pPr>
              <w:jc w:val="both"/>
              <w:rPr>
                <w:rFonts w:ascii="Times New Roman" w:hAnsi="Times New Roman" w:cs="Times New Roman"/>
                <w:lang w:val="en-US"/>
              </w:rPr>
            </w:pPr>
            <w:proofErr w:type="spellStart"/>
            <w:r w:rsidRPr="00BC2EB2">
              <w:rPr>
                <w:rFonts w:ascii="Times New Roman" w:hAnsi="Times New Roman" w:cs="Times New Roman"/>
                <w:lang w:val="en-US"/>
              </w:rPr>
              <w:t>Deonticity</w:t>
            </w:r>
            <w:proofErr w:type="spellEnd"/>
            <w:r w:rsidRPr="00BC2EB2">
              <w:rPr>
                <w:rFonts w:ascii="Times New Roman" w:hAnsi="Times New Roman" w:cs="Times New Roman"/>
                <w:lang w:val="en-US"/>
              </w:rPr>
              <w:t>: These modals indicate possibility and/or necessity.</w:t>
            </w:r>
          </w:p>
        </w:tc>
        <w:tc>
          <w:tcPr>
            <w:tcW w:w="2268" w:type="dxa"/>
          </w:tcPr>
          <w:p w14:paraId="57CBD068" w14:textId="77777777" w:rsidR="00BD19C6" w:rsidRPr="00BC2EB2" w:rsidRDefault="00BD19C6" w:rsidP="00BD19C6">
            <w:pPr>
              <w:pStyle w:val="Default"/>
              <w:jc w:val="both"/>
              <w:rPr>
                <w:lang w:val="en-US"/>
              </w:rPr>
            </w:pPr>
            <w:r w:rsidRPr="00BC2EB2">
              <w:rPr>
                <w:i/>
                <w:iCs/>
                <w:lang w:val="en-US"/>
              </w:rPr>
              <w:t>must</w:t>
            </w:r>
            <w:r w:rsidRPr="00BC2EB2">
              <w:rPr>
                <w:lang w:val="en-US"/>
              </w:rPr>
              <w:t xml:space="preserve">, </w:t>
            </w:r>
            <w:r w:rsidRPr="00BC2EB2">
              <w:rPr>
                <w:i/>
                <w:iCs/>
                <w:lang w:val="en-US"/>
              </w:rPr>
              <w:t xml:space="preserve">should ... </w:t>
            </w:r>
          </w:p>
          <w:p w14:paraId="4106FD86" w14:textId="77777777" w:rsidR="00BD19C6" w:rsidRPr="00BC2EB2" w:rsidRDefault="00BD19C6" w:rsidP="00BD19C6">
            <w:pPr>
              <w:pStyle w:val="Default"/>
              <w:jc w:val="both"/>
              <w:rPr>
                <w:lang w:val="en-US"/>
              </w:rPr>
            </w:pPr>
            <w:r w:rsidRPr="00BC2EB2">
              <w:rPr>
                <w:i/>
                <w:iCs/>
                <w:lang w:val="en-US"/>
              </w:rPr>
              <w:t>can</w:t>
            </w:r>
            <w:r w:rsidRPr="00BC2EB2">
              <w:rPr>
                <w:lang w:val="en-US"/>
              </w:rPr>
              <w:t>,</w:t>
            </w:r>
            <w:r w:rsidRPr="00BC2EB2">
              <w:rPr>
                <w:i/>
                <w:iCs/>
                <w:lang w:val="en-US"/>
              </w:rPr>
              <w:t xml:space="preserve"> cannot ... </w:t>
            </w:r>
          </w:p>
          <w:p w14:paraId="4438CC0E" w14:textId="77777777" w:rsidR="00BD19C6" w:rsidRPr="00BC2EB2" w:rsidRDefault="00BD19C6" w:rsidP="00BD19C6">
            <w:pPr>
              <w:pStyle w:val="Default"/>
              <w:jc w:val="both"/>
              <w:rPr>
                <w:lang w:val="en-US"/>
              </w:rPr>
            </w:pPr>
            <w:r w:rsidRPr="00BC2EB2">
              <w:rPr>
                <w:i/>
                <w:iCs/>
                <w:lang w:val="en-US"/>
              </w:rPr>
              <w:t xml:space="preserve">have </w:t>
            </w:r>
            <w:proofErr w:type="gramStart"/>
            <w:r w:rsidRPr="00BC2EB2">
              <w:rPr>
                <w:i/>
                <w:iCs/>
                <w:lang w:val="en-US"/>
              </w:rPr>
              <w:t>to</w:t>
            </w:r>
            <w:r w:rsidRPr="00BC2EB2">
              <w:rPr>
                <w:lang w:val="en-US"/>
              </w:rPr>
              <w:t>,</w:t>
            </w:r>
            <w:proofErr w:type="gramEnd"/>
            <w:r w:rsidRPr="00BC2EB2">
              <w:rPr>
                <w:i/>
                <w:iCs/>
                <w:lang w:val="en-US"/>
              </w:rPr>
              <w:t xml:space="preserve"> need to ... </w:t>
            </w:r>
          </w:p>
          <w:p w14:paraId="64E3CBE6" w14:textId="270D3085"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lang w:val="en-US"/>
              </w:rPr>
              <w:t>It is necessary to...</w:t>
            </w:r>
            <w:r w:rsidRPr="00BC2EB2">
              <w:rPr>
                <w:rFonts w:ascii="Times New Roman" w:hAnsi="Times New Roman" w:cs="Times New Roman"/>
                <w:lang w:val="en-US"/>
              </w:rPr>
              <w:t xml:space="preserve"> </w:t>
            </w:r>
          </w:p>
        </w:tc>
        <w:tc>
          <w:tcPr>
            <w:tcW w:w="2410" w:type="dxa"/>
          </w:tcPr>
          <w:p w14:paraId="12121352" w14:textId="28E6C318"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t xml:space="preserve">Epistemic modality: Epistemic modals; adverbs, predicative adjs. and nominals. </w:t>
            </w:r>
          </w:p>
        </w:tc>
        <w:tc>
          <w:tcPr>
            <w:tcW w:w="1984" w:type="dxa"/>
          </w:tcPr>
          <w:p w14:paraId="37D73D92" w14:textId="77777777" w:rsidR="00BD19C6" w:rsidRPr="00BC2EB2" w:rsidRDefault="00BD19C6" w:rsidP="00BD19C6">
            <w:pPr>
              <w:pStyle w:val="Default"/>
              <w:jc w:val="both"/>
              <w:rPr>
                <w:lang w:val="en-US"/>
              </w:rPr>
            </w:pPr>
            <w:r w:rsidRPr="00BC2EB2">
              <w:rPr>
                <w:i/>
                <w:iCs/>
                <w:lang w:val="en-US"/>
              </w:rPr>
              <w:t>must</w:t>
            </w:r>
            <w:r w:rsidRPr="00BC2EB2">
              <w:rPr>
                <w:lang w:val="en-US"/>
              </w:rPr>
              <w:t>,</w:t>
            </w:r>
            <w:r w:rsidRPr="00BC2EB2">
              <w:rPr>
                <w:i/>
                <w:iCs/>
                <w:lang w:val="en-US"/>
              </w:rPr>
              <w:t xml:space="preserve"> will</w:t>
            </w:r>
            <w:r w:rsidRPr="00BC2EB2">
              <w:rPr>
                <w:lang w:val="en-US"/>
              </w:rPr>
              <w:t>,</w:t>
            </w:r>
            <w:r w:rsidRPr="00BC2EB2">
              <w:rPr>
                <w:i/>
                <w:iCs/>
                <w:lang w:val="en-US"/>
              </w:rPr>
              <w:t xml:space="preserve"> would</w:t>
            </w:r>
            <w:r w:rsidRPr="00BC2EB2">
              <w:rPr>
                <w:lang w:val="en-US"/>
              </w:rPr>
              <w:t>,</w:t>
            </w:r>
            <w:r w:rsidRPr="00BC2EB2">
              <w:rPr>
                <w:i/>
                <w:iCs/>
                <w:lang w:val="en-US"/>
              </w:rPr>
              <w:t xml:space="preserve"> may... </w:t>
            </w:r>
          </w:p>
          <w:p w14:paraId="5A7BDF51" w14:textId="5761D950"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lang w:val="en-US"/>
              </w:rPr>
              <w:t>Certainly...</w:t>
            </w:r>
            <w:r w:rsidRPr="00BC2EB2">
              <w:rPr>
                <w:rFonts w:ascii="Times New Roman" w:hAnsi="Times New Roman" w:cs="Times New Roman"/>
                <w:lang w:val="en-US"/>
              </w:rPr>
              <w:t>,</w:t>
            </w:r>
            <w:r w:rsidRPr="00BC2EB2">
              <w:rPr>
                <w:rFonts w:ascii="Times New Roman" w:hAnsi="Times New Roman" w:cs="Times New Roman"/>
                <w:i/>
                <w:iCs/>
                <w:lang w:val="en-US"/>
              </w:rPr>
              <w:t xml:space="preserve"> Perhaps...</w:t>
            </w:r>
            <w:r w:rsidRPr="00BC2EB2">
              <w:rPr>
                <w:rFonts w:ascii="Times New Roman" w:hAnsi="Times New Roman" w:cs="Times New Roman"/>
                <w:lang w:val="en-US"/>
              </w:rPr>
              <w:t>,</w:t>
            </w:r>
            <w:r w:rsidRPr="00BC2EB2">
              <w:rPr>
                <w:rFonts w:ascii="Times New Roman" w:hAnsi="Times New Roman" w:cs="Times New Roman"/>
                <w:i/>
                <w:iCs/>
                <w:lang w:val="en-US"/>
              </w:rPr>
              <w:t xml:space="preserve"> Indeed ... </w:t>
            </w:r>
          </w:p>
        </w:tc>
      </w:tr>
      <w:tr w:rsidR="00BD19C6" w:rsidRPr="00BC2EB2" w14:paraId="2E3F7489" w14:textId="77777777" w:rsidTr="00BD19C6">
        <w:tc>
          <w:tcPr>
            <w:tcW w:w="1980" w:type="dxa"/>
          </w:tcPr>
          <w:p w14:paraId="5F4D238B" w14:textId="5AB8AC07"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lastRenderedPageBreak/>
              <w:t xml:space="preserve">Assessments: These markers express desirability, requirement or normativity. </w:t>
            </w:r>
          </w:p>
        </w:tc>
        <w:tc>
          <w:tcPr>
            <w:tcW w:w="2268" w:type="dxa"/>
          </w:tcPr>
          <w:p w14:paraId="79AC6A2C" w14:textId="77777777" w:rsidR="00BD19C6" w:rsidRPr="00BC2EB2" w:rsidRDefault="00BD19C6" w:rsidP="00BD19C6">
            <w:pPr>
              <w:pStyle w:val="Default"/>
              <w:jc w:val="both"/>
              <w:rPr>
                <w:lang w:val="en-US"/>
              </w:rPr>
            </w:pPr>
            <w:r w:rsidRPr="00BC2EB2">
              <w:rPr>
                <w:i/>
                <w:iCs/>
                <w:lang w:val="en-US"/>
              </w:rPr>
              <w:t>That requires ...</w:t>
            </w:r>
            <w:r w:rsidRPr="00BC2EB2">
              <w:rPr>
                <w:lang w:val="en-US"/>
              </w:rPr>
              <w:t>;</w:t>
            </w:r>
            <w:r w:rsidRPr="00BC2EB2">
              <w:rPr>
                <w:i/>
                <w:iCs/>
                <w:lang w:val="en-US"/>
              </w:rPr>
              <w:t xml:space="preserve"> We are required to</w:t>
            </w:r>
            <w:proofErr w:type="gramStart"/>
            <w:r w:rsidRPr="00BC2EB2">
              <w:rPr>
                <w:i/>
                <w:iCs/>
                <w:lang w:val="en-US"/>
              </w:rPr>
              <w:t>...</w:t>
            </w:r>
            <w:r w:rsidRPr="00BC2EB2">
              <w:rPr>
                <w:lang w:val="en-US"/>
              </w:rPr>
              <w:t>;</w:t>
            </w:r>
            <w:proofErr w:type="gramEnd"/>
            <w:r w:rsidRPr="00BC2EB2">
              <w:rPr>
                <w:i/>
                <w:iCs/>
                <w:lang w:val="en-US"/>
              </w:rPr>
              <w:t xml:space="preserve"> </w:t>
            </w:r>
          </w:p>
          <w:p w14:paraId="66720DD2" w14:textId="77777777" w:rsidR="00BD19C6" w:rsidRPr="00BC2EB2" w:rsidRDefault="00BD19C6" w:rsidP="00BD19C6">
            <w:pPr>
              <w:pStyle w:val="Default"/>
              <w:jc w:val="both"/>
              <w:rPr>
                <w:lang w:val="en-US"/>
              </w:rPr>
            </w:pPr>
            <w:r w:rsidRPr="00BC2EB2">
              <w:rPr>
                <w:i/>
                <w:iCs/>
                <w:lang w:val="en-US"/>
              </w:rPr>
              <w:t xml:space="preserve">It is essential to... </w:t>
            </w:r>
          </w:p>
          <w:p w14:paraId="2D597FDC" w14:textId="40892A99"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lang w:val="en-US"/>
              </w:rPr>
              <w:t>It is right to ...</w:t>
            </w:r>
            <w:r w:rsidRPr="00BC2EB2">
              <w:rPr>
                <w:rFonts w:ascii="Times New Roman" w:hAnsi="Times New Roman" w:cs="Times New Roman"/>
                <w:lang w:val="en-US"/>
              </w:rPr>
              <w:t>;</w:t>
            </w:r>
            <w:r w:rsidRPr="00BC2EB2">
              <w:rPr>
                <w:rFonts w:ascii="Times New Roman" w:hAnsi="Times New Roman" w:cs="Times New Roman"/>
                <w:i/>
                <w:iCs/>
                <w:lang w:val="en-US"/>
              </w:rPr>
              <w:t xml:space="preserve"> It is fair to ... </w:t>
            </w:r>
          </w:p>
        </w:tc>
        <w:tc>
          <w:tcPr>
            <w:tcW w:w="2410" w:type="dxa"/>
          </w:tcPr>
          <w:p w14:paraId="5D8AF822" w14:textId="5FDAB2A5"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t>Truth-Factual validity: These markers involve judgments about the truth in the realization of communicative events.</w:t>
            </w:r>
          </w:p>
        </w:tc>
        <w:tc>
          <w:tcPr>
            <w:tcW w:w="1984" w:type="dxa"/>
          </w:tcPr>
          <w:p w14:paraId="640442F3" w14:textId="77777777" w:rsidR="00BD19C6" w:rsidRPr="00BC2EB2" w:rsidRDefault="00BD19C6" w:rsidP="00BD19C6">
            <w:pPr>
              <w:pStyle w:val="Default"/>
              <w:jc w:val="both"/>
              <w:rPr>
                <w:lang w:val="en-US"/>
              </w:rPr>
            </w:pPr>
            <w:r w:rsidRPr="00BC2EB2">
              <w:rPr>
                <w:i/>
                <w:iCs/>
                <w:lang w:val="en-US"/>
              </w:rPr>
              <w:t xml:space="preserve">I am confident that ... </w:t>
            </w:r>
          </w:p>
          <w:p w14:paraId="12894A68" w14:textId="77777777" w:rsidR="00BD19C6" w:rsidRPr="00BC2EB2" w:rsidRDefault="00BD19C6" w:rsidP="00BD19C6">
            <w:pPr>
              <w:pStyle w:val="Default"/>
              <w:jc w:val="both"/>
              <w:rPr>
                <w:lang w:val="en-US"/>
              </w:rPr>
            </w:pPr>
            <w:r w:rsidRPr="00BC2EB2">
              <w:rPr>
                <w:i/>
                <w:iCs/>
                <w:lang w:val="en-US"/>
              </w:rPr>
              <w:t>The truth is...</w:t>
            </w:r>
            <w:r w:rsidRPr="00BC2EB2">
              <w:rPr>
                <w:lang w:val="en-US"/>
              </w:rPr>
              <w:t>,</w:t>
            </w:r>
            <w:r w:rsidRPr="00BC2EB2">
              <w:rPr>
                <w:i/>
                <w:iCs/>
                <w:lang w:val="en-US"/>
              </w:rPr>
              <w:t xml:space="preserve"> The fact is... </w:t>
            </w:r>
          </w:p>
          <w:p w14:paraId="375E08B1" w14:textId="37F8415D"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rPr>
              <w:t>In my judgement...</w:t>
            </w:r>
            <w:r w:rsidRPr="00BC2EB2">
              <w:rPr>
                <w:rFonts w:ascii="Times New Roman" w:hAnsi="Times New Roman" w:cs="Times New Roman"/>
              </w:rPr>
              <w:t>,</w:t>
            </w:r>
            <w:r w:rsidRPr="00BC2EB2">
              <w:rPr>
                <w:rFonts w:ascii="Times New Roman" w:hAnsi="Times New Roman" w:cs="Times New Roman"/>
                <w:i/>
                <w:iCs/>
              </w:rPr>
              <w:t xml:space="preserve"> Frankly... </w:t>
            </w:r>
          </w:p>
        </w:tc>
      </w:tr>
      <w:tr w:rsidR="00BD19C6" w:rsidRPr="00BC2EB2" w14:paraId="2B8F9149" w14:textId="77777777" w:rsidTr="00BD19C6">
        <w:tc>
          <w:tcPr>
            <w:tcW w:w="1980" w:type="dxa"/>
          </w:tcPr>
          <w:p w14:paraId="53667280" w14:textId="69340C57" w:rsidR="00BD19C6" w:rsidRPr="00BC2EB2" w:rsidRDefault="00BD19C6" w:rsidP="00BD19C6">
            <w:pPr>
              <w:jc w:val="both"/>
              <w:rPr>
                <w:rFonts w:ascii="Times New Roman" w:hAnsi="Times New Roman" w:cs="Times New Roman"/>
                <w:lang w:val="en-US"/>
              </w:rPr>
            </w:pPr>
            <w:proofErr w:type="spellStart"/>
            <w:r w:rsidRPr="00BC2EB2">
              <w:rPr>
                <w:rFonts w:ascii="Times New Roman" w:hAnsi="Times New Roman" w:cs="Times New Roman"/>
                <w:lang w:val="en-US"/>
              </w:rPr>
              <w:t>Attitudinals</w:t>
            </w:r>
            <w:proofErr w:type="spellEnd"/>
            <w:r w:rsidRPr="00BC2EB2">
              <w:rPr>
                <w:rFonts w:ascii="Times New Roman" w:hAnsi="Times New Roman" w:cs="Times New Roman"/>
                <w:lang w:val="en-US"/>
              </w:rPr>
              <w:t xml:space="preserve">: These </w:t>
            </w:r>
            <w:proofErr w:type="gramStart"/>
            <w:r w:rsidRPr="00BC2EB2">
              <w:rPr>
                <w:rFonts w:ascii="Times New Roman" w:hAnsi="Times New Roman" w:cs="Times New Roman"/>
                <w:lang w:val="en-US"/>
              </w:rPr>
              <w:t>modals  express</w:t>
            </w:r>
            <w:proofErr w:type="gramEnd"/>
            <w:r w:rsidRPr="00BC2EB2">
              <w:rPr>
                <w:rFonts w:ascii="Times New Roman" w:hAnsi="Times New Roman" w:cs="Times New Roman"/>
                <w:lang w:val="en-US"/>
              </w:rPr>
              <w:t xml:space="preserve"> volition, intention, or commitment. </w:t>
            </w:r>
          </w:p>
        </w:tc>
        <w:tc>
          <w:tcPr>
            <w:tcW w:w="2268" w:type="dxa"/>
          </w:tcPr>
          <w:p w14:paraId="0CCA60DE" w14:textId="77777777" w:rsidR="00BD19C6" w:rsidRPr="00BC2EB2" w:rsidRDefault="00BD19C6" w:rsidP="00BD19C6">
            <w:pPr>
              <w:pStyle w:val="Default"/>
              <w:jc w:val="both"/>
              <w:rPr>
                <w:lang w:val="en-US"/>
              </w:rPr>
            </w:pPr>
            <w:r w:rsidRPr="00BC2EB2">
              <w:rPr>
                <w:i/>
                <w:iCs/>
                <w:lang w:val="en-US"/>
              </w:rPr>
              <w:t>I will/won’t</w:t>
            </w:r>
            <w:r w:rsidRPr="00BC2EB2">
              <w:rPr>
                <w:lang w:val="en-US"/>
              </w:rPr>
              <w:t>,</w:t>
            </w:r>
            <w:r w:rsidRPr="00BC2EB2">
              <w:rPr>
                <w:i/>
                <w:iCs/>
                <w:lang w:val="en-US"/>
              </w:rPr>
              <w:t xml:space="preserve"> I would not... </w:t>
            </w:r>
          </w:p>
          <w:p w14:paraId="4AF2D068" w14:textId="77777777" w:rsidR="00BD19C6" w:rsidRPr="00BC2EB2" w:rsidRDefault="00BD19C6" w:rsidP="00BD19C6">
            <w:pPr>
              <w:pStyle w:val="Default"/>
              <w:jc w:val="both"/>
              <w:rPr>
                <w:lang w:val="en-US"/>
              </w:rPr>
            </w:pPr>
            <w:r w:rsidRPr="00BC2EB2">
              <w:rPr>
                <w:i/>
                <w:iCs/>
                <w:lang w:val="en-US"/>
              </w:rPr>
              <w:t>I wanted/intended to ...</w:t>
            </w:r>
            <w:r w:rsidRPr="00BC2EB2">
              <w:rPr>
                <w:lang w:val="en-US"/>
              </w:rPr>
              <w:t>,</w:t>
            </w:r>
            <w:r w:rsidRPr="00BC2EB2">
              <w:rPr>
                <w:i/>
                <w:iCs/>
                <w:lang w:val="en-US"/>
              </w:rPr>
              <w:t xml:space="preserve"> I hoped ... </w:t>
            </w:r>
          </w:p>
          <w:p w14:paraId="1C438453" w14:textId="77777777" w:rsidR="00BD19C6" w:rsidRPr="00BC2EB2" w:rsidRDefault="00BD19C6" w:rsidP="00BD19C6">
            <w:pPr>
              <w:jc w:val="both"/>
              <w:rPr>
                <w:rFonts w:ascii="Times New Roman" w:hAnsi="Times New Roman" w:cs="Times New Roman"/>
                <w:lang w:val="en-US"/>
              </w:rPr>
            </w:pPr>
          </w:p>
        </w:tc>
        <w:tc>
          <w:tcPr>
            <w:tcW w:w="2410" w:type="dxa"/>
          </w:tcPr>
          <w:p w14:paraId="6538263D" w14:textId="49F04E7F"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t>Experiential evidentiality: These markers involve expressions where speakers suggest personal experience of events.</w:t>
            </w:r>
          </w:p>
        </w:tc>
        <w:tc>
          <w:tcPr>
            <w:tcW w:w="1984" w:type="dxa"/>
          </w:tcPr>
          <w:p w14:paraId="23004371" w14:textId="77777777" w:rsidR="00BD19C6" w:rsidRPr="00BC2EB2" w:rsidRDefault="00BD19C6" w:rsidP="00BD19C6">
            <w:pPr>
              <w:pStyle w:val="Default"/>
              <w:rPr>
                <w:lang w:val="en-US"/>
              </w:rPr>
            </w:pPr>
            <w:r w:rsidRPr="00BC2EB2">
              <w:rPr>
                <w:i/>
                <w:iCs/>
                <w:lang w:val="en-US"/>
              </w:rPr>
              <w:t>We have seen...</w:t>
            </w:r>
            <w:r w:rsidRPr="00BC2EB2">
              <w:rPr>
                <w:lang w:val="en-US"/>
              </w:rPr>
              <w:t xml:space="preserve">, </w:t>
            </w:r>
            <w:r w:rsidRPr="00BC2EB2">
              <w:rPr>
                <w:i/>
                <w:iCs/>
                <w:lang w:val="en-US"/>
              </w:rPr>
              <w:t>We have experienced…</w:t>
            </w:r>
            <w:r w:rsidRPr="00BC2EB2">
              <w:rPr>
                <w:lang w:val="en-US"/>
              </w:rPr>
              <w:t>,</w:t>
            </w:r>
            <w:r w:rsidRPr="00BC2EB2">
              <w:rPr>
                <w:i/>
                <w:iCs/>
                <w:lang w:val="en-US"/>
              </w:rPr>
              <w:t xml:space="preserve"> </w:t>
            </w:r>
          </w:p>
          <w:p w14:paraId="361FD3F1" w14:textId="77777777" w:rsidR="00BD19C6" w:rsidRPr="00BC2EB2" w:rsidRDefault="00BD19C6" w:rsidP="00BD19C6">
            <w:pPr>
              <w:jc w:val="both"/>
              <w:rPr>
                <w:rFonts w:ascii="Times New Roman" w:hAnsi="Times New Roman" w:cs="Times New Roman"/>
                <w:lang w:val="en-US"/>
              </w:rPr>
            </w:pPr>
          </w:p>
        </w:tc>
      </w:tr>
      <w:tr w:rsidR="00BD19C6" w:rsidRPr="00BC2EB2" w14:paraId="170779E7" w14:textId="77777777" w:rsidTr="00BD19C6">
        <w:tc>
          <w:tcPr>
            <w:tcW w:w="1980" w:type="dxa"/>
          </w:tcPr>
          <w:p w14:paraId="3DC56D2B" w14:textId="6032029E"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t>Directives: These markers are used with a directive illocutionary force or a hortative value.</w:t>
            </w:r>
          </w:p>
        </w:tc>
        <w:tc>
          <w:tcPr>
            <w:tcW w:w="2268" w:type="dxa"/>
          </w:tcPr>
          <w:p w14:paraId="799B4342" w14:textId="77777777" w:rsidR="00BD19C6" w:rsidRPr="00BC2EB2" w:rsidRDefault="00BD19C6" w:rsidP="00BD19C6">
            <w:pPr>
              <w:pStyle w:val="Default"/>
              <w:jc w:val="both"/>
              <w:rPr>
                <w:lang w:val="en-US"/>
              </w:rPr>
            </w:pPr>
            <w:r w:rsidRPr="00BC2EB2">
              <w:rPr>
                <w:i/>
                <w:iCs/>
                <w:lang w:val="en-US"/>
              </w:rPr>
              <w:t xml:space="preserve">We </w:t>
            </w:r>
            <w:proofErr w:type="gramStart"/>
            <w:r w:rsidRPr="00BC2EB2">
              <w:rPr>
                <w:i/>
                <w:iCs/>
                <w:lang w:val="en-US"/>
              </w:rPr>
              <w:t>urging</w:t>
            </w:r>
            <w:proofErr w:type="gramEnd"/>
            <w:r w:rsidRPr="00BC2EB2">
              <w:rPr>
                <w:i/>
                <w:iCs/>
                <w:lang w:val="en-US"/>
              </w:rPr>
              <w:t xml:space="preserve">... </w:t>
            </w:r>
          </w:p>
          <w:p w14:paraId="54702F57" w14:textId="77777777" w:rsidR="00BD19C6" w:rsidRPr="00BC2EB2" w:rsidRDefault="00BD19C6" w:rsidP="00BD19C6">
            <w:pPr>
              <w:pStyle w:val="Default"/>
              <w:jc w:val="both"/>
              <w:rPr>
                <w:lang w:val="en-US"/>
              </w:rPr>
            </w:pPr>
            <w:r w:rsidRPr="00BC2EB2">
              <w:rPr>
                <w:i/>
                <w:iCs/>
                <w:lang w:val="en-US"/>
              </w:rPr>
              <w:t xml:space="preserve">Let me make it clear... </w:t>
            </w:r>
          </w:p>
          <w:p w14:paraId="59F9E7AE" w14:textId="6ED4F9E3"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rPr>
              <w:t xml:space="preserve">Let us recall... </w:t>
            </w:r>
          </w:p>
        </w:tc>
        <w:tc>
          <w:tcPr>
            <w:tcW w:w="2410" w:type="dxa"/>
          </w:tcPr>
          <w:p w14:paraId="6339EEFA" w14:textId="5C280FB4"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t>Cognitive evidentiality: This marker relates to the speaker’s mental perspective and certainty.</w:t>
            </w:r>
          </w:p>
        </w:tc>
        <w:tc>
          <w:tcPr>
            <w:tcW w:w="1984" w:type="dxa"/>
          </w:tcPr>
          <w:p w14:paraId="07EF5B70" w14:textId="77777777" w:rsidR="00BD19C6" w:rsidRPr="00BC2EB2" w:rsidRDefault="00BD19C6" w:rsidP="00BD19C6">
            <w:pPr>
              <w:pStyle w:val="Default"/>
              <w:jc w:val="both"/>
              <w:rPr>
                <w:lang w:val="en-US"/>
              </w:rPr>
            </w:pPr>
            <w:r w:rsidRPr="00BC2EB2">
              <w:rPr>
                <w:i/>
                <w:iCs/>
                <w:lang w:val="en-US"/>
              </w:rPr>
              <w:t>I think...</w:t>
            </w:r>
            <w:r w:rsidRPr="00BC2EB2">
              <w:rPr>
                <w:lang w:val="en-US"/>
              </w:rPr>
              <w:t xml:space="preserve">, </w:t>
            </w:r>
            <w:r w:rsidRPr="00BC2EB2">
              <w:rPr>
                <w:i/>
                <w:iCs/>
                <w:lang w:val="en-US"/>
              </w:rPr>
              <w:t xml:space="preserve">I have </w:t>
            </w:r>
            <w:proofErr w:type="gramStart"/>
            <w:r w:rsidRPr="00BC2EB2">
              <w:rPr>
                <w:i/>
                <w:iCs/>
                <w:lang w:val="en-US"/>
              </w:rPr>
              <w:t>come to the conclusion</w:t>
            </w:r>
            <w:proofErr w:type="gramEnd"/>
            <w:r w:rsidRPr="00BC2EB2">
              <w:rPr>
                <w:i/>
                <w:iCs/>
                <w:lang w:val="en-US"/>
              </w:rPr>
              <w:t xml:space="preserve">... </w:t>
            </w:r>
          </w:p>
          <w:p w14:paraId="04939283" w14:textId="77777777" w:rsidR="00BD19C6" w:rsidRPr="00BC2EB2" w:rsidRDefault="00BD19C6" w:rsidP="00BD19C6">
            <w:pPr>
              <w:pStyle w:val="Default"/>
              <w:jc w:val="both"/>
              <w:rPr>
                <w:lang w:val="en-US"/>
              </w:rPr>
            </w:pPr>
            <w:r w:rsidRPr="00BC2EB2">
              <w:rPr>
                <w:i/>
                <w:iCs/>
                <w:lang w:val="en-US"/>
              </w:rPr>
              <w:t>We all know...</w:t>
            </w:r>
            <w:r w:rsidRPr="00BC2EB2">
              <w:rPr>
                <w:lang w:val="en-US"/>
              </w:rPr>
              <w:t>,</w:t>
            </w:r>
            <w:r w:rsidRPr="00BC2EB2">
              <w:rPr>
                <w:i/>
                <w:iCs/>
                <w:lang w:val="en-US"/>
              </w:rPr>
              <w:t xml:space="preserve"> We have learned... </w:t>
            </w:r>
          </w:p>
          <w:p w14:paraId="4091D4D2" w14:textId="2C684F42"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rPr>
              <w:t>That means..,</w:t>
            </w:r>
            <w:r w:rsidRPr="00BC2EB2">
              <w:rPr>
                <w:rFonts w:ascii="Times New Roman" w:hAnsi="Times New Roman" w:cs="Times New Roman"/>
              </w:rPr>
              <w:t>,</w:t>
            </w:r>
            <w:r w:rsidRPr="00BC2EB2">
              <w:rPr>
                <w:rFonts w:ascii="Times New Roman" w:hAnsi="Times New Roman" w:cs="Times New Roman"/>
                <w:i/>
                <w:iCs/>
              </w:rPr>
              <w:t xml:space="preserve"> Presumably.. </w:t>
            </w:r>
          </w:p>
        </w:tc>
      </w:tr>
      <w:tr w:rsidR="00BD19C6" w:rsidRPr="00BC2EB2" w14:paraId="0DADF481" w14:textId="77777777" w:rsidTr="00BD19C6">
        <w:tc>
          <w:tcPr>
            <w:tcW w:w="1980" w:type="dxa"/>
          </w:tcPr>
          <w:p w14:paraId="14DC5B3A" w14:textId="77777777" w:rsidR="00BD19C6" w:rsidRPr="00BC2EB2" w:rsidRDefault="00BD19C6" w:rsidP="00BD19C6">
            <w:pPr>
              <w:jc w:val="both"/>
              <w:rPr>
                <w:rFonts w:ascii="Times New Roman" w:hAnsi="Times New Roman" w:cs="Times New Roman"/>
                <w:lang w:val="en-US"/>
              </w:rPr>
            </w:pPr>
          </w:p>
        </w:tc>
        <w:tc>
          <w:tcPr>
            <w:tcW w:w="2268" w:type="dxa"/>
          </w:tcPr>
          <w:p w14:paraId="64A47E69" w14:textId="77777777" w:rsidR="00BD19C6" w:rsidRPr="00BC2EB2" w:rsidRDefault="00BD19C6" w:rsidP="00BD19C6">
            <w:pPr>
              <w:jc w:val="both"/>
              <w:rPr>
                <w:rFonts w:ascii="Times New Roman" w:hAnsi="Times New Roman" w:cs="Times New Roman"/>
                <w:lang w:val="en-US"/>
              </w:rPr>
            </w:pPr>
          </w:p>
        </w:tc>
        <w:tc>
          <w:tcPr>
            <w:tcW w:w="2410" w:type="dxa"/>
          </w:tcPr>
          <w:p w14:paraId="159260C8" w14:textId="38B55C23"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lang w:val="en-US"/>
              </w:rPr>
              <w:t>Communicative evidentiality: This marker involves communication and verbal interaction.</w:t>
            </w:r>
          </w:p>
        </w:tc>
        <w:tc>
          <w:tcPr>
            <w:tcW w:w="1984" w:type="dxa"/>
          </w:tcPr>
          <w:p w14:paraId="209C774B" w14:textId="77777777" w:rsidR="00BD19C6" w:rsidRPr="00BC2EB2" w:rsidRDefault="00BD19C6" w:rsidP="00BD19C6">
            <w:pPr>
              <w:pStyle w:val="Default"/>
              <w:jc w:val="both"/>
              <w:rPr>
                <w:lang w:val="en-US"/>
              </w:rPr>
            </w:pPr>
            <w:r w:rsidRPr="00BC2EB2">
              <w:rPr>
                <w:i/>
                <w:iCs/>
                <w:lang w:val="en-US"/>
              </w:rPr>
              <w:t>I say to you ...</w:t>
            </w:r>
            <w:r w:rsidRPr="00BC2EB2">
              <w:rPr>
                <w:lang w:val="en-US"/>
              </w:rPr>
              <w:t>,</w:t>
            </w:r>
            <w:r w:rsidRPr="00BC2EB2">
              <w:rPr>
                <w:i/>
                <w:iCs/>
                <w:lang w:val="en-US"/>
              </w:rPr>
              <w:t xml:space="preserve"> I said... </w:t>
            </w:r>
          </w:p>
          <w:p w14:paraId="2B979BF2" w14:textId="2D994426" w:rsidR="00BD19C6" w:rsidRPr="00BC2EB2" w:rsidRDefault="00BD19C6" w:rsidP="00BD19C6">
            <w:pPr>
              <w:jc w:val="both"/>
              <w:rPr>
                <w:rFonts w:ascii="Times New Roman" w:hAnsi="Times New Roman" w:cs="Times New Roman"/>
                <w:lang w:val="en-US"/>
              </w:rPr>
            </w:pPr>
            <w:r w:rsidRPr="00BC2EB2">
              <w:rPr>
                <w:rFonts w:ascii="Times New Roman" w:hAnsi="Times New Roman" w:cs="Times New Roman"/>
                <w:i/>
                <w:iCs/>
              </w:rPr>
              <w:t>That suggests...</w:t>
            </w:r>
            <w:r w:rsidRPr="00BC2EB2">
              <w:rPr>
                <w:rFonts w:ascii="Times New Roman" w:hAnsi="Times New Roman" w:cs="Times New Roman"/>
              </w:rPr>
              <w:t>,</w:t>
            </w:r>
            <w:r w:rsidRPr="00BC2EB2">
              <w:rPr>
                <w:rFonts w:ascii="Times New Roman" w:hAnsi="Times New Roman" w:cs="Times New Roman"/>
                <w:i/>
                <w:iCs/>
              </w:rPr>
              <w:t xml:space="preserve"> That implies... </w:t>
            </w:r>
          </w:p>
        </w:tc>
      </w:tr>
    </w:tbl>
    <w:p w14:paraId="05ECDC96" w14:textId="77777777" w:rsidR="00913376" w:rsidRPr="00BC2EB2" w:rsidRDefault="00913376" w:rsidP="00B96850">
      <w:pPr>
        <w:spacing w:line="240" w:lineRule="auto"/>
        <w:ind w:firstLine="709"/>
        <w:jc w:val="both"/>
        <w:rPr>
          <w:rFonts w:ascii="Times New Roman" w:hAnsi="Times New Roman" w:cs="Times New Roman"/>
          <w:lang w:val="en-US"/>
        </w:rPr>
      </w:pPr>
    </w:p>
    <w:p w14:paraId="28C201F2" w14:textId="77777777" w:rsidR="00A6501D" w:rsidRPr="00BC2EB2" w:rsidRDefault="00C40201"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In Gil-Bonilla’s (2024) synthetic model, </w:t>
      </w:r>
      <w:r w:rsidR="00BF3D5E" w:rsidRPr="00BC2EB2">
        <w:rPr>
          <w:rFonts w:ascii="Times New Roman" w:hAnsi="Times New Roman" w:cs="Times New Roman"/>
          <w:lang w:val="en-US"/>
        </w:rPr>
        <w:t>the</w:t>
      </w:r>
      <w:r w:rsidR="007F6E48" w:rsidRPr="00BC2EB2">
        <w:rPr>
          <w:rFonts w:ascii="Times New Roman" w:hAnsi="Times New Roman" w:cs="Times New Roman"/>
          <w:lang w:val="en-US"/>
        </w:rPr>
        <w:t xml:space="preserve">se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expressions are integrated within van Dijk’s (2008) framework of ideological polarization, specifically the dichotomy of </w:t>
      </w:r>
      <w:r w:rsidRPr="00BC2EB2">
        <w:rPr>
          <w:rFonts w:ascii="Times New Roman" w:hAnsi="Times New Roman" w:cs="Times New Roman"/>
          <w:i/>
          <w:iCs/>
          <w:lang w:val="en-US"/>
        </w:rPr>
        <w:t>us</w:t>
      </w:r>
      <w:r w:rsidRPr="00BC2EB2">
        <w:rPr>
          <w:rFonts w:ascii="Times New Roman" w:hAnsi="Times New Roman" w:cs="Times New Roman"/>
          <w:lang w:val="en-US"/>
        </w:rPr>
        <w:t xml:space="preserve"> versus </w:t>
      </w:r>
      <w:r w:rsidRPr="00BC2EB2">
        <w:rPr>
          <w:rFonts w:ascii="Times New Roman" w:hAnsi="Times New Roman" w:cs="Times New Roman"/>
          <w:i/>
          <w:iCs/>
          <w:lang w:val="en-US"/>
        </w:rPr>
        <w:t>them</w:t>
      </w:r>
      <w:r w:rsidRPr="00BC2EB2">
        <w:rPr>
          <w:rFonts w:ascii="Times New Roman" w:hAnsi="Times New Roman" w:cs="Times New Roman"/>
          <w:lang w:val="en-US"/>
        </w:rPr>
        <w:t xml:space="preserve">. According to van Dijk’s ideological square, communicators often emphasize their own positive attributes and the negative aspects of others, while downplaying their own negative qualities and the positive attributes of others. By </w:t>
      </w:r>
      <w:r w:rsidR="00074F14" w:rsidRPr="00BC2EB2">
        <w:rPr>
          <w:rFonts w:ascii="Times New Roman" w:hAnsi="Times New Roman" w:cs="Times New Roman"/>
          <w:lang w:val="en-US"/>
        </w:rPr>
        <w:t>integrating</w:t>
      </w:r>
      <w:r w:rsidRPr="00BC2EB2">
        <w:rPr>
          <w:rFonts w:ascii="Times New Roman" w:hAnsi="Times New Roman" w:cs="Times New Roman"/>
          <w:lang w:val="en-US"/>
        </w:rPr>
        <w:t xml:space="preserve"> Marín-Arrese</w:t>
      </w:r>
      <w:r w:rsidR="009E325E" w:rsidRPr="00BC2EB2">
        <w:rPr>
          <w:rFonts w:ascii="Times New Roman" w:hAnsi="Times New Roman" w:cs="Times New Roman"/>
          <w:lang w:val="en-US"/>
        </w:rPr>
        <w:t>’</w:t>
      </w:r>
      <w:r w:rsidRPr="00BC2EB2">
        <w:rPr>
          <w:rFonts w:ascii="Times New Roman" w:hAnsi="Times New Roman" w:cs="Times New Roman"/>
          <w:lang w:val="en-US"/>
        </w:rPr>
        <w:t xml:space="preserve">s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expressions with this framework, it becomes possible to analyze how and in what contexts different </w:t>
      </w:r>
      <w:r w:rsidR="009E325E" w:rsidRPr="00BC2EB2">
        <w:rPr>
          <w:rFonts w:ascii="Times New Roman" w:hAnsi="Times New Roman" w:cs="Times New Roman"/>
          <w:lang w:val="en-US"/>
        </w:rPr>
        <w:t>e</w:t>
      </w:r>
      <w:r w:rsidRPr="00BC2EB2">
        <w:rPr>
          <w:rFonts w:ascii="Times New Roman" w:hAnsi="Times New Roman" w:cs="Times New Roman"/>
          <w:lang w:val="en-US"/>
        </w:rPr>
        <w:t>ffective and epistemic stance markers contribute to delineating in-group versus out-group dynamics according to ideological polarization</w:t>
      </w:r>
      <w:r w:rsidR="00BC0A96" w:rsidRPr="00BC2EB2">
        <w:rPr>
          <w:rFonts w:ascii="Times New Roman" w:hAnsi="Times New Roman" w:cs="Times New Roman"/>
          <w:lang w:val="en-US"/>
        </w:rPr>
        <w:t>.</w:t>
      </w:r>
      <w:r w:rsidR="00A6501D" w:rsidRPr="00BC2EB2">
        <w:rPr>
          <w:rFonts w:ascii="Times New Roman" w:hAnsi="Times New Roman" w:cs="Times New Roman"/>
          <w:lang w:val="en-US"/>
        </w:rPr>
        <w:t xml:space="preserve"> </w:t>
      </w:r>
    </w:p>
    <w:p w14:paraId="2AC254D6" w14:textId="6C4EDEB0" w:rsidR="000235E5" w:rsidRPr="00BC2EB2" w:rsidRDefault="000235E5" w:rsidP="00A6501D">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For example, </w:t>
      </w:r>
      <w:r w:rsidR="00CF61A7" w:rsidRPr="00BC2EB2">
        <w:rPr>
          <w:rFonts w:ascii="Times New Roman" w:hAnsi="Times New Roman" w:cs="Times New Roman"/>
          <w:lang w:val="en-US"/>
        </w:rPr>
        <w:t xml:space="preserve">the statement </w:t>
      </w:r>
      <w:r w:rsidR="00CF61A7" w:rsidRPr="00BC2EB2">
        <w:rPr>
          <w:rFonts w:ascii="Times New Roman" w:hAnsi="Times New Roman" w:cs="Times New Roman"/>
          <w:i/>
          <w:iCs/>
          <w:lang w:val="en-US"/>
        </w:rPr>
        <w:t>we are going to rebuild our economy</w:t>
      </w:r>
      <w:r w:rsidR="00CF61A7" w:rsidRPr="00BC2EB2">
        <w:rPr>
          <w:rFonts w:ascii="Times New Roman" w:hAnsi="Times New Roman" w:cs="Times New Roman"/>
          <w:lang w:val="en-US"/>
        </w:rPr>
        <w:t xml:space="preserve"> serves as an attitudinal marker that conveys a positive in-group nuance, portraying the speaker and their group—presumably the citizens or supporters of a political agenda—as proactive and committed to collective well-being. In contrast, the expression </w:t>
      </w:r>
      <w:r w:rsidR="00DA504B" w:rsidRPr="00BC2EB2">
        <w:rPr>
          <w:rFonts w:ascii="Times New Roman" w:hAnsi="Times New Roman" w:cs="Times New Roman"/>
          <w:i/>
          <w:iCs/>
          <w:lang w:val="en-US"/>
        </w:rPr>
        <w:t>w</w:t>
      </w:r>
      <w:r w:rsidR="00CF61A7" w:rsidRPr="00BC2EB2">
        <w:rPr>
          <w:rFonts w:ascii="Times New Roman" w:hAnsi="Times New Roman" w:cs="Times New Roman"/>
          <w:i/>
          <w:iCs/>
          <w:lang w:val="en-US"/>
        </w:rPr>
        <w:t>e are going to tear those families apart because immigrants are a problem for the country</w:t>
      </w:r>
      <w:r w:rsidR="00CF61A7" w:rsidRPr="00BC2EB2">
        <w:rPr>
          <w:rFonts w:ascii="Times New Roman" w:hAnsi="Times New Roman" w:cs="Times New Roman"/>
          <w:lang w:val="en-US"/>
        </w:rPr>
        <w:t xml:space="preserve"> represents a negative out-group nuance. This statement reflects the speaker</w:t>
      </w:r>
      <w:r w:rsidR="00DA504B" w:rsidRPr="00BC2EB2">
        <w:rPr>
          <w:rFonts w:ascii="Times New Roman" w:hAnsi="Times New Roman" w:cs="Times New Roman"/>
          <w:lang w:val="en-US"/>
        </w:rPr>
        <w:t>’</w:t>
      </w:r>
      <w:r w:rsidR="00CF61A7" w:rsidRPr="00BC2EB2">
        <w:rPr>
          <w:rFonts w:ascii="Times New Roman" w:hAnsi="Times New Roman" w:cs="Times New Roman"/>
          <w:lang w:val="en-US"/>
        </w:rPr>
        <w:t xml:space="preserve">s adverse stance towards immigrants, characterizing them as a societal issue that necessitates harmful action. Here, the attitudinal marker explicitly signals an intention to harm a vulnerable group, thereby reinforcing an in-group identity that positions the speaker and their supporters as protectors of the nation against perceived threats. </w:t>
      </w:r>
    </w:p>
    <w:p w14:paraId="4F178077" w14:textId="77777777" w:rsidR="001E309D" w:rsidRPr="00BC2EB2" w:rsidRDefault="001E309D" w:rsidP="000235E5">
      <w:pPr>
        <w:spacing w:after="0" w:line="240" w:lineRule="auto"/>
        <w:ind w:firstLine="709"/>
        <w:jc w:val="both"/>
        <w:rPr>
          <w:rFonts w:ascii="Times New Roman" w:hAnsi="Times New Roman" w:cs="Times New Roman"/>
          <w:lang w:val="en-US"/>
        </w:rPr>
      </w:pPr>
    </w:p>
    <w:p w14:paraId="1D5BB1F2" w14:textId="77777777" w:rsidR="00A6501D" w:rsidRPr="00BC2EB2" w:rsidRDefault="00A6501D" w:rsidP="00A6501D">
      <w:pPr>
        <w:spacing w:after="0" w:line="240" w:lineRule="auto"/>
        <w:rPr>
          <w:rFonts w:ascii="Times New Roman" w:hAnsi="Times New Roman" w:cs="Times New Roman"/>
          <w:lang w:val="en-US"/>
        </w:rPr>
      </w:pPr>
    </w:p>
    <w:p w14:paraId="0FC7334F" w14:textId="103D0ADB" w:rsidR="00583085" w:rsidRPr="00D511C8" w:rsidRDefault="00A6501D" w:rsidP="00A6501D">
      <w:pPr>
        <w:spacing w:after="0" w:line="240" w:lineRule="auto"/>
        <w:rPr>
          <w:rFonts w:ascii="Times New Roman" w:hAnsi="Times New Roman" w:cs="Times New Roman"/>
          <w:b/>
          <w:bCs/>
          <w:lang w:val="en-US"/>
        </w:rPr>
      </w:pPr>
      <w:r w:rsidRPr="00D511C8">
        <w:rPr>
          <w:rFonts w:ascii="Times New Roman" w:hAnsi="Times New Roman" w:cs="Times New Roman"/>
          <w:b/>
          <w:bCs/>
          <w:lang w:val="en-US"/>
        </w:rPr>
        <w:lastRenderedPageBreak/>
        <w:t xml:space="preserve">4 </w:t>
      </w:r>
      <w:r w:rsidR="00583085" w:rsidRPr="00D511C8">
        <w:rPr>
          <w:rFonts w:ascii="Times New Roman" w:hAnsi="Times New Roman" w:cs="Times New Roman"/>
          <w:b/>
          <w:bCs/>
          <w:lang w:val="en-US"/>
        </w:rPr>
        <w:t>Methodology</w:t>
      </w:r>
    </w:p>
    <w:p w14:paraId="75919DC4" w14:textId="77777777" w:rsidR="000235E5" w:rsidRPr="00BC2EB2" w:rsidRDefault="000235E5" w:rsidP="000235E5">
      <w:pPr>
        <w:spacing w:after="0" w:line="240" w:lineRule="auto"/>
        <w:rPr>
          <w:rFonts w:ascii="Times New Roman" w:hAnsi="Times New Roman" w:cs="Times New Roman"/>
          <w:lang w:val="en-US"/>
        </w:rPr>
      </w:pPr>
    </w:p>
    <w:p w14:paraId="1F1E57F0" w14:textId="7EFAAF15" w:rsidR="00D10387" w:rsidRPr="00BC2EB2" w:rsidRDefault="00D10387"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This section will delineate, firstly, the objectives sought and the research questions to be addressed, and secondly, the software employed for quantitative analysis, specifically the UAM Corpus Tool (O</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Donnell, 2021). </w:t>
      </w:r>
      <w:r w:rsidR="00BA24F0" w:rsidRPr="00BC2EB2">
        <w:rPr>
          <w:rFonts w:ascii="Times New Roman" w:hAnsi="Times New Roman" w:cs="Times New Roman"/>
          <w:lang w:val="en-US"/>
        </w:rPr>
        <w:t>T</w:t>
      </w:r>
      <w:r w:rsidRPr="00BC2EB2">
        <w:rPr>
          <w:rFonts w:ascii="Times New Roman" w:hAnsi="Times New Roman" w:cs="Times New Roman"/>
          <w:lang w:val="en-US"/>
        </w:rPr>
        <w:t>his study</w:t>
      </w:r>
      <w:r w:rsidR="00350E56" w:rsidRPr="00BC2EB2">
        <w:rPr>
          <w:rFonts w:ascii="Times New Roman" w:hAnsi="Times New Roman" w:cs="Times New Roman"/>
          <w:lang w:val="en-US"/>
        </w:rPr>
        <w:t xml:space="preserve">, therefore, </w:t>
      </w:r>
      <w:r w:rsidRPr="00BC2EB2">
        <w:rPr>
          <w:rFonts w:ascii="Times New Roman" w:hAnsi="Times New Roman" w:cs="Times New Roman"/>
          <w:lang w:val="en-US"/>
        </w:rPr>
        <w:t>adopts a mixed-method approach, incorporating both quantitative and qualitative analyses. This methodology involves not only the examination of data frequencies but also the presentation of specific instances and a detailed exploration of how these frequencies operate qualitatively.</w:t>
      </w:r>
    </w:p>
    <w:p w14:paraId="709C7EED" w14:textId="77777777" w:rsidR="00870B20" w:rsidRPr="00BC2EB2" w:rsidRDefault="00870B20" w:rsidP="000235E5">
      <w:pPr>
        <w:spacing w:after="0" w:line="240" w:lineRule="auto"/>
        <w:ind w:firstLine="709"/>
        <w:jc w:val="both"/>
        <w:rPr>
          <w:rFonts w:ascii="Times New Roman" w:hAnsi="Times New Roman" w:cs="Times New Roman"/>
          <w:lang w:val="en-US"/>
        </w:rPr>
      </w:pPr>
    </w:p>
    <w:p w14:paraId="2EEB2AF3" w14:textId="356FDE11" w:rsidR="00583085" w:rsidRPr="00BC2EB2" w:rsidRDefault="00583085" w:rsidP="00A6501D">
      <w:pPr>
        <w:pStyle w:val="Odsekzoznamu"/>
        <w:numPr>
          <w:ilvl w:val="1"/>
          <w:numId w:val="24"/>
        </w:numPr>
        <w:spacing w:after="0" w:line="240" w:lineRule="auto"/>
        <w:jc w:val="both"/>
        <w:rPr>
          <w:rFonts w:ascii="Times New Roman" w:hAnsi="Times New Roman" w:cs="Times New Roman"/>
          <w:i/>
          <w:iCs/>
          <w:lang w:val="en-US"/>
        </w:rPr>
      </w:pPr>
      <w:r w:rsidRPr="00BC2EB2">
        <w:rPr>
          <w:rFonts w:ascii="Times New Roman" w:hAnsi="Times New Roman" w:cs="Times New Roman"/>
          <w:i/>
          <w:iCs/>
          <w:lang w:val="en-US"/>
        </w:rPr>
        <w:t xml:space="preserve">Objectives and </w:t>
      </w:r>
      <w:r w:rsidR="001D6700" w:rsidRPr="00BC2EB2">
        <w:rPr>
          <w:rFonts w:ascii="Times New Roman" w:hAnsi="Times New Roman" w:cs="Times New Roman"/>
          <w:i/>
          <w:iCs/>
          <w:lang w:val="en-US"/>
        </w:rPr>
        <w:t>r</w:t>
      </w:r>
      <w:r w:rsidRPr="00BC2EB2">
        <w:rPr>
          <w:rFonts w:ascii="Times New Roman" w:hAnsi="Times New Roman" w:cs="Times New Roman"/>
          <w:i/>
          <w:iCs/>
          <w:lang w:val="en-US"/>
        </w:rPr>
        <w:t xml:space="preserve">esearch </w:t>
      </w:r>
      <w:r w:rsidR="001D6700" w:rsidRPr="00BC2EB2">
        <w:rPr>
          <w:rFonts w:ascii="Times New Roman" w:hAnsi="Times New Roman" w:cs="Times New Roman"/>
          <w:i/>
          <w:iCs/>
          <w:lang w:val="en-US"/>
        </w:rPr>
        <w:t>q</w:t>
      </w:r>
      <w:r w:rsidRPr="00BC2EB2">
        <w:rPr>
          <w:rFonts w:ascii="Times New Roman" w:hAnsi="Times New Roman" w:cs="Times New Roman"/>
          <w:i/>
          <w:iCs/>
          <w:lang w:val="en-US"/>
        </w:rPr>
        <w:t>uestions</w:t>
      </w:r>
    </w:p>
    <w:p w14:paraId="2301D712" w14:textId="77777777" w:rsidR="00870B20" w:rsidRPr="00BC2EB2" w:rsidRDefault="00870B20" w:rsidP="00870B20">
      <w:pPr>
        <w:pStyle w:val="Odsekzoznamu"/>
        <w:spacing w:after="0" w:line="240" w:lineRule="auto"/>
        <w:ind w:left="1068"/>
        <w:jc w:val="both"/>
        <w:rPr>
          <w:rFonts w:ascii="Times New Roman" w:hAnsi="Times New Roman" w:cs="Times New Roman"/>
          <w:i/>
          <w:iCs/>
          <w:lang w:val="en-US"/>
        </w:rPr>
      </w:pPr>
    </w:p>
    <w:p w14:paraId="673ABF94" w14:textId="11E46F40" w:rsidR="00AF0AD4" w:rsidRPr="00BC2EB2" w:rsidRDefault="00AF0AD4"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As outlined in the introductory section, the primary objective of this study is to assess the extent to which Sánchez</w:t>
      </w:r>
      <w:r w:rsidR="002326F4" w:rsidRPr="00BC2EB2">
        <w:rPr>
          <w:rFonts w:ascii="Times New Roman" w:hAnsi="Times New Roman" w:cs="Times New Roman"/>
          <w:lang w:val="en-US"/>
        </w:rPr>
        <w:t>’</w:t>
      </w:r>
      <w:r w:rsidRPr="00BC2EB2">
        <w:rPr>
          <w:rFonts w:ascii="Times New Roman" w:hAnsi="Times New Roman" w:cs="Times New Roman"/>
          <w:lang w:val="en-US"/>
        </w:rPr>
        <w:t>s discourse evolves when attempting to resign during two distinct periods, each characterized by different contextual circumstances. Specifically, the analysis contrasts his position as a mere candidate of the PSOE party in 2016 with his role as the President of Spain in 2024</w:t>
      </w:r>
      <w:r w:rsidR="00A6501D" w:rsidRPr="00BC2EB2">
        <w:rPr>
          <w:rFonts w:ascii="Times New Roman" w:hAnsi="Times New Roman" w:cs="Times New Roman"/>
          <w:lang w:val="en-US"/>
        </w:rPr>
        <w:t>.</w:t>
      </w:r>
      <w:r w:rsidR="00386759" w:rsidRPr="00BC2EB2">
        <w:rPr>
          <w:rStyle w:val="Odkaznapoznmkupodiarou"/>
          <w:rFonts w:ascii="Times New Roman" w:hAnsi="Times New Roman" w:cs="Times New Roman"/>
          <w:lang w:val="en-US"/>
        </w:rPr>
        <w:footnoteReference w:id="3"/>
      </w:r>
      <w:r w:rsidRPr="00BC2EB2">
        <w:rPr>
          <w:rFonts w:ascii="Times New Roman" w:hAnsi="Times New Roman" w:cs="Times New Roman"/>
          <w:lang w:val="en-US"/>
        </w:rPr>
        <w:t xml:space="preserve"> This objective leads to the following research question</w:t>
      </w:r>
      <w:r w:rsidR="00751044" w:rsidRPr="00BC2EB2">
        <w:rPr>
          <w:rFonts w:ascii="Times New Roman" w:hAnsi="Times New Roman" w:cs="Times New Roman"/>
          <w:lang w:val="en-US"/>
        </w:rPr>
        <w:t>s</w:t>
      </w:r>
      <w:r w:rsidRPr="00BC2EB2">
        <w:rPr>
          <w:rFonts w:ascii="Times New Roman" w:hAnsi="Times New Roman" w:cs="Times New Roman"/>
          <w:lang w:val="en-US"/>
        </w:rPr>
        <w:t>:</w:t>
      </w:r>
    </w:p>
    <w:p w14:paraId="16106F77" w14:textId="1DA89108" w:rsidR="00317CD9" w:rsidRPr="00BC2EB2" w:rsidRDefault="00D970BD" w:rsidP="000235E5">
      <w:pPr>
        <w:spacing w:after="0" w:line="240" w:lineRule="auto"/>
        <w:ind w:left="708"/>
        <w:jc w:val="both"/>
        <w:rPr>
          <w:rFonts w:ascii="Times New Roman" w:hAnsi="Times New Roman" w:cs="Times New Roman"/>
          <w:lang w:val="en-US"/>
        </w:rPr>
      </w:pPr>
      <w:r w:rsidRPr="00BC2EB2">
        <w:rPr>
          <w:rFonts w:ascii="Times New Roman" w:hAnsi="Times New Roman" w:cs="Times New Roman"/>
          <w:lang w:val="en-US"/>
        </w:rPr>
        <w:t xml:space="preserve">(RQ 1) Which types of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expressions are most often used by Sánchez from one period to another? </w:t>
      </w:r>
    </w:p>
    <w:p w14:paraId="3079C7C1" w14:textId="77777777" w:rsidR="00A828A3" w:rsidRPr="00BC2EB2" w:rsidRDefault="00317CD9" w:rsidP="00A828A3">
      <w:pPr>
        <w:spacing w:after="0" w:line="240" w:lineRule="auto"/>
        <w:ind w:left="708"/>
        <w:jc w:val="both"/>
        <w:rPr>
          <w:rFonts w:ascii="Times New Roman" w:hAnsi="Times New Roman" w:cs="Times New Roman"/>
          <w:lang w:val="en-US"/>
        </w:rPr>
      </w:pPr>
      <w:r w:rsidRPr="00BC2EB2">
        <w:rPr>
          <w:rFonts w:ascii="Times New Roman" w:hAnsi="Times New Roman" w:cs="Times New Roman"/>
          <w:lang w:val="en-US"/>
        </w:rPr>
        <w:t xml:space="preserve">(RQ 2) </w:t>
      </w:r>
      <w:r w:rsidR="00D970BD" w:rsidRPr="00BC2EB2">
        <w:rPr>
          <w:rFonts w:ascii="Times New Roman" w:hAnsi="Times New Roman" w:cs="Times New Roman"/>
          <w:lang w:val="en-US"/>
        </w:rPr>
        <w:t>What function do these discursive strategies fulfill when attempting to resign as either a candidate or president?</w:t>
      </w:r>
    </w:p>
    <w:p w14:paraId="7B40D940" w14:textId="5E6B6813" w:rsidR="00870B20" w:rsidRPr="00BC2EB2" w:rsidRDefault="00CB4FF3" w:rsidP="00A828A3">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Th</w:t>
      </w:r>
      <w:r w:rsidR="00B75384" w:rsidRPr="00BC2EB2">
        <w:rPr>
          <w:rFonts w:ascii="Times New Roman" w:hAnsi="Times New Roman" w:cs="Times New Roman"/>
          <w:lang w:val="en-US"/>
        </w:rPr>
        <w:t>e</w:t>
      </w:r>
      <w:r w:rsidRPr="00BC2EB2">
        <w:rPr>
          <w:rFonts w:ascii="Times New Roman" w:hAnsi="Times New Roman" w:cs="Times New Roman"/>
          <w:lang w:val="en-US"/>
        </w:rPr>
        <w:t>s</w:t>
      </w:r>
      <w:r w:rsidR="00B75384" w:rsidRPr="00BC2EB2">
        <w:rPr>
          <w:rFonts w:ascii="Times New Roman" w:hAnsi="Times New Roman" w:cs="Times New Roman"/>
          <w:lang w:val="en-US"/>
        </w:rPr>
        <w:t>e</w:t>
      </w:r>
      <w:r w:rsidRPr="00BC2EB2">
        <w:rPr>
          <w:rFonts w:ascii="Times New Roman" w:hAnsi="Times New Roman" w:cs="Times New Roman"/>
          <w:lang w:val="en-US"/>
        </w:rPr>
        <w:t xml:space="preserve"> research question</w:t>
      </w:r>
      <w:r w:rsidR="00B75384" w:rsidRPr="00BC2EB2">
        <w:rPr>
          <w:rFonts w:ascii="Times New Roman" w:hAnsi="Times New Roman" w:cs="Times New Roman"/>
          <w:lang w:val="en-US"/>
        </w:rPr>
        <w:t>s</w:t>
      </w:r>
      <w:r w:rsidRPr="00BC2EB2">
        <w:rPr>
          <w:rFonts w:ascii="Times New Roman" w:hAnsi="Times New Roman" w:cs="Times New Roman"/>
          <w:lang w:val="en-US"/>
        </w:rPr>
        <w:t xml:space="preserve"> will be addressed using the synthetic model proposed by Gil-Bonilla (2024) in his doctoral </w:t>
      </w:r>
      <w:r w:rsidR="00B3264D" w:rsidRPr="00BC2EB2">
        <w:rPr>
          <w:rFonts w:ascii="Times New Roman" w:hAnsi="Times New Roman" w:cs="Times New Roman"/>
          <w:lang w:val="en-US"/>
        </w:rPr>
        <w:t>thesis</w:t>
      </w:r>
      <w:r w:rsidRPr="00BC2EB2">
        <w:rPr>
          <w:rFonts w:ascii="Times New Roman" w:hAnsi="Times New Roman" w:cs="Times New Roman"/>
          <w:lang w:val="en-US"/>
        </w:rPr>
        <w:t xml:space="preserve">. This model will be examined from a quantitative perspective, utilizing the UAM Corpus Tool, as will be detailed in the </w:t>
      </w:r>
      <w:r w:rsidR="005B593D" w:rsidRPr="00BC2EB2">
        <w:rPr>
          <w:rFonts w:ascii="Times New Roman" w:hAnsi="Times New Roman" w:cs="Times New Roman"/>
          <w:lang w:val="en-US"/>
        </w:rPr>
        <w:t xml:space="preserve">next </w:t>
      </w:r>
      <w:r w:rsidRPr="00BC2EB2">
        <w:rPr>
          <w:rFonts w:ascii="Times New Roman" w:hAnsi="Times New Roman" w:cs="Times New Roman"/>
          <w:lang w:val="en-US"/>
        </w:rPr>
        <w:t>subsection.</w:t>
      </w:r>
    </w:p>
    <w:p w14:paraId="72B0789C" w14:textId="77777777" w:rsidR="00DA38BC" w:rsidRPr="00BC2EB2" w:rsidRDefault="00DA38BC" w:rsidP="00A828A3">
      <w:pPr>
        <w:spacing w:after="0" w:line="240" w:lineRule="auto"/>
        <w:ind w:firstLine="708"/>
        <w:jc w:val="both"/>
        <w:rPr>
          <w:rFonts w:ascii="Times New Roman" w:hAnsi="Times New Roman" w:cs="Times New Roman"/>
          <w:lang w:val="en-US"/>
        </w:rPr>
      </w:pPr>
    </w:p>
    <w:p w14:paraId="5AB76ABC" w14:textId="329E4C68" w:rsidR="00D970BD" w:rsidRPr="00BC2EB2" w:rsidRDefault="00D970BD" w:rsidP="00A6501D">
      <w:pPr>
        <w:pStyle w:val="Odsekzoznamu"/>
        <w:numPr>
          <w:ilvl w:val="1"/>
          <w:numId w:val="24"/>
        </w:numPr>
        <w:spacing w:after="0" w:line="240" w:lineRule="auto"/>
        <w:jc w:val="both"/>
        <w:rPr>
          <w:rFonts w:ascii="Times New Roman" w:hAnsi="Times New Roman" w:cs="Times New Roman"/>
          <w:i/>
          <w:iCs/>
          <w:lang w:val="en-US"/>
        </w:rPr>
      </w:pPr>
      <w:r w:rsidRPr="00BC2EB2">
        <w:rPr>
          <w:rFonts w:ascii="Times New Roman" w:hAnsi="Times New Roman" w:cs="Times New Roman"/>
          <w:i/>
          <w:iCs/>
          <w:lang w:val="en-US"/>
        </w:rPr>
        <w:t xml:space="preserve">The UAM Corpus Tool </w:t>
      </w:r>
      <w:r w:rsidR="00B75384" w:rsidRPr="00BC2EB2">
        <w:rPr>
          <w:rFonts w:ascii="Times New Roman" w:hAnsi="Times New Roman" w:cs="Times New Roman"/>
          <w:i/>
          <w:iCs/>
          <w:lang w:val="en-US"/>
        </w:rPr>
        <w:t>s</w:t>
      </w:r>
      <w:r w:rsidRPr="00BC2EB2">
        <w:rPr>
          <w:rFonts w:ascii="Times New Roman" w:hAnsi="Times New Roman" w:cs="Times New Roman"/>
          <w:i/>
          <w:iCs/>
          <w:lang w:val="en-US"/>
        </w:rPr>
        <w:t>oftware</w:t>
      </w:r>
    </w:p>
    <w:p w14:paraId="57C2E7FF" w14:textId="77777777" w:rsidR="00870B20" w:rsidRPr="00BC2EB2" w:rsidRDefault="00870B20" w:rsidP="00870B20">
      <w:pPr>
        <w:pStyle w:val="Odsekzoznamu"/>
        <w:spacing w:after="0" w:line="240" w:lineRule="auto"/>
        <w:ind w:left="1068"/>
        <w:jc w:val="both"/>
        <w:rPr>
          <w:rFonts w:ascii="Times New Roman" w:hAnsi="Times New Roman" w:cs="Times New Roman"/>
          <w:i/>
          <w:iCs/>
          <w:lang w:val="en-US"/>
        </w:rPr>
      </w:pPr>
    </w:p>
    <w:p w14:paraId="6A63B91A" w14:textId="1A69D4B8" w:rsidR="00BE274C" w:rsidRPr="00BC2EB2" w:rsidRDefault="00B74AC2" w:rsidP="00A6501D">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This software has been employed for </w:t>
      </w:r>
      <w:proofErr w:type="gramStart"/>
      <w:r w:rsidRPr="00BC2EB2">
        <w:rPr>
          <w:rFonts w:ascii="Times New Roman" w:hAnsi="Times New Roman" w:cs="Times New Roman"/>
          <w:lang w:val="en-US"/>
        </w:rPr>
        <w:t>the quantitative</w:t>
      </w:r>
      <w:proofErr w:type="gramEnd"/>
      <w:r w:rsidRPr="00BC2EB2">
        <w:rPr>
          <w:rFonts w:ascii="Times New Roman" w:hAnsi="Times New Roman" w:cs="Times New Roman"/>
          <w:lang w:val="en-US"/>
        </w:rPr>
        <w:t xml:space="preserve"> analysis due to its capacity not only to provide raw percentages but also to perform chi-square tests, which help determine whether observed differences are statistically significant. </w:t>
      </w:r>
      <w:r w:rsidR="009101AC" w:rsidRPr="00BC2EB2">
        <w:rPr>
          <w:rFonts w:ascii="Times New Roman" w:hAnsi="Times New Roman" w:cs="Times New Roman"/>
          <w:lang w:val="en-US"/>
        </w:rPr>
        <w:t>T</w:t>
      </w:r>
      <w:r w:rsidRPr="00BC2EB2">
        <w:rPr>
          <w:rFonts w:ascii="Times New Roman" w:hAnsi="Times New Roman" w:cs="Times New Roman"/>
          <w:lang w:val="en-US"/>
        </w:rPr>
        <w:t xml:space="preserve">he 2016 discourse comprises 1,500 words, while the 2024 discourse consists of 1,100 words. </w:t>
      </w:r>
      <w:r w:rsidR="00A6425A" w:rsidRPr="00BC2EB2">
        <w:rPr>
          <w:rFonts w:ascii="Times New Roman" w:hAnsi="Times New Roman" w:cs="Times New Roman"/>
          <w:lang w:val="en-US"/>
        </w:rPr>
        <w:t>The statistical analysis was conducted as follows: Initially, the UAM Corpus Tool allows for the upload of the discourse</w:t>
      </w:r>
      <w:r w:rsidR="00E2254A" w:rsidRPr="00BC2EB2">
        <w:rPr>
          <w:rFonts w:ascii="Times New Roman" w:hAnsi="Times New Roman" w:cs="Times New Roman"/>
          <w:lang w:val="en-US"/>
        </w:rPr>
        <w:t>s</w:t>
      </w:r>
      <w:r w:rsidR="00A6425A" w:rsidRPr="00BC2EB2">
        <w:rPr>
          <w:rFonts w:ascii="Times New Roman" w:hAnsi="Times New Roman" w:cs="Times New Roman"/>
          <w:lang w:val="en-US"/>
        </w:rPr>
        <w:t xml:space="preserve"> in TXT format, which then facilitates the creation of schem</w:t>
      </w:r>
      <w:r w:rsidR="00BE274C" w:rsidRPr="00BC2EB2">
        <w:rPr>
          <w:rFonts w:ascii="Times New Roman" w:hAnsi="Times New Roman" w:cs="Times New Roman"/>
          <w:lang w:val="en-US"/>
        </w:rPr>
        <w:t>e</w:t>
      </w:r>
      <w:r w:rsidR="00A6425A" w:rsidRPr="00BC2EB2">
        <w:rPr>
          <w:rFonts w:ascii="Times New Roman" w:hAnsi="Times New Roman" w:cs="Times New Roman"/>
          <w:lang w:val="en-US"/>
        </w:rPr>
        <w:t xml:space="preserve">s for the various categories under examination. </w:t>
      </w:r>
    </w:p>
    <w:p w14:paraId="599FE639" w14:textId="495463D5" w:rsidR="00A6425A" w:rsidRPr="00BC2EB2" w:rsidRDefault="00A6425A"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In this instance, one schem</w:t>
      </w:r>
      <w:r w:rsidR="00BE274C" w:rsidRPr="00BC2EB2">
        <w:rPr>
          <w:rFonts w:ascii="Times New Roman" w:hAnsi="Times New Roman" w:cs="Times New Roman"/>
          <w:lang w:val="en-US"/>
        </w:rPr>
        <w:t>e</w:t>
      </w:r>
      <w:r w:rsidRPr="00BC2EB2">
        <w:rPr>
          <w:rFonts w:ascii="Times New Roman" w:hAnsi="Times New Roman" w:cs="Times New Roman"/>
          <w:lang w:val="en-US"/>
        </w:rPr>
        <w:t xml:space="preserve"> was developed to categorize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strategies, including effective and epistemic stances, alongside ideological polarization (e.g., </w:t>
      </w:r>
      <w:proofErr w:type="spellStart"/>
      <w:r w:rsidRPr="00BC2EB2">
        <w:rPr>
          <w:rFonts w:ascii="Times New Roman" w:hAnsi="Times New Roman" w:cs="Times New Roman"/>
          <w:i/>
          <w:iCs/>
          <w:lang w:val="en-US"/>
        </w:rPr>
        <w:t>deonticity</w:t>
      </w:r>
      <w:proofErr w:type="spellEnd"/>
      <w:r w:rsidRPr="00BC2EB2">
        <w:rPr>
          <w:rFonts w:ascii="Times New Roman" w:hAnsi="Times New Roman" w:cs="Times New Roman"/>
          <w:i/>
          <w:iCs/>
          <w:lang w:val="en-US"/>
        </w:rPr>
        <w:t xml:space="preserve"> ingroup, </w:t>
      </w:r>
      <w:proofErr w:type="spellStart"/>
      <w:r w:rsidRPr="00BC2EB2">
        <w:rPr>
          <w:rFonts w:ascii="Times New Roman" w:hAnsi="Times New Roman" w:cs="Times New Roman"/>
          <w:i/>
          <w:iCs/>
          <w:lang w:val="en-US"/>
        </w:rPr>
        <w:t>deonticity</w:t>
      </w:r>
      <w:proofErr w:type="spellEnd"/>
      <w:r w:rsidRPr="00BC2EB2">
        <w:rPr>
          <w:rFonts w:ascii="Times New Roman" w:hAnsi="Times New Roman" w:cs="Times New Roman"/>
          <w:i/>
          <w:iCs/>
          <w:lang w:val="en-US"/>
        </w:rPr>
        <w:t xml:space="preserve"> outgroup</w:t>
      </w:r>
      <w:r w:rsidR="00982197" w:rsidRPr="00BC2EB2">
        <w:rPr>
          <w:rFonts w:ascii="Times New Roman" w:hAnsi="Times New Roman" w:cs="Times New Roman"/>
          <w:lang w:val="en-US"/>
        </w:rPr>
        <w:t>.</w:t>
      </w:r>
      <w:r w:rsidRPr="00BC2EB2">
        <w:rPr>
          <w:rFonts w:ascii="Times New Roman" w:hAnsi="Times New Roman" w:cs="Times New Roman"/>
          <w:lang w:val="en-US"/>
        </w:rPr>
        <w:t xml:space="preserve"> Another schem</w:t>
      </w:r>
      <w:r w:rsidR="00885450" w:rsidRPr="00BC2EB2">
        <w:rPr>
          <w:rFonts w:ascii="Times New Roman" w:hAnsi="Times New Roman" w:cs="Times New Roman"/>
          <w:lang w:val="en-US"/>
        </w:rPr>
        <w:t>e</w:t>
      </w:r>
      <w:r w:rsidRPr="00BC2EB2">
        <w:rPr>
          <w:rFonts w:ascii="Times New Roman" w:hAnsi="Times New Roman" w:cs="Times New Roman"/>
          <w:lang w:val="en-US"/>
        </w:rPr>
        <w:t xml:space="preserve"> was established to denote the temporal context of each discourse (i.e., 2016 or 2024). Subsequently, these schem</w:t>
      </w:r>
      <w:r w:rsidR="00885450" w:rsidRPr="00BC2EB2">
        <w:rPr>
          <w:rFonts w:ascii="Times New Roman" w:hAnsi="Times New Roman" w:cs="Times New Roman"/>
          <w:lang w:val="en-US"/>
        </w:rPr>
        <w:t>e</w:t>
      </w:r>
      <w:r w:rsidRPr="00BC2EB2">
        <w:rPr>
          <w:rFonts w:ascii="Times New Roman" w:hAnsi="Times New Roman" w:cs="Times New Roman"/>
          <w:lang w:val="en-US"/>
        </w:rPr>
        <w:t xml:space="preserve">s were used to manually tag the uploaded TXT discourses. This involved a meticulous process of reading the texts to ensure that each linguistic expression was accurately tagged and categorized according to its corresponding </w:t>
      </w:r>
      <w:proofErr w:type="spellStart"/>
      <w:r w:rsidRPr="00BC2EB2">
        <w:rPr>
          <w:rFonts w:ascii="Times New Roman" w:hAnsi="Times New Roman" w:cs="Times New Roman"/>
          <w:lang w:val="en-US"/>
        </w:rPr>
        <w:t>stancetaking</w:t>
      </w:r>
      <w:proofErr w:type="spellEnd"/>
      <w:r w:rsidRPr="00BC2EB2">
        <w:rPr>
          <w:rFonts w:ascii="Times New Roman" w:hAnsi="Times New Roman" w:cs="Times New Roman"/>
          <w:lang w:val="en-US"/>
        </w:rPr>
        <w:t xml:space="preserve"> marker</w:t>
      </w:r>
      <w:r w:rsidR="00D70800" w:rsidRPr="00BC2EB2">
        <w:rPr>
          <w:rFonts w:ascii="Times New Roman" w:hAnsi="Times New Roman" w:cs="Times New Roman"/>
          <w:lang w:val="en-US"/>
        </w:rPr>
        <w:t>. A</w:t>
      </w:r>
      <w:r w:rsidRPr="00BC2EB2">
        <w:rPr>
          <w:rFonts w:ascii="Times New Roman" w:hAnsi="Times New Roman" w:cs="Times New Roman"/>
          <w:lang w:val="en-US"/>
        </w:rPr>
        <w:t xml:space="preserve">n expression identified as an attitudinal marker was labeled as attitudinal ingroup </w:t>
      </w:r>
      <w:r w:rsidR="00AC2A62" w:rsidRPr="00BC2EB2">
        <w:rPr>
          <w:rFonts w:ascii="Times New Roman" w:hAnsi="Times New Roman" w:cs="Times New Roman"/>
          <w:lang w:val="en-US"/>
        </w:rPr>
        <w:t>or attitudinal outgroup depending on its context</w:t>
      </w:r>
      <w:r w:rsidRPr="00BC2EB2">
        <w:rPr>
          <w:rFonts w:ascii="Times New Roman" w:hAnsi="Times New Roman" w:cs="Times New Roman"/>
          <w:lang w:val="en-US"/>
        </w:rPr>
        <w:t xml:space="preserve"> and its temporal classification (e.g., </w:t>
      </w:r>
      <w:r w:rsidR="00FA09A2" w:rsidRPr="00BC2EB2">
        <w:rPr>
          <w:rFonts w:ascii="Times New Roman" w:hAnsi="Times New Roman" w:cs="Times New Roman"/>
          <w:i/>
          <w:iCs/>
          <w:lang w:val="en-US"/>
        </w:rPr>
        <w:t>categorizing the expression based on its temporal alignment with either 2016 or 2024</w:t>
      </w:r>
      <w:r w:rsidRPr="00BC2EB2">
        <w:rPr>
          <w:rFonts w:ascii="Times New Roman" w:hAnsi="Times New Roman" w:cs="Times New Roman"/>
          <w:lang w:val="en-US"/>
        </w:rPr>
        <w:t>).</w:t>
      </w:r>
    </w:p>
    <w:p w14:paraId="6CFE8DBE" w14:textId="0D4B0407" w:rsidR="00D15837" w:rsidRPr="00BC2EB2" w:rsidRDefault="00F32024" w:rsidP="000235E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To facilitate the creation of frequency tables (as shown in Table </w:t>
      </w:r>
      <w:r w:rsidR="00E457CC" w:rsidRPr="00BC2EB2">
        <w:rPr>
          <w:rFonts w:ascii="Times New Roman" w:hAnsi="Times New Roman" w:cs="Times New Roman"/>
          <w:lang w:val="en-US"/>
        </w:rPr>
        <w:t>2</w:t>
      </w:r>
      <w:r w:rsidRPr="00BC2EB2">
        <w:rPr>
          <w:rFonts w:ascii="Times New Roman" w:hAnsi="Times New Roman" w:cs="Times New Roman"/>
          <w:lang w:val="en-US"/>
        </w:rPr>
        <w:t xml:space="preserve"> below), it was </w:t>
      </w:r>
      <w:r w:rsidR="006A1181" w:rsidRPr="00BC2EB2">
        <w:rPr>
          <w:rFonts w:ascii="Times New Roman" w:hAnsi="Times New Roman" w:cs="Times New Roman"/>
          <w:lang w:val="en-US"/>
        </w:rPr>
        <w:t>necessary</w:t>
      </w:r>
      <w:r w:rsidRPr="00BC2EB2">
        <w:rPr>
          <w:rFonts w:ascii="Times New Roman" w:hAnsi="Times New Roman" w:cs="Times New Roman"/>
          <w:lang w:val="en-US"/>
        </w:rPr>
        <w:t xml:space="preserve"> to accurately identify these categories. The UAM Corpus Tool provides results </w:t>
      </w:r>
      <w:r w:rsidRPr="00BC2EB2">
        <w:rPr>
          <w:rFonts w:ascii="Times New Roman" w:hAnsi="Times New Roman" w:cs="Times New Roman"/>
          <w:lang w:val="en-US"/>
        </w:rPr>
        <w:lastRenderedPageBreak/>
        <w:t xml:space="preserve">categorized as follows: a single plus sign + denotes weak significance, indicating occurrences observed in 90% of cases; double plus signs </w:t>
      </w:r>
      <w:r w:rsidRPr="00BC2EB2">
        <w:rPr>
          <w:rFonts w:ascii="Times New Roman" w:hAnsi="Times New Roman" w:cs="Times New Roman"/>
          <w:shd w:val="clear" w:color="auto" w:fill="FFC000"/>
          <w:lang w:val="en-US"/>
        </w:rPr>
        <w:t>++</w:t>
      </w:r>
      <w:r w:rsidRPr="00BC2EB2">
        <w:rPr>
          <w:rFonts w:ascii="Times New Roman" w:hAnsi="Times New Roman" w:cs="Times New Roman"/>
          <w:lang w:val="en-US"/>
        </w:rPr>
        <w:t xml:space="preserve"> represent medium significance, observed in 95% of cases; and triple plus signs </w:t>
      </w:r>
      <w:r w:rsidRPr="00BC2EB2">
        <w:rPr>
          <w:rFonts w:ascii="Times New Roman" w:hAnsi="Times New Roman" w:cs="Times New Roman"/>
          <w:shd w:val="clear" w:color="auto" w:fill="FFFF00"/>
          <w:lang w:val="en-US"/>
        </w:rPr>
        <w:t>+++</w:t>
      </w:r>
      <w:r w:rsidRPr="00BC2EB2">
        <w:rPr>
          <w:rFonts w:ascii="Times New Roman" w:hAnsi="Times New Roman" w:cs="Times New Roman"/>
          <w:lang w:val="en-US"/>
        </w:rPr>
        <w:t xml:space="preserve"> indicate high significance, occurring in 98% of cases. Consequently, only those instances with representativeness as indicated by one of these significance levels </w:t>
      </w:r>
      <w:r w:rsidR="007D0DFA" w:rsidRPr="00BC2EB2">
        <w:rPr>
          <w:rFonts w:ascii="Times New Roman" w:hAnsi="Times New Roman" w:cs="Times New Roman"/>
          <w:lang w:val="en-US"/>
        </w:rPr>
        <w:t>were</w:t>
      </w:r>
      <w:r w:rsidRPr="00BC2EB2">
        <w:rPr>
          <w:rFonts w:ascii="Times New Roman" w:hAnsi="Times New Roman" w:cs="Times New Roman"/>
          <w:lang w:val="en-US"/>
        </w:rPr>
        <w:t xml:space="preserve"> included </w:t>
      </w:r>
      <w:r w:rsidR="009E3580" w:rsidRPr="00BC2EB2">
        <w:rPr>
          <w:rFonts w:ascii="Times New Roman" w:hAnsi="Times New Roman" w:cs="Times New Roman"/>
          <w:lang w:val="en-US"/>
        </w:rPr>
        <w:t>in the Table</w:t>
      </w:r>
      <w:r w:rsidRPr="00BC2EB2">
        <w:rPr>
          <w:rFonts w:ascii="Times New Roman" w:hAnsi="Times New Roman" w:cs="Times New Roman"/>
          <w:lang w:val="en-US"/>
        </w:rPr>
        <w:t>. Nonetheless, additional representative cases that may not be highlighted from a quantitative perspective will be examined qualitatively, thereby complementing and reinforcing the quantitative findings.</w:t>
      </w:r>
    </w:p>
    <w:p w14:paraId="2EF7FD0E" w14:textId="77777777" w:rsidR="001E309D" w:rsidRPr="00BC2EB2" w:rsidRDefault="001E309D" w:rsidP="00801880">
      <w:pPr>
        <w:spacing w:after="0" w:line="240" w:lineRule="auto"/>
        <w:jc w:val="both"/>
        <w:rPr>
          <w:rFonts w:ascii="Times New Roman" w:hAnsi="Times New Roman" w:cs="Times New Roman"/>
          <w:lang w:val="en-US"/>
        </w:rPr>
      </w:pPr>
    </w:p>
    <w:p w14:paraId="4FC92F96" w14:textId="77777777" w:rsidR="00BC2EB2" w:rsidRPr="00BC2EB2" w:rsidRDefault="00BC2EB2" w:rsidP="00BC2EB2">
      <w:pPr>
        <w:spacing w:after="0" w:line="240" w:lineRule="auto"/>
        <w:rPr>
          <w:rFonts w:ascii="Times New Roman" w:hAnsi="Times New Roman" w:cs="Times New Roman"/>
          <w:lang w:val="en-US"/>
        </w:rPr>
      </w:pPr>
    </w:p>
    <w:p w14:paraId="7616EC26" w14:textId="7238633F" w:rsidR="004D61C5" w:rsidRPr="00D511C8" w:rsidRDefault="00BC2EB2" w:rsidP="00BC2EB2">
      <w:pPr>
        <w:spacing w:after="0" w:line="240" w:lineRule="auto"/>
        <w:rPr>
          <w:rFonts w:ascii="Times New Roman" w:hAnsi="Times New Roman" w:cs="Times New Roman"/>
          <w:b/>
          <w:bCs/>
          <w:lang w:val="en-US"/>
        </w:rPr>
      </w:pPr>
      <w:r w:rsidRPr="00D511C8">
        <w:rPr>
          <w:rFonts w:ascii="Times New Roman" w:hAnsi="Times New Roman" w:cs="Times New Roman"/>
          <w:b/>
          <w:bCs/>
          <w:lang w:val="en-US"/>
        </w:rPr>
        <w:t xml:space="preserve">5 </w:t>
      </w:r>
      <w:r w:rsidR="004D61C5" w:rsidRPr="00D511C8">
        <w:rPr>
          <w:rFonts w:ascii="Times New Roman" w:hAnsi="Times New Roman" w:cs="Times New Roman"/>
          <w:b/>
          <w:bCs/>
          <w:lang w:val="en-US"/>
        </w:rPr>
        <w:t xml:space="preserve">Analysis and </w:t>
      </w:r>
      <w:r w:rsidR="00B84DEA" w:rsidRPr="00D511C8">
        <w:rPr>
          <w:rFonts w:ascii="Times New Roman" w:hAnsi="Times New Roman" w:cs="Times New Roman"/>
          <w:b/>
          <w:bCs/>
          <w:lang w:val="en-US"/>
        </w:rPr>
        <w:t>d</w:t>
      </w:r>
      <w:r w:rsidR="004D61C5" w:rsidRPr="00D511C8">
        <w:rPr>
          <w:rFonts w:ascii="Times New Roman" w:hAnsi="Times New Roman" w:cs="Times New Roman"/>
          <w:b/>
          <w:bCs/>
          <w:lang w:val="en-US"/>
        </w:rPr>
        <w:t>iscussion</w:t>
      </w:r>
    </w:p>
    <w:p w14:paraId="61CC5BF9" w14:textId="77777777" w:rsidR="001E309D" w:rsidRPr="00BC2EB2" w:rsidRDefault="001E309D" w:rsidP="001E309D">
      <w:pPr>
        <w:spacing w:after="0" w:line="240" w:lineRule="auto"/>
        <w:ind w:left="720"/>
        <w:rPr>
          <w:rFonts w:ascii="Times New Roman" w:hAnsi="Times New Roman" w:cs="Times New Roman"/>
          <w:lang w:val="en-US"/>
        </w:rPr>
      </w:pPr>
    </w:p>
    <w:p w14:paraId="02771E08" w14:textId="34B943CD" w:rsidR="000978A7" w:rsidRPr="00BC2EB2" w:rsidRDefault="00B0002A" w:rsidP="00BC2EB2">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From a quantitative perspective, it is evident that </w:t>
      </w:r>
      <w:r w:rsidR="00E7493B" w:rsidRPr="00BC2EB2">
        <w:rPr>
          <w:rFonts w:ascii="Times New Roman" w:hAnsi="Times New Roman" w:cs="Times New Roman"/>
          <w:lang w:val="en-US"/>
        </w:rPr>
        <w:t>in Sánchez</w:t>
      </w:r>
      <w:r w:rsidR="002326F4" w:rsidRPr="00BC2EB2">
        <w:rPr>
          <w:rFonts w:ascii="Times New Roman" w:hAnsi="Times New Roman" w:cs="Times New Roman"/>
          <w:lang w:val="en-US"/>
        </w:rPr>
        <w:t>’</w:t>
      </w:r>
      <w:r w:rsidR="00E7493B" w:rsidRPr="00BC2EB2">
        <w:rPr>
          <w:rFonts w:ascii="Times New Roman" w:hAnsi="Times New Roman" w:cs="Times New Roman"/>
          <w:lang w:val="en-US"/>
        </w:rPr>
        <w:t>s 2016 discourse, when he sought to resign as the PSOE candidate, he consistently utilized linguistic strategies with an outgroup connotation</w:t>
      </w:r>
      <w:r w:rsidR="00C60C57" w:rsidRPr="00BC2EB2">
        <w:rPr>
          <w:rFonts w:ascii="Times New Roman" w:hAnsi="Times New Roman" w:cs="Times New Roman"/>
          <w:lang w:val="en-US"/>
        </w:rPr>
        <w:t xml:space="preserve"> </w:t>
      </w:r>
      <w:r w:rsidR="00E817D7" w:rsidRPr="00BC2EB2">
        <w:rPr>
          <w:rFonts w:ascii="Times New Roman" w:hAnsi="Times New Roman" w:cs="Times New Roman"/>
          <w:lang w:val="en-US"/>
        </w:rPr>
        <w:t xml:space="preserve">(see Table </w:t>
      </w:r>
      <w:r w:rsidR="001E309D" w:rsidRPr="00BC2EB2">
        <w:rPr>
          <w:rFonts w:ascii="Times New Roman" w:hAnsi="Times New Roman" w:cs="Times New Roman"/>
          <w:lang w:val="en-US"/>
        </w:rPr>
        <w:t>2</w:t>
      </w:r>
      <w:r w:rsidR="00E817D7" w:rsidRPr="00BC2EB2">
        <w:rPr>
          <w:rFonts w:ascii="Times New Roman" w:hAnsi="Times New Roman" w:cs="Times New Roman"/>
          <w:lang w:val="en-US"/>
        </w:rPr>
        <w:t xml:space="preserve"> below)</w:t>
      </w:r>
      <w:r w:rsidRPr="00BC2EB2">
        <w:rPr>
          <w:rFonts w:ascii="Times New Roman" w:hAnsi="Times New Roman" w:cs="Times New Roman"/>
          <w:lang w:val="en-US"/>
        </w:rPr>
        <w:t>. It is important to note that while these participants or details are treated as an outgroup, it does not necessarily imply negative depictions. This aspect will be examined in greater detail through qualitative analysis in the following section</w:t>
      </w:r>
      <w:r w:rsidR="00520AA1" w:rsidRPr="00BC2EB2">
        <w:rPr>
          <w:rFonts w:ascii="Times New Roman" w:hAnsi="Times New Roman" w:cs="Times New Roman"/>
          <w:lang w:val="en-US"/>
        </w:rPr>
        <w:t>s (Section 4.1 and Section 4.2)</w:t>
      </w:r>
      <w:r w:rsidRPr="00BC2EB2">
        <w:rPr>
          <w:rFonts w:ascii="Times New Roman" w:hAnsi="Times New Roman" w:cs="Times New Roman"/>
          <w:lang w:val="en-US"/>
        </w:rPr>
        <w:t>.</w:t>
      </w:r>
      <w:r w:rsidR="00DF0EF4" w:rsidRPr="00BC2EB2">
        <w:rPr>
          <w:rFonts w:ascii="Times New Roman" w:hAnsi="Times New Roman" w:cs="Times New Roman"/>
          <w:lang w:val="en-US"/>
        </w:rPr>
        <w:t xml:space="preserve"> </w:t>
      </w:r>
      <w:r w:rsidR="000978A7" w:rsidRPr="00BC2EB2">
        <w:rPr>
          <w:rFonts w:ascii="Times New Roman" w:hAnsi="Times New Roman" w:cs="Times New Roman"/>
          <w:lang w:val="en-US"/>
        </w:rPr>
        <w:t xml:space="preserve">Before proceeding to the qualitative analysis, it should be noted that Table </w:t>
      </w:r>
      <w:r w:rsidR="007C593F" w:rsidRPr="00BC2EB2">
        <w:rPr>
          <w:rFonts w:ascii="Times New Roman" w:hAnsi="Times New Roman" w:cs="Times New Roman"/>
          <w:lang w:val="en-US"/>
        </w:rPr>
        <w:t>2</w:t>
      </w:r>
      <w:r w:rsidR="000978A7" w:rsidRPr="00BC2EB2">
        <w:rPr>
          <w:rFonts w:ascii="Times New Roman" w:hAnsi="Times New Roman" w:cs="Times New Roman"/>
          <w:lang w:val="en-US"/>
        </w:rPr>
        <w:t xml:space="preserve"> reveals that in the 2016 speech, Sánchez employed </w:t>
      </w:r>
      <w:r w:rsidR="00666EE0" w:rsidRPr="00BC2EB2">
        <w:rPr>
          <w:rFonts w:ascii="Times New Roman" w:hAnsi="Times New Roman" w:cs="Times New Roman"/>
          <w:lang w:val="en-US"/>
        </w:rPr>
        <w:t>e</w:t>
      </w:r>
      <w:r w:rsidR="000978A7" w:rsidRPr="00BC2EB2">
        <w:rPr>
          <w:rFonts w:ascii="Times New Roman" w:hAnsi="Times New Roman" w:cs="Times New Roman"/>
          <w:lang w:val="en-US"/>
        </w:rPr>
        <w:t xml:space="preserve">ffective stance markers, specifically attitudinal ones, in 20 percent of cases, indicating his personal intentions in his communicative practice. When considering epistemic stance markers, </w:t>
      </w:r>
      <w:r w:rsidR="00666EE0" w:rsidRPr="00BC2EB2">
        <w:rPr>
          <w:rFonts w:ascii="Times New Roman" w:hAnsi="Times New Roman" w:cs="Times New Roman"/>
          <w:lang w:val="en-US"/>
        </w:rPr>
        <w:t>he made use of</w:t>
      </w:r>
      <w:r w:rsidR="000978A7" w:rsidRPr="00BC2EB2">
        <w:rPr>
          <w:rFonts w:ascii="Times New Roman" w:hAnsi="Times New Roman" w:cs="Times New Roman"/>
          <w:lang w:val="en-US"/>
        </w:rPr>
        <w:t xml:space="preserve"> epistemic </w:t>
      </w:r>
      <w:proofErr w:type="gramStart"/>
      <w:r w:rsidR="000978A7" w:rsidRPr="00BC2EB2">
        <w:rPr>
          <w:rFonts w:ascii="Times New Roman" w:hAnsi="Times New Roman" w:cs="Times New Roman"/>
          <w:lang w:val="en-US"/>
        </w:rPr>
        <w:t>modality,</w:t>
      </w:r>
      <w:proofErr w:type="gramEnd"/>
      <w:r w:rsidR="000978A7" w:rsidRPr="00BC2EB2">
        <w:rPr>
          <w:rFonts w:ascii="Times New Roman" w:hAnsi="Times New Roman" w:cs="Times New Roman"/>
          <w:lang w:val="en-US"/>
        </w:rPr>
        <w:t xml:space="preserve"> in the 2016 speech, indicating the likelihood of events occurring in 36 percent of cases. </w:t>
      </w:r>
    </w:p>
    <w:p w14:paraId="036177A6" w14:textId="237EC27A" w:rsidR="009B65D0" w:rsidRPr="00BC2EB2" w:rsidRDefault="00E55ACF"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It should also be borne in mind that other interesting markers from these two speeches will be identified and scrutinized, even if they do not show a direct quantitative difference. This approach is selected because further differences and intriguing connotations can be uncovered, helping to reinforce the quantitatively significant results or reveal additional insights that may not be feasible to detect through a quantitative approach alone. Although some markers do not appear as significant in Table </w:t>
      </w:r>
      <w:r w:rsidR="001E309D" w:rsidRPr="00BC2EB2">
        <w:rPr>
          <w:rFonts w:ascii="Times New Roman" w:hAnsi="Times New Roman" w:cs="Times New Roman"/>
          <w:lang w:val="en-US"/>
        </w:rPr>
        <w:t>2</w:t>
      </w:r>
      <w:r w:rsidRPr="00BC2EB2">
        <w:rPr>
          <w:rFonts w:ascii="Times New Roman" w:hAnsi="Times New Roman" w:cs="Times New Roman"/>
          <w:lang w:val="en-US"/>
        </w:rPr>
        <w:t xml:space="preserve">, this does not imply they lack significance altogether. A lack of quantitative difference might suggest that the candidate uses similar linguistic markers with comparable frequency across both periods, thereby not highlighted in the table. For instance, Table </w:t>
      </w:r>
      <w:r w:rsidR="001E309D" w:rsidRPr="00BC2EB2">
        <w:rPr>
          <w:rFonts w:ascii="Times New Roman" w:hAnsi="Times New Roman" w:cs="Times New Roman"/>
          <w:lang w:val="en-US"/>
        </w:rPr>
        <w:t>2</w:t>
      </w:r>
      <w:r w:rsidRPr="00BC2EB2">
        <w:rPr>
          <w:rFonts w:ascii="Times New Roman" w:hAnsi="Times New Roman" w:cs="Times New Roman"/>
          <w:lang w:val="en-US"/>
        </w:rPr>
        <w:t xml:space="preserve"> does not indicate a notable quantitative difference concerning attitudinal and epistemic stance markers as an ingroup. </w:t>
      </w:r>
      <w:r w:rsidR="00A074C6" w:rsidRPr="00BC2EB2">
        <w:rPr>
          <w:rFonts w:ascii="Times New Roman" w:hAnsi="Times New Roman" w:cs="Times New Roman"/>
          <w:lang w:val="en-US"/>
        </w:rPr>
        <w:t>However</w:t>
      </w:r>
      <w:r w:rsidR="006437CE" w:rsidRPr="00BC2EB2">
        <w:rPr>
          <w:rFonts w:ascii="Times New Roman" w:hAnsi="Times New Roman" w:cs="Times New Roman"/>
          <w:lang w:val="en-US"/>
        </w:rPr>
        <w:t>, these nuances warrant further qualitative analysis to fully understand their contextual implications.</w:t>
      </w:r>
      <w:r w:rsidR="00617D2D" w:rsidRPr="00BC2EB2">
        <w:rPr>
          <w:rFonts w:ascii="Times New Roman" w:hAnsi="Times New Roman" w:cs="Times New Roman"/>
          <w:lang w:val="en-US"/>
        </w:rPr>
        <w:t xml:space="preserve"> </w:t>
      </w:r>
    </w:p>
    <w:p w14:paraId="20A91827" w14:textId="77777777" w:rsidR="00D511C8" w:rsidRDefault="00D511C8" w:rsidP="001E309D">
      <w:pPr>
        <w:pStyle w:val="nova-legacy-e-listitem"/>
        <w:shd w:val="clear" w:color="auto" w:fill="FFFFFF"/>
        <w:spacing w:before="0" w:beforeAutospacing="0" w:after="0" w:afterAutospacing="0"/>
        <w:jc w:val="both"/>
        <w:rPr>
          <w:lang w:val="en-US"/>
        </w:rPr>
      </w:pPr>
    </w:p>
    <w:p w14:paraId="17CBA26A" w14:textId="77777777" w:rsidR="00D511C8" w:rsidRDefault="00D511C8" w:rsidP="001E309D">
      <w:pPr>
        <w:pStyle w:val="nova-legacy-e-listitem"/>
        <w:shd w:val="clear" w:color="auto" w:fill="FFFFFF"/>
        <w:spacing w:before="0" w:beforeAutospacing="0" w:after="0" w:afterAutospacing="0"/>
        <w:jc w:val="both"/>
        <w:rPr>
          <w:lang w:val="en-US"/>
        </w:rPr>
      </w:pPr>
    </w:p>
    <w:p w14:paraId="17907850" w14:textId="77777777" w:rsidR="00D511C8" w:rsidRDefault="00D511C8" w:rsidP="001E309D">
      <w:pPr>
        <w:pStyle w:val="nova-legacy-e-listitem"/>
        <w:shd w:val="clear" w:color="auto" w:fill="FFFFFF"/>
        <w:spacing w:before="0" w:beforeAutospacing="0" w:after="0" w:afterAutospacing="0"/>
        <w:jc w:val="both"/>
        <w:rPr>
          <w:lang w:val="en-US"/>
        </w:rPr>
      </w:pPr>
    </w:p>
    <w:p w14:paraId="52B7B455" w14:textId="77777777" w:rsidR="00D511C8" w:rsidRDefault="00D511C8" w:rsidP="001E309D">
      <w:pPr>
        <w:pStyle w:val="nova-legacy-e-listitem"/>
        <w:shd w:val="clear" w:color="auto" w:fill="FFFFFF"/>
        <w:spacing w:before="0" w:beforeAutospacing="0" w:after="0" w:afterAutospacing="0"/>
        <w:jc w:val="both"/>
        <w:rPr>
          <w:lang w:val="en-US"/>
        </w:rPr>
      </w:pPr>
    </w:p>
    <w:p w14:paraId="1F312700" w14:textId="77777777" w:rsidR="00D511C8" w:rsidRDefault="00D511C8" w:rsidP="001E309D">
      <w:pPr>
        <w:pStyle w:val="nova-legacy-e-listitem"/>
        <w:shd w:val="clear" w:color="auto" w:fill="FFFFFF"/>
        <w:spacing w:before="0" w:beforeAutospacing="0" w:after="0" w:afterAutospacing="0"/>
        <w:jc w:val="both"/>
        <w:rPr>
          <w:lang w:val="en-US"/>
        </w:rPr>
      </w:pPr>
    </w:p>
    <w:p w14:paraId="32463945" w14:textId="77777777" w:rsidR="00D511C8" w:rsidRDefault="00D511C8" w:rsidP="001E309D">
      <w:pPr>
        <w:pStyle w:val="nova-legacy-e-listitem"/>
        <w:shd w:val="clear" w:color="auto" w:fill="FFFFFF"/>
        <w:spacing w:before="0" w:beforeAutospacing="0" w:after="0" w:afterAutospacing="0"/>
        <w:jc w:val="both"/>
        <w:rPr>
          <w:lang w:val="en-US"/>
        </w:rPr>
      </w:pPr>
    </w:p>
    <w:p w14:paraId="38842E87" w14:textId="77777777" w:rsidR="00D511C8" w:rsidRDefault="00D511C8" w:rsidP="001E309D">
      <w:pPr>
        <w:pStyle w:val="nova-legacy-e-listitem"/>
        <w:shd w:val="clear" w:color="auto" w:fill="FFFFFF"/>
        <w:spacing w:before="0" w:beforeAutospacing="0" w:after="0" w:afterAutospacing="0"/>
        <w:jc w:val="both"/>
        <w:rPr>
          <w:lang w:val="en-US"/>
        </w:rPr>
      </w:pPr>
    </w:p>
    <w:p w14:paraId="261A1B16" w14:textId="77777777" w:rsidR="00D511C8" w:rsidRDefault="00D511C8" w:rsidP="001E309D">
      <w:pPr>
        <w:pStyle w:val="nova-legacy-e-listitem"/>
        <w:shd w:val="clear" w:color="auto" w:fill="FFFFFF"/>
        <w:spacing w:before="0" w:beforeAutospacing="0" w:after="0" w:afterAutospacing="0"/>
        <w:jc w:val="both"/>
        <w:rPr>
          <w:lang w:val="en-US"/>
        </w:rPr>
      </w:pPr>
    </w:p>
    <w:p w14:paraId="295E336B" w14:textId="77777777" w:rsidR="00D511C8" w:rsidRDefault="00D511C8" w:rsidP="001E309D">
      <w:pPr>
        <w:pStyle w:val="nova-legacy-e-listitem"/>
        <w:shd w:val="clear" w:color="auto" w:fill="FFFFFF"/>
        <w:spacing w:before="0" w:beforeAutospacing="0" w:after="0" w:afterAutospacing="0"/>
        <w:jc w:val="both"/>
        <w:rPr>
          <w:lang w:val="en-US"/>
        </w:rPr>
      </w:pPr>
    </w:p>
    <w:p w14:paraId="4D73EEF8" w14:textId="77777777" w:rsidR="00D511C8" w:rsidRDefault="00D511C8" w:rsidP="001E309D">
      <w:pPr>
        <w:pStyle w:val="nova-legacy-e-listitem"/>
        <w:shd w:val="clear" w:color="auto" w:fill="FFFFFF"/>
        <w:spacing w:before="0" w:beforeAutospacing="0" w:after="0" w:afterAutospacing="0"/>
        <w:jc w:val="both"/>
        <w:rPr>
          <w:lang w:val="en-US"/>
        </w:rPr>
      </w:pPr>
    </w:p>
    <w:p w14:paraId="5FA0ED7B" w14:textId="77777777" w:rsidR="00D511C8" w:rsidRDefault="00D511C8" w:rsidP="001E309D">
      <w:pPr>
        <w:pStyle w:val="nova-legacy-e-listitem"/>
        <w:shd w:val="clear" w:color="auto" w:fill="FFFFFF"/>
        <w:spacing w:before="0" w:beforeAutospacing="0" w:after="0" w:afterAutospacing="0"/>
        <w:jc w:val="both"/>
        <w:rPr>
          <w:lang w:val="en-US"/>
        </w:rPr>
      </w:pPr>
    </w:p>
    <w:p w14:paraId="52F112CC" w14:textId="77777777" w:rsidR="00D511C8" w:rsidRDefault="00D511C8" w:rsidP="001E309D">
      <w:pPr>
        <w:pStyle w:val="nova-legacy-e-listitem"/>
        <w:shd w:val="clear" w:color="auto" w:fill="FFFFFF"/>
        <w:spacing w:before="0" w:beforeAutospacing="0" w:after="0" w:afterAutospacing="0"/>
        <w:jc w:val="both"/>
        <w:rPr>
          <w:lang w:val="en-US"/>
        </w:rPr>
      </w:pPr>
    </w:p>
    <w:p w14:paraId="74C8ED2B" w14:textId="77777777" w:rsidR="00D511C8" w:rsidRDefault="00D511C8" w:rsidP="001E309D">
      <w:pPr>
        <w:pStyle w:val="nova-legacy-e-listitem"/>
        <w:shd w:val="clear" w:color="auto" w:fill="FFFFFF"/>
        <w:spacing w:before="0" w:beforeAutospacing="0" w:after="0" w:afterAutospacing="0"/>
        <w:jc w:val="both"/>
        <w:rPr>
          <w:lang w:val="en-US"/>
        </w:rPr>
      </w:pPr>
    </w:p>
    <w:p w14:paraId="2F111A29" w14:textId="77777777" w:rsidR="00D511C8" w:rsidRDefault="00D511C8" w:rsidP="001E309D">
      <w:pPr>
        <w:pStyle w:val="nova-legacy-e-listitem"/>
        <w:shd w:val="clear" w:color="auto" w:fill="FFFFFF"/>
        <w:spacing w:before="0" w:beforeAutospacing="0" w:after="0" w:afterAutospacing="0"/>
        <w:jc w:val="both"/>
        <w:rPr>
          <w:lang w:val="en-US"/>
        </w:rPr>
      </w:pPr>
    </w:p>
    <w:p w14:paraId="3B2C6772" w14:textId="77777777" w:rsidR="00D511C8" w:rsidRDefault="00D511C8" w:rsidP="001E309D">
      <w:pPr>
        <w:pStyle w:val="nova-legacy-e-listitem"/>
        <w:shd w:val="clear" w:color="auto" w:fill="FFFFFF"/>
        <w:spacing w:before="0" w:beforeAutospacing="0" w:after="0" w:afterAutospacing="0"/>
        <w:jc w:val="both"/>
        <w:rPr>
          <w:lang w:val="en-US"/>
        </w:rPr>
      </w:pPr>
    </w:p>
    <w:p w14:paraId="4B01AC48" w14:textId="31896006" w:rsidR="00D511C8" w:rsidRPr="00D511C8" w:rsidRDefault="003439C9" w:rsidP="00D511C8">
      <w:pPr>
        <w:pStyle w:val="nova-legacy-e-listitem"/>
        <w:shd w:val="clear" w:color="auto" w:fill="FFFFFF"/>
        <w:spacing w:before="0" w:beforeAutospacing="0" w:after="0" w:afterAutospacing="0"/>
        <w:jc w:val="center"/>
        <w:rPr>
          <w:lang w:val="en-US"/>
        </w:rPr>
      </w:pPr>
      <w:r w:rsidRPr="00BC2EB2">
        <w:rPr>
          <w:lang w:val="en-US"/>
        </w:rPr>
        <w:lastRenderedPageBreak/>
        <w:t xml:space="preserve">Table </w:t>
      </w:r>
      <w:r w:rsidR="001E309D" w:rsidRPr="00BC2EB2">
        <w:rPr>
          <w:lang w:val="en-US"/>
        </w:rPr>
        <w:t>2</w:t>
      </w:r>
      <w:r w:rsidR="00BC2EB2" w:rsidRPr="00BC2EB2">
        <w:rPr>
          <w:lang w:val="en-US"/>
        </w:rPr>
        <w:t xml:space="preserve">: </w:t>
      </w:r>
      <w:proofErr w:type="spellStart"/>
      <w:r w:rsidR="00BC2EB2" w:rsidRPr="00D511C8">
        <w:rPr>
          <w:lang w:val="en-US"/>
        </w:rPr>
        <w:t>Stancetaking</w:t>
      </w:r>
      <w:proofErr w:type="spellEnd"/>
      <w:r w:rsidR="00BC2EB2" w:rsidRPr="00D511C8">
        <w:rPr>
          <w:lang w:val="en-US"/>
        </w:rPr>
        <w:t xml:space="preserve"> resources in Sánchez’s discourse during his 2016 and 2024</w:t>
      </w:r>
    </w:p>
    <w:p w14:paraId="3826CD66" w14:textId="1A3B24F1" w:rsidR="00DF1512" w:rsidRPr="00D511C8" w:rsidRDefault="00BC2EB2" w:rsidP="00D511C8">
      <w:pPr>
        <w:pStyle w:val="nova-legacy-e-listitem"/>
        <w:shd w:val="clear" w:color="auto" w:fill="FFFFFF"/>
        <w:spacing w:before="0" w:beforeAutospacing="0" w:after="0" w:afterAutospacing="0"/>
        <w:jc w:val="center"/>
        <w:rPr>
          <w:lang w:val="en-US"/>
        </w:rPr>
      </w:pPr>
      <w:r w:rsidRPr="00D511C8">
        <w:rPr>
          <w:lang w:val="en-US"/>
        </w:rPr>
        <w:t>resignations</w:t>
      </w:r>
      <w:r w:rsidRPr="00D511C8">
        <w:rPr>
          <w:rStyle w:val="Odkaznapoznmkupodiarou"/>
          <w:lang w:val="en-US"/>
        </w:rPr>
        <w:t xml:space="preserve"> </w:t>
      </w:r>
      <w:r w:rsidR="000E7F22" w:rsidRPr="00D511C8">
        <w:rPr>
          <w:rStyle w:val="Odkaznapoznmkupodiarou"/>
          <w:lang w:val="en-US"/>
        </w:rPr>
        <w:footnoteReference w:id="4"/>
      </w:r>
    </w:p>
    <w:tbl>
      <w:tblPr>
        <w:tblStyle w:val="Mriekatabuky"/>
        <w:tblW w:w="0" w:type="auto"/>
        <w:jc w:val="center"/>
        <w:tblLook w:val="04A0" w:firstRow="1" w:lastRow="0" w:firstColumn="1" w:lastColumn="0" w:noHBand="0" w:noVBand="1"/>
      </w:tblPr>
      <w:tblGrid>
        <w:gridCol w:w="2689"/>
        <w:gridCol w:w="576"/>
        <w:gridCol w:w="1125"/>
        <w:gridCol w:w="706"/>
        <w:gridCol w:w="1003"/>
        <w:gridCol w:w="990"/>
        <w:gridCol w:w="670"/>
      </w:tblGrid>
      <w:tr w:rsidR="003439C9" w:rsidRPr="00BC2EB2" w14:paraId="02CFB35A" w14:textId="77777777" w:rsidTr="003439C9">
        <w:trPr>
          <w:jc w:val="center"/>
        </w:trPr>
        <w:tc>
          <w:tcPr>
            <w:tcW w:w="2689" w:type="dxa"/>
            <w:shd w:val="clear" w:color="auto" w:fill="D9D9D9" w:themeFill="background1" w:themeFillShade="D9"/>
          </w:tcPr>
          <w:p w14:paraId="2C27081F" w14:textId="2EFA4EB8" w:rsidR="003439C9" w:rsidRPr="00BC2EB2" w:rsidRDefault="003439C9" w:rsidP="001E309D">
            <w:pPr>
              <w:pStyle w:val="nova-legacy-e-listitem"/>
              <w:spacing w:before="0" w:beforeAutospacing="0" w:after="0" w:afterAutospacing="0"/>
              <w:jc w:val="both"/>
              <w:rPr>
                <w:lang w:val="en-US"/>
              </w:rPr>
            </w:pPr>
          </w:p>
        </w:tc>
        <w:tc>
          <w:tcPr>
            <w:tcW w:w="1701" w:type="dxa"/>
            <w:gridSpan w:val="2"/>
          </w:tcPr>
          <w:p w14:paraId="706F5CE8" w14:textId="63C286A6" w:rsidR="003439C9" w:rsidRPr="00BC2EB2" w:rsidRDefault="003439C9" w:rsidP="001E309D">
            <w:pPr>
              <w:pStyle w:val="nova-legacy-e-listitem"/>
              <w:spacing w:before="0" w:beforeAutospacing="0" w:after="0" w:afterAutospacing="0"/>
              <w:jc w:val="center"/>
              <w:rPr>
                <w:lang w:val="en-US"/>
              </w:rPr>
            </w:pPr>
            <w:r w:rsidRPr="00BC2EB2">
              <w:rPr>
                <w:lang w:val="en-US"/>
              </w:rPr>
              <w:t>Sánchez 2016</w:t>
            </w:r>
          </w:p>
        </w:tc>
        <w:tc>
          <w:tcPr>
            <w:tcW w:w="1709" w:type="dxa"/>
            <w:gridSpan w:val="2"/>
          </w:tcPr>
          <w:p w14:paraId="7B4C33B4" w14:textId="0833A6D4" w:rsidR="003439C9" w:rsidRPr="00BC2EB2" w:rsidRDefault="003439C9" w:rsidP="001E309D">
            <w:pPr>
              <w:pStyle w:val="nova-legacy-e-listitem"/>
              <w:spacing w:before="0" w:beforeAutospacing="0" w:after="0" w:afterAutospacing="0"/>
              <w:jc w:val="center"/>
              <w:rPr>
                <w:lang w:val="en-US"/>
              </w:rPr>
            </w:pPr>
            <w:r w:rsidRPr="00BC2EB2">
              <w:rPr>
                <w:lang w:val="en-US"/>
              </w:rPr>
              <w:t>Sánchez 2024</w:t>
            </w:r>
          </w:p>
        </w:tc>
        <w:tc>
          <w:tcPr>
            <w:tcW w:w="1660" w:type="dxa"/>
            <w:gridSpan w:val="2"/>
          </w:tcPr>
          <w:p w14:paraId="3568714F" w14:textId="77777777" w:rsidR="003439C9" w:rsidRPr="00BC2EB2" w:rsidRDefault="003439C9" w:rsidP="001E309D">
            <w:pPr>
              <w:pStyle w:val="nova-legacy-e-listitem"/>
              <w:spacing w:before="0" w:beforeAutospacing="0" w:after="0" w:afterAutospacing="0"/>
              <w:jc w:val="both"/>
              <w:rPr>
                <w:lang w:val="en-US"/>
              </w:rPr>
            </w:pPr>
          </w:p>
        </w:tc>
      </w:tr>
      <w:tr w:rsidR="003439C9" w:rsidRPr="00BC2EB2" w14:paraId="7D80675A" w14:textId="77777777" w:rsidTr="003439C9">
        <w:trPr>
          <w:jc w:val="center"/>
        </w:trPr>
        <w:tc>
          <w:tcPr>
            <w:tcW w:w="2689" w:type="dxa"/>
            <w:shd w:val="clear" w:color="auto" w:fill="D9D9D9" w:themeFill="background1" w:themeFillShade="D9"/>
          </w:tcPr>
          <w:p w14:paraId="75203A64" w14:textId="77777777" w:rsidR="003439C9" w:rsidRPr="00BC2EB2" w:rsidRDefault="003439C9" w:rsidP="001E309D">
            <w:pPr>
              <w:pStyle w:val="nova-legacy-e-listitem"/>
              <w:spacing w:before="0" w:beforeAutospacing="0" w:after="0" w:afterAutospacing="0"/>
              <w:jc w:val="both"/>
              <w:rPr>
                <w:lang w:val="en-US"/>
              </w:rPr>
            </w:pPr>
            <w:r w:rsidRPr="00BC2EB2">
              <w:rPr>
                <w:lang w:val="en-US"/>
              </w:rPr>
              <w:t>Feature</w:t>
            </w:r>
          </w:p>
        </w:tc>
        <w:tc>
          <w:tcPr>
            <w:tcW w:w="576" w:type="dxa"/>
            <w:shd w:val="clear" w:color="auto" w:fill="D9D9D9" w:themeFill="background1" w:themeFillShade="D9"/>
          </w:tcPr>
          <w:p w14:paraId="706CFF18" w14:textId="77777777" w:rsidR="003439C9" w:rsidRPr="00BC2EB2" w:rsidRDefault="003439C9" w:rsidP="001E309D">
            <w:pPr>
              <w:pStyle w:val="nova-legacy-e-listitem"/>
              <w:spacing w:before="0" w:beforeAutospacing="0" w:after="0" w:afterAutospacing="0"/>
              <w:jc w:val="center"/>
              <w:rPr>
                <w:lang w:val="en-US"/>
              </w:rPr>
            </w:pPr>
            <w:r w:rsidRPr="00BC2EB2">
              <w:rPr>
                <w:lang w:val="en-US"/>
              </w:rPr>
              <w:t>N</w:t>
            </w:r>
          </w:p>
        </w:tc>
        <w:tc>
          <w:tcPr>
            <w:tcW w:w="1125" w:type="dxa"/>
            <w:shd w:val="clear" w:color="auto" w:fill="D9D9D9" w:themeFill="background1" w:themeFillShade="D9"/>
          </w:tcPr>
          <w:p w14:paraId="20833AB9" w14:textId="77777777" w:rsidR="003439C9" w:rsidRPr="00BC2EB2" w:rsidRDefault="003439C9" w:rsidP="001E309D">
            <w:pPr>
              <w:pStyle w:val="nova-legacy-e-listitem"/>
              <w:spacing w:before="0" w:beforeAutospacing="0" w:after="0" w:afterAutospacing="0"/>
              <w:jc w:val="center"/>
              <w:rPr>
                <w:lang w:val="en-US"/>
              </w:rPr>
            </w:pPr>
            <w:r w:rsidRPr="00BC2EB2">
              <w:rPr>
                <w:lang w:val="en-US"/>
              </w:rPr>
              <w:t>Percent</w:t>
            </w:r>
          </w:p>
        </w:tc>
        <w:tc>
          <w:tcPr>
            <w:tcW w:w="706" w:type="dxa"/>
            <w:shd w:val="clear" w:color="auto" w:fill="D9D9D9" w:themeFill="background1" w:themeFillShade="D9"/>
          </w:tcPr>
          <w:p w14:paraId="6570A08C" w14:textId="77777777" w:rsidR="003439C9" w:rsidRPr="00BC2EB2" w:rsidRDefault="003439C9" w:rsidP="001E309D">
            <w:pPr>
              <w:pStyle w:val="nova-legacy-e-listitem"/>
              <w:spacing w:before="0" w:beforeAutospacing="0" w:after="0" w:afterAutospacing="0"/>
              <w:jc w:val="center"/>
              <w:rPr>
                <w:lang w:val="en-US"/>
              </w:rPr>
            </w:pPr>
            <w:r w:rsidRPr="00BC2EB2">
              <w:rPr>
                <w:lang w:val="en-US"/>
              </w:rPr>
              <w:t>N</w:t>
            </w:r>
          </w:p>
        </w:tc>
        <w:tc>
          <w:tcPr>
            <w:tcW w:w="1003" w:type="dxa"/>
            <w:shd w:val="clear" w:color="auto" w:fill="D9D9D9" w:themeFill="background1" w:themeFillShade="D9"/>
          </w:tcPr>
          <w:p w14:paraId="2CCC16CB" w14:textId="77777777" w:rsidR="003439C9" w:rsidRPr="00BC2EB2" w:rsidRDefault="003439C9" w:rsidP="001E309D">
            <w:pPr>
              <w:pStyle w:val="nova-legacy-e-listitem"/>
              <w:spacing w:before="0" w:beforeAutospacing="0" w:after="0" w:afterAutospacing="0"/>
              <w:jc w:val="center"/>
              <w:rPr>
                <w:lang w:val="en-US"/>
              </w:rPr>
            </w:pPr>
            <w:r w:rsidRPr="00BC2EB2">
              <w:rPr>
                <w:lang w:val="en-US"/>
              </w:rPr>
              <w:t>Percent</w:t>
            </w:r>
          </w:p>
        </w:tc>
        <w:tc>
          <w:tcPr>
            <w:tcW w:w="990" w:type="dxa"/>
          </w:tcPr>
          <w:p w14:paraId="2C932DDC" w14:textId="77777777" w:rsidR="003439C9" w:rsidRPr="00BC2EB2" w:rsidRDefault="003439C9" w:rsidP="001E309D">
            <w:pPr>
              <w:pStyle w:val="nova-legacy-e-listitem"/>
              <w:spacing w:before="0" w:beforeAutospacing="0" w:after="0" w:afterAutospacing="0"/>
              <w:jc w:val="both"/>
              <w:rPr>
                <w:lang w:val="en-US"/>
              </w:rPr>
            </w:pPr>
            <w:proofErr w:type="spellStart"/>
            <w:r w:rsidRPr="00BC2EB2">
              <w:rPr>
                <w:lang w:val="en-US"/>
              </w:rPr>
              <w:t>ChiSqu</w:t>
            </w:r>
            <w:proofErr w:type="spellEnd"/>
          </w:p>
        </w:tc>
        <w:tc>
          <w:tcPr>
            <w:tcW w:w="670" w:type="dxa"/>
          </w:tcPr>
          <w:p w14:paraId="255308AC" w14:textId="77777777" w:rsidR="003439C9" w:rsidRPr="00BC2EB2" w:rsidRDefault="003439C9" w:rsidP="001E309D">
            <w:pPr>
              <w:pStyle w:val="nova-legacy-e-listitem"/>
              <w:spacing w:before="0" w:beforeAutospacing="0" w:after="0" w:afterAutospacing="0"/>
              <w:jc w:val="both"/>
              <w:rPr>
                <w:lang w:val="en-US"/>
              </w:rPr>
            </w:pPr>
            <w:r w:rsidRPr="00BC2EB2">
              <w:rPr>
                <w:lang w:val="en-US"/>
              </w:rPr>
              <w:t>Sign</w:t>
            </w:r>
          </w:p>
        </w:tc>
      </w:tr>
      <w:tr w:rsidR="003439C9" w:rsidRPr="00BC2EB2" w14:paraId="51E848DC" w14:textId="77777777" w:rsidTr="003439C9">
        <w:trPr>
          <w:jc w:val="center"/>
        </w:trPr>
        <w:tc>
          <w:tcPr>
            <w:tcW w:w="2689" w:type="dxa"/>
            <w:shd w:val="clear" w:color="auto" w:fill="D9D9D9" w:themeFill="background1" w:themeFillShade="D9"/>
          </w:tcPr>
          <w:p w14:paraId="4209E2BA" w14:textId="77777777" w:rsidR="003439C9" w:rsidRPr="00BC2EB2" w:rsidRDefault="003439C9" w:rsidP="001E309D">
            <w:pPr>
              <w:pStyle w:val="nova-legacy-e-listitem"/>
              <w:spacing w:before="0" w:beforeAutospacing="0" w:after="0" w:afterAutospacing="0"/>
              <w:jc w:val="both"/>
              <w:rPr>
                <w:lang w:val="en-US"/>
              </w:rPr>
            </w:pPr>
            <w:r w:rsidRPr="00BC2EB2">
              <w:rPr>
                <w:lang w:val="en-US"/>
              </w:rPr>
              <w:t>Total Units</w:t>
            </w:r>
          </w:p>
        </w:tc>
        <w:tc>
          <w:tcPr>
            <w:tcW w:w="576" w:type="dxa"/>
            <w:shd w:val="clear" w:color="auto" w:fill="D9D9D9" w:themeFill="background1" w:themeFillShade="D9"/>
          </w:tcPr>
          <w:p w14:paraId="104BDD4E" w14:textId="619AC18F" w:rsidR="003439C9" w:rsidRPr="00BC2EB2" w:rsidRDefault="001A653D" w:rsidP="001E309D">
            <w:pPr>
              <w:pStyle w:val="nova-legacy-e-listitem"/>
              <w:spacing w:before="0" w:beforeAutospacing="0" w:after="0" w:afterAutospacing="0"/>
              <w:jc w:val="center"/>
              <w:rPr>
                <w:lang w:val="en-US"/>
              </w:rPr>
            </w:pPr>
            <w:r w:rsidRPr="00BC2EB2">
              <w:rPr>
                <w:lang w:val="en-US"/>
              </w:rPr>
              <w:t>50</w:t>
            </w:r>
          </w:p>
        </w:tc>
        <w:tc>
          <w:tcPr>
            <w:tcW w:w="1125" w:type="dxa"/>
            <w:shd w:val="clear" w:color="auto" w:fill="D9D9D9" w:themeFill="background1" w:themeFillShade="D9"/>
          </w:tcPr>
          <w:p w14:paraId="4975A3BF" w14:textId="77777777" w:rsidR="003439C9" w:rsidRPr="00BC2EB2" w:rsidRDefault="003439C9" w:rsidP="001E309D">
            <w:pPr>
              <w:pStyle w:val="nova-legacy-e-listitem"/>
              <w:spacing w:before="0" w:beforeAutospacing="0" w:after="0" w:afterAutospacing="0"/>
              <w:jc w:val="center"/>
              <w:rPr>
                <w:lang w:val="en-US"/>
              </w:rPr>
            </w:pPr>
          </w:p>
        </w:tc>
        <w:tc>
          <w:tcPr>
            <w:tcW w:w="706" w:type="dxa"/>
            <w:shd w:val="clear" w:color="auto" w:fill="D9D9D9" w:themeFill="background1" w:themeFillShade="D9"/>
          </w:tcPr>
          <w:p w14:paraId="4117A8E2" w14:textId="61AB58D0" w:rsidR="003439C9" w:rsidRPr="00BC2EB2" w:rsidRDefault="003439C9" w:rsidP="001E309D">
            <w:pPr>
              <w:pStyle w:val="nova-legacy-e-listitem"/>
              <w:spacing w:before="0" w:beforeAutospacing="0" w:after="0" w:afterAutospacing="0"/>
              <w:jc w:val="center"/>
              <w:rPr>
                <w:lang w:val="en-US"/>
              </w:rPr>
            </w:pPr>
            <w:r w:rsidRPr="00BC2EB2">
              <w:rPr>
                <w:lang w:val="en-US"/>
              </w:rPr>
              <w:t>23</w:t>
            </w:r>
          </w:p>
        </w:tc>
        <w:tc>
          <w:tcPr>
            <w:tcW w:w="1003" w:type="dxa"/>
            <w:shd w:val="clear" w:color="auto" w:fill="D9D9D9" w:themeFill="background1" w:themeFillShade="D9"/>
          </w:tcPr>
          <w:p w14:paraId="43B6BF6B" w14:textId="77777777" w:rsidR="003439C9" w:rsidRPr="00BC2EB2" w:rsidRDefault="003439C9" w:rsidP="001E309D">
            <w:pPr>
              <w:pStyle w:val="nova-legacy-e-listitem"/>
              <w:spacing w:before="0" w:beforeAutospacing="0" w:after="0" w:afterAutospacing="0"/>
              <w:jc w:val="center"/>
              <w:rPr>
                <w:lang w:val="en-US"/>
              </w:rPr>
            </w:pPr>
          </w:p>
        </w:tc>
        <w:tc>
          <w:tcPr>
            <w:tcW w:w="1660" w:type="dxa"/>
            <w:gridSpan w:val="2"/>
          </w:tcPr>
          <w:p w14:paraId="54DA3321" w14:textId="77777777" w:rsidR="003439C9" w:rsidRPr="00BC2EB2" w:rsidRDefault="003439C9" w:rsidP="001E309D">
            <w:pPr>
              <w:pStyle w:val="nova-legacy-e-listitem"/>
              <w:spacing w:before="0" w:beforeAutospacing="0" w:after="0" w:afterAutospacing="0"/>
              <w:jc w:val="both"/>
              <w:rPr>
                <w:lang w:val="en-US"/>
              </w:rPr>
            </w:pPr>
          </w:p>
        </w:tc>
      </w:tr>
      <w:tr w:rsidR="001A653D" w:rsidRPr="00BC2EB2" w14:paraId="69ECC163" w14:textId="77777777" w:rsidTr="002129ED">
        <w:trPr>
          <w:jc w:val="center"/>
        </w:trPr>
        <w:tc>
          <w:tcPr>
            <w:tcW w:w="2689" w:type="dxa"/>
            <w:shd w:val="clear" w:color="auto" w:fill="D9D9D9" w:themeFill="background1" w:themeFillShade="D9"/>
          </w:tcPr>
          <w:p w14:paraId="5EDF470C" w14:textId="6A80A0B2" w:rsidR="001A653D" w:rsidRPr="00BC2EB2" w:rsidRDefault="001A653D" w:rsidP="001E309D">
            <w:pPr>
              <w:pStyle w:val="nova-legacy-e-listitem"/>
              <w:spacing w:before="0" w:beforeAutospacing="0" w:after="0" w:afterAutospacing="0"/>
              <w:jc w:val="both"/>
              <w:rPr>
                <w:lang w:val="en-US"/>
              </w:rPr>
            </w:pPr>
            <w:r w:rsidRPr="00BC2EB2">
              <w:rPr>
                <w:lang w:val="en-US"/>
              </w:rPr>
              <w:t>EFFECTIVE STANCE</w:t>
            </w:r>
          </w:p>
        </w:tc>
        <w:tc>
          <w:tcPr>
            <w:tcW w:w="5070" w:type="dxa"/>
            <w:gridSpan w:val="6"/>
          </w:tcPr>
          <w:p w14:paraId="36B57240" w14:textId="77777777" w:rsidR="001A653D" w:rsidRPr="00BC2EB2" w:rsidRDefault="001A653D" w:rsidP="001E309D">
            <w:pPr>
              <w:pStyle w:val="nova-legacy-e-listitem"/>
              <w:spacing w:before="0" w:beforeAutospacing="0" w:after="0" w:afterAutospacing="0"/>
              <w:jc w:val="center"/>
              <w:rPr>
                <w:lang w:val="en-US"/>
              </w:rPr>
            </w:pPr>
          </w:p>
        </w:tc>
      </w:tr>
      <w:tr w:rsidR="001A653D" w:rsidRPr="00BC2EB2" w14:paraId="0740440D" w14:textId="77777777" w:rsidTr="001A653D">
        <w:trPr>
          <w:jc w:val="center"/>
        </w:trPr>
        <w:tc>
          <w:tcPr>
            <w:tcW w:w="2689" w:type="dxa"/>
            <w:shd w:val="clear" w:color="auto" w:fill="D9D9D9" w:themeFill="background1" w:themeFillShade="D9"/>
          </w:tcPr>
          <w:p w14:paraId="023AD361" w14:textId="1E5683B7" w:rsidR="001A653D" w:rsidRPr="00BC2EB2" w:rsidRDefault="001A653D" w:rsidP="001E309D">
            <w:pPr>
              <w:pStyle w:val="nova-legacy-e-listitem"/>
              <w:spacing w:before="0" w:beforeAutospacing="0" w:after="0" w:afterAutospacing="0"/>
              <w:jc w:val="both"/>
              <w:rPr>
                <w:lang w:val="en-US"/>
              </w:rPr>
            </w:pPr>
            <w:proofErr w:type="spellStart"/>
            <w:r w:rsidRPr="00BC2EB2">
              <w:rPr>
                <w:lang w:val="en-US"/>
              </w:rPr>
              <w:t>attitudinals</w:t>
            </w:r>
            <w:proofErr w:type="spellEnd"/>
            <w:r w:rsidRPr="00BC2EB2">
              <w:rPr>
                <w:lang w:val="en-US"/>
              </w:rPr>
              <w:t xml:space="preserve"> outgroup</w:t>
            </w:r>
          </w:p>
        </w:tc>
        <w:tc>
          <w:tcPr>
            <w:tcW w:w="576" w:type="dxa"/>
          </w:tcPr>
          <w:p w14:paraId="25CBE7E9" w14:textId="5F858435" w:rsidR="001A653D" w:rsidRPr="00BC2EB2" w:rsidRDefault="001A653D" w:rsidP="001E309D">
            <w:pPr>
              <w:pStyle w:val="nova-legacy-e-listitem"/>
              <w:spacing w:before="0" w:beforeAutospacing="0" w:after="0" w:afterAutospacing="0"/>
              <w:jc w:val="center"/>
              <w:rPr>
                <w:lang w:val="en-US"/>
              </w:rPr>
            </w:pPr>
            <w:r w:rsidRPr="00BC2EB2">
              <w:rPr>
                <w:lang w:val="en-US"/>
              </w:rPr>
              <w:t>10</w:t>
            </w:r>
          </w:p>
        </w:tc>
        <w:tc>
          <w:tcPr>
            <w:tcW w:w="1125" w:type="dxa"/>
          </w:tcPr>
          <w:p w14:paraId="1A8CADEA" w14:textId="1A75BCF7" w:rsidR="001A653D" w:rsidRPr="00BC2EB2" w:rsidRDefault="001A653D" w:rsidP="001E309D">
            <w:pPr>
              <w:pStyle w:val="nova-legacy-e-listitem"/>
              <w:spacing w:before="0" w:beforeAutospacing="0" w:after="0" w:afterAutospacing="0"/>
              <w:jc w:val="center"/>
              <w:rPr>
                <w:lang w:val="en-US"/>
              </w:rPr>
            </w:pPr>
            <w:r w:rsidRPr="00BC2EB2">
              <w:rPr>
                <w:lang w:val="en-US"/>
              </w:rPr>
              <w:t>20.00</w:t>
            </w:r>
          </w:p>
        </w:tc>
        <w:tc>
          <w:tcPr>
            <w:tcW w:w="706" w:type="dxa"/>
          </w:tcPr>
          <w:p w14:paraId="21F8B371" w14:textId="31DF0C59" w:rsidR="001A653D" w:rsidRPr="00BC2EB2" w:rsidRDefault="001A653D" w:rsidP="001E309D">
            <w:pPr>
              <w:pStyle w:val="nova-legacy-e-listitem"/>
              <w:spacing w:before="0" w:beforeAutospacing="0" w:after="0" w:afterAutospacing="0"/>
              <w:jc w:val="center"/>
              <w:rPr>
                <w:lang w:val="en-US"/>
              </w:rPr>
            </w:pPr>
            <w:r w:rsidRPr="00BC2EB2">
              <w:rPr>
                <w:lang w:val="en-US"/>
              </w:rPr>
              <w:t>1</w:t>
            </w:r>
          </w:p>
        </w:tc>
        <w:tc>
          <w:tcPr>
            <w:tcW w:w="1003" w:type="dxa"/>
          </w:tcPr>
          <w:p w14:paraId="5D08A9D3" w14:textId="3376E2FC" w:rsidR="001A653D" w:rsidRPr="00BC2EB2" w:rsidRDefault="001A653D" w:rsidP="001E309D">
            <w:pPr>
              <w:pStyle w:val="nova-legacy-e-listitem"/>
              <w:spacing w:before="0" w:beforeAutospacing="0" w:after="0" w:afterAutospacing="0"/>
              <w:jc w:val="center"/>
              <w:rPr>
                <w:lang w:val="en-US"/>
              </w:rPr>
            </w:pPr>
            <w:r w:rsidRPr="00BC2EB2">
              <w:rPr>
                <w:lang w:val="en-US"/>
              </w:rPr>
              <w:t>4.35</w:t>
            </w:r>
          </w:p>
        </w:tc>
        <w:tc>
          <w:tcPr>
            <w:tcW w:w="990" w:type="dxa"/>
          </w:tcPr>
          <w:p w14:paraId="3067F133" w14:textId="4EF73972" w:rsidR="001A653D" w:rsidRPr="00BC2EB2" w:rsidRDefault="001A653D" w:rsidP="001E309D">
            <w:pPr>
              <w:pStyle w:val="nova-legacy-e-listitem"/>
              <w:spacing w:before="0" w:beforeAutospacing="0" w:after="0" w:afterAutospacing="0"/>
              <w:jc w:val="center"/>
              <w:rPr>
                <w:lang w:val="en-US"/>
              </w:rPr>
            </w:pPr>
            <w:r w:rsidRPr="00BC2EB2">
              <w:rPr>
                <w:lang w:val="en-US"/>
              </w:rPr>
              <w:t>3.016</w:t>
            </w:r>
          </w:p>
        </w:tc>
        <w:tc>
          <w:tcPr>
            <w:tcW w:w="670" w:type="dxa"/>
            <w:shd w:val="clear" w:color="auto" w:fill="FFFFFF" w:themeFill="background1"/>
          </w:tcPr>
          <w:p w14:paraId="1E9CFA6F" w14:textId="7D63A586" w:rsidR="001A653D" w:rsidRPr="00BC2EB2" w:rsidRDefault="001A653D" w:rsidP="001E309D">
            <w:pPr>
              <w:pStyle w:val="nova-legacy-e-listitem"/>
              <w:spacing w:before="0" w:beforeAutospacing="0" w:after="0" w:afterAutospacing="0"/>
              <w:jc w:val="center"/>
              <w:rPr>
                <w:lang w:val="en-US"/>
              </w:rPr>
            </w:pPr>
            <w:r w:rsidRPr="00BC2EB2">
              <w:rPr>
                <w:lang w:val="en-US"/>
              </w:rPr>
              <w:t>+</w:t>
            </w:r>
          </w:p>
        </w:tc>
      </w:tr>
      <w:tr w:rsidR="001A653D" w:rsidRPr="00BC2EB2" w14:paraId="3F3C07ED" w14:textId="77777777" w:rsidTr="00B8385A">
        <w:trPr>
          <w:jc w:val="center"/>
        </w:trPr>
        <w:tc>
          <w:tcPr>
            <w:tcW w:w="2689" w:type="dxa"/>
            <w:shd w:val="clear" w:color="auto" w:fill="D9D9D9" w:themeFill="background1" w:themeFillShade="D9"/>
          </w:tcPr>
          <w:p w14:paraId="00866B48" w14:textId="6BA0991B" w:rsidR="001A653D" w:rsidRPr="00BC2EB2" w:rsidRDefault="001A653D" w:rsidP="001E309D">
            <w:pPr>
              <w:pStyle w:val="nova-legacy-e-listitem"/>
              <w:spacing w:before="0" w:beforeAutospacing="0" w:after="0" w:afterAutospacing="0"/>
              <w:jc w:val="both"/>
              <w:rPr>
                <w:lang w:val="en-US"/>
              </w:rPr>
            </w:pPr>
            <w:r w:rsidRPr="00BC2EB2">
              <w:rPr>
                <w:lang w:val="en-US"/>
              </w:rPr>
              <w:t>EPISTEMIC STANCE</w:t>
            </w:r>
          </w:p>
        </w:tc>
        <w:tc>
          <w:tcPr>
            <w:tcW w:w="5070" w:type="dxa"/>
            <w:gridSpan w:val="6"/>
          </w:tcPr>
          <w:p w14:paraId="51FBAD81" w14:textId="77777777" w:rsidR="001A653D" w:rsidRPr="00BC2EB2" w:rsidRDefault="001A653D" w:rsidP="001E309D">
            <w:pPr>
              <w:pStyle w:val="nova-legacy-e-listitem"/>
              <w:spacing w:before="0" w:beforeAutospacing="0" w:after="0" w:afterAutospacing="0"/>
              <w:jc w:val="center"/>
              <w:rPr>
                <w:lang w:val="en-US"/>
              </w:rPr>
            </w:pPr>
          </w:p>
        </w:tc>
      </w:tr>
      <w:tr w:rsidR="003439C9" w:rsidRPr="00BC2EB2" w14:paraId="3F190467" w14:textId="77777777" w:rsidTr="003439C9">
        <w:trPr>
          <w:jc w:val="center"/>
        </w:trPr>
        <w:tc>
          <w:tcPr>
            <w:tcW w:w="2689" w:type="dxa"/>
            <w:shd w:val="clear" w:color="auto" w:fill="D9D9D9" w:themeFill="background1" w:themeFillShade="D9"/>
          </w:tcPr>
          <w:p w14:paraId="09B48A38" w14:textId="0072E2F7" w:rsidR="003439C9" w:rsidRPr="00BC2EB2" w:rsidRDefault="003439C9" w:rsidP="001E309D">
            <w:pPr>
              <w:pStyle w:val="nova-legacy-e-listitem"/>
              <w:spacing w:before="0" w:beforeAutospacing="0" w:after="0" w:afterAutospacing="0"/>
              <w:jc w:val="both"/>
              <w:rPr>
                <w:lang w:val="en-US"/>
              </w:rPr>
            </w:pPr>
            <w:r w:rsidRPr="00BC2EB2">
              <w:rPr>
                <w:lang w:val="en-US"/>
              </w:rPr>
              <w:t>epistemic modality outgroup</w:t>
            </w:r>
          </w:p>
        </w:tc>
        <w:tc>
          <w:tcPr>
            <w:tcW w:w="576" w:type="dxa"/>
          </w:tcPr>
          <w:p w14:paraId="6E2735EC" w14:textId="3BB1CC99" w:rsidR="003439C9" w:rsidRPr="00BC2EB2" w:rsidRDefault="003439C9" w:rsidP="001E309D">
            <w:pPr>
              <w:pStyle w:val="nova-legacy-e-listitem"/>
              <w:spacing w:before="0" w:beforeAutospacing="0" w:after="0" w:afterAutospacing="0"/>
              <w:jc w:val="center"/>
              <w:rPr>
                <w:lang w:val="en-US"/>
              </w:rPr>
            </w:pPr>
            <w:r w:rsidRPr="00BC2EB2">
              <w:rPr>
                <w:lang w:val="en-US"/>
              </w:rPr>
              <w:t>18</w:t>
            </w:r>
          </w:p>
        </w:tc>
        <w:tc>
          <w:tcPr>
            <w:tcW w:w="1125" w:type="dxa"/>
          </w:tcPr>
          <w:p w14:paraId="714C85AF" w14:textId="5464C633" w:rsidR="003439C9" w:rsidRPr="00BC2EB2" w:rsidRDefault="003439C9" w:rsidP="001E309D">
            <w:pPr>
              <w:pStyle w:val="nova-legacy-e-listitem"/>
              <w:spacing w:before="0" w:beforeAutospacing="0" w:after="0" w:afterAutospacing="0"/>
              <w:jc w:val="center"/>
              <w:rPr>
                <w:lang w:val="en-US"/>
              </w:rPr>
            </w:pPr>
            <w:r w:rsidRPr="00BC2EB2">
              <w:rPr>
                <w:lang w:val="en-US"/>
              </w:rPr>
              <w:t>3</w:t>
            </w:r>
            <w:r w:rsidR="001A653D" w:rsidRPr="00BC2EB2">
              <w:rPr>
                <w:lang w:val="en-US"/>
              </w:rPr>
              <w:t>6.00</w:t>
            </w:r>
          </w:p>
        </w:tc>
        <w:tc>
          <w:tcPr>
            <w:tcW w:w="706" w:type="dxa"/>
          </w:tcPr>
          <w:p w14:paraId="1FB17A98" w14:textId="0CCA281D" w:rsidR="003439C9" w:rsidRPr="00BC2EB2" w:rsidRDefault="001A653D" w:rsidP="001E309D">
            <w:pPr>
              <w:pStyle w:val="nova-legacy-e-listitem"/>
              <w:spacing w:before="0" w:beforeAutospacing="0" w:after="0" w:afterAutospacing="0"/>
              <w:jc w:val="center"/>
              <w:rPr>
                <w:lang w:val="en-US"/>
              </w:rPr>
            </w:pPr>
            <w:r w:rsidRPr="00BC2EB2">
              <w:rPr>
                <w:lang w:val="en-US"/>
              </w:rPr>
              <w:t>2</w:t>
            </w:r>
          </w:p>
        </w:tc>
        <w:tc>
          <w:tcPr>
            <w:tcW w:w="1003" w:type="dxa"/>
          </w:tcPr>
          <w:p w14:paraId="76B8E1F9" w14:textId="1A082649" w:rsidR="003439C9" w:rsidRPr="00BC2EB2" w:rsidRDefault="003439C9" w:rsidP="001E309D">
            <w:pPr>
              <w:pStyle w:val="nova-legacy-e-listitem"/>
              <w:spacing w:before="0" w:beforeAutospacing="0" w:after="0" w:afterAutospacing="0"/>
              <w:jc w:val="center"/>
              <w:rPr>
                <w:lang w:val="en-US"/>
              </w:rPr>
            </w:pPr>
            <w:r w:rsidRPr="00BC2EB2">
              <w:rPr>
                <w:lang w:val="en-US"/>
              </w:rPr>
              <w:t>8.70</w:t>
            </w:r>
          </w:p>
        </w:tc>
        <w:tc>
          <w:tcPr>
            <w:tcW w:w="990" w:type="dxa"/>
          </w:tcPr>
          <w:p w14:paraId="2DC1F59C" w14:textId="513E0754" w:rsidR="003439C9" w:rsidRPr="00BC2EB2" w:rsidRDefault="001A653D" w:rsidP="001E309D">
            <w:pPr>
              <w:pStyle w:val="nova-legacy-e-listitem"/>
              <w:spacing w:before="0" w:beforeAutospacing="0" w:after="0" w:afterAutospacing="0"/>
              <w:jc w:val="center"/>
              <w:rPr>
                <w:lang w:val="en-US"/>
              </w:rPr>
            </w:pPr>
            <w:r w:rsidRPr="00BC2EB2">
              <w:rPr>
                <w:lang w:val="en-US"/>
              </w:rPr>
              <w:t>5.904</w:t>
            </w:r>
          </w:p>
        </w:tc>
        <w:tc>
          <w:tcPr>
            <w:tcW w:w="670" w:type="dxa"/>
            <w:shd w:val="clear" w:color="auto" w:fill="FFFF00"/>
          </w:tcPr>
          <w:p w14:paraId="04F827BC" w14:textId="77777777" w:rsidR="003439C9" w:rsidRPr="00BC2EB2" w:rsidRDefault="003439C9" w:rsidP="001E309D">
            <w:pPr>
              <w:pStyle w:val="nova-legacy-e-listitem"/>
              <w:spacing w:before="0" w:beforeAutospacing="0" w:after="0" w:afterAutospacing="0"/>
              <w:jc w:val="center"/>
              <w:rPr>
                <w:lang w:val="en-US"/>
              </w:rPr>
            </w:pPr>
            <w:r w:rsidRPr="00BC2EB2">
              <w:rPr>
                <w:lang w:val="en-US"/>
              </w:rPr>
              <w:t>+++</w:t>
            </w:r>
          </w:p>
        </w:tc>
      </w:tr>
    </w:tbl>
    <w:p w14:paraId="465CDB22" w14:textId="4B665C14" w:rsidR="004D61C5" w:rsidRPr="00BC2EB2" w:rsidRDefault="004D61C5" w:rsidP="001E309D">
      <w:pPr>
        <w:spacing w:after="0" w:line="240" w:lineRule="auto"/>
        <w:rPr>
          <w:rFonts w:ascii="Times New Roman" w:hAnsi="Times New Roman" w:cs="Times New Roman"/>
          <w:lang w:val="en-US"/>
        </w:rPr>
      </w:pPr>
    </w:p>
    <w:p w14:paraId="7787558D" w14:textId="77777777" w:rsidR="00D511C8" w:rsidRDefault="00D511C8" w:rsidP="00D511C8">
      <w:pPr>
        <w:spacing w:after="0" w:line="240" w:lineRule="auto"/>
        <w:jc w:val="both"/>
        <w:rPr>
          <w:rFonts w:ascii="Times New Roman" w:hAnsi="Times New Roman" w:cs="Times New Roman"/>
          <w:i/>
          <w:iCs/>
          <w:lang w:val="en-US"/>
        </w:rPr>
      </w:pPr>
    </w:p>
    <w:p w14:paraId="47212029" w14:textId="0720BA20" w:rsidR="004960AC" w:rsidRPr="00BC2EB2" w:rsidRDefault="00D511C8" w:rsidP="00D511C8">
      <w:pPr>
        <w:spacing w:after="0" w:line="240" w:lineRule="auto"/>
        <w:jc w:val="both"/>
        <w:rPr>
          <w:rFonts w:ascii="Times New Roman" w:hAnsi="Times New Roman" w:cs="Times New Roman"/>
          <w:i/>
          <w:iCs/>
          <w:lang w:val="en-US"/>
        </w:rPr>
      </w:pPr>
      <w:r>
        <w:rPr>
          <w:rFonts w:ascii="Times New Roman" w:hAnsi="Times New Roman" w:cs="Times New Roman"/>
          <w:lang w:val="en-US"/>
        </w:rPr>
        <w:t xml:space="preserve">5.1 </w:t>
      </w:r>
      <w:r w:rsidR="004960AC" w:rsidRPr="00BC2EB2">
        <w:rPr>
          <w:rFonts w:ascii="Times New Roman" w:hAnsi="Times New Roman" w:cs="Times New Roman"/>
          <w:i/>
          <w:iCs/>
          <w:lang w:val="en-US"/>
        </w:rPr>
        <w:t xml:space="preserve">Epistemic </w:t>
      </w:r>
      <w:r w:rsidR="000653AC" w:rsidRPr="00BC2EB2">
        <w:rPr>
          <w:rFonts w:ascii="Times New Roman" w:hAnsi="Times New Roman" w:cs="Times New Roman"/>
          <w:i/>
          <w:iCs/>
          <w:lang w:val="en-US"/>
        </w:rPr>
        <w:t>m</w:t>
      </w:r>
      <w:r w:rsidR="004960AC" w:rsidRPr="00BC2EB2">
        <w:rPr>
          <w:rFonts w:ascii="Times New Roman" w:hAnsi="Times New Roman" w:cs="Times New Roman"/>
          <w:i/>
          <w:iCs/>
          <w:lang w:val="en-US"/>
        </w:rPr>
        <w:t xml:space="preserve">odality as an </w:t>
      </w:r>
      <w:r w:rsidR="000653AC" w:rsidRPr="00BC2EB2">
        <w:rPr>
          <w:rFonts w:ascii="Times New Roman" w:hAnsi="Times New Roman" w:cs="Times New Roman"/>
          <w:i/>
          <w:iCs/>
          <w:lang w:val="en-US"/>
        </w:rPr>
        <w:t>i</w:t>
      </w:r>
      <w:r w:rsidR="004960AC" w:rsidRPr="00BC2EB2">
        <w:rPr>
          <w:rFonts w:ascii="Times New Roman" w:hAnsi="Times New Roman" w:cs="Times New Roman"/>
          <w:i/>
          <w:iCs/>
          <w:lang w:val="en-US"/>
        </w:rPr>
        <w:t xml:space="preserve">ngroup vs. </w:t>
      </w:r>
      <w:r w:rsidR="000653AC" w:rsidRPr="00BC2EB2">
        <w:rPr>
          <w:rFonts w:ascii="Times New Roman" w:hAnsi="Times New Roman" w:cs="Times New Roman"/>
          <w:i/>
          <w:iCs/>
          <w:lang w:val="en-US"/>
        </w:rPr>
        <w:t>e</w:t>
      </w:r>
      <w:r w:rsidR="004960AC" w:rsidRPr="00BC2EB2">
        <w:rPr>
          <w:rFonts w:ascii="Times New Roman" w:hAnsi="Times New Roman" w:cs="Times New Roman"/>
          <w:i/>
          <w:iCs/>
          <w:lang w:val="en-US"/>
        </w:rPr>
        <w:t xml:space="preserve">pistemic </w:t>
      </w:r>
      <w:r w:rsidR="000653AC" w:rsidRPr="00BC2EB2">
        <w:rPr>
          <w:rFonts w:ascii="Times New Roman" w:hAnsi="Times New Roman" w:cs="Times New Roman"/>
          <w:i/>
          <w:iCs/>
          <w:lang w:val="en-US"/>
        </w:rPr>
        <w:t>m</w:t>
      </w:r>
      <w:r w:rsidR="004960AC" w:rsidRPr="00BC2EB2">
        <w:rPr>
          <w:rFonts w:ascii="Times New Roman" w:hAnsi="Times New Roman" w:cs="Times New Roman"/>
          <w:i/>
          <w:iCs/>
          <w:lang w:val="en-US"/>
        </w:rPr>
        <w:t xml:space="preserve">odality as an </w:t>
      </w:r>
      <w:r w:rsidR="000653AC" w:rsidRPr="00BC2EB2">
        <w:rPr>
          <w:rFonts w:ascii="Times New Roman" w:hAnsi="Times New Roman" w:cs="Times New Roman"/>
          <w:i/>
          <w:iCs/>
          <w:lang w:val="en-US"/>
        </w:rPr>
        <w:t>o</w:t>
      </w:r>
      <w:r w:rsidR="004960AC" w:rsidRPr="00BC2EB2">
        <w:rPr>
          <w:rFonts w:ascii="Times New Roman" w:hAnsi="Times New Roman" w:cs="Times New Roman"/>
          <w:i/>
          <w:iCs/>
          <w:lang w:val="en-US"/>
        </w:rPr>
        <w:t>utgroup</w:t>
      </w:r>
    </w:p>
    <w:p w14:paraId="62FC0532" w14:textId="77777777" w:rsidR="001E309D" w:rsidRPr="00BC2EB2" w:rsidRDefault="001E309D" w:rsidP="001E309D">
      <w:pPr>
        <w:spacing w:after="0" w:line="240" w:lineRule="auto"/>
        <w:ind w:firstLine="708"/>
        <w:jc w:val="both"/>
        <w:rPr>
          <w:rFonts w:ascii="Times New Roman" w:hAnsi="Times New Roman" w:cs="Times New Roman"/>
          <w:i/>
          <w:iCs/>
          <w:lang w:val="en-US"/>
        </w:rPr>
      </w:pPr>
    </w:p>
    <w:p w14:paraId="701BD8A8" w14:textId="0FC2F5B5" w:rsidR="00AD7AD0" w:rsidRDefault="00FD7798" w:rsidP="00D511C8">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As evidenced in Table </w:t>
      </w:r>
      <w:r w:rsidR="001E309D" w:rsidRPr="00BC2EB2">
        <w:rPr>
          <w:rFonts w:ascii="Times New Roman" w:hAnsi="Times New Roman" w:cs="Times New Roman"/>
          <w:lang w:val="en-US"/>
        </w:rPr>
        <w:t>2</w:t>
      </w:r>
      <w:r w:rsidRPr="00BC2EB2">
        <w:rPr>
          <w:rFonts w:ascii="Times New Roman" w:hAnsi="Times New Roman" w:cs="Times New Roman"/>
          <w:lang w:val="en-US"/>
        </w:rPr>
        <w:t>, Sánchez frequently utilized discursive markers to express his stance as an outgroup</w:t>
      </w:r>
      <w:r w:rsidR="005B0A81" w:rsidRPr="00BC2EB2">
        <w:rPr>
          <w:rFonts w:ascii="Times New Roman" w:hAnsi="Times New Roman" w:cs="Times New Roman"/>
          <w:lang w:val="en-US"/>
        </w:rPr>
        <w:t xml:space="preserve"> in the 2016</w:t>
      </w:r>
      <w:r w:rsidRPr="00BC2EB2">
        <w:rPr>
          <w:rFonts w:ascii="Times New Roman" w:hAnsi="Times New Roman" w:cs="Times New Roman"/>
          <w:lang w:val="en-US"/>
        </w:rPr>
        <w:t>. This is particularly notable in his use of epistemic stance</w:t>
      </w:r>
      <w:r w:rsidR="00DE6CB3" w:rsidRPr="00BC2EB2">
        <w:rPr>
          <w:rFonts w:ascii="Times New Roman" w:hAnsi="Times New Roman" w:cs="Times New Roman"/>
          <w:lang w:val="en-US"/>
        </w:rPr>
        <w:t xml:space="preserve"> (EP</w:t>
      </w:r>
      <w:r w:rsidR="00AD326E" w:rsidRPr="00BC2EB2">
        <w:rPr>
          <w:rFonts w:ascii="Times New Roman" w:hAnsi="Times New Roman" w:cs="Times New Roman"/>
          <w:lang w:val="en-US"/>
        </w:rPr>
        <w:t>)</w:t>
      </w:r>
      <w:r w:rsidRPr="00BC2EB2">
        <w:rPr>
          <w:rFonts w:ascii="Times New Roman" w:hAnsi="Times New Roman" w:cs="Times New Roman"/>
          <w:lang w:val="en-US"/>
        </w:rPr>
        <w:t xml:space="preserve"> markers</w:t>
      </w:r>
      <w:r w:rsidR="00AD7AD0" w:rsidRPr="00BC2EB2">
        <w:rPr>
          <w:rFonts w:ascii="Times New Roman" w:hAnsi="Times New Roman" w:cs="Times New Roman"/>
          <w:lang w:val="en-US"/>
        </w:rPr>
        <w:t xml:space="preserve"> (see example </w:t>
      </w:r>
      <w:r w:rsidR="00D511C8">
        <w:rPr>
          <w:rFonts w:ascii="Times New Roman" w:hAnsi="Times New Roman" w:cs="Times New Roman"/>
          <w:lang w:val="en-US"/>
        </w:rPr>
        <w:t>(</w:t>
      </w:r>
      <w:r w:rsidR="00AD7AD0" w:rsidRPr="00BC2EB2">
        <w:rPr>
          <w:rFonts w:ascii="Times New Roman" w:hAnsi="Times New Roman" w:cs="Times New Roman"/>
          <w:lang w:val="en-US"/>
        </w:rPr>
        <w:t>1</w:t>
      </w:r>
      <w:r w:rsidR="00D511C8">
        <w:rPr>
          <w:rFonts w:ascii="Times New Roman" w:hAnsi="Times New Roman" w:cs="Times New Roman"/>
          <w:lang w:val="en-US"/>
        </w:rPr>
        <w:t>)</w:t>
      </w:r>
      <w:r w:rsidR="00AD7AD0" w:rsidRPr="00BC2EB2">
        <w:rPr>
          <w:rFonts w:ascii="Times New Roman" w:hAnsi="Times New Roman" w:cs="Times New Roman"/>
          <w:lang w:val="en-US"/>
        </w:rPr>
        <w:t xml:space="preserve"> below). </w:t>
      </w:r>
      <w:r w:rsidR="0019140B" w:rsidRPr="00BC2EB2">
        <w:rPr>
          <w:rFonts w:ascii="Times New Roman" w:hAnsi="Times New Roman" w:cs="Times New Roman"/>
          <w:lang w:val="en-US"/>
        </w:rPr>
        <w:t xml:space="preserve">The phrase employs the conditional form </w:t>
      </w:r>
      <w:r w:rsidR="0019140B" w:rsidRPr="00BC2EB2">
        <w:rPr>
          <w:rFonts w:ascii="Times New Roman" w:hAnsi="Times New Roman" w:cs="Times New Roman"/>
          <w:i/>
          <w:iCs/>
          <w:lang w:val="en-US"/>
        </w:rPr>
        <w:t>would be</w:t>
      </w:r>
      <w:r w:rsidR="0019140B" w:rsidRPr="00BC2EB2">
        <w:rPr>
          <w:rFonts w:ascii="Times New Roman" w:hAnsi="Times New Roman" w:cs="Times New Roman"/>
          <w:lang w:val="en-US"/>
        </w:rPr>
        <w:t xml:space="preserve">, exemplifying epistemic modality. In this context, </w:t>
      </w:r>
      <w:proofErr w:type="gramStart"/>
      <w:r w:rsidR="005759D8" w:rsidRPr="00BC2EB2">
        <w:rPr>
          <w:rFonts w:ascii="Times New Roman" w:hAnsi="Times New Roman" w:cs="Times New Roman"/>
          <w:i/>
          <w:iCs/>
          <w:lang w:val="en-US"/>
        </w:rPr>
        <w:t>would</w:t>
      </w:r>
      <w:proofErr w:type="gramEnd"/>
      <w:r w:rsidR="005759D8" w:rsidRPr="00BC2EB2">
        <w:rPr>
          <w:rFonts w:ascii="Times New Roman" w:hAnsi="Times New Roman" w:cs="Times New Roman"/>
          <w:i/>
          <w:iCs/>
          <w:lang w:val="en-US"/>
        </w:rPr>
        <w:t xml:space="preserve"> be</w:t>
      </w:r>
      <w:r w:rsidR="0019140B" w:rsidRPr="00BC2EB2">
        <w:rPr>
          <w:rFonts w:ascii="Times New Roman" w:hAnsi="Times New Roman" w:cs="Times New Roman"/>
          <w:lang w:val="en-US"/>
        </w:rPr>
        <w:t xml:space="preserve"> conveys the speaker</w:t>
      </w:r>
      <w:r w:rsidR="002326F4" w:rsidRPr="00BC2EB2">
        <w:rPr>
          <w:rFonts w:ascii="Times New Roman" w:hAnsi="Times New Roman" w:cs="Times New Roman"/>
          <w:lang w:val="en-US"/>
        </w:rPr>
        <w:t>’</w:t>
      </w:r>
      <w:r w:rsidR="0019140B" w:rsidRPr="00BC2EB2">
        <w:rPr>
          <w:rFonts w:ascii="Times New Roman" w:hAnsi="Times New Roman" w:cs="Times New Roman"/>
          <w:lang w:val="en-US"/>
        </w:rPr>
        <w:t>s conjecture or speculation about the optimal way to mitigate the adverse effects of facilitating Rajoy</w:t>
      </w:r>
      <w:r w:rsidR="002326F4" w:rsidRPr="00BC2EB2">
        <w:rPr>
          <w:rFonts w:ascii="Times New Roman" w:hAnsi="Times New Roman" w:cs="Times New Roman"/>
          <w:lang w:val="en-US"/>
        </w:rPr>
        <w:t>’</w:t>
      </w:r>
      <w:r w:rsidR="0019140B" w:rsidRPr="00BC2EB2">
        <w:rPr>
          <w:rFonts w:ascii="Times New Roman" w:hAnsi="Times New Roman" w:cs="Times New Roman"/>
          <w:lang w:val="en-US"/>
        </w:rPr>
        <w:t xml:space="preserve">s investiture on their organization. The use of </w:t>
      </w:r>
      <w:r w:rsidR="009C60EB" w:rsidRPr="00BC2EB2">
        <w:rPr>
          <w:rFonts w:ascii="Times New Roman" w:hAnsi="Times New Roman" w:cs="Times New Roman"/>
          <w:i/>
          <w:iCs/>
          <w:lang w:val="en-US"/>
        </w:rPr>
        <w:t>would be</w:t>
      </w:r>
      <w:r w:rsidR="0019140B" w:rsidRPr="00BC2EB2">
        <w:rPr>
          <w:rFonts w:ascii="Times New Roman" w:hAnsi="Times New Roman" w:cs="Times New Roman"/>
          <w:lang w:val="en-US"/>
        </w:rPr>
        <w:t xml:space="preserve"> indicates that the speaker is not presenting a fact but rather suggesting a possible scenario based on their knowledge and judgment.</w:t>
      </w:r>
    </w:p>
    <w:p w14:paraId="7F424587" w14:textId="77777777" w:rsidR="00D511C8" w:rsidRPr="00BC2EB2" w:rsidRDefault="00D511C8" w:rsidP="00D511C8">
      <w:pPr>
        <w:spacing w:after="0" w:line="240" w:lineRule="auto"/>
        <w:jc w:val="both"/>
        <w:rPr>
          <w:rFonts w:ascii="Times New Roman" w:hAnsi="Times New Roman" w:cs="Times New Roman"/>
          <w:lang w:val="en-US"/>
        </w:rPr>
      </w:pPr>
    </w:p>
    <w:p w14:paraId="54E7A876" w14:textId="5E067BB7" w:rsidR="00AD7AD0" w:rsidRPr="00D511C8" w:rsidRDefault="00D511C8" w:rsidP="00D511C8">
      <w:pPr>
        <w:spacing w:after="0" w:line="240" w:lineRule="auto"/>
        <w:ind w:left="705" w:hanging="705"/>
        <w:jc w:val="both"/>
        <w:rPr>
          <w:rFonts w:ascii="Times New Roman" w:hAnsi="Times New Roman" w:cs="Times New Roman"/>
          <w:sz w:val="20"/>
          <w:szCs w:val="20"/>
          <w:lang w:val="en-US"/>
        </w:rPr>
      </w:pPr>
      <w:r w:rsidRPr="00D511C8">
        <w:rPr>
          <w:rFonts w:ascii="Times New Roman" w:hAnsi="Times New Roman" w:cs="Times New Roman"/>
          <w:sz w:val="20"/>
          <w:szCs w:val="20"/>
          <w:lang w:val="fr-FR"/>
        </w:rPr>
        <w:t>(1</w:t>
      </w:r>
      <w:r>
        <w:rPr>
          <w:rFonts w:ascii="Times New Roman" w:hAnsi="Times New Roman" w:cs="Times New Roman"/>
          <w:sz w:val="20"/>
          <w:szCs w:val="20"/>
          <w:lang w:val="fr-FR"/>
        </w:rPr>
        <w:t xml:space="preserve">) </w:t>
      </w:r>
      <w:r>
        <w:rPr>
          <w:rFonts w:ascii="Times New Roman" w:hAnsi="Times New Roman" w:cs="Times New Roman"/>
          <w:sz w:val="20"/>
          <w:szCs w:val="20"/>
          <w:lang w:val="fr-FR"/>
        </w:rPr>
        <w:tab/>
      </w:r>
      <w:r w:rsidR="00FD7798" w:rsidRPr="00D511C8">
        <w:rPr>
          <w:rFonts w:ascii="Times New Roman" w:hAnsi="Times New Roman" w:cs="Times New Roman"/>
          <w:i/>
          <w:iCs/>
          <w:sz w:val="20"/>
          <w:szCs w:val="20"/>
        </w:rPr>
        <w:t>Sería</w:t>
      </w:r>
      <w:r w:rsidR="0019140B" w:rsidRPr="00D511C8">
        <w:rPr>
          <w:rFonts w:ascii="Times New Roman" w:hAnsi="Times New Roman" w:cs="Times New Roman"/>
          <w:sz w:val="20"/>
          <w:szCs w:val="20"/>
        </w:rPr>
        <w:t xml:space="preserve"> [EP</w:t>
      </w:r>
      <w:r w:rsidR="006A400B" w:rsidRPr="00D511C8">
        <w:rPr>
          <w:rFonts w:ascii="Times New Roman" w:hAnsi="Times New Roman" w:cs="Times New Roman"/>
          <w:sz w:val="20"/>
          <w:szCs w:val="20"/>
        </w:rPr>
        <w:t xml:space="preserve">] </w:t>
      </w:r>
      <w:r w:rsidR="00FD7798" w:rsidRPr="00D511C8">
        <w:rPr>
          <w:rFonts w:ascii="Times New Roman" w:hAnsi="Times New Roman" w:cs="Times New Roman"/>
          <w:sz w:val="20"/>
          <w:szCs w:val="20"/>
        </w:rPr>
        <w:t>esa la manera de que la decisión de facilitar la investidura de Rajoy fuera lo menos desgarradora</w:t>
      </w:r>
      <w:r w:rsidR="006A400B" w:rsidRPr="00D511C8">
        <w:rPr>
          <w:rFonts w:ascii="Times New Roman" w:hAnsi="Times New Roman" w:cs="Times New Roman"/>
          <w:sz w:val="20"/>
          <w:szCs w:val="20"/>
        </w:rPr>
        <w:t xml:space="preserve"> [OG]</w:t>
      </w:r>
      <w:r w:rsidR="00FD7798" w:rsidRPr="00D511C8">
        <w:rPr>
          <w:rFonts w:ascii="Times New Roman" w:hAnsi="Times New Roman" w:cs="Times New Roman"/>
          <w:sz w:val="20"/>
          <w:szCs w:val="20"/>
        </w:rPr>
        <w:t xml:space="preserve"> posible para nuestra organización</w:t>
      </w:r>
      <w:r w:rsidR="00B25130" w:rsidRPr="00D511C8">
        <w:rPr>
          <w:rFonts w:ascii="Times New Roman" w:hAnsi="Times New Roman" w:cs="Times New Roman"/>
          <w:sz w:val="20"/>
          <w:szCs w:val="20"/>
        </w:rPr>
        <w:t>.</w:t>
      </w:r>
      <w:r w:rsidR="0019140B" w:rsidRPr="00D511C8">
        <w:rPr>
          <w:rFonts w:ascii="Times New Roman" w:hAnsi="Times New Roman" w:cs="Times New Roman"/>
          <w:sz w:val="20"/>
          <w:szCs w:val="20"/>
        </w:rPr>
        <w:t xml:space="preserve"> </w:t>
      </w:r>
      <w:r w:rsidR="0019140B" w:rsidRPr="00D511C8">
        <w:rPr>
          <w:rFonts w:ascii="Times New Roman" w:hAnsi="Times New Roman" w:cs="Times New Roman"/>
          <w:sz w:val="20"/>
          <w:szCs w:val="20"/>
          <w:lang w:val="en-US"/>
        </w:rPr>
        <w:t>(</w:t>
      </w:r>
      <w:r w:rsidR="00FD7798" w:rsidRPr="00D511C8">
        <w:rPr>
          <w:rFonts w:ascii="Times New Roman" w:hAnsi="Times New Roman" w:cs="Times New Roman"/>
          <w:sz w:val="20"/>
          <w:szCs w:val="20"/>
          <w:lang w:val="en-US"/>
        </w:rPr>
        <w:t xml:space="preserve">That </w:t>
      </w:r>
      <w:r w:rsidR="00FD7798" w:rsidRPr="00D511C8">
        <w:rPr>
          <w:rFonts w:ascii="Times New Roman" w:hAnsi="Times New Roman" w:cs="Times New Roman"/>
          <w:i/>
          <w:iCs/>
          <w:sz w:val="20"/>
          <w:szCs w:val="20"/>
          <w:lang w:val="en-US"/>
        </w:rPr>
        <w:t>would</w:t>
      </w:r>
      <w:r w:rsidR="00FD7798" w:rsidRPr="00D511C8">
        <w:rPr>
          <w:rFonts w:ascii="Times New Roman" w:hAnsi="Times New Roman" w:cs="Times New Roman"/>
          <w:sz w:val="20"/>
          <w:szCs w:val="20"/>
          <w:lang w:val="en-US"/>
        </w:rPr>
        <w:t xml:space="preserve"> </w:t>
      </w:r>
      <w:r w:rsidR="006A400B" w:rsidRPr="00D511C8">
        <w:rPr>
          <w:rFonts w:ascii="Times New Roman" w:hAnsi="Times New Roman" w:cs="Times New Roman"/>
          <w:sz w:val="20"/>
          <w:szCs w:val="20"/>
          <w:lang w:val="en-US"/>
        </w:rPr>
        <w:t xml:space="preserve">[EP] </w:t>
      </w:r>
      <w:r w:rsidR="00FD7798" w:rsidRPr="00D511C8">
        <w:rPr>
          <w:rFonts w:ascii="Times New Roman" w:hAnsi="Times New Roman" w:cs="Times New Roman"/>
          <w:sz w:val="20"/>
          <w:szCs w:val="20"/>
          <w:lang w:val="en-US"/>
        </w:rPr>
        <w:t>be the way to make the decision to facilitate Rajoy</w:t>
      </w:r>
      <w:r w:rsidR="002326F4" w:rsidRPr="00D511C8">
        <w:rPr>
          <w:rFonts w:ascii="Times New Roman" w:hAnsi="Times New Roman" w:cs="Times New Roman"/>
          <w:sz w:val="20"/>
          <w:szCs w:val="20"/>
          <w:lang w:val="en-US"/>
        </w:rPr>
        <w:t>’</w:t>
      </w:r>
      <w:r w:rsidR="00FD7798" w:rsidRPr="00D511C8">
        <w:rPr>
          <w:rFonts w:ascii="Times New Roman" w:hAnsi="Times New Roman" w:cs="Times New Roman"/>
          <w:sz w:val="20"/>
          <w:szCs w:val="20"/>
          <w:lang w:val="en-US"/>
        </w:rPr>
        <w:t xml:space="preserve">s investiture as least </w:t>
      </w:r>
      <w:r w:rsidR="00846C01" w:rsidRPr="00D511C8">
        <w:rPr>
          <w:rFonts w:ascii="Times New Roman" w:hAnsi="Times New Roman" w:cs="Times New Roman"/>
          <w:sz w:val="20"/>
          <w:szCs w:val="20"/>
          <w:lang w:val="en-US"/>
        </w:rPr>
        <w:t xml:space="preserve">heart-wrenching </w:t>
      </w:r>
      <w:r w:rsidR="006A400B" w:rsidRPr="00D511C8">
        <w:rPr>
          <w:rFonts w:ascii="Times New Roman" w:hAnsi="Times New Roman" w:cs="Times New Roman"/>
          <w:sz w:val="20"/>
          <w:szCs w:val="20"/>
          <w:lang w:val="en-US"/>
        </w:rPr>
        <w:t xml:space="preserve">[OG] </w:t>
      </w:r>
      <w:r w:rsidR="00FD7798" w:rsidRPr="00D511C8">
        <w:rPr>
          <w:rFonts w:ascii="Times New Roman" w:hAnsi="Times New Roman" w:cs="Times New Roman"/>
          <w:sz w:val="20"/>
          <w:szCs w:val="20"/>
          <w:lang w:val="en-US"/>
        </w:rPr>
        <w:t>as possible for our organization</w:t>
      </w:r>
      <w:r w:rsidR="0019140B" w:rsidRPr="00D511C8">
        <w:rPr>
          <w:rFonts w:ascii="Times New Roman" w:hAnsi="Times New Roman" w:cs="Times New Roman"/>
          <w:sz w:val="20"/>
          <w:szCs w:val="20"/>
          <w:lang w:val="en-US"/>
        </w:rPr>
        <w:t>)</w:t>
      </w:r>
      <w:r w:rsidR="00611D9A" w:rsidRPr="00D511C8">
        <w:rPr>
          <w:rFonts w:ascii="Times New Roman" w:hAnsi="Times New Roman" w:cs="Times New Roman"/>
          <w:sz w:val="20"/>
          <w:szCs w:val="20"/>
          <w:lang w:val="en-US"/>
        </w:rPr>
        <w:t xml:space="preserve"> (</w:t>
      </w:r>
      <w:r w:rsidR="00015C48" w:rsidRPr="00D511C8">
        <w:rPr>
          <w:rFonts w:ascii="Times New Roman" w:hAnsi="Times New Roman" w:cs="Times New Roman"/>
          <w:sz w:val="20"/>
          <w:szCs w:val="20"/>
          <w:lang w:val="en-US"/>
        </w:rPr>
        <w:t>Sánchez</w:t>
      </w:r>
      <w:r w:rsidR="002326F4" w:rsidRPr="00D511C8">
        <w:rPr>
          <w:rFonts w:ascii="Times New Roman" w:hAnsi="Times New Roman" w:cs="Times New Roman"/>
          <w:sz w:val="20"/>
          <w:szCs w:val="20"/>
          <w:lang w:val="en-US"/>
        </w:rPr>
        <w:t>’</w:t>
      </w:r>
      <w:r w:rsidR="00015C48" w:rsidRPr="00D511C8">
        <w:rPr>
          <w:rFonts w:ascii="Times New Roman" w:hAnsi="Times New Roman" w:cs="Times New Roman"/>
          <w:sz w:val="20"/>
          <w:szCs w:val="20"/>
          <w:lang w:val="en-US"/>
        </w:rPr>
        <w:t>s 2016 speech)</w:t>
      </w:r>
      <w:r w:rsidR="00AD7AD0" w:rsidRPr="00D511C8">
        <w:rPr>
          <w:rFonts w:ascii="Times New Roman" w:hAnsi="Times New Roman" w:cs="Times New Roman"/>
          <w:sz w:val="20"/>
          <w:szCs w:val="20"/>
          <w:lang w:val="en-US"/>
        </w:rPr>
        <w:t>.</w:t>
      </w:r>
    </w:p>
    <w:p w14:paraId="57D2909E" w14:textId="77777777" w:rsidR="00D511C8" w:rsidRDefault="00D511C8" w:rsidP="00D511C8">
      <w:pPr>
        <w:spacing w:after="0" w:line="240" w:lineRule="auto"/>
        <w:jc w:val="both"/>
        <w:rPr>
          <w:rFonts w:ascii="Times New Roman" w:hAnsi="Times New Roman" w:cs="Times New Roman"/>
          <w:lang w:val="en-US"/>
        </w:rPr>
      </w:pPr>
    </w:p>
    <w:p w14:paraId="2F7DD59B" w14:textId="39C50EB9" w:rsidR="000024CC" w:rsidRPr="00BC2EB2" w:rsidRDefault="006E2E47" w:rsidP="00D511C8">
      <w:pPr>
        <w:spacing w:after="0" w:line="240" w:lineRule="auto"/>
        <w:jc w:val="both"/>
        <w:rPr>
          <w:rFonts w:ascii="Times New Roman" w:hAnsi="Times New Roman" w:cs="Times New Roman"/>
          <w:lang w:val="en-US"/>
        </w:rPr>
      </w:pPr>
      <w:r w:rsidRPr="00BC2EB2">
        <w:rPr>
          <w:rFonts w:ascii="Times New Roman" w:hAnsi="Times New Roman" w:cs="Times New Roman"/>
          <w:lang w:val="en-US"/>
        </w:rPr>
        <w:t>In terms of ideological polarization (see van Dijk, 2008), this phrase can be interpreted as positioning the speaker within an outgroup</w:t>
      </w:r>
      <w:r w:rsidR="00AD326E" w:rsidRPr="00BC2EB2">
        <w:rPr>
          <w:rFonts w:ascii="Times New Roman" w:hAnsi="Times New Roman" w:cs="Times New Roman"/>
          <w:lang w:val="en-US"/>
        </w:rPr>
        <w:t xml:space="preserve"> (OG)</w:t>
      </w:r>
      <w:r w:rsidRPr="00BC2EB2">
        <w:rPr>
          <w:rFonts w:ascii="Times New Roman" w:hAnsi="Times New Roman" w:cs="Times New Roman"/>
          <w:lang w:val="en-US"/>
        </w:rPr>
        <w:t>. Ideological polarization involves dividing the social world into in-groups (</w:t>
      </w:r>
      <w:r w:rsidRPr="00BC2EB2">
        <w:rPr>
          <w:rFonts w:ascii="Times New Roman" w:hAnsi="Times New Roman" w:cs="Times New Roman"/>
          <w:i/>
          <w:iCs/>
          <w:lang w:val="en-US"/>
        </w:rPr>
        <w:t>us</w:t>
      </w:r>
      <w:r w:rsidRPr="00BC2EB2">
        <w:rPr>
          <w:rFonts w:ascii="Times New Roman" w:hAnsi="Times New Roman" w:cs="Times New Roman"/>
          <w:lang w:val="en-US"/>
        </w:rPr>
        <w:t>) and out-groups (</w:t>
      </w:r>
      <w:r w:rsidRPr="00BC2EB2">
        <w:rPr>
          <w:rFonts w:ascii="Times New Roman" w:hAnsi="Times New Roman" w:cs="Times New Roman"/>
          <w:i/>
          <w:iCs/>
          <w:lang w:val="en-US"/>
        </w:rPr>
        <w:t>them</w:t>
      </w:r>
      <w:r w:rsidRPr="00BC2EB2">
        <w:rPr>
          <w:rFonts w:ascii="Times New Roman" w:hAnsi="Times New Roman" w:cs="Times New Roman"/>
          <w:lang w:val="en-US"/>
        </w:rPr>
        <w:t>), often accompanied by negative evaluations of the out-group and positive evaluations of the in-group. By framing the decision to facilitate Rajoy</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investiture as potentially </w:t>
      </w:r>
      <w:r w:rsidRPr="00BC2EB2">
        <w:rPr>
          <w:rFonts w:ascii="Times New Roman" w:hAnsi="Times New Roman" w:cs="Times New Roman"/>
          <w:i/>
          <w:iCs/>
          <w:lang w:val="en-US"/>
        </w:rPr>
        <w:t>heart-wrenching</w:t>
      </w:r>
      <w:r w:rsidRPr="00BC2EB2">
        <w:rPr>
          <w:rFonts w:ascii="Times New Roman" w:hAnsi="Times New Roman" w:cs="Times New Roman"/>
          <w:lang w:val="en-US"/>
        </w:rPr>
        <w:t xml:space="preserve"> for </w:t>
      </w:r>
      <w:r w:rsidRPr="00BC2EB2">
        <w:rPr>
          <w:rFonts w:ascii="Times New Roman" w:hAnsi="Times New Roman" w:cs="Times New Roman"/>
          <w:i/>
          <w:iCs/>
          <w:lang w:val="en-US"/>
        </w:rPr>
        <w:t>our organization</w:t>
      </w:r>
      <w:r w:rsidRPr="00BC2EB2">
        <w:rPr>
          <w:rFonts w:ascii="Times New Roman" w:hAnsi="Times New Roman" w:cs="Times New Roman"/>
          <w:lang w:val="en-US"/>
        </w:rPr>
        <w:t xml:space="preserve">, the speaker implicitly distances </w:t>
      </w:r>
      <w:r w:rsidR="00824C78" w:rsidRPr="00BC2EB2">
        <w:rPr>
          <w:rFonts w:ascii="Times New Roman" w:hAnsi="Times New Roman" w:cs="Times New Roman"/>
          <w:lang w:val="en-US"/>
        </w:rPr>
        <w:t xml:space="preserve">himself </w:t>
      </w:r>
      <w:r w:rsidRPr="00BC2EB2">
        <w:rPr>
          <w:rFonts w:ascii="Times New Roman" w:hAnsi="Times New Roman" w:cs="Times New Roman"/>
          <w:lang w:val="en-US"/>
        </w:rPr>
        <w:t>from Rajoy and his political group. This language choice highlights an internal conflict and suggests that Rajoy and his supporters are perceived as an out-group whose interests or actions conflict with those of the speaker</w:t>
      </w:r>
      <w:r w:rsidR="002326F4" w:rsidRPr="00BC2EB2">
        <w:rPr>
          <w:rFonts w:ascii="Times New Roman" w:hAnsi="Times New Roman" w:cs="Times New Roman"/>
          <w:lang w:val="en-US"/>
        </w:rPr>
        <w:t>’</w:t>
      </w:r>
      <w:r w:rsidRPr="00BC2EB2">
        <w:rPr>
          <w:rFonts w:ascii="Times New Roman" w:hAnsi="Times New Roman" w:cs="Times New Roman"/>
          <w:lang w:val="en-US"/>
        </w:rPr>
        <w:t>s organization.</w:t>
      </w:r>
      <w:r w:rsidR="007160CD" w:rsidRPr="00BC2EB2">
        <w:rPr>
          <w:rFonts w:ascii="Times New Roman" w:hAnsi="Times New Roman" w:cs="Times New Roman"/>
          <w:lang w:val="en-US"/>
        </w:rPr>
        <w:t xml:space="preserve"> The term </w:t>
      </w:r>
      <w:r w:rsidR="00824C78" w:rsidRPr="00BC2EB2">
        <w:rPr>
          <w:rFonts w:ascii="Times New Roman" w:hAnsi="Times New Roman" w:cs="Times New Roman"/>
          <w:i/>
          <w:iCs/>
          <w:lang w:val="en-US"/>
        </w:rPr>
        <w:t>our organization</w:t>
      </w:r>
      <w:r w:rsidR="007160CD" w:rsidRPr="00BC2EB2">
        <w:rPr>
          <w:rFonts w:ascii="Times New Roman" w:hAnsi="Times New Roman" w:cs="Times New Roman"/>
          <w:lang w:val="en-US"/>
        </w:rPr>
        <w:t xml:space="preserve"> </w:t>
      </w:r>
      <w:r w:rsidR="009120E1" w:rsidRPr="00BC2EB2">
        <w:rPr>
          <w:rFonts w:ascii="Times New Roman" w:hAnsi="Times New Roman" w:cs="Times New Roman"/>
          <w:lang w:val="en-US"/>
        </w:rPr>
        <w:t xml:space="preserve">bolsters </w:t>
      </w:r>
      <w:r w:rsidR="007160CD" w:rsidRPr="00BC2EB2">
        <w:rPr>
          <w:rFonts w:ascii="Times New Roman" w:hAnsi="Times New Roman" w:cs="Times New Roman"/>
          <w:lang w:val="en-US"/>
        </w:rPr>
        <w:t>group identity and solidarity among the speaker</w:t>
      </w:r>
      <w:r w:rsidR="002326F4" w:rsidRPr="00BC2EB2">
        <w:rPr>
          <w:rFonts w:ascii="Times New Roman" w:hAnsi="Times New Roman" w:cs="Times New Roman"/>
          <w:lang w:val="en-US"/>
        </w:rPr>
        <w:t>’</w:t>
      </w:r>
      <w:r w:rsidR="007160CD" w:rsidRPr="00BC2EB2">
        <w:rPr>
          <w:rFonts w:ascii="Times New Roman" w:hAnsi="Times New Roman" w:cs="Times New Roman"/>
          <w:lang w:val="en-US"/>
        </w:rPr>
        <w:t xml:space="preserve">s peers, while </w:t>
      </w:r>
      <w:r w:rsidR="00824C78" w:rsidRPr="00BC2EB2">
        <w:rPr>
          <w:rFonts w:ascii="Times New Roman" w:hAnsi="Times New Roman" w:cs="Times New Roman"/>
          <w:i/>
          <w:iCs/>
          <w:lang w:val="en-US"/>
        </w:rPr>
        <w:t>heart-wrenching</w:t>
      </w:r>
      <w:r w:rsidR="007160CD" w:rsidRPr="00BC2EB2">
        <w:rPr>
          <w:rFonts w:ascii="Times New Roman" w:hAnsi="Times New Roman" w:cs="Times New Roman"/>
          <w:lang w:val="en-US"/>
        </w:rPr>
        <w:t xml:space="preserve"> conveys the emotional and organizational cost of </w:t>
      </w:r>
      <w:r w:rsidR="00074F14" w:rsidRPr="00BC2EB2">
        <w:rPr>
          <w:rFonts w:ascii="Times New Roman" w:hAnsi="Times New Roman" w:cs="Times New Roman"/>
          <w:lang w:val="en-US"/>
        </w:rPr>
        <w:t>identifying</w:t>
      </w:r>
      <w:r w:rsidR="007160CD" w:rsidRPr="00BC2EB2">
        <w:rPr>
          <w:rFonts w:ascii="Times New Roman" w:hAnsi="Times New Roman" w:cs="Times New Roman"/>
          <w:lang w:val="en-US"/>
        </w:rPr>
        <w:t xml:space="preserve">, even temporarily, with </w:t>
      </w:r>
      <w:r w:rsidR="007160CD" w:rsidRPr="00BC2EB2">
        <w:rPr>
          <w:rFonts w:ascii="Times New Roman" w:hAnsi="Times New Roman" w:cs="Times New Roman"/>
          <w:lang w:val="en-US"/>
        </w:rPr>
        <w:lastRenderedPageBreak/>
        <w:t>the out-group represented by Rajoy. In this context, Sánchez</w:t>
      </w:r>
      <w:r w:rsidR="002326F4" w:rsidRPr="00BC2EB2">
        <w:rPr>
          <w:rFonts w:ascii="Times New Roman" w:hAnsi="Times New Roman" w:cs="Times New Roman"/>
          <w:lang w:val="en-US"/>
        </w:rPr>
        <w:t>’</w:t>
      </w:r>
      <w:r w:rsidR="007160CD" w:rsidRPr="00BC2EB2">
        <w:rPr>
          <w:rFonts w:ascii="Times New Roman" w:hAnsi="Times New Roman" w:cs="Times New Roman"/>
          <w:lang w:val="en-US"/>
        </w:rPr>
        <w:t xml:space="preserve">s group can be seen as adopting a victimized position, implying that they, to some extent, constitute an outgroup. </w:t>
      </w:r>
    </w:p>
    <w:p w14:paraId="125A2C39" w14:textId="420E4582" w:rsidR="00673F6D" w:rsidRDefault="00775949"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Sánchez</w:t>
      </w:r>
      <w:r w:rsidR="002326F4" w:rsidRPr="00BC2EB2">
        <w:rPr>
          <w:rFonts w:ascii="Times New Roman" w:hAnsi="Times New Roman" w:cs="Times New Roman"/>
          <w:lang w:val="en-US"/>
        </w:rPr>
        <w:t>’</w:t>
      </w:r>
      <w:r w:rsidRPr="00BC2EB2">
        <w:rPr>
          <w:rFonts w:ascii="Times New Roman" w:hAnsi="Times New Roman" w:cs="Times New Roman"/>
          <w:lang w:val="en-US"/>
        </w:rPr>
        <w:t>s strategic use of pathos in his resignation speech reflects a nuanced approach to emotional appeal and group solidarity</w:t>
      </w:r>
      <w:r w:rsidR="00673F6D">
        <w:rPr>
          <w:rFonts w:ascii="Times New Roman" w:hAnsi="Times New Roman" w:cs="Times New Roman"/>
          <w:lang w:val="en-US"/>
        </w:rPr>
        <w:t>.</w:t>
      </w:r>
      <w:r w:rsidR="001D768D" w:rsidRPr="00BC2EB2">
        <w:rPr>
          <w:rStyle w:val="Odkaznapoznmkupodiarou"/>
          <w:rFonts w:ascii="Times New Roman" w:hAnsi="Times New Roman" w:cs="Times New Roman"/>
          <w:lang w:val="en-US"/>
        </w:rPr>
        <w:footnoteReference w:id="5"/>
      </w:r>
      <w:r w:rsidRPr="00BC2EB2">
        <w:rPr>
          <w:rFonts w:ascii="Times New Roman" w:hAnsi="Times New Roman" w:cs="Times New Roman"/>
          <w:lang w:val="en-US"/>
        </w:rPr>
        <w:t xml:space="preserve"> By employing terms like </w:t>
      </w:r>
      <w:r w:rsidRPr="00BC2EB2">
        <w:rPr>
          <w:rFonts w:ascii="Times New Roman" w:hAnsi="Times New Roman" w:cs="Times New Roman"/>
          <w:i/>
          <w:iCs/>
          <w:lang w:val="en-US"/>
        </w:rPr>
        <w:t>our organization</w:t>
      </w:r>
      <w:r w:rsidRPr="00BC2EB2">
        <w:rPr>
          <w:rFonts w:ascii="Times New Roman" w:hAnsi="Times New Roman" w:cs="Times New Roman"/>
          <w:lang w:val="en-US"/>
        </w:rPr>
        <w:t xml:space="preserve">, Sánchez fosters a sense of unity and shared purpose among his party members, reinforcing their collective identity and commitment during a challenging period. This inclusive language creates a strong emotional bond within the group, enhancing their sense of belonging and mutual support. </w:t>
      </w:r>
      <w:r w:rsidR="00232709" w:rsidRPr="00BC2EB2">
        <w:rPr>
          <w:rFonts w:ascii="Times New Roman" w:hAnsi="Times New Roman" w:cs="Times New Roman"/>
          <w:lang w:val="en-US"/>
        </w:rPr>
        <w:t>Furthermore</w:t>
      </w:r>
      <w:r w:rsidRPr="00BC2EB2">
        <w:rPr>
          <w:rFonts w:ascii="Times New Roman" w:hAnsi="Times New Roman" w:cs="Times New Roman"/>
          <w:lang w:val="en-US"/>
        </w:rPr>
        <w:t xml:space="preserve">, his use of the term </w:t>
      </w:r>
      <w:r w:rsidRPr="00BC2EB2">
        <w:rPr>
          <w:rFonts w:ascii="Times New Roman" w:hAnsi="Times New Roman" w:cs="Times New Roman"/>
          <w:i/>
          <w:iCs/>
          <w:lang w:val="en-US"/>
        </w:rPr>
        <w:t>heart-wrenching</w:t>
      </w:r>
      <w:r w:rsidRPr="00BC2EB2">
        <w:rPr>
          <w:rFonts w:ascii="Times New Roman" w:hAnsi="Times New Roman" w:cs="Times New Roman"/>
          <w:lang w:val="en-US"/>
        </w:rPr>
        <w:t xml:space="preserve"> to describe the </w:t>
      </w:r>
      <w:r w:rsidR="00074F14" w:rsidRPr="00BC2EB2">
        <w:rPr>
          <w:rFonts w:ascii="Times New Roman" w:hAnsi="Times New Roman" w:cs="Times New Roman"/>
          <w:lang w:val="en-US"/>
        </w:rPr>
        <w:t>association</w:t>
      </w:r>
      <w:r w:rsidRPr="00BC2EB2">
        <w:rPr>
          <w:rFonts w:ascii="Times New Roman" w:hAnsi="Times New Roman" w:cs="Times New Roman"/>
          <w:lang w:val="en-US"/>
        </w:rPr>
        <w:t xml:space="preserve"> with Rajoy</w:t>
      </w:r>
      <w:r w:rsidR="002326F4" w:rsidRPr="00BC2EB2">
        <w:rPr>
          <w:rFonts w:ascii="Times New Roman" w:hAnsi="Times New Roman" w:cs="Times New Roman"/>
          <w:lang w:val="en-US"/>
        </w:rPr>
        <w:t>’</w:t>
      </w:r>
      <w:r w:rsidRPr="00BC2EB2">
        <w:rPr>
          <w:rFonts w:ascii="Times New Roman" w:hAnsi="Times New Roman" w:cs="Times New Roman"/>
          <w:lang w:val="en-US"/>
        </w:rPr>
        <w:t>s faction serves as a powerful pathos device, emphasizing the emotional and organizational sacrifices involved.</w:t>
      </w:r>
      <w:r w:rsidR="00A074C6" w:rsidRPr="00BC2EB2">
        <w:rPr>
          <w:rFonts w:ascii="Times New Roman" w:hAnsi="Times New Roman" w:cs="Times New Roman"/>
          <w:lang w:val="en-US"/>
        </w:rPr>
        <w:t xml:space="preserve"> </w:t>
      </w:r>
      <w:r w:rsidRPr="00BC2EB2">
        <w:rPr>
          <w:rFonts w:ascii="Times New Roman" w:hAnsi="Times New Roman" w:cs="Times New Roman"/>
          <w:lang w:val="en-US"/>
        </w:rPr>
        <w:t xml:space="preserve">This pathos strategy not only humanizes the political conflict but also </w:t>
      </w:r>
      <w:r w:rsidR="00074F14" w:rsidRPr="00BC2EB2">
        <w:rPr>
          <w:rFonts w:ascii="Times New Roman" w:hAnsi="Times New Roman" w:cs="Times New Roman"/>
          <w:lang w:val="en-US"/>
        </w:rPr>
        <w:t>identifies</w:t>
      </w:r>
      <w:r w:rsidRPr="00BC2EB2">
        <w:rPr>
          <w:rFonts w:ascii="Times New Roman" w:hAnsi="Times New Roman" w:cs="Times New Roman"/>
          <w:lang w:val="en-US"/>
        </w:rPr>
        <w:t xml:space="preserve"> the audience</w:t>
      </w:r>
      <w:r w:rsidR="002326F4" w:rsidRPr="00BC2EB2">
        <w:rPr>
          <w:rFonts w:ascii="Times New Roman" w:hAnsi="Times New Roman" w:cs="Times New Roman"/>
          <w:lang w:val="en-US"/>
        </w:rPr>
        <w:t>’</w:t>
      </w:r>
      <w:r w:rsidRPr="00BC2EB2">
        <w:rPr>
          <w:rFonts w:ascii="Times New Roman" w:hAnsi="Times New Roman" w:cs="Times New Roman"/>
          <w:lang w:val="en-US"/>
        </w:rPr>
        <w:t>s emotional response with Sánchez</w:t>
      </w:r>
      <w:r w:rsidR="002326F4" w:rsidRPr="00BC2EB2">
        <w:rPr>
          <w:rFonts w:ascii="Times New Roman" w:hAnsi="Times New Roman" w:cs="Times New Roman"/>
          <w:lang w:val="en-US"/>
        </w:rPr>
        <w:t>’</w:t>
      </w:r>
      <w:r w:rsidRPr="00BC2EB2">
        <w:rPr>
          <w:rFonts w:ascii="Times New Roman" w:hAnsi="Times New Roman" w:cs="Times New Roman"/>
          <w:lang w:val="en-US"/>
        </w:rPr>
        <w:t>s narrative, potentially translating into increased support for his political position and future endeavors</w:t>
      </w:r>
      <w:r w:rsidR="00FB2810" w:rsidRPr="00BC2EB2">
        <w:rPr>
          <w:rFonts w:ascii="Times New Roman" w:hAnsi="Times New Roman" w:cs="Times New Roman"/>
          <w:lang w:val="en-US"/>
        </w:rPr>
        <w:t xml:space="preserve">. </w:t>
      </w:r>
      <w:r w:rsidR="00C913F4" w:rsidRPr="00BC2EB2">
        <w:rPr>
          <w:rFonts w:ascii="Times New Roman" w:hAnsi="Times New Roman" w:cs="Times New Roman"/>
          <w:lang w:val="en-US"/>
        </w:rPr>
        <w:t>This notion is further supported by the following statement:</w:t>
      </w:r>
    </w:p>
    <w:p w14:paraId="204ADCA4" w14:textId="2549915C" w:rsidR="00C913F4" w:rsidRPr="00F57318" w:rsidRDefault="00C913F4" w:rsidP="001E309D">
      <w:pPr>
        <w:spacing w:after="0" w:line="240" w:lineRule="auto"/>
        <w:ind w:firstLine="709"/>
        <w:jc w:val="both"/>
        <w:rPr>
          <w:rFonts w:ascii="Times New Roman" w:hAnsi="Times New Roman" w:cs="Times New Roman"/>
          <w:lang w:val="en-US"/>
        </w:rPr>
      </w:pPr>
      <w:r w:rsidRPr="00F57318">
        <w:rPr>
          <w:rFonts w:ascii="Times New Roman" w:hAnsi="Times New Roman" w:cs="Times New Roman"/>
          <w:lang w:val="en-US"/>
        </w:rPr>
        <w:t xml:space="preserve"> </w:t>
      </w:r>
    </w:p>
    <w:p w14:paraId="5D24A28F" w14:textId="50B8C770" w:rsidR="007F77A7" w:rsidRPr="00673F6D" w:rsidRDefault="00673F6D" w:rsidP="00673F6D">
      <w:pPr>
        <w:spacing w:after="0" w:line="240" w:lineRule="auto"/>
        <w:ind w:left="705" w:hanging="705"/>
        <w:jc w:val="both"/>
        <w:rPr>
          <w:rFonts w:ascii="Times New Roman" w:hAnsi="Times New Roman" w:cs="Times New Roman"/>
          <w:lang w:val="en-US"/>
        </w:rPr>
      </w:pPr>
      <w:r>
        <w:rPr>
          <w:rFonts w:ascii="Times New Roman" w:hAnsi="Times New Roman" w:cs="Times New Roman"/>
          <w:sz w:val="20"/>
          <w:szCs w:val="20"/>
        </w:rPr>
        <w:t>(2)</w:t>
      </w:r>
      <w:r>
        <w:rPr>
          <w:rFonts w:ascii="Times New Roman" w:hAnsi="Times New Roman" w:cs="Times New Roman"/>
          <w:sz w:val="20"/>
          <w:szCs w:val="20"/>
        </w:rPr>
        <w:tab/>
      </w:r>
      <w:r w:rsidR="007F77A7" w:rsidRPr="00673F6D">
        <w:rPr>
          <w:rFonts w:ascii="Times New Roman" w:hAnsi="Times New Roman" w:cs="Times New Roman"/>
          <w:sz w:val="20"/>
          <w:szCs w:val="20"/>
        </w:rPr>
        <w:t xml:space="preserve">El innecesario voto en bloque del Grupo Parlamentario hace que, ironías de la vida, sea obligada mi renuncia como diputado </w:t>
      </w:r>
      <w:r w:rsidR="00B6157C" w:rsidRPr="00673F6D">
        <w:rPr>
          <w:rFonts w:ascii="Times New Roman" w:hAnsi="Times New Roman" w:cs="Times New Roman"/>
          <w:sz w:val="20"/>
          <w:szCs w:val="20"/>
        </w:rPr>
        <w:t xml:space="preserve">[OG] </w:t>
      </w:r>
      <w:r w:rsidR="007F77A7" w:rsidRPr="00673F6D">
        <w:rPr>
          <w:rFonts w:ascii="Times New Roman" w:hAnsi="Times New Roman" w:cs="Times New Roman"/>
          <w:sz w:val="20"/>
          <w:szCs w:val="20"/>
        </w:rPr>
        <w:t xml:space="preserve">al no poder conciliar mis dos compromisos (el electoral y el partidario) mientras que Mariano Rajoy </w:t>
      </w:r>
      <w:r w:rsidR="007F77A7" w:rsidRPr="00673F6D">
        <w:rPr>
          <w:rFonts w:ascii="Times New Roman" w:hAnsi="Times New Roman" w:cs="Times New Roman"/>
          <w:i/>
          <w:iCs/>
          <w:sz w:val="20"/>
          <w:szCs w:val="20"/>
        </w:rPr>
        <w:t>pasará</w:t>
      </w:r>
      <w:r w:rsidR="007F77A7" w:rsidRPr="00673F6D">
        <w:rPr>
          <w:rFonts w:ascii="Times New Roman" w:hAnsi="Times New Roman" w:cs="Times New Roman"/>
          <w:sz w:val="20"/>
          <w:szCs w:val="20"/>
        </w:rPr>
        <w:t xml:space="preserve"> </w:t>
      </w:r>
      <w:r w:rsidR="00B6157C" w:rsidRPr="00673F6D">
        <w:rPr>
          <w:rFonts w:ascii="Times New Roman" w:hAnsi="Times New Roman" w:cs="Times New Roman"/>
          <w:sz w:val="20"/>
          <w:szCs w:val="20"/>
        </w:rPr>
        <w:t xml:space="preserve">[EP] </w:t>
      </w:r>
      <w:r w:rsidR="007F77A7" w:rsidRPr="00673F6D">
        <w:rPr>
          <w:rFonts w:ascii="Times New Roman" w:hAnsi="Times New Roman" w:cs="Times New Roman"/>
          <w:sz w:val="20"/>
          <w:szCs w:val="20"/>
        </w:rPr>
        <w:t>a ser, en nuestra historia democrática, uno de los candidatos que obtenga menos votos en contra en su investidura a la presidencia del Gobierno</w:t>
      </w:r>
      <w:r w:rsidR="00B25130" w:rsidRPr="00673F6D">
        <w:rPr>
          <w:rFonts w:ascii="Times New Roman" w:hAnsi="Times New Roman" w:cs="Times New Roman"/>
          <w:sz w:val="20"/>
          <w:szCs w:val="20"/>
        </w:rPr>
        <w:t>.</w:t>
      </w:r>
      <w:r w:rsidR="007F77A7" w:rsidRPr="00673F6D">
        <w:rPr>
          <w:rFonts w:ascii="Times New Roman" w:hAnsi="Times New Roman" w:cs="Times New Roman"/>
          <w:sz w:val="20"/>
          <w:szCs w:val="20"/>
        </w:rPr>
        <w:t xml:space="preserve"> </w:t>
      </w:r>
      <w:r w:rsidR="007F77A7" w:rsidRPr="00673F6D">
        <w:rPr>
          <w:rFonts w:ascii="Times New Roman" w:hAnsi="Times New Roman" w:cs="Times New Roman"/>
          <w:sz w:val="20"/>
          <w:szCs w:val="20"/>
          <w:lang w:val="en-US"/>
        </w:rPr>
        <w:t>(</w:t>
      </w:r>
      <w:r w:rsidR="00982CAF" w:rsidRPr="00673F6D">
        <w:rPr>
          <w:rFonts w:ascii="Times New Roman" w:hAnsi="Times New Roman" w:cs="Times New Roman"/>
          <w:sz w:val="20"/>
          <w:szCs w:val="20"/>
          <w:lang w:val="en-US"/>
        </w:rPr>
        <w:t xml:space="preserve">The unnecessary bloc voting of the Parliamentary Group means that, ironically, my resignation as a deputy </w:t>
      </w:r>
      <w:r w:rsidR="00B6157C" w:rsidRPr="00673F6D">
        <w:rPr>
          <w:rFonts w:ascii="Times New Roman" w:hAnsi="Times New Roman" w:cs="Times New Roman"/>
          <w:sz w:val="20"/>
          <w:szCs w:val="20"/>
          <w:lang w:val="en-US"/>
        </w:rPr>
        <w:t xml:space="preserve">[OG] </w:t>
      </w:r>
      <w:r w:rsidR="00982CAF" w:rsidRPr="00673F6D">
        <w:rPr>
          <w:rFonts w:ascii="Times New Roman" w:hAnsi="Times New Roman" w:cs="Times New Roman"/>
          <w:sz w:val="20"/>
          <w:szCs w:val="20"/>
          <w:lang w:val="en-US"/>
        </w:rPr>
        <w:t>is mandatory as I cannot reconcile my two commitments (electoral and party) while Mariano Rajoy will become</w:t>
      </w:r>
      <w:r w:rsidR="00B6157C" w:rsidRPr="00673F6D">
        <w:rPr>
          <w:rFonts w:ascii="Times New Roman" w:hAnsi="Times New Roman" w:cs="Times New Roman"/>
          <w:sz w:val="20"/>
          <w:szCs w:val="20"/>
          <w:lang w:val="en-US"/>
        </w:rPr>
        <w:t xml:space="preserve"> [EP]</w:t>
      </w:r>
      <w:r w:rsidR="00982CAF" w:rsidRPr="00673F6D">
        <w:rPr>
          <w:rFonts w:ascii="Times New Roman" w:hAnsi="Times New Roman" w:cs="Times New Roman"/>
          <w:sz w:val="20"/>
          <w:szCs w:val="20"/>
          <w:lang w:val="en-US"/>
        </w:rPr>
        <w:t>, in our democratic history, one of the candidates with the fewest votes against his investiture as President of the Government)</w:t>
      </w:r>
      <w:r w:rsidR="003D4FCC" w:rsidRPr="00673F6D">
        <w:rPr>
          <w:rFonts w:ascii="Times New Roman" w:hAnsi="Times New Roman" w:cs="Times New Roman"/>
          <w:sz w:val="20"/>
          <w:szCs w:val="20"/>
          <w:lang w:val="en-US"/>
        </w:rPr>
        <w:t xml:space="preserve"> (Sánchez</w:t>
      </w:r>
      <w:r w:rsidR="002326F4" w:rsidRPr="00673F6D">
        <w:rPr>
          <w:rFonts w:ascii="Times New Roman" w:hAnsi="Times New Roman" w:cs="Times New Roman"/>
          <w:sz w:val="20"/>
          <w:szCs w:val="20"/>
          <w:lang w:val="en-US"/>
        </w:rPr>
        <w:t>’</w:t>
      </w:r>
      <w:r w:rsidR="003D4FCC" w:rsidRPr="00673F6D">
        <w:rPr>
          <w:rFonts w:ascii="Times New Roman" w:hAnsi="Times New Roman" w:cs="Times New Roman"/>
          <w:sz w:val="20"/>
          <w:szCs w:val="20"/>
          <w:lang w:val="en-US"/>
        </w:rPr>
        <w:t>s 2016 speech).</w:t>
      </w:r>
    </w:p>
    <w:p w14:paraId="32F0B3E6" w14:textId="77777777" w:rsidR="00673F6D" w:rsidRDefault="00673F6D" w:rsidP="00673F6D">
      <w:pPr>
        <w:spacing w:after="0" w:line="240" w:lineRule="auto"/>
        <w:jc w:val="both"/>
        <w:rPr>
          <w:rFonts w:ascii="Times New Roman" w:hAnsi="Times New Roman" w:cs="Times New Roman"/>
          <w:lang w:val="en-US"/>
        </w:rPr>
      </w:pPr>
    </w:p>
    <w:p w14:paraId="32671B6D" w14:textId="55081A95" w:rsidR="00D7291E" w:rsidRPr="00BC2EB2" w:rsidRDefault="006342E8" w:rsidP="00673F6D">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The phrase </w:t>
      </w:r>
      <w:r w:rsidR="006A5E49" w:rsidRPr="00BC2EB2">
        <w:rPr>
          <w:rFonts w:ascii="Times New Roman" w:hAnsi="Times New Roman" w:cs="Times New Roman"/>
          <w:i/>
          <w:iCs/>
          <w:lang w:val="en-US"/>
        </w:rPr>
        <w:t>unnecessary bloc voting of the Parliamentary Group</w:t>
      </w:r>
      <w:r w:rsidR="006A5E49" w:rsidRPr="00BC2EB2">
        <w:rPr>
          <w:rFonts w:ascii="Times New Roman" w:hAnsi="Times New Roman" w:cs="Times New Roman"/>
          <w:sz w:val="20"/>
          <w:szCs w:val="20"/>
          <w:lang w:val="en-US"/>
        </w:rPr>
        <w:t xml:space="preserve"> </w:t>
      </w:r>
      <w:r w:rsidRPr="00BC2EB2">
        <w:rPr>
          <w:rFonts w:ascii="Times New Roman" w:hAnsi="Times New Roman" w:cs="Times New Roman"/>
          <w:lang w:val="en-US"/>
        </w:rPr>
        <w:t xml:space="preserve">indicates a critical stance, suggesting that the bloc voting is perceived as unnecessary and counterproductive. This critique establishes a contrast between </w:t>
      </w:r>
      <w:r w:rsidR="001A0E64" w:rsidRPr="00BC2EB2">
        <w:rPr>
          <w:rFonts w:ascii="Times New Roman" w:hAnsi="Times New Roman" w:cs="Times New Roman"/>
          <w:lang w:val="en-US"/>
        </w:rPr>
        <w:t>Sánchez</w:t>
      </w:r>
      <w:r w:rsidR="002326F4" w:rsidRPr="00BC2EB2">
        <w:rPr>
          <w:rFonts w:ascii="Times New Roman" w:hAnsi="Times New Roman" w:cs="Times New Roman"/>
          <w:lang w:val="en-US"/>
        </w:rPr>
        <w:t>’</w:t>
      </w:r>
      <w:r w:rsidR="001A0E64" w:rsidRPr="00BC2EB2">
        <w:rPr>
          <w:rFonts w:ascii="Times New Roman" w:hAnsi="Times New Roman" w:cs="Times New Roman"/>
          <w:lang w:val="en-US"/>
        </w:rPr>
        <w:t>s</w:t>
      </w:r>
      <w:r w:rsidRPr="00BC2EB2">
        <w:rPr>
          <w:rFonts w:ascii="Times New Roman" w:hAnsi="Times New Roman" w:cs="Times New Roman"/>
          <w:lang w:val="en-US"/>
        </w:rPr>
        <w:t xml:space="preserve"> values or expectations and the actions of the parliamentary group, thereby creating a sense of detachment from the group</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decision-making process. Furthermore, the reference to Mariano Rajoy becoming </w:t>
      </w:r>
      <w:r w:rsidR="006A5E49" w:rsidRPr="00BC2EB2">
        <w:rPr>
          <w:rFonts w:ascii="Times New Roman" w:hAnsi="Times New Roman" w:cs="Times New Roman"/>
          <w:i/>
          <w:iCs/>
          <w:lang w:val="en-US"/>
        </w:rPr>
        <w:t>one of the candidates with the fewest votes against his investiture</w:t>
      </w:r>
      <w:r w:rsidR="006A5E49" w:rsidRPr="00BC2EB2">
        <w:rPr>
          <w:rFonts w:ascii="Times New Roman" w:hAnsi="Times New Roman" w:cs="Times New Roman"/>
          <w:sz w:val="20"/>
          <w:szCs w:val="20"/>
          <w:lang w:val="en-US"/>
        </w:rPr>
        <w:t xml:space="preserve"> </w:t>
      </w:r>
      <w:r w:rsidRPr="00BC2EB2">
        <w:rPr>
          <w:rFonts w:ascii="Times New Roman" w:hAnsi="Times New Roman" w:cs="Times New Roman"/>
          <w:lang w:val="en-US"/>
        </w:rPr>
        <w:t>emphasizes the outgroup perspective. By contrasting Rajoy</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relatively smooth investiture with the personal and professional sacrifices made by </w:t>
      </w:r>
      <w:r w:rsidR="001A0E64" w:rsidRPr="00BC2EB2">
        <w:rPr>
          <w:rFonts w:ascii="Times New Roman" w:hAnsi="Times New Roman" w:cs="Times New Roman"/>
          <w:lang w:val="en-US"/>
        </w:rPr>
        <w:t>Sánchez</w:t>
      </w:r>
      <w:r w:rsidRPr="00BC2EB2">
        <w:rPr>
          <w:rFonts w:ascii="Times New Roman" w:hAnsi="Times New Roman" w:cs="Times New Roman"/>
          <w:lang w:val="en-US"/>
        </w:rPr>
        <w:t xml:space="preserve">, </w:t>
      </w:r>
      <w:r w:rsidR="001A0E64" w:rsidRPr="00BC2EB2">
        <w:rPr>
          <w:rFonts w:ascii="Times New Roman" w:hAnsi="Times New Roman" w:cs="Times New Roman"/>
          <w:lang w:val="en-US"/>
        </w:rPr>
        <w:t>Sánchez</w:t>
      </w:r>
      <w:r w:rsidRPr="00BC2EB2">
        <w:rPr>
          <w:rFonts w:ascii="Times New Roman" w:hAnsi="Times New Roman" w:cs="Times New Roman"/>
          <w:lang w:val="en-US"/>
        </w:rPr>
        <w:t xml:space="preserve"> </w:t>
      </w:r>
      <w:r w:rsidR="00064633" w:rsidRPr="00BC2EB2">
        <w:rPr>
          <w:rFonts w:ascii="Times New Roman" w:hAnsi="Times New Roman" w:cs="Times New Roman"/>
          <w:lang w:val="en-US"/>
        </w:rPr>
        <w:t>indicates</w:t>
      </w:r>
      <w:r w:rsidRPr="00BC2EB2">
        <w:rPr>
          <w:rFonts w:ascii="Times New Roman" w:hAnsi="Times New Roman" w:cs="Times New Roman"/>
          <w:lang w:val="en-US"/>
        </w:rPr>
        <w:t xml:space="preserve"> a </w:t>
      </w:r>
      <w:r w:rsidR="005E3289" w:rsidRPr="00BC2EB2">
        <w:rPr>
          <w:rFonts w:ascii="Times New Roman" w:hAnsi="Times New Roman" w:cs="Times New Roman"/>
          <w:lang w:val="en-US"/>
        </w:rPr>
        <w:t>discontent</w:t>
      </w:r>
      <w:r w:rsidRPr="00BC2EB2">
        <w:rPr>
          <w:rFonts w:ascii="Times New Roman" w:hAnsi="Times New Roman" w:cs="Times New Roman"/>
          <w:lang w:val="en-US"/>
        </w:rPr>
        <w:t xml:space="preserve"> between their own challenges and the success of a figure they oppose. This framing highlights the division between the speaker (and their supporters) and the political entities or individuals perceived as responsible for </w:t>
      </w:r>
      <w:r w:rsidR="001660DC" w:rsidRPr="00BC2EB2">
        <w:rPr>
          <w:rFonts w:ascii="Times New Roman" w:hAnsi="Times New Roman" w:cs="Times New Roman"/>
          <w:lang w:val="en-US"/>
        </w:rPr>
        <w:t>his</w:t>
      </w:r>
      <w:r w:rsidRPr="00BC2EB2">
        <w:rPr>
          <w:rFonts w:ascii="Times New Roman" w:hAnsi="Times New Roman" w:cs="Times New Roman"/>
          <w:lang w:val="en-US"/>
        </w:rPr>
        <w:t xml:space="preserve"> resignation. Thus, it exemplifies van Dijk</w:t>
      </w:r>
      <w:r w:rsidR="002326F4" w:rsidRPr="00BC2EB2">
        <w:rPr>
          <w:rFonts w:ascii="Times New Roman" w:hAnsi="Times New Roman" w:cs="Times New Roman"/>
          <w:lang w:val="en-US"/>
        </w:rPr>
        <w:t>’</w:t>
      </w:r>
      <w:r w:rsidRPr="00BC2EB2">
        <w:rPr>
          <w:rFonts w:ascii="Times New Roman" w:hAnsi="Times New Roman" w:cs="Times New Roman"/>
          <w:lang w:val="en-US"/>
        </w:rPr>
        <w:t>s concept of ideological polarization. In this context</w:t>
      </w:r>
      <w:r w:rsidR="001A0E64" w:rsidRPr="00BC2EB2">
        <w:rPr>
          <w:rFonts w:ascii="Times New Roman" w:hAnsi="Times New Roman" w:cs="Times New Roman"/>
          <w:lang w:val="en-US"/>
        </w:rPr>
        <w:t xml:space="preserve">, </w:t>
      </w:r>
      <w:r w:rsidRPr="00BC2EB2">
        <w:rPr>
          <w:rFonts w:ascii="Times New Roman" w:hAnsi="Times New Roman" w:cs="Times New Roman"/>
          <w:lang w:val="en-US"/>
        </w:rPr>
        <w:t>Sánchez may be implying that his own political party is similarly marginalized, positioning it as an outgroup due to its perceived lack of consideration and support for its interests.</w:t>
      </w:r>
      <w:r w:rsidR="002A20EB" w:rsidRPr="00BC2EB2">
        <w:rPr>
          <w:rFonts w:ascii="Times New Roman" w:hAnsi="Times New Roman" w:cs="Times New Roman"/>
          <w:lang w:val="en-US"/>
        </w:rPr>
        <w:t xml:space="preserve"> </w:t>
      </w:r>
      <w:r w:rsidR="001D5FBE" w:rsidRPr="00BC2EB2">
        <w:rPr>
          <w:rFonts w:ascii="Times New Roman" w:hAnsi="Times New Roman" w:cs="Times New Roman"/>
          <w:lang w:val="en-US"/>
        </w:rPr>
        <w:t xml:space="preserve">These assumptions </w:t>
      </w:r>
      <w:r w:rsidR="00074F14" w:rsidRPr="00BC2EB2">
        <w:rPr>
          <w:rFonts w:ascii="Times New Roman" w:hAnsi="Times New Roman" w:cs="Times New Roman"/>
          <w:lang w:val="en-US"/>
        </w:rPr>
        <w:t>stand</w:t>
      </w:r>
      <w:r w:rsidR="001D5FBE" w:rsidRPr="00BC2EB2">
        <w:rPr>
          <w:rFonts w:ascii="Times New Roman" w:hAnsi="Times New Roman" w:cs="Times New Roman"/>
          <w:lang w:val="en-US"/>
        </w:rPr>
        <w:t xml:space="preserve"> with Eller et al.</w:t>
      </w:r>
      <w:r w:rsidR="002326F4" w:rsidRPr="00BC2EB2">
        <w:rPr>
          <w:rFonts w:ascii="Times New Roman" w:hAnsi="Times New Roman" w:cs="Times New Roman"/>
          <w:lang w:val="en-US"/>
        </w:rPr>
        <w:t>’</w:t>
      </w:r>
      <w:r w:rsidR="001D5FBE" w:rsidRPr="00BC2EB2">
        <w:rPr>
          <w:rFonts w:ascii="Times New Roman" w:hAnsi="Times New Roman" w:cs="Times New Roman"/>
          <w:lang w:val="en-US"/>
        </w:rPr>
        <w:t xml:space="preserve">s (2015) concept of </w:t>
      </w:r>
      <w:proofErr w:type="spellStart"/>
      <w:r w:rsidR="001D5FBE" w:rsidRPr="00BC2EB2">
        <w:rPr>
          <w:rFonts w:ascii="Times New Roman" w:hAnsi="Times New Roman" w:cs="Times New Roman"/>
          <w:lang w:val="en-US"/>
        </w:rPr>
        <w:t>counternormative</w:t>
      </w:r>
      <w:proofErr w:type="spellEnd"/>
      <w:r w:rsidR="001D5FBE" w:rsidRPr="00BC2EB2">
        <w:rPr>
          <w:rFonts w:ascii="Times New Roman" w:hAnsi="Times New Roman" w:cs="Times New Roman"/>
          <w:lang w:val="en-US"/>
        </w:rPr>
        <w:t xml:space="preserve">, </w:t>
      </w:r>
      <w:r w:rsidR="00510227" w:rsidRPr="00BC2EB2">
        <w:rPr>
          <w:rFonts w:ascii="Times New Roman" w:hAnsi="Times New Roman" w:cs="Times New Roman"/>
          <w:lang w:val="en-US"/>
        </w:rPr>
        <w:t xml:space="preserve">when </w:t>
      </w:r>
      <w:r w:rsidR="001D5FBE" w:rsidRPr="00BC2EB2">
        <w:rPr>
          <w:rFonts w:ascii="Times New Roman" w:hAnsi="Times New Roman" w:cs="Times New Roman"/>
          <w:lang w:val="en-US"/>
        </w:rPr>
        <w:t>Sánchez</w:t>
      </w:r>
      <w:r w:rsidR="00A60ABA" w:rsidRPr="00BC2EB2">
        <w:rPr>
          <w:rFonts w:ascii="Times New Roman" w:hAnsi="Times New Roman" w:cs="Times New Roman"/>
          <w:lang w:val="en-US"/>
        </w:rPr>
        <w:t xml:space="preserve"> makes use</w:t>
      </w:r>
      <w:r w:rsidR="001D5FBE" w:rsidRPr="00BC2EB2">
        <w:rPr>
          <w:rFonts w:ascii="Times New Roman" w:hAnsi="Times New Roman" w:cs="Times New Roman"/>
          <w:lang w:val="en-US"/>
        </w:rPr>
        <w:t xml:space="preserve"> of the epistemic outgroup to emphasize negative interactions with Rajoy. Concurrently, Sánchez evaluates the ingroup negatively, positioning it as a potential outgroup, thereby cultivating a sense of empathy towards his political party.</w:t>
      </w:r>
    </w:p>
    <w:p w14:paraId="7B1ADE61" w14:textId="10B29079" w:rsidR="00310879" w:rsidRPr="00BC2EB2" w:rsidRDefault="00A94ABC"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In the 2016 speech, Sánchez</w:t>
      </w:r>
      <w:r w:rsidR="002326F4" w:rsidRPr="00BC2EB2">
        <w:rPr>
          <w:rFonts w:ascii="Times New Roman" w:hAnsi="Times New Roman" w:cs="Times New Roman"/>
          <w:lang w:val="en-US"/>
        </w:rPr>
        <w:t>’</w:t>
      </w:r>
      <w:r w:rsidRPr="00BC2EB2">
        <w:rPr>
          <w:rFonts w:ascii="Times New Roman" w:hAnsi="Times New Roman" w:cs="Times New Roman"/>
          <w:lang w:val="en-US"/>
        </w:rPr>
        <w:t>s use of epistemic markers demonstrates a strategic approach to modulating the impact of his communication, functioning both as a hedging device and a booster. The former</w:t>
      </w:r>
      <w:r w:rsidR="00CA6B9F" w:rsidRPr="00BC2EB2">
        <w:rPr>
          <w:rStyle w:val="Odkaznapoznmkupodiarou"/>
          <w:rFonts w:ascii="Times New Roman" w:hAnsi="Times New Roman" w:cs="Times New Roman"/>
          <w:lang w:val="en-US"/>
        </w:rPr>
        <w:footnoteReference w:id="6"/>
      </w:r>
      <w:r w:rsidRPr="00BC2EB2">
        <w:rPr>
          <w:rFonts w:ascii="Times New Roman" w:hAnsi="Times New Roman" w:cs="Times New Roman"/>
          <w:lang w:val="en-US"/>
        </w:rPr>
        <w:t xml:space="preserve"> is employed to soften the assertiveness of </w:t>
      </w:r>
      <w:r w:rsidR="00B24DF5" w:rsidRPr="00BC2EB2">
        <w:rPr>
          <w:rFonts w:ascii="Times New Roman" w:hAnsi="Times New Roman" w:cs="Times New Roman"/>
          <w:lang w:val="en-US"/>
        </w:rPr>
        <w:t>one</w:t>
      </w:r>
      <w:r w:rsidR="002326F4" w:rsidRPr="00BC2EB2">
        <w:rPr>
          <w:rFonts w:ascii="Times New Roman" w:hAnsi="Times New Roman" w:cs="Times New Roman"/>
          <w:lang w:val="en-US"/>
        </w:rPr>
        <w:t>’</w:t>
      </w:r>
      <w:r w:rsidR="00B24DF5" w:rsidRPr="00BC2EB2">
        <w:rPr>
          <w:rFonts w:ascii="Times New Roman" w:hAnsi="Times New Roman" w:cs="Times New Roman"/>
          <w:lang w:val="en-US"/>
        </w:rPr>
        <w:t>s</w:t>
      </w:r>
      <w:r w:rsidRPr="00BC2EB2">
        <w:rPr>
          <w:rFonts w:ascii="Times New Roman" w:hAnsi="Times New Roman" w:cs="Times New Roman"/>
          <w:lang w:val="en-US"/>
        </w:rPr>
        <w:t xml:space="preserve"> discourse, while the latter</w:t>
      </w:r>
      <w:r w:rsidR="00493BF5" w:rsidRPr="00BC2EB2">
        <w:rPr>
          <w:rStyle w:val="Odkaznapoznmkupodiarou"/>
          <w:rFonts w:ascii="Times New Roman" w:hAnsi="Times New Roman" w:cs="Times New Roman"/>
          <w:lang w:val="en-US"/>
        </w:rPr>
        <w:footnoteReference w:id="7"/>
      </w:r>
      <w:r w:rsidRPr="00BC2EB2">
        <w:rPr>
          <w:rFonts w:ascii="Times New Roman" w:hAnsi="Times New Roman" w:cs="Times New Roman"/>
          <w:lang w:val="en-US"/>
        </w:rPr>
        <w:t xml:space="preserve"> serves to convey certainty in </w:t>
      </w:r>
      <w:r w:rsidR="00B24DF5" w:rsidRPr="00BC2EB2">
        <w:rPr>
          <w:rFonts w:ascii="Times New Roman" w:hAnsi="Times New Roman" w:cs="Times New Roman"/>
          <w:lang w:val="en-US"/>
        </w:rPr>
        <w:t>one</w:t>
      </w:r>
      <w:r w:rsidR="002326F4" w:rsidRPr="00BC2EB2">
        <w:rPr>
          <w:rFonts w:ascii="Times New Roman" w:hAnsi="Times New Roman" w:cs="Times New Roman"/>
          <w:lang w:val="en-US"/>
        </w:rPr>
        <w:t>’</w:t>
      </w:r>
      <w:r w:rsidR="00B24DF5" w:rsidRPr="00BC2EB2">
        <w:rPr>
          <w:rFonts w:ascii="Times New Roman" w:hAnsi="Times New Roman" w:cs="Times New Roman"/>
          <w:lang w:val="en-US"/>
        </w:rPr>
        <w:t xml:space="preserve">s </w:t>
      </w:r>
      <w:r w:rsidRPr="00BC2EB2">
        <w:rPr>
          <w:rFonts w:ascii="Times New Roman" w:hAnsi="Times New Roman" w:cs="Times New Roman"/>
          <w:lang w:val="en-US"/>
        </w:rPr>
        <w:t>communicative intent</w:t>
      </w:r>
      <w:r w:rsidR="00B24DF5" w:rsidRPr="00BC2EB2">
        <w:rPr>
          <w:rFonts w:ascii="Times New Roman" w:hAnsi="Times New Roman" w:cs="Times New Roman"/>
          <w:lang w:val="en-US"/>
        </w:rPr>
        <w:t xml:space="preserve">. </w:t>
      </w:r>
      <w:r w:rsidR="00310879" w:rsidRPr="00BC2EB2">
        <w:rPr>
          <w:rFonts w:ascii="Times New Roman" w:hAnsi="Times New Roman" w:cs="Times New Roman"/>
          <w:lang w:val="en-US"/>
        </w:rPr>
        <w:t>Th</w:t>
      </w:r>
      <w:r w:rsidR="004474D1" w:rsidRPr="00BC2EB2">
        <w:rPr>
          <w:rFonts w:ascii="Times New Roman" w:hAnsi="Times New Roman" w:cs="Times New Roman"/>
          <w:lang w:val="en-US"/>
        </w:rPr>
        <w:t>e</w:t>
      </w:r>
      <w:r w:rsidR="00310879" w:rsidRPr="00BC2EB2">
        <w:rPr>
          <w:rFonts w:ascii="Times New Roman" w:hAnsi="Times New Roman" w:cs="Times New Roman"/>
          <w:lang w:val="en-US"/>
        </w:rPr>
        <w:t xml:space="preserve"> conditional construction</w:t>
      </w:r>
      <w:r w:rsidR="004474D1" w:rsidRPr="00BC2EB2">
        <w:rPr>
          <w:rFonts w:ascii="Times New Roman" w:hAnsi="Times New Roman" w:cs="Times New Roman"/>
          <w:lang w:val="en-US"/>
        </w:rPr>
        <w:t xml:space="preserve"> (e.g., </w:t>
      </w:r>
      <w:r w:rsidR="004474D1" w:rsidRPr="00BC2EB2">
        <w:rPr>
          <w:rFonts w:ascii="Times New Roman" w:hAnsi="Times New Roman" w:cs="Times New Roman"/>
          <w:i/>
          <w:iCs/>
          <w:lang w:val="en-US"/>
        </w:rPr>
        <w:t>that would be</w:t>
      </w:r>
      <w:r w:rsidR="004474D1" w:rsidRPr="00BC2EB2">
        <w:rPr>
          <w:rFonts w:ascii="Times New Roman" w:hAnsi="Times New Roman" w:cs="Times New Roman"/>
          <w:lang w:val="en-US"/>
        </w:rPr>
        <w:t>)</w:t>
      </w:r>
      <w:r w:rsidR="00310879" w:rsidRPr="00BC2EB2">
        <w:rPr>
          <w:rFonts w:ascii="Times New Roman" w:hAnsi="Times New Roman" w:cs="Times New Roman"/>
          <w:lang w:val="en-US"/>
        </w:rPr>
        <w:t xml:space="preserve"> functions as a hedging device, introducing a degree of uncertainty or </w:t>
      </w:r>
      <w:r w:rsidR="00310879" w:rsidRPr="00BC2EB2">
        <w:rPr>
          <w:rFonts w:ascii="Times New Roman" w:hAnsi="Times New Roman" w:cs="Times New Roman"/>
          <w:lang w:val="en-US"/>
        </w:rPr>
        <w:lastRenderedPageBreak/>
        <w:t xml:space="preserve">speculation into the statement. By framing the potential outcome in terms of </w:t>
      </w:r>
      <w:r w:rsidR="00310879" w:rsidRPr="00BC2EB2">
        <w:rPr>
          <w:rFonts w:ascii="Times New Roman" w:hAnsi="Times New Roman" w:cs="Times New Roman"/>
          <w:i/>
          <w:iCs/>
          <w:lang w:val="en-US"/>
        </w:rPr>
        <w:t>would be</w:t>
      </w:r>
      <w:r w:rsidR="00310879" w:rsidRPr="00BC2EB2">
        <w:rPr>
          <w:rFonts w:ascii="Times New Roman" w:hAnsi="Times New Roman" w:cs="Times New Roman"/>
          <w:lang w:val="en-US"/>
        </w:rPr>
        <w:t>, Sánchez softens the assertion, suggesting that mitigating the impact on his organization is a hypothetical scenario rather than a definitive outcome. This hedging approach allows him to present the emotional toll of facilitating Rajoy</w:t>
      </w:r>
      <w:r w:rsidR="002326F4" w:rsidRPr="00BC2EB2">
        <w:rPr>
          <w:rFonts w:ascii="Times New Roman" w:hAnsi="Times New Roman" w:cs="Times New Roman"/>
          <w:lang w:val="en-US"/>
        </w:rPr>
        <w:t>’</w:t>
      </w:r>
      <w:r w:rsidR="00310879" w:rsidRPr="00BC2EB2">
        <w:rPr>
          <w:rFonts w:ascii="Times New Roman" w:hAnsi="Times New Roman" w:cs="Times New Roman"/>
          <w:lang w:val="en-US"/>
        </w:rPr>
        <w:t>s investiture as less directly attributable to his party</w:t>
      </w:r>
      <w:r w:rsidR="002326F4" w:rsidRPr="00BC2EB2">
        <w:rPr>
          <w:rFonts w:ascii="Times New Roman" w:hAnsi="Times New Roman" w:cs="Times New Roman"/>
          <w:lang w:val="en-US"/>
        </w:rPr>
        <w:t>’</w:t>
      </w:r>
      <w:r w:rsidR="00310879" w:rsidRPr="00BC2EB2">
        <w:rPr>
          <w:rFonts w:ascii="Times New Roman" w:hAnsi="Times New Roman" w:cs="Times New Roman"/>
          <w:lang w:val="en-US"/>
        </w:rPr>
        <w:t>s actions, thus moderating the force of his critique and potentially reducing the immediate negative impact on his political image.</w:t>
      </w:r>
    </w:p>
    <w:p w14:paraId="0FAED880" w14:textId="3CAAB8DD" w:rsidR="00223B08" w:rsidRPr="00BC2EB2" w:rsidRDefault="00223B08"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Conversely, when Sánchez critiques Rajoy</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party in the phrase </w:t>
      </w:r>
      <w:r w:rsidRPr="00BC2EB2">
        <w:rPr>
          <w:rFonts w:ascii="Times New Roman" w:hAnsi="Times New Roman" w:cs="Times New Roman"/>
          <w:i/>
          <w:iCs/>
          <w:lang w:val="en-US"/>
        </w:rPr>
        <w:t>Mariano Rajoy will become [EP], in our democratic history, one of the candidates with the fewest votes against his investiture as President of the Government</w:t>
      </w:r>
      <w:r w:rsidRPr="00BC2EB2">
        <w:rPr>
          <w:rFonts w:ascii="Times New Roman" w:hAnsi="Times New Roman" w:cs="Times New Roman"/>
          <w:lang w:val="en-US"/>
        </w:rPr>
        <w:t xml:space="preserve"> he uses epistemic markers in a way that amplifies his statement</w:t>
      </w:r>
      <w:r w:rsidR="002326F4" w:rsidRPr="00BC2EB2">
        <w:rPr>
          <w:rFonts w:ascii="Times New Roman" w:hAnsi="Times New Roman" w:cs="Times New Roman"/>
          <w:lang w:val="en-US"/>
        </w:rPr>
        <w:t>’</w:t>
      </w:r>
      <w:r w:rsidRPr="00BC2EB2">
        <w:rPr>
          <w:rFonts w:ascii="Times New Roman" w:hAnsi="Times New Roman" w:cs="Times New Roman"/>
          <w:lang w:val="en-US"/>
        </w:rPr>
        <w:t>s impact. The phrase</w:t>
      </w:r>
      <w:r w:rsidR="00A51A4B" w:rsidRPr="00BC2EB2">
        <w:rPr>
          <w:rFonts w:ascii="Times New Roman" w:hAnsi="Times New Roman" w:cs="Times New Roman"/>
          <w:lang w:val="en-US"/>
        </w:rPr>
        <w:t xml:space="preserve"> </w:t>
      </w:r>
      <w:proofErr w:type="gramStart"/>
      <w:r w:rsidRPr="00BC2EB2">
        <w:rPr>
          <w:rFonts w:ascii="Times New Roman" w:hAnsi="Times New Roman" w:cs="Times New Roman"/>
          <w:i/>
          <w:iCs/>
          <w:lang w:val="en-US"/>
        </w:rPr>
        <w:t>will become</w:t>
      </w:r>
      <w:proofErr w:type="gramEnd"/>
      <w:r w:rsidRPr="00BC2EB2">
        <w:rPr>
          <w:rFonts w:ascii="Times New Roman" w:hAnsi="Times New Roman" w:cs="Times New Roman"/>
          <w:lang w:val="en-US"/>
        </w:rPr>
        <w:t xml:space="preserve"> </w:t>
      </w:r>
      <w:proofErr w:type="gramStart"/>
      <w:r w:rsidRPr="00BC2EB2">
        <w:rPr>
          <w:rFonts w:ascii="Times New Roman" w:hAnsi="Times New Roman" w:cs="Times New Roman"/>
          <w:lang w:val="en-US"/>
        </w:rPr>
        <w:t>serves</w:t>
      </w:r>
      <w:proofErr w:type="gramEnd"/>
      <w:r w:rsidRPr="00BC2EB2">
        <w:rPr>
          <w:rFonts w:ascii="Times New Roman" w:hAnsi="Times New Roman" w:cs="Times New Roman"/>
          <w:lang w:val="en-US"/>
        </w:rPr>
        <w:t xml:space="preserve"> as a booster, expressing a high level of certainty about Rajoy</w:t>
      </w:r>
      <w:r w:rsidR="002326F4" w:rsidRPr="00BC2EB2">
        <w:rPr>
          <w:rFonts w:ascii="Times New Roman" w:hAnsi="Times New Roman" w:cs="Times New Roman"/>
          <w:lang w:val="en-US"/>
        </w:rPr>
        <w:t>’</w:t>
      </w:r>
      <w:r w:rsidRPr="00BC2EB2">
        <w:rPr>
          <w:rFonts w:ascii="Times New Roman" w:hAnsi="Times New Roman" w:cs="Times New Roman"/>
          <w:lang w:val="en-US"/>
        </w:rPr>
        <w:t>s future position. This assertive language suggests a strong likelihood of Rajoy achieving a significant milestone, in this case, becoming one of the candidates with the fewest votes against his investiture. By using a definitive and assertive construction, Sánchez strengthens the impact of his criticism and emphasizes the undesirability of Rajoy</w:t>
      </w:r>
      <w:r w:rsidR="002326F4" w:rsidRPr="00BC2EB2">
        <w:rPr>
          <w:rFonts w:ascii="Times New Roman" w:hAnsi="Times New Roman" w:cs="Times New Roman"/>
          <w:lang w:val="en-US"/>
        </w:rPr>
        <w:t>’</w:t>
      </w:r>
      <w:r w:rsidRPr="00BC2EB2">
        <w:rPr>
          <w:rFonts w:ascii="Times New Roman" w:hAnsi="Times New Roman" w:cs="Times New Roman"/>
          <w:lang w:val="en-US"/>
        </w:rPr>
        <w:t>s success. This contrast between hedging and boosting illustrates how Sánchez strategically adjusts his use of epistemic modality to modulate the force of his arguments and shape the audience</w:t>
      </w:r>
      <w:r w:rsidR="002326F4" w:rsidRPr="00BC2EB2">
        <w:rPr>
          <w:rFonts w:ascii="Times New Roman" w:hAnsi="Times New Roman" w:cs="Times New Roman"/>
          <w:lang w:val="en-US"/>
        </w:rPr>
        <w:t>’</w:t>
      </w:r>
      <w:r w:rsidRPr="00BC2EB2">
        <w:rPr>
          <w:rFonts w:ascii="Times New Roman" w:hAnsi="Times New Roman" w:cs="Times New Roman"/>
          <w:lang w:val="en-US"/>
        </w:rPr>
        <w:t>s perception of both his party</w:t>
      </w:r>
      <w:r w:rsidR="002326F4" w:rsidRPr="00BC2EB2">
        <w:rPr>
          <w:rFonts w:ascii="Times New Roman" w:hAnsi="Times New Roman" w:cs="Times New Roman"/>
          <w:lang w:val="en-US"/>
        </w:rPr>
        <w:t>’</w:t>
      </w:r>
      <w:r w:rsidRPr="00BC2EB2">
        <w:rPr>
          <w:rFonts w:ascii="Times New Roman" w:hAnsi="Times New Roman" w:cs="Times New Roman"/>
          <w:lang w:val="en-US"/>
        </w:rPr>
        <w:t>s struggles and the opposition</w:t>
      </w:r>
      <w:r w:rsidR="002326F4" w:rsidRPr="00BC2EB2">
        <w:rPr>
          <w:rFonts w:ascii="Times New Roman" w:hAnsi="Times New Roman" w:cs="Times New Roman"/>
          <w:lang w:val="en-US"/>
        </w:rPr>
        <w:t>’</w:t>
      </w:r>
      <w:r w:rsidRPr="00BC2EB2">
        <w:rPr>
          <w:rFonts w:ascii="Times New Roman" w:hAnsi="Times New Roman" w:cs="Times New Roman"/>
          <w:lang w:val="en-US"/>
        </w:rPr>
        <w:t>s actions</w:t>
      </w:r>
      <w:r w:rsidR="009409E3" w:rsidRPr="00BC2EB2">
        <w:rPr>
          <w:rFonts w:ascii="Times New Roman" w:hAnsi="Times New Roman" w:cs="Times New Roman"/>
          <w:lang w:val="en-US"/>
        </w:rPr>
        <w:t>.</w:t>
      </w:r>
    </w:p>
    <w:p w14:paraId="632AD775" w14:textId="14EC07F3" w:rsidR="00A24AF4" w:rsidRPr="00BC2EB2" w:rsidRDefault="00336C02" w:rsidP="00CF67F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In contrast to Sánchez</w:t>
      </w:r>
      <w:r w:rsidR="002326F4" w:rsidRPr="00BC2EB2">
        <w:rPr>
          <w:rFonts w:ascii="Times New Roman" w:hAnsi="Times New Roman" w:cs="Times New Roman"/>
          <w:lang w:val="en-US"/>
        </w:rPr>
        <w:t>’</w:t>
      </w:r>
      <w:r w:rsidRPr="00BC2EB2">
        <w:rPr>
          <w:rFonts w:ascii="Times New Roman" w:hAnsi="Times New Roman" w:cs="Times New Roman"/>
          <w:lang w:val="en-US"/>
        </w:rPr>
        <w:t>s 2016 speech, his 2024 speech also utilizes epistemic stance markers</w:t>
      </w:r>
      <w:r w:rsidR="00EE1971" w:rsidRPr="00BC2EB2">
        <w:rPr>
          <w:rFonts w:ascii="Times New Roman" w:hAnsi="Times New Roman" w:cs="Times New Roman"/>
          <w:lang w:val="en-US"/>
        </w:rPr>
        <w:t xml:space="preserve">, as noted in example </w:t>
      </w:r>
      <w:r w:rsidR="00036405" w:rsidRPr="00BC2EB2">
        <w:rPr>
          <w:rFonts w:ascii="Times New Roman" w:hAnsi="Times New Roman" w:cs="Times New Roman"/>
          <w:lang w:val="en-US"/>
        </w:rPr>
        <w:t>3</w:t>
      </w:r>
      <w:r w:rsidR="00EE1971" w:rsidRPr="00BC2EB2">
        <w:rPr>
          <w:rFonts w:ascii="Times New Roman" w:hAnsi="Times New Roman" w:cs="Times New Roman"/>
          <w:lang w:val="en-US"/>
        </w:rPr>
        <w:t xml:space="preserve"> below. However, these markers are employed in a distinctly different manner, serving to position </w:t>
      </w:r>
      <w:r w:rsidR="00691615" w:rsidRPr="00BC2EB2">
        <w:rPr>
          <w:rFonts w:ascii="Times New Roman" w:hAnsi="Times New Roman" w:cs="Times New Roman"/>
          <w:lang w:val="en-US"/>
        </w:rPr>
        <w:t>Sánchez</w:t>
      </w:r>
      <w:r w:rsidR="00EE1971" w:rsidRPr="00BC2EB2">
        <w:rPr>
          <w:rFonts w:ascii="Times New Roman" w:hAnsi="Times New Roman" w:cs="Times New Roman"/>
          <w:lang w:val="en-US"/>
        </w:rPr>
        <w:t xml:space="preserve"> and their party within the ingroup</w:t>
      </w:r>
      <w:r w:rsidR="00AD326E" w:rsidRPr="00BC2EB2">
        <w:rPr>
          <w:rFonts w:ascii="Times New Roman" w:hAnsi="Times New Roman" w:cs="Times New Roman"/>
          <w:lang w:val="en-US"/>
        </w:rPr>
        <w:t xml:space="preserve"> (IG)</w:t>
      </w:r>
      <w:r w:rsidR="002B1A83" w:rsidRPr="00BC2EB2">
        <w:rPr>
          <w:rFonts w:ascii="Times New Roman" w:hAnsi="Times New Roman" w:cs="Times New Roman"/>
          <w:lang w:val="en-US"/>
        </w:rPr>
        <w:t xml:space="preserve">. </w:t>
      </w:r>
      <w:r w:rsidR="00441F78" w:rsidRPr="00BC2EB2">
        <w:rPr>
          <w:rFonts w:ascii="Times New Roman" w:hAnsi="Times New Roman" w:cs="Times New Roman"/>
          <w:lang w:val="en-US"/>
        </w:rPr>
        <w:t>In this context, epistemic stance markers convey the speaker</w:t>
      </w:r>
      <w:r w:rsidR="002326F4" w:rsidRPr="00BC2EB2">
        <w:rPr>
          <w:rFonts w:ascii="Times New Roman" w:hAnsi="Times New Roman" w:cs="Times New Roman"/>
          <w:lang w:val="en-US"/>
        </w:rPr>
        <w:t>’</w:t>
      </w:r>
      <w:r w:rsidR="00441F78" w:rsidRPr="00BC2EB2">
        <w:rPr>
          <w:rFonts w:ascii="Times New Roman" w:hAnsi="Times New Roman" w:cs="Times New Roman"/>
          <w:lang w:val="en-US"/>
        </w:rPr>
        <w:t xml:space="preserve">s </w:t>
      </w:r>
      <w:r w:rsidR="00314033" w:rsidRPr="00BC2EB2">
        <w:rPr>
          <w:rFonts w:ascii="Times New Roman" w:hAnsi="Times New Roman" w:cs="Times New Roman"/>
          <w:lang w:val="en-US"/>
        </w:rPr>
        <w:t>attitude and/or</w:t>
      </w:r>
      <w:r w:rsidR="00441F78" w:rsidRPr="00BC2EB2">
        <w:rPr>
          <w:rFonts w:ascii="Times New Roman" w:hAnsi="Times New Roman" w:cs="Times New Roman"/>
          <w:lang w:val="en-US"/>
        </w:rPr>
        <w:t xml:space="preserve"> evaluations regarding the situation. </w:t>
      </w:r>
      <w:r w:rsidR="00CF67FD" w:rsidRPr="00BC2EB2">
        <w:rPr>
          <w:rFonts w:ascii="Times New Roman" w:hAnsi="Times New Roman" w:cs="Times New Roman"/>
          <w:lang w:val="en-US"/>
        </w:rPr>
        <w:t xml:space="preserve">The expression </w:t>
      </w:r>
      <w:r w:rsidR="00CF67FD" w:rsidRPr="00BC2EB2">
        <w:rPr>
          <w:rFonts w:ascii="Times New Roman" w:hAnsi="Times New Roman" w:cs="Times New Roman"/>
          <w:i/>
          <w:iCs/>
          <w:lang w:val="en-US"/>
        </w:rPr>
        <w:t>It is true</w:t>
      </w:r>
      <w:r w:rsidR="00CF67FD" w:rsidRPr="00BC2EB2">
        <w:rPr>
          <w:rFonts w:ascii="Times New Roman" w:hAnsi="Times New Roman" w:cs="Times New Roman"/>
          <w:lang w:val="en-US"/>
        </w:rPr>
        <w:t xml:space="preserve"> reflects the speaker’s evaluative stance, indicating that the proposition is to be regarded as factual or unquestionable</w:t>
      </w:r>
      <w:r w:rsidR="008112C9" w:rsidRPr="00BC2EB2">
        <w:rPr>
          <w:lang w:val="en-US"/>
        </w:rPr>
        <w:t xml:space="preserve">, </w:t>
      </w:r>
      <w:r w:rsidR="008112C9" w:rsidRPr="00BC2EB2">
        <w:rPr>
          <w:rFonts w:ascii="Times New Roman" w:hAnsi="Times New Roman" w:cs="Times New Roman"/>
          <w:lang w:val="en-US"/>
        </w:rPr>
        <w:t>insofar as the speaker seeks to demonstrate that the motives in question are universally comprehensible and relatable, as they align with the core values of a supportive and family-oriented society such as that of Spain</w:t>
      </w:r>
      <w:r w:rsidR="00CF67FD" w:rsidRPr="00BC2EB2">
        <w:rPr>
          <w:rFonts w:ascii="Times New Roman" w:hAnsi="Times New Roman" w:cs="Times New Roman"/>
          <w:lang w:val="en-US"/>
        </w:rPr>
        <w:t xml:space="preserve">. However, it </w:t>
      </w:r>
      <w:r w:rsidR="002E6A32" w:rsidRPr="00BC2EB2">
        <w:rPr>
          <w:rFonts w:ascii="Times New Roman" w:hAnsi="Times New Roman" w:cs="Times New Roman"/>
          <w:lang w:val="en-US"/>
        </w:rPr>
        <w:t>also</w:t>
      </w:r>
      <w:r w:rsidR="00CF67FD" w:rsidRPr="00BC2EB2">
        <w:rPr>
          <w:rFonts w:ascii="Times New Roman" w:hAnsi="Times New Roman" w:cs="Times New Roman"/>
          <w:lang w:val="en-US"/>
        </w:rPr>
        <w:t xml:space="preserve"> occurs within a concessive structure, in which the speaker concedes a particular point </w:t>
      </w:r>
      <w:proofErr w:type="gramStart"/>
      <w:r w:rsidR="00CF67FD" w:rsidRPr="00BC2EB2">
        <w:rPr>
          <w:rFonts w:ascii="Times New Roman" w:hAnsi="Times New Roman" w:cs="Times New Roman"/>
          <w:lang w:val="en-US"/>
        </w:rPr>
        <w:t>in order to</w:t>
      </w:r>
      <w:proofErr w:type="gramEnd"/>
      <w:r w:rsidR="00CF67FD" w:rsidRPr="00BC2EB2">
        <w:rPr>
          <w:rFonts w:ascii="Times New Roman" w:hAnsi="Times New Roman" w:cs="Times New Roman"/>
          <w:lang w:val="en-US"/>
        </w:rPr>
        <w:t xml:space="preserve"> introduce a subsequent clause that presents a more significant or contrasting perspective. In </w:t>
      </w:r>
      <w:r w:rsidR="003E0A0E" w:rsidRPr="00BC2EB2">
        <w:rPr>
          <w:rFonts w:ascii="Times New Roman" w:hAnsi="Times New Roman" w:cs="Times New Roman"/>
          <w:lang w:val="en-US"/>
        </w:rPr>
        <w:t>this</w:t>
      </w:r>
      <w:r w:rsidR="00CF67FD" w:rsidRPr="00BC2EB2">
        <w:rPr>
          <w:rFonts w:ascii="Times New Roman" w:hAnsi="Times New Roman" w:cs="Times New Roman"/>
          <w:lang w:val="en-US"/>
        </w:rPr>
        <w:t xml:space="preserve"> case, the marker serves to downplay the relevance of the initial statement, thereby highlighting and giving prominence to the information that follows (König,</w:t>
      </w:r>
      <w:r w:rsidR="006366B2" w:rsidRPr="00BC2EB2">
        <w:rPr>
          <w:rFonts w:ascii="Times New Roman" w:hAnsi="Times New Roman" w:cs="Times New Roman"/>
          <w:lang w:val="en-US"/>
        </w:rPr>
        <w:t xml:space="preserve"> </w:t>
      </w:r>
      <w:r w:rsidR="00CF67FD" w:rsidRPr="00BC2EB2">
        <w:rPr>
          <w:rFonts w:ascii="Times New Roman" w:hAnsi="Times New Roman" w:cs="Times New Roman"/>
          <w:lang w:val="en-US"/>
        </w:rPr>
        <w:t>1988).</w:t>
      </w:r>
    </w:p>
    <w:p w14:paraId="2AE30CDD" w14:textId="0F807631" w:rsidR="00444217" w:rsidRDefault="005F4B47"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The contrasting approach is evident in the </w:t>
      </w:r>
      <w:proofErr w:type="gramStart"/>
      <w:r w:rsidRPr="00BC2EB2">
        <w:rPr>
          <w:rFonts w:ascii="Times New Roman" w:hAnsi="Times New Roman" w:cs="Times New Roman"/>
          <w:lang w:val="en-US"/>
        </w:rPr>
        <w:t>manner in which</w:t>
      </w:r>
      <w:proofErr w:type="gramEnd"/>
      <w:r w:rsidRPr="00BC2EB2">
        <w:rPr>
          <w:rFonts w:ascii="Times New Roman" w:hAnsi="Times New Roman" w:cs="Times New Roman"/>
          <w:lang w:val="en-US"/>
        </w:rPr>
        <w:t xml:space="preserve"> these personal reasons are framed within a broader societal context. Although the action is undertaken for personal reasons, the speaker relates these motives to universal values that resonate with the audience: </w:t>
      </w:r>
      <w:r w:rsidRPr="00BC2EB2">
        <w:rPr>
          <w:rFonts w:ascii="Times New Roman" w:hAnsi="Times New Roman" w:cs="Times New Roman"/>
          <w:i/>
          <w:iCs/>
          <w:lang w:val="en-US"/>
        </w:rPr>
        <w:t xml:space="preserve">but these are reasons that everyone can understand and </w:t>
      </w:r>
      <w:r w:rsidR="00276D35" w:rsidRPr="00BC2EB2">
        <w:rPr>
          <w:rFonts w:ascii="Times New Roman" w:hAnsi="Times New Roman" w:cs="Times New Roman"/>
          <w:i/>
          <w:iCs/>
          <w:lang w:val="en-US"/>
        </w:rPr>
        <w:t>relate to</w:t>
      </w:r>
      <w:r w:rsidRPr="00BC2EB2">
        <w:rPr>
          <w:rFonts w:ascii="Times New Roman" w:hAnsi="Times New Roman" w:cs="Times New Roman"/>
          <w:lang w:val="en-US"/>
        </w:rPr>
        <w:t xml:space="preserve">. This transition from individual motivations to collective values creates a distinction between personal actions and shared societal norms. By emphasizing that these personal motives </w:t>
      </w:r>
      <w:r w:rsidRPr="00BC2EB2">
        <w:rPr>
          <w:rFonts w:ascii="Times New Roman" w:hAnsi="Times New Roman" w:cs="Times New Roman"/>
          <w:i/>
          <w:iCs/>
          <w:lang w:val="en-US"/>
        </w:rPr>
        <w:t>align with core values of a supportive and family-oriented society like the Spanish one</w:t>
      </w:r>
      <w:r w:rsidRPr="00BC2EB2">
        <w:rPr>
          <w:rFonts w:ascii="Times New Roman" w:hAnsi="Times New Roman" w:cs="Times New Roman"/>
          <w:lang w:val="en-US"/>
        </w:rPr>
        <w:t>, Sánchez connects personal actions to communal values, thereby reinforcing a sense of collective identity and solidarity</w:t>
      </w:r>
      <w:r w:rsidR="00C23BDA" w:rsidRPr="00BC2EB2">
        <w:rPr>
          <w:rFonts w:ascii="Times New Roman" w:hAnsi="Times New Roman" w:cs="Times New Roman"/>
          <w:lang w:val="en-US"/>
        </w:rPr>
        <w:t>.</w:t>
      </w:r>
      <w:r w:rsidR="00D43B51" w:rsidRPr="00BC2EB2">
        <w:rPr>
          <w:rFonts w:ascii="Times New Roman" w:hAnsi="Times New Roman" w:cs="Times New Roman"/>
          <w:lang w:val="en-US"/>
        </w:rPr>
        <w:t xml:space="preserve"> </w:t>
      </w:r>
      <w:r w:rsidR="00444217" w:rsidRPr="00BC2EB2">
        <w:rPr>
          <w:rFonts w:ascii="Times New Roman" w:hAnsi="Times New Roman" w:cs="Times New Roman"/>
          <w:lang w:val="en-US"/>
        </w:rPr>
        <w:t xml:space="preserve">This </w:t>
      </w:r>
      <w:r w:rsidR="00242926" w:rsidRPr="00BC2EB2">
        <w:rPr>
          <w:rFonts w:ascii="Times New Roman" w:hAnsi="Times New Roman" w:cs="Times New Roman"/>
          <w:lang w:val="en-US"/>
        </w:rPr>
        <w:t>connection</w:t>
      </w:r>
      <w:r w:rsidR="00444217" w:rsidRPr="00BC2EB2">
        <w:rPr>
          <w:rFonts w:ascii="Times New Roman" w:hAnsi="Times New Roman" w:cs="Times New Roman"/>
          <w:lang w:val="en-US"/>
        </w:rPr>
        <w:t xml:space="preserve"> </w:t>
      </w:r>
      <w:r w:rsidR="001F64A1" w:rsidRPr="00BC2EB2">
        <w:rPr>
          <w:rFonts w:ascii="Times New Roman" w:hAnsi="Times New Roman" w:cs="Times New Roman"/>
          <w:lang w:val="en-US"/>
        </w:rPr>
        <w:t>establishes</w:t>
      </w:r>
      <w:r w:rsidR="00444217" w:rsidRPr="00BC2EB2">
        <w:rPr>
          <w:rFonts w:ascii="Times New Roman" w:hAnsi="Times New Roman" w:cs="Times New Roman"/>
          <w:lang w:val="en-US"/>
        </w:rPr>
        <w:t xml:space="preserve"> the bond within the ingroup, as it assures the audience that the speaker</w:t>
      </w:r>
      <w:r w:rsidR="002326F4" w:rsidRPr="00BC2EB2">
        <w:rPr>
          <w:rFonts w:ascii="Times New Roman" w:hAnsi="Times New Roman" w:cs="Times New Roman"/>
          <w:lang w:val="en-US"/>
        </w:rPr>
        <w:t>’</w:t>
      </w:r>
      <w:r w:rsidR="00444217" w:rsidRPr="00BC2EB2">
        <w:rPr>
          <w:rFonts w:ascii="Times New Roman" w:hAnsi="Times New Roman" w:cs="Times New Roman"/>
          <w:lang w:val="en-US"/>
        </w:rPr>
        <w:t>s actions are consistent with the group</w:t>
      </w:r>
      <w:r w:rsidR="002326F4" w:rsidRPr="00BC2EB2">
        <w:rPr>
          <w:rFonts w:ascii="Times New Roman" w:hAnsi="Times New Roman" w:cs="Times New Roman"/>
          <w:lang w:val="en-US"/>
        </w:rPr>
        <w:t>’</w:t>
      </w:r>
      <w:r w:rsidR="00444217" w:rsidRPr="00BC2EB2">
        <w:rPr>
          <w:rFonts w:ascii="Times New Roman" w:hAnsi="Times New Roman" w:cs="Times New Roman"/>
          <w:lang w:val="en-US"/>
        </w:rPr>
        <w:t>s core values and collective identity.</w:t>
      </w:r>
    </w:p>
    <w:p w14:paraId="25437852" w14:textId="77777777" w:rsidR="00673F6D" w:rsidRPr="00BC2EB2" w:rsidRDefault="00673F6D" w:rsidP="001E309D">
      <w:pPr>
        <w:spacing w:after="0" w:line="240" w:lineRule="auto"/>
        <w:ind w:firstLine="709"/>
        <w:jc w:val="both"/>
        <w:rPr>
          <w:rFonts w:ascii="Times New Roman" w:hAnsi="Times New Roman" w:cs="Times New Roman"/>
          <w:lang w:val="en-US"/>
        </w:rPr>
      </w:pPr>
    </w:p>
    <w:p w14:paraId="7926EE85" w14:textId="624D7BF1" w:rsidR="00EE1971" w:rsidRPr="00673F6D" w:rsidRDefault="00673F6D" w:rsidP="00673F6D">
      <w:pPr>
        <w:spacing w:after="0" w:line="240" w:lineRule="auto"/>
        <w:ind w:left="705" w:hanging="705"/>
        <w:jc w:val="both"/>
        <w:rPr>
          <w:rFonts w:ascii="Times New Roman" w:hAnsi="Times New Roman" w:cs="Times New Roman"/>
          <w:sz w:val="20"/>
          <w:szCs w:val="20"/>
          <w:lang w:val="en-US"/>
        </w:rPr>
      </w:pPr>
      <w:r>
        <w:rPr>
          <w:rFonts w:ascii="Times New Roman" w:hAnsi="Times New Roman" w:cs="Times New Roman"/>
          <w:sz w:val="20"/>
          <w:szCs w:val="20"/>
          <w:lang w:val="en-US"/>
        </w:rPr>
        <w:t>(3)</w:t>
      </w:r>
      <w:r>
        <w:rPr>
          <w:rFonts w:ascii="Times New Roman" w:hAnsi="Times New Roman" w:cs="Times New Roman"/>
          <w:sz w:val="20"/>
          <w:szCs w:val="20"/>
          <w:lang w:val="en-US"/>
        </w:rPr>
        <w:tab/>
      </w:r>
      <w:r w:rsidR="00EE1971" w:rsidRPr="00673F6D">
        <w:rPr>
          <w:rFonts w:ascii="Times New Roman" w:hAnsi="Times New Roman" w:cs="Times New Roman"/>
          <w:sz w:val="20"/>
          <w:szCs w:val="20"/>
        </w:rPr>
        <w:t xml:space="preserve">O decimos basta o esta degradación de la vida pública </w:t>
      </w:r>
      <w:r w:rsidR="00EE1971" w:rsidRPr="00673F6D">
        <w:rPr>
          <w:rFonts w:ascii="Times New Roman" w:hAnsi="Times New Roman" w:cs="Times New Roman"/>
          <w:i/>
          <w:iCs/>
          <w:sz w:val="20"/>
          <w:szCs w:val="20"/>
        </w:rPr>
        <w:t>determinará</w:t>
      </w:r>
      <w:r w:rsidR="00EE1971" w:rsidRPr="00673F6D">
        <w:rPr>
          <w:rFonts w:ascii="Times New Roman" w:hAnsi="Times New Roman" w:cs="Times New Roman"/>
          <w:sz w:val="20"/>
          <w:szCs w:val="20"/>
        </w:rPr>
        <w:t xml:space="preserve"> </w:t>
      </w:r>
      <w:r w:rsidR="00B55C00" w:rsidRPr="00673F6D">
        <w:rPr>
          <w:rFonts w:ascii="Times New Roman" w:hAnsi="Times New Roman" w:cs="Times New Roman"/>
          <w:sz w:val="20"/>
          <w:szCs w:val="20"/>
        </w:rPr>
        <w:t xml:space="preserve">[EP] </w:t>
      </w:r>
      <w:r w:rsidR="00EE1971" w:rsidRPr="00673F6D">
        <w:rPr>
          <w:rFonts w:ascii="Times New Roman" w:hAnsi="Times New Roman" w:cs="Times New Roman"/>
          <w:sz w:val="20"/>
          <w:szCs w:val="20"/>
        </w:rPr>
        <w:t xml:space="preserve">nuestro futuro condenándonos como país. </w:t>
      </w:r>
      <w:r w:rsidR="00EE1971" w:rsidRPr="00673F6D">
        <w:rPr>
          <w:rFonts w:ascii="Times New Roman" w:hAnsi="Times New Roman" w:cs="Times New Roman"/>
          <w:i/>
          <w:iCs/>
          <w:sz w:val="20"/>
          <w:szCs w:val="20"/>
        </w:rPr>
        <w:t>Es cierto</w:t>
      </w:r>
      <w:r w:rsidR="00EE1971" w:rsidRPr="00673F6D">
        <w:rPr>
          <w:rFonts w:ascii="Times New Roman" w:hAnsi="Times New Roman" w:cs="Times New Roman"/>
          <w:sz w:val="20"/>
          <w:szCs w:val="20"/>
        </w:rPr>
        <w:t xml:space="preserve"> </w:t>
      </w:r>
      <w:r w:rsidR="00691615" w:rsidRPr="00673F6D">
        <w:rPr>
          <w:rFonts w:ascii="Times New Roman" w:hAnsi="Times New Roman" w:cs="Times New Roman"/>
          <w:sz w:val="20"/>
          <w:szCs w:val="20"/>
        </w:rPr>
        <w:t xml:space="preserve">[EP] </w:t>
      </w:r>
      <w:r w:rsidR="00EE1971" w:rsidRPr="00673F6D">
        <w:rPr>
          <w:rFonts w:ascii="Times New Roman" w:hAnsi="Times New Roman" w:cs="Times New Roman"/>
          <w:sz w:val="20"/>
          <w:szCs w:val="20"/>
        </w:rPr>
        <w:t>que he dado este paso por motivos personales, pero son motivos que todo el mundo puede entender y sentir como propios, porque responden a valores troncales de una sociedad solidaria y familiar como es la española</w:t>
      </w:r>
      <w:r w:rsidR="00691615" w:rsidRPr="00673F6D">
        <w:rPr>
          <w:rFonts w:ascii="Times New Roman" w:hAnsi="Times New Roman" w:cs="Times New Roman"/>
          <w:sz w:val="20"/>
          <w:szCs w:val="20"/>
        </w:rPr>
        <w:t xml:space="preserve"> [IG]</w:t>
      </w:r>
      <w:r w:rsidR="00EE1971" w:rsidRPr="00673F6D">
        <w:rPr>
          <w:rFonts w:ascii="Times New Roman" w:hAnsi="Times New Roman" w:cs="Times New Roman"/>
          <w:sz w:val="20"/>
          <w:szCs w:val="20"/>
        </w:rPr>
        <w:t xml:space="preserve">. </w:t>
      </w:r>
      <w:r w:rsidR="00EE1971" w:rsidRPr="00673F6D">
        <w:rPr>
          <w:rFonts w:ascii="Times New Roman" w:hAnsi="Times New Roman" w:cs="Times New Roman"/>
          <w:sz w:val="20"/>
          <w:szCs w:val="20"/>
          <w:lang w:val="en-US"/>
        </w:rPr>
        <w:t>(</w:t>
      </w:r>
      <w:r w:rsidR="00521BEC" w:rsidRPr="00673F6D">
        <w:rPr>
          <w:rFonts w:ascii="Times New Roman" w:hAnsi="Times New Roman" w:cs="Times New Roman"/>
          <w:sz w:val="20"/>
          <w:szCs w:val="20"/>
          <w:lang w:val="en-US"/>
        </w:rPr>
        <w:t xml:space="preserve">Either we say enough, or this degradation of public life </w:t>
      </w:r>
      <w:r w:rsidR="00521BEC" w:rsidRPr="00673F6D">
        <w:rPr>
          <w:rFonts w:ascii="Times New Roman" w:hAnsi="Times New Roman" w:cs="Times New Roman"/>
          <w:i/>
          <w:iCs/>
          <w:sz w:val="20"/>
          <w:szCs w:val="20"/>
          <w:lang w:val="en-US"/>
        </w:rPr>
        <w:t>will determine</w:t>
      </w:r>
      <w:r w:rsidR="00521BEC" w:rsidRPr="00673F6D">
        <w:rPr>
          <w:rFonts w:ascii="Times New Roman" w:hAnsi="Times New Roman" w:cs="Times New Roman"/>
          <w:sz w:val="20"/>
          <w:szCs w:val="20"/>
          <w:lang w:val="en-US"/>
        </w:rPr>
        <w:t xml:space="preserve"> </w:t>
      </w:r>
      <w:r w:rsidR="00B55C00" w:rsidRPr="00673F6D">
        <w:rPr>
          <w:rFonts w:ascii="Times New Roman" w:hAnsi="Times New Roman" w:cs="Times New Roman"/>
          <w:sz w:val="20"/>
          <w:szCs w:val="20"/>
          <w:lang w:val="en-US"/>
        </w:rPr>
        <w:t xml:space="preserve">[EP] </w:t>
      </w:r>
      <w:r w:rsidR="00521BEC" w:rsidRPr="00673F6D">
        <w:rPr>
          <w:rFonts w:ascii="Times New Roman" w:hAnsi="Times New Roman" w:cs="Times New Roman"/>
          <w:sz w:val="20"/>
          <w:szCs w:val="20"/>
          <w:lang w:val="en-US"/>
        </w:rPr>
        <w:t>our future, condemning</w:t>
      </w:r>
      <w:r w:rsidR="00B55C00" w:rsidRPr="00673F6D">
        <w:rPr>
          <w:rFonts w:ascii="Times New Roman" w:hAnsi="Times New Roman" w:cs="Times New Roman"/>
          <w:sz w:val="20"/>
          <w:szCs w:val="20"/>
          <w:lang w:val="en-US"/>
        </w:rPr>
        <w:t xml:space="preserve"> </w:t>
      </w:r>
      <w:r w:rsidR="00521BEC" w:rsidRPr="00673F6D">
        <w:rPr>
          <w:rFonts w:ascii="Times New Roman" w:hAnsi="Times New Roman" w:cs="Times New Roman"/>
          <w:sz w:val="20"/>
          <w:szCs w:val="20"/>
          <w:lang w:val="en-US"/>
        </w:rPr>
        <w:t xml:space="preserve">us as a country. </w:t>
      </w:r>
      <w:r w:rsidR="00521BEC" w:rsidRPr="00673F6D">
        <w:rPr>
          <w:rFonts w:ascii="Times New Roman" w:hAnsi="Times New Roman" w:cs="Times New Roman"/>
          <w:i/>
          <w:iCs/>
          <w:sz w:val="20"/>
          <w:szCs w:val="20"/>
          <w:lang w:val="en-US"/>
        </w:rPr>
        <w:t>It is true</w:t>
      </w:r>
      <w:r w:rsidR="00691615" w:rsidRPr="00673F6D">
        <w:rPr>
          <w:rFonts w:ascii="Times New Roman" w:hAnsi="Times New Roman" w:cs="Times New Roman"/>
          <w:sz w:val="20"/>
          <w:szCs w:val="20"/>
          <w:lang w:val="en-US"/>
        </w:rPr>
        <w:t xml:space="preserve"> </w:t>
      </w:r>
      <w:r w:rsidR="00FE41CB" w:rsidRPr="00673F6D">
        <w:rPr>
          <w:rFonts w:ascii="Times New Roman" w:hAnsi="Times New Roman" w:cs="Times New Roman"/>
          <w:sz w:val="20"/>
          <w:szCs w:val="20"/>
          <w:lang w:val="en-US"/>
        </w:rPr>
        <w:t>[EP]</w:t>
      </w:r>
      <w:r w:rsidR="00521BEC" w:rsidRPr="00673F6D">
        <w:rPr>
          <w:rFonts w:ascii="Times New Roman" w:hAnsi="Times New Roman" w:cs="Times New Roman"/>
          <w:sz w:val="20"/>
          <w:szCs w:val="20"/>
          <w:lang w:val="en-US"/>
        </w:rPr>
        <w:t xml:space="preserve"> that I have taken this step for personal reasons, but these are reasons that everyone can understand and relate to because they align with core values of a supportive and familial society like Spain</w:t>
      </w:r>
      <w:r w:rsidR="002326F4" w:rsidRPr="00673F6D">
        <w:rPr>
          <w:rFonts w:ascii="Times New Roman" w:hAnsi="Times New Roman" w:cs="Times New Roman"/>
          <w:sz w:val="20"/>
          <w:szCs w:val="20"/>
          <w:lang w:val="en-US"/>
        </w:rPr>
        <w:t>’</w:t>
      </w:r>
      <w:r w:rsidR="00521BEC" w:rsidRPr="00673F6D">
        <w:rPr>
          <w:rFonts w:ascii="Times New Roman" w:hAnsi="Times New Roman" w:cs="Times New Roman"/>
          <w:sz w:val="20"/>
          <w:szCs w:val="20"/>
          <w:lang w:val="en-US"/>
        </w:rPr>
        <w:t>s</w:t>
      </w:r>
      <w:r w:rsidR="00691615" w:rsidRPr="00673F6D">
        <w:rPr>
          <w:rFonts w:ascii="Times New Roman" w:hAnsi="Times New Roman" w:cs="Times New Roman"/>
          <w:sz w:val="20"/>
          <w:szCs w:val="20"/>
          <w:lang w:val="en-US"/>
        </w:rPr>
        <w:t xml:space="preserve"> [IG]</w:t>
      </w:r>
      <w:r w:rsidR="00521BEC" w:rsidRPr="00673F6D">
        <w:rPr>
          <w:rFonts w:ascii="Times New Roman" w:hAnsi="Times New Roman" w:cs="Times New Roman"/>
          <w:sz w:val="20"/>
          <w:szCs w:val="20"/>
          <w:lang w:val="en-US"/>
        </w:rPr>
        <w:t>)</w:t>
      </w:r>
      <w:r w:rsidR="00036405" w:rsidRPr="00673F6D">
        <w:rPr>
          <w:rFonts w:ascii="Times New Roman" w:hAnsi="Times New Roman" w:cs="Times New Roman"/>
          <w:sz w:val="20"/>
          <w:szCs w:val="20"/>
          <w:lang w:val="en-US"/>
        </w:rPr>
        <w:t xml:space="preserve"> (Sánchez</w:t>
      </w:r>
      <w:r w:rsidR="002326F4" w:rsidRPr="00673F6D">
        <w:rPr>
          <w:rFonts w:ascii="Times New Roman" w:hAnsi="Times New Roman" w:cs="Times New Roman"/>
          <w:sz w:val="20"/>
          <w:szCs w:val="20"/>
          <w:lang w:val="en-US"/>
        </w:rPr>
        <w:t>’</w:t>
      </w:r>
      <w:r w:rsidR="00036405" w:rsidRPr="00673F6D">
        <w:rPr>
          <w:rFonts w:ascii="Times New Roman" w:hAnsi="Times New Roman" w:cs="Times New Roman"/>
          <w:sz w:val="20"/>
          <w:szCs w:val="20"/>
          <w:lang w:val="en-US"/>
        </w:rPr>
        <w:t>s 2024 speech).</w:t>
      </w:r>
    </w:p>
    <w:p w14:paraId="6298CE22" w14:textId="34A0E772" w:rsidR="00554E16" w:rsidRPr="00BC2EB2" w:rsidRDefault="00554E16" w:rsidP="00673F6D">
      <w:pPr>
        <w:spacing w:after="0" w:line="240" w:lineRule="auto"/>
        <w:jc w:val="both"/>
        <w:rPr>
          <w:rFonts w:ascii="Times New Roman" w:hAnsi="Times New Roman" w:cs="Times New Roman"/>
          <w:lang w:val="en-US"/>
        </w:rPr>
      </w:pPr>
      <w:r w:rsidRPr="00BC2EB2">
        <w:rPr>
          <w:rFonts w:ascii="Times New Roman" w:hAnsi="Times New Roman" w:cs="Times New Roman"/>
          <w:lang w:val="en-US"/>
        </w:rPr>
        <w:lastRenderedPageBreak/>
        <w:t>Epistemic modality as an ingroup can also be observed in Sánchez</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2016 speech (as shown in example </w:t>
      </w:r>
      <w:r w:rsidR="00F261A4" w:rsidRPr="00BC2EB2">
        <w:rPr>
          <w:rFonts w:ascii="Times New Roman" w:hAnsi="Times New Roman" w:cs="Times New Roman"/>
          <w:lang w:val="en-US"/>
        </w:rPr>
        <w:t>4</w:t>
      </w:r>
      <w:r w:rsidRPr="00BC2EB2">
        <w:rPr>
          <w:rFonts w:ascii="Times New Roman" w:hAnsi="Times New Roman" w:cs="Times New Roman"/>
          <w:lang w:val="en-US"/>
        </w:rPr>
        <w:t xml:space="preserve"> below)</w:t>
      </w:r>
      <w:r w:rsidR="006D3730" w:rsidRPr="00BC2EB2">
        <w:rPr>
          <w:rFonts w:ascii="Times New Roman" w:hAnsi="Times New Roman" w:cs="Times New Roman"/>
          <w:lang w:val="en-US"/>
        </w:rPr>
        <w:t xml:space="preserve">. The phrase </w:t>
      </w:r>
      <w:r w:rsidR="00C54B05" w:rsidRPr="00BC2EB2">
        <w:rPr>
          <w:rFonts w:ascii="Times New Roman" w:hAnsi="Times New Roman" w:cs="Times New Roman"/>
          <w:i/>
          <w:iCs/>
          <w:lang w:val="en-US"/>
        </w:rPr>
        <w:t>will make possible</w:t>
      </w:r>
      <w:r w:rsidR="006D3730" w:rsidRPr="00BC2EB2">
        <w:rPr>
          <w:rFonts w:ascii="Times New Roman" w:hAnsi="Times New Roman" w:cs="Times New Roman"/>
          <w:lang w:val="en-US"/>
        </w:rPr>
        <w:t xml:space="preserve"> conveys a high level of certainty and confidence regarding the future, indicating that the commitment and participation of group members will inevitably lead to the recovery and reconstruction of the PSOE. This statement transcends a mere prediction, asserting a firm belief in the group</w:t>
      </w:r>
      <w:r w:rsidR="002326F4" w:rsidRPr="00BC2EB2">
        <w:rPr>
          <w:rFonts w:ascii="Times New Roman" w:hAnsi="Times New Roman" w:cs="Times New Roman"/>
          <w:lang w:val="en-US"/>
        </w:rPr>
        <w:t>’</w:t>
      </w:r>
      <w:r w:rsidR="006D3730" w:rsidRPr="00BC2EB2">
        <w:rPr>
          <w:rFonts w:ascii="Times New Roman" w:hAnsi="Times New Roman" w:cs="Times New Roman"/>
          <w:lang w:val="en-US"/>
        </w:rPr>
        <w:t>s efficacy and influence.</w:t>
      </w:r>
      <w:r w:rsidR="00187D0A" w:rsidRPr="00BC2EB2">
        <w:rPr>
          <w:rFonts w:ascii="Times New Roman" w:hAnsi="Times New Roman" w:cs="Times New Roman"/>
          <w:lang w:val="en-US"/>
        </w:rPr>
        <w:t xml:space="preserve"> </w:t>
      </w:r>
      <w:r w:rsidR="00F14CC1" w:rsidRPr="00BC2EB2">
        <w:rPr>
          <w:rFonts w:ascii="Times New Roman" w:hAnsi="Times New Roman" w:cs="Times New Roman"/>
          <w:lang w:val="en-US"/>
        </w:rPr>
        <w:t>The</w:t>
      </w:r>
      <w:r w:rsidR="00187D0A" w:rsidRPr="00BC2EB2">
        <w:rPr>
          <w:rFonts w:ascii="Times New Roman" w:hAnsi="Times New Roman" w:cs="Times New Roman"/>
          <w:lang w:val="en-US"/>
        </w:rPr>
        <w:t xml:space="preserve"> speaker emphasizes the crucial role that group members play in achieving the party</w:t>
      </w:r>
      <w:r w:rsidR="002326F4" w:rsidRPr="00BC2EB2">
        <w:rPr>
          <w:rFonts w:ascii="Times New Roman" w:hAnsi="Times New Roman" w:cs="Times New Roman"/>
          <w:lang w:val="en-US"/>
        </w:rPr>
        <w:t>’</w:t>
      </w:r>
      <w:r w:rsidR="00187D0A" w:rsidRPr="00BC2EB2">
        <w:rPr>
          <w:rFonts w:ascii="Times New Roman" w:hAnsi="Times New Roman" w:cs="Times New Roman"/>
          <w:lang w:val="en-US"/>
        </w:rPr>
        <w:t>s objectives. This deployment of epistemic modality is intended to reassure and motivate the group, cultivating a sense of unity and purpose. It implies that the desired outcomes are not only attainable but also anticipated, based on the collective efforts of the group.</w:t>
      </w:r>
    </w:p>
    <w:p w14:paraId="39CE62C7" w14:textId="5D2E193F" w:rsidR="00615517" w:rsidRPr="00BC2EB2" w:rsidRDefault="00346F52"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In examples (3) and (4), </w:t>
      </w:r>
      <w:r w:rsidR="005C16FA" w:rsidRPr="00BC2EB2">
        <w:rPr>
          <w:rFonts w:ascii="Times New Roman" w:hAnsi="Times New Roman" w:cs="Times New Roman"/>
          <w:lang w:val="en-US"/>
        </w:rPr>
        <w:t xml:space="preserve">Sánchez employs epistemic markers as boosters, as further observed by El </w:t>
      </w:r>
      <w:proofErr w:type="spellStart"/>
      <w:r w:rsidR="005C16FA" w:rsidRPr="00BC2EB2">
        <w:rPr>
          <w:rFonts w:ascii="Times New Roman" w:hAnsi="Times New Roman" w:cs="Times New Roman"/>
          <w:lang w:val="en-US"/>
        </w:rPr>
        <w:t>Hawary</w:t>
      </w:r>
      <w:proofErr w:type="spellEnd"/>
      <w:r w:rsidR="005C16FA" w:rsidRPr="00BC2EB2">
        <w:rPr>
          <w:rFonts w:ascii="Times New Roman" w:hAnsi="Times New Roman" w:cs="Times New Roman"/>
          <w:lang w:val="en-US"/>
        </w:rPr>
        <w:t xml:space="preserve"> et al. (2020)</w:t>
      </w:r>
      <w:r w:rsidR="00A07892" w:rsidRPr="00BC2EB2">
        <w:rPr>
          <w:rFonts w:ascii="Times New Roman" w:hAnsi="Times New Roman" w:cs="Times New Roman"/>
          <w:lang w:val="en-US"/>
        </w:rPr>
        <w:t>, b</w:t>
      </w:r>
      <w:r w:rsidR="005C16FA" w:rsidRPr="00BC2EB2">
        <w:rPr>
          <w:rFonts w:ascii="Times New Roman" w:hAnsi="Times New Roman" w:cs="Times New Roman"/>
          <w:lang w:val="en-US"/>
        </w:rPr>
        <w:t>oosters, as discursive strategies</w:t>
      </w:r>
      <w:r w:rsidR="00A07892" w:rsidRPr="00BC2EB2">
        <w:rPr>
          <w:rFonts w:ascii="Times New Roman" w:hAnsi="Times New Roman" w:cs="Times New Roman"/>
          <w:lang w:val="en-US"/>
        </w:rPr>
        <w:t xml:space="preserve">, </w:t>
      </w:r>
      <w:r w:rsidR="005C16FA" w:rsidRPr="00BC2EB2">
        <w:rPr>
          <w:rFonts w:ascii="Times New Roman" w:hAnsi="Times New Roman" w:cs="Times New Roman"/>
          <w:lang w:val="en-US"/>
        </w:rPr>
        <w:t>amplify and</w:t>
      </w:r>
      <w:r w:rsidR="00A07892" w:rsidRPr="00BC2EB2">
        <w:rPr>
          <w:rFonts w:ascii="Times New Roman" w:hAnsi="Times New Roman" w:cs="Times New Roman"/>
          <w:lang w:val="en-US"/>
        </w:rPr>
        <w:t>/or</w:t>
      </w:r>
      <w:r w:rsidR="005C16FA" w:rsidRPr="00BC2EB2">
        <w:rPr>
          <w:rFonts w:ascii="Times New Roman" w:hAnsi="Times New Roman" w:cs="Times New Roman"/>
          <w:lang w:val="en-US"/>
        </w:rPr>
        <w:t xml:space="preserve"> emphasize one</w:t>
      </w:r>
      <w:r w:rsidR="002326F4" w:rsidRPr="00BC2EB2">
        <w:rPr>
          <w:rFonts w:ascii="Times New Roman" w:hAnsi="Times New Roman" w:cs="Times New Roman"/>
          <w:lang w:val="en-US"/>
        </w:rPr>
        <w:t>’</w:t>
      </w:r>
      <w:r w:rsidR="005C16FA" w:rsidRPr="00BC2EB2">
        <w:rPr>
          <w:rFonts w:ascii="Times New Roman" w:hAnsi="Times New Roman" w:cs="Times New Roman"/>
          <w:lang w:val="en-US"/>
        </w:rPr>
        <w:t>s communicative acts</w:t>
      </w:r>
      <w:r w:rsidR="00A07892" w:rsidRPr="00BC2EB2">
        <w:rPr>
          <w:rFonts w:ascii="Times New Roman" w:hAnsi="Times New Roman" w:cs="Times New Roman"/>
          <w:lang w:val="en-US"/>
        </w:rPr>
        <w:t xml:space="preserve"> </w:t>
      </w:r>
      <w:r w:rsidR="000E165C" w:rsidRPr="00BC2EB2">
        <w:rPr>
          <w:rFonts w:ascii="Times New Roman" w:hAnsi="Times New Roman" w:cs="Times New Roman"/>
          <w:lang w:val="en-US"/>
        </w:rPr>
        <w:t xml:space="preserve">(e.g., </w:t>
      </w:r>
      <w:r w:rsidR="000E165C" w:rsidRPr="00BC2EB2">
        <w:rPr>
          <w:rFonts w:ascii="Times New Roman" w:hAnsi="Times New Roman" w:cs="Times New Roman"/>
          <w:i/>
          <w:iCs/>
          <w:lang w:val="en-US"/>
        </w:rPr>
        <w:t>will determine, it is true, will make possible</w:t>
      </w:r>
      <w:r w:rsidR="000E165C" w:rsidRPr="00BC2EB2">
        <w:rPr>
          <w:rFonts w:ascii="Times New Roman" w:hAnsi="Times New Roman" w:cs="Times New Roman"/>
          <w:lang w:val="en-US"/>
        </w:rPr>
        <w:t xml:space="preserve">) </w:t>
      </w:r>
      <w:r w:rsidRPr="00BC2EB2">
        <w:rPr>
          <w:rFonts w:ascii="Times New Roman" w:hAnsi="Times New Roman" w:cs="Times New Roman"/>
          <w:lang w:val="en-US"/>
        </w:rPr>
        <w:t xml:space="preserve">to </w:t>
      </w:r>
      <w:r w:rsidR="00C262B9" w:rsidRPr="00BC2EB2">
        <w:rPr>
          <w:rFonts w:ascii="Times New Roman" w:hAnsi="Times New Roman" w:cs="Times New Roman"/>
          <w:lang w:val="en-US"/>
        </w:rPr>
        <w:t>sustain</w:t>
      </w:r>
      <w:r w:rsidRPr="00BC2EB2">
        <w:rPr>
          <w:rFonts w:ascii="Times New Roman" w:hAnsi="Times New Roman" w:cs="Times New Roman"/>
          <w:lang w:val="en-US"/>
        </w:rPr>
        <w:t xml:space="preserve"> the certainty and urgency of his messages, but the nuances in their application highlight different aspects of his discourse. </w:t>
      </w:r>
      <w:r w:rsidR="00A8256E" w:rsidRPr="00BC2EB2">
        <w:rPr>
          <w:rFonts w:ascii="Times New Roman" w:hAnsi="Times New Roman" w:cs="Times New Roman"/>
          <w:lang w:val="en-US"/>
        </w:rPr>
        <w:t xml:space="preserve">In example (3), Sánchez uses the phrase </w:t>
      </w:r>
      <w:r w:rsidR="00A8256E" w:rsidRPr="00BC2EB2">
        <w:rPr>
          <w:rFonts w:ascii="Times New Roman" w:hAnsi="Times New Roman" w:cs="Times New Roman"/>
          <w:i/>
          <w:iCs/>
          <w:lang w:val="en-US"/>
        </w:rPr>
        <w:t xml:space="preserve">We either say </w:t>
      </w:r>
      <w:proofErr w:type="gramStart"/>
      <w:r w:rsidR="00A8256E" w:rsidRPr="00BC2EB2">
        <w:rPr>
          <w:rFonts w:ascii="Times New Roman" w:hAnsi="Times New Roman" w:cs="Times New Roman"/>
          <w:i/>
          <w:iCs/>
          <w:lang w:val="en-US"/>
        </w:rPr>
        <w:t>enough</w:t>
      </w:r>
      <w:proofErr w:type="gramEnd"/>
      <w:r w:rsidR="00A8256E" w:rsidRPr="00BC2EB2">
        <w:rPr>
          <w:rFonts w:ascii="Times New Roman" w:hAnsi="Times New Roman" w:cs="Times New Roman"/>
          <w:i/>
          <w:iCs/>
          <w:lang w:val="en-US"/>
        </w:rPr>
        <w:t xml:space="preserve"> or this degradation of public life will determine our future, condemning us as a country</w:t>
      </w:r>
      <w:r w:rsidR="00A8256E" w:rsidRPr="00BC2EB2">
        <w:rPr>
          <w:rFonts w:ascii="Times New Roman" w:hAnsi="Times New Roman" w:cs="Times New Roman"/>
          <w:lang w:val="en-US"/>
        </w:rPr>
        <w:t xml:space="preserve">. The epistemic marker </w:t>
      </w:r>
      <w:r w:rsidR="00A8256E" w:rsidRPr="00BC2EB2">
        <w:rPr>
          <w:rFonts w:ascii="Times New Roman" w:hAnsi="Times New Roman" w:cs="Times New Roman"/>
          <w:i/>
          <w:iCs/>
          <w:lang w:val="en-US"/>
        </w:rPr>
        <w:t>will determine</w:t>
      </w:r>
      <w:r w:rsidR="00A8256E" w:rsidRPr="00BC2EB2">
        <w:rPr>
          <w:rFonts w:ascii="Times New Roman" w:hAnsi="Times New Roman" w:cs="Times New Roman"/>
          <w:lang w:val="en-US"/>
        </w:rPr>
        <w:t xml:space="preserve"> conveys a high degree of certainty about the negative consequences of continued public life degradation. This definitive statement serves as a booster, emphasizing the critical nature of the situation and the dire need for immediate action. The certainty expressed through </w:t>
      </w:r>
      <w:r w:rsidR="007212C9" w:rsidRPr="00BC2EB2">
        <w:rPr>
          <w:rFonts w:ascii="Times New Roman" w:hAnsi="Times New Roman" w:cs="Times New Roman"/>
          <w:i/>
          <w:iCs/>
          <w:lang w:val="en-US"/>
        </w:rPr>
        <w:t>will determine</w:t>
      </w:r>
      <w:r w:rsidR="00A8256E" w:rsidRPr="00BC2EB2">
        <w:rPr>
          <w:rFonts w:ascii="Times New Roman" w:hAnsi="Times New Roman" w:cs="Times New Roman"/>
          <w:lang w:val="en-US"/>
        </w:rPr>
        <w:t xml:space="preserve"> </w:t>
      </w:r>
      <w:r w:rsidR="00064633" w:rsidRPr="00BC2EB2">
        <w:rPr>
          <w:rFonts w:ascii="Times New Roman" w:hAnsi="Times New Roman" w:cs="Times New Roman"/>
          <w:lang w:val="en-US"/>
        </w:rPr>
        <w:t>underlines</w:t>
      </w:r>
      <w:r w:rsidR="00A8256E" w:rsidRPr="00BC2EB2">
        <w:rPr>
          <w:rFonts w:ascii="Times New Roman" w:hAnsi="Times New Roman" w:cs="Times New Roman"/>
          <w:lang w:val="en-US"/>
        </w:rPr>
        <w:t xml:space="preserve"> the speaker</w:t>
      </w:r>
      <w:r w:rsidR="002326F4" w:rsidRPr="00BC2EB2">
        <w:rPr>
          <w:rFonts w:ascii="Times New Roman" w:hAnsi="Times New Roman" w:cs="Times New Roman"/>
          <w:lang w:val="en-US"/>
        </w:rPr>
        <w:t>’</w:t>
      </w:r>
      <w:r w:rsidR="00A8256E" w:rsidRPr="00BC2EB2">
        <w:rPr>
          <w:rFonts w:ascii="Times New Roman" w:hAnsi="Times New Roman" w:cs="Times New Roman"/>
          <w:lang w:val="en-US"/>
        </w:rPr>
        <w:t xml:space="preserve">s belief in the inevitable outcome if the current trajectory continues, thereby urging the audience to recognize the gravity of the issue and respond accordingly. Additionally, the subsequent phrase </w:t>
      </w:r>
      <w:r w:rsidR="00A8256E" w:rsidRPr="00BC2EB2">
        <w:rPr>
          <w:rFonts w:ascii="Times New Roman" w:hAnsi="Times New Roman" w:cs="Times New Roman"/>
          <w:i/>
          <w:iCs/>
          <w:lang w:val="en-US"/>
        </w:rPr>
        <w:t>It is true that I have taken this step for personal reasons</w:t>
      </w:r>
      <w:r w:rsidR="00A8256E" w:rsidRPr="00BC2EB2">
        <w:rPr>
          <w:rFonts w:ascii="Times New Roman" w:hAnsi="Times New Roman" w:cs="Times New Roman"/>
          <w:lang w:val="en-US"/>
        </w:rPr>
        <w:t xml:space="preserve"> further bolsters the credibility of his actions by affirming their authenticity and relatability. By connecting these personal motives to core societal values</w:t>
      </w:r>
      <w:r w:rsidR="000A4A33" w:rsidRPr="00BC2EB2">
        <w:rPr>
          <w:rFonts w:ascii="Times New Roman" w:hAnsi="Times New Roman" w:cs="Times New Roman"/>
          <w:lang w:val="en-US"/>
        </w:rPr>
        <w:t xml:space="preserve">, </w:t>
      </w:r>
      <w:r w:rsidR="00A8256E" w:rsidRPr="00BC2EB2">
        <w:rPr>
          <w:rFonts w:ascii="Times New Roman" w:hAnsi="Times New Roman" w:cs="Times New Roman"/>
          <w:lang w:val="en-US"/>
        </w:rPr>
        <w:t xml:space="preserve">Sánchez </w:t>
      </w:r>
      <w:r w:rsidR="00C262B9" w:rsidRPr="00BC2EB2">
        <w:rPr>
          <w:rFonts w:ascii="Times New Roman" w:hAnsi="Times New Roman" w:cs="Times New Roman"/>
          <w:lang w:val="en-US"/>
        </w:rPr>
        <w:t xml:space="preserve">promotes </w:t>
      </w:r>
      <w:r w:rsidR="00A8256E" w:rsidRPr="00BC2EB2">
        <w:rPr>
          <w:rFonts w:ascii="Times New Roman" w:hAnsi="Times New Roman" w:cs="Times New Roman"/>
          <w:lang w:val="en-US"/>
        </w:rPr>
        <w:t xml:space="preserve">the </w:t>
      </w:r>
      <w:r w:rsidR="00074F14" w:rsidRPr="00BC2EB2">
        <w:rPr>
          <w:rFonts w:ascii="Times New Roman" w:hAnsi="Times New Roman" w:cs="Times New Roman"/>
          <w:lang w:val="en-US"/>
        </w:rPr>
        <w:t>harmony</w:t>
      </w:r>
      <w:r w:rsidR="00A8256E" w:rsidRPr="00BC2EB2">
        <w:rPr>
          <w:rFonts w:ascii="Times New Roman" w:hAnsi="Times New Roman" w:cs="Times New Roman"/>
          <w:lang w:val="en-US"/>
        </w:rPr>
        <w:t xml:space="preserve"> of his actions with the collective identity of the Spanish society, thus enhancing ingroup solidarity</w:t>
      </w:r>
      <w:r w:rsidR="000A4A33" w:rsidRPr="00BC2EB2">
        <w:rPr>
          <w:rFonts w:ascii="Times New Roman" w:hAnsi="Times New Roman" w:cs="Times New Roman"/>
          <w:lang w:val="en-US"/>
        </w:rPr>
        <w:t>.</w:t>
      </w:r>
    </w:p>
    <w:p w14:paraId="3D5506B0" w14:textId="347A6BAA" w:rsidR="001E0F13" w:rsidRPr="00BC2EB2" w:rsidRDefault="000A4A33"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In example (4), the </w:t>
      </w:r>
      <w:proofErr w:type="gramStart"/>
      <w:r w:rsidRPr="00BC2EB2">
        <w:rPr>
          <w:rFonts w:ascii="Times New Roman" w:hAnsi="Times New Roman" w:cs="Times New Roman"/>
          <w:lang w:val="en-US"/>
        </w:rPr>
        <w:t xml:space="preserve">phrase </w:t>
      </w:r>
      <w:proofErr w:type="gramEnd"/>
      <w:r w:rsidRPr="00BC2EB2">
        <w:rPr>
          <w:rFonts w:ascii="Times New Roman" w:hAnsi="Times New Roman" w:cs="Times New Roman"/>
          <w:i/>
          <w:iCs/>
          <w:lang w:val="en-US"/>
        </w:rPr>
        <w:t xml:space="preserve">Your commitment and </w:t>
      </w:r>
      <w:proofErr w:type="gramStart"/>
      <w:r w:rsidRPr="00BC2EB2">
        <w:rPr>
          <w:rFonts w:ascii="Times New Roman" w:hAnsi="Times New Roman" w:cs="Times New Roman"/>
          <w:i/>
          <w:iCs/>
          <w:lang w:val="en-US"/>
        </w:rPr>
        <w:t>participation</w:t>
      </w:r>
      <w:proofErr w:type="gramEnd"/>
      <w:r w:rsidRPr="00BC2EB2">
        <w:rPr>
          <w:rFonts w:ascii="Times New Roman" w:hAnsi="Times New Roman" w:cs="Times New Roman"/>
          <w:i/>
          <w:iCs/>
          <w:lang w:val="en-US"/>
        </w:rPr>
        <w:t xml:space="preserve"> will make possible the recovery and reconstruction of the PSOE</w:t>
      </w:r>
      <w:r w:rsidRPr="00BC2EB2">
        <w:rPr>
          <w:rFonts w:ascii="Times New Roman" w:hAnsi="Times New Roman" w:cs="Times New Roman"/>
          <w:lang w:val="en-US"/>
        </w:rPr>
        <w:t xml:space="preserve"> </w:t>
      </w:r>
      <w:proofErr w:type="gramStart"/>
      <w:r w:rsidRPr="00BC2EB2">
        <w:rPr>
          <w:rFonts w:ascii="Times New Roman" w:hAnsi="Times New Roman" w:cs="Times New Roman"/>
          <w:lang w:val="en-US"/>
        </w:rPr>
        <w:t>uses</w:t>
      </w:r>
      <w:proofErr w:type="gramEnd"/>
      <w:r w:rsidRPr="00BC2EB2">
        <w:rPr>
          <w:rFonts w:ascii="Times New Roman" w:hAnsi="Times New Roman" w:cs="Times New Roman"/>
          <w:lang w:val="en-US"/>
        </w:rPr>
        <w:t xml:space="preserve"> the epistemic marker </w:t>
      </w:r>
      <w:r w:rsidRPr="00BC2EB2">
        <w:rPr>
          <w:rFonts w:ascii="Times New Roman" w:hAnsi="Times New Roman" w:cs="Times New Roman"/>
          <w:i/>
          <w:iCs/>
          <w:lang w:val="en-US"/>
        </w:rPr>
        <w:t>will make</w:t>
      </w:r>
      <w:r w:rsidRPr="00BC2EB2">
        <w:rPr>
          <w:rFonts w:ascii="Times New Roman" w:hAnsi="Times New Roman" w:cs="Times New Roman"/>
          <w:lang w:val="en-US"/>
        </w:rPr>
        <w:t xml:space="preserve"> to project certainty about the future success of the party</w:t>
      </w:r>
      <w:r w:rsidR="002326F4" w:rsidRPr="00BC2EB2">
        <w:rPr>
          <w:rFonts w:ascii="Times New Roman" w:hAnsi="Times New Roman" w:cs="Times New Roman"/>
          <w:lang w:val="en-US"/>
        </w:rPr>
        <w:t>’</w:t>
      </w:r>
      <w:r w:rsidRPr="00BC2EB2">
        <w:rPr>
          <w:rFonts w:ascii="Times New Roman" w:hAnsi="Times New Roman" w:cs="Times New Roman"/>
          <w:lang w:val="en-US"/>
        </w:rPr>
        <w:t>s goals. This statement functions as a booster, instilling confidence in the group</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ability to achieve these outcomes. </w:t>
      </w:r>
      <w:r w:rsidR="0001566E" w:rsidRPr="00BC2EB2">
        <w:rPr>
          <w:rFonts w:ascii="Times New Roman" w:hAnsi="Times New Roman" w:cs="Times New Roman"/>
          <w:lang w:val="en-US"/>
        </w:rPr>
        <w:t xml:space="preserve">While both examples employ epistemic markers as boosters to convey certainty and urgency, the nuances lie in the contexts and purposes of these statements. </w:t>
      </w:r>
      <w:r w:rsidR="001E0F13" w:rsidRPr="00BC2EB2">
        <w:rPr>
          <w:rFonts w:ascii="Times New Roman" w:hAnsi="Times New Roman" w:cs="Times New Roman"/>
          <w:lang w:val="en-US"/>
        </w:rPr>
        <w:t xml:space="preserve">In example (3), the booster </w:t>
      </w:r>
      <w:r w:rsidR="00064633" w:rsidRPr="00BC2EB2">
        <w:rPr>
          <w:rFonts w:ascii="Times New Roman" w:hAnsi="Times New Roman" w:cs="Times New Roman"/>
          <w:lang w:val="en-US"/>
        </w:rPr>
        <w:t>indicates</w:t>
      </w:r>
      <w:r w:rsidR="001E0F13" w:rsidRPr="00BC2EB2">
        <w:rPr>
          <w:rFonts w:ascii="Times New Roman" w:hAnsi="Times New Roman" w:cs="Times New Roman"/>
          <w:lang w:val="en-US"/>
        </w:rPr>
        <w:t xml:space="preserve"> the immediate need for decisive action, suggesting that the situation requires urgent intervention in the present moment. The use of the booster here emphasizes the pressing nature of the issue and the necessity of addressing it without delay</w:t>
      </w:r>
      <w:r w:rsidR="004042B0" w:rsidRPr="00BC2EB2">
        <w:rPr>
          <w:rFonts w:ascii="Times New Roman" w:hAnsi="Times New Roman" w:cs="Times New Roman"/>
          <w:lang w:val="en-US"/>
        </w:rPr>
        <w:t>. In contrast, example (4) employs the booster to suggest a more gradual approach, indicating that the actions required for recovery and reconstruction are part of a longer-term process. The emphasis is on the progressive nature of these efforts, with the expectation that the desired outcomes will unfold over time. The booster, in this context, serves to instill confidence in the ongoing commitment to rebuilding, while acknowledging that the process will take place in the future rather than immediately</w:t>
      </w:r>
      <w:r w:rsidR="00EB58A0" w:rsidRPr="00BC2EB2">
        <w:rPr>
          <w:rFonts w:ascii="Times New Roman" w:hAnsi="Times New Roman" w:cs="Times New Roman"/>
          <w:lang w:val="en-US"/>
        </w:rPr>
        <w:t>.</w:t>
      </w:r>
    </w:p>
    <w:p w14:paraId="45E9833B" w14:textId="77777777" w:rsidR="00673F6D" w:rsidRDefault="00673F6D" w:rsidP="00673F6D">
      <w:pPr>
        <w:spacing w:after="0" w:line="240" w:lineRule="auto"/>
        <w:jc w:val="both"/>
        <w:rPr>
          <w:rFonts w:ascii="Times New Roman" w:hAnsi="Times New Roman" w:cs="Times New Roman"/>
          <w:sz w:val="20"/>
          <w:szCs w:val="20"/>
        </w:rPr>
      </w:pPr>
    </w:p>
    <w:p w14:paraId="24E1EC2C" w14:textId="30186ED9" w:rsidR="00F02F88" w:rsidRPr="00673F6D" w:rsidRDefault="00673F6D" w:rsidP="00673F6D">
      <w:pPr>
        <w:spacing w:after="0" w:line="240" w:lineRule="auto"/>
        <w:ind w:left="705" w:hanging="705"/>
        <w:jc w:val="both"/>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rPr>
        <w:tab/>
      </w:r>
      <w:r w:rsidR="00640898" w:rsidRPr="00673F6D">
        <w:rPr>
          <w:rFonts w:ascii="Times New Roman" w:hAnsi="Times New Roman" w:cs="Times New Roman"/>
          <w:sz w:val="20"/>
          <w:szCs w:val="20"/>
        </w:rPr>
        <w:t xml:space="preserve">Su compromiso y su participación son las que dan credibilidad al proyecto socialista. Su compromiso y su participación </w:t>
      </w:r>
      <w:r w:rsidR="00640898" w:rsidRPr="00673F6D">
        <w:rPr>
          <w:rFonts w:ascii="Times New Roman" w:hAnsi="Times New Roman" w:cs="Times New Roman"/>
          <w:i/>
          <w:iCs/>
          <w:sz w:val="20"/>
          <w:szCs w:val="20"/>
        </w:rPr>
        <w:t xml:space="preserve">harán </w:t>
      </w:r>
      <w:r w:rsidR="000E0452" w:rsidRPr="00673F6D">
        <w:rPr>
          <w:rFonts w:ascii="Times New Roman" w:hAnsi="Times New Roman" w:cs="Times New Roman"/>
          <w:sz w:val="20"/>
          <w:szCs w:val="20"/>
        </w:rPr>
        <w:t xml:space="preserve">[EP] </w:t>
      </w:r>
      <w:r w:rsidR="00640898" w:rsidRPr="00673F6D">
        <w:rPr>
          <w:rFonts w:ascii="Times New Roman" w:hAnsi="Times New Roman" w:cs="Times New Roman"/>
          <w:sz w:val="20"/>
          <w:szCs w:val="20"/>
        </w:rPr>
        <w:t>posible la recuperación y reconstrucción del PSOE</w:t>
      </w:r>
      <w:r w:rsidR="0044544B" w:rsidRPr="00673F6D">
        <w:rPr>
          <w:rFonts w:ascii="Times New Roman" w:hAnsi="Times New Roman" w:cs="Times New Roman"/>
          <w:sz w:val="20"/>
          <w:szCs w:val="20"/>
        </w:rPr>
        <w:t xml:space="preserve"> </w:t>
      </w:r>
      <w:r w:rsidR="000E0452" w:rsidRPr="00673F6D">
        <w:rPr>
          <w:rFonts w:ascii="Times New Roman" w:hAnsi="Times New Roman" w:cs="Times New Roman"/>
          <w:sz w:val="20"/>
          <w:szCs w:val="20"/>
        </w:rPr>
        <w:t>[IG]</w:t>
      </w:r>
      <w:r w:rsidR="00640898" w:rsidRPr="00673F6D">
        <w:rPr>
          <w:rFonts w:ascii="Times New Roman" w:hAnsi="Times New Roman" w:cs="Times New Roman"/>
          <w:sz w:val="20"/>
          <w:szCs w:val="20"/>
        </w:rPr>
        <w:t xml:space="preserve">. </w:t>
      </w:r>
      <w:r w:rsidR="00640898" w:rsidRPr="00673F6D">
        <w:rPr>
          <w:rFonts w:ascii="Times New Roman" w:hAnsi="Times New Roman" w:cs="Times New Roman"/>
          <w:sz w:val="20"/>
          <w:szCs w:val="20"/>
          <w:lang w:val="en-US"/>
        </w:rPr>
        <w:t>(</w:t>
      </w:r>
      <w:r w:rsidR="006D3730" w:rsidRPr="00673F6D">
        <w:rPr>
          <w:rFonts w:ascii="Times New Roman" w:hAnsi="Times New Roman" w:cs="Times New Roman"/>
          <w:sz w:val="20"/>
          <w:szCs w:val="20"/>
          <w:lang w:val="en-US"/>
        </w:rPr>
        <w:t xml:space="preserve">Your commitment and participation are what lend credibility to the socialist project. Your commitment and participation </w:t>
      </w:r>
      <w:r w:rsidR="006D3730" w:rsidRPr="00673F6D">
        <w:rPr>
          <w:rFonts w:ascii="Times New Roman" w:hAnsi="Times New Roman" w:cs="Times New Roman"/>
          <w:i/>
          <w:iCs/>
          <w:sz w:val="20"/>
          <w:szCs w:val="20"/>
          <w:lang w:val="en-US"/>
        </w:rPr>
        <w:t>will make</w:t>
      </w:r>
      <w:r w:rsidR="006D3730" w:rsidRPr="00673F6D">
        <w:rPr>
          <w:rFonts w:ascii="Times New Roman" w:hAnsi="Times New Roman" w:cs="Times New Roman"/>
          <w:sz w:val="20"/>
          <w:szCs w:val="20"/>
          <w:lang w:val="en-US"/>
        </w:rPr>
        <w:t xml:space="preserve"> </w:t>
      </w:r>
      <w:r w:rsidR="000E0452" w:rsidRPr="00673F6D">
        <w:rPr>
          <w:rFonts w:ascii="Times New Roman" w:hAnsi="Times New Roman" w:cs="Times New Roman"/>
          <w:sz w:val="20"/>
          <w:szCs w:val="20"/>
          <w:lang w:val="en-US"/>
        </w:rPr>
        <w:t>[</w:t>
      </w:r>
      <w:r w:rsidR="00395338" w:rsidRPr="00673F6D">
        <w:rPr>
          <w:rFonts w:ascii="Times New Roman" w:hAnsi="Times New Roman" w:cs="Times New Roman"/>
          <w:sz w:val="20"/>
          <w:szCs w:val="20"/>
          <w:lang w:val="en-US"/>
        </w:rPr>
        <w:t xml:space="preserve">EP] </w:t>
      </w:r>
      <w:r w:rsidR="006D3730" w:rsidRPr="00673F6D">
        <w:rPr>
          <w:rFonts w:ascii="Times New Roman" w:hAnsi="Times New Roman" w:cs="Times New Roman"/>
          <w:sz w:val="20"/>
          <w:szCs w:val="20"/>
          <w:lang w:val="en-US"/>
        </w:rPr>
        <w:t xml:space="preserve">the recovery and reconstruction of the PSOE </w:t>
      </w:r>
      <w:r w:rsidR="00395338" w:rsidRPr="00673F6D">
        <w:rPr>
          <w:rFonts w:ascii="Times New Roman" w:hAnsi="Times New Roman" w:cs="Times New Roman"/>
          <w:sz w:val="20"/>
          <w:szCs w:val="20"/>
          <w:lang w:val="en-US"/>
        </w:rPr>
        <w:t xml:space="preserve">[IG] </w:t>
      </w:r>
      <w:r w:rsidR="006D3730" w:rsidRPr="00673F6D">
        <w:rPr>
          <w:rFonts w:ascii="Times New Roman" w:hAnsi="Times New Roman" w:cs="Times New Roman"/>
          <w:sz w:val="20"/>
          <w:szCs w:val="20"/>
          <w:lang w:val="en-US"/>
        </w:rPr>
        <w:t>possible</w:t>
      </w:r>
      <w:r w:rsidR="00A1535D" w:rsidRPr="00673F6D">
        <w:rPr>
          <w:rFonts w:ascii="Times New Roman" w:hAnsi="Times New Roman" w:cs="Times New Roman"/>
          <w:sz w:val="20"/>
          <w:szCs w:val="20"/>
          <w:lang w:val="en-US"/>
        </w:rPr>
        <w:t>)</w:t>
      </w:r>
      <w:r w:rsidR="00F261A4" w:rsidRPr="00673F6D">
        <w:rPr>
          <w:rFonts w:ascii="Times New Roman" w:hAnsi="Times New Roman" w:cs="Times New Roman"/>
          <w:sz w:val="20"/>
          <w:szCs w:val="20"/>
          <w:lang w:val="en-US"/>
        </w:rPr>
        <w:t xml:space="preserve"> (Sánchez</w:t>
      </w:r>
      <w:r w:rsidR="002326F4" w:rsidRPr="00673F6D">
        <w:rPr>
          <w:rFonts w:ascii="Times New Roman" w:hAnsi="Times New Roman" w:cs="Times New Roman"/>
          <w:sz w:val="20"/>
          <w:szCs w:val="20"/>
          <w:lang w:val="en-US"/>
        </w:rPr>
        <w:t>’</w:t>
      </w:r>
      <w:r w:rsidR="000E0452" w:rsidRPr="00673F6D">
        <w:rPr>
          <w:rFonts w:ascii="Times New Roman" w:hAnsi="Times New Roman" w:cs="Times New Roman"/>
          <w:sz w:val="20"/>
          <w:szCs w:val="20"/>
          <w:lang w:val="en-US"/>
        </w:rPr>
        <w:t>s 2016 speech).</w:t>
      </w:r>
    </w:p>
    <w:p w14:paraId="0F39F57B" w14:textId="77777777" w:rsidR="00673F6D" w:rsidRDefault="00673F6D" w:rsidP="00673F6D">
      <w:pPr>
        <w:spacing w:after="0" w:line="240" w:lineRule="auto"/>
        <w:jc w:val="both"/>
        <w:rPr>
          <w:rFonts w:ascii="Times New Roman" w:hAnsi="Times New Roman" w:cs="Times New Roman"/>
          <w:lang w:val="en-US"/>
        </w:rPr>
      </w:pPr>
    </w:p>
    <w:p w14:paraId="00BF1715" w14:textId="2163DDA0" w:rsidR="003B3750" w:rsidRPr="00BC2EB2" w:rsidRDefault="00CF0ED3" w:rsidP="00673F6D">
      <w:pPr>
        <w:spacing w:after="0" w:line="240" w:lineRule="auto"/>
        <w:jc w:val="both"/>
        <w:rPr>
          <w:rFonts w:ascii="Times New Roman" w:hAnsi="Times New Roman" w:cs="Times New Roman"/>
          <w:lang w:val="en-US"/>
        </w:rPr>
      </w:pPr>
      <w:r w:rsidRPr="00BC2EB2">
        <w:rPr>
          <w:rFonts w:ascii="Times New Roman" w:hAnsi="Times New Roman" w:cs="Times New Roman"/>
          <w:lang w:val="en-US"/>
        </w:rPr>
        <w:t>Despite these apparent similarities and/or differences, it is essential to consider the evolution of language use across different periods</w:t>
      </w:r>
      <w:r w:rsidR="005E5DCC" w:rsidRPr="00BC2EB2">
        <w:rPr>
          <w:rFonts w:ascii="Times New Roman" w:hAnsi="Times New Roman" w:cs="Times New Roman"/>
          <w:lang w:val="en-US"/>
        </w:rPr>
        <w:t xml:space="preserve"> (</w:t>
      </w:r>
      <w:r w:rsidR="00877234" w:rsidRPr="00BC2EB2">
        <w:rPr>
          <w:rFonts w:ascii="Times New Roman" w:hAnsi="Times New Roman" w:cs="Times New Roman"/>
          <w:lang w:val="en-US"/>
        </w:rPr>
        <w:t xml:space="preserve">see, for instance, </w:t>
      </w:r>
      <w:r w:rsidR="00E170C9" w:rsidRPr="00BC2EB2">
        <w:rPr>
          <w:rFonts w:ascii="Times New Roman" w:hAnsi="Times New Roman" w:cs="Times New Roman"/>
          <w:lang w:val="en-US"/>
        </w:rPr>
        <w:t xml:space="preserve">van Dijk, 2008; </w:t>
      </w:r>
      <w:r w:rsidR="00877234" w:rsidRPr="00BC2EB2">
        <w:rPr>
          <w:rFonts w:ascii="Times New Roman" w:hAnsi="Times New Roman" w:cs="Times New Roman"/>
          <w:lang w:val="en-US"/>
        </w:rPr>
        <w:t>Gil-Bonilla, 2020</w:t>
      </w:r>
      <w:r w:rsidR="0055305C" w:rsidRPr="00BC2EB2">
        <w:rPr>
          <w:rFonts w:ascii="Times New Roman" w:hAnsi="Times New Roman" w:cs="Times New Roman"/>
          <w:lang w:val="en-US"/>
        </w:rPr>
        <w:t xml:space="preserve">, 2021, 2024; </w:t>
      </w:r>
      <w:r w:rsidR="00A36DA2" w:rsidRPr="00BC2EB2">
        <w:rPr>
          <w:rFonts w:ascii="Times New Roman" w:hAnsi="Times New Roman" w:cs="Times New Roman"/>
          <w:lang w:val="en-US"/>
        </w:rPr>
        <w:t>Hofman</w:t>
      </w:r>
      <w:r w:rsidR="007805B6" w:rsidRPr="00BC2EB2">
        <w:rPr>
          <w:rFonts w:ascii="Times New Roman" w:hAnsi="Times New Roman" w:cs="Times New Roman"/>
          <w:lang w:val="en-US"/>
        </w:rPr>
        <w:t>n et al.,</w:t>
      </w:r>
      <w:r w:rsidR="00A36DA2" w:rsidRPr="00BC2EB2">
        <w:rPr>
          <w:rFonts w:ascii="Times New Roman" w:hAnsi="Times New Roman" w:cs="Times New Roman"/>
          <w:lang w:val="en-US"/>
        </w:rPr>
        <w:t xml:space="preserve"> 2020</w:t>
      </w:r>
      <w:r w:rsidR="0055305C" w:rsidRPr="00BC2EB2">
        <w:rPr>
          <w:rFonts w:ascii="Times New Roman" w:hAnsi="Times New Roman" w:cs="Times New Roman"/>
          <w:lang w:val="en-US"/>
        </w:rPr>
        <w:t>).</w:t>
      </w:r>
      <w:r w:rsidR="00EF66AB" w:rsidRPr="00BC2EB2">
        <w:rPr>
          <w:rFonts w:ascii="Times New Roman" w:hAnsi="Times New Roman" w:cs="Times New Roman"/>
          <w:lang w:val="en-US"/>
        </w:rPr>
        <w:t xml:space="preserve"> </w:t>
      </w:r>
      <w:r w:rsidRPr="00BC2EB2">
        <w:rPr>
          <w:rFonts w:ascii="Times New Roman" w:hAnsi="Times New Roman" w:cs="Times New Roman"/>
          <w:lang w:val="en-US"/>
        </w:rPr>
        <w:t xml:space="preserve">In the 2016 speech, Sánchez utilizes a simpler and more </w:t>
      </w:r>
      <w:r w:rsidRPr="00BC2EB2">
        <w:rPr>
          <w:rFonts w:ascii="Times New Roman" w:hAnsi="Times New Roman" w:cs="Times New Roman"/>
          <w:lang w:val="en-US"/>
        </w:rPr>
        <w:lastRenderedPageBreak/>
        <w:t xml:space="preserve">direct lexicon (e.g., </w:t>
      </w:r>
      <w:r w:rsidR="00EF66AB" w:rsidRPr="00BC2EB2">
        <w:rPr>
          <w:rFonts w:ascii="Times New Roman" w:hAnsi="Times New Roman" w:cs="Times New Roman"/>
          <w:i/>
          <w:iCs/>
          <w:lang w:val="en-US"/>
        </w:rPr>
        <w:t>a united and fraternal PSOE</w:t>
      </w:r>
      <w:r w:rsidRPr="00BC2EB2">
        <w:rPr>
          <w:rFonts w:ascii="Times New Roman" w:hAnsi="Times New Roman" w:cs="Times New Roman"/>
          <w:lang w:val="en-US"/>
        </w:rPr>
        <w:t>)</w:t>
      </w:r>
      <w:r w:rsidR="00EF66AB" w:rsidRPr="00BC2EB2">
        <w:rPr>
          <w:rFonts w:ascii="Times New Roman" w:hAnsi="Times New Roman" w:cs="Times New Roman"/>
          <w:lang w:val="en-US"/>
        </w:rPr>
        <w:t xml:space="preserve"> than the more complex language found in the 2024 speech. The </w:t>
      </w:r>
      <w:proofErr w:type="gramStart"/>
      <w:r w:rsidR="00EF66AB" w:rsidRPr="00BC2EB2">
        <w:rPr>
          <w:rFonts w:ascii="Times New Roman" w:hAnsi="Times New Roman" w:cs="Times New Roman"/>
          <w:lang w:val="en-US"/>
        </w:rPr>
        <w:t>te</w:t>
      </w:r>
      <w:r w:rsidR="000A6F90" w:rsidRPr="00BC2EB2">
        <w:rPr>
          <w:rFonts w:ascii="Times New Roman" w:hAnsi="Times New Roman" w:cs="Times New Roman"/>
          <w:lang w:val="en-US"/>
        </w:rPr>
        <w:t xml:space="preserve">rms </w:t>
      </w:r>
      <w:r w:rsidR="00EF66AB" w:rsidRPr="00BC2EB2">
        <w:rPr>
          <w:rFonts w:ascii="Times New Roman" w:hAnsi="Times New Roman" w:cs="Times New Roman"/>
          <w:i/>
          <w:iCs/>
          <w:lang w:val="en-US"/>
        </w:rPr>
        <w:t>united</w:t>
      </w:r>
      <w:r w:rsidR="000A6F90" w:rsidRPr="00BC2EB2">
        <w:rPr>
          <w:rFonts w:ascii="Times New Roman" w:hAnsi="Times New Roman" w:cs="Times New Roman"/>
          <w:lang w:val="en-US"/>
        </w:rPr>
        <w:t xml:space="preserve"> </w:t>
      </w:r>
      <w:r w:rsidR="00EF66AB" w:rsidRPr="00BC2EB2">
        <w:rPr>
          <w:rFonts w:ascii="Times New Roman" w:hAnsi="Times New Roman" w:cs="Times New Roman"/>
          <w:lang w:val="en-US"/>
        </w:rPr>
        <w:t xml:space="preserve">and </w:t>
      </w:r>
      <w:r w:rsidR="00EF66AB" w:rsidRPr="00BC2EB2">
        <w:rPr>
          <w:rFonts w:ascii="Times New Roman" w:hAnsi="Times New Roman" w:cs="Times New Roman"/>
          <w:i/>
          <w:iCs/>
          <w:lang w:val="en-US"/>
        </w:rPr>
        <w:t>fraternal</w:t>
      </w:r>
      <w:proofErr w:type="gramEnd"/>
      <w:r w:rsidR="00EF66AB" w:rsidRPr="00BC2EB2">
        <w:rPr>
          <w:rFonts w:ascii="Times New Roman" w:hAnsi="Times New Roman" w:cs="Times New Roman"/>
          <w:lang w:val="en-US"/>
        </w:rPr>
        <w:t xml:space="preserve"> are straightforward and readily comprehensible to a broad audience, rendering the message accessible and relatable</w:t>
      </w:r>
      <w:r w:rsidR="003B3750" w:rsidRPr="00BC2EB2">
        <w:rPr>
          <w:rFonts w:ascii="Times New Roman" w:hAnsi="Times New Roman" w:cs="Times New Roman"/>
          <w:lang w:val="en-US"/>
        </w:rPr>
        <w:t>, emphasizing unity and brotherhood within the party</w:t>
      </w:r>
      <w:r w:rsidR="00EF66AB" w:rsidRPr="00BC2EB2">
        <w:rPr>
          <w:rFonts w:ascii="Times New Roman" w:hAnsi="Times New Roman" w:cs="Times New Roman"/>
          <w:lang w:val="en-US"/>
        </w:rPr>
        <w:t xml:space="preserve">. </w:t>
      </w:r>
      <w:r w:rsidR="006018CA" w:rsidRPr="00BC2EB2">
        <w:rPr>
          <w:rFonts w:ascii="Times New Roman" w:hAnsi="Times New Roman" w:cs="Times New Roman"/>
          <w:lang w:val="en-US"/>
        </w:rPr>
        <w:t xml:space="preserve">This stands in contrast to the more elaborate and nuanced language observed in 2024, (e.g., </w:t>
      </w:r>
      <w:r w:rsidR="006018CA" w:rsidRPr="00BC2EB2">
        <w:rPr>
          <w:rFonts w:ascii="Times New Roman" w:hAnsi="Times New Roman" w:cs="Times New Roman"/>
          <w:i/>
          <w:iCs/>
          <w:lang w:val="en-US"/>
        </w:rPr>
        <w:t>this degradation of public life will determine our future, condemning us as a country</w:t>
      </w:r>
      <w:r w:rsidR="006018CA" w:rsidRPr="00BC2EB2">
        <w:rPr>
          <w:rFonts w:ascii="Times New Roman" w:hAnsi="Times New Roman" w:cs="Times New Roman"/>
          <w:lang w:val="en-US"/>
        </w:rPr>
        <w:t xml:space="preserve">), which employs a more abstract lexicon to achieve a heightened rhetorical effect. </w:t>
      </w:r>
      <w:r w:rsidR="002F1477" w:rsidRPr="00BC2EB2">
        <w:rPr>
          <w:rFonts w:ascii="Times New Roman" w:hAnsi="Times New Roman" w:cs="Times New Roman"/>
          <w:lang w:val="en-US"/>
        </w:rPr>
        <w:t xml:space="preserve">The term </w:t>
      </w:r>
      <w:r w:rsidR="002F1477" w:rsidRPr="00BC2EB2">
        <w:rPr>
          <w:rFonts w:ascii="Times New Roman" w:hAnsi="Times New Roman" w:cs="Times New Roman"/>
          <w:i/>
          <w:iCs/>
          <w:lang w:val="en-US"/>
        </w:rPr>
        <w:t>degradation</w:t>
      </w:r>
      <w:r w:rsidR="002F1477" w:rsidRPr="00BC2EB2">
        <w:rPr>
          <w:rFonts w:ascii="Times New Roman" w:hAnsi="Times New Roman" w:cs="Times New Roman"/>
          <w:lang w:val="en-US"/>
        </w:rPr>
        <w:t xml:space="preserve"> signifies a process of decline or deterioration, which immediately introduces a sense of urgency and seriousness. This word choice implies a systemic issue that affects the entire structure of public life, rather than a singular or isolated problem, thereby prompting the audience to consider the broader implications</w:t>
      </w:r>
      <w:r w:rsidR="00D71F53" w:rsidRPr="00BC2EB2">
        <w:rPr>
          <w:rFonts w:ascii="Times New Roman" w:hAnsi="Times New Roman" w:cs="Times New Roman"/>
          <w:lang w:val="en-US"/>
        </w:rPr>
        <w:t>.</w:t>
      </w:r>
    </w:p>
    <w:p w14:paraId="45968011" w14:textId="4F4B7C7D" w:rsidR="00D71F53" w:rsidRPr="00BC2EB2" w:rsidRDefault="00D71F53"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The phrase </w:t>
      </w:r>
      <w:proofErr w:type="gramStart"/>
      <w:r w:rsidRPr="00BC2EB2">
        <w:rPr>
          <w:rFonts w:ascii="Times New Roman" w:hAnsi="Times New Roman" w:cs="Times New Roman"/>
          <w:i/>
          <w:iCs/>
          <w:lang w:val="en-US"/>
        </w:rPr>
        <w:t>determine</w:t>
      </w:r>
      <w:proofErr w:type="gramEnd"/>
      <w:r w:rsidRPr="00BC2EB2">
        <w:rPr>
          <w:rFonts w:ascii="Times New Roman" w:hAnsi="Times New Roman" w:cs="Times New Roman"/>
          <w:i/>
          <w:iCs/>
          <w:lang w:val="en-US"/>
        </w:rPr>
        <w:t xml:space="preserve"> our future</w:t>
      </w:r>
      <w:r w:rsidRPr="00BC2EB2">
        <w:rPr>
          <w:rFonts w:ascii="Times New Roman" w:hAnsi="Times New Roman" w:cs="Times New Roman"/>
          <w:lang w:val="en-US"/>
        </w:rPr>
        <w:t xml:space="preserve"> carries significant weight, suggesting that the current </w:t>
      </w:r>
      <w:proofErr w:type="gramStart"/>
      <w:r w:rsidRPr="00BC2EB2">
        <w:rPr>
          <w:rFonts w:ascii="Times New Roman" w:hAnsi="Times New Roman" w:cs="Times New Roman"/>
          <w:lang w:val="en-US"/>
        </w:rPr>
        <w:t>state of affairs</w:t>
      </w:r>
      <w:proofErr w:type="gramEnd"/>
      <w:r w:rsidRPr="00BC2EB2">
        <w:rPr>
          <w:rFonts w:ascii="Times New Roman" w:hAnsi="Times New Roman" w:cs="Times New Roman"/>
          <w:lang w:val="en-US"/>
        </w:rPr>
        <w:t xml:space="preserve"> will have a decisive impact on the trajectory of the nation. This deterministic language</w:t>
      </w:r>
      <w:r w:rsidR="00195B05" w:rsidRPr="00BC2EB2">
        <w:rPr>
          <w:rFonts w:ascii="Times New Roman" w:hAnsi="Times New Roman" w:cs="Times New Roman"/>
          <w:lang w:val="en-US"/>
        </w:rPr>
        <w:t xml:space="preserve"> </w:t>
      </w:r>
      <w:r w:rsidR="00064633" w:rsidRPr="00BC2EB2">
        <w:rPr>
          <w:rFonts w:ascii="Times New Roman" w:hAnsi="Times New Roman" w:cs="Times New Roman"/>
          <w:lang w:val="en-US"/>
        </w:rPr>
        <w:t>stresse</w:t>
      </w:r>
      <w:r w:rsidRPr="00BC2EB2">
        <w:rPr>
          <w:rFonts w:ascii="Times New Roman" w:hAnsi="Times New Roman" w:cs="Times New Roman"/>
          <w:lang w:val="en-US"/>
        </w:rPr>
        <w:t xml:space="preserve">s the inevitability of the consequences, urging the audience to understand that their actions (or inactions) in the present moment will shape the long-term outcomes for the country. The term </w:t>
      </w:r>
      <w:r w:rsidRPr="00BC2EB2">
        <w:rPr>
          <w:rFonts w:ascii="Times New Roman" w:hAnsi="Times New Roman" w:cs="Times New Roman"/>
          <w:i/>
          <w:iCs/>
          <w:lang w:val="en-US"/>
        </w:rPr>
        <w:t>condemning</w:t>
      </w:r>
      <w:r w:rsidRPr="00BC2EB2">
        <w:rPr>
          <w:rFonts w:ascii="Times New Roman" w:hAnsi="Times New Roman" w:cs="Times New Roman"/>
          <w:lang w:val="en-US"/>
        </w:rPr>
        <w:t xml:space="preserve"> further amplifies this by introducing a moral dimension, implying that the nation will suffer severe repercussions, not just practical ones. This moral condemnation invokes a strong emotional response, tapping into fears and concerns about national identity and well-being</w:t>
      </w:r>
      <w:r w:rsidR="00B1568D" w:rsidRPr="00BC2EB2">
        <w:rPr>
          <w:rFonts w:ascii="Times New Roman" w:hAnsi="Times New Roman" w:cs="Times New Roman"/>
          <w:lang w:val="en-US"/>
        </w:rPr>
        <w:t>.</w:t>
      </w:r>
    </w:p>
    <w:p w14:paraId="77A0F029" w14:textId="63AA6D61" w:rsidR="00EF0F4C" w:rsidRPr="00BC2EB2" w:rsidRDefault="00EF0F4C"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It can be observed that during the period when Sánchez resigned due to his disagreement with Rajoy</w:t>
      </w:r>
      <w:r w:rsidR="002326F4" w:rsidRPr="00BC2EB2">
        <w:rPr>
          <w:rFonts w:ascii="Times New Roman" w:hAnsi="Times New Roman" w:cs="Times New Roman"/>
          <w:lang w:val="en-US"/>
        </w:rPr>
        <w:t>’</w:t>
      </w:r>
      <w:r w:rsidRPr="00BC2EB2">
        <w:rPr>
          <w:rFonts w:ascii="Times New Roman" w:hAnsi="Times New Roman" w:cs="Times New Roman"/>
          <w:lang w:val="en-US"/>
        </w:rPr>
        <w:t>s party, he employed simpler language, likely as a strategic move to foster unity and lay the groundwork for a potential return to the PSOE. This choice of simpler lexicon could have been aimed at ensuring accessibility and inclusiveness, thus enhancing solidarity among his audience. In contrast, when addressing more serious matters within his party, such as the potential corruption allegations involving his wife in the 2024 speech, Sánchez</w:t>
      </w:r>
      <w:r w:rsidR="002326F4" w:rsidRPr="00BC2EB2">
        <w:rPr>
          <w:rFonts w:ascii="Times New Roman" w:hAnsi="Times New Roman" w:cs="Times New Roman"/>
          <w:lang w:val="en-US"/>
        </w:rPr>
        <w:t>’</w:t>
      </w:r>
      <w:r w:rsidRPr="00BC2EB2">
        <w:rPr>
          <w:rFonts w:ascii="Times New Roman" w:hAnsi="Times New Roman" w:cs="Times New Roman"/>
          <w:lang w:val="en-US"/>
        </w:rPr>
        <w:t>s discourse became notably more complex, requiring greater cognitive effort from his audience.</w:t>
      </w:r>
    </w:p>
    <w:p w14:paraId="1162986E" w14:textId="760F11FE" w:rsidR="001F0D7D" w:rsidRPr="00BC2EB2" w:rsidRDefault="00FF67F4"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As O</w:t>
      </w:r>
      <w:r w:rsidR="002326F4" w:rsidRPr="00BC2EB2">
        <w:rPr>
          <w:rFonts w:ascii="Times New Roman" w:hAnsi="Times New Roman" w:cs="Times New Roman"/>
          <w:lang w:val="en-US"/>
        </w:rPr>
        <w:t>’</w:t>
      </w:r>
      <w:r w:rsidRPr="00BC2EB2">
        <w:rPr>
          <w:rFonts w:ascii="Times New Roman" w:hAnsi="Times New Roman" w:cs="Times New Roman"/>
          <w:lang w:val="en-US"/>
        </w:rPr>
        <w:t>Halloran (2007) suggests, the complexity of language directly influences the cognitive effort required to understand a discourse. In this context, the use of complex language may serve a specific purpose: to slow down the audience</w:t>
      </w:r>
      <w:r w:rsidR="002326F4" w:rsidRPr="00BC2EB2">
        <w:rPr>
          <w:rFonts w:ascii="Times New Roman" w:hAnsi="Times New Roman" w:cs="Times New Roman"/>
          <w:lang w:val="en-US"/>
        </w:rPr>
        <w:t>’</w:t>
      </w:r>
      <w:r w:rsidRPr="00BC2EB2">
        <w:rPr>
          <w:rFonts w:ascii="Times New Roman" w:hAnsi="Times New Roman" w:cs="Times New Roman"/>
          <w:lang w:val="en-US"/>
        </w:rPr>
        <w:t>s processing time and require them to engage more deeply with the content. This could imply that Sánchez, in this more challenging communicative context, might be less comfortable with the subject matter. Typically, when a speaker is at ease with their message, they aim to communicate in a way that minimizes the audience</w:t>
      </w:r>
      <w:r w:rsidR="002326F4" w:rsidRPr="00BC2EB2">
        <w:rPr>
          <w:rFonts w:ascii="Times New Roman" w:hAnsi="Times New Roman" w:cs="Times New Roman"/>
          <w:lang w:val="en-US"/>
        </w:rPr>
        <w:t>’</w:t>
      </w:r>
      <w:r w:rsidRPr="00BC2EB2">
        <w:rPr>
          <w:rFonts w:ascii="Times New Roman" w:hAnsi="Times New Roman" w:cs="Times New Roman"/>
          <w:lang w:val="en-US"/>
        </w:rPr>
        <w:t>s cognitive effort, facilitating easier and quicker comprehension. However, when a speaker opts for more complex language, it may indicate discomfort or a desire to obscure or delay immediate understanding, possibly due to the sensitive or serious nature of the topic being addressed.</w:t>
      </w:r>
    </w:p>
    <w:p w14:paraId="5DAF140C" w14:textId="77777777" w:rsidR="00673F6D" w:rsidRDefault="00673F6D" w:rsidP="00673F6D">
      <w:pPr>
        <w:spacing w:after="0" w:line="240" w:lineRule="auto"/>
        <w:jc w:val="both"/>
        <w:rPr>
          <w:rFonts w:ascii="Times New Roman" w:hAnsi="Times New Roman" w:cs="Times New Roman"/>
          <w:lang w:val="en-US"/>
        </w:rPr>
      </w:pPr>
    </w:p>
    <w:p w14:paraId="62C9D40E" w14:textId="734C08D0" w:rsidR="00AF6055" w:rsidRPr="00BC2EB2" w:rsidRDefault="00673F6D" w:rsidP="00673F6D">
      <w:pPr>
        <w:spacing w:after="0" w:line="240" w:lineRule="auto"/>
        <w:jc w:val="both"/>
        <w:rPr>
          <w:rFonts w:ascii="Times New Roman" w:hAnsi="Times New Roman" w:cs="Times New Roman"/>
          <w:i/>
          <w:iCs/>
          <w:lang w:val="en-US"/>
        </w:rPr>
      </w:pPr>
      <w:r>
        <w:rPr>
          <w:rFonts w:ascii="Times New Roman" w:hAnsi="Times New Roman" w:cs="Times New Roman"/>
          <w:lang w:val="en-US"/>
        </w:rPr>
        <w:t xml:space="preserve">5.2 </w:t>
      </w:r>
      <w:proofErr w:type="spellStart"/>
      <w:r w:rsidR="00903367" w:rsidRPr="00BC2EB2">
        <w:rPr>
          <w:rFonts w:ascii="Times New Roman" w:hAnsi="Times New Roman" w:cs="Times New Roman"/>
          <w:i/>
          <w:iCs/>
          <w:lang w:val="en-US"/>
        </w:rPr>
        <w:t>Attitudinals</w:t>
      </w:r>
      <w:proofErr w:type="spellEnd"/>
      <w:r w:rsidR="00903367" w:rsidRPr="00BC2EB2">
        <w:rPr>
          <w:rFonts w:ascii="Times New Roman" w:hAnsi="Times New Roman" w:cs="Times New Roman"/>
          <w:i/>
          <w:iCs/>
          <w:lang w:val="en-US"/>
        </w:rPr>
        <w:t xml:space="preserve"> as an </w:t>
      </w:r>
      <w:r w:rsidR="000653AC" w:rsidRPr="00BC2EB2">
        <w:rPr>
          <w:rFonts w:ascii="Times New Roman" w:hAnsi="Times New Roman" w:cs="Times New Roman"/>
          <w:i/>
          <w:iCs/>
          <w:lang w:val="en-US"/>
        </w:rPr>
        <w:t>i</w:t>
      </w:r>
      <w:r w:rsidR="00903367" w:rsidRPr="00BC2EB2">
        <w:rPr>
          <w:rFonts w:ascii="Times New Roman" w:hAnsi="Times New Roman" w:cs="Times New Roman"/>
          <w:i/>
          <w:iCs/>
          <w:lang w:val="en-US"/>
        </w:rPr>
        <w:t xml:space="preserve">ngroup vs </w:t>
      </w:r>
      <w:proofErr w:type="spellStart"/>
      <w:r w:rsidR="000653AC" w:rsidRPr="00BC2EB2">
        <w:rPr>
          <w:rFonts w:ascii="Times New Roman" w:hAnsi="Times New Roman" w:cs="Times New Roman"/>
          <w:i/>
          <w:iCs/>
          <w:lang w:val="en-US"/>
        </w:rPr>
        <w:t>a</w:t>
      </w:r>
      <w:r w:rsidR="00903367" w:rsidRPr="00BC2EB2">
        <w:rPr>
          <w:rFonts w:ascii="Times New Roman" w:hAnsi="Times New Roman" w:cs="Times New Roman"/>
          <w:i/>
          <w:iCs/>
          <w:lang w:val="en-US"/>
        </w:rPr>
        <w:t>ttitudinals</w:t>
      </w:r>
      <w:proofErr w:type="spellEnd"/>
      <w:r w:rsidR="00903367" w:rsidRPr="00BC2EB2">
        <w:rPr>
          <w:rFonts w:ascii="Times New Roman" w:hAnsi="Times New Roman" w:cs="Times New Roman"/>
          <w:i/>
          <w:iCs/>
          <w:lang w:val="en-US"/>
        </w:rPr>
        <w:t xml:space="preserve"> as an </w:t>
      </w:r>
      <w:r w:rsidR="000653AC" w:rsidRPr="00BC2EB2">
        <w:rPr>
          <w:rFonts w:ascii="Times New Roman" w:hAnsi="Times New Roman" w:cs="Times New Roman"/>
          <w:i/>
          <w:iCs/>
          <w:lang w:val="en-US"/>
        </w:rPr>
        <w:t>o</w:t>
      </w:r>
      <w:r w:rsidR="00903367" w:rsidRPr="00BC2EB2">
        <w:rPr>
          <w:rFonts w:ascii="Times New Roman" w:hAnsi="Times New Roman" w:cs="Times New Roman"/>
          <w:i/>
          <w:iCs/>
          <w:lang w:val="en-US"/>
        </w:rPr>
        <w:t>utgroup</w:t>
      </w:r>
    </w:p>
    <w:p w14:paraId="4FD4BD64" w14:textId="037C4B6F" w:rsidR="00EF641B" w:rsidRPr="00BC2EB2" w:rsidRDefault="00E6334E" w:rsidP="00673F6D">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As noted in Table </w:t>
      </w:r>
      <w:r w:rsidR="005C7512" w:rsidRPr="00BC2EB2">
        <w:rPr>
          <w:rFonts w:ascii="Times New Roman" w:hAnsi="Times New Roman" w:cs="Times New Roman"/>
          <w:lang w:val="en-US"/>
        </w:rPr>
        <w:t>2</w:t>
      </w:r>
      <w:r w:rsidRPr="00BC2EB2">
        <w:rPr>
          <w:rFonts w:ascii="Times New Roman" w:hAnsi="Times New Roman" w:cs="Times New Roman"/>
          <w:lang w:val="en-US"/>
        </w:rPr>
        <w:t xml:space="preserve">, </w:t>
      </w:r>
      <w:proofErr w:type="spellStart"/>
      <w:r w:rsidRPr="00BC2EB2">
        <w:rPr>
          <w:rFonts w:ascii="Times New Roman" w:hAnsi="Times New Roman" w:cs="Times New Roman"/>
          <w:lang w:val="en-US"/>
        </w:rPr>
        <w:t>attitudinals</w:t>
      </w:r>
      <w:proofErr w:type="spellEnd"/>
      <w:r w:rsidRPr="00BC2EB2">
        <w:rPr>
          <w:rFonts w:ascii="Times New Roman" w:hAnsi="Times New Roman" w:cs="Times New Roman"/>
          <w:lang w:val="en-US"/>
        </w:rPr>
        <w:t xml:space="preserve"> </w:t>
      </w:r>
      <w:r w:rsidR="00DE6CB3" w:rsidRPr="00BC2EB2">
        <w:rPr>
          <w:rFonts w:ascii="Times New Roman" w:hAnsi="Times New Roman" w:cs="Times New Roman"/>
          <w:lang w:val="en-US"/>
        </w:rPr>
        <w:t xml:space="preserve">(AT) </w:t>
      </w:r>
      <w:r w:rsidRPr="00BC2EB2">
        <w:rPr>
          <w:rFonts w:ascii="Times New Roman" w:hAnsi="Times New Roman" w:cs="Times New Roman"/>
          <w:lang w:val="en-US"/>
        </w:rPr>
        <w:t>as an outgroup</w:t>
      </w:r>
      <w:r w:rsidR="00AD326E" w:rsidRPr="00BC2EB2">
        <w:rPr>
          <w:rFonts w:ascii="Times New Roman" w:hAnsi="Times New Roman" w:cs="Times New Roman"/>
          <w:lang w:val="en-US"/>
        </w:rPr>
        <w:t xml:space="preserve"> (OG)</w:t>
      </w:r>
      <w:r w:rsidRPr="00BC2EB2">
        <w:rPr>
          <w:rFonts w:ascii="Times New Roman" w:hAnsi="Times New Roman" w:cs="Times New Roman"/>
          <w:lang w:val="en-US"/>
        </w:rPr>
        <w:t xml:space="preserve"> are used in Sánchez</w:t>
      </w:r>
      <w:r w:rsidR="002326F4" w:rsidRPr="00BC2EB2">
        <w:rPr>
          <w:rFonts w:ascii="Times New Roman" w:hAnsi="Times New Roman" w:cs="Times New Roman"/>
          <w:lang w:val="en-US"/>
        </w:rPr>
        <w:t>’</w:t>
      </w:r>
      <w:r w:rsidRPr="00BC2EB2">
        <w:rPr>
          <w:rFonts w:ascii="Times New Roman" w:hAnsi="Times New Roman" w:cs="Times New Roman"/>
          <w:lang w:val="en-US"/>
        </w:rPr>
        <w:t>s 2016 speech in 20 percent of cases</w:t>
      </w:r>
      <w:r w:rsidR="00262B0B" w:rsidRPr="00BC2EB2">
        <w:rPr>
          <w:rFonts w:ascii="Times New Roman" w:hAnsi="Times New Roman" w:cs="Times New Roman"/>
          <w:lang w:val="en-US"/>
        </w:rPr>
        <w:t xml:space="preserve">. </w:t>
      </w:r>
      <w:r w:rsidR="0037252E" w:rsidRPr="00BC2EB2">
        <w:rPr>
          <w:rFonts w:ascii="Times New Roman" w:hAnsi="Times New Roman" w:cs="Times New Roman"/>
          <w:lang w:val="en-US"/>
        </w:rPr>
        <w:t xml:space="preserve">By employing the attitudinal </w:t>
      </w:r>
      <w:proofErr w:type="gramStart"/>
      <w:r w:rsidR="0037252E" w:rsidRPr="00BC2EB2">
        <w:rPr>
          <w:rFonts w:ascii="Times New Roman" w:hAnsi="Times New Roman" w:cs="Times New Roman"/>
          <w:lang w:val="en-US"/>
        </w:rPr>
        <w:t>marker</w:t>
      </w:r>
      <w:proofErr w:type="gramEnd"/>
      <w:r w:rsidR="0037252E" w:rsidRPr="00BC2EB2">
        <w:rPr>
          <w:rFonts w:ascii="Times New Roman" w:hAnsi="Times New Roman" w:cs="Times New Roman"/>
          <w:lang w:val="en-US"/>
        </w:rPr>
        <w:t xml:space="preserve"> </w:t>
      </w:r>
      <w:r w:rsidR="0037252E" w:rsidRPr="00BC2EB2">
        <w:rPr>
          <w:rFonts w:ascii="Times New Roman" w:hAnsi="Times New Roman" w:cs="Times New Roman"/>
          <w:i/>
          <w:iCs/>
          <w:lang w:val="en-US"/>
        </w:rPr>
        <w:t>I want</w:t>
      </w:r>
      <w:r w:rsidR="00554C66" w:rsidRPr="00BC2EB2">
        <w:rPr>
          <w:rFonts w:ascii="Times New Roman" w:hAnsi="Times New Roman" w:cs="Times New Roman"/>
          <w:lang w:val="en-US"/>
        </w:rPr>
        <w:t xml:space="preserve"> (see example 5 below)</w:t>
      </w:r>
      <w:r w:rsidR="0037252E" w:rsidRPr="00BC2EB2">
        <w:rPr>
          <w:rFonts w:ascii="Times New Roman" w:hAnsi="Times New Roman" w:cs="Times New Roman"/>
          <w:lang w:val="en-US"/>
        </w:rPr>
        <w:t xml:space="preserve">, Sánchez emphasizes his personal agency and determination, framing the decision as a deliberate and autonomous choice. This not only fortifies his position of control but also casts his resignation in a positive light. Additionally, by announcing his resignation from his position as a deputy, Sánchez subtly positions his current role as part of an outgroup from which he is intentionally distancing himself. However, he immediately mitigates any potential negative perceptions by framing this departure as a </w:t>
      </w:r>
      <w:r w:rsidR="0037252E" w:rsidRPr="00BC2EB2">
        <w:rPr>
          <w:rFonts w:ascii="Times New Roman" w:hAnsi="Times New Roman" w:cs="Times New Roman"/>
          <w:i/>
          <w:iCs/>
          <w:lang w:val="en-US"/>
        </w:rPr>
        <w:t>new beginning</w:t>
      </w:r>
      <w:r w:rsidR="0037252E" w:rsidRPr="00BC2EB2">
        <w:rPr>
          <w:rFonts w:ascii="Times New Roman" w:hAnsi="Times New Roman" w:cs="Times New Roman"/>
          <w:lang w:val="en-US"/>
        </w:rPr>
        <w:t xml:space="preserve"> and a </w:t>
      </w:r>
      <w:r w:rsidR="0037252E" w:rsidRPr="00BC2EB2">
        <w:rPr>
          <w:rFonts w:ascii="Times New Roman" w:hAnsi="Times New Roman" w:cs="Times New Roman"/>
          <w:i/>
          <w:iCs/>
          <w:lang w:val="en-US"/>
        </w:rPr>
        <w:t>new journey</w:t>
      </w:r>
      <w:r w:rsidR="0037252E" w:rsidRPr="00BC2EB2">
        <w:rPr>
          <w:rFonts w:ascii="Times New Roman" w:hAnsi="Times New Roman" w:cs="Times New Roman"/>
          <w:lang w:val="en-US"/>
        </w:rPr>
        <w:t xml:space="preserve"> as a grassroots </w:t>
      </w:r>
      <w:r w:rsidR="0037252E" w:rsidRPr="00BC2EB2">
        <w:rPr>
          <w:rFonts w:ascii="Times New Roman" w:hAnsi="Times New Roman" w:cs="Times New Roman"/>
          <w:lang w:val="en-US"/>
        </w:rPr>
        <w:lastRenderedPageBreak/>
        <w:t xml:space="preserve">member, aimed at </w:t>
      </w:r>
      <w:proofErr w:type="gramStart"/>
      <w:r w:rsidR="0037252E" w:rsidRPr="00BC2EB2">
        <w:rPr>
          <w:rFonts w:ascii="Times New Roman" w:hAnsi="Times New Roman" w:cs="Times New Roman"/>
          <w:lang w:val="en-US"/>
        </w:rPr>
        <w:t>effecting</w:t>
      </w:r>
      <w:proofErr w:type="gramEnd"/>
      <w:r w:rsidR="0037252E" w:rsidRPr="00BC2EB2">
        <w:rPr>
          <w:rFonts w:ascii="Times New Roman" w:hAnsi="Times New Roman" w:cs="Times New Roman"/>
          <w:lang w:val="en-US"/>
        </w:rPr>
        <w:t xml:space="preserve"> change in the upcoming Congress. This optimistic perspective diminishes the impact of his resignation, suggesting it is not an end but rather a strategic move toward future political engagement and reform.</w:t>
      </w:r>
    </w:p>
    <w:p w14:paraId="77E6678F" w14:textId="77777777" w:rsidR="00673F6D" w:rsidRDefault="00673F6D" w:rsidP="00673F6D">
      <w:pPr>
        <w:spacing w:after="0" w:line="240" w:lineRule="auto"/>
        <w:jc w:val="both"/>
        <w:rPr>
          <w:rFonts w:ascii="Times New Roman" w:hAnsi="Times New Roman" w:cs="Times New Roman"/>
          <w:i/>
          <w:iCs/>
          <w:sz w:val="20"/>
          <w:szCs w:val="20"/>
        </w:rPr>
      </w:pPr>
    </w:p>
    <w:p w14:paraId="4324F46A" w14:textId="3EBE583F" w:rsidR="00E6334E" w:rsidRDefault="00E6334E" w:rsidP="00673F6D">
      <w:pPr>
        <w:pStyle w:val="Odsekzoznamu"/>
        <w:numPr>
          <w:ilvl w:val="0"/>
          <w:numId w:val="25"/>
        </w:numPr>
        <w:spacing w:after="0" w:line="240" w:lineRule="auto"/>
        <w:ind w:left="426" w:hanging="426"/>
        <w:jc w:val="both"/>
        <w:rPr>
          <w:rFonts w:ascii="Times New Roman" w:hAnsi="Times New Roman" w:cs="Times New Roman"/>
          <w:sz w:val="20"/>
          <w:szCs w:val="20"/>
          <w:lang w:val="en-US"/>
        </w:rPr>
      </w:pPr>
      <w:r w:rsidRPr="00673F6D">
        <w:rPr>
          <w:rFonts w:ascii="Times New Roman" w:hAnsi="Times New Roman" w:cs="Times New Roman"/>
          <w:i/>
          <w:iCs/>
          <w:sz w:val="20"/>
          <w:szCs w:val="20"/>
        </w:rPr>
        <w:t>quiero</w:t>
      </w:r>
      <w:r w:rsidRPr="00673F6D">
        <w:rPr>
          <w:rFonts w:ascii="Times New Roman" w:hAnsi="Times New Roman" w:cs="Times New Roman"/>
          <w:sz w:val="20"/>
          <w:szCs w:val="20"/>
        </w:rPr>
        <w:t xml:space="preserve"> </w:t>
      </w:r>
      <w:r w:rsidR="00DE6CB3" w:rsidRPr="00673F6D">
        <w:rPr>
          <w:rFonts w:ascii="Times New Roman" w:hAnsi="Times New Roman" w:cs="Times New Roman"/>
          <w:sz w:val="20"/>
          <w:szCs w:val="20"/>
        </w:rPr>
        <w:t xml:space="preserve">[AT] </w:t>
      </w:r>
      <w:r w:rsidRPr="00673F6D">
        <w:rPr>
          <w:rFonts w:ascii="Times New Roman" w:hAnsi="Times New Roman" w:cs="Times New Roman"/>
          <w:sz w:val="20"/>
          <w:szCs w:val="20"/>
        </w:rPr>
        <w:t xml:space="preserve">anunciaros mi renuncia </w:t>
      </w:r>
      <w:r w:rsidR="00AD326E" w:rsidRPr="00673F6D">
        <w:rPr>
          <w:rFonts w:ascii="Times New Roman" w:hAnsi="Times New Roman" w:cs="Times New Roman"/>
          <w:sz w:val="20"/>
          <w:szCs w:val="20"/>
        </w:rPr>
        <w:t xml:space="preserve">[OG] </w:t>
      </w:r>
      <w:r w:rsidRPr="00673F6D">
        <w:rPr>
          <w:rFonts w:ascii="Times New Roman" w:hAnsi="Times New Roman" w:cs="Times New Roman"/>
          <w:sz w:val="20"/>
          <w:szCs w:val="20"/>
        </w:rPr>
        <w:t>al acta de diputado. No es un adiós a la política, es un nuevo comienzo como militante de base, una nueva andadura que tiene como objetivo cambiar en el próximo Congreso</w:t>
      </w:r>
      <w:r w:rsidR="00C60568" w:rsidRPr="00673F6D">
        <w:rPr>
          <w:rFonts w:ascii="Times New Roman" w:hAnsi="Times New Roman" w:cs="Times New Roman"/>
          <w:sz w:val="20"/>
          <w:szCs w:val="20"/>
        </w:rPr>
        <w:t>.</w:t>
      </w:r>
      <w:r w:rsidR="00EF641B" w:rsidRPr="00673F6D">
        <w:rPr>
          <w:rFonts w:ascii="Times New Roman" w:hAnsi="Times New Roman" w:cs="Times New Roman"/>
          <w:sz w:val="20"/>
          <w:szCs w:val="20"/>
        </w:rPr>
        <w:t xml:space="preserve"> </w:t>
      </w:r>
      <w:r w:rsidR="00EF641B" w:rsidRPr="00673F6D">
        <w:rPr>
          <w:rFonts w:ascii="Times New Roman" w:hAnsi="Times New Roman" w:cs="Times New Roman"/>
          <w:sz w:val="20"/>
          <w:szCs w:val="20"/>
          <w:lang w:val="en-US"/>
        </w:rPr>
        <w:t>(</w:t>
      </w:r>
      <w:r w:rsidR="00391A8F" w:rsidRPr="00673F6D">
        <w:rPr>
          <w:rFonts w:ascii="Times New Roman" w:hAnsi="Times New Roman" w:cs="Times New Roman"/>
          <w:i/>
          <w:iCs/>
          <w:sz w:val="20"/>
          <w:szCs w:val="20"/>
          <w:lang w:val="en-US"/>
        </w:rPr>
        <w:t>I want</w:t>
      </w:r>
      <w:r w:rsidR="00391A8F" w:rsidRPr="00673F6D">
        <w:rPr>
          <w:rFonts w:ascii="Times New Roman" w:hAnsi="Times New Roman" w:cs="Times New Roman"/>
          <w:sz w:val="20"/>
          <w:szCs w:val="20"/>
          <w:lang w:val="en-US"/>
        </w:rPr>
        <w:t xml:space="preserve"> </w:t>
      </w:r>
      <w:r w:rsidR="00AD326E" w:rsidRPr="00673F6D">
        <w:rPr>
          <w:rFonts w:ascii="Times New Roman" w:hAnsi="Times New Roman" w:cs="Times New Roman"/>
          <w:sz w:val="20"/>
          <w:szCs w:val="20"/>
          <w:lang w:val="en-US"/>
        </w:rPr>
        <w:t xml:space="preserve">[AT] </w:t>
      </w:r>
      <w:r w:rsidR="00391A8F" w:rsidRPr="00673F6D">
        <w:rPr>
          <w:rFonts w:ascii="Times New Roman" w:hAnsi="Times New Roman" w:cs="Times New Roman"/>
          <w:sz w:val="20"/>
          <w:szCs w:val="20"/>
          <w:lang w:val="en-US"/>
        </w:rPr>
        <w:t xml:space="preserve">to announce my resignation </w:t>
      </w:r>
      <w:r w:rsidR="00AD326E" w:rsidRPr="00673F6D">
        <w:rPr>
          <w:rFonts w:ascii="Times New Roman" w:hAnsi="Times New Roman" w:cs="Times New Roman"/>
          <w:sz w:val="20"/>
          <w:szCs w:val="20"/>
          <w:lang w:val="en-US"/>
        </w:rPr>
        <w:t xml:space="preserve">[OG] </w:t>
      </w:r>
      <w:r w:rsidR="00391A8F" w:rsidRPr="00673F6D">
        <w:rPr>
          <w:rFonts w:ascii="Times New Roman" w:hAnsi="Times New Roman" w:cs="Times New Roman"/>
          <w:sz w:val="20"/>
          <w:szCs w:val="20"/>
          <w:lang w:val="en-US"/>
        </w:rPr>
        <w:t>from my seat as a deputy. This is not a farewell to politics, but a new beginning as a grassroots activist, a new journey aimed at making changes in the next Congress) (Sánchez</w:t>
      </w:r>
      <w:r w:rsidR="002326F4" w:rsidRPr="00673F6D">
        <w:rPr>
          <w:rFonts w:ascii="Times New Roman" w:hAnsi="Times New Roman" w:cs="Times New Roman"/>
          <w:sz w:val="20"/>
          <w:szCs w:val="20"/>
          <w:lang w:val="en-US"/>
        </w:rPr>
        <w:t>’</w:t>
      </w:r>
      <w:r w:rsidR="00391A8F" w:rsidRPr="00673F6D">
        <w:rPr>
          <w:rFonts w:ascii="Times New Roman" w:hAnsi="Times New Roman" w:cs="Times New Roman"/>
          <w:sz w:val="20"/>
          <w:szCs w:val="20"/>
          <w:lang w:val="en-US"/>
        </w:rPr>
        <w:t>s 2016 speech).</w:t>
      </w:r>
    </w:p>
    <w:p w14:paraId="2FCB0262" w14:textId="77777777" w:rsidR="00673F6D" w:rsidRPr="00673F6D" w:rsidRDefault="00673F6D" w:rsidP="00673F6D">
      <w:pPr>
        <w:pStyle w:val="Odsekzoznamu"/>
        <w:spacing w:after="0" w:line="240" w:lineRule="auto"/>
        <w:jc w:val="both"/>
        <w:rPr>
          <w:rFonts w:ascii="Times New Roman" w:hAnsi="Times New Roman" w:cs="Times New Roman"/>
          <w:sz w:val="20"/>
          <w:szCs w:val="20"/>
          <w:lang w:val="en-US"/>
        </w:rPr>
      </w:pPr>
    </w:p>
    <w:p w14:paraId="59CCBE45" w14:textId="52669D0B" w:rsidR="00C05ECF" w:rsidRPr="00BC2EB2" w:rsidRDefault="00C05ECF" w:rsidP="00541868">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This assumption can be further </w:t>
      </w:r>
      <w:r w:rsidR="00C262B9" w:rsidRPr="00BC2EB2">
        <w:rPr>
          <w:rFonts w:ascii="Times New Roman" w:hAnsi="Times New Roman" w:cs="Times New Roman"/>
          <w:lang w:val="en-US"/>
        </w:rPr>
        <w:t>affirmed</w:t>
      </w:r>
      <w:r w:rsidRPr="00BC2EB2">
        <w:rPr>
          <w:rFonts w:ascii="Times New Roman" w:hAnsi="Times New Roman" w:cs="Times New Roman"/>
          <w:lang w:val="en-US"/>
        </w:rPr>
        <w:t xml:space="preserve"> by noting that Sánchez not only positions his own political party as an outgroup, portraying it as the affected party compelled to resign, but he simultaneously frames the opposing party led by Rajoy in a negative light, thus reinforcing the outgroup perspective from two distinct viewpoints. By doing so, Sánchez strategically amplifies the notion of the outgroup, both in relation to his own party</w:t>
      </w:r>
      <w:r w:rsidR="002326F4" w:rsidRPr="00BC2EB2">
        <w:rPr>
          <w:rFonts w:ascii="Times New Roman" w:hAnsi="Times New Roman" w:cs="Times New Roman"/>
          <w:lang w:val="en-US"/>
        </w:rPr>
        <w:t>’</w:t>
      </w:r>
      <w:r w:rsidRPr="00BC2EB2">
        <w:rPr>
          <w:rFonts w:ascii="Times New Roman" w:hAnsi="Times New Roman" w:cs="Times New Roman"/>
          <w:lang w:val="en-US"/>
        </w:rPr>
        <w:t>s internal struggles and in his depiction of the opposition.</w:t>
      </w:r>
      <w:r w:rsidR="0053774A" w:rsidRPr="00BC2EB2">
        <w:rPr>
          <w:rFonts w:ascii="Times New Roman" w:hAnsi="Times New Roman" w:cs="Times New Roman"/>
          <w:lang w:val="en-US"/>
        </w:rPr>
        <w:t xml:space="preserve"> This dual application of the outgroup concept </w:t>
      </w:r>
      <w:r w:rsidR="00074F14" w:rsidRPr="00BC2EB2">
        <w:rPr>
          <w:rFonts w:ascii="Times New Roman" w:hAnsi="Times New Roman" w:cs="Times New Roman"/>
          <w:lang w:val="en-US"/>
        </w:rPr>
        <w:t>relates</w:t>
      </w:r>
      <w:r w:rsidR="0053774A" w:rsidRPr="00BC2EB2">
        <w:rPr>
          <w:rFonts w:ascii="Times New Roman" w:hAnsi="Times New Roman" w:cs="Times New Roman"/>
          <w:lang w:val="en-US"/>
        </w:rPr>
        <w:t xml:space="preserve"> with Eller et al.</w:t>
      </w:r>
      <w:r w:rsidR="002326F4" w:rsidRPr="00BC2EB2">
        <w:rPr>
          <w:rFonts w:ascii="Times New Roman" w:hAnsi="Times New Roman" w:cs="Times New Roman"/>
          <w:lang w:val="en-US"/>
        </w:rPr>
        <w:t>’</w:t>
      </w:r>
      <w:r w:rsidR="0053774A" w:rsidRPr="00BC2EB2">
        <w:rPr>
          <w:rFonts w:ascii="Times New Roman" w:hAnsi="Times New Roman" w:cs="Times New Roman"/>
          <w:lang w:val="en-US"/>
        </w:rPr>
        <w:t xml:space="preserve">s (2015) notion of </w:t>
      </w:r>
      <w:proofErr w:type="spellStart"/>
      <w:r w:rsidR="0053774A" w:rsidRPr="00BC2EB2">
        <w:rPr>
          <w:rFonts w:ascii="Times New Roman" w:hAnsi="Times New Roman" w:cs="Times New Roman"/>
          <w:lang w:val="en-US"/>
        </w:rPr>
        <w:t>counternormative</w:t>
      </w:r>
      <w:proofErr w:type="spellEnd"/>
      <w:r w:rsidR="0053774A" w:rsidRPr="00BC2EB2">
        <w:rPr>
          <w:rFonts w:ascii="Times New Roman" w:hAnsi="Times New Roman" w:cs="Times New Roman"/>
          <w:lang w:val="en-US"/>
        </w:rPr>
        <w:t xml:space="preserve"> behavior</w:t>
      </w:r>
      <w:r w:rsidR="007F6CC4" w:rsidRPr="00BC2EB2">
        <w:rPr>
          <w:rFonts w:ascii="Times New Roman" w:hAnsi="Times New Roman" w:cs="Times New Roman"/>
          <w:lang w:val="en-US"/>
        </w:rPr>
        <w:t xml:space="preserve">. </w:t>
      </w:r>
      <w:r w:rsidR="0053774A" w:rsidRPr="00BC2EB2">
        <w:rPr>
          <w:rFonts w:ascii="Times New Roman" w:hAnsi="Times New Roman" w:cs="Times New Roman"/>
          <w:lang w:val="en-US"/>
        </w:rPr>
        <w:t>This duality serves to create a complex narrative where the outgroup is both a victim and a threat, depending on the perspective from which it is viewed</w:t>
      </w:r>
      <w:r w:rsidR="00C9290D" w:rsidRPr="00BC2EB2">
        <w:rPr>
          <w:rFonts w:ascii="Times New Roman" w:hAnsi="Times New Roman" w:cs="Times New Roman"/>
          <w:lang w:val="en-US"/>
        </w:rPr>
        <w:t>.</w:t>
      </w:r>
    </w:p>
    <w:p w14:paraId="67758396" w14:textId="2C6F3ACE" w:rsidR="0066557C" w:rsidRPr="00BC2EB2" w:rsidRDefault="00EF15AB" w:rsidP="00262B0B">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Sánchez</w:t>
      </w:r>
      <w:r w:rsidR="000439A4" w:rsidRPr="00BC2EB2">
        <w:rPr>
          <w:rFonts w:ascii="Times New Roman" w:hAnsi="Times New Roman" w:cs="Times New Roman"/>
          <w:lang w:val="en-US"/>
        </w:rPr>
        <w:t xml:space="preserve"> employs the attitudinal marker </w:t>
      </w:r>
      <w:r w:rsidRPr="00BC2EB2">
        <w:rPr>
          <w:rFonts w:ascii="Times New Roman" w:hAnsi="Times New Roman" w:cs="Times New Roman"/>
          <w:i/>
          <w:iCs/>
          <w:lang w:val="en-US"/>
        </w:rPr>
        <w:t>I wish</w:t>
      </w:r>
      <w:r w:rsidRPr="00BC2EB2">
        <w:rPr>
          <w:rFonts w:ascii="Times New Roman" w:hAnsi="Times New Roman" w:cs="Times New Roman"/>
          <w:lang w:val="en-US"/>
        </w:rPr>
        <w:t xml:space="preserve"> (see example 6 below)</w:t>
      </w:r>
      <w:r w:rsidR="000439A4" w:rsidRPr="00BC2EB2">
        <w:rPr>
          <w:rFonts w:ascii="Times New Roman" w:hAnsi="Times New Roman" w:cs="Times New Roman"/>
          <w:lang w:val="en-US"/>
        </w:rPr>
        <w:t xml:space="preserve"> to articulate a desire for a President who commands respect and is free from corruption, irrespective of party affiliation. This expression of longing implicitly critiques the current </w:t>
      </w:r>
      <w:proofErr w:type="gramStart"/>
      <w:r w:rsidR="000439A4" w:rsidRPr="00BC2EB2">
        <w:rPr>
          <w:rFonts w:ascii="Times New Roman" w:hAnsi="Times New Roman" w:cs="Times New Roman"/>
          <w:lang w:val="en-US"/>
        </w:rPr>
        <w:t>state of affairs</w:t>
      </w:r>
      <w:proofErr w:type="gramEnd"/>
      <w:r w:rsidR="000439A4" w:rsidRPr="00BC2EB2">
        <w:rPr>
          <w:rFonts w:ascii="Times New Roman" w:hAnsi="Times New Roman" w:cs="Times New Roman"/>
          <w:lang w:val="en-US"/>
        </w:rPr>
        <w:t xml:space="preserve"> by suggesting that the incumbent President, Mariano Rajoy, does not fulfill these standards.</w:t>
      </w:r>
      <w:r w:rsidR="0066557C" w:rsidRPr="00BC2EB2">
        <w:rPr>
          <w:rFonts w:ascii="Times New Roman" w:hAnsi="Times New Roman" w:cs="Times New Roman"/>
          <w:lang w:val="en-US"/>
        </w:rPr>
        <w:t xml:space="preserve"> Sánchez</w:t>
      </w:r>
      <w:r w:rsidR="002326F4" w:rsidRPr="00BC2EB2">
        <w:rPr>
          <w:rFonts w:ascii="Times New Roman" w:hAnsi="Times New Roman" w:cs="Times New Roman"/>
          <w:lang w:val="en-US"/>
        </w:rPr>
        <w:t>’</w:t>
      </w:r>
      <w:r w:rsidR="0066557C" w:rsidRPr="00BC2EB2">
        <w:rPr>
          <w:rFonts w:ascii="Times New Roman" w:hAnsi="Times New Roman" w:cs="Times New Roman"/>
          <w:lang w:val="en-US"/>
        </w:rPr>
        <w:t xml:space="preserve">s own presentation as part of an outgroup, compelled to resign, is further emphasized when he asserts </w:t>
      </w:r>
      <w:r w:rsidR="0066557C" w:rsidRPr="00BC2EB2">
        <w:rPr>
          <w:rFonts w:ascii="Times New Roman" w:hAnsi="Times New Roman" w:cs="Times New Roman"/>
          <w:i/>
          <w:iCs/>
          <w:lang w:val="en-US"/>
        </w:rPr>
        <w:t xml:space="preserve">no </w:t>
      </w:r>
      <w:proofErr w:type="spellStart"/>
      <w:r w:rsidR="0066557C" w:rsidRPr="00BC2EB2">
        <w:rPr>
          <w:rFonts w:ascii="Times New Roman" w:hAnsi="Times New Roman" w:cs="Times New Roman"/>
          <w:i/>
          <w:iCs/>
          <w:lang w:val="en-US"/>
        </w:rPr>
        <w:t>quiero</w:t>
      </w:r>
      <w:proofErr w:type="spellEnd"/>
      <w:r w:rsidR="0066557C" w:rsidRPr="00BC2EB2">
        <w:rPr>
          <w:rFonts w:ascii="Times New Roman" w:hAnsi="Times New Roman" w:cs="Times New Roman"/>
          <w:i/>
          <w:iCs/>
          <w:lang w:val="en-US"/>
        </w:rPr>
        <w:t xml:space="preserve"> </w:t>
      </w:r>
      <w:proofErr w:type="spellStart"/>
      <w:r w:rsidR="0066557C" w:rsidRPr="00BC2EB2">
        <w:rPr>
          <w:rFonts w:ascii="Times New Roman" w:hAnsi="Times New Roman" w:cs="Times New Roman"/>
          <w:i/>
          <w:iCs/>
          <w:lang w:val="en-US"/>
        </w:rPr>
        <w:t>dejar</w:t>
      </w:r>
      <w:proofErr w:type="spellEnd"/>
      <w:r w:rsidR="0066557C" w:rsidRPr="00BC2EB2">
        <w:rPr>
          <w:rFonts w:ascii="Times New Roman" w:hAnsi="Times New Roman" w:cs="Times New Roman"/>
          <w:i/>
          <w:iCs/>
          <w:lang w:val="en-US"/>
        </w:rPr>
        <w:t xml:space="preserve"> de </w:t>
      </w:r>
      <w:proofErr w:type="spellStart"/>
      <w:r w:rsidR="0066557C" w:rsidRPr="00BC2EB2">
        <w:rPr>
          <w:rFonts w:ascii="Times New Roman" w:hAnsi="Times New Roman" w:cs="Times New Roman"/>
          <w:i/>
          <w:iCs/>
          <w:lang w:val="en-US"/>
        </w:rPr>
        <w:t>expresar</w:t>
      </w:r>
      <w:proofErr w:type="spellEnd"/>
      <w:r w:rsidR="0066557C" w:rsidRPr="00BC2EB2">
        <w:rPr>
          <w:rFonts w:ascii="Times New Roman" w:hAnsi="Times New Roman" w:cs="Times New Roman"/>
          <w:i/>
          <w:iCs/>
          <w:lang w:val="en-US"/>
        </w:rPr>
        <w:t xml:space="preserve"> </w:t>
      </w:r>
      <w:proofErr w:type="spellStart"/>
      <w:r w:rsidR="0066557C" w:rsidRPr="00BC2EB2">
        <w:rPr>
          <w:rFonts w:ascii="Times New Roman" w:hAnsi="Times New Roman" w:cs="Times New Roman"/>
          <w:i/>
          <w:iCs/>
          <w:lang w:val="en-US"/>
        </w:rPr>
        <w:t>cuán</w:t>
      </w:r>
      <w:proofErr w:type="spellEnd"/>
      <w:r w:rsidR="0066557C" w:rsidRPr="00BC2EB2">
        <w:rPr>
          <w:rFonts w:ascii="Times New Roman" w:hAnsi="Times New Roman" w:cs="Times New Roman"/>
          <w:i/>
          <w:iCs/>
          <w:lang w:val="en-US"/>
        </w:rPr>
        <w:t xml:space="preserve"> dolorosa es la </w:t>
      </w:r>
      <w:proofErr w:type="spellStart"/>
      <w:r w:rsidR="0066557C" w:rsidRPr="00BC2EB2">
        <w:rPr>
          <w:rFonts w:ascii="Times New Roman" w:hAnsi="Times New Roman" w:cs="Times New Roman"/>
          <w:i/>
          <w:iCs/>
          <w:lang w:val="en-US"/>
        </w:rPr>
        <w:t>decisión</w:t>
      </w:r>
      <w:proofErr w:type="spellEnd"/>
      <w:r w:rsidR="0066557C" w:rsidRPr="00BC2EB2">
        <w:rPr>
          <w:rFonts w:ascii="Times New Roman" w:hAnsi="Times New Roman" w:cs="Times New Roman"/>
          <w:i/>
          <w:iCs/>
          <w:lang w:val="en-US"/>
        </w:rPr>
        <w:t xml:space="preserve"> </w:t>
      </w:r>
      <w:proofErr w:type="spellStart"/>
      <w:r w:rsidR="0066557C" w:rsidRPr="00BC2EB2">
        <w:rPr>
          <w:rFonts w:ascii="Times New Roman" w:hAnsi="Times New Roman" w:cs="Times New Roman"/>
          <w:i/>
          <w:iCs/>
          <w:lang w:val="en-US"/>
        </w:rPr>
        <w:t>que</w:t>
      </w:r>
      <w:proofErr w:type="spellEnd"/>
      <w:r w:rsidR="0066557C" w:rsidRPr="00BC2EB2">
        <w:rPr>
          <w:rFonts w:ascii="Times New Roman" w:hAnsi="Times New Roman" w:cs="Times New Roman"/>
          <w:i/>
          <w:iCs/>
          <w:lang w:val="en-US"/>
        </w:rPr>
        <w:t xml:space="preserve"> </w:t>
      </w:r>
      <w:proofErr w:type="spellStart"/>
      <w:r w:rsidR="0066557C" w:rsidRPr="00BC2EB2">
        <w:rPr>
          <w:rFonts w:ascii="Times New Roman" w:hAnsi="Times New Roman" w:cs="Times New Roman"/>
          <w:i/>
          <w:iCs/>
          <w:lang w:val="en-US"/>
        </w:rPr>
        <w:t>tomo</w:t>
      </w:r>
      <w:proofErr w:type="spellEnd"/>
      <w:r w:rsidR="0066557C" w:rsidRPr="00BC2EB2">
        <w:rPr>
          <w:rFonts w:ascii="Times New Roman" w:hAnsi="Times New Roman" w:cs="Times New Roman"/>
          <w:lang w:val="en-US"/>
        </w:rPr>
        <w:t xml:space="preserve"> (</w:t>
      </w:r>
      <w:r w:rsidR="0066557C" w:rsidRPr="00BC2EB2">
        <w:rPr>
          <w:rFonts w:ascii="Times New Roman" w:hAnsi="Times New Roman" w:cs="Times New Roman"/>
          <w:i/>
          <w:iCs/>
          <w:lang w:val="en-US"/>
        </w:rPr>
        <w:t>I do not want to fail to express how painful the decision I have made is</w:t>
      </w:r>
      <w:r w:rsidR="0066557C" w:rsidRPr="00BC2EB2">
        <w:rPr>
          <w:rFonts w:ascii="Times New Roman" w:hAnsi="Times New Roman" w:cs="Times New Roman"/>
          <w:lang w:val="en-US"/>
        </w:rPr>
        <w:t xml:space="preserve">). This sentiment is </w:t>
      </w:r>
      <w:r w:rsidR="00064633" w:rsidRPr="00BC2EB2">
        <w:rPr>
          <w:rFonts w:ascii="Times New Roman" w:hAnsi="Times New Roman" w:cs="Times New Roman"/>
          <w:lang w:val="en-US"/>
        </w:rPr>
        <w:t>sustained</w:t>
      </w:r>
      <w:r w:rsidR="0066557C" w:rsidRPr="00BC2EB2">
        <w:rPr>
          <w:rFonts w:ascii="Times New Roman" w:hAnsi="Times New Roman" w:cs="Times New Roman"/>
          <w:lang w:val="en-US"/>
        </w:rPr>
        <w:t xml:space="preserve"> by the lexical choice of </w:t>
      </w:r>
      <w:proofErr w:type="gramStart"/>
      <w:r w:rsidR="0066557C" w:rsidRPr="00BC2EB2">
        <w:rPr>
          <w:rFonts w:ascii="Times New Roman" w:hAnsi="Times New Roman" w:cs="Times New Roman"/>
          <w:i/>
          <w:iCs/>
          <w:lang w:val="en-US"/>
        </w:rPr>
        <w:t>painful</w:t>
      </w:r>
      <w:proofErr w:type="gramEnd"/>
      <w:r w:rsidR="0066557C" w:rsidRPr="00BC2EB2">
        <w:rPr>
          <w:rFonts w:ascii="Times New Roman" w:hAnsi="Times New Roman" w:cs="Times New Roman"/>
          <w:lang w:val="en-US"/>
        </w:rPr>
        <w:t>, which carries a negative connotation. This expression highlights his profound regret and implicit reluctance to resign, suggesting that the decision is being made under duress. This creates an implicature</w:t>
      </w:r>
      <w:r w:rsidR="00A87810" w:rsidRPr="00BC2EB2">
        <w:rPr>
          <w:rFonts w:ascii="Times New Roman" w:hAnsi="Times New Roman" w:cs="Times New Roman"/>
          <w:lang w:val="en-US"/>
        </w:rPr>
        <w:t xml:space="preserve">, </w:t>
      </w:r>
      <w:r w:rsidR="0066557C" w:rsidRPr="00BC2EB2">
        <w:rPr>
          <w:rFonts w:ascii="Times New Roman" w:hAnsi="Times New Roman" w:cs="Times New Roman"/>
          <w:lang w:val="en-US"/>
        </w:rPr>
        <w:t xml:space="preserve">suggesting that Rajoy and his party are associated with corruption and lack the dignity expected of a President. </w:t>
      </w:r>
    </w:p>
    <w:p w14:paraId="7FAB1EE0" w14:textId="2A17B8F4" w:rsidR="00722B01" w:rsidRPr="00BC2EB2" w:rsidRDefault="0066557C" w:rsidP="002D0854">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Curiously enough, Sánchez</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2016 speech utilizes the attitudinal markers </w:t>
      </w:r>
      <w:r w:rsidRPr="00BC2EB2">
        <w:rPr>
          <w:rFonts w:ascii="Times New Roman" w:hAnsi="Times New Roman" w:cs="Times New Roman"/>
          <w:i/>
          <w:iCs/>
          <w:lang w:val="en-US"/>
        </w:rPr>
        <w:t xml:space="preserve">I </w:t>
      </w:r>
      <w:proofErr w:type="gramStart"/>
      <w:r w:rsidRPr="00BC2EB2">
        <w:rPr>
          <w:rFonts w:ascii="Times New Roman" w:hAnsi="Times New Roman" w:cs="Times New Roman"/>
          <w:i/>
          <w:iCs/>
          <w:lang w:val="en-US"/>
        </w:rPr>
        <w:t>want</w:t>
      </w:r>
      <w:proofErr w:type="gramEnd"/>
      <w:r w:rsidRPr="00BC2EB2">
        <w:rPr>
          <w:rFonts w:ascii="Times New Roman" w:hAnsi="Times New Roman" w:cs="Times New Roman"/>
          <w:lang w:val="en-US"/>
        </w:rPr>
        <w:t xml:space="preserve"> and</w:t>
      </w:r>
      <w:r w:rsidR="00C12AB5" w:rsidRPr="00BC2EB2">
        <w:rPr>
          <w:rFonts w:ascii="Times New Roman" w:hAnsi="Times New Roman" w:cs="Times New Roman"/>
          <w:lang w:val="en-US"/>
        </w:rPr>
        <w:t xml:space="preserve"> </w:t>
      </w:r>
      <w:r w:rsidRPr="00BC2EB2">
        <w:rPr>
          <w:rFonts w:ascii="Times New Roman" w:hAnsi="Times New Roman" w:cs="Times New Roman"/>
          <w:i/>
          <w:iCs/>
          <w:lang w:val="en-US"/>
        </w:rPr>
        <w:t>I wish</w:t>
      </w:r>
      <w:r w:rsidRPr="00BC2EB2">
        <w:rPr>
          <w:rFonts w:ascii="Times New Roman" w:hAnsi="Times New Roman" w:cs="Times New Roman"/>
          <w:lang w:val="en-US"/>
        </w:rPr>
        <w:t xml:space="preserve"> with distinct rhetorical purposes that highlight different aspects of his communication strategy. When Sánchez declares, </w:t>
      </w:r>
      <w:r w:rsidRPr="00BC2EB2">
        <w:rPr>
          <w:rFonts w:ascii="Times New Roman" w:hAnsi="Times New Roman" w:cs="Times New Roman"/>
          <w:i/>
          <w:iCs/>
          <w:lang w:val="en-US"/>
        </w:rPr>
        <w:t>I want to announce my resignation as a deputy. It is not a farewell to politics, but a new beginning as a grassroots member, a new journey aimed at changing things in the next Congress</w:t>
      </w:r>
      <w:r w:rsidRPr="00BC2EB2">
        <w:rPr>
          <w:rFonts w:ascii="Times New Roman" w:hAnsi="Times New Roman" w:cs="Times New Roman"/>
          <w:lang w:val="en-US"/>
        </w:rPr>
        <w:t xml:space="preserve">, he uses </w:t>
      </w:r>
      <w:r w:rsidRPr="00BC2EB2">
        <w:rPr>
          <w:rFonts w:ascii="Times New Roman" w:hAnsi="Times New Roman" w:cs="Times New Roman"/>
          <w:i/>
          <w:iCs/>
          <w:lang w:val="en-US"/>
        </w:rPr>
        <w:t>I want</w:t>
      </w:r>
      <w:r w:rsidRPr="00BC2EB2">
        <w:rPr>
          <w:rFonts w:ascii="Times New Roman" w:hAnsi="Times New Roman" w:cs="Times New Roman"/>
          <w:lang w:val="en-US"/>
        </w:rPr>
        <w:t xml:space="preserve"> to express a personal and emotional commitment, framing his resignation as a constructive and hopeful transition. This approach seeks to engage the audience</w:t>
      </w:r>
      <w:r w:rsidR="002326F4" w:rsidRPr="00BC2EB2">
        <w:rPr>
          <w:rFonts w:ascii="Times New Roman" w:hAnsi="Times New Roman" w:cs="Times New Roman"/>
          <w:lang w:val="en-US"/>
        </w:rPr>
        <w:t>’</w:t>
      </w:r>
      <w:r w:rsidRPr="00BC2EB2">
        <w:rPr>
          <w:rFonts w:ascii="Times New Roman" w:hAnsi="Times New Roman" w:cs="Times New Roman"/>
          <w:lang w:val="en-US"/>
        </w:rPr>
        <w:t>s emotions, portraying his departure as a positive step towards future reform and fostering support through pathos</w:t>
      </w:r>
      <w:r w:rsidR="00541868">
        <w:rPr>
          <w:rFonts w:ascii="Times New Roman" w:hAnsi="Times New Roman" w:cs="Times New Roman"/>
          <w:lang w:val="en-US"/>
        </w:rPr>
        <w:t>.</w:t>
      </w:r>
      <w:r w:rsidR="00EC6D2F" w:rsidRPr="00BC2EB2">
        <w:rPr>
          <w:rStyle w:val="Odkaznapoznmkupodiarou"/>
          <w:rFonts w:ascii="Times New Roman" w:hAnsi="Times New Roman" w:cs="Times New Roman"/>
          <w:lang w:val="en-US"/>
        </w:rPr>
        <w:footnoteReference w:id="8"/>
      </w:r>
      <w:r w:rsidR="00EC6D2F" w:rsidRPr="00BC2EB2">
        <w:rPr>
          <w:rFonts w:ascii="Times New Roman" w:hAnsi="Times New Roman" w:cs="Times New Roman"/>
          <w:lang w:val="en-US"/>
        </w:rPr>
        <w:t xml:space="preserve"> </w:t>
      </w:r>
      <w:r w:rsidR="002D0854" w:rsidRPr="00BC2EB2">
        <w:rPr>
          <w:rFonts w:ascii="Times New Roman" w:hAnsi="Times New Roman" w:cs="Times New Roman"/>
          <w:lang w:val="en-US"/>
        </w:rPr>
        <w:t xml:space="preserve">This can be further supported with example 8 below where Sánchez employs precise language to present himself with the ingroup, emphasizing his belief (e.g., </w:t>
      </w:r>
      <w:r w:rsidR="002D0854" w:rsidRPr="00BC2EB2">
        <w:rPr>
          <w:rFonts w:ascii="Times New Roman" w:hAnsi="Times New Roman" w:cs="Times New Roman"/>
          <w:i/>
          <w:iCs/>
          <w:lang w:val="en-US"/>
        </w:rPr>
        <w:t>I am convinced</w:t>
      </w:r>
      <w:r w:rsidR="002D0854" w:rsidRPr="00BC2EB2">
        <w:rPr>
          <w:rFonts w:ascii="Times New Roman" w:hAnsi="Times New Roman" w:cs="Times New Roman"/>
          <w:lang w:val="en-US"/>
        </w:rPr>
        <w:t xml:space="preserve">) in the efficacy of the democratic process within the party and implies that his resignation serves as a catalyst for positive transformation, fostering unity and encouraging grassroots involvement. </w:t>
      </w:r>
      <w:r w:rsidRPr="00BC2EB2">
        <w:rPr>
          <w:rFonts w:ascii="Times New Roman" w:hAnsi="Times New Roman" w:cs="Times New Roman"/>
          <w:lang w:val="en-US"/>
        </w:rPr>
        <w:t xml:space="preserve">In contrast, his use of </w:t>
      </w:r>
      <w:r w:rsidRPr="00BC2EB2">
        <w:rPr>
          <w:rFonts w:ascii="Times New Roman" w:hAnsi="Times New Roman" w:cs="Times New Roman"/>
          <w:i/>
          <w:iCs/>
          <w:lang w:val="en-US"/>
        </w:rPr>
        <w:t>I wish</w:t>
      </w:r>
      <w:r w:rsidRPr="00BC2EB2">
        <w:rPr>
          <w:rFonts w:ascii="Times New Roman" w:hAnsi="Times New Roman" w:cs="Times New Roman"/>
          <w:lang w:val="en-US"/>
        </w:rPr>
        <w:t xml:space="preserve"> in </w:t>
      </w:r>
      <w:r w:rsidRPr="00BC2EB2">
        <w:rPr>
          <w:rFonts w:ascii="Times New Roman" w:hAnsi="Times New Roman" w:cs="Times New Roman"/>
          <w:i/>
          <w:iCs/>
          <w:lang w:val="en-US"/>
        </w:rPr>
        <w:t>I wish for my country to have a President who is a figure worthy of respect beyond the party to which they belong, free from any suspicion of corruption. This is not the case with Mariano Rajoy</w:t>
      </w:r>
      <w:r w:rsidRPr="00BC2EB2">
        <w:rPr>
          <w:rFonts w:ascii="Times New Roman" w:hAnsi="Times New Roman" w:cs="Times New Roman"/>
          <w:lang w:val="en-US"/>
        </w:rPr>
        <w:t xml:space="preserve"> </w:t>
      </w:r>
      <w:proofErr w:type="gramStart"/>
      <w:r w:rsidRPr="00BC2EB2">
        <w:rPr>
          <w:rFonts w:ascii="Times New Roman" w:hAnsi="Times New Roman" w:cs="Times New Roman"/>
          <w:lang w:val="en-US"/>
        </w:rPr>
        <w:t>serves</w:t>
      </w:r>
      <w:proofErr w:type="gramEnd"/>
      <w:r w:rsidRPr="00BC2EB2">
        <w:rPr>
          <w:rFonts w:ascii="Times New Roman" w:hAnsi="Times New Roman" w:cs="Times New Roman"/>
          <w:lang w:val="en-US"/>
        </w:rPr>
        <w:t xml:space="preserve"> to articulate a principled vision of leadership, positioning himself against Rajoy by emphasizing a deeper ethical aspiration for integrity and respect. This use of </w:t>
      </w:r>
      <w:r w:rsidRPr="00BC2EB2">
        <w:rPr>
          <w:rFonts w:ascii="Times New Roman" w:hAnsi="Times New Roman" w:cs="Times New Roman"/>
          <w:i/>
          <w:iCs/>
          <w:lang w:val="en-US"/>
        </w:rPr>
        <w:t xml:space="preserve">I wish </w:t>
      </w:r>
      <w:r w:rsidR="00064633" w:rsidRPr="00BC2EB2">
        <w:rPr>
          <w:rFonts w:ascii="Times New Roman" w:hAnsi="Times New Roman" w:cs="Times New Roman"/>
          <w:lang w:val="en-US"/>
        </w:rPr>
        <w:t xml:space="preserve">supports </w:t>
      </w:r>
      <w:r w:rsidRPr="00BC2EB2">
        <w:rPr>
          <w:rFonts w:ascii="Times New Roman" w:hAnsi="Times New Roman" w:cs="Times New Roman"/>
          <w:lang w:val="en-US"/>
        </w:rPr>
        <w:lastRenderedPageBreak/>
        <w:t>Sánchez</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credibility and moral stance, </w:t>
      </w:r>
      <w:r w:rsidR="00074F14" w:rsidRPr="00BC2EB2">
        <w:rPr>
          <w:rFonts w:ascii="Times New Roman" w:hAnsi="Times New Roman" w:cs="Times New Roman"/>
          <w:lang w:val="en-US"/>
        </w:rPr>
        <w:t>positioning</w:t>
      </w:r>
      <w:r w:rsidRPr="00BC2EB2">
        <w:rPr>
          <w:rFonts w:ascii="Times New Roman" w:hAnsi="Times New Roman" w:cs="Times New Roman"/>
          <w:lang w:val="en-US"/>
        </w:rPr>
        <w:t xml:space="preserve"> him with higher standards of leadership and focusing on ethos</w:t>
      </w:r>
      <w:r w:rsidR="00541868">
        <w:rPr>
          <w:rFonts w:ascii="Times New Roman" w:hAnsi="Times New Roman" w:cs="Times New Roman"/>
          <w:lang w:val="en-US"/>
        </w:rPr>
        <w:t>.</w:t>
      </w:r>
      <w:r w:rsidR="0042125E" w:rsidRPr="00BC2EB2">
        <w:rPr>
          <w:rStyle w:val="Odkaznapoznmkupodiarou"/>
          <w:rFonts w:ascii="Times New Roman" w:hAnsi="Times New Roman" w:cs="Times New Roman"/>
          <w:lang w:val="en-US"/>
        </w:rPr>
        <w:footnoteReference w:id="9"/>
      </w:r>
      <w:r w:rsidR="0042125E" w:rsidRPr="00BC2EB2">
        <w:rPr>
          <w:rFonts w:ascii="Times New Roman" w:hAnsi="Times New Roman" w:cs="Times New Roman"/>
          <w:lang w:val="en-US"/>
        </w:rPr>
        <w:t xml:space="preserve"> </w:t>
      </w:r>
      <w:r w:rsidRPr="00BC2EB2">
        <w:rPr>
          <w:rFonts w:ascii="Times New Roman" w:hAnsi="Times New Roman" w:cs="Times New Roman"/>
          <w:lang w:val="en-US"/>
        </w:rPr>
        <w:t>The use of these rhetorical strategies from a different approach showcases how Sánchez strategically employs these markers to address different needs.</w:t>
      </w:r>
    </w:p>
    <w:p w14:paraId="23379064" w14:textId="77777777" w:rsidR="00541868" w:rsidRDefault="00541868" w:rsidP="00541868">
      <w:pPr>
        <w:spacing w:after="0" w:line="240" w:lineRule="auto"/>
        <w:jc w:val="both"/>
        <w:rPr>
          <w:rFonts w:ascii="Times New Roman" w:hAnsi="Times New Roman" w:cs="Times New Roman"/>
          <w:i/>
          <w:iCs/>
          <w:sz w:val="20"/>
          <w:szCs w:val="20"/>
        </w:rPr>
      </w:pPr>
    </w:p>
    <w:p w14:paraId="753600FA" w14:textId="75225264" w:rsidR="00867BA0" w:rsidRPr="00541868" w:rsidRDefault="00867BA0" w:rsidP="00541868">
      <w:pPr>
        <w:pStyle w:val="Odsekzoznamu"/>
        <w:numPr>
          <w:ilvl w:val="0"/>
          <w:numId w:val="25"/>
        </w:numPr>
        <w:spacing w:after="0" w:line="240" w:lineRule="auto"/>
        <w:ind w:left="426" w:hanging="426"/>
        <w:jc w:val="both"/>
        <w:rPr>
          <w:rFonts w:ascii="Times New Roman" w:hAnsi="Times New Roman" w:cs="Times New Roman"/>
          <w:sz w:val="20"/>
          <w:szCs w:val="20"/>
          <w:lang w:val="en-US"/>
        </w:rPr>
      </w:pPr>
      <w:r w:rsidRPr="00541868">
        <w:rPr>
          <w:rFonts w:ascii="Times New Roman" w:hAnsi="Times New Roman" w:cs="Times New Roman"/>
          <w:i/>
          <w:iCs/>
          <w:sz w:val="20"/>
          <w:szCs w:val="20"/>
        </w:rPr>
        <w:t>Anhelo</w:t>
      </w:r>
      <w:r w:rsidRPr="00541868">
        <w:rPr>
          <w:rFonts w:ascii="Times New Roman" w:hAnsi="Times New Roman" w:cs="Times New Roman"/>
          <w:sz w:val="20"/>
          <w:szCs w:val="20"/>
        </w:rPr>
        <w:t xml:space="preserve"> [AT] para mi país que su </w:t>
      </w:r>
      <w:r w:rsidR="00A57E1C" w:rsidRPr="00541868">
        <w:rPr>
          <w:rFonts w:ascii="Times New Roman" w:hAnsi="Times New Roman" w:cs="Times New Roman"/>
          <w:sz w:val="20"/>
          <w:szCs w:val="20"/>
        </w:rPr>
        <w:t>presidente</w:t>
      </w:r>
      <w:r w:rsidRPr="00541868">
        <w:rPr>
          <w:rFonts w:ascii="Times New Roman" w:hAnsi="Times New Roman" w:cs="Times New Roman"/>
          <w:sz w:val="20"/>
          <w:szCs w:val="20"/>
        </w:rPr>
        <w:t xml:space="preserve"> sea una figura digna de respeto más allá del partido al que pertenezca, libre de toda sospecha de corrupción [OG]. </w:t>
      </w:r>
      <w:r w:rsidRPr="00541868">
        <w:rPr>
          <w:rFonts w:ascii="Times New Roman" w:hAnsi="Times New Roman" w:cs="Times New Roman"/>
          <w:sz w:val="20"/>
          <w:szCs w:val="20"/>
          <w:lang w:val="en-US"/>
        </w:rPr>
        <w:t xml:space="preserve">No es </w:t>
      </w:r>
      <w:proofErr w:type="spellStart"/>
      <w:r w:rsidRPr="00541868">
        <w:rPr>
          <w:rFonts w:ascii="Times New Roman" w:hAnsi="Times New Roman" w:cs="Times New Roman"/>
          <w:sz w:val="20"/>
          <w:szCs w:val="20"/>
          <w:lang w:val="en-US"/>
        </w:rPr>
        <w:t>este</w:t>
      </w:r>
      <w:proofErr w:type="spellEnd"/>
      <w:r w:rsidRPr="00541868">
        <w:rPr>
          <w:rFonts w:ascii="Times New Roman" w:hAnsi="Times New Roman" w:cs="Times New Roman"/>
          <w:sz w:val="20"/>
          <w:szCs w:val="20"/>
          <w:lang w:val="en-US"/>
        </w:rPr>
        <w:t xml:space="preserve"> </w:t>
      </w:r>
      <w:proofErr w:type="spellStart"/>
      <w:r w:rsidRPr="00541868">
        <w:rPr>
          <w:rFonts w:ascii="Times New Roman" w:hAnsi="Times New Roman" w:cs="Times New Roman"/>
          <w:sz w:val="20"/>
          <w:szCs w:val="20"/>
          <w:lang w:val="en-US"/>
        </w:rPr>
        <w:t>el</w:t>
      </w:r>
      <w:proofErr w:type="spellEnd"/>
      <w:r w:rsidRPr="00541868">
        <w:rPr>
          <w:rFonts w:ascii="Times New Roman" w:hAnsi="Times New Roman" w:cs="Times New Roman"/>
          <w:sz w:val="20"/>
          <w:szCs w:val="20"/>
          <w:lang w:val="en-US"/>
        </w:rPr>
        <w:t xml:space="preserve"> </w:t>
      </w:r>
      <w:proofErr w:type="spellStart"/>
      <w:r w:rsidRPr="00541868">
        <w:rPr>
          <w:rFonts w:ascii="Times New Roman" w:hAnsi="Times New Roman" w:cs="Times New Roman"/>
          <w:sz w:val="20"/>
          <w:szCs w:val="20"/>
          <w:lang w:val="en-US"/>
        </w:rPr>
        <w:t>caso</w:t>
      </w:r>
      <w:proofErr w:type="spellEnd"/>
      <w:r w:rsidRPr="00541868">
        <w:rPr>
          <w:rFonts w:ascii="Times New Roman" w:hAnsi="Times New Roman" w:cs="Times New Roman"/>
          <w:sz w:val="20"/>
          <w:szCs w:val="20"/>
          <w:lang w:val="en-US"/>
        </w:rPr>
        <w:t xml:space="preserve"> de Mariano Rajoy</w:t>
      </w:r>
      <w:r w:rsidR="00E44AFD" w:rsidRPr="00541868">
        <w:rPr>
          <w:rFonts w:ascii="Times New Roman" w:hAnsi="Times New Roman" w:cs="Times New Roman"/>
          <w:sz w:val="20"/>
          <w:szCs w:val="20"/>
          <w:lang w:val="en-US"/>
        </w:rPr>
        <w:t>.</w:t>
      </w:r>
      <w:r w:rsidRPr="00541868">
        <w:rPr>
          <w:rFonts w:ascii="Times New Roman" w:hAnsi="Times New Roman" w:cs="Times New Roman"/>
          <w:sz w:val="20"/>
          <w:szCs w:val="20"/>
          <w:lang w:val="en-US"/>
        </w:rPr>
        <w:t xml:space="preserve"> (</w:t>
      </w:r>
      <w:r w:rsidRPr="00541868">
        <w:rPr>
          <w:rFonts w:ascii="Times New Roman" w:hAnsi="Times New Roman" w:cs="Times New Roman"/>
          <w:i/>
          <w:iCs/>
          <w:sz w:val="20"/>
          <w:szCs w:val="20"/>
          <w:lang w:val="en-US"/>
        </w:rPr>
        <w:t>I wish</w:t>
      </w:r>
      <w:r w:rsidRPr="00541868">
        <w:rPr>
          <w:rFonts w:ascii="Times New Roman" w:hAnsi="Times New Roman" w:cs="Times New Roman"/>
          <w:sz w:val="20"/>
          <w:szCs w:val="20"/>
          <w:lang w:val="en-US"/>
        </w:rPr>
        <w:t xml:space="preserve"> [AT] for my country to have a President who is a figure worthy of respect beyond the party they belong to, free from any suspicion of corruption [OG]. This is not the case with Mariano Rajoy) (Sánchez</w:t>
      </w:r>
      <w:r w:rsidR="002326F4" w:rsidRPr="00541868">
        <w:rPr>
          <w:rFonts w:ascii="Times New Roman" w:hAnsi="Times New Roman" w:cs="Times New Roman"/>
          <w:sz w:val="20"/>
          <w:szCs w:val="20"/>
          <w:lang w:val="en-US"/>
        </w:rPr>
        <w:t>’</w:t>
      </w:r>
      <w:r w:rsidRPr="00541868">
        <w:rPr>
          <w:rFonts w:ascii="Times New Roman" w:hAnsi="Times New Roman" w:cs="Times New Roman"/>
          <w:sz w:val="20"/>
          <w:szCs w:val="20"/>
          <w:lang w:val="en-US"/>
        </w:rPr>
        <w:t xml:space="preserve">s 2016 speech). </w:t>
      </w:r>
    </w:p>
    <w:p w14:paraId="266C5470" w14:textId="77777777" w:rsidR="00541868" w:rsidRDefault="00541868" w:rsidP="00541868">
      <w:pPr>
        <w:spacing w:after="0" w:line="240" w:lineRule="auto"/>
        <w:jc w:val="both"/>
        <w:rPr>
          <w:rFonts w:ascii="Times New Roman" w:hAnsi="Times New Roman" w:cs="Times New Roman"/>
          <w:lang w:val="en-US"/>
        </w:rPr>
      </w:pPr>
    </w:p>
    <w:p w14:paraId="26AD7825" w14:textId="77777777" w:rsidR="00541868" w:rsidRDefault="00E7324B" w:rsidP="00541868">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This previous use of </w:t>
      </w:r>
      <w:proofErr w:type="spellStart"/>
      <w:r w:rsidRPr="00BC2EB2">
        <w:rPr>
          <w:rFonts w:ascii="Times New Roman" w:hAnsi="Times New Roman" w:cs="Times New Roman"/>
          <w:lang w:val="en-US"/>
        </w:rPr>
        <w:t>attitudinals</w:t>
      </w:r>
      <w:proofErr w:type="spellEnd"/>
      <w:r w:rsidRPr="00BC2EB2">
        <w:rPr>
          <w:rFonts w:ascii="Times New Roman" w:hAnsi="Times New Roman" w:cs="Times New Roman"/>
          <w:lang w:val="en-US"/>
        </w:rPr>
        <w:t xml:space="preserve"> to position an outgroup can be further </w:t>
      </w:r>
      <w:r w:rsidR="00064633" w:rsidRPr="00BC2EB2">
        <w:rPr>
          <w:rFonts w:ascii="Times New Roman" w:hAnsi="Times New Roman" w:cs="Times New Roman"/>
          <w:lang w:val="en-US"/>
        </w:rPr>
        <w:t>established</w:t>
      </w:r>
      <w:r w:rsidRPr="00BC2EB2">
        <w:rPr>
          <w:rFonts w:ascii="Times New Roman" w:hAnsi="Times New Roman" w:cs="Times New Roman"/>
          <w:lang w:val="en-US"/>
        </w:rPr>
        <w:t xml:space="preserve"> with </w:t>
      </w:r>
      <w:proofErr w:type="spellStart"/>
      <w:r w:rsidRPr="00BC2EB2">
        <w:rPr>
          <w:rFonts w:ascii="Times New Roman" w:hAnsi="Times New Roman" w:cs="Times New Roman"/>
          <w:lang w:val="en-US"/>
        </w:rPr>
        <w:t>attitudinals</w:t>
      </w:r>
      <w:proofErr w:type="spellEnd"/>
      <w:r w:rsidRPr="00BC2EB2">
        <w:rPr>
          <w:rFonts w:ascii="Times New Roman" w:hAnsi="Times New Roman" w:cs="Times New Roman"/>
          <w:lang w:val="en-US"/>
        </w:rPr>
        <w:t xml:space="preserve"> that position an ingroup </w:t>
      </w:r>
      <w:r w:rsidR="009D12CC" w:rsidRPr="00BC2EB2">
        <w:rPr>
          <w:rFonts w:ascii="Times New Roman" w:hAnsi="Times New Roman" w:cs="Times New Roman"/>
          <w:lang w:val="en-US"/>
        </w:rPr>
        <w:t xml:space="preserve">(IG) </w:t>
      </w:r>
      <w:r w:rsidRPr="00BC2EB2">
        <w:rPr>
          <w:rFonts w:ascii="Times New Roman" w:hAnsi="Times New Roman" w:cs="Times New Roman"/>
          <w:lang w:val="en-US"/>
        </w:rPr>
        <w:t>within the same period</w:t>
      </w:r>
      <w:r w:rsidR="005A175E" w:rsidRPr="00BC2EB2">
        <w:rPr>
          <w:rFonts w:ascii="Times New Roman" w:hAnsi="Times New Roman" w:cs="Times New Roman"/>
          <w:lang w:val="en-US"/>
        </w:rPr>
        <w:t xml:space="preserve"> (i.e., 2016)</w:t>
      </w:r>
      <w:r w:rsidR="00C77CD2" w:rsidRPr="00BC2EB2">
        <w:rPr>
          <w:rFonts w:ascii="Times New Roman" w:hAnsi="Times New Roman" w:cs="Times New Roman"/>
          <w:lang w:val="en-US"/>
        </w:rPr>
        <w:t xml:space="preserve"> (see example 7 below)</w:t>
      </w:r>
      <w:r w:rsidR="005A175E" w:rsidRPr="00BC2EB2">
        <w:rPr>
          <w:rFonts w:ascii="Times New Roman" w:hAnsi="Times New Roman" w:cs="Times New Roman"/>
          <w:lang w:val="en-US"/>
        </w:rPr>
        <w:t>.</w:t>
      </w:r>
      <w:r w:rsidR="00AD60FE" w:rsidRPr="00BC2EB2">
        <w:rPr>
          <w:rFonts w:ascii="Times New Roman" w:hAnsi="Times New Roman" w:cs="Times New Roman"/>
          <w:lang w:val="en-US"/>
        </w:rPr>
        <w:t xml:space="preserve"> </w:t>
      </w:r>
      <w:r w:rsidR="00C77CD2" w:rsidRPr="00BC2EB2">
        <w:rPr>
          <w:rFonts w:ascii="Times New Roman" w:hAnsi="Times New Roman" w:cs="Times New Roman"/>
          <w:lang w:val="en-US"/>
        </w:rPr>
        <w:t>Sánchez</w:t>
      </w:r>
      <w:r w:rsidR="00B75673" w:rsidRPr="00BC2EB2">
        <w:rPr>
          <w:rFonts w:ascii="Times New Roman" w:hAnsi="Times New Roman" w:cs="Times New Roman"/>
          <w:lang w:val="en-US"/>
        </w:rPr>
        <w:t>, in this case,</w:t>
      </w:r>
      <w:r w:rsidR="00C77CD2" w:rsidRPr="00BC2EB2">
        <w:rPr>
          <w:rFonts w:ascii="Times New Roman" w:hAnsi="Times New Roman" w:cs="Times New Roman"/>
          <w:lang w:val="en-US"/>
        </w:rPr>
        <w:t xml:space="preserve"> utilizes the attitudinal markers </w:t>
      </w:r>
      <w:r w:rsidR="00C77CD2" w:rsidRPr="00BC2EB2">
        <w:rPr>
          <w:rFonts w:ascii="Times New Roman" w:hAnsi="Times New Roman" w:cs="Times New Roman"/>
          <w:i/>
          <w:iCs/>
          <w:lang w:val="en-US"/>
        </w:rPr>
        <w:t xml:space="preserve">I </w:t>
      </w:r>
      <w:proofErr w:type="gramStart"/>
      <w:r w:rsidR="00C77CD2" w:rsidRPr="00BC2EB2">
        <w:rPr>
          <w:rFonts w:ascii="Times New Roman" w:hAnsi="Times New Roman" w:cs="Times New Roman"/>
          <w:i/>
          <w:iCs/>
          <w:lang w:val="en-US"/>
        </w:rPr>
        <w:t>wish</w:t>
      </w:r>
      <w:proofErr w:type="gramEnd"/>
      <w:r w:rsidR="00C77CD2" w:rsidRPr="00BC2EB2">
        <w:rPr>
          <w:rFonts w:ascii="Times New Roman" w:hAnsi="Times New Roman" w:cs="Times New Roman"/>
          <w:lang w:val="en-US"/>
        </w:rPr>
        <w:t xml:space="preserve"> and </w:t>
      </w:r>
      <w:r w:rsidR="00C77CD2" w:rsidRPr="00BC2EB2">
        <w:rPr>
          <w:rFonts w:ascii="Times New Roman" w:hAnsi="Times New Roman" w:cs="Times New Roman"/>
          <w:i/>
          <w:iCs/>
          <w:lang w:val="en-US"/>
        </w:rPr>
        <w:t xml:space="preserve">I want </w:t>
      </w:r>
      <w:r w:rsidR="00C77CD2" w:rsidRPr="00BC2EB2">
        <w:rPr>
          <w:rFonts w:ascii="Times New Roman" w:hAnsi="Times New Roman" w:cs="Times New Roman"/>
          <w:lang w:val="en-US"/>
        </w:rPr>
        <w:t xml:space="preserve">to present his resignation in a positive and collaborative manner. By employing these terms, he </w:t>
      </w:r>
      <w:r w:rsidR="00074F14" w:rsidRPr="00BC2EB2">
        <w:rPr>
          <w:rFonts w:ascii="Times New Roman" w:hAnsi="Times New Roman" w:cs="Times New Roman"/>
          <w:lang w:val="en-US"/>
        </w:rPr>
        <w:t>presents</w:t>
      </w:r>
      <w:r w:rsidR="00C77CD2" w:rsidRPr="00BC2EB2">
        <w:rPr>
          <w:rFonts w:ascii="Times New Roman" w:hAnsi="Times New Roman" w:cs="Times New Roman"/>
          <w:lang w:val="en-US"/>
        </w:rPr>
        <w:t xml:space="preserve"> himself with the values and aspirations of his audience and potential supporters, implying that his actions are not solely self-serving but are intended to benefit the collective good. By asserting</w:t>
      </w:r>
      <w:r w:rsidR="00C77CD2" w:rsidRPr="00BC2EB2">
        <w:rPr>
          <w:rFonts w:ascii="Times New Roman" w:hAnsi="Times New Roman" w:cs="Times New Roman"/>
          <w:sz w:val="20"/>
          <w:szCs w:val="20"/>
          <w:lang w:val="en-US"/>
        </w:rPr>
        <w:t xml:space="preserve"> </w:t>
      </w:r>
      <w:r w:rsidR="00C77CD2" w:rsidRPr="00BC2EB2">
        <w:rPr>
          <w:rFonts w:ascii="Times New Roman" w:hAnsi="Times New Roman" w:cs="Times New Roman"/>
          <w:i/>
          <w:iCs/>
          <w:lang w:val="en-US"/>
        </w:rPr>
        <w:t>I want to make it clear that I have a different vision of politics</w:t>
      </w:r>
      <w:r w:rsidR="00C77CD2" w:rsidRPr="00BC2EB2">
        <w:rPr>
          <w:rFonts w:ascii="Times New Roman" w:hAnsi="Times New Roman" w:cs="Times New Roman"/>
          <w:lang w:val="en-US"/>
        </w:rPr>
        <w:t>, Sánchez communicates his dedication to an alternative, presumably more constructive approach to politics.</w:t>
      </w:r>
      <w:r w:rsidR="00546945" w:rsidRPr="00BC2EB2">
        <w:rPr>
          <w:rFonts w:ascii="Times New Roman" w:hAnsi="Times New Roman" w:cs="Times New Roman"/>
          <w:lang w:val="en-US"/>
        </w:rPr>
        <w:t xml:space="preserve"> </w:t>
      </w:r>
      <w:r w:rsidR="00C77CD2" w:rsidRPr="00BC2EB2">
        <w:rPr>
          <w:rFonts w:ascii="Times New Roman" w:hAnsi="Times New Roman" w:cs="Times New Roman"/>
          <w:lang w:val="en-US"/>
        </w:rPr>
        <w:t xml:space="preserve">Additionally, his assertion </w:t>
      </w:r>
      <w:r w:rsidR="00C77CD2" w:rsidRPr="00BC2EB2">
        <w:rPr>
          <w:rFonts w:ascii="Times New Roman" w:hAnsi="Times New Roman" w:cs="Times New Roman"/>
          <w:i/>
          <w:iCs/>
          <w:lang w:val="en-US"/>
        </w:rPr>
        <w:t>democracy should increasingly be nourished by new ways of citizen participation</w:t>
      </w:r>
      <w:r w:rsidR="00C77CD2" w:rsidRPr="00BC2EB2">
        <w:rPr>
          <w:rFonts w:ascii="Times New Roman" w:hAnsi="Times New Roman" w:cs="Times New Roman"/>
          <w:lang w:val="en-US"/>
        </w:rPr>
        <w:t xml:space="preserve"> implies that his resignation represents a move towards enhancing citizen involvement and invigorating democratic practices</w:t>
      </w:r>
      <w:r w:rsidR="00B75474" w:rsidRPr="00BC2EB2">
        <w:rPr>
          <w:rFonts w:ascii="Times New Roman" w:hAnsi="Times New Roman" w:cs="Times New Roman"/>
          <w:lang w:val="en-US"/>
        </w:rPr>
        <w:t xml:space="preserve"> (as also noted in example 8 below)</w:t>
      </w:r>
      <w:r w:rsidR="00C77CD2" w:rsidRPr="00BC2EB2">
        <w:rPr>
          <w:rFonts w:ascii="Times New Roman" w:hAnsi="Times New Roman" w:cs="Times New Roman"/>
          <w:lang w:val="en-US"/>
        </w:rPr>
        <w:t>. This viewpoint frames his action as a valuable contribution to the political process, resonating with those who prioritize democratic participation and ethical governance.</w:t>
      </w:r>
    </w:p>
    <w:p w14:paraId="66E92615" w14:textId="24F002F0" w:rsidR="004C61A6" w:rsidRPr="00BC2EB2" w:rsidRDefault="00C77CD2" w:rsidP="00541868">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 </w:t>
      </w:r>
    </w:p>
    <w:p w14:paraId="0DE0570A" w14:textId="06D86754" w:rsidR="001D67D9" w:rsidRPr="00BC2EB2" w:rsidRDefault="001D67D9" w:rsidP="00541868">
      <w:pPr>
        <w:pStyle w:val="Odsekzoznamu"/>
        <w:numPr>
          <w:ilvl w:val="0"/>
          <w:numId w:val="25"/>
        </w:numPr>
        <w:spacing w:after="0" w:line="240" w:lineRule="auto"/>
        <w:ind w:left="426" w:hanging="426"/>
        <w:jc w:val="both"/>
        <w:rPr>
          <w:rFonts w:ascii="Times New Roman" w:hAnsi="Times New Roman" w:cs="Times New Roman"/>
          <w:sz w:val="20"/>
          <w:szCs w:val="20"/>
          <w:lang w:val="en-US"/>
        </w:rPr>
      </w:pPr>
      <w:r w:rsidRPr="00BC2EB2">
        <w:rPr>
          <w:rFonts w:ascii="Times New Roman" w:hAnsi="Times New Roman" w:cs="Times New Roman"/>
          <w:sz w:val="20"/>
          <w:szCs w:val="20"/>
        </w:rPr>
        <w:t xml:space="preserve">Con mi renuncia al acta </w:t>
      </w:r>
      <w:r w:rsidRPr="00BC2EB2">
        <w:rPr>
          <w:rFonts w:ascii="Times New Roman" w:hAnsi="Times New Roman" w:cs="Times New Roman"/>
          <w:i/>
          <w:iCs/>
          <w:sz w:val="20"/>
          <w:szCs w:val="20"/>
        </w:rPr>
        <w:t>deseo</w:t>
      </w:r>
      <w:r w:rsidRPr="00BC2EB2">
        <w:rPr>
          <w:rFonts w:ascii="Times New Roman" w:hAnsi="Times New Roman" w:cs="Times New Roman"/>
          <w:sz w:val="20"/>
          <w:szCs w:val="20"/>
        </w:rPr>
        <w:t xml:space="preserve"> [AT] contribuir a dar a la política un sentido de fidelidad a la palabra dada, y un sentido del compromiso [IG] que vaya más allá de la conveniencia personal. </w:t>
      </w:r>
      <w:r w:rsidRPr="00BC2EB2">
        <w:rPr>
          <w:rFonts w:ascii="Times New Roman" w:hAnsi="Times New Roman" w:cs="Times New Roman"/>
          <w:i/>
          <w:iCs/>
          <w:sz w:val="20"/>
          <w:szCs w:val="20"/>
        </w:rPr>
        <w:t>Quiero</w:t>
      </w:r>
      <w:r w:rsidRPr="00BC2EB2">
        <w:rPr>
          <w:rFonts w:ascii="Times New Roman" w:hAnsi="Times New Roman" w:cs="Times New Roman"/>
          <w:sz w:val="20"/>
          <w:szCs w:val="20"/>
        </w:rPr>
        <w:t xml:space="preserve"> [AT] dejar constancia de que tengo otra visión de la política, y de que considero que la democracia se debe nutrir [IG] cada vez más, de nuevas maneras de participación ciudadana. </w:t>
      </w:r>
      <w:r w:rsidRPr="00BC2EB2">
        <w:rPr>
          <w:rFonts w:ascii="Times New Roman" w:hAnsi="Times New Roman" w:cs="Times New Roman"/>
          <w:sz w:val="20"/>
          <w:szCs w:val="20"/>
          <w:lang w:val="en-US"/>
        </w:rPr>
        <w:t xml:space="preserve">(With my resignation from office, </w:t>
      </w:r>
      <w:r w:rsidRPr="00BC2EB2">
        <w:rPr>
          <w:rFonts w:ascii="Times New Roman" w:hAnsi="Times New Roman" w:cs="Times New Roman"/>
          <w:i/>
          <w:iCs/>
          <w:sz w:val="20"/>
          <w:szCs w:val="20"/>
          <w:lang w:val="en-US"/>
        </w:rPr>
        <w:t>I wish</w:t>
      </w:r>
      <w:r w:rsidRPr="00BC2EB2">
        <w:rPr>
          <w:rFonts w:ascii="Times New Roman" w:hAnsi="Times New Roman" w:cs="Times New Roman"/>
          <w:sz w:val="20"/>
          <w:szCs w:val="20"/>
          <w:lang w:val="en-US"/>
        </w:rPr>
        <w:t xml:space="preserve"> [AT] to contribute to giving politics a sense of fidelity to one</w:t>
      </w:r>
      <w:r w:rsidR="002326F4" w:rsidRPr="00BC2EB2">
        <w:rPr>
          <w:rFonts w:ascii="Times New Roman" w:hAnsi="Times New Roman" w:cs="Times New Roman"/>
          <w:sz w:val="20"/>
          <w:szCs w:val="20"/>
          <w:lang w:val="en-US"/>
        </w:rPr>
        <w:t>’</w:t>
      </w:r>
      <w:r w:rsidRPr="00BC2EB2">
        <w:rPr>
          <w:rFonts w:ascii="Times New Roman" w:hAnsi="Times New Roman" w:cs="Times New Roman"/>
          <w:sz w:val="20"/>
          <w:szCs w:val="20"/>
          <w:lang w:val="en-US"/>
        </w:rPr>
        <w:t xml:space="preserve">s word and a sense of commitment [IG] that goes beyond personal convenience. </w:t>
      </w:r>
      <w:r w:rsidRPr="00BC2EB2">
        <w:rPr>
          <w:rFonts w:ascii="Times New Roman" w:hAnsi="Times New Roman" w:cs="Times New Roman"/>
          <w:i/>
          <w:iCs/>
          <w:sz w:val="20"/>
          <w:szCs w:val="20"/>
          <w:lang w:val="en-US"/>
        </w:rPr>
        <w:t>I want</w:t>
      </w:r>
      <w:r w:rsidRPr="00BC2EB2">
        <w:rPr>
          <w:rFonts w:ascii="Times New Roman" w:hAnsi="Times New Roman" w:cs="Times New Roman"/>
          <w:sz w:val="20"/>
          <w:szCs w:val="20"/>
          <w:lang w:val="en-US"/>
        </w:rPr>
        <w:t xml:space="preserve"> [AT] to make it clear that I have a different vision of politics and that I believe democracy should increasingly be nourished [IG] by new ways of citizen participation) (Sánchez</w:t>
      </w:r>
      <w:r w:rsidR="002326F4" w:rsidRPr="00BC2EB2">
        <w:rPr>
          <w:rFonts w:ascii="Times New Roman" w:hAnsi="Times New Roman" w:cs="Times New Roman"/>
          <w:sz w:val="20"/>
          <w:szCs w:val="20"/>
          <w:lang w:val="en-US"/>
        </w:rPr>
        <w:t>’</w:t>
      </w:r>
      <w:r w:rsidRPr="00BC2EB2">
        <w:rPr>
          <w:rFonts w:ascii="Times New Roman" w:hAnsi="Times New Roman" w:cs="Times New Roman"/>
          <w:sz w:val="20"/>
          <w:szCs w:val="20"/>
          <w:lang w:val="en-US"/>
        </w:rPr>
        <w:t>s 2016 speech).</w:t>
      </w:r>
    </w:p>
    <w:p w14:paraId="1B319720" w14:textId="77777777" w:rsidR="00541868" w:rsidRDefault="00541868" w:rsidP="00541868">
      <w:pPr>
        <w:spacing w:after="0" w:line="240" w:lineRule="auto"/>
        <w:jc w:val="both"/>
        <w:rPr>
          <w:rFonts w:ascii="Times New Roman" w:hAnsi="Times New Roman" w:cs="Times New Roman"/>
          <w:lang w:val="en-US"/>
        </w:rPr>
      </w:pPr>
    </w:p>
    <w:p w14:paraId="6326BB11" w14:textId="332E8859" w:rsidR="00546945" w:rsidRPr="00BC2EB2" w:rsidRDefault="001300D3" w:rsidP="00541868">
      <w:pPr>
        <w:spacing w:after="0" w:line="240" w:lineRule="auto"/>
        <w:jc w:val="both"/>
        <w:rPr>
          <w:rFonts w:ascii="Times New Roman" w:hAnsi="Times New Roman" w:cs="Times New Roman"/>
          <w:lang w:val="en-US"/>
        </w:rPr>
      </w:pPr>
      <w:r w:rsidRPr="00BC2EB2">
        <w:rPr>
          <w:rFonts w:ascii="Times New Roman" w:hAnsi="Times New Roman" w:cs="Times New Roman"/>
          <w:lang w:val="en-US"/>
        </w:rPr>
        <w:t>In Sánchez</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discourse, the use of expressions like </w:t>
      </w:r>
      <w:r w:rsidRPr="00BC2EB2">
        <w:rPr>
          <w:rFonts w:ascii="Times New Roman" w:hAnsi="Times New Roman" w:cs="Times New Roman"/>
          <w:i/>
          <w:iCs/>
          <w:lang w:val="en-US"/>
        </w:rPr>
        <w:t>I want</w:t>
      </w:r>
      <w:r w:rsidRPr="00BC2EB2">
        <w:rPr>
          <w:rFonts w:ascii="Times New Roman" w:hAnsi="Times New Roman" w:cs="Times New Roman"/>
          <w:lang w:val="en-US"/>
        </w:rPr>
        <w:t xml:space="preserve"> and </w:t>
      </w:r>
      <w:r w:rsidRPr="00BC2EB2">
        <w:rPr>
          <w:rFonts w:ascii="Times New Roman" w:hAnsi="Times New Roman" w:cs="Times New Roman"/>
          <w:i/>
          <w:iCs/>
          <w:lang w:val="en-US"/>
        </w:rPr>
        <w:t>I wish</w:t>
      </w:r>
      <w:r w:rsidRPr="00BC2EB2">
        <w:rPr>
          <w:rFonts w:ascii="Times New Roman" w:hAnsi="Times New Roman" w:cs="Times New Roman"/>
          <w:lang w:val="en-US"/>
        </w:rPr>
        <w:t xml:space="preserve"> introduces ambiguity by simultaneously serving personal and collective purposes. This ambiguity arises because these phrases navigate between outgroup and ingroup perspectives. For instance, in Example 5, </w:t>
      </w:r>
      <w:r w:rsidRPr="00BC2EB2">
        <w:rPr>
          <w:rFonts w:ascii="Times New Roman" w:hAnsi="Times New Roman" w:cs="Times New Roman"/>
          <w:i/>
          <w:iCs/>
          <w:lang w:val="en-US"/>
        </w:rPr>
        <w:t>I want to announce my resignation</w:t>
      </w:r>
      <w:r w:rsidRPr="00BC2EB2">
        <w:rPr>
          <w:rFonts w:ascii="Times New Roman" w:hAnsi="Times New Roman" w:cs="Times New Roman"/>
          <w:lang w:val="en-US"/>
        </w:rPr>
        <w:t xml:space="preserve"> emphasizes a personal decision, </w:t>
      </w:r>
      <w:r w:rsidR="00074F14" w:rsidRPr="00BC2EB2">
        <w:rPr>
          <w:rFonts w:ascii="Times New Roman" w:hAnsi="Times New Roman" w:cs="Times New Roman"/>
          <w:lang w:val="en-US"/>
        </w:rPr>
        <w:t>identifying</w:t>
      </w:r>
      <w:r w:rsidRPr="00BC2EB2">
        <w:rPr>
          <w:rFonts w:ascii="Times New Roman" w:hAnsi="Times New Roman" w:cs="Times New Roman"/>
          <w:lang w:val="en-US"/>
        </w:rPr>
        <w:t xml:space="preserve"> with an outgroup perspective as Sánchez distances himself from the current political situation. Conversely, in Example 6, </w:t>
      </w:r>
      <w:r w:rsidRPr="00BC2EB2">
        <w:rPr>
          <w:rFonts w:ascii="Times New Roman" w:hAnsi="Times New Roman" w:cs="Times New Roman"/>
          <w:i/>
          <w:iCs/>
          <w:lang w:val="en-US"/>
        </w:rPr>
        <w:t>I wish for my country to have a President worthy of respect</w:t>
      </w:r>
      <w:r w:rsidRPr="00BC2EB2">
        <w:rPr>
          <w:rFonts w:ascii="Times New Roman" w:hAnsi="Times New Roman" w:cs="Times New Roman"/>
          <w:lang w:val="en-US"/>
        </w:rPr>
        <w:t xml:space="preserve"> critiques the opposition, framing them as an outgroup while expressing a desire that resonates with the public</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collective interests. Lastly, in Example 7, the phrases </w:t>
      </w:r>
      <w:r w:rsidRPr="00BC2EB2">
        <w:rPr>
          <w:rFonts w:ascii="Times New Roman" w:hAnsi="Times New Roman" w:cs="Times New Roman"/>
          <w:i/>
          <w:iCs/>
          <w:lang w:val="en-US"/>
        </w:rPr>
        <w:t xml:space="preserve">I </w:t>
      </w:r>
      <w:proofErr w:type="gramStart"/>
      <w:r w:rsidRPr="00BC2EB2">
        <w:rPr>
          <w:rFonts w:ascii="Times New Roman" w:hAnsi="Times New Roman" w:cs="Times New Roman"/>
          <w:i/>
          <w:iCs/>
          <w:lang w:val="en-US"/>
        </w:rPr>
        <w:t>want</w:t>
      </w:r>
      <w:proofErr w:type="gramEnd"/>
      <w:r w:rsidRPr="00BC2EB2">
        <w:rPr>
          <w:rFonts w:ascii="Times New Roman" w:hAnsi="Times New Roman" w:cs="Times New Roman"/>
          <w:lang w:val="en-US"/>
        </w:rPr>
        <w:t xml:space="preserve"> and </w:t>
      </w:r>
      <w:r w:rsidRPr="00BC2EB2">
        <w:rPr>
          <w:rFonts w:ascii="Times New Roman" w:hAnsi="Times New Roman" w:cs="Times New Roman"/>
          <w:i/>
          <w:iCs/>
          <w:lang w:val="en-US"/>
        </w:rPr>
        <w:t>I wish</w:t>
      </w:r>
      <w:r w:rsidRPr="00BC2EB2">
        <w:rPr>
          <w:rFonts w:ascii="Times New Roman" w:hAnsi="Times New Roman" w:cs="Times New Roman"/>
          <w:lang w:val="en-US"/>
        </w:rPr>
        <w:t xml:space="preserve"> are used to convey personal ethical aspirations, yet they are framed as part of a broader collective responsibility to uphold democratic values, thus blending personal and public interests. This creates a type of ambiguity</w:t>
      </w:r>
      <w:r w:rsidR="00733277" w:rsidRPr="00BC2EB2">
        <w:rPr>
          <w:rStyle w:val="Odkaznapoznmkupodiarou"/>
          <w:rFonts w:ascii="Times New Roman" w:hAnsi="Times New Roman" w:cs="Times New Roman"/>
          <w:lang w:val="en-US"/>
        </w:rPr>
        <w:footnoteReference w:id="10"/>
      </w:r>
      <w:r w:rsidR="00733277" w:rsidRPr="00BC2EB2">
        <w:rPr>
          <w:rFonts w:ascii="Times New Roman" w:hAnsi="Times New Roman" w:cs="Times New Roman"/>
          <w:lang w:val="en-US"/>
        </w:rPr>
        <w:t xml:space="preserve"> </w:t>
      </w:r>
      <w:r w:rsidRPr="00BC2EB2">
        <w:rPr>
          <w:rFonts w:ascii="Times New Roman" w:hAnsi="Times New Roman" w:cs="Times New Roman"/>
          <w:lang w:val="en-US"/>
        </w:rPr>
        <w:t>where the boundary between personal accountability and collective responsibility becomes blurred, making it difficult for the audience to discern Sánchez</w:t>
      </w:r>
      <w:r w:rsidR="002326F4" w:rsidRPr="00BC2EB2">
        <w:rPr>
          <w:rFonts w:ascii="Times New Roman" w:hAnsi="Times New Roman" w:cs="Times New Roman"/>
          <w:lang w:val="en-US"/>
        </w:rPr>
        <w:t>’</w:t>
      </w:r>
      <w:r w:rsidRPr="00BC2EB2">
        <w:rPr>
          <w:rFonts w:ascii="Times New Roman" w:hAnsi="Times New Roman" w:cs="Times New Roman"/>
          <w:lang w:val="en-US"/>
        </w:rPr>
        <w:t>s true intentions and positioning.</w:t>
      </w:r>
      <w:r w:rsidR="004F094B" w:rsidRPr="00BC2EB2">
        <w:rPr>
          <w:rFonts w:ascii="Times New Roman" w:hAnsi="Times New Roman" w:cs="Times New Roman"/>
          <w:lang w:val="en-US"/>
        </w:rPr>
        <w:t xml:space="preserve"> </w:t>
      </w:r>
      <w:r w:rsidR="00546945" w:rsidRPr="00BC2EB2">
        <w:rPr>
          <w:rFonts w:ascii="Times New Roman" w:hAnsi="Times New Roman" w:cs="Times New Roman"/>
          <w:lang w:val="en-US"/>
        </w:rPr>
        <w:t xml:space="preserve"> </w:t>
      </w:r>
    </w:p>
    <w:p w14:paraId="6ABFAC0D" w14:textId="26B575E4" w:rsidR="004F094B" w:rsidRDefault="004F094B"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lastRenderedPageBreak/>
        <w:t xml:space="preserve">Despite being intended to reassure supporters and </w:t>
      </w:r>
      <w:r w:rsidR="00064633" w:rsidRPr="00BC2EB2">
        <w:rPr>
          <w:rFonts w:ascii="Times New Roman" w:hAnsi="Times New Roman" w:cs="Times New Roman"/>
          <w:lang w:val="en-US"/>
        </w:rPr>
        <w:t>highlight</w:t>
      </w:r>
      <w:r w:rsidRPr="00BC2EB2">
        <w:rPr>
          <w:rFonts w:ascii="Times New Roman" w:hAnsi="Times New Roman" w:cs="Times New Roman"/>
          <w:lang w:val="en-US"/>
        </w:rPr>
        <w:t xml:space="preserve"> his continued commitment to the party, Sánchez</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strategy carries inherent risks. Beyond the duality of individual versus collective commitment— which, as noted, contributes to </w:t>
      </w:r>
      <w:proofErr w:type="gramStart"/>
      <w:r w:rsidRPr="00BC2EB2">
        <w:rPr>
          <w:rFonts w:ascii="Times New Roman" w:hAnsi="Times New Roman" w:cs="Times New Roman"/>
          <w:lang w:val="en-US"/>
        </w:rPr>
        <w:t>ambiguity—</w:t>
      </w:r>
      <w:proofErr w:type="gramEnd"/>
      <w:r w:rsidRPr="00BC2EB2">
        <w:rPr>
          <w:rFonts w:ascii="Times New Roman" w:hAnsi="Times New Roman" w:cs="Times New Roman"/>
          <w:lang w:val="en-US"/>
        </w:rPr>
        <w:t>his decision to resign during a period of difficulty could be perceived negatively by some voters. This action might be interpreted as an abandonment of responsibility, signaling an unwillingness or inability to confront and resolve the challenges at hand. Such a perception could portray him as a weak and easily discouraged leader, one who chooses to retreat rather than persevere through adversity. This dual perception—where his resignation is presented as a calculated move for the greater good while simultaneously risking being seen as evasive—</w:t>
      </w:r>
      <w:r w:rsidR="00064633" w:rsidRPr="00BC2EB2">
        <w:rPr>
          <w:rFonts w:ascii="Times New Roman" w:hAnsi="Times New Roman" w:cs="Times New Roman"/>
          <w:lang w:val="en-US"/>
        </w:rPr>
        <w:t>demonstrates</w:t>
      </w:r>
      <w:r w:rsidRPr="00BC2EB2">
        <w:rPr>
          <w:rFonts w:ascii="Times New Roman" w:hAnsi="Times New Roman" w:cs="Times New Roman"/>
          <w:lang w:val="en-US"/>
        </w:rPr>
        <w:t xml:space="preserve"> the complexity of his position.</w:t>
      </w:r>
    </w:p>
    <w:p w14:paraId="37F12E8D" w14:textId="77777777" w:rsidR="00541868" w:rsidRPr="00BC2EB2" w:rsidRDefault="00541868" w:rsidP="001E309D">
      <w:pPr>
        <w:spacing w:after="0" w:line="240" w:lineRule="auto"/>
        <w:ind w:firstLine="709"/>
        <w:jc w:val="both"/>
        <w:rPr>
          <w:rFonts w:ascii="Times New Roman" w:hAnsi="Times New Roman" w:cs="Times New Roman"/>
          <w:lang w:val="en-US"/>
        </w:rPr>
      </w:pPr>
    </w:p>
    <w:p w14:paraId="7712C427" w14:textId="12343F46" w:rsidR="00713A47" w:rsidRPr="00BC2EB2" w:rsidRDefault="00713A47" w:rsidP="00541868">
      <w:pPr>
        <w:pStyle w:val="Odsekzoznamu"/>
        <w:numPr>
          <w:ilvl w:val="0"/>
          <w:numId w:val="25"/>
        </w:numPr>
        <w:spacing w:after="0" w:line="240" w:lineRule="auto"/>
        <w:ind w:left="426" w:hanging="426"/>
        <w:jc w:val="both"/>
        <w:rPr>
          <w:rFonts w:ascii="Times New Roman" w:hAnsi="Times New Roman" w:cs="Times New Roman"/>
          <w:sz w:val="20"/>
          <w:szCs w:val="20"/>
          <w:lang w:val="en-US"/>
        </w:rPr>
      </w:pPr>
      <w:r w:rsidRPr="00BC2EB2">
        <w:rPr>
          <w:rFonts w:ascii="Times New Roman" w:hAnsi="Times New Roman" w:cs="Times New Roman"/>
          <w:i/>
          <w:iCs/>
          <w:sz w:val="20"/>
          <w:szCs w:val="20"/>
        </w:rPr>
        <w:t>Mi voluntad</w:t>
      </w:r>
      <w:r w:rsidRPr="00BC2EB2">
        <w:rPr>
          <w:rFonts w:ascii="Times New Roman" w:hAnsi="Times New Roman" w:cs="Times New Roman"/>
          <w:sz w:val="20"/>
          <w:szCs w:val="20"/>
        </w:rPr>
        <w:t xml:space="preserve"> </w:t>
      </w:r>
      <w:r w:rsidR="000623DE" w:rsidRPr="00BC2EB2">
        <w:rPr>
          <w:rFonts w:ascii="Times New Roman" w:hAnsi="Times New Roman" w:cs="Times New Roman"/>
          <w:sz w:val="20"/>
          <w:szCs w:val="20"/>
        </w:rPr>
        <w:t xml:space="preserve">[AT] </w:t>
      </w:r>
      <w:r w:rsidRPr="00BC2EB2">
        <w:rPr>
          <w:rFonts w:ascii="Times New Roman" w:hAnsi="Times New Roman" w:cs="Times New Roman"/>
          <w:sz w:val="20"/>
          <w:szCs w:val="20"/>
        </w:rPr>
        <w:t>es hacer lo mejor para la organización</w:t>
      </w:r>
      <w:r w:rsidR="009F3AAF" w:rsidRPr="00BC2EB2">
        <w:rPr>
          <w:rFonts w:ascii="Times New Roman" w:hAnsi="Times New Roman" w:cs="Times New Roman"/>
          <w:sz w:val="20"/>
          <w:szCs w:val="20"/>
        </w:rPr>
        <w:t xml:space="preserve"> [IG]</w:t>
      </w:r>
      <w:r w:rsidRPr="00BC2EB2">
        <w:rPr>
          <w:rFonts w:ascii="Times New Roman" w:hAnsi="Times New Roman" w:cs="Times New Roman"/>
          <w:sz w:val="20"/>
          <w:szCs w:val="20"/>
        </w:rPr>
        <w:t xml:space="preserve">, que en estos momentos pasa por momentos </w:t>
      </w:r>
      <w:r w:rsidR="00F250A5" w:rsidRPr="00BC2EB2">
        <w:rPr>
          <w:rFonts w:ascii="Times New Roman" w:hAnsi="Times New Roman" w:cs="Times New Roman"/>
          <w:sz w:val="20"/>
          <w:szCs w:val="20"/>
        </w:rPr>
        <w:t xml:space="preserve">difíciles </w:t>
      </w:r>
      <w:r w:rsidRPr="00BC2EB2">
        <w:rPr>
          <w:rFonts w:ascii="Times New Roman" w:hAnsi="Times New Roman" w:cs="Times New Roman"/>
          <w:sz w:val="20"/>
          <w:szCs w:val="20"/>
        </w:rPr>
        <w:t>[…]</w:t>
      </w:r>
      <w:r w:rsidR="00F250A5" w:rsidRPr="00BC2EB2">
        <w:rPr>
          <w:rFonts w:ascii="Times New Roman" w:hAnsi="Times New Roman" w:cs="Times New Roman"/>
          <w:sz w:val="20"/>
          <w:szCs w:val="20"/>
        </w:rPr>
        <w:t xml:space="preserve"> </w:t>
      </w:r>
      <w:r w:rsidRPr="00BC2EB2">
        <w:rPr>
          <w:rFonts w:ascii="Times New Roman" w:hAnsi="Times New Roman" w:cs="Times New Roman"/>
          <w:i/>
          <w:iCs/>
          <w:sz w:val="20"/>
          <w:szCs w:val="20"/>
        </w:rPr>
        <w:t>Estoy convencido</w:t>
      </w:r>
      <w:r w:rsidRPr="00BC2EB2">
        <w:rPr>
          <w:rFonts w:ascii="Times New Roman" w:hAnsi="Times New Roman" w:cs="Times New Roman"/>
          <w:sz w:val="20"/>
          <w:szCs w:val="20"/>
        </w:rPr>
        <w:t xml:space="preserve"> </w:t>
      </w:r>
      <w:r w:rsidR="009F3AAF" w:rsidRPr="00BC2EB2">
        <w:rPr>
          <w:rFonts w:ascii="Times New Roman" w:hAnsi="Times New Roman" w:cs="Times New Roman"/>
          <w:sz w:val="20"/>
          <w:szCs w:val="20"/>
        </w:rPr>
        <w:t xml:space="preserve">[AT] </w:t>
      </w:r>
      <w:r w:rsidRPr="00BC2EB2">
        <w:rPr>
          <w:rFonts w:ascii="Times New Roman" w:hAnsi="Times New Roman" w:cs="Times New Roman"/>
          <w:sz w:val="20"/>
          <w:szCs w:val="20"/>
        </w:rPr>
        <w:t>de que no habrá mejor manera de unir al PSOE que uniendo las voces de la militancia con su</w:t>
      </w:r>
      <w:r w:rsidR="00F250A5" w:rsidRPr="00BC2EB2">
        <w:rPr>
          <w:rFonts w:ascii="Times New Roman" w:hAnsi="Times New Roman" w:cs="Times New Roman"/>
          <w:sz w:val="20"/>
          <w:szCs w:val="20"/>
        </w:rPr>
        <w:t xml:space="preserve"> </w:t>
      </w:r>
      <w:r w:rsidRPr="00BC2EB2">
        <w:rPr>
          <w:rFonts w:ascii="Times New Roman" w:hAnsi="Times New Roman" w:cs="Times New Roman"/>
          <w:sz w:val="20"/>
          <w:szCs w:val="20"/>
        </w:rPr>
        <w:t>voto en</w:t>
      </w:r>
      <w:r w:rsidR="00F250A5" w:rsidRPr="00BC2EB2">
        <w:rPr>
          <w:rFonts w:ascii="Times New Roman" w:hAnsi="Times New Roman" w:cs="Times New Roman"/>
          <w:sz w:val="20"/>
          <w:szCs w:val="20"/>
        </w:rPr>
        <w:t xml:space="preserve"> </w:t>
      </w:r>
      <w:r w:rsidRPr="00BC2EB2">
        <w:rPr>
          <w:rFonts w:ascii="Times New Roman" w:hAnsi="Times New Roman" w:cs="Times New Roman"/>
          <w:sz w:val="20"/>
          <w:szCs w:val="20"/>
        </w:rPr>
        <w:t xml:space="preserve">unas primarias </w:t>
      </w:r>
      <w:r w:rsidR="009F3AAF" w:rsidRPr="00BC2EB2">
        <w:rPr>
          <w:rFonts w:ascii="Times New Roman" w:hAnsi="Times New Roman" w:cs="Times New Roman"/>
          <w:sz w:val="20"/>
          <w:szCs w:val="20"/>
        </w:rPr>
        <w:t>[</w:t>
      </w:r>
      <w:r w:rsidR="00DD1AEC" w:rsidRPr="00BC2EB2">
        <w:rPr>
          <w:rFonts w:ascii="Times New Roman" w:hAnsi="Times New Roman" w:cs="Times New Roman"/>
          <w:sz w:val="20"/>
          <w:szCs w:val="20"/>
        </w:rPr>
        <w:t>IG</w:t>
      </w:r>
      <w:r w:rsidR="009F3AAF" w:rsidRPr="00BC2EB2">
        <w:rPr>
          <w:rFonts w:ascii="Times New Roman" w:hAnsi="Times New Roman" w:cs="Times New Roman"/>
          <w:sz w:val="20"/>
          <w:szCs w:val="20"/>
        </w:rPr>
        <w:t xml:space="preserve">] </w:t>
      </w:r>
      <w:r w:rsidRPr="00BC2EB2">
        <w:rPr>
          <w:rFonts w:ascii="Times New Roman" w:hAnsi="Times New Roman" w:cs="Times New Roman"/>
          <w:sz w:val="20"/>
          <w:szCs w:val="20"/>
        </w:rPr>
        <w:t>y con la celebración de un debate sincero y constructivo en el próximo Congreso</w:t>
      </w:r>
      <w:r w:rsidR="00F250A5" w:rsidRPr="00BC2EB2">
        <w:rPr>
          <w:rFonts w:ascii="Times New Roman" w:hAnsi="Times New Roman" w:cs="Times New Roman"/>
          <w:sz w:val="20"/>
          <w:szCs w:val="20"/>
        </w:rPr>
        <w:t xml:space="preserve"> (</w:t>
      </w:r>
      <w:r w:rsidR="00F250A5" w:rsidRPr="00BC2EB2">
        <w:rPr>
          <w:rFonts w:ascii="Times New Roman" w:hAnsi="Times New Roman" w:cs="Times New Roman"/>
          <w:i/>
          <w:iCs/>
          <w:sz w:val="20"/>
          <w:szCs w:val="20"/>
        </w:rPr>
        <w:t>My intention</w:t>
      </w:r>
      <w:r w:rsidR="00F250A5" w:rsidRPr="00BC2EB2">
        <w:rPr>
          <w:rFonts w:ascii="Times New Roman" w:hAnsi="Times New Roman" w:cs="Times New Roman"/>
          <w:sz w:val="20"/>
          <w:szCs w:val="20"/>
        </w:rPr>
        <w:t xml:space="preserve"> </w:t>
      </w:r>
      <w:r w:rsidR="00DD1AEC" w:rsidRPr="00BC2EB2">
        <w:rPr>
          <w:rFonts w:ascii="Times New Roman" w:hAnsi="Times New Roman" w:cs="Times New Roman"/>
          <w:sz w:val="20"/>
          <w:szCs w:val="20"/>
        </w:rPr>
        <w:t xml:space="preserve">[AT] </w:t>
      </w:r>
      <w:r w:rsidR="00F250A5" w:rsidRPr="00BC2EB2">
        <w:rPr>
          <w:rFonts w:ascii="Times New Roman" w:hAnsi="Times New Roman" w:cs="Times New Roman"/>
          <w:sz w:val="20"/>
          <w:szCs w:val="20"/>
        </w:rPr>
        <w:t>is to do the best for the organization</w:t>
      </w:r>
      <w:r w:rsidR="00DD1AEC" w:rsidRPr="00BC2EB2">
        <w:rPr>
          <w:rFonts w:ascii="Times New Roman" w:hAnsi="Times New Roman" w:cs="Times New Roman"/>
          <w:sz w:val="20"/>
          <w:szCs w:val="20"/>
        </w:rPr>
        <w:t xml:space="preserve"> [IG]</w:t>
      </w:r>
      <w:r w:rsidR="00F250A5" w:rsidRPr="00BC2EB2">
        <w:rPr>
          <w:rFonts w:ascii="Times New Roman" w:hAnsi="Times New Roman" w:cs="Times New Roman"/>
          <w:sz w:val="20"/>
          <w:szCs w:val="20"/>
        </w:rPr>
        <w:t xml:space="preserve">, which is currently going through difficult times. </w:t>
      </w:r>
      <w:r w:rsidR="00F250A5" w:rsidRPr="00BC2EB2">
        <w:rPr>
          <w:rFonts w:ascii="Times New Roman" w:hAnsi="Times New Roman" w:cs="Times New Roman"/>
          <w:i/>
          <w:iCs/>
          <w:sz w:val="20"/>
          <w:szCs w:val="20"/>
          <w:lang w:val="en-US"/>
        </w:rPr>
        <w:t>I am convinced</w:t>
      </w:r>
      <w:r w:rsidR="00F250A5" w:rsidRPr="00BC2EB2">
        <w:rPr>
          <w:rFonts w:ascii="Times New Roman" w:hAnsi="Times New Roman" w:cs="Times New Roman"/>
          <w:sz w:val="20"/>
          <w:szCs w:val="20"/>
          <w:lang w:val="en-US"/>
        </w:rPr>
        <w:t xml:space="preserve"> </w:t>
      </w:r>
      <w:r w:rsidR="00DD1AEC" w:rsidRPr="00BC2EB2">
        <w:rPr>
          <w:rFonts w:ascii="Times New Roman" w:hAnsi="Times New Roman" w:cs="Times New Roman"/>
          <w:sz w:val="20"/>
          <w:szCs w:val="20"/>
          <w:lang w:val="en-US"/>
        </w:rPr>
        <w:t xml:space="preserve">[AT] </w:t>
      </w:r>
      <w:r w:rsidR="00F250A5" w:rsidRPr="00BC2EB2">
        <w:rPr>
          <w:rFonts w:ascii="Times New Roman" w:hAnsi="Times New Roman" w:cs="Times New Roman"/>
          <w:sz w:val="20"/>
          <w:szCs w:val="20"/>
          <w:lang w:val="en-US"/>
        </w:rPr>
        <w:t xml:space="preserve">that the best way to unite the PSOE is by aligning the voices of the membership with their votes in the primaries </w:t>
      </w:r>
      <w:r w:rsidR="00DD1AEC" w:rsidRPr="00BC2EB2">
        <w:rPr>
          <w:rFonts w:ascii="Times New Roman" w:hAnsi="Times New Roman" w:cs="Times New Roman"/>
          <w:sz w:val="20"/>
          <w:szCs w:val="20"/>
          <w:lang w:val="en-US"/>
        </w:rPr>
        <w:t>[IG</w:t>
      </w:r>
      <w:r w:rsidR="00F953BE" w:rsidRPr="00BC2EB2">
        <w:rPr>
          <w:rFonts w:ascii="Times New Roman" w:hAnsi="Times New Roman" w:cs="Times New Roman"/>
          <w:sz w:val="20"/>
          <w:szCs w:val="20"/>
          <w:lang w:val="en-US"/>
        </w:rPr>
        <w:t xml:space="preserve">] </w:t>
      </w:r>
      <w:r w:rsidR="00F250A5" w:rsidRPr="00BC2EB2">
        <w:rPr>
          <w:rFonts w:ascii="Times New Roman" w:hAnsi="Times New Roman" w:cs="Times New Roman"/>
          <w:sz w:val="20"/>
          <w:szCs w:val="20"/>
          <w:lang w:val="en-US"/>
        </w:rPr>
        <w:t>and by holding a sincere and constructive debate at the upcoming Congress) (Sánchez</w:t>
      </w:r>
      <w:r w:rsidR="002326F4" w:rsidRPr="00BC2EB2">
        <w:rPr>
          <w:rFonts w:ascii="Times New Roman" w:hAnsi="Times New Roman" w:cs="Times New Roman"/>
          <w:sz w:val="20"/>
          <w:szCs w:val="20"/>
          <w:lang w:val="en-US"/>
        </w:rPr>
        <w:t>’</w:t>
      </w:r>
      <w:r w:rsidR="00F250A5" w:rsidRPr="00BC2EB2">
        <w:rPr>
          <w:rFonts w:ascii="Times New Roman" w:hAnsi="Times New Roman" w:cs="Times New Roman"/>
          <w:sz w:val="20"/>
          <w:szCs w:val="20"/>
          <w:lang w:val="en-US"/>
        </w:rPr>
        <w:t>s 20</w:t>
      </w:r>
      <w:r w:rsidR="00E2452D" w:rsidRPr="00BC2EB2">
        <w:rPr>
          <w:rFonts w:ascii="Times New Roman" w:hAnsi="Times New Roman" w:cs="Times New Roman"/>
          <w:sz w:val="20"/>
          <w:szCs w:val="20"/>
          <w:lang w:val="en-US"/>
        </w:rPr>
        <w:t>16</w:t>
      </w:r>
      <w:r w:rsidR="00F250A5" w:rsidRPr="00BC2EB2">
        <w:rPr>
          <w:rFonts w:ascii="Times New Roman" w:hAnsi="Times New Roman" w:cs="Times New Roman"/>
          <w:sz w:val="20"/>
          <w:szCs w:val="20"/>
          <w:lang w:val="en-US"/>
        </w:rPr>
        <w:t xml:space="preserve"> speech).</w:t>
      </w:r>
    </w:p>
    <w:p w14:paraId="58E2A8A5" w14:textId="77777777" w:rsidR="00541868" w:rsidRDefault="00541868" w:rsidP="00541868">
      <w:pPr>
        <w:spacing w:after="0" w:line="240" w:lineRule="auto"/>
        <w:jc w:val="both"/>
        <w:rPr>
          <w:rFonts w:ascii="Times New Roman" w:hAnsi="Times New Roman" w:cs="Times New Roman"/>
          <w:lang w:val="en-US"/>
        </w:rPr>
      </w:pPr>
    </w:p>
    <w:p w14:paraId="2E678104" w14:textId="20EA559A" w:rsidR="005E7C3B" w:rsidRPr="00BC2EB2" w:rsidRDefault="009712F1" w:rsidP="00541868">
      <w:pPr>
        <w:spacing w:after="0" w:line="240" w:lineRule="auto"/>
        <w:jc w:val="both"/>
        <w:rPr>
          <w:rFonts w:ascii="Times New Roman" w:hAnsi="Times New Roman" w:cs="Times New Roman"/>
          <w:lang w:val="en-US"/>
        </w:rPr>
      </w:pPr>
      <w:r w:rsidRPr="00BC2EB2">
        <w:rPr>
          <w:rFonts w:ascii="Times New Roman" w:hAnsi="Times New Roman" w:cs="Times New Roman"/>
          <w:lang w:val="en-US"/>
        </w:rPr>
        <w:t>In Sánchez</w:t>
      </w:r>
      <w:r w:rsidR="002326F4" w:rsidRPr="00BC2EB2">
        <w:rPr>
          <w:rFonts w:ascii="Times New Roman" w:hAnsi="Times New Roman" w:cs="Times New Roman"/>
          <w:lang w:val="en-US"/>
        </w:rPr>
        <w:t>’</w:t>
      </w:r>
      <w:r w:rsidRPr="00BC2EB2">
        <w:rPr>
          <w:rFonts w:ascii="Times New Roman" w:hAnsi="Times New Roman" w:cs="Times New Roman"/>
          <w:lang w:val="en-US"/>
        </w:rPr>
        <w:t>s 2024 speech, amidst his attempt to resign due to his wife</w:t>
      </w:r>
      <w:r w:rsidR="002326F4" w:rsidRPr="00BC2EB2">
        <w:rPr>
          <w:rFonts w:ascii="Times New Roman" w:hAnsi="Times New Roman" w:cs="Times New Roman"/>
          <w:lang w:val="en-US"/>
        </w:rPr>
        <w:t>’</w:t>
      </w:r>
      <w:r w:rsidRPr="00BC2EB2">
        <w:rPr>
          <w:rFonts w:ascii="Times New Roman" w:hAnsi="Times New Roman" w:cs="Times New Roman"/>
          <w:lang w:val="en-US"/>
        </w:rPr>
        <w:t>s alleged involvement in a corruption scandal, he ultimately chose to step back from resignation. During this period, his use of attitudinal markers as part of the ingroup is evident</w:t>
      </w:r>
      <w:r w:rsidR="00F6156C" w:rsidRPr="00BC2EB2">
        <w:rPr>
          <w:rFonts w:ascii="Times New Roman" w:hAnsi="Times New Roman" w:cs="Times New Roman"/>
          <w:lang w:val="en-US"/>
        </w:rPr>
        <w:t xml:space="preserve"> (see example 9 below). By doing so, he </w:t>
      </w:r>
      <w:r w:rsidR="00064633" w:rsidRPr="00BC2EB2">
        <w:rPr>
          <w:rFonts w:ascii="Times New Roman" w:hAnsi="Times New Roman" w:cs="Times New Roman"/>
          <w:lang w:val="en-US"/>
        </w:rPr>
        <w:t>underlines</w:t>
      </w:r>
      <w:r w:rsidR="00F6156C" w:rsidRPr="00BC2EB2">
        <w:rPr>
          <w:rFonts w:ascii="Times New Roman" w:hAnsi="Times New Roman" w:cs="Times New Roman"/>
          <w:lang w:val="en-US"/>
        </w:rPr>
        <w:t xml:space="preserve"> his intention to transparently share his decisions with the audience and the head of state. This </w:t>
      </w:r>
      <w:r w:rsidR="00546945" w:rsidRPr="00BC2EB2">
        <w:rPr>
          <w:rFonts w:ascii="Times New Roman" w:hAnsi="Times New Roman" w:cs="Times New Roman"/>
          <w:lang w:val="en-US"/>
        </w:rPr>
        <w:t>example</w:t>
      </w:r>
      <w:r w:rsidR="00F6156C" w:rsidRPr="00BC2EB2">
        <w:rPr>
          <w:rFonts w:ascii="Times New Roman" w:hAnsi="Times New Roman" w:cs="Times New Roman"/>
          <w:lang w:val="en-US"/>
        </w:rPr>
        <w:t xml:space="preserve"> emphasizes his steadfast commitment to tirelessly and resolutely work towards the necessary regeneration of democracy and the advancement and consolidation of rights and freedoms, reinforcing his </w:t>
      </w:r>
      <w:r w:rsidR="00074F14" w:rsidRPr="00BC2EB2">
        <w:rPr>
          <w:rFonts w:ascii="Times New Roman" w:hAnsi="Times New Roman" w:cs="Times New Roman"/>
          <w:lang w:val="en-US"/>
        </w:rPr>
        <w:t>stance</w:t>
      </w:r>
      <w:r w:rsidR="00F6156C" w:rsidRPr="00BC2EB2">
        <w:rPr>
          <w:rFonts w:ascii="Times New Roman" w:hAnsi="Times New Roman" w:cs="Times New Roman"/>
          <w:lang w:val="en-US"/>
        </w:rPr>
        <w:t xml:space="preserve"> with the values and aspirations of his audience. </w:t>
      </w:r>
    </w:p>
    <w:p w14:paraId="75DC89F0" w14:textId="26269888" w:rsidR="009F387F" w:rsidRPr="00BC2EB2" w:rsidRDefault="009F387F"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This observation further </w:t>
      </w:r>
      <w:r w:rsidR="00064633" w:rsidRPr="00BC2EB2">
        <w:rPr>
          <w:rFonts w:ascii="Times New Roman" w:hAnsi="Times New Roman" w:cs="Times New Roman"/>
          <w:lang w:val="en-US"/>
        </w:rPr>
        <w:t>accentuates</w:t>
      </w:r>
      <w:r w:rsidRPr="00BC2EB2">
        <w:rPr>
          <w:rFonts w:ascii="Times New Roman" w:hAnsi="Times New Roman" w:cs="Times New Roman"/>
          <w:lang w:val="en-US"/>
        </w:rPr>
        <w:t xml:space="preserve"> the previously noted ambiguity in Sánchez</w:t>
      </w:r>
      <w:r w:rsidR="00F16260" w:rsidRPr="00BC2EB2">
        <w:rPr>
          <w:rFonts w:ascii="Times New Roman" w:hAnsi="Times New Roman" w:cs="Times New Roman"/>
          <w:lang w:val="en-US"/>
        </w:rPr>
        <w:t>’</w:t>
      </w:r>
      <w:r w:rsidRPr="00BC2EB2">
        <w:rPr>
          <w:rFonts w:ascii="Times New Roman" w:hAnsi="Times New Roman" w:cs="Times New Roman"/>
          <w:lang w:val="en-US"/>
        </w:rPr>
        <w:t xml:space="preserve">s discourse and the evolution of his communicative practices. In his 2016 speech, Sánchez opted to resign, despite expressing an interest in a potential future return. This decision may have contributed to perceptions of him as a weak candidate unable to confront the challenges he faced. In contrast, his discourse in the 2024 speech appears more decisive and assertive, reflecting a stronger demeanor in addressing the issues prevalent during that period. The apparent contradiction and evolution in his behavior between these two </w:t>
      </w:r>
      <w:r w:rsidR="00EF2D35" w:rsidRPr="00BC2EB2">
        <w:rPr>
          <w:rFonts w:ascii="Times New Roman" w:hAnsi="Times New Roman" w:cs="Times New Roman"/>
          <w:lang w:val="en-US"/>
        </w:rPr>
        <w:t>periods</w:t>
      </w:r>
      <w:r w:rsidRPr="00BC2EB2">
        <w:rPr>
          <w:rFonts w:ascii="Times New Roman" w:hAnsi="Times New Roman" w:cs="Times New Roman"/>
          <w:lang w:val="en-US"/>
        </w:rPr>
        <w:t xml:space="preserve"> can be attributed to the differing contexts in which he found himself. In 2016, as a candidate, his decisions lacked the authority and immediate impact that come with incumbency, potentially leading to frustration and a sense of incapacity to fulfill his aspirations. However, by 2024, as the sitting president, his decisions are taken with greater seriousness and carry a more direct and immediate effect, which may elucidate the evolution of his discourse</w:t>
      </w:r>
      <w:r w:rsidR="00D03F89" w:rsidRPr="00BC2EB2">
        <w:rPr>
          <w:rFonts w:ascii="Times New Roman" w:hAnsi="Times New Roman" w:cs="Times New Roman"/>
          <w:lang w:val="en-US"/>
        </w:rPr>
        <w:t>.</w:t>
      </w:r>
    </w:p>
    <w:p w14:paraId="60911A8F" w14:textId="2D2D36B7" w:rsidR="00D10A38" w:rsidRDefault="006B6214"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Sánchez utilizes the attitudinal markers </w:t>
      </w:r>
      <w:r w:rsidRPr="00BC2EB2">
        <w:rPr>
          <w:rFonts w:ascii="Times New Roman" w:hAnsi="Times New Roman" w:cs="Times New Roman"/>
          <w:i/>
          <w:iCs/>
          <w:lang w:val="en-US"/>
        </w:rPr>
        <w:t>want</w:t>
      </w:r>
      <w:r w:rsidRPr="00BC2EB2">
        <w:rPr>
          <w:rFonts w:ascii="Times New Roman" w:hAnsi="Times New Roman" w:cs="Times New Roman"/>
          <w:lang w:val="en-US"/>
        </w:rPr>
        <w:t xml:space="preserve"> and </w:t>
      </w:r>
      <w:r w:rsidRPr="00BC2EB2">
        <w:rPr>
          <w:rFonts w:ascii="Times New Roman" w:hAnsi="Times New Roman" w:cs="Times New Roman"/>
          <w:i/>
          <w:iCs/>
          <w:lang w:val="en-US"/>
        </w:rPr>
        <w:t>take upon</w:t>
      </w:r>
      <w:r w:rsidRPr="00BC2EB2">
        <w:rPr>
          <w:rFonts w:ascii="Times New Roman" w:hAnsi="Times New Roman" w:cs="Times New Roman"/>
          <w:lang w:val="en-US"/>
        </w:rPr>
        <w:t xml:space="preserve"> to convey a profound sense of inclusivity and shared purpose with his audience. By stating, </w:t>
      </w:r>
      <w:r w:rsidRPr="00BC2EB2">
        <w:rPr>
          <w:rFonts w:ascii="Times New Roman" w:hAnsi="Times New Roman" w:cs="Times New Roman"/>
          <w:i/>
          <w:iCs/>
          <w:lang w:val="en-US"/>
        </w:rPr>
        <w:t>I want to share with all of you</w:t>
      </w:r>
      <w:r w:rsidRPr="00BC2EB2">
        <w:rPr>
          <w:rFonts w:ascii="Times New Roman" w:hAnsi="Times New Roman" w:cs="Times New Roman"/>
          <w:lang w:val="en-US"/>
        </w:rPr>
        <w:t xml:space="preserve">, he signals his intent to be transparent and open, thereby inviting his audience to actively participate in his decision-making process. This approach fosters a connection with his listeners, positioning them as integral to his narrative and actions. In his 2024 speech, Sánchez </w:t>
      </w:r>
      <w:r w:rsidR="00064633" w:rsidRPr="00BC2EB2">
        <w:rPr>
          <w:rFonts w:ascii="Times New Roman" w:hAnsi="Times New Roman" w:cs="Times New Roman"/>
          <w:lang w:val="en-US"/>
        </w:rPr>
        <w:t>indicates</w:t>
      </w:r>
      <w:r w:rsidRPr="00BC2EB2">
        <w:rPr>
          <w:rFonts w:ascii="Times New Roman" w:hAnsi="Times New Roman" w:cs="Times New Roman"/>
          <w:lang w:val="en-US"/>
        </w:rPr>
        <w:t xml:space="preserve"> both his personal dedication and his openness to public scrutiny. The phrase </w:t>
      </w:r>
      <w:proofErr w:type="gramStart"/>
      <w:r w:rsidRPr="00BC2EB2">
        <w:rPr>
          <w:rFonts w:ascii="Times New Roman" w:hAnsi="Times New Roman" w:cs="Times New Roman"/>
          <w:i/>
          <w:iCs/>
          <w:lang w:val="en-US"/>
        </w:rPr>
        <w:t>take</w:t>
      </w:r>
      <w:proofErr w:type="gramEnd"/>
      <w:r w:rsidRPr="00BC2EB2">
        <w:rPr>
          <w:rFonts w:ascii="Times New Roman" w:hAnsi="Times New Roman" w:cs="Times New Roman"/>
          <w:i/>
          <w:iCs/>
          <w:lang w:val="en-US"/>
        </w:rPr>
        <w:t xml:space="preserve"> upon</w:t>
      </w:r>
      <w:r w:rsidRPr="00BC2EB2">
        <w:rPr>
          <w:rFonts w:ascii="Times New Roman" w:hAnsi="Times New Roman" w:cs="Times New Roman"/>
          <w:lang w:val="en-US"/>
        </w:rPr>
        <w:t xml:space="preserve"> further </w:t>
      </w:r>
      <w:r w:rsidR="00064633" w:rsidRPr="00BC2EB2">
        <w:rPr>
          <w:rFonts w:ascii="Times New Roman" w:hAnsi="Times New Roman" w:cs="Times New Roman"/>
          <w:lang w:val="en-US"/>
        </w:rPr>
        <w:t>sustains</w:t>
      </w:r>
      <w:r w:rsidRPr="00BC2EB2">
        <w:rPr>
          <w:rFonts w:ascii="Times New Roman" w:hAnsi="Times New Roman" w:cs="Times New Roman"/>
          <w:lang w:val="en-US"/>
        </w:rPr>
        <w:t xml:space="preserve"> this commitment by highlighting his willingness to assume personal responsibility. By declaring, </w:t>
      </w:r>
      <w:r w:rsidRPr="00BC2EB2">
        <w:rPr>
          <w:rFonts w:ascii="Times New Roman" w:hAnsi="Times New Roman" w:cs="Times New Roman"/>
          <w:i/>
          <w:iCs/>
          <w:lang w:val="en-US"/>
        </w:rPr>
        <w:t>I take upon myself, before you, my commitment</w:t>
      </w:r>
      <w:r w:rsidRPr="00BC2EB2">
        <w:rPr>
          <w:rFonts w:ascii="Times New Roman" w:hAnsi="Times New Roman" w:cs="Times New Roman"/>
          <w:lang w:val="en-US"/>
        </w:rPr>
        <w:t xml:space="preserve">, Sánchez emphasizes his determination to work diligently in addressing democratic needs and advancing rights and freedoms. This framing presents his commitment as a collective endeavor shared </w:t>
      </w:r>
      <w:r w:rsidRPr="00BC2EB2">
        <w:rPr>
          <w:rFonts w:ascii="Times New Roman" w:hAnsi="Times New Roman" w:cs="Times New Roman"/>
          <w:lang w:val="en-US"/>
        </w:rPr>
        <w:lastRenderedPageBreak/>
        <w:t xml:space="preserve">with his audience, thereby strengthening his </w:t>
      </w:r>
      <w:r w:rsidR="00074F14" w:rsidRPr="00BC2EB2">
        <w:rPr>
          <w:rFonts w:ascii="Times New Roman" w:hAnsi="Times New Roman" w:cs="Times New Roman"/>
          <w:lang w:val="en-US"/>
        </w:rPr>
        <w:t>position</w:t>
      </w:r>
      <w:r w:rsidRPr="00BC2EB2">
        <w:rPr>
          <w:rFonts w:ascii="Times New Roman" w:hAnsi="Times New Roman" w:cs="Times New Roman"/>
          <w:lang w:val="en-US"/>
        </w:rPr>
        <w:t xml:space="preserve"> with the ingroup. This strategy </w:t>
      </w:r>
      <w:r w:rsidR="00074F14" w:rsidRPr="00BC2EB2">
        <w:rPr>
          <w:rFonts w:ascii="Times New Roman" w:hAnsi="Times New Roman" w:cs="Times New Roman"/>
          <w:lang w:val="en-US"/>
        </w:rPr>
        <w:t>stands</w:t>
      </w:r>
      <w:r w:rsidRPr="00BC2EB2">
        <w:rPr>
          <w:rFonts w:ascii="Times New Roman" w:hAnsi="Times New Roman" w:cs="Times New Roman"/>
          <w:lang w:val="en-US"/>
        </w:rPr>
        <w:t xml:space="preserve"> with Blas-Arroyo</w:t>
      </w:r>
      <w:r w:rsidR="002326F4" w:rsidRPr="00BC2EB2">
        <w:rPr>
          <w:rFonts w:ascii="Times New Roman" w:hAnsi="Times New Roman" w:cs="Times New Roman"/>
          <w:lang w:val="en-US"/>
        </w:rPr>
        <w:t>’</w:t>
      </w:r>
      <w:r w:rsidRPr="00BC2EB2">
        <w:rPr>
          <w:rFonts w:ascii="Times New Roman" w:hAnsi="Times New Roman" w:cs="Times New Roman"/>
          <w:lang w:val="en-US"/>
        </w:rPr>
        <w:t>s (2011) assertion that the persuasive potential of inclusivity lies in fostering a sense of shared complicity between the speaker and the audience. Such a linguistic approach can be highly persuasive, as it creates a comfortable atmosphere where listeners feel connected and engaged, thereby enhancing the speaker</w:t>
      </w:r>
      <w:r w:rsidR="002326F4" w:rsidRPr="00BC2EB2">
        <w:rPr>
          <w:rFonts w:ascii="Times New Roman" w:hAnsi="Times New Roman" w:cs="Times New Roman"/>
          <w:lang w:val="en-US"/>
        </w:rPr>
        <w:t>’</w:t>
      </w:r>
      <w:r w:rsidRPr="00BC2EB2">
        <w:rPr>
          <w:rFonts w:ascii="Times New Roman" w:hAnsi="Times New Roman" w:cs="Times New Roman"/>
          <w:lang w:val="en-US"/>
        </w:rPr>
        <w:t>s influence over the audience</w:t>
      </w:r>
      <w:r w:rsidR="00DC431E" w:rsidRPr="00BC2EB2">
        <w:rPr>
          <w:rFonts w:ascii="Times New Roman" w:hAnsi="Times New Roman" w:cs="Times New Roman"/>
          <w:lang w:val="en-US"/>
        </w:rPr>
        <w:t>.</w:t>
      </w:r>
    </w:p>
    <w:p w14:paraId="0589C359" w14:textId="77777777" w:rsidR="00541868" w:rsidRPr="00BC2EB2" w:rsidRDefault="00541868" w:rsidP="001E309D">
      <w:pPr>
        <w:spacing w:after="0" w:line="240" w:lineRule="auto"/>
        <w:ind w:firstLine="709"/>
        <w:jc w:val="both"/>
        <w:rPr>
          <w:rFonts w:ascii="Times New Roman" w:hAnsi="Times New Roman" w:cs="Times New Roman"/>
          <w:lang w:val="en-US"/>
        </w:rPr>
      </w:pPr>
    </w:p>
    <w:p w14:paraId="73A0517A" w14:textId="6889EE68" w:rsidR="005E7C3B" w:rsidRPr="00BC2EB2" w:rsidRDefault="00BD5F6D" w:rsidP="00541868">
      <w:pPr>
        <w:pStyle w:val="Odsekzoznamu"/>
        <w:numPr>
          <w:ilvl w:val="0"/>
          <w:numId w:val="25"/>
        </w:numPr>
        <w:spacing w:after="0" w:line="240" w:lineRule="auto"/>
        <w:ind w:left="426" w:hanging="426"/>
        <w:jc w:val="both"/>
        <w:rPr>
          <w:rFonts w:ascii="Times New Roman" w:hAnsi="Times New Roman" w:cs="Times New Roman"/>
          <w:sz w:val="20"/>
          <w:szCs w:val="20"/>
          <w:lang w:val="en-US"/>
        </w:rPr>
      </w:pPr>
      <w:r w:rsidRPr="00BC2EB2">
        <w:rPr>
          <w:rFonts w:ascii="Times New Roman" w:hAnsi="Times New Roman" w:cs="Times New Roman"/>
          <w:i/>
          <w:iCs/>
          <w:sz w:val="20"/>
          <w:szCs w:val="20"/>
        </w:rPr>
        <w:t>Q</w:t>
      </w:r>
      <w:r w:rsidR="009712F1" w:rsidRPr="00BC2EB2">
        <w:rPr>
          <w:rFonts w:ascii="Times New Roman" w:hAnsi="Times New Roman" w:cs="Times New Roman"/>
          <w:i/>
          <w:iCs/>
          <w:sz w:val="20"/>
          <w:szCs w:val="20"/>
        </w:rPr>
        <w:t>uiero</w:t>
      </w:r>
      <w:r w:rsidRPr="00BC2EB2">
        <w:rPr>
          <w:rFonts w:ascii="Times New Roman" w:hAnsi="Times New Roman" w:cs="Times New Roman"/>
          <w:sz w:val="20"/>
          <w:szCs w:val="20"/>
        </w:rPr>
        <w:t xml:space="preserve"> [AT]</w:t>
      </w:r>
      <w:r w:rsidR="009712F1" w:rsidRPr="00BC2EB2">
        <w:rPr>
          <w:rFonts w:ascii="Times New Roman" w:hAnsi="Times New Roman" w:cs="Times New Roman"/>
          <w:sz w:val="20"/>
          <w:szCs w:val="20"/>
        </w:rPr>
        <w:t xml:space="preserve"> compartir con todos ustedes lo que finalmente he decidido</w:t>
      </w:r>
      <w:r w:rsidR="00FE1B5E" w:rsidRPr="00BC2EB2">
        <w:rPr>
          <w:rFonts w:ascii="Times New Roman" w:hAnsi="Times New Roman" w:cs="Times New Roman"/>
          <w:sz w:val="20"/>
          <w:szCs w:val="20"/>
        </w:rPr>
        <w:t xml:space="preserve"> [IG]</w:t>
      </w:r>
      <w:r w:rsidR="009712F1" w:rsidRPr="00BC2EB2">
        <w:rPr>
          <w:rFonts w:ascii="Times New Roman" w:hAnsi="Times New Roman" w:cs="Times New Roman"/>
          <w:sz w:val="20"/>
          <w:szCs w:val="20"/>
        </w:rPr>
        <w:t>. De ello he informado previamente al jefe del Estado esta misma mañana</w:t>
      </w:r>
      <w:r w:rsidR="006867F7" w:rsidRPr="00BC2EB2">
        <w:rPr>
          <w:rFonts w:ascii="Times New Roman" w:hAnsi="Times New Roman" w:cs="Times New Roman"/>
          <w:sz w:val="20"/>
          <w:szCs w:val="20"/>
        </w:rPr>
        <w:t>.</w:t>
      </w:r>
      <w:r w:rsidR="003912BB" w:rsidRPr="00BC2EB2">
        <w:rPr>
          <w:rFonts w:ascii="Times New Roman" w:hAnsi="Times New Roman" w:cs="Times New Roman"/>
          <w:sz w:val="20"/>
          <w:szCs w:val="20"/>
        </w:rPr>
        <w:t xml:space="preserve"> </w:t>
      </w:r>
      <w:r w:rsidR="003912BB" w:rsidRPr="00BC2EB2">
        <w:rPr>
          <w:rFonts w:ascii="Times New Roman" w:hAnsi="Times New Roman" w:cs="Times New Roman"/>
          <w:sz w:val="20"/>
          <w:szCs w:val="20"/>
          <w:lang w:val="en-US"/>
        </w:rPr>
        <w:t>(</w:t>
      </w:r>
      <w:r w:rsidR="003912BB" w:rsidRPr="00BC2EB2">
        <w:rPr>
          <w:rFonts w:ascii="Times New Roman" w:hAnsi="Times New Roman" w:cs="Times New Roman"/>
          <w:i/>
          <w:iCs/>
          <w:sz w:val="20"/>
          <w:szCs w:val="20"/>
          <w:lang w:val="en-US"/>
        </w:rPr>
        <w:t>I want</w:t>
      </w:r>
      <w:r w:rsidR="003912BB" w:rsidRPr="00BC2EB2">
        <w:rPr>
          <w:rFonts w:ascii="Times New Roman" w:hAnsi="Times New Roman" w:cs="Times New Roman"/>
          <w:sz w:val="20"/>
          <w:szCs w:val="20"/>
          <w:lang w:val="en-US"/>
        </w:rPr>
        <w:t xml:space="preserve"> </w:t>
      </w:r>
      <w:r w:rsidR="00FE1B5E" w:rsidRPr="00BC2EB2">
        <w:rPr>
          <w:rFonts w:ascii="Times New Roman" w:hAnsi="Times New Roman" w:cs="Times New Roman"/>
          <w:sz w:val="20"/>
          <w:szCs w:val="20"/>
          <w:lang w:val="en-US"/>
        </w:rPr>
        <w:t xml:space="preserve">[AT] </w:t>
      </w:r>
      <w:r w:rsidR="003912BB" w:rsidRPr="00BC2EB2">
        <w:rPr>
          <w:rFonts w:ascii="Times New Roman" w:hAnsi="Times New Roman" w:cs="Times New Roman"/>
          <w:sz w:val="20"/>
          <w:szCs w:val="20"/>
          <w:lang w:val="en-US"/>
        </w:rPr>
        <w:t>to share with all of you what I have ultimately decided</w:t>
      </w:r>
      <w:r w:rsidR="00FE1B5E" w:rsidRPr="00BC2EB2">
        <w:rPr>
          <w:rFonts w:ascii="Times New Roman" w:hAnsi="Times New Roman" w:cs="Times New Roman"/>
          <w:sz w:val="20"/>
          <w:szCs w:val="20"/>
          <w:lang w:val="en-US"/>
        </w:rPr>
        <w:t xml:space="preserve"> [IG]</w:t>
      </w:r>
      <w:r w:rsidR="003912BB" w:rsidRPr="00BC2EB2">
        <w:rPr>
          <w:rFonts w:ascii="Times New Roman" w:hAnsi="Times New Roman" w:cs="Times New Roman"/>
          <w:sz w:val="20"/>
          <w:szCs w:val="20"/>
          <w:lang w:val="en-US"/>
        </w:rPr>
        <w:t>. I have informed the Head of State about it earlier this morning</w:t>
      </w:r>
      <w:r w:rsidR="005E7C3B" w:rsidRPr="00BC2EB2">
        <w:rPr>
          <w:rFonts w:ascii="Times New Roman" w:hAnsi="Times New Roman" w:cs="Times New Roman"/>
          <w:sz w:val="20"/>
          <w:szCs w:val="20"/>
          <w:lang w:val="en-US"/>
        </w:rPr>
        <w:t>) (Sánchez</w:t>
      </w:r>
      <w:r w:rsidR="002326F4" w:rsidRPr="00BC2EB2">
        <w:rPr>
          <w:rFonts w:ascii="Times New Roman" w:hAnsi="Times New Roman" w:cs="Times New Roman"/>
          <w:sz w:val="20"/>
          <w:szCs w:val="20"/>
          <w:lang w:val="en-US"/>
        </w:rPr>
        <w:t>’</w:t>
      </w:r>
      <w:r w:rsidR="005E7C3B" w:rsidRPr="00BC2EB2">
        <w:rPr>
          <w:rFonts w:ascii="Times New Roman" w:hAnsi="Times New Roman" w:cs="Times New Roman"/>
          <w:sz w:val="20"/>
          <w:szCs w:val="20"/>
          <w:lang w:val="en-US"/>
        </w:rPr>
        <w:t>s 2024 speech).</w:t>
      </w:r>
    </w:p>
    <w:p w14:paraId="77C688B5" w14:textId="77777777" w:rsidR="00541868" w:rsidRDefault="00541868" w:rsidP="00541868">
      <w:pPr>
        <w:spacing w:after="0" w:line="240" w:lineRule="auto"/>
        <w:jc w:val="both"/>
        <w:rPr>
          <w:lang w:val="en-US"/>
        </w:rPr>
      </w:pPr>
    </w:p>
    <w:p w14:paraId="17662C1B" w14:textId="77777777" w:rsidR="00541868" w:rsidRDefault="00541868" w:rsidP="00541868">
      <w:pPr>
        <w:spacing w:after="0" w:line="240" w:lineRule="auto"/>
        <w:jc w:val="both"/>
        <w:rPr>
          <w:rFonts w:ascii="Times New Roman" w:hAnsi="Times New Roman" w:cs="Times New Roman"/>
          <w:i/>
          <w:iCs/>
          <w:lang w:val="en-US"/>
        </w:rPr>
      </w:pPr>
      <w:r w:rsidRPr="00541868">
        <w:rPr>
          <w:rFonts w:ascii="Times New Roman" w:hAnsi="Times New Roman" w:cs="Times New Roman"/>
          <w:lang w:val="en-US"/>
        </w:rPr>
        <w:t>5.3</w:t>
      </w:r>
      <w:r w:rsidR="007D7419" w:rsidRPr="00BC2EB2">
        <w:rPr>
          <w:rFonts w:ascii="Times New Roman" w:hAnsi="Times New Roman" w:cs="Times New Roman"/>
          <w:i/>
          <w:iCs/>
          <w:lang w:val="en-US"/>
        </w:rPr>
        <w:t xml:space="preserve"> </w:t>
      </w:r>
      <w:r w:rsidR="0006443E" w:rsidRPr="00BC2EB2">
        <w:rPr>
          <w:rFonts w:ascii="Times New Roman" w:hAnsi="Times New Roman" w:cs="Times New Roman"/>
          <w:i/>
          <w:iCs/>
          <w:lang w:val="en-US"/>
        </w:rPr>
        <w:t>Further observations</w:t>
      </w:r>
    </w:p>
    <w:p w14:paraId="122CA3CD" w14:textId="77777777" w:rsidR="00541868" w:rsidRDefault="00541868" w:rsidP="00541868">
      <w:pPr>
        <w:spacing w:after="0" w:line="240" w:lineRule="auto"/>
        <w:jc w:val="both"/>
        <w:rPr>
          <w:rFonts w:ascii="Times New Roman" w:hAnsi="Times New Roman" w:cs="Times New Roman"/>
          <w:i/>
          <w:iCs/>
          <w:lang w:val="en-US"/>
        </w:rPr>
      </w:pPr>
    </w:p>
    <w:p w14:paraId="32473A2E" w14:textId="45B6D596" w:rsidR="00CC2691" w:rsidRPr="00541868" w:rsidRDefault="00CC2691" w:rsidP="00541868">
      <w:pPr>
        <w:spacing w:after="0" w:line="240" w:lineRule="auto"/>
        <w:jc w:val="both"/>
        <w:rPr>
          <w:rFonts w:ascii="Times New Roman" w:hAnsi="Times New Roman" w:cs="Times New Roman"/>
          <w:i/>
          <w:iCs/>
          <w:lang w:val="en-US"/>
        </w:rPr>
      </w:pPr>
      <w:r w:rsidRPr="00BC2EB2">
        <w:rPr>
          <w:rFonts w:ascii="Times New Roman" w:hAnsi="Times New Roman" w:cs="Times New Roman"/>
          <w:lang w:val="en-US"/>
        </w:rPr>
        <w:t>As observed in the analysis of the two speeches delivered by Sánchez during different periods when he attempted to resign—first in 2016 as the president of the PSOE party and then in 2024 as the President of Spain—the research question</w:t>
      </w:r>
      <w:r w:rsidR="00A97BFE" w:rsidRPr="00BC2EB2">
        <w:rPr>
          <w:rFonts w:ascii="Times New Roman" w:hAnsi="Times New Roman" w:cs="Times New Roman"/>
          <w:lang w:val="en-US"/>
        </w:rPr>
        <w:t>s</w:t>
      </w:r>
      <w:r w:rsidRPr="00BC2EB2">
        <w:rPr>
          <w:rFonts w:ascii="Times New Roman" w:hAnsi="Times New Roman" w:cs="Times New Roman"/>
          <w:lang w:val="en-US"/>
        </w:rPr>
        <w:t xml:space="preserve"> can be addressed by noting that the rhetorical and linguistic strategies employed by Sánchez differ markedly between these periods. The functions of these rhetorical strategies appear to vary depending on the contextual issues at hand. It can be posited that as a mere member of the PSOE, Sánchez</w:t>
      </w:r>
      <w:r w:rsidR="002326F4" w:rsidRPr="00BC2EB2">
        <w:rPr>
          <w:rFonts w:ascii="Times New Roman" w:hAnsi="Times New Roman" w:cs="Times New Roman"/>
          <w:lang w:val="en-US"/>
        </w:rPr>
        <w:t>’</w:t>
      </w:r>
      <w:r w:rsidRPr="00BC2EB2">
        <w:rPr>
          <w:rFonts w:ascii="Times New Roman" w:hAnsi="Times New Roman" w:cs="Times New Roman"/>
          <w:lang w:val="en-US"/>
        </w:rPr>
        <w:t>s obligations are less significant and less impactful. During the 2016 resignation, he stepped down because Rajoy was elected president despite having minority support, and Rajoy</w:t>
      </w:r>
      <w:r w:rsidR="002326F4" w:rsidRPr="00BC2EB2">
        <w:rPr>
          <w:rFonts w:ascii="Times New Roman" w:hAnsi="Times New Roman" w:cs="Times New Roman"/>
          <w:lang w:val="en-US"/>
        </w:rPr>
        <w:t>’</w:t>
      </w:r>
      <w:r w:rsidRPr="00BC2EB2">
        <w:rPr>
          <w:rFonts w:ascii="Times New Roman" w:hAnsi="Times New Roman" w:cs="Times New Roman"/>
          <w:lang w:val="en-US"/>
        </w:rPr>
        <w:t>s party was implicated in a corruption scandal. Therefore, Sánchez</w:t>
      </w:r>
      <w:r w:rsidR="002326F4" w:rsidRPr="00BC2EB2">
        <w:rPr>
          <w:rFonts w:ascii="Times New Roman" w:hAnsi="Times New Roman" w:cs="Times New Roman"/>
          <w:lang w:val="en-US"/>
        </w:rPr>
        <w:t>’</w:t>
      </w:r>
      <w:r w:rsidRPr="00BC2EB2">
        <w:rPr>
          <w:rFonts w:ascii="Times New Roman" w:hAnsi="Times New Roman" w:cs="Times New Roman"/>
          <w:lang w:val="en-US"/>
        </w:rPr>
        <w:t>s position seems more optimistic</w:t>
      </w:r>
      <w:r w:rsidR="00AD7F9A" w:rsidRPr="00BC2EB2">
        <w:rPr>
          <w:rFonts w:ascii="Times New Roman" w:hAnsi="Times New Roman" w:cs="Times New Roman"/>
          <w:lang w:val="en-US"/>
        </w:rPr>
        <w:t>.</w:t>
      </w:r>
    </w:p>
    <w:p w14:paraId="0563ABBD" w14:textId="5806DD19" w:rsidR="00373C7C" w:rsidRPr="00BC2EB2" w:rsidRDefault="00373C7C"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However, in 2024, Sánchez</w:t>
      </w:r>
      <w:r w:rsidR="002326F4" w:rsidRPr="00BC2EB2">
        <w:rPr>
          <w:rFonts w:ascii="Times New Roman" w:hAnsi="Times New Roman" w:cs="Times New Roman"/>
          <w:lang w:val="en-US"/>
        </w:rPr>
        <w:t>’</w:t>
      </w:r>
      <w:r w:rsidRPr="00BC2EB2">
        <w:rPr>
          <w:rFonts w:ascii="Times New Roman" w:hAnsi="Times New Roman" w:cs="Times New Roman"/>
          <w:lang w:val="en-US"/>
        </w:rPr>
        <w:t>s stance and decisions carry significantly more weight, as he is not merely a candidate of a party but the President of Spain. In this context, he finds himself in a situation akin to Rajoy</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in 2016, who was embroiled in the </w:t>
      </w:r>
      <w:proofErr w:type="spellStart"/>
      <w:r w:rsidRPr="00BC2EB2">
        <w:rPr>
          <w:rFonts w:ascii="Times New Roman" w:hAnsi="Times New Roman" w:cs="Times New Roman"/>
          <w:lang w:val="en-US"/>
        </w:rPr>
        <w:t>Gürtel</w:t>
      </w:r>
      <w:proofErr w:type="spellEnd"/>
      <w:r w:rsidRPr="00BC2EB2">
        <w:rPr>
          <w:rFonts w:ascii="Times New Roman" w:hAnsi="Times New Roman" w:cs="Times New Roman"/>
          <w:lang w:val="en-US"/>
        </w:rPr>
        <w:t xml:space="preserve"> scandal, a corruption issue involving the PP party. In Sánchez</w:t>
      </w:r>
      <w:r w:rsidR="002326F4" w:rsidRPr="00BC2EB2">
        <w:rPr>
          <w:rFonts w:ascii="Times New Roman" w:hAnsi="Times New Roman" w:cs="Times New Roman"/>
          <w:lang w:val="en-US"/>
        </w:rPr>
        <w:t>’</w:t>
      </w:r>
      <w:r w:rsidRPr="00BC2EB2">
        <w:rPr>
          <w:rFonts w:ascii="Times New Roman" w:hAnsi="Times New Roman" w:cs="Times New Roman"/>
          <w:lang w:val="en-US"/>
        </w:rPr>
        <w:t>s case, his wife is allegedly involved in a corruption scandal, which compounds the seriousness of his position. As will be further discussed below, his rhetorical stance appears to diverge from his earlier optimism, shifting from a more individualistic approach to a collectivist one, possibly to mitigate direct accountability. This shift likely reflects the more serious and radical nature of the 2024 situation, which has the potential to adversely affect him, his family, and his political party.</w:t>
      </w:r>
    </w:p>
    <w:p w14:paraId="26BC2AE9" w14:textId="383D8D0B" w:rsidR="002730A1" w:rsidRPr="00BC2EB2" w:rsidRDefault="00E851C8"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As evidenced in the 2016 examples, </w:t>
      </w:r>
      <w:r w:rsidR="001D3EFB" w:rsidRPr="00BC2EB2">
        <w:rPr>
          <w:rFonts w:ascii="Times New Roman" w:hAnsi="Times New Roman" w:cs="Times New Roman"/>
          <w:lang w:val="en-US"/>
        </w:rPr>
        <w:t xml:space="preserve">Sánchez utilizes attitudinal markers </w:t>
      </w:r>
      <w:r w:rsidR="000C461A" w:rsidRPr="00BC2EB2">
        <w:rPr>
          <w:rFonts w:ascii="Times New Roman" w:hAnsi="Times New Roman" w:cs="Times New Roman"/>
          <w:lang w:val="en-US"/>
        </w:rPr>
        <w:t xml:space="preserve">(e.g., </w:t>
      </w:r>
      <w:r w:rsidR="000C461A" w:rsidRPr="00BC2EB2">
        <w:rPr>
          <w:rFonts w:ascii="Times New Roman" w:hAnsi="Times New Roman" w:cs="Times New Roman"/>
          <w:i/>
          <w:iCs/>
          <w:lang w:val="en-US"/>
        </w:rPr>
        <w:t>I want</w:t>
      </w:r>
      <w:r w:rsidR="009C7812" w:rsidRPr="00BC2EB2">
        <w:rPr>
          <w:rFonts w:ascii="Times New Roman" w:hAnsi="Times New Roman" w:cs="Times New Roman"/>
          <w:lang w:val="en-US"/>
        </w:rPr>
        <w:t>/</w:t>
      </w:r>
      <w:r w:rsidR="009C7812" w:rsidRPr="00BC2EB2">
        <w:rPr>
          <w:rFonts w:ascii="Times New Roman" w:hAnsi="Times New Roman" w:cs="Times New Roman"/>
          <w:i/>
          <w:iCs/>
          <w:lang w:val="en-US"/>
        </w:rPr>
        <w:t>I wish</w:t>
      </w:r>
      <w:r w:rsidR="000C461A" w:rsidRPr="00BC2EB2">
        <w:rPr>
          <w:rFonts w:ascii="Times New Roman" w:hAnsi="Times New Roman" w:cs="Times New Roman"/>
          <w:lang w:val="en-US"/>
        </w:rPr>
        <w:t>)</w:t>
      </w:r>
      <w:r w:rsidR="001D3EFB" w:rsidRPr="00BC2EB2">
        <w:rPr>
          <w:rFonts w:ascii="Times New Roman" w:hAnsi="Times New Roman" w:cs="Times New Roman"/>
          <w:lang w:val="en-US"/>
        </w:rPr>
        <w:t xml:space="preserve"> to emphasize his personal intentions and vision for political change</w:t>
      </w:r>
      <w:r w:rsidR="00184E40" w:rsidRPr="00BC2EB2">
        <w:rPr>
          <w:rFonts w:ascii="Times New Roman" w:hAnsi="Times New Roman" w:cs="Times New Roman"/>
          <w:lang w:val="en-US"/>
        </w:rPr>
        <w:t xml:space="preserve"> (e.g., </w:t>
      </w:r>
      <w:r w:rsidR="00184E40" w:rsidRPr="00BC2EB2">
        <w:rPr>
          <w:rFonts w:ascii="Times New Roman" w:hAnsi="Times New Roman" w:cs="Times New Roman"/>
          <w:i/>
          <w:iCs/>
          <w:lang w:val="en-US"/>
        </w:rPr>
        <w:t>I want to make it clear that I have a different vision of politics</w:t>
      </w:r>
      <w:r w:rsidR="00733D32" w:rsidRPr="00BC2EB2">
        <w:rPr>
          <w:rFonts w:ascii="Times New Roman" w:hAnsi="Times New Roman" w:cs="Times New Roman"/>
          <w:lang w:val="en-US"/>
        </w:rPr>
        <w:t>)</w:t>
      </w:r>
      <w:r w:rsidR="001777B1" w:rsidRPr="00BC2EB2">
        <w:rPr>
          <w:rFonts w:ascii="Times New Roman" w:hAnsi="Times New Roman" w:cs="Times New Roman"/>
          <w:lang w:val="en-US"/>
        </w:rPr>
        <w:t xml:space="preserve">. </w:t>
      </w:r>
      <w:r w:rsidR="000C461A" w:rsidRPr="00BC2EB2">
        <w:rPr>
          <w:rFonts w:ascii="Times New Roman" w:hAnsi="Times New Roman" w:cs="Times New Roman"/>
          <w:lang w:val="en-US"/>
        </w:rPr>
        <w:t xml:space="preserve">Sánchez, in this way, </w:t>
      </w:r>
      <w:r w:rsidR="001D3EFB" w:rsidRPr="00BC2EB2">
        <w:rPr>
          <w:rFonts w:ascii="Times New Roman" w:hAnsi="Times New Roman" w:cs="Times New Roman"/>
          <w:lang w:val="en-US"/>
        </w:rPr>
        <w:t>highlight</w:t>
      </w:r>
      <w:r w:rsidR="000C461A" w:rsidRPr="00BC2EB2">
        <w:rPr>
          <w:rFonts w:ascii="Times New Roman" w:hAnsi="Times New Roman" w:cs="Times New Roman"/>
          <w:lang w:val="en-US"/>
        </w:rPr>
        <w:t>s</w:t>
      </w:r>
      <w:r w:rsidR="001D3EFB" w:rsidRPr="00BC2EB2">
        <w:rPr>
          <w:rFonts w:ascii="Times New Roman" w:hAnsi="Times New Roman" w:cs="Times New Roman"/>
          <w:lang w:val="en-US"/>
        </w:rPr>
        <w:t xml:space="preserve"> his individual stance and aspirations. In these instances, Sánchez focuses primarily on his personal commitment and vision, reflecting a more individualistic approach to communicating his decisions and viewpoints. This use of attitudinal markers </w:t>
      </w:r>
      <w:r w:rsidR="00064633" w:rsidRPr="00BC2EB2">
        <w:rPr>
          <w:rFonts w:ascii="Times New Roman" w:hAnsi="Times New Roman" w:cs="Times New Roman"/>
          <w:lang w:val="en-US"/>
        </w:rPr>
        <w:t>emphasizes</w:t>
      </w:r>
      <w:r w:rsidR="001D3EFB" w:rsidRPr="00BC2EB2">
        <w:rPr>
          <w:rFonts w:ascii="Times New Roman" w:hAnsi="Times New Roman" w:cs="Times New Roman"/>
          <w:lang w:val="en-US"/>
        </w:rPr>
        <w:t xml:space="preserve"> his own perspective and intentions, potentially excluding other stakeholders</w:t>
      </w:r>
      <w:r w:rsidR="002326F4" w:rsidRPr="00BC2EB2">
        <w:rPr>
          <w:rFonts w:ascii="Times New Roman" w:hAnsi="Times New Roman" w:cs="Times New Roman"/>
          <w:lang w:val="en-US"/>
        </w:rPr>
        <w:t>’</w:t>
      </w:r>
      <w:r w:rsidR="001D3EFB" w:rsidRPr="00BC2EB2">
        <w:rPr>
          <w:rFonts w:ascii="Times New Roman" w:hAnsi="Times New Roman" w:cs="Times New Roman"/>
          <w:lang w:val="en-US"/>
        </w:rPr>
        <w:t xml:space="preserve"> interests and prioritizing his own narrative and goals. The emphasis is on presenting his personal vision and decision-making process as central to </w:t>
      </w:r>
      <w:proofErr w:type="gramStart"/>
      <w:r w:rsidR="001D3EFB" w:rsidRPr="00BC2EB2">
        <w:rPr>
          <w:rFonts w:ascii="Times New Roman" w:hAnsi="Times New Roman" w:cs="Times New Roman"/>
          <w:lang w:val="en-US"/>
        </w:rPr>
        <w:t>the discourse</w:t>
      </w:r>
      <w:proofErr w:type="gramEnd"/>
      <w:r w:rsidR="001D3EFB" w:rsidRPr="00BC2EB2">
        <w:rPr>
          <w:rFonts w:ascii="Times New Roman" w:hAnsi="Times New Roman" w:cs="Times New Roman"/>
          <w:lang w:val="en-US"/>
        </w:rPr>
        <w:t>, which can be seen as a means of asserting his leadership and personal commitment without necessarily integrating the perspectives or concerns of others.</w:t>
      </w:r>
      <w:r w:rsidR="005473F5" w:rsidRPr="00BC2EB2">
        <w:rPr>
          <w:rFonts w:ascii="Times New Roman" w:hAnsi="Times New Roman" w:cs="Times New Roman"/>
          <w:lang w:val="en-US"/>
        </w:rPr>
        <w:t xml:space="preserve"> </w:t>
      </w:r>
    </w:p>
    <w:p w14:paraId="3B9E883F" w14:textId="75432862" w:rsidR="002730A1" w:rsidRPr="00BC2EB2" w:rsidRDefault="002730A1"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It is frequently assumed that the syndrome of individualism manifests as coherently at the individual level as it does at the national level (Gustavsson, 2007). This notion can be partially applied to Sánchez</w:t>
      </w:r>
      <w:r w:rsidR="002326F4" w:rsidRPr="00BC2EB2">
        <w:rPr>
          <w:rFonts w:ascii="Times New Roman" w:hAnsi="Times New Roman" w:cs="Times New Roman"/>
          <w:lang w:val="en-US"/>
        </w:rPr>
        <w:t>’</w:t>
      </w:r>
      <w:r w:rsidRPr="00BC2EB2">
        <w:rPr>
          <w:rFonts w:ascii="Times New Roman" w:hAnsi="Times New Roman" w:cs="Times New Roman"/>
          <w:lang w:val="en-US"/>
        </w:rPr>
        <w:t>s 2016 speech, where his individualistic stance appears to extend beyond his personal viewpoint to also reflect the broader national sentiment</w:t>
      </w:r>
      <w:r w:rsidR="00315DD1" w:rsidRPr="00BC2EB2">
        <w:rPr>
          <w:rFonts w:ascii="Times New Roman" w:hAnsi="Times New Roman" w:cs="Times New Roman"/>
          <w:lang w:val="en-US"/>
        </w:rPr>
        <w:t xml:space="preserve"> (e.g., </w:t>
      </w:r>
      <w:r w:rsidR="00315DD1" w:rsidRPr="00BC2EB2">
        <w:rPr>
          <w:rFonts w:ascii="Times New Roman" w:hAnsi="Times New Roman" w:cs="Times New Roman"/>
          <w:i/>
          <w:iCs/>
          <w:lang w:val="en-US"/>
        </w:rPr>
        <w:t>Your commitment and participation will make the recovery and reconstruction of the PSOE possible</w:t>
      </w:r>
      <w:r w:rsidR="00315DD1" w:rsidRPr="00BC2EB2">
        <w:rPr>
          <w:rFonts w:ascii="Times New Roman" w:hAnsi="Times New Roman" w:cs="Times New Roman"/>
          <w:lang w:val="en-US"/>
        </w:rPr>
        <w:t>)</w:t>
      </w:r>
      <w:r w:rsidRPr="00BC2EB2">
        <w:rPr>
          <w:rFonts w:ascii="Times New Roman" w:hAnsi="Times New Roman" w:cs="Times New Roman"/>
          <w:i/>
          <w:iCs/>
          <w:lang w:val="en-US"/>
        </w:rPr>
        <w:t>.</w:t>
      </w:r>
      <w:r w:rsidRPr="00BC2EB2">
        <w:rPr>
          <w:rFonts w:ascii="Times New Roman" w:hAnsi="Times New Roman" w:cs="Times New Roman"/>
          <w:lang w:val="en-US"/>
        </w:rPr>
        <w:t xml:space="preserve"> In his address, Sánchez seems to suggest that the Spaniards who support his party </w:t>
      </w:r>
      <w:r w:rsidR="00074F14" w:rsidRPr="00BC2EB2">
        <w:rPr>
          <w:rFonts w:ascii="Times New Roman" w:hAnsi="Times New Roman" w:cs="Times New Roman"/>
          <w:lang w:val="en-US"/>
        </w:rPr>
        <w:t>conform</w:t>
      </w:r>
      <w:r w:rsidRPr="00BC2EB2">
        <w:rPr>
          <w:rFonts w:ascii="Times New Roman" w:hAnsi="Times New Roman" w:cs="Times New Roman"/>
          <w:lang w:val="en-US"/>
        </w:rPr>
        <w:t xml:space="preserve"> with his perspective, implicitly endorsing his decision to resign. This approach frames </w:t>
      </w:r>
      <w:r w:rsidRPr="00BC2EB2">
        <w:rPr>
          <w:rFonts w:ascii="Times New Roman" w:hAnsi="Times New Roman" w:cs="Times New Roman"/>
          <w:lang w:val="en-US"/>
        </w:rPr>
        <w:lastRenderedPageBreak/>
        <w:t>his resignation not merely as a personal choice but as one that resonates with and is understood by his supporters, thereby intertwining his individual actions with the collective will of the nation</w:t>
      </w:r>
      <w:r w:rsidR="00F3697C" w:rsidRPr="00BC2EB2">
        <w:rPr>
          <w:rFonts w:ascii="Times New Roman" w:hAnsi="Times New Roman" w:cs="Times New Roman"/>
          <w:lang w:val="en-US"/>
        </w:rPr>
        <w:t>.</w:t>
      </w:r>
    </w:p>
    <w:p w14:paraId="1FDEEFA9" w14:textId="0B790A9D" w:rsidR="00F10956" w:rsidRPr="00BC2EB2" w:rsidRDefault="00F10956"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Sánchez</w:t>
      </w:r>
      <w:r w:rsidR="002326F4" w:rsidRPr="00BC2EB2">
        <w:rPr>
          <w:rFonts w:ascii="Times New Roman" w:hAnsi="Times New Roman" w:cs="Times New Roman"/>
          <w:lang w:val="en-US"/>
        </w:rPr>
        <w:t>’</w:t>
      </w:r>
      <w:r w:rsidRPr="00BC2EB2">
        <w:rPr>
          <w:rFonts w:ascii="Times New Roman" w:hAnsi="Times New Roman" w:cs="Times New Roman"/>
          <w:lang w:val="en-US"/>
        </w:rPr>
        <w:t>s individualistic stance in his 2016 speech may lead to a fallacious interpretation, often rooted in ecological fallacies</w:t>
      </w:r>
      <w:r w:rsidR="00D61FF9" w:rsidRPr="00BC2EB2">
        <w:rPr>
          <w:rStyle w:val="Odkaznapoznmkupodiarou"/>
          <w:rFonts w:ascii="Times New Roman" w:hAnsi="Times New Roman" w:cs="Times New Roman"/>
          <w:lang w:val="en-US"/>
        </w:rPr>
        <w:footnoteReference w:id="11"/>
      </w:r>
      <w:r w:rsidRPr="00BC2EB2">
        <w:rPr>
          <w:rFonts w:ascii="Times New Roman" w:hAnsi="Times New Roman" w:cs="Times New Roman"/>
          <w:lang w:val="en-US"/>
        </w:rPr>
        <w:t>. Such fallacies occur when personal viewpoints are incorrectly assumed to represent the broader collective sentiment, despite lacking sufficient evidence. This is particularly evident in Sánchez</w:t>
      </w:r>
      <w:r w:rsidR="002326F4" w:rsidRPr="00BC2EB2">
        <w:rPr>
          <w:rFonts w:ascii="Times New Roman" w:hAnsi="Times New Roman" w:cs="Times New Roman"/>
          <w:lang w:val="en-US"/>
        </w:rPr>
        <w:t>’</w:t>
      </w:r>
      <w:r w:rsidRPr="00BC2EB2">
        <w:rPr>
          <w:rFonts w:ascii="Times New Roman" w:hAnsi="Times New Roman" w:cs="Times New Roman"/>
          <w:lang w:val="en-US"/>
        </w:rPr>
        <w:t>s suggestion that his resignation reflects the will of his supporters and the wider Spanish public, without concrete validation of this collective concurrence. Additionally, Sánchez</w:t>
      </w:r>
      <w:r w:rsidR="002326F4" w:rsidRPr="00BC2EB2">
        <w:rPr>
          <w:rFonts w:ascii="Times New Roman" w:hAnsi="Times New Roman" w:cs="Times New Roman"/>
          <w:lang w:val="en-US"/>
        </w:rPr>
        <w:t>’</w:t>
      </w:r>
      <w:r w:rsidRPr="00BC2EB2">
        <w:rPr>
          <w:rFonts w:ascii="Times New Roman" w:hAnsi="Times New Roman" w:cs="Times New Roman"/>
          <w:lang w:val="en-US"/>
        </w:rPr>
        <w:t>s critique of Rajoy</w:t>
      </w:r>
      <w:r w:rsidR="002326F4" w:rsidRPr="00BC2EB2">
        <w:rPr>
          <w:rFonts w:ascii="Times New Roman" w:hAnsi="Times New Roman" w:cs="Times New Roman"/>
          <w:lang w:val="en-US"/>
        </w:rPr>
        <w:t>’</w:t>
      </w:r>
      <w:r w:rsidRPr="00BC2EB2">
        <w:rPr>
          <w:rFonts w:ascii="Times New Roman" w:hAnsi="Times New Roman" w:cs="Times New Roman"/>
          <w:lang w:val="en-US"/>
        </w:rPr>
        <w:t>s potential election due to alleged corruption—despite facing similar allegations himself in 2024, notably regarding his wife</w:t>
      </w:r>
      <w:r w:rsidR="002326F4" w:rsidRPr="00BC2EB2">
        <w:rPr>
          <w:rFonts w:ascii="Times New Roman" w:hAnsi="Times New Roman" w:cs="Times New Roman"/>
          <w:lang w:val="en-US"/>
        </w:rPr>
        <w:t>’</w:t>
      </w:r>
      <w:r w:rsidRPr="00BC2EB2">
        <w:rPr>
          <w:rFonts w:ascii="Times New Roman" w:hAnsi="Times New Roman" w:cs="Times New Roman"/>
          <w:lang w:val="en-US"/>
        </w:rPr>
        <w:t>s presumed involvement in corruption—exemplifies an ad hominem fallacy</w:t>
      </w:r>
      <w:r w:rsidR="00E002D8" w:rsidRPr="00BC2EB2">
        <w:rPr>
          <w:rStyle w:val="Odkaznapoznmkupodiarou"/>
          <w:rFonts w:ascii="Times New Roman" w:hAnsi="Times New Roman" w:cs="Times New Roman"/>
          <w:lang w:val="en-US"/>
        </w:rPr>
        <w:footnoteReference w:id="12"/>
      </w:r>
      <w:r w:rsidR="00E002D8" w:rsidRPr="00BC2EB2">
        <w:rPr>
          <w:rFonts w:ascii="Times New Roman" w:hAnsi="Times New Roman" w:cs="Times New Roman"/>
          <w:lang w:val="en-US"/>
        </w:rPr>
        <w:t xml:space="preserve">. </w:t>
      </w:r>
      <w:r w:rsidRPr="00BC2EB2">
        <w:rPr>
          <w:rFonts w:ascii="Times New Roman" w:hAnsi="Times New Roman" w:cs="Times New Roman"/>
          <w:lang w:val="en-US"/>
        </w:rPr>
        <w:t>This fallacy occurs when an argument is undermined through personal attacks or circumstances rather than engaging with the substantive issues at hand. Sánchez</w:t>
      </w:r>
      <w:r w:rsidR="002326F4" w:rsidRPr="00BC2EB2">
        <w:rPr>
          <w:rFonts w:ascii="Times New Roman" w:hAnsi="Times New Roman" w:cs="Times New Roman"/>
          <w:lang w:val="en-US"/>
        </w:rPr>
        <w:t>’</w:t>
      </w:r>
      <w:r w:rsidRPr="00BC2EB2">
        <w:rPr>
          <w:rFonts w:ascii="Times New Roman" w:hAnsi="Times New Roman" w:cs="Times New Roman"/>
          <w:lang w:val="en-US"/>
        </w:rPr>
        <w:t>s selective focus on corruption thus appears to serve his personal interests rather than reflecting a consistent ethical stance, thereby underscoring the problematic nature of his argumentation.</w:t>
      </w:r>
    </w:p>
    <w:p w14:paraId="4CF19FBA" w14:textId="5A07BC70" w:rsidR="00A248D3" w:rsidRPr="00BC2EB2" w:rsidRDefault="00A248D3"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Sánchez</w:t>
      </w:r>
      <w:r w:rsidR="002326F4" w:rsidRPr="00BC2EB2">
        <w:rPr>
          <w:rFonts w:ascii="Times New Roman" w:hAnsi="Times New Roman" w:cs="Times New Roman"/>
          <w:lang w:val="en-US"/>
        </w:rPr>
        <w:t>’</w:t>
      </w:r>
      <w:r w:rsidR="00AF2A30" w:rsidRPr="00BC2EB2">
        <w:rPr>
          <w:rFonts w:ascii="Times New Roman" w:hAnsi="Times New Roman" w:cs="Times New Roman"/>
          <w:lang w:val="en-US"/>
        </w:rPr>
        <w:t>s 2024 speech</w:t>
      </w:r>
      <w:r w:rsidRPr="00BC2EB2">
        <w:rPr>
          <w:rFonts w:ascii="Times New Roman" w:hAnsi="Times New Roman" w:cs="Times New Roman"/>
          <w:lang w:val="en-US"/>
        </w:rPr>
        <w:t xml:space="preserve"> appears to shift towards a more inclusive and collective framing by involving others as part of the communicative process</w:t>
      </w:r>
      <w:r w:rsidR="00733D32" w:rsidRPr="00BC2EB2">
        <w:rPr>
          <w:rFonts w:ascii="Times New Roman" w:hAnsi="Times New Roman" w:cs="Times New Roman"/>
          <w:lang w:val="en-US"/>
        </w:rPr>
        <w:t xml:space="preserve"> (e.g., </w:t>
      </w:r>
      <w:r w:rsidR="00733D32" w:rsidRPr="00BC2EB2">
        <w:rPr>
          <w:rFonts w:ascii="Times New Roman" w:hAnsi="Times New Roman" w:cs="Times New Roman"/>
          <w:i/>
          <w:iCs/>
          <w:lang w:val="en-US"/>
        </w:rPr>
        <w:t>I want to share with all of you what I have ultimately decided</w:t>
      </w:r>
      <w:r w:rsidR="00733D32" w:rsidRPr="00BC2EB2">
        <w:rPr>
          <w:rFonts w:ascii="Times New Roman" w:hAnsi="Times New Roman" w:cs="Times New Roman"/>
          <w:sz w:val="20"/>
          <w:szCs w:val="20"/>
          <w:lang w:val="en-US"/>
        </w:rPr>
        <w:t xml:space="preserve">), </w:t>
      </w:r>
      <w:r w:rsidRPr="00BC2EB2">
        <w:rPr>
          <w:rFonts w:ascii="Times New Roman" w:hAnsi="Times New Roman" w:cs="Times New Roman"/>
          <w:lang w:val="en-US"/>
        </w:rPr>
        <w:t xml:space="preserve">Sánchez implicitly creates a sense of shared responsibility and accountability. This approach </w:t>
      </w:r>
      <w:r w:rsidR="00074F14" w:rsidRPr="00BC2EB2">
        <w:rPr>
          <w:rFonts w:ascii="Times New Roman" w:hAnsi="Times New Roman" w:cs="Times New Roman"/>
          <w:lang w:val="en-US"/>
        </w:rPr>
        <w:t>correlates</w:t>
      </w:r>
      <w:r w:rsidRPr="00BC2EB2">
        <w:rPr>
          <w:rFonts w:ascii="Times New Roman" w:hAnsi="Times New Roman" w:cs="Times New Roman"/>
          <w:lang w:val="en-US"/>
        </w:rPr>
        <w:t xml:space="preserve"> with Marin Arrese</w:t>
      </w:r>
      <w:r w:rsidR="002326F4" w:rsidRPr="00BC2EB2">
        <w:rPr>
          <w:rFonts w:ascii="Times New Roman" w:hAnsi="Times New Roman" w:cs="Times New Roman"/>
          <w:lang w:val="en-US"/>
        </w:rPr>
        <w:t>’</w:t>
      </w:r>
      <w:r w:rsidRPr="00BC2EB2">
        <w:rPr>
          <w:rFonts w:ascii="Times New Roman" w:hAnsi="Times New Roman" w:cs="Times New Roman"/>
          <w:lang w:val="en-US"/>
        </w:rPr>
        <w:t>s</w:t>
      </w:r>
      <w:r w:rsidR="00733D32" w:rsidRPr="00BC2EB2">
        <w:rPr>
          <w:rFonts w:ascii="Times New Roman" w:hAnsi="Times New Roman" w:cs="Times New Roman"/>
          <w:lang w:val="en-US"/>
        </w:rPr>
        <w:t xml:space="preserve"> (2011a, 2011b)</w:t>
      </w:r>
      <w:r w:rsidRPr="00BC2EB2">
        <w:rPr>
          <w:rFonts w:ascii="Times New Roman" w:hAnsi="Times New Roman" w:cs="Times New Roman"/>
          <w:lang w:val="en-US"/>
        </w:rPr>
        <w:t xml:space="preserve"> use of intersubjective</w:t>
      </w:r>
      <w:r w:rsidR="00733D32" w:rsidRPr="00BC2EB2">
        <w:rPr>
          <w:rFonts w:ascii="Times New Roman" w:hAnsi="Times New Roman" w:cs="Times New Roman"/>
          <w:lang w:val="en-US"/>
        </w:rPr>
        <w:t xml:space="preserve"> explicit</w:t>
      </w:r>
      <w:r w:rsidRPr="00BC2EB2">
        <w:rPr>
          <w:rFonts w:ascii="Times New Roman" w:hAnsi="Times New Roman" w:cs="Times New Roman"/>
          <w:lang w:val="en-US"/>
        </w:rPr>
        <w:t xml:space="preserve"> markers </w:t>
      </w:r>
      <w:r w:rsidRPr="00BC2EB2">
        <w:rPr>
          <w:rFonts w:ascii="Times New Roman" w:hAnsi="Times New Roman" w:cs="Times New Roman"/>
          <w:i/>
          <w:iCs/>
          <w:lang w:val="en-US"/>
        </w:rPr>
        <w:t>we</w:t>
      </w:r>
      <w:r w:rsidR="00733D32" w:rsidRPr="00BC2EB2">
        <w:rPr>
          <w:rFonts w:ascii="Times New Roman" w:hAnsi="Times New Roman" w:cs="Times New Roman"/>
          <w:lang w:val="en-US"/>
        </w:rPr>
        <w:t>, which</w:t>
      </w:r>
      <w:r w:rsidRPr="00BC2EB2">
        <w:rPr>
          <w:rFonts w:ascii="Times New Roman" w:hAnsi="Times New Roman" w:cs="Times New Roman"/>
          <w:lang w:val="en-US"/>
        </w:rPr>
        <w:t xml:space="preserve"> can enhance engagement and foster a sense of inclusion among the audience. Given the gravity of the situation in 2024, where Sánchez faces scrutiny due to his wife</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alleged corruption and his position as president, this strategic move to present his decisions as shared with the audience and other key figures is likely aimed at reinforcing transparency and accountability. It serves to position his actions within a broader context of collective responsibility and engagement, thereby mitigating potential criticisms and fostering a sense of joint commitment to addressing the issues at hand. This shift in strategy reflects a nuanced adaptation to the seriousness of the </w:t>
      </w:r>
      <w:r w:rsidR="00D378B8" w:rsidRPr="00BC2EB2">
        <w:rPr>
          <w:rFonts w:ascii="Times New Roman" w:hAnsi="Times New Roman" w:cs="Times New Roman"/>
          <w:lang w:val="en-US"/>
        </w:rPr>
        <w:t>issue</w:t>
      </w:r>
      <w:r w:rsidRPr="00BC2EB2">
        <w:rPr>
          <w:rFonts w:ascii="Times New Roman" w:hAnsi="Times New Roman" w:cs="Times New Roman"/>
          <w:lang w:val="en-US"/>
        </w:rPr>
        <w:t>, aiming to strengthen his position by demonstrating a collaborative approach</w:t>
      </w:r>
      <w:r w:rsidR="009858B8" w:rsidRPr="00BC2EB2">
        <w:rPr>
          <w:rFonts w:ascii="Times New Roman" w:hAnsi="Times New Roman" w:cs="Times New Roman"/>
          <w:lang w:val="en-US"/>
        </w:rPr>
        <w:t xml:space="preserve">. </w:t>
      </w:r>
    </w:p>
    <w:p w14:paraId="346D4A16" w14:textId="5594ADD0" w:rsidR="000E5F45" w:rsidRPr="00BC2EB2" w:rsidRDefault="000E5F45"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Sánchez</w:t>
      </w:r>
      <w:r w:rsidR="002326F4" w:rsidRPr="00BC2EB2">
        <w:rPr>
          <w:rFonts w:ascii="Times New Roman" w:hAnsi="Times New Roman" w:cs="Times New Roman"/>
          <w:lang w:val="en-US"/>
        </w:rPr>
        <w:t>’</w:t>
      </w:r>
      <w:r w:rsidRPr="00BC2EB2">
        <w:rPr>
          <w:rFonts w:ascii="Times New Roman" w:hAnsi="Times New Roman" w:cs="Times New Roman"/>
          <w:lang w:val="en-US"/>
        </w:rPr>
        <w:t>s discourse strategically employs intersubjective explicitness by invoking reasons that resonate with universal values</w:t>
      </w:r>
      <w:r w:rsidR="00084813" w:rsidRPr="00BC2EB2">
        <w:rPr>
          <w:rFonts w:ascii="Times New Roman" w:hAnsi="Times New Roman" w:cs="Times New Roman"/>
          <w:lang w:val="en-US"/>
        </w:rPr>
        <w:t xml:space="preserve"> (e.g., </w:t>
      </w:r>
      <w:r w:rsidR="00084813" w:rsidRPr="00BC2EB2">
        <w:rPr>
          <w:rFonts w:ascii="Times New Roman" w:hAnsi="Times New Roman" w:cs="Times New Roman"/>
          <w:i/>
          <w:iCs/>
          <w:lang w:val="en-US"/>
        </w:rPr>
        <w:t>reasons that everyone can understand and relate to because they align with core values of a supportive and familial society like Spain</w:t>
      </w:r>
      <w:r w:rsidR="002326F4" w:rsidRPr="00BC2EB2">
        <w:rPr>
          <w:rFonts w:ascii="Times New Roman" w:hAnsi="Times New Roman" w:cs="Times New Roman"/>
          <w:i/>
          <w:iCs/>
          <w:lang w:val="en-US"/>
        </w:rPr>
        <w:t>’</w:t>
      </w:r>
      <w:r w:rsidR="00084813" w:rsidRPr="00BC2EB2">
        <w:rPr>
          <w:rFonts w:ascii="Times New Roman" w:hAnsi="Times New Roman" w:cs="Times New Roman"/>
          <w:i/>
          <w:iCs/>
          <w:lang w:val="en-US"/>
        </w:rPr>
        <w:t>s</w:t>
      </w:r>
      <w:r w:rsidR="00084813" w:rsidRPr="00BC2EB2">
        <w:rPr>
          <w:rFonts w:ascii="Times New Roman" w:hAnsi="Times New Roman" w:cs="Times New Roman"/>
          <w:lang w:val="en-US"/>
        </w:rPr>
        <w:t>)</w:t>
      </w:r>
      <w:r w:rsidRPr="00BC2EB2">
        <w:rPr>
          <w:rFonts w:ascii="Times New Roman" w:hAnsi="Times New Roman" w:cs="Times New Roman"/>
          <w:lang w:val="en-US"/>
        </w:rPr>
        <w:t xml:space="preserve"> such as those inherent in a supportive and familial society like Spain</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By framing his motivations as universally comprehensible and relatable, Sánchez seeks to foster a shared sense of understanding and empathy among his audience. He emphasizes that his personal decisions are not merely individualistic but are deeply reflective of broader societal </w:t>
      </w:r>
      <w:r w:rsidR="00F83668" w:rsidRPr="00BC2EB2">
        <w:rPr>
          <w:rFonts w:ascii="Times New Roman" w:hAnsi="Times New Roman" w:cs="Times New Roman"/>
          <w:lang w:val="en-US"/>
        </w:rPr>
        <w:t>principles</w:t>
      </w:r>
      <w:r w:rsidRPr="00BC2EB2">
        <w:rPr>
          <w:rFonts w:ascii="Times New Roman" w:hAnsi="Times New Roman" w:cs="Times New Roman"/>
          <w:lang w:val="en-US"/>
        </w:rPr>
        <w:t>, thereby creating common ground with his listeners. This approach is designed to strengthen the connection between Sánchez and his audience, underscoring that his actions are in harmony with widely held cultural norms and ideals. As Blas-Arroyo (2011) notes, the use of explicit intersubjective markers can assist speakers in distributing accountability and sharing responsibilities with their audience, thereby making the communicative event more inclusive. However, this strategy can also be seen as an attempt to engage others as part of the communicative event in a way that could be fallacious, specifically through an appeal to emotion</w:t>
      </w:r>
      <w:r w:rsidR="00D70FC2" w:rsidRPr="00BC2EB2">
        <w:rPr>
          <w:rFonts w:ascii="Times New Roman" w:hAnsi="Times New Roman" w:cs="Times New Roman"/>
          <w:lang w:val="en-US"/>
        </w:rPr>
        <w:t xml:space="preserve"> </w:t>
      </w:r>
      <w:r w:rsidR="000B0D97" w:rsidRPr="00BC2EB2">
        <w:rPr>
          <w:rFonts w:ascii="Times New Roman" w:hAnsi="Times New Roman" w:cs="Times New Roman"/>
          <w:lang w:val="en-US"/>
        </w:rPr>
        <w:t>(</w:t>
      </w:r>
      <w:r w:rsidR="00D70FC2" w:rsidRPr="00BC2EB2">
        <w:rPr>
          <w:rFonts w:ascii="Times New Roman" w:hAnsi="Times New Roman" w:cs="Times New Roman"/>
          <w:lang w:val="en-US"/>
        </w:rPr>
        <w:t>Wr</w:t>
      </w:r>
      <w:r w:rsidR="006C3B3D" w:rsidRPr="00BC2EB2">
        <w:rPr>
          <w:rFonts w:ascii="Times New Roman" w:hAnsi="Times New Roman" w:cs="Times New Roman"/>
          <w:lang w:val="en-US"/>
        </w:rPr>
        <w:t>isley, 2018)</w:t>
      </w:r>
      <w:r w:rsidRPr="00BC2EB2">
        <w:rPr>
          <w:rFonts w:ascii="Times New Roman" w:hAnsi="Times New Roman" w:cs="Times New Roman"/>
          <w:lang w:val="en-US"/>
        </w:rPr>
        <w:t xml:space="preserve"> or bandwagon fallacy</w:t>
      </w:r>
      <w:r w:rsidR="00531286" w:rsidRPr="00BC2EB2">
        <w:rPr>
          <w:rFonts w:ascii="Times New Roman" w:hAnsi="Times New Roman" w:cs="Times New Roman"/>
          <w:lang w:val="en-US"/>
        </w:rPr>
        <w:t xml:space="preserve"> (Law, 2006)</w:t>
      </w:r>
      <w:r w:rsidRPr="00BC2EB2">
        <w:rPr>
          <w:rFonts w:ascii="Times New Roman" w:hAnsi="Times New Roman" w:cs="Times New Roman"/>
          <w:lang w:val="en-US"/>
        </w:rPr>
        <w:t>, where the speaker assumes or implies that the majority</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w:t>
      </w:r>
      <w:r w:rsidR="00074F14" w:rsidRPr="00BC2EB2">
        <w:rPr>
          <w:rFonts w:ascii="Times New Roman" w:hAnsi="Times New Roman" w:cs="Times New Roman"/>
          <w:lang w:val="en-US"/>
        </w:rPr>
        <w:t>agreement</w:t>
      </w:r>
      <w:r w:rsidRPr="00BC2EB2">
        <w:rPr>
          <w:rFonts w:ascii="Times New Roman" w:hAnsi="Times New Roman" w:cs="Times New Roman"/>
          <w:lang w:val="en-US"/>
        </w:rPr>
        <w:t xml:space="preserve"> with universal values validates his actions.</w:t>
      </w:r>
    </w:p>
    <w:p w14:paraId="41D641A0" w14:textId="29EA8771" w:rsidR="009F4FA2" w:rsidRPr="00BC2EB2" w:rsidRDefault="00975D05" w:rsidP="001E309D">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lastRenderedPageBreak/>
        <w:t>This fallacious approach becomes more pronounced when comparing Sánchez</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2016 and 2024 speeches. In both periods, Sánchez seems to extend his appeal to shared values </w:t>
      </w:r>
      <w:proofErr w:type="gramStart"/>
      <w:r w:rsidRPr="00BC2EB2">
        <w:rPr>
          <w:rFonts w:ascii="Times New Roman" w:hAnsi="Times New Roman" w:cs="Times New Roman"/>
          <w:lang w:val="en-US"/>
        </w:rPr>
        <w:t>in an effort to</w:t>
      </w:r>
      <w:proofErr w:type="gramEnd"/>
      <w:r w:rsidRPr="00BC2EB2">
        <w:rPr>
          <w:rFonts w:ascii="Times New Roman" w:hAnsi="Times New Roman" w:cs="Times New Roman"/>
          <w:lang w:val="en-US"/>
        </w:rPr>
        <w:t xml:space="preserve"> </w:t>
      </w:r>
      <w:r w:rsidR="00074F14" w:rsidRPr="00BC2EB2">
        <w:rPr>
          <w:rFonts w:ascii="Times New Roman" w:hAnsi="Times New Roman" w:cs="Times New Roman"/>
          <w:lang w:val="en-US"/>
        </w:rPr>
        <w:t>integrate</w:t>
      </w:r>
      <w:r w:rsidRPr="00BC2EB2">
        <w:rPr>
          <w:rFonts w:ascii="Times New Roman" w:hAnsi="Times New Roman" w:cs="Times New Roman"/>
          <w:lang w:val="en-US"/>
        </w:rPr>
        <w:t xml:space="preserve"> his personal actions with the collective ethos</w:t>
      </w:r>
      <w:r w:rsidR="004404CE" w:rsidRPr="00BC2EB2">
        <w:rPr>
          <w:rFonts w:ascii="Times New Roman" w:hAnsi="Times New Roman" w:cs="Times New Roman"/>
          <w:lang w:val="en-US"/>
        </w:rPr>
        <w:t xml:space="preserve"> (Padilla-Herrada, 2015)</w:t>
      </w:r>
      <w:r w:rsidRPr="00BC2EB2">
        <w:rPr>
          <w:rFonts w:ascii="Times New Roman" w:hAnsi="Times New Roman" w:cs="Times New Roman"/>
          <w:lang w:val="en-US"/>
        </w:rPr>
        <w:t xml:space="preserve"> of his audience. However, the 2024 discourse takes this extrapolation to a more radical level by portraying Spaniards as part of a closer familial unit, which can be interpreted as an attempt to intensify the emotional appeal</w:t>
      </w:r>
      <w:r w:rsidR="00366F02" w:rsidRPr="00BC2EB2">
        <w:rPr>
          <w:rFonts w:ascii="Times New Roman" w:hAnsi="Times New Roman" w:cs="Times New Roman"/>
          <w:lang w:val="en-US"/>
        </w:rPr>
        <w:t xml:space="preserve"> (i.e., pathos)</w:t>
      </w:r>
      <w:r w:rsidR="00990E76" w:rsidRPr="00BC2EB2">
        <w:rPr>
          <w:rFonts w:ascii="Times New Roman" w:hAnsi="Times New Roman" w:cs="Times New Roman"/>
          <w:lang w:val="en-US"/>
        </w:rPr>
        <w:t xml:space="preserve"> (Padilla-Herrada, 2015)</w:t>
      </w:r>
      <w:r w:rsidRPr="00BC2EB2">
        <w:rPr>
          <w:rFonts w:ascii="Times New Roman" w:hAnsi="Times New Roman" w:cs="Times New Roman"/>
          <w:lang w:val="en-US"/>
        </w:rPr>
        <w:t>. Despite the use of fallacies in both speeches, the credibility of Sánchez</w:t>
      </w:r>
      <w:r w:rsidR="002326F4" w:rsidRPr="00BC2EB2">
        <w:rPr>
          <w:rFonts w:ascii="Times New Roman" w:hAnsi="Times New Roman" w:cs="Times New Roman"/>
          <w:lang w:val="en-US"/>
        </w:rPr>
        <w:t>’</w:t>
      </w:r>
      <w:r w:rsidRPr="00BC2EB2">
        <w:rPr>
          <w:rFonts w:ascii="Times New Roman" w:hAnsi="Times New Roman" w:cs="Times New Roman"/>
          <w:lang w:val="en-US"/>
        </w:rPr>
        <w:t>s arguments is particularly undermined by the inconsistency in his evaluation of corruption. While he initiated a motion of no confidence against Rajoy in 2016 due to suspicions of corruption, in 2024, when similar suspicions surround his own political party and family ties, Sánchez fails to apply the same rigorous standard. This inconsistency reflects a double standard, wherein his evaluation of corruption is contingent on personal and political convenience, thereby weakening the overall credibility of his discourse.</w:t>
      </w:r>
    </w:p>
    <w:p w14:paraId="59E66FA6" w14:textId="77777777" w:rsidR="00091B25" w:rsidRPr="00BC2EB2" w:rsidRDefault="00091B25" w:rsidP="00B75474">
      <w:pPr>
        <w:spacing w:after="0" w:line="240" w:lineRule="auto"/>
        <w:jc w:val="both"/>
        <w:rPr>
          <w:rFonts w:ascii="Times New Roman" w:hAnsi="Times New Roman" w:cs="Times New Roman"/>
          <w:lang w:val="en-US"/>
        </w:rPr>
      </w:pPr>
    </w:p>
    <w:p w14:paraId="5454887A" w14:textId="77777777" w:rsidR="00541868" w:rsidRDefault="00541868" w:rsidP="00541868">
      <w:pPr>
        <w:spacing w:after="0" w:line="240" w:lineRule="auto"/>
        <w:rPr>
          <w:rFonts w:ascii="Times New Roman" w:hAnsi="Times New Roman" w:cs="Times New Roman"/>
          <w:lang w:val="en-US"/>
        </w:rPr>
      </w:pPr>
    </w:p>
    <w:p w14:paraId="28C59430" w14:textId="24B6EF16" w:rsidR="005A3485" w:rsidRPr="00541868" w:rsidRDefault="00541868" w:rsidP="00541868">
      <w:pPr>
        <w:spacing w:after="0" w:line="240" w:lineRule="auto"/>
        <w:rPr>
          <w:rFonts w:ascii="Times New Roman" w:hAnsi="Times New Roman" w:cs="Times New Roman"/>
          <w:b/>
          <w:bCs/>
          <w:lang w:val="en-US"/>
        </w:rPr>
      </w:pPr>
      <w:r w:rsidRPr="00541868">
        <w:rPr>
          <w:rFonts w:ascii="Times New Roman" w:hAnsi="Times New Roman" w:cs="Times New Roman"/>
          <w:b/>
          <w:bCs/>
          <w:lang w:val="en-US"/>
        </w:rPr>
        <w:t xml:space="preserve">6 </w:t>
      </w:r>
      <w:r w:rsidR="00C41F8E" w:rsidRPr="00541868">
        <w:rPr>
          <w:rFonts w:ascii="Times New Roman" w:hAnsi="Times New Roman" w:cs="Times New Roman"/>
          <w:b/>
          <w:bCs/>
          <w:lang w:val="en-US"/>
        </w:rPr>
        <w:t>Conclusions</w:t>
      </w:r>
    </w:p>
    <w:p w14:paraId="178B1E65" w14:textId="77777777" w:rsidR="00091B25" w:rsidRPr="00BC2EB2" w:rsidRDefault="00091B25" w:rsidP="00091B25">
      <w:pPr>
        <w:spacing w:after="0" w:line="240" w:lineRule="auto"/>
        <w:ind w:left="720"/>
        <w:rPr>
          <w:rFonts w:ascii="Times New Roman" w:hAnsi="Times New Roman" w:cs="Times New Roman"/>
          <w:lang w:val="en-US"/>
        </w:rPr>
      </w:pPr>
    </w:p>
    <w:p w14:paraId="0C64F0FD" w14:textId="77F43289" w:rsidR="000406C3" w:rsidRPr="00BC2EB2" w:rsidRDefault="000406C3" w:rsidP="00541868">
      <w:pPr>
        <w:spacing w:after="0" w:line="240" w:lineRule="auto"/>
        <w:jc w:val="both"/>
        <w:rPr>
          <w:rFonts w:ascii="Times New Roman" w:hAnsi="Times New Roman" w:cs="Times New Roman"/>
          <w:lang w:val="en-US"/>
        </w:rPr>
      </w:pPr>
      <w:r w:rsidRPr="00BC2EB2">
        <w:rPr>
          <w:rFonts w:ascii="Times New Roman" w:hAnsi="Times New Roman" w:cs="Times New Roman"/>
          <w:lang w:val="en-US"/>
        </w:rPr>
        <w:t>This study has presented a critical discourse analysis of Sánchez</w:t>
      </w:r>
      <w:r w:rsidR="002326F4" w:rsidRPr="00BC2EB2">
        <w:rPr>
          <w:rFonts w:ascii="Times New Roman" w:hAnsi="Times New Roman" w:cs="Times New Roman"/>
          <w:lang w:val="en-US"/>
        </w:rPr>
        <w:t>’</w:t>
      </w:r>
      <w:r w:rsidRPr="00BC2EB2">
        <w:rPr>
          <w:rFonts w:ascii="Times New Roman" w:hAnsi="Times New Roman" w:cs="Times New Roman"/>
          <w:lang w:val="en-US"/>
        </w:rPr>
        <w:t>s speeches during two distinct periods: his resignation in 2016 and his attempted resignation in 2024. Through this analysis, differences and</w:t>
      </w:r>
      <w:r w:rsidR="00AF5F3A" w:rsidRPr="00BC2EB2">
        <w:rPr>
          <w:rFonts w:ascii="Times New Roman" w:hAnsi="Times New Roman" w:cs="Times New Roman"/>
          <w:lang w:val="en-US"/>
        </w:rPr>
        <w:t xml:space="preserve">/or </w:t>
      </w:r>
      <w:r w:rsidRPr="00BC2EB2">
        <w:rPr>
          <w:rFonts w:ascii="Times New Roman" w:hAnsi="Times New Roman" w:cs="Times New Roman"/>
          <w:lang w:val="en-US"/>
        </w:rPr>
        <w:t>similarities in his communicative practices have been observed. The findings highlight the importance of context, demonstrating that various factors such as the specific situation and the speaker</w:t>
      </w:r>
      <w:r w:rsidR="002326F4" w:rsidRPr="00BC2EB2">
        <w:rPr>
          <w:rFonts w:ascii="Times New Roman" w:hAnsi="Times New Roman" w:cs="Times New Roman"/>
          <w:lang w:val="en-US"/>
        </w:rPr>
        <w:t>’</w:t>
      </w:r>
      <w:r w:rsidRPr="00BC2EB2">
        <w:rPr>
          <w:rFonts w:ascii="Times New Roman" w:hAnsi="Times New Roman" w:cs="Times New Roman"/>
          <w:lang w:val="en-US"/>
        </w:rPr>
        <w:t>s role</w:t>
      </w:r>
      <w:r w:rsidR="008A0CCA" w:rsidRPr="00BC2EB2">
        <w:rPr>
          <w:rFonts w:ascii="Times New Roman" w:hAnsi="Times New Roman" w:cs="Times New Roman"/>
          <w:lang w:val="en-US"/>
        </w:rPr>
        <w:t xml:space="preserve"> (i.e., as a mere </w:t>
      </w:r>
      <w:r w:rsidR="00A928F3" w:rsidRPr="00BC2EB2">
        <w:rPr>
          <w:rFonts w:ascii="Times New Roman" w:hAnsi="Times New Roman" w:cs="Times New Roman"/>
          <w:lang w:val="en-US"/>
        </w:rPr>
        <w:t xml:space="preserve">political candidate or as a </w:t>
      </w:r>
      <w:r w:rsidR="000B0880" w:rsidRPr="00BC2EB2">
        <w:rPr>
          <w:rFonts w:ascii="Times New Roman" w:hAnsi="Times New Roman" w:cs="Times New Roman"/>
          <w:lang w:val="en-US"/>
        </w:rPr>
        <w:t>P</w:t>
      </w:r>
      <w:r w:rsidR="00A928F3" w:rsidRPr="00BC2EB2">
        <w:rPr>
          <w:rFonts w:ascii="Times New Roman" w:hAnsi="Times New Roman" w:cs="Times New Roman"/>
          <w:lang w:val="en-US"/>
        </w:rPr>
        <w:t>resident)</w:t>
      </w:r>
      <w:r w:rsidRPr="00BC2EB2">
        <w:rPr>
          <w:rFonts w:ascii="Times New Roman" w:hAnsi="Times New Roman" w:cs="Times New Roman"/>
          <w:lang w:val="en-US"/>
        </w:rPr>
        <w:t xml:space="preserve"> significantly influence the </w:t>
      </w:r>
      <w:proofErr w:type="gramStart"/>
      <w:r w:rsidRPr="00BC2EB2">
        <w:rPr>
          <w:rFonts w:ascii="Times New Roman" w:hAnsi="Times New Roman" w:cs="Times New Roman"/>
          <w:lang w:val="en-US"/>
        </w:rPr>
        <w:t>manner in which</w:t>
      </w:r>
      <w:proofErr w:type="gramEnd"/>
      <w:r w:rsidRPr="00BC2EB2">
        <w:rPr>
          <w:rFonts w:ascii="Times New Roman" w:hAnsi="Times New Roman" w:cs="Times New Roman"/>
          <w:lang w:val="en-US"/>
        </w:rPr>
        <w:t xml:space="preserve"> discourse is constructed. Depending on these contextual elements, the discourse can qualitatively shift to present the speaker</w:t>
      </w:r>
      <w:r w:rsidR="002326F4" w:rsidRPr="00BC2EB2">
        <w:rPr>
          <w:rFonts w:ascii="Times New Roman" w:hAnsi="Times New Roman" w:cs="Times New Roman"/>
          <w:lang w:val="en-US"/>
        </w:rPr>
        <w:t>’</w:t>
      </w:r>
      <w:r w:rsidRPr="00BC2EB2">
        <w:rPr>
          <w:rFonts w:ascii="Times New Roman" w:hAnsi="Times New Roman" w:cs="Times New Roman"/>
          <w:lang w:val="en-US"/>
        </w:rPr>
        <w:t xml:space="preserve">s message in a way that maximizes personal and political advantage </w:t>
      </w:r>
      <w:proofErr w:type="gramStart"/>
      <w:r w:rsidRPr="00BC2EB2">
        <w:rPr>
          <w:rFonts w:ascii="Times New Roman" w:hAnsi="Times New Roman" w:cs="Times New Roman"/>
          <w:lang w:val="en-US"/>
        </w:rPr>
        <w:t>in a given</w:t>
      </w:r>
      <w:proofErr w:type="gramEnd"/>
      <w:r w:rsidRPr="00BC2EB2">
        <w:rPr>
          <w:rFonts w:ascii="Times New Roman" w:hAnsi="Times New Roman" w:cs="Times New Roman"/>
          <w:lang w:val="en-US"/>
        </w:rPr>
        <w:t xml:space="preserve"> circumstance.</w:t>
      </w:r>
    </w:p>
    <w:p w14:paraId="5C3593BA" w14:textId="34BC3E77" w:rsidR="0024141E" w:rsidRPr="00BC2EB2" w:rsidRDefault="0024141E" w:rsidP="00091B2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For this reason, critical discourse analysis is essential in uncovering how discourse shapes our perceptions and can manipulate or persuade the audience without our conscious awareness. This study reveals that Sánchez employed a more individualistic approach in 2016 and a more collectivist one in 2024. These findings warrant further discussion </w:t>
      </w:r>
      <w:r w:rsidR="00C60A58" w:rsidRPr="00BC2EB2">
        <w:rPr>
          <w:rFonts w:ascii="Times New Roman" w:hAnsi="Times New Roman" w:cs="Times New Roman"/>
          <w:lang w:val="en-US"/>
        </w:rPr>
        <w:t>in that f</w:t>
      </w:r>
      <w:r w:rsidRPr="00BC2EB2">
        <w:rPr>
          <w:rFonts w:ascii="Times New Roman" w:hAnsi="Times New Roman" w:cs="Times New Roman"/>
          <w:lang w:val="en-US"/>
        </w:rPr>
        <w:t>uture research could incorporate additional speeches to provide a more comprehensive analysis of how Sánchez</w:t>
      </w:r>
      <w:r w:rsidR="002326F4" w:rsidRPr="00BC2EB2">
        <w:rPr>
          <w:rFonts w:ascii="Times New Roman" w:hAnsi="Times New Roman" w:cs="Times New Roman"/>
          <w:lang w:val="en-US"/>
        </w:rPr>
        <w:t>’</w:t>
      </w:r>
      <w:r w:rsidRPr="00BC2EB2">
        <w:rPr>
          <w:rFonts w:ascii="Times New Roman" w:hAnsi="Times New Roman" w:cs="Times New Roman"/>
          <w:lang w:val="en-US"/>
        </w:rPr>
        <w:t>s discourse evolves, even within different contexts in 2024. The speech analyzed in this study addresses a societal and political response to a presumed corruption scandal. However, it would be intriguing to examine his discourse in other situations, such as his interactions with other political members in Parliament or his responses to inquiries from a jury in court.</w:t>
      </w:r>
    </w:p>
    <w:p w14:paraId="159F8BE9" w14:textId="25E18F4D" w:rsidR="007664DC" w:rsidRPr="00BC2EB2" w:rsidRDefault="007664DC" w:rsidP="00091B25">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Addressing this recent </w:t>
      </w:r>
      <w:r w:rsidR="0065175B" w:rsidRPr="00BC2EB2">
        <w:rPr>
          <w:rFonts w:ascii="Times New Roman" w:hAnsi="Times New Roman" w:cs="Times New Roman"/>
          <w:lang w:val="en-US"/>
        </w:rPr>
        <w:t>event</w:t>
      </w:r>
      <w:r w:rsidRPr="00BC2EB2">
        <w:rPr>
          <w:rFonts w:ascii="Times New Roman" w:hAnsi="Times New Roman" w:cs="Times New Roman"/>
          <w:lang w:val="en-US"/>
        </w:rPr>
        <w:t>, it is noteworthy that Sánchez declined to participate as a witness in his wife</w:t>
      </w:r>
      <w:r w:rsidR="002326F4" w:rsidRPr="00BC2EB2">
        <w:rPr>
          <w:rFonts w:ascii="Times New Roman" w:hAnsi="Times New Roman" w:cs="Times New Roman"/>
          <w:lang w:val="en-US"/>
        </w:rPr>
        <w:t>’</w:t>
      </w:r>
      <w:r w:rsidRPr="00BC2EB2">
        <w:rPr>
          <w:rFonts w:ascii="Times New Roman" w:hAnsi="Times New Roman" w:cs="Times New Roman"/>
          <w:lang w:val="en-US"/>
        </w:rPr>
        <w:t>s court case</w:t>
      </w:r>
      <w:r w:rsidR="00C808F5" w:rsidRPr="00BC2EB2">
        <w:rPr>
          <w:rFonts w:ascii="Times New Roman" w:hAnsi="Times New Roman" w:cs="Times New Roman"/>
          <w:lang w:val="en-US"/>
        </w:rPr>
        <w:t xml:space="preserve"> (El Mundo, 2024)</w:t>
      </w:r>
      <w:r w:rsidRPr="00BC2EB2">
        <w:rPr>
          <w:rFonts w:ascii="Times New Roman" w:hAnsi="Times New Roman" w:cs="Times New Roman"/>
          <w:lang w:val="en-US"/>
        </w:rPr>
        <w:t>, a decision legally permissible under the Spanish judicial system. However, this action may cast doubt on his commitment to combating corruption as the President. It would be compelling to analyze his discourse following this event to identify the linguistic strategies he employs, potentially to mitigate perceptions of his avoidance of judicial participation. Additionally, examining the reactions of other political parties to his decision would provide further insight into the broader political implications and the effectiveness of his rhetorical approach.</w:t>
      </w:r>
    </w:p>
    <w:p w14:paraId="4DF6D567" w14:textId="4F99C141" w:rsidR="00D15837" w:rsidRPr="00BC2EB2" w:rsidRDefault="002326F4" w:rsidP="00891A89">
      <w:pPr>
        <w:spacing w:after="0" w:line="240" w:lineRule="auto"/>
        <w:ind w:firstLine="709"/>
        <w:jc w:val="both"/>
        <w:rPr>
          <w:rFonts w:ascii="Times New Roman" w:hAnsi="Times New Roman" w:cs="Times New Roman"/>
          <w:lang w:val="en-US"/>
        </w:rPr>
      </w:pPr>
      <w:r w:rsidRPr="00BC2EB2">
        <w:rPr>
          <w:rFonts w:ascii="Times New Roman" w:hAnsi="Times New Roman" w:cs="Times New Roman"/>
          <w:lang w:val="en-US"/>
        </w:rPr>
        <w:t xml:space="preserve">Beyond the inconsistency in Sánchez’s stance regarding Rajoy’s involvement in a corruption scandal, his position is further undermined by his severe critique of other political figures, such as his condemnation of the Madrid President Ayuso’s brother for allegedly benefiting from a COVID-19 mask contract. Given Sánchez’s previous criticisms and stringent </w:t>
      </w:r>
      <w:r w:rsidRPr="00BC2EB2">
        <w:rPr>
          <w:rFonts w:ascii="Times New Roman" w:hAnsi="Times New Roman" w:cs="Times New Roman"/>
          <w:lang w:val="en-US"/>
        </w:rPr>
        <w:lastRenderedPageBreak/>
        <w:t>stance on corruption, it is imperative that he upholds the same principles and refrains from seeking to absolve himself while retaining his position of power. This inconsistency in his discourse necessitates further investigation to explore how such contradictions are constructed when Sánchez is simultaneously a critic and a subject of criticism. Analyzing this dynamic would offer valuable insights into his rhetorical strategies and the mechanisms he employs to navigate and justify these apparent contradictions.</w:t>
      </w:r>
    </w:p>
    <w:p w14:paraId="5381AD89" w14:textId="77777777" w:rsidR="00C6009C" w:rsidRPr="00BC2EB2" w:rsidRDefault="00C6009C" w:rsidP="00C6009C">
      <w:pPr>
        <w:spacing w:line="240" w:lineRule="auto"/>
        <w:jc w:val="both"/>
        <w:rPr>
          <w:rFonts w:ascii="Times New Roman" w:hAnsi="Times New Roman" w:cs="Times New Roman"/>
          <w:lang w:val="en-US"/>
        </w:rPr>
      </w:pPr>
    </w:p>
    <w:p w14:paraId="1BF8C637" w14:textId="2A2F0F12" w:rsidR="004C694C" w:rsidRPr="00F57318" w:rsidRDefault="0071579A" w:rsidP="00103BAC">
      <w:pPr>
        <w:spacing w:line="240" w:lineRule="auto"/>
        <w:rPr>
          <w:rFonts w:ascii="Times New Roman" w:hAnsi="Times New Roman" w:cs="Times New Roman"/>
          <w:lang w:val="fr-FR"/>
        </w:rPr>
      </w:pPr>
      <w:r w:rsidRPr="00F57318">
        <w:rPr>
          <w:rFonts w:ascii="Times New Roman" w:hAnsi="Times New Roman" w:cs="Times New Roman"/>
          <w:b/>
          <w:bCs/>
          <w:lang w:val="fr-FR"/>
        </w:rPr>
        <w:t>References</w:t>
      </w:r>
    </w:p>
    <w:p w14:paraId="31D8F7BC" w14:textId="631AE69B" w:rsidR="004C694C" w:rsidRDefault="004B1FB5"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fr-FR"/>
        </w:rPr>
        <w:t>Amossy, Ruth</w:t>
      </w:r>
      <w:r w:rsidR="004C694C" w:rsidRPr="00BC2EB2">
        <w:rPr>
          <w:rFonts w:ascii="Times New Roman" w:hAnsi="Times New Roman" w:cs="Times New Roman"/>
          <w:sz w:val="22"/>
          <w:szCs w:val="22"/>
          <w:lang w:val="fr-FR"/>
        </w:rPr>
        <w:t xml:space="preserve">. 2000. </w:t>
      </w:r>
      <w:r w:rsidR="004C694C" w:rsidRPr="00BC2EB2">
        <w:rPr>
          <w:rFonts w:ascii="Times New Roman" w:hAnsi="Times New Roman" w:cs="Times New Roman"/>
          <w:i/>
          <w:iCs/>
          <w:sz w:val="22"/>
          <w:szCs w:val="22"/>
          <w:lang w:val="fr-FR"/>
        </w:rPr>
        <w:t>Largumentation dans le discours. Discours politique, littérature didées, fiction</w:t>
      </w:r>
      <w:r w:rsidR="004C694C" w:rsidRPr="00BC2EB2">
        <w:rPr>
          <w:rFonts w:ascii="Times New Roman" w:hAnsi="Times New Roman" w:cs="Times New Roman"/>
          <w:sz w:val="22"/>
          <w:szCs w:val="22"/>
          <w:lang w:val="fr-FR"/>
        </w:rPr>
        <w:t xml:space="preserve">. </w:t>
      </w:r>
      <w:r w:rsidR="00192E9D" w:rsidRPr="00BC2EB2">
        <w:rPr>
          <w:rFonts w:ascii="Times New Roman" w:hAnsi="Times New Roman" w:cs="Times New Roman"/>
          <w:sz w:val="22"/>
          <w:szCs w:val="22"/>
          <w:lang w:val="en-US"/>
        </w:rPr>
        <w:t xml:space="preserve">Paris: </w:t>
      </w:r>
      <w:r w:rsidR="004C694C" w:rsidRPr="00BC2EB2">
        <w:rPr>
          <w:rFonts w:ascii="Times New Roman" w:hAnsi="Times New Roman" w:cs="Times New Roman"/>
          <w:sz w:val="22"/>
          <w:szCs w:val="22"/>
          <w:lang w:val="en-US"/>
        </w:rPr>
        <w:t>Nathan Universite.</w:t>
      </w:r>
    </w:p>
    <w:p w14:paraId="10285A14" w14:textId="77777777" w:rsidR="00AC7F3A" w:rsidRPr="00BC2EB2" w:rsidRDefault="00AC7F3A" w:rsidP="00B96850">
      <w:pPr>
        <w:spacing w:after="0" w:line="240" w:lineRule="auto"/>
        <w:ind w:left="737" w:hanging="709"/>
        <w:jc w:val="both"/>
        <w:rPr>
          <w:rFonts w:ascii="Times New Roman" w:hAnsi="Times New Roman" w:cs="Times New Roman"/>
          <w:sz w:val="22"/>
          <w:szCs w:val="22"/>
          <w:lang w:val="en-US"/>
        </w:rPr>
      </w:pPr>
    </w:p>
    <w:p w14:paraId="6BA4B346" w14:textId="1D9FEF92" w:rsidR="004C694C" w:rsidRDefault="004C694C"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lang w:val="en-US"/>
        </w:rPr>
        <w:t>B</w:t>
      </w:r>
      <w:r w:rsidR="004B1FB5" w:rsidRPr="00BC2EB2">
        <w:rPr>
          <w:rFonts w:ascii="Times New Roman" w:hAnsi="Times New Roman" w:cs="Times New Roman"/>
          <w:sz w:val="22"/>
          <w:szCs w:val="22"/>
          <w:lang w:val="en-US"/>
        </w:rPr>
        <w:t>arth</w:t>
      </w:r>
      <w:r w:rsidR="00BD629C" w:rsidRPr="00BC2EB2">
        <w:rPr>
          <w:rFonts w:ascii="Times New Roman" w:hAnsi="Times New Roman" w:cs="Times New Roman"/>
          <w:sz w:val="22"/>
          <w:szCs w:val="22"/>
          <w:lang w:val="en-US"/>
        </w:rPr>
        <w:t>, E</w:t>
      </w:r>
      <w:r w:rsidR="004B1FB5" w:rsidRPr="00BC2EB2">
        <w:rPr>
          <w:rFonts w:ascii="Times New Roman" w:hAnsi="Times New Roman" w:cs="Times New Roman"/>
          <w:sz w:val="22"/>
          <w:szCs w:val="22"/>
          <w:lang w:val="en-US"/>
        </w:rPr>
        <w:t>lse</w:t>
      </w:r>
      <w:r w:rsidR="00FA7634"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 xml:space="preserve">&amp; </w:t>
      </w:r>
      <w:r w:rsidR="004B1FB5" w:rsidRPr="00BC2EB2">
        <w:rPr>
          <w:rFonts w:ascii="Times New Roman" w:hAnsi="Times New Roman" w:cs="Times New Roman"/>
          <w:sz w:val="22"/>
          <w:szCs w:val="22"/>
          <w:lang w:val="en-US"/>
        </w:rPr>
        <w:t>Martens, Jan</w:t>
      </w:r>
      <w:r w:rsidRPr="00BC2EB2">
        <w:rPr>
          <w:rFonts w:ascii="Times New Roman" w:hAnsi="Times New Roman" w:cs="Times New Roman"/>
          <w:sz w:val="22"/>
          <w:szCs w:val="22"/>
          <w:lang w:val="en-US"/>
        </w:rPr>
        <w:t xml:space="preserve">. 1977. Argumentum Ad Hominem: From chaos to formal dialectic. </w:t>
      </w:r>
      <w:r w:rsidRPr="00BC2EB2">
        <w:rPr>
          <w:rFonts w:ascii="Times New Roman" w:hAnsi="Times New Roman" w:cs="Times New Roman"/>
          <w:i/>
          <w:iCs/>
          <w:sz w:val="22"/>
          <w:szCs w:val="22"/>
        </w:rPr>
        <w:t>Logique et Analyse</w:t>
      </w:r>
      <w:r w:rsidRPr="00BC2EB2">
        <w:rPr>
          <w:rFonts w:ascii="Times New Roman" w:hAnsi="Times New Roman" w:cs="Times New Roman"/>
          <w:sz w:val="22"/>
          <w:szCs w:val="22"/>
        </w:rPr>
        <w:t xml:space="preserve"> </w:t>
      </w:r>
      <w:r w:rsidRPr="00AC7F3A">
        <w:rPr>
          <w:rFonts w:ascii="Times New Roman" w:hAnsi="Times New Roman" w:cs="Times New Roman"/>
          <w:sz w:val="22"/>
          <w:szCs w:val="22"/>
        </w:rPr>
        <w:t>20</w:t>
      </w:r>
      <w:r w:rsidRPr="00BC2EB2">
        <w:rPr>
          <w:rFonts w:ascii="Times New Roman" w:hAnsi="Times New Roman" w:cs="Times New Roman"/>
          <w:sz w:val="22"/>
          <w:szCs w:val="22"/>
        </w:rPr>
        <w:t>(77)</w:t>
      </w:r>
      <w:r w:rsidR="00F6539C">
        <w:rPr>
          <w:rFonts w:ascii="Times New Roman" w:hAnsi="Times New Roman" w:cs="Times New Roman"/>
          <w:sz w:val="22"/>
          <w:szCs w:val="22"/>
        </w:rPr>
        <w:t>.</w:t>
      </w:r>
      <w:r w:rsidRPr="00BC2EB2">
        <w:rPr>
          <w:rFonts w:ascii="Times New Roman" w:hAnsi="Times New Roman" w:cs="Times New Roman"/>
          <w:sz w:val="22"/>
          <w:szCs w:val="22"/>
        </w:rPr>
        <w:t xml:space="preserve"> 76-96.</w:t>
      </w:r>
    </w:p>
    <w:p w14:paraId="5B89D6C0" w14:textId="77777777" w:rsidR="00F6539C" w:rsidRPr="00BC2EB2" w:rsidRDefault="00F6539C" w:rsidP="00B96850">
      <w:pPr>
        <w:spacing w:after="0" w:line="240" w:lineRule="auto"/>
        <w:ind w:left="737" w:hanging="709"/>
        <w:jc w:val="both"/>
        <w:rPr>
          <w:rFonts w:ascii="Times New Roman" w:hAnsi="Times New Roman" w:cs="Times New Roman"/>
          <w:sz w:val="22"/>
          <w:szCs w:val="22"/>
        </w:rPr>
      </w:pPr>
    </w:p>
    <w:p w14:paraId="287E6550" w14:textId="2EB378AA" w:rsidR="004C694C" w:rsidRDefault="004B1FB5"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rPr>
        <w:t>Blas-Arroyo</w:t>
      </w:r>
      <w:r w:rsidR="0037254C" w:rsidRPr="00BC2EB2">
        <w:rPr>
          <w:rFonts w:ascii="Times New Roman" w:hAnsi="Times New Roman" w:cs="Times New Roman"/>
          <w:sz w:val="22"/>
          <w:szCs w:val="22"/>
        </w:rPr>
        <w:t>, J</w:t>
      </w:r>
      <w:r w:rsidRPr="00BC2EB2">
        <w:rPr>
          <w:rFonts w:ascii="Times New Roman" w:hAnsi="Times New Roman" w:cs="Times New Roman"/>
          <w:sz w:val="22"/>
          <w:szCs w:val="22"/>
        </w:rPr>
        <w:t>osé</w:t>
      </w:r>
      <w:r w:rsidR="004C694C" w:rsidRPr="00BC2EB2">
        <w:rPr>
          <w:rFonts w:ascii="Times New Roman" w:hAnsi="Times New Roman" w:cs="Times New Roman"/>
          <w:sz w:val="22"/>
          <w:szCs w:val="22"/>
        </w:rPr>
        <w:t>. 2011. Variación y discurso: aspectos institucionales y estilísticos en la formulación de preguntas en el debate político cara a cara. In</w:t>
      </w:r>
      <w:r w:rsidR="00F6539C">
        <w:rPr>
          <w:rFonts w:ascii="Times New Roman" w:hAnsi="Times New Roman" w:cs="Times New Roman"/>
          <w:sz w:val="22"/>
          <w:szCs w:val="22"/>
        </w:rPr>
        <w:t xml:space="preserve"> </w:t>
      </w:r>
      <w:r w:rsidR="004C694C" w:rsidRPr="00BC2EB2">
        <w:rPr>
          <w:rFonts w:ascii="Times New Roman" w:hAnsi="Times New Roman" w:cs="Times New Roman"/>
          <w:sz w:val="22"/>
          <w:szCs w:val="22"/>
        </w:rPr>
        <w:t>Serrano</w:t>
      </w:r>
      <w:r w:rsidR="00F6539C">
        <w:rPr>
          <w:rFonts w:ascii="Times New Roman" w:hAnsi="Times New Roman" w:cs="Times New Roman"/>
          <w:sz w:val="22"/>
          <w:szCs w:val="22"/>
        </w:rPr>
        <w:t>, Maria Jos</w:t>
      </w:r>
      <w:r w:rsidR="00F6539C">
        <w:rPr>
          <w:rFonts w:ascii="Times New Roman" w:hAnsi="Times New Roman" w:cs="Times New Roman"/>
          <w:sz w:val="22"/>
          <w:szCs w:val="22"/>
          <w:lang w:val="sk-SK"/>
        </w:rPr>
        <w:t>é</w:t>
      </w:r>
      <w:r w:rsidR="004C694C" w:rsidRPr="00BC2EB2">
        <w:rPr>
          <w:rFonts w:ascii="Times New Roman" w:hAnsi="Times New Roman" w:cs="Times New Roman"/>
          <w:sz w:val="22"/>
          <w:szCs w:val="22"/>
        </w:rPr>
        <w:t xml:space="preserve"> (</w:t>
      </w:r>
      <w:r w:rsidR="00F6539C">
        <w:rPr>
          <w:rFonts w:ascii="Times New Roman" w:hAnsi="Times New Roman" w:cs="Times New Roman"/>
          <w:sz w:val="22"/>
          <w:szCs w:val="22"/>
        </w:rPr>
        <w:t>e</w:t>
      </w:r>
      <w:r w:rsidR="004C694C" w:rsidRPr="00BC2EB2">
        <w:rPr>
          <w:rFonts w:ascii="Times New Roman" w:hAnsi="Times New Roman" w:cs="Times New Roman"/>
          <w:sz w:val="22"/>
          <w:szCs w:val="22"/>
        </w:rPr>
        <w:t xml:space="preserve">d.), </w:t>
      </w:r>
      <w:r w:rsidR="004C694C" w:rsidRPr="00BC2EB2">
        <w:rPr>
          <w:rFonts w:ascii="Times New Roman" w:hAnsi="Times New Roman" w:cs="Times New Roman"/>
          <w:i/>
          <w:iCs/>
          <w:sz w:val="22"/>
          <w:szCs w:val="22"/>
        </w:rPr>
        <w:t>Variación variable</w:t>
      </w:r>
      <w:r w:rsidR="00F6539C">
        <w:rPr>
          <w:rFonts w:ascii="Times New Roman" w:hAnsi="Times New Roman" w:cs="Times New Roman"/>
          <w:sz w:val="22"/>
          <w:szCs w:val="22"/>
        </w:rPr>
        <w:t>,</w:t>
      </w:r>
      <w:r w:rsidR="004C694C" w:rsidRPr="00BC2EB2">
        <w:rPr>
          <w:rFonts w:ascii="Times New Roman" w:hAnsi="Times New Roman" w:cs="Times New Roman"/>
          <w:i/>
          <w:iCs/>
          <w:sz w:val="22"/>
          <w:szCs w:val="22"/>
        </w:rPr>
        <w:t xml:space="preserve"> </w:t>
      </w:r>
      <w:r w:rsidR="004C694C" w:rsidRPr="00BC2EB2">
        <w:rPr>
          <w:rFonts w:ascii="Times New Roman" w:hAnsi="Times New Roman" w:cs="Times New Roman"/>
          <w:sz w:val="22"/>
          <w:szCs w:val="22"/>
        </w:rPr>
        <w:t xml:space="preserve">57-91. </w:t>
      </w:r>
      <w:r w:rsidR="0037254C" w:rsidRPr="00BC2EB2">
        <w:rPr>
          <w:rFonts w:ascii="Times New Roman" w:hAnsi="Times New Roman" w:cs="Times New Roman"/>
          <w:sz w:val="22"/>
          <w:szCs w:val="22"/>
        </w:rPr>
        <w:t xml:space="preserve">España: </w:t>
      </w:r>
      <w:r w:rsidR="004C694C" w:rsidRPr="00BC2EB2">
        <w:rPr>
          <w:rFonts w:ascii="Times New Roman" w:hAnsi="Times New Roman" w:cs="Times New Roman"/>
          <w:sz w:val="22"/>
          <w:szCs w:val="22"/>
        </w:rPr>
        <w:t>Editorial Círculo Rojo.</w:t>
      </w:r>
    </w:p>
    <w:p w14:paraId="776E8959" w14:textId="77777777" w:rsidR="00F6539C" w:rsidRPr="00BC2EB2" w:rsidRDefault="00F6539C" w:rsidP="00B96850">
      <w:pPr>
        <w:spacing w:after="0" w:line="240" w:lineRule="auto"/>
        <w:ind w:left="737" w:hanging="709"/>
        <w:jc w:val="both"/>
        <w:rPr>
          <w:rFonts w:ascii="Times New Roman" w:hAnsi="Times New Roman" w:cs="Times New Roman"/>
          <w:sz w:val="22"/>
          <w:szCs w:val="22"/>
        </w:rPr>
      </w:pPr>
    </w:p>
    <w:p w14:paraId="140182A9" w14:textId="12F9B40B" w:rsidR="004C694C" w:rsidRDefault="004C694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B</w:t>
      </w:r>
      <w:r w:rsidR="004B1FB5" w:rsidRPr="00BC2EB2">
        <w:rPr>
          <w:rFonts w:ascii="Times New Roman" w:hAnsi="Times New Roman" w:cs="Times New Roman"/>
          <w:sz w:val="22"/>
          <w:szCs w:val="22"/>
          <w:lang w:val="en-US"/>
        </w:rPr>
        <w:t>orowsky</w:t>
      </w:r>
      <w:r w:rsidRPr="00BC2EB2">
        <w:rPr>
          <w:rFonts w:ascii="Times New Roman" w:hAnsi="Times New Roman" w:cs="Times New Roman"/>
          <w:sz w:val="22"/>
          <w:szCs w:val="22"/>
          <w:lang w:val="en-US"/>
        </w:rPr>
        <w:t>, R</w:t>
      </w:r>
      <w:r w:rsidR="004B1FB5" w:rsidRPr="00BC2EB2">
        <w:rPr>
          <w:rFonts w:ascii="Times New Roman" w:hAnsi="Times New Roman" w:cs="Times New Roman"/>
          <w:sz w:val="22"/>
          <w:szCs w:val="22"/>
          <w:lang w:val="en-US"/>
        </w:rPr>
        <w:t>on</w:t>
      </w:r>
      <w:r w:rsidRPr="00BC2EB2">
        <w:rPr>
          <w:rFonts w:ascii="Times New Roman" w:hAnsi="Times New Roman" w:cs="Times New Roman"/>
          <w:sz w:val="22"/>
          <w:szCs w:val="22"/>
          <w:lang w:val="en-US"/>
        </w:rPr>
        <w:t xml:space="preserve"> &amp; M</w:t>
      </w:r>
      <w:r w:rsidR="004B1FB5" w:rsidRPr="00BC2EB2">
        <w:rPr>
          <w:rFonts w:ascii="Times New Roman" w:hAnsi="Times New Roman" w:cs="Times New Roman"/>
          <w:sz w:val="22"/>
          <w:szCs w:val="22"/>
          <w:lang w:val="en-US"/>
        </w:rPr>
        <w:t>asson</w:t>
      </w:r>
      <w:r w:rsidRPr="00BC2EB2">
        <w:rPr>
          <w:rFonts w:ascii="Times New Roman" w:hAnsi="Times New Roman" w:cs="Times New Roman"/>
          <w:sz w:val="22"/>
          <w:szCs w:val="22"/>
          <w:lang w:val="en-US"/>
        </w:rPr>
        <w:t>, M</w:t>
      </w:r>
      <w:r w:rsidR="004B1FB5" w:rsidRPr="00BC2EB2">
        <w:rPr>
          <w:rFonts w:ascii="Times New Roman" w:hAnsi="Times New Roman" w:cs="Times New Roman"/>
          <w:sz w:val="22"/>
          <w:szCs w:val="22"/>
          <w:lang w:val="en-US"/>
        </w:rPr>
        <w:t>ichael</w:t>
      </w:r>
      <w:r w:rsidRPr="00BC2EB2">
        <w:rPr>
          <w:rFonts w:ascii="Times New Roman" w:hAnsi="Times New Roman" w:cs="Times New Roman"/>
          <w:sz w:val="22"/>
          <w:szCs w:val="22"/>
          <w:lang w:val="en-US"/>
        </w:rPr>
        <w:t xml:space="preserve">. 1996. Semantic ambiguity effects in word identification. </w:t>
      </w:r>
      <w:r w:rsidRPr="00BC2EB2">
        <w:rPr>
          <w:rFonts w:ascii="Times New Roman" w:hAnsi="Times New Roman" w:cs="Times New Roman"/>
          <w:i/>
          <w:iCs/>
          <w:sz w:val="22"/>
          <w:szCs w:val="22"/>
          <w:lang w:val="en-US"/>
        </w:rPr>
        <w:t>Journal of Experimental Psychology: Learning Memory and Cognition</w:t>
      </w:r>
      <w:r w:rsidRPr="00BC2EB2">
        <w:rPr>
          <w:rFonts w:ascii="Times New Roman" w:hAnsi="Times New Roman" w:cs="Times New Roman"/>
          <w:sz w:val="22"/>
          <w:szCs w:val="22"/>
          <w:lang w:val="en-US"/>
        </w:rPr>
        <w:t xml:space="preserve"> </w:t>
      </w:r>
      <w:r w:rsidRPr="00F6539C">
        <w:rPr>
          <w:rFonts w:ascii="Times New Roman" w:hAnsi="Times New Roman" w:cs="Times New Roman"/>
          <w:sz w:val="22"/>
          <w:szCs w:val="22"/>
          <w:lang w:val="en-US"/>
        </w:rPr>
        <w:t>22</w:t>
      </w:r>
      <w:r w:rsidR="00F6539C">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63–85.</w:t>
      </w:r>
    </w:p>
    <w:p w14:paraId="6A71C304" w14:textId="77777777" w:rsidR="00F6539C" w:rsidRPr="00BC2EB2" w:rsidRDefault="00F6539C" w:rsidP="00B96850">
      <w:pPr>
        <w:spacing w:after="0" w:line="240" w:lineRule="auto"/>
        <w:ind w:left="737" w:hanging="709"/>
        <w:jc w:val="both"/>
        <w:rPr>
          <w:rFonts w:ascii="Times New Roman" w:hAnsi="Times New Roman" w:cs="Times New Roman"/>
          <w:sz w:val="22"/>
          <w:szCs w:val="22"/>
          <w:lang w:val="en-US"/>
        </w:rPr>
      </w:pPr>
    </w:p>
    <w:p w14:paraId="18FE43A5" w14:textId="2A7BB117" w:rsidR="004C694C" w:rsidRDefault="004B1FB5"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Cabrejas-</w:t>
      </w:r>
      <w:proofErr w:type="spellStart"/>
      <w:r w:rsidRPr="00BC2EB2">
        <w:rPr>
          <w:rFonts w:ascii="Times New Roman" w:hAnsi="Times New Roman" w:cs="Times New Roman"/>
          <w:sz w:val="22"/>
          <w:szCs w:val="22"/>
          <w:lang w:val="en-US"/>
        </w:rPr>
        <w:t>Peñuelas</w:t>
      </w:r>
      <w:proofErr w:type="spellEnd"/>
      <w:r w:rsidR="00293AF9" w:rsidRPr="00BC2EB2">
        <w:rPr>
          <w:rFonts w:ascii="Times New Roman" w:hAnsi="Times New Roman" w:cs="Times New Roman"/>
          <w:sz w:val="22"/>
          <w:szCs w:val="22"/>
          <w:lang w:val="en-US"/>
        </w:rPr>
        <w:t>, Ana</w:t>
      </w:r>
      <w:r w:rsidR="004C694C" w:rsidRPr="00BC2EB2">
        <w:rPr>
          <w:rFonts w:ascii="Times New Roman" w:hAnsi="Times New Roman" w:cs="Times New Roman"/>
          <w:sz w:val="22"/>
          <w:szCs w:val="22"/>
          <w:lang w:val="en-US"/>
        </w:rPr>
        <w:t xml:space="preserve">. 2015. Manipulation in Spanish and American pre-electoral debates: the Rajoy-Rubalcaba vs. Obama-McCain debates. Intercultural </w:t>
      </w:r>
      <w:r w:rsidR="004C694C" w:rsidRPr="00BC2EB2">
        <w:rPr>
          <w:rFonts w:ascii="Times New Roman" w:hAnsi="Times New Roman" w:cs="Times New Roman"/>
          <w:i/>
          <w:iCs/>
          <w:sz w:val="22"/>
          <w:szCs w:val="22"/>
          <w:lang w:val="en-US"/>
        </w:rPr>
        <w:t>Pragmatics</w:t>
      </w:r>
      <w:r w:rsidR="004C694C" w:rsidRPr="00BC2EB2">
        <w:rPr>
          <w:rFonts w:ascii="Times New Roman" w:hAnsi="Times New Roman" w:cs="Times New Roman"/>
          <w:sz w:val="22"/>
          <w:szCs w:val="22"/>
          <w:lang w:val="en-US"/>
        </w:rPr>
        <w:t xml:space="preserve"> </w:t>
      </w:r>
      <w:r w:rsidR="004C694C" w:rsidRPr="00F6539C">
        <w:rPr>
          <w:rFonts w:ascii="Times New Roman" w:hAnsi="Times New Roman" w:cs="Times New Roman"/>
          <w:sz w:val="22"/>
          <w:szCs w:val="22"/>
          <w:lang w:val="en-US"/>
        </w:rPr>
        <w:t>12</w:t>
      </w:r>
      <w:r w:rsidR="004C694C" w:rsidRPr="00BC2EB2">
        <w:rPr>
          <w:rFonts w:ascii="Times New Roman" w:hAnsi="Times New Roman" w:cs="Times New Roman"/>
          <w:sz w:val="22"/>
          <w:szCs w:val="22"/>
          <w:lang w:val="en-US"/>
        </w:rPr>
        <w:t>(4)</w:t>
      </w:r>
      <w:r w:rsidR="00F6539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515</w:t>
      </w:r>
      <w:r w:rsidR="00F6539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546. </w:t>
      </w:r>
    </w:p>
    <w:p w14:paraId="0BD278E3" w14:textId="77777777" w:rsidR="00F6539C" w:rsidRPr="00BC2EB2" w:rsidRDefault="00F6539C" w:rsidP="00B96850">
      <w:pPr>
        <w:spacing w:after="0" w:line="240" w:lineRule="auto"/>
        <w:ind w:left="737" w:hanging="709"/>
        <w:jc w:val="both"/>
        <w:rPr>
          <w:rFonts w:ascii="Times New Roman" w:hAnsi="Times New Roman" w:cs="Times New Roman"/>
          <w:sz w:val="22"/>
          <w:szCs w:val="22"/>
          <w:lang w:val="en-US"/>
        </w:rPr>
      </w:pPr>
    </w:p>
    <w:p w14:paraId="6D75D7E5" w14:textId="054EC702" w:rsidR="004C694C" w:rsidRDefault="00293AF9"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Chávez-Montero</w:t>
      </w:r>
      <w:r w:rsidR="00C8599D" w:rsidRPr="00BC2EB2">
        <w:rPr>
          <w:rFonts w:ascii="Times New Roman" w:hAnsi="Times New Roman" w:cs="Times New Roman"/>
          <w:sz w:val="22"/>
          <w:szCs w:val="22"/>
          <w:lang w:val="en-US"/>
        </w:rPr>
        <w:t>, A</w:t>
      </w:r>
      <w:r w:rsidRPr="00BC2EB2">
        <w:rPr>
          <w:rFonts w:ascii="Times New Roman" w:hAnsi="Times New Roman" w:cs="Times New Roman"/>
          <w:sz w:val="22"/>
          <w:szCs w:val="22"/>
          <w:lang w:val="en-US"/>
        </w:rPr>
        <w:t>lfonso</w:t>
      </w:r>
      <w:r w:rsidR="004C694C" w:rsidRPr="00BC2EB2">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 xml:space="preserve">2023. Social services and Twitter: analysis of socio-political discourse in Spain from 2015 to 2019. </w:t>
      </w:r>
      <w:r w:rsidR="004C694C" w:rsidRPr="00BC2EB2">
        <w:rPr>
          <w:rFonts w:ascii="Times New Roman" w:hAnsi="Times New Roman" w:cs="Times New Roman"/>
          <w:i/>
          <w:iCs/>
          <w:sz w:val="22"/>
          <w:szCs w:val="22"/>
          <w:lang w:val="en-US"/>
        </w:rPr>
        <w:t>Sustainability</w:t>
      </w:r>
      <w:r w:rsidR="004C694C" w:rsidRPr="00BC2EB2">
        <w:rPr>
          <w:rFonts w:ascii="Times New Roman" w:hAnsi="Times New Roman" w:cs="Times New Roman"/>
          <w:sz w:val="22"/>
          <w:szCs w:val="22"/>
          <w:lang w:val="en-US"/>
        </w:rPr>
        <w:t xml:space="preserve"> </w:t>
      </w:r>
      <w:r w:rsidR="004C694C" w:rsidRPr="00F6539C">
        <w:rPr>
          <w:rFonts w:ascii="Times New Roman" w:hAnsi="Times New Roman" w:cs="Times New Roman"/>
          <w:sz w:val="22"/>
          <w:szCs w:val="22"/>
          <w:lang w:val="en-US"/>
        </w:rPr>
        <w:t>15</w:t>
      </w:r>
      <w:r w:rsidR="004C694C" w:rsidRPr="00BC2EB2">
        <w:rPr>
          <w:rFonts w:ascii="Times New Roman" w:hAnsi="Times New Roman" w:cs="Times New Roman"/>
          <w:sz w:val="22"/>
          <w:szCs w:val="22"/>
          <w:lang w:val="en-US"/>
        </w:rPr>
        <w:t>(4)</w:t>
      </w:r>
      <w:r w:rsidR="00F6539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2</w:t>
      </w:r>
      <w:r w:rsidR="00F6539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10. </w:t>
      </w:r>
    </w:p>
    <w:p w14:paraId="1520100E" w14:textId="77777777" w:rsidR="00F6539C" w:rsidRPr="00BC2EB2" w:rsidRDefault="00F6539C" w:rsidP="00B96850">
      <w:pPr>
        <w:spacing w:after="0" w:line="240" w:lineRule="auto"/>
        <w:ind w:left="737" w:hanging="709"/>
        <w:jc w:val="both"/>
        <w:rPr>
          <w:rFonts w:ascii="Times New Roman" w:hAnsi="Times New Roman" w:cs="Times New Roman"/>
          <w:sz w:val="22"/>
          <w:szCs w:val="22"/>
          <w:lang w:val="en-US"/>
        </w:rPr>
      </w:pPr>
    </w:p>
    <w:p w14:paraId="5CE86CEB" w14:textId="287C4E99" w:rsidR="004C694C" w:rsidRDefault="00293AF9"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Díez-Prados, Mercedes</w:t>
      </w:r>
      <w:r w:rsidR="00C8599D" w:rsidRPr="00BC2EB2">
        <w:rPr>
          <w:rFonts w:ascii="Times New Roman" w:hAnsi="Times New Roman" w:cs="Times New Roman"/>
          <w:sz w:val="22"/>
          <w:szCs w:val="22"/>
          <w:lang w:val="en-US"/>
        </w:rPr>
        <w:t xml:space="preserve"> &amp; </w:t>
      </w:r>
      <w:r w:rsidRPr="00BC2EB2">
        <w:rPr>
          <w:rFonts w:ascii="Times New Roman" w:hAnsi="Times New Roman" w:cs="Times New Roman"/>
          <w:sz w:val="22"/>
          <w:szCs w:val="22"/>
          <w:lang w:val="en-US"/>
        </w:rPr>
        <w:t>Cabrejas-</w:t>
      </w:r>
      <w:proofErr w:type="spellStart"/>
      <w:r w:rsidRPr="00BC2EB2">
        <w:rPr>
          <w:rFonts w:ascii="Times New Roman" w:hAnsi="Times New Roman" w:cs="Times New Roman"/>
          <w:sz w:val="22"/>
          <w:szCs w:val="22"/>
          <w:lang w:val="en-US"/>
        </w:rPr>
        <w:t>Peñuelas</w:t>
      </w:r>
      <w:proofErr w:type="spellEnd"/>
      <w:r w:rsidRPr="00BC2EB2">
        <w:rPr>
          <w:rFonts w:ascii="Times New Roman" w:hAnsi="Times New Roman" w:cs="Times New Roman"/>
          <w:sz w:val="22"/>
          <w:szCs w:val="22"/>
          <w:lang w:val="en-US"/>
        </w:rPr>
        <w:t>, Ana</w:t>
      </w:r>
      <w:r w:rsidR="004C694C" w:rsidRPr="00BC2EB2">
        <w:rPr>
          <w:rFonts w:ascii="Times New Roman" w:hAnsi="Times New Roman" w:cs="Times New Roman"/>
          <w:sz w:val="22"/>
          <w:szCs w:val="22"/>
          <w:lang w:val="en-US"/>
        </w:rPr>
        <w:t xml:space="preserve">. 2018. Evaluation of “Status” as a Persuasive Tool in Spanish and American Pre-electoral Debates in Times of Crisis. </w:t>
      </w:r>
      <w:r w:rsidR="004C694C" w:rsidRPr="00BC2EB2">
        <w:rPr>
          <w:rFonts w:ascii="Times New Roman" w:hAnsi="Times New Roman" w:cs="Times New Roman"/>
          <w:i/>
          <w:iCs/>
          <w:sz w:val="22"/>
          <w:szCs w:val="22"/>
          <w:lang w:val="en-US"/>
        </w:rPr>
        <w:t>Journal of the Spanish Association of Anglo-American Studies</w:t>
      </w:r>
      <w:r w:rsidR="004C694C" w:rsidRPr="00BC2EB2">
        <w:rPr>
          <w:rFonts w:ascii="Times New Roman" w:hAnsi="Times New Roman" w:cs="Times New Roman"/>
          <w:sz w:val="22"/>
          <w:szCs w:val="22"/>
          <w:lang w:val="en-US"/>
        </w:rPr>
        <w:t xml:space="preserve"> </w:t>
      </w:r>
      <w:r w:rsidR="004C694C" w:rsidRPr="00F6539C">
        <w:rPr>
          <w:rFonts w:ascii="Times New Roman" w:hAnsi="Times New Roman" w:cs="Times New Roman"/>
          <w:sz w:val="22"/>
          <w:szCs w:val="22"/>
          <w:lang w:val="en-US"/>
        </w:rPr>
        <w:t>40</w:t>
      </w:r>
      <w:r w:rsidR="004C694C" w:rsidRPr="00BC2EB2">
        <w:rPr>
          <w:rFonts w:ascii="Times New Roman" w:hAnsi="Times New Roman" w:cs="Times New Roman"/>
          <w:sz w:val="22"/>
          <w:szCs w:val="22"/>
          <w:lang w:val="en-US"/>
        </w:rPr>
        <w:t>(2)</w:t>
      </w:r>
      <w:r w:rsidR="00F6539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169</w:t>
      </w:r>
      <w:r w:rsidR="00F6539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195. </w:t>
      </w:r>
    </w:p>
    <w:p w14:paraId="293D7EAE" w14:textId="77777777" w:rsidR="00F6539C" w:rsidRPr="00BC2EB2" w:rsidRDefault="00F6539C" w:rsidP="00B96850">
      <w:pPr>
        <w:spacing w:after="0" w:line="240" w:lineRule="auto"/>
        <w:ind w:left="737" w:hanging="709"/>
        <w:jc w:val="both"/>
        <w:rPr>
          <w:rFonts w:ascii="Times New Roman" w:hAnsi="Times New Roman" w:cs="Times New Roman"/>
          <w:sz w:val="22"/>
          <w:szCs w:val="22"/>
          <w:lang w:val="en-US"/>
        </w:rPr>
      </w:pPr>
    </w:p>
    <w:p w14:paraId="5BA74F9B" w14:textId="407A1B71" w:rsidR="004C694C" w:rsidRDefault="00293AF9"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lang w:val="en-US"/>
        </w:rPr>
        <w:t>El-</w:t>
      </w:r>
      <w:proofErr w:type="spellStart"/>
      <w:r w:rsidRPr="00BC2EB2">
        <w:rPr>
          <w:rFonts w:ascii="Times New Roman" w:hAnsi="Times New Roman" w:cs="Times New Roman"/>
          <w:sz w:val="22"/>
          <w:szCs w:val="22"/>
          <w:lang w:val="en-US"/>
        </w:rPr>
        <w:t>Hawary</w:t>
      </w:r>
      <w:proofErr w:type="spellEnd"/>
      <w:r w:rsidR="007D577E" w:rsidRPr="00BC2EB2">
        <w:rPr>
          <w:rFonts w:ascii="Times New Roman" w:hAnsi="Times New Roman" w:cs="Times New Roman"/>
          <w:sz w:val="22"/>
          <w:szCs w:val="22"/>
          <w:lang w:val="en-US"/>
        </w:rPr>
        <w:t>, A</w:t>
      </w:r>
      <w:r w:rsidRPr="00BC2EB2">
        <w:rPr>
          <w:rFonts w:ascii="Times New Roman" w:hAnsi="Times New Roman" w:cs="Times New Roman"/>
          <w:sz w:val="22"/>
          <w:szCs w:val="22"/>
          <w:lang w:val="en-US"/>
        </w:rPr>
        <w:t>ya</w:t>
      </w:r>
      <w:r w:rsidR="009B43CF" w:rsidRPr="00BC2EB2">
        <w:rPr>
          <w:rFonts w:ascii="Times New Roman" w:hAnsi="Times New Roman" w:cs="Times New Roman"/>
          <w:sz w:val="22"/>
          <w:szCs w:val="22"/>
          <w:lang w:val="en-US"/>
        </w:rPr>
        <w:t xml:space="preserve"> &amp; Yousef</w:t>
      </w:r>
      <w:r w:rsidR="00172042" w:rsidRPr="00BC2EB2">
        <w:rPr>
          <w:rFonts w:ascii="Times New Roman" w:hAnsi="Times New Roman" w:cs="Times New Roman"/>
          <w:sz w:val="22"/>
          <w:szCs w:val="22"/>
          <w:lang w:val="en-US"/>
        </w:rPr>
        <w:t xml:space="preserve">, </w:t>
      </w:r>
      <w:r w:rsidR="009B43CF" w:rsidRPr="00BC2EB2">
        <w:rPr>
          <w:rFonts w:ascii="Times New Roman" w:hAnsi="Times New Roman" w:cs="Times New Roman"/>
          <w:sz w:val="22"/>
          <w:szCs w:val="22"/>
          <w:lang w:val="en-US"/>
        </w:rPr>
        <w:t>Amany</w:t>
      </w:r>
      <w:r w:rsidR="004C694C" w:rsidRPr="00BC2EB2">
        <w:rPr>
          <w:rFonts w:ascii="Times New Roman" w:hAnsi="Times New Roman" w:cs="Times New Roman"/>
          <w:sz w:val="22"/>
          <w:szCs w:val="22"/>
          <w:lang w:val="en-US"/>
        </w:rPr>
        <w:t xml:space="preserve"> &amp; </w:t>
      </w:r>
      <w:r w:rsidR="009B43CF" w:rsidRPr="00BC2EB2">
        <w:rPr>
          <w:rFonts w:ascii="Times New Roman" w:hAnsi="Times New Roman" w:cs="Times New Roman"/>
          <w:sz w:val="22"/>
          <w:szCs w:val="22"/>
          <w:lang w:val="en-US"/>
        </w:rPr>
        <w:t>Hamdy</w:t>
      </w:r>
      <w:r w:rsidR="00172042" w:rsidRPr="00BC2EB2">
        <w:rPr>
          <w:rFonts w:ascii="Times New Roman" w:hAnsi="Times New Roman" w:cs="Times New Roman"/>
          <w:sz w:val="22"/>
          <w:szCs w:val="22"/>
          <w:lang w:val="en-US"/>
        </w:rPr>
        <w:t xml:space="preserve">, </w:t>
      </w:r>
      <w:r w:rsidR="009B43CF" w:rsidRPr="00BC2EB2">
        <w:rPr>
          <w:rFonts w:ascii="Times New Roman" w:hAnsi="Times New Roman" w:cs="Times New Roman"/>
          <w:sz w:val="22"/>
          <w:szCs w:val="22"/>
          <w:lang w:val="en-US"/>
        </w:rPr>
        <w:t>Rania</w:t>
      </w:r>
      <w:r w:rsidR="004C694C" w:rsidRPr="00BC2EB2">
        <w:rPr>
          <w:rFonts w:ascii="Times New Roman" w:hAnsi="Times New Roman" w:cs="Times New Roman"/>
          <w:sz w:val="22"/>
          <w:szCs w:val="22"/>
          <w:lang w:val="en-US"/>
        </w:rPr>
        <w:t xml:space="preserve">. 2020. The Trump-Clinton 2016 Presidential Debates: A Critical Discourse Analysis. </w:t>
      </w:r>
      <w:r w:rsidR="004C694C" w:rsidRPr="00BC2EB2">
        <w:rPr>
          <w:rFonts w:ascii="Times New Roman" w:hAnsi="Times New Roman" w:cs="Times New Roman"/>
          <w:i/>
          <w:iCs/>
          <w:sz w:val="22"/>
          <w:szCs w:val="22"/>
        </w:rPr>
        <w:t>Occasional Papers</w:t>
      </w:r>
      <w:r w:rsidR="004C694C" w:rsidRPr="00BC2EB2">
        <w:rPr>
          <w:rFonts w:ascii="Times New Roman" w:hAnsi="Times New Roman" w:cs="Times New Roman"/>
          <w:sz w:val="22"/>
          <w:szCs w:val="22"/>
        </w:rPr>
        <w:t xml:space="preserve"> </w:t>
      </w:r>
      <w:r w:rsidR="004C694C" w:rsidRPr="00F6539C">
        <w:rPr>
          <w:rFonts w:ascii="Times New Roman" w:hAnsi="Times New Roman" w:cs="Times New Roman"/>
          <w:sz w:val="22"/>
          <w:szCs w:val="22"/>
        </w:rPr>
        <w:t>69</w:t>
      </w:r>
      <w:r w:rsidR="00F6539C">
        <w:rPr>
          <w:rFonts w:ascii="Times New Roman" w:hAnsi="Times New Roman" w:cs="Times New Roman"/>
          <w:sz w:val="22"/>
          <w:szCs w:val="22"/>
        </w:rPr>
        <w:t>.</w:t>
      </w:r>
      <w:r w:rsidR="004C694C" w:rsidRPr="00BC2EB2">
        <w:rPr>
          <w:rFonts w:ascii="Times New Roman" w:hAnsi="Times New Roman" w:cs="Times New Roman"/>
          <w:sz w:val="22"/>
          <w:szCs w:val="22"/>
        </w:rPr>
        <w:t xml:space="preserve"> 127–154. </w:t>
      </w:r>
    </w:p>
    <w:p w14:paraId="4D929F93" w14:textId="77777777" w:rsidR="00F6539C" w:rsidRPr="00BC2EB2" w:rsidRDefault="00F6539C" w:rsidP="00B96850">
      <w:pPr>
        <w:spacing w:after="0" w:line="240" w:lineRule="auto"/>
        <w:ind w:left="737" w:hanging="709"/>
        <w:jc w:val="both"/>
        <w:rPr>
          <w:rFonts w:ascii="Times New Roman" w:hAnsi="Times New Roman" w:cs="Times New Roman"/>
          <w:sz w:val="22"/>
          <w:szCs w:val="22"/>
        </w:rPr>
      </w:pPr>
    </w:p>
    <w:p w14:paraId="3CA5DE27" w14:textId="6F46F5E1" w:rsidR="004C694C" w:rsidRPr="00BC2EB2"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rPr>
        <w:t>Eller</w:t>
      </w:r>
      <w:r w:rsidR="004D22E1" w:rsidRPr="00BC2EB2">
        <w:rPr>
          <w:rFonts w:ascii="Times New Roman" w:hAnsi="Times New Roman" w:cs="Times New Roman"/>
          <w:sz w:val="22"/>
          <w:szCs w:val="22"/>
        </w:rPr>
        <w:t>, A</w:t>
      </w:r>
      <w:r w:rsidRPr="00BC2EB2">
        <w:rPr>
          <w:rFonts w:ascii="Times New Roman" w:hAnsi="Times New Roman" w:cs="Times New Roman"/>
          <w:sz w:val="22"/>
          <w:szCs w:val="22"/>
        </w:rPr>
        <w:t>nja &amp;</w:t>
      </w:r>
      <w:r w:rsidR="004C694C" w:rsidRPr="00BC2EB2">
        <w:rPr>
          <w:rFonts w:ascii="Times New Roman" w:hAnsi="Times New Roman" w:cs="Times New Roman"/>
          <w:sz w:val="22"/>
          <w:szCs w:val="22"/>
        </w:rPr>
        <w:t xml:space="preserve"> </w:t>
      </w:r>
      <w:r w:rsidRPr="00BC2EB2">
        <w:rPr>
          <w:rFonts w:ascii="Times New Roman" w:hAnsi="Times New Roman" w:cs="Times New Roman"/>
          <w:sz w:val="22"/>
          <w:szCs w:val="22"/>
        </w:rPr>
        <w:t>Gómez, Angel &amp; Vázquez, Alexandra</w:t>
      </w:r>
      <w:r w:rsidR="004C694C" w:rsidRPr="00BC2EB2">
        <w:rPr>
          <w:rFonts w:ascii="Times New Roman" w:hAnsi="Times New Roman" w:cs="Times New Roman"/>
          <w:sz w:val="22"/>
          <w:szCs w:val="22"/>
        </w:rPr>
        <w:t xml:space="preserve"> &amp; </w:t>
      </w:r>
      <w:r w:rsidRPr="00BC2EB2">
        <w:rPr>
          <w:rFonts w:ascii="Times New Roman" w:hAnsi="Times New Roman" w:cs="Times New Roman"/>
          <w:sz w:val="22"/>
          <w:szCs w:val="22"/>
        </w:rPr>
        <w:t>Fernández, Saulo</w:t>
      </w:r>
      <w:r w:rsidR="004C694C" w:rsidRPr="00BC2EB2">
        <w:rPr>
          <w:rFonts w:ascii="Times New Roman" w:hAnsi="Times New Roman" w:cs="Times New Roman"/>
          <w:sz w:val="22"/>
          <w:szCs w:val="22"/>
        </w:rPr>
        <w:t xml:space="preserve">. </w:t>
      </w:r>
      <w:r w:rsidR="004C694C" w:rsidRPr="00BC2EB2">
        <w:rPr>
          <w:rFonts w:ascii="Times New Roman" w:hAnsi="Times New Roman" w:cs="Times New Roman"/>
          <w:sz w:val="22"/>
          <w:szCs w:val="22"/>
          <w:lang w:val="en-US"/>
        </w:rPr>
        <w:t xml:space="preserve">2015. Collateral damage for ingroup members having outgroup friends: Effects of normative versus </w:t>
      </w:r>
      <w:proofErr w:type="spellStart"/>
      <w:r w:rsidR="004C694C" w:rsidRPr="00BC2EB2">
        <w:rPr>
          <w:rFonts w:ascii="Times New Roman" w:hAnsi="Times New Roman" w:cs="Times New Roman"/>
          <w:sz w:val="22"/>
          <w:szCs w:val="22"/>
          <w:lang w:val="en-US"/>
        </w:rPr>
        <w:t>counternormative</w:t>
      </w:r>
      <w:proofErr w:type="spellEnd"/>
      <w:r w:rsidR="004C694C" w:rsidRPr="00BC2EB2">
        <w:rPr>
          <w:rFonts w:ascii="Times New Roman" w:hAnsi="Times New Roman" w:cs="Times New Roman"/>
          <w:sz w:val="22"/>
          <w:szCs w:val="22"/>
          <w:lang w:val="en-US"/>
        </w:rPr>
        <w:t xml:space="preserve"> interactions with an outgroup. </w:t>
      </w:r>
      <w:r w:rsidR="004C694C" w:rsidRPr="00BC2EB2">
        <w:rPr>
          <w:rFonts w:ascii="Times New Roman" w:hAnsi="Times New Roman" w:cs="Times New Roman"/>
          <w:i/>
          <w:iCs/>
          <w:sz w:val="22"/>
          <w:szCs w:val="22"/>
          <w:lang w:val="en-US"/>
        </w:rPr>
        <w:t xml:space="preserve">Group Processes &amp; Intergroup Relations </w:t>
      </w:r>
      <w:r w:rsidR="004C694C" w:rsidRPr="00F6539C">
        <w:rPr>
          <w:rFonts w:ascii="Times New Roman" w:hAnsi="Times New Roman" w:cs="Times New Roman"/>
          <w:sz w:val="22"/>
          <w:szCs w:val="22"/>
          <w:lang w:val="en-US"/>
        </w:rPr>
        <w:t>20</w:t>
      </w:r>
      <w:r w:rsidR="004C694C" w:rsidRPr="00BC2EB2">
        <w:rPr>
          <w:rFonts w:ascii="Times New Roman" w:hAnsi="Times New Roman" w:cs="Times New Roman"/>
          <w:sz w:val="22"/>
          <w:szCs w:val="22"/>
          <w:lang w:val="en-US"/>
        </w:rPr>
        <w:t>(4)</w:t>
      </w:r>
      <w:r w:rsidR="00F6539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1</w:t>
      </w:r>
      <w:r w:rsidR="00F6539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18. </w:t>
      </w:r>
    </w:p>
    <w:p w14:paraId="774C82E6" w14:textId="77777777" w:rsidR="00F6539C" w:rsidRDefault="00F6539C" w:rsidP="00B96850">
      <w:pPr>
        <w:spacing w:after="0" w:line="240" w:lineRule="auto"/>
        <w:ind w:left="737" w:hanging="709"/>
        <w:jc w:val="both"/>
        <w:rPr>
          <w:rFonts w:ascii="Times New Roman" w:hAnsi="Times New Roman" w:cs="Times New Roman"/>
          <w:sz w:val="22"/>
          <w:szCs w:val="22"/>
          <w:lang w:val="en-US"/>
        </w:rPr>
      </w:pPr>
    </w:p>
    <w:p w14:paraId="424846C6" w14:textId="0CA0AFF1" w:rsidR="004C694C"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Gil-Bonilla, John</w:t>
      </w:r>
      <w:r w:rsidR="004C694C" w:rsidRPr="00BC2EB2">
        <w:rPr>
          <w:rFonts w:ascii="Times New Roman" w:hAnsi="Times New Roman" w:cs="Times New Roman"/>
          <w:sz w:val="22"/>
          <w:szCs w:val="22"/>
          <w:lang w:val="en-US"/>
        </w:rPr>
        <w:t xml:space="preserve">. 2020. Critical discourse analysis of Trump across time. </w:t>
      </w:r>
      <w:r w:rsidR="004C694C" w:rsidRPr="00BC2EB2">
        <w:rPr>
          <w:rFonts w:ascii="Times New Roman" w:hAnsi="Times New Roman" w:cs="Times New Roman"/>
          <w:i/>
          <w:iCs/>
          <w:sz w:val="22"/>
          <w:szCs w:val="22"/>
          <w:lang w:val="en-US"/>
        </w:rPr>
        <w:t>Sustainable Multilingualism</w:t>
      </w:r>
      <w:r w:rsidR="004C694C" w:rsidRPr="00BC2EB2">
        <w:rPr>
          <w:rFonts w:ascii="Times New Roman" w:hAnsi="Times New Roman" w:cs="Times New Roman"/>
          <w:sz w:val="22"/>
          <w:szCs w:val="22"/>
          <w:lang w:val="en-US"/>
        </w:rPr>
        <w:t xml:space="preserve"> </w:t>
      </w:r>
      <w:r w:rsidR="004C694C" w:rsidRPr="00F6539C">
        <w:rPr>
          <w:rFonts w:ascii="Times New Roman" w:hAnsi="Times New Roman" w:cs="Times New Roman"/>
          <w:sz w:val="22"/>
          <w:szCs w:val="22"/>
          <w:lang w:val="en-US"/>
        </w:rPr>
        <w:t>16</w:t>
      </w:r>
      <w:r w:rsidR="004C694C" w:rsidRPr="00BC2EB2">
        <w:rPr>
          <w:rFonts w:ascii="Times New Roman" w:hAnsi="Times New Roman" w:cs="Times New Roman"/>
          <w:sz w:val="22"/>
          <w:szCs w:val="22"/>
          <w:lang w:val="en-US"/>
        </w:rPr>
        <w:t>(1)</w:t>
      </w:r>
      <w:r w:rsidR="00F6539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w:t>
      </w:r>
      <w:r w:rsidR="00F6539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20. </w:t>
      </w:r>
    </w:p>
    <w:p w14:paraId="58EC9E0A" w14:textId="77777777" w:rsidR="00F6539C" w:rsidRPr="00BC2EB2" w:rsidRDefault="00F6539C" w:rsidP="00B96850">
      <w:pPr>
        <w:spacing w:after="0" w:line="240" w:lineRule="auto"/>
        <w:ind w:left="737" w:hanging="709"/>
        <w:jc w:val="both"/>
        <w:rPr>
          <w:rFonts w:ascii="Times New Roman" w:hAnsi="Times New Roman" w:cs="Times New Roman"/>
          <w:sz w:val="22"/>
          <w:szCs w:val="22"/>
          <w:lang w:val="en-US"/>
        </w:rPr>
      </w:pPr>
    </w:p>
    <w:p w14:paraId="69CFF424" w14:textId="4E1E4F20" w:rsidR="004C694C" w:rsidRDefault="009B43CF" w:rsidP="00B96850">
      <w:pPr>
        <w:spacing w:after="0" w:line="240" w:lineRule="auto"/>
        <w:ind w:left="737" w:hanging="709"/>
        <w:jc w:val="both"/>
        <w:rPr>
          <w:rFonts w:ascii="Times New Roman" w:hAnsi="Times New Roman" w:cs="Times New Roman"/>
          <w:sz w:val="22"/>
          <w:szCs w:val="22"/>
          <w:lang w:val="fr-FR"/>
        </w:rPr>
      </w:pPr>
      <w:r w:rsidRPr="00BC2EB2">
        <w:rPr>
          <w:rFonts w:ascii="Times New Roman" w:hAnsi="Times New Roman" w:cs="Times New Roman"/>
          <w:sz w:val="22"/>
          <w:szCs w:val="22"/>
          <w:lang w:val="en-US"/>
        </w:rPr>
        <w:t>Gil-Bonilla, John</w:t>
      </w:r>
      <w:r w:rsidR="004C694C" w:rsidRPr="00BC2EB2">
        <w:rPr>
          <w:rFonts w:ascii="Times New Roman" w:hAnsi="Times New Roman" w:cs="Times New Roman"/>
          <w:sz w:val="22"/>
          <w:szCs w:val="22"/>
          <w:lang w:val="en-US"/>
        </w:rPr>
        <w:t xml:space="preserve">. 2021. Epistemic and effective stance in political discourse: Theresa May’s vs Boris Johnson’s post-electoral speeches. </w:t>
      </w:r>
      <w:r w:rsidR="004C694C" w:rsidRPr="00BC2EB2">
        <w:rPr>
          <w:rFonts w:ascii="Times New Roman" w:hAnsi="Times New Roman" w:cs="Times New Roman"/>
          <w:sz w:val="22"/>
          <w:szCs w:val="22"/>
        </w:rPr>
        <w:t>In Grana</w:t>
      </w:r>
      <w:r w:rsidR="007A02D3">
        <w:rPr>
          <w:rFonts w:ascii="Times New Roman" w:hAnsi="Times New Roman" w:cs="Times New Roman"/>
          <w:sz w:val="22"/>
          <w:szCs w:val="22"/>
        </w:rPr>
        <w:t>, Romina</w:t>
      </w:r>
      <w:r w:rsidR="004C694C" w:rsidRPr="00BC2EB2">
        <w:rPr>
          <w:rFonts w:ascii="Times New Roman" w:hAnsi="Times New Roman" w:cs="Times New Roman"/>
          <w:sz w:val="22"/>
          <w:szCs w:val="22"/>
        </w:rPr>
        <w:t xml:space="preserve"> (</w:t>
      </w:r>
      <w:r w:rsidR="007A02D3">
        <w:rPr>
          <w:rFonts w:ascii="Times New Roman" w:hAnsi="Times New Roman" w:cs="Times New Roman"/>
          <w:sz w:val="22"/>
          <w:szCs w:val="22"/>
        </w:rPr>
        <w:t>e</w:t>
      </w:r>
      <w:r w:rsidR="004C694C" w:rsidRPr="00BC2EB2">
        <w:rPr>
          <w:rFonts w:ascii="Times New Roman" w:hAnsi="Times New Roman" w:cs="Times New Roman"/>
          <w:sz w:val="22"/>
          <w:szCs w:val="22"/>
        </w:rPr>
        <w:t xml:space="preserve">d.), </w:t>
      </w:r>
      <w:r w:rsidR="004C694C" w:rsidRPr="00BC2EB2">
        <w:rPr>
          <w:rFonts w:ascii="Times New Roman" w:hAnsi="Times New Roman" w:cs="Times New Roman"/>
          <w:i/>
          <w:iCs/>
          <w:sz w:val="22"/>
          <w:szCs w:val="22"/>
        </w:rPr>
        <w:t>Discursos, mujeres y artes. ¿construyendo o derribando fronteras?</w:t>
      </w:r>
      <w:r w:rsidR="007A02D3">
        <w:rPr>
          <w:rFonts w:ascii="Times New Roman" w:hAnsi="Times New Roman" w:cs="Times New Roman"/>
          <w:sz w:val="22"/>
          <w:szCs w:val="22"/>
        </w:rPr>
        <w:t xml:space="preserve">, </w:t>
      </w:r>
      <w:r w:rsidR="004C694C" w:rsidRPr="00BC2EB2">
        <w:rPr>
          <w:rFonts w:ascii="Times New Roman" w:hAnsi="Times New Roman" w:cs="Times New Roman"/>
          <w:sz w:val="22"/>
          <w:szCs w:val="22"/>
          <w:lang w:val="fr-FR"/>
        </w:rPr>
        <w:t>140</w:t>
      </w:r>
      <w:r w:rsidR="007A02D3" w:rsidRPr="00F57318">
        <w:rPr>
          <w:rFonts w:ascii="Times New Roman" w:hAnsi="Times New Roman" w:cs="Times New Roman"/>
          <w:sz w:val="22"/>
          <w:szCs w:val="22"/>
          <w:lang w:val="fr-FR"/>
        </w:rPr>
        <w:t>–</w:t>
      </w:r>
      <w:r w:rsidR="004C694C" w:rsidRPr="00BC2EB2">
        <w:rPr>
          <w:rFonts w:ascii="Times New Roman" w:hAnsi="Times New Roman" w:cs="Times New Roman"/>
          <w:sz w:val="22"/>
          <w:szCs w:val="22"/>
          <w:lang w:val="fr-FR"/>
        </w:rPr>
        <w:t xml:space="preserve">1421. </w:t>
      </w:r>
      <w:r w:rsidR="009F0B34" w:rsidRPr="00BC2EB2">
        <w:rPr>
          <w:rFonts w:ascii="Times New Roman" w:hAnsi="Times New Roman" w:cs="Times New Roman"/>
          <w:sz w:val="22"/>
          <w:szCs w:val="22"/>
          <w:lang w:val="fr-FR"/>
        </w:rPr>
        <w:t xml:space="preserve">España: </w:t>
      </w:r>
      <w:r w:rsidR="004C694C" w:rsidRPr="00BC2EB2">
        <w:rPr>
          <w:rFonts w:ascii="Times New Roman" w:hAnsi="Times New Roman" w:cs="Times New Roman"/>
          <w:sz w:val="22"/>
          <w:szCs w:val="22"/>
          <w:lang w:val="fr-FR"/>
        </w:rPr>
        <w:t>Dykinson.</w:t>
      </w:r>
    </w:p>
    <w:p w14:paraId="399FB6D0" w14:textId="77777777" w:rsidR="007A02D3" w:rsidRPr="00BC2EB2" w:rsidRDefault="007A02D3" w:rsidP="00B96850">
      <w:pPr>
        <w:spacing w:after="0" w:line="240" w:lineRule="auto"/>
        <w:ind w:left="737" w:hanging="709"/>
        <w:jc w:val="both"/>
        <w:rPr>
          <w:rFonts w:ascii="Times New Roman" w:hAnsi="Times New Roman" w:cs="Times New Roman"/>
          <w:sz w:val="22"/>
          <w:szCs w:val="22"/>
          <w:lang w:val="fr-FR"/>
        </w:rPr>
      </w:pPr>
    </w:p>
    <w:p w14:paraId="69D5FD97" w14:textId="26C32228" w:rsidR="004C694C" w:rsidRPr="00BC2EB2"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Gil-Bonilla, John.</w:t>
      </w:r>
      <w:r w:rsidR="004C694C" w:rsidRPr="00BC2EB2">
        <w:rPr>
          <w:rFonts w:ascii="Times New Roman" w:hAnsi="Times New Roman" w:cs="Times New Roman"/>
          <w:sz w:val="22"/>
          <w:szCs w:val="22"/>
          <w:lang w:val="en-US"/>
        </w:rPr>
        <w:t xml:space="preserve"> 2024. </w:t>
      </w:r>
      <w:proofErr w:type="spellStart"/>
      <w:r w:rsidR="004C694C" w:rsidRPr="00BC2EB2">
        <w:rPr>
          <w:rFonts w:ascii="Times New Roman" w:hAnsi="Times New Roman" w:cs="Times New Roman"/>
          <w:i/>
          <w:iCs/>
          <w:sz w:val="22"/>
          <w:szCs w:val="22"/>
          <w:lang w:val="en-US"/>
        </w:rPr>
        <w:t>Stancetaking</w:t>
      </w:r>
      <w:proofErr w:type="spellEnd"/>
      <w:r w:rsidR="004C694C" w:rsidRPr="00BC2EB2">
        <w:rPr>
          <w:rFonts w:ascii="Times New Roman" w:hAnsi="Times New Roman" w:cs="Times New Roman"/>
          <w:i/>
          <w:iCs/>
          <w:sz w:val="22"/>
          <w:szCs w:val="22"/>
          <w:lang w:val="en-US"/>
        </w:rPr>
        <w:t xml:space="preserve"> and subjectivity in political discourse: legitimation strategies, ideological structures of discourse and mystification of responsibilities in the 2015/2016 American and Spanish elections</w:t>
      </w:r>
      <w:r w:rsidR="004C694C" w:rsidRPr="00BC2EB2">
        <w:rPr>
          <w:rFonts w:ascii="Times New Roman" w:hAnsi="Times New Roman" w:cs="Times New Roman"/>
          <w:sz w:val="22"/>
          <w:szCs w:val="22"/>
          <w:lang w:val="en-US"/>
        </w:rPr>
        <w:t xml:space="preserve"> [PhD dissertation, Universidad de Alcalá]. Retrieved May 1, </w:t>
      </w:r>
      <w:proofErr w:type="gramStart"/>
      <w:r w:rsidR="004C694C" w:rsidRPr="00BC2EB2">
        <w:rPr>
          <w:rFonts w:ascii="Times New Roman" w:hAnsi="Times New Roman" w:cs="Times New Roman"/>
          <w:sz w:val="22"/>
          <w:szCs w:val="22"/>
          <w:lang w:val="en-US"/>
        </w:rPr>
        <w:t>2024</w:t>
      </w:r>
      <w:proofErr w:type="gramEnd"/>
      <w:r w:rsidR="004C694C" w:rsidRPr="00BC2EB2">
        <w:rPr>
          <w:rFonts w:ascii="Times New Roman" w:hAnsi="Times New Roman" w:cs="Times New Roman"/>
          <w:sz w:val="22"/>
          <w:szCs w:val="22"/>
          <w:lang w:val="en-US"/>
        </w:rPr>
        <w:t xml:space="preserve"> from </w:t>
      </w:r>
      <w:hyperlink r:id="rId8" w:history="1">
        <w:r w:rsidR="004C694C" w:rsidRPr="00BC2EB2">
          <w:rPr>
            <w:rStyle w:val="Hypertextovprepojenie"/>
            <w:rFonts w:ascii="Times New Roman" w:hAnsi="Times New Roman" w:cs="Times New Roman"/>
            <w:sz w:val="22"/>
            <w:szCs w:val="22"/>
            <w:u w:val="none"/>
            <w:lang w:val="en-US"/>
          </w:rPr>
          <w:t>https://gestion-doctorado.uah.es/tesis/1147281</w:t>
        </w:r>
      </w:hyperlink>
    </w:p>
    <w:p w14:paraId="516E7501" w14:textId="486206A1" w:rsidR="004C694C"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lastRenderedPageBreak/>
        <w:t>González</w:t>
      </w:r>
      <w:r w:rsidR="00EF196F"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Montserrat</w:t>
      </w:r>
      <w:r w:rsidR="004C694C" w:rsidRPr="00BC2EB2">
        <w:rPr>
          <w:rFonts w:ascii="Times New Roman" w:hAnsi="Times New Roman" w:cs="Times New Roman"/>
          <w:sz w:val="22"/>
          <w:szCs w:val="22"/>
          <w:lang w:val="en-US"/>
        </w:rPr>
        <w:t xml:space="preserve">. 2015. From truth-attesting to intensification: The grammaticalization of Spanish la </w:t>
      </w:r>
      <w:proofErr w:type="spellStart"/>
      <w:r w:rsidR="004C694C" w:rsidRPr="00BC2EB2">
        <w:rPr>
          <w:rFonts w:ascii="Times New Roman" w:hAnsi="Times New Roman" w:cs="Times New Roman"/>
          <w:sz w:val="22"/>
          <w:szCs w:val="22"/>
          <w:lang w:val="en-US"/>
        </w:rPr>
        <w:t>verdad</w:t>
      </w:r>
      <w:proofErr w:type="spellEnd"/>
      <w:r w:rsidR="004C694C" w:rsidRPr="00BC2EB2">
        <w:rPr>
          <w:rFonts w:ascii="Times New Roman" w:hAnsi="Times New Roman" w:cs="Times New Roman"/>
          <w:sz w:val="22"/>
          <w:szCs w:val="22"/>
          <w:lang w:val="en-US"/>
        </w:rPr>
        <w:t xml:space="preserve"> and Catalan la </w:t>
      </w:r>
      <w:proofErr w:type="spellStart"/>
      <w:r w:rsidR="004C694C" w:rsidRPr="00BC2EB2">
        <w:rPr>
          <w:rFonts w:ascii="Times New Roman" w:hAnsi="Times New Roman" w:cs="Times New Roman"/>
          <w:sz w:val="22"/>
          <w:szCs w:val="22"/>
          <w:lang w:val="en-US"/>
        </w:rPr>
        <w:t>veritat</w:t>
      </w:r>
      <w:proofErr w:type="spellEnd"/>
      <w:r w:rsidR="004C694C" w:rsidRPr="00BC2EB2">
        <w:rPr>
          <w:rFonts w:ascii="Times New Roman" w:hAnsi="Times New Roman" w:cs="Times New Roman"/>
          <w:sz w:val="22"/>
          <w:szCs w:val="22"/>
          <w:lang w:val="en-US"/>
        </w:rPr>
        <w:t xml:space="preserve">. </w:t>
      </w:r>
      <w:r w:rsidR="004C694C" w:rsidRPr="00BC2EB2">
        <w:rPr>
          <w:rFonts w:ascii="Times New Roman" w:hAnsi="Times New Roman" w:cs="Times New Roman"/>
          <w:i/>
          <w:iCs/>
          <w:sz w:val="22"/>
          <w:szCs w:val="22"/>
          <w:lang w:val="en-US"/>
        </w:rPr>
        <w:t>Discourse Studies</w:t>
      </w:r>
      <w:r w:rsidR="004C694C" w:rsidRPr="00BC2EB2">
        <w:rPr>
          <w:rFonts w:ascii="Times New Roman" w:hAnsi="Times New Roman" w:cs="Times New Roman"/>
          <w:sz w:val="22"/>
          <w:szCs w:val="22"/>
          <w:lang w:val="en-US"/>
        </w:rPr>
        <w:t xml:space="preserve"> </w:t>
      </w:r>
      <w:r w:rsidR="004C694C" w:rsidRPr="00CE584C">
        <w:rPr>
          <w:rFonts w:ascii="Times New Roman" w:hAnsi="Times New Roman" w:cs="Times New Roman"/>
          <w:sz w:val="22"/>
          <w:szCs w:val="22"/>
          <w:lang w:val="en-US"/>
        </w:rPr>
        <w:t>17</w:t>
      </w:r>
      <w:r w:rsidR="004C694C" w:rsidRPr="00BC2EB2">
        <w:rPr>
          <w:rFonts w:ascii="Times New Roman" w:hAnsi="Times New Roman" w:cs="Times New Roman"/>
          <w:sz w:val="22"/>
          <w:szCs w:val="22"/>
          <w:lang w:val="en-US"/>
        </w:rPr>
        <w:t>(2)</w:t>
      </w:r>
      <w:r w:rsidR="00CE584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162–181. </w:t>
      </w:r>
    </w:p>
    <w:p w14:paraId="4B56E8A0" w14:textId="77777777" w:rsidR="00CE584C" w:rsidRPr="00BC2EB2" w:rsidRDefault="00CE584C" w:rsidP="00B96850">
      <w:pPr>
        <w:spacing w:after="0" w:line="240" w:lineRule="auto"/>
        <w:ind w:left="737" w:hanging="709"/>
        <w:jc w:val="both"/>
        <w:rPr>
          <w:rFonts w:ascii="Times New Roman" w:hAnsi="Times New Roman" w:cs="Times New Roman"/>
          <w:sz w:val="22"/>
          <w:szCs w:val="22"/>
          <w:lang w:val="en-US"/>
        </w:rPr>
      </w:pPr>
    </w:p>
    <w:p w14:paraId="158B7777" w14:textId="3547EEDD" w:rsidR="004C694C"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Green, Eva &amp;</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Jean-Clause</w:t>
      </w:r>
      <w:r w:rsidR="00366742"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Deschamps</w:t>
      </w:r>
      <w:r w:rsidR="004C694C" w:rsidRPr="00BC2EB2">
        <w:rPr>
          <w:rFonts w:ascii="Times New Roman" w:hAnsi="Times New Roman" w:cs="Times New Roman"/>
          <w:sz w:val="22"/>
          <w:szCs w:val="22"/>
          <w:lang w:val="en-US"/>
        </w:rPr>
        <w:t xml:space="preserve"> &amp; </w:t>
      </w:r>
      <w:r w:rsidRPr="00BC2EB2">
        <w:rPr>
          <w:rFonts w:ascii="Times New Roman" w:hAnsi="Times New Roman" w:cs="Times New Roman"/>
          <w:sz w:val="22"/>
          <w:szCs w:val="22"/>
          <w:lang w:val="en-US"/>
        </w:rPr>
        <w:t>Darío, Páez</w:t>
      </w:r>
      <w:r w:rsidR="004C694C" w:rsidRPr="00BC2EB2">
        <w:rPr>
          <w:rFonts w:ascii="Times New Roman" w:hAnsi="Times New Roman" w:cs="Times New Roman"/>
          <w:sz w:val="22"/>
          <w:szCs w:val="22"/>
          <w:lang w:val="en-US"/>
        </w:rPr>
        <w:t xml:space="preserve">. 2005. Variation of individualism and collectivism within and between 20 countries: a typological analysis. </w:t>
      </w:r>
      <w:r w:rsidR="004C694C" w:rsidRPr="00BC2EB2">
        <w:rPr>
          <w:rFonts w:ascii="Times New Roman" w:hAnsi="Times New Roman" w:cs="Times New Roman"/>
          <w:i/>
          <w:iCs/>
          <w:sz w:val="22"/>
          <w:szCs w:val="22"/>
          <w:lang w:val="en-US"/>
        </w:rPr>
        <w:t xml:space="preserve">Journal of Cross-Cultural Psychology </w:t>
      </w:r>
      <w:r w:rsidR="004C694C" w:rsidRPr="00CE584C">
        <w:rPr>
          <w:rFonts w:ascii="Times New Roman" w:hAnsi="Times New Roman" w:cs="Times New Roman"/>
          <w:sz w:val="22"/>
          <w:szCs w:val="22"/>
          <w:lang w:val="en-US"/>
        </w:rPr>
        <w:t>36</w:t>
      </w:r>
      <w:r w:rsidR="004C694C" w:rsidRPr="00BC2EB2">
        <w:rPr>
          <w:rFonts w:ascii="Times New Roman" w:hAnsi="Times New Roman" w:cs="Times New Roman"/>
          <w:sz w:val="22"/>
          <w:szCs w:val="22"/>
          <w:lang w:val="en-US"/>
        </w:rPr>
        <w:t>(3)</w:t>
      </w:r>
      <w:r w:rsidR="00CE584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321</w:t>
      </w:r>
      <w:r w:rsidR="00CE584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339. </w:t>
      </w:r>
    </w:p>
    <w:p w14:paraId="244AB632" w14:textId="77777777" w:rsidR="00CE584C" w:rsidRPr="00BC2EB2" w:rsidRDefault="00CE584C" w:rsidP="00B96850">
      <w:pPr>
        <w:spacing w:after="0" w:line="240" w:lineRule="auto"/>
        <w:ind w:left="737" w:hanging="709"/>
        <w:jc w:val="both"/>
        <w:rPr>
          <w:rFonts w:ascii="Times New Roman" w:hAnsi="Times New Roman" w:cs="Times New Roman"/>
          <w:sz w:val="22"/>
          <w:szCs w:val="22"/>
          <w:lang w:val="en-US"/>
        </w:rPr>
      </w:pPr>
    </w:p>
    <w:p w14:paraId="2272CA61" w14:textId="5B69A55A" w:rsidR="004C694C" w:rsidRDefault="009B43CF" w:rsidP="00B96850">
      <w:pPr>
        <w:spacing w:after="0" w:line="240" w:lineRule="auto"/>
        <w:ind w:left="737" w:hanging="709"/>
        <w:jc w:val="both"/>
      </w:pPr>
      <w:r w:rsidRPr="00BC2EB2">
        <w:rPr>
          <w:rFonts w:ascii="Times New Roman" w:hAnsi="Times New Roman" w:cs="Times New Roman"/>
          <w:sz w:val="22"/>
          <w:szCs w:val="22"/>
          <w:lang w:val="en-US"/>
        </w:rPr>
        <w:t>Gustavsson</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Gina</w:t>
      </w:r>
      <w:r w:rsidR="004C694C" w:rsidRPr="00BC2EB2">
        <w:rPr>
          <w:rFonts w:ascii="Times New Roman" w:hAnsi="Times New Roman" w:cs="Times New Roman"/>
          <w:sz w:val="22"/>
          <w:szCs w:val="22"/>
          <w:lang w:val="en-US"/>
        </w:rPr>
        <w:t xml:space="preserve">. 2007. </w:t>
      </w:r>
      <w:r w:rsidR="004C694C" w:rsidRPr="00BC2EB2">
        <w:rPr>
          <w:rFonts w:ascii="Times New Roman" w:hAnsi="Times New Roman" w:cs="Times New Roman"/>
          <w:i/>
          <w:iCs/>
          <w:sz w:val="22"/>
          <w:szCs w:val="22"/>
          <w:lang w:val="en-US"/>
        </w:rPr>
        <w:t xml:space="preserve">The problem of individualism: examining the relations between self-reliance, autonomy and civic virtues </w:t>
      </w:r>
      <w:r w:rsidR="004C694C" w:rsidRPr="00BC2EB2">
        <w:rPr>
          <w:rFonts w:ascii="Times New Roman" w:hAnsi="Times New Roman" w:cs="Times New Roman"/>
          <w:sz w:val="22"/>
          <w:szCs w:val="22"/>
          <w:lang w:val="en-US"/>
        </w:rPr>
        <w:t xml:space="preserve">[PhD dissertation, Uppsala University]. </w:t>
      </w:r>
      <w:proofErr w:type="spellStart"/>
      <w:r w:rsidR="004C694C" w:rsidRPr="00BC2EB2">
        <w:rPr>
          <w:rFonts w:ascii="Times New Roman" w:hAnsi="Times New Roman" w:cs="Times New Roman"/>
          <w:sz w:val="22"/>
          <w:szCs w:val="22"/>
          <w:lang w:val="en-US"/>
        </w:rPr>
        <w:t>Rettrieved</w:t>
      </w:r>
      <w:proofErr w:type="spellEnd"/>
      <w:r w:rsidR="004C694C" w:rsidRPr="00BC2EB2">
        <w:rPr>
          <w:rFonts w:ascii="Times New Roman" w:hAnsi="Times New Roman" w:cs="Times New Roman"/>
          <w:sz w:val="22"/>
          <w:szCs w:val="22"/>
          <w:lang w:val="en-US"/>
        </w:rPr>
        <w:t xml:space="preserve"> May 04, 2024, from </w:t>
      </w:r>
      <w:hyperlink r:id="rId9" w:history="1">
        <w:r w:rsidR="004C694C" w:rsidRPr="00BC2EB2">
          <w:rPr>
            <w:rStyle w:val="Hypertextovprepojenie"/>
            <w:rFonts w:ascii="Times New Roman" w:hAnsi="Times New Roman" w:cs="Times New Roman"/>
            <w:sz w:val="22"/>
            <w:szCs w:val="22"/>
            <w:u w:val="none"/>
            <w:lang w:val="en-US"/>
          </w:rPr>
          <w:t>https://www.diva-portal.org/smash/get/diva2:54566/FULLTEXT01.pdf</w:t>
        </w:r>
      </w:hyperlink>
    </w:p>
    <w:p w14:paraId="50292EC5" w14:textId="77777777" w:rsidR="00CE584C" w:rsidRPr="00BC2EB2" w:rsidRDefault="00CE584C" w:rsidP="00B96850">
      <w:pPr>
        <w:spacing w:after="0" w:line="240" w:lineRule="auto"/>
        <w:ind w:left="737" w:hanging="709"/>
        <w:jc w:val="both"/>
        <w:rPr>
          <w:rFonts w:ascii="Times New Roman" w:hAnsi="Times New Roman" w:cs="Times New Roman"/>
          <w:sz w:val="22"/>
          <w:szCs w:val="22"/>
          <w:lang w:val="en-US"/>
        </w:rPr>
      </w:pPr>
    </w:p>
    <w:p w14:paraId="28CA9CEB" w14:textId="316DEFFC" w:rsidR="004C694C" w:rsidRDefault="009B43CF" w:rsidP="00B96850">
      <w:pPr>
        <w:spacing w:after="0" w:line="240" w:lineRule="auto"/>
        <w:ind w:left="737" w:hanging="709"/>
        <w:jc w:val="both"/>
      </w:pPr>
      <w:r w:rsidRPr="00BC2EB2">
        <w:rPr>
          <w:rFonts w:ascii="Times New Roman" w:hAnsi="Times New Roman" w:cs="Times New Roman"/>
          <w:sz w:val="22"/>
          <w:szCs w:val="22"/>
          <w:lang w:val="en-US"/>
        </w:rPr>
        <w:t>Hofmann</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Klaus &amp;</w:t>
      </w:r>
      <w:r w:rsidR="004C694C" w:rsidRPr="00BC2EB2">
        <w:rPr>
          <w:rFonts w:ascii="Times New Roman" w:hAnsi="Times New Roman" w:cs="Times New Roman"/>
          <w:sz w:val="22"/>
          <w:szCs w:val="22"/>
          <w:lang w:val="en-US"/>
        </w:rPr>
        <w:t xml:space="preserve"> </w:t>
      </w:r>
      <w:proofErr w:type="spellStart"/>
      <w:r w:rsidRPr="00BC2EB2">
        <w:rPr>
          <w:rFonts w:ascii="Times New Roman" w:hAnsi="Times New Roman" w:cs="Times New Roman"/>
          <w:sz w:val="22"/>
          <w:szCs w:val="22"/>
          <w:lang w:val="en-US"/>
        </w:rPr>
        <w:t>Marakasova</w:t>
      </w:r>
      <w:proofErr w:type="spellEnd"/>
      <w:r w:rsidR="004C694C" w:rsidRPr="00BC2EB2">
        <w:rPr>
          <w:rFonts w:ascii="Times New Roman" w:hAnsi="Times New Roman" w:cs="Times New Roman"/>
          <w:sz w:val="22"/>
          <w:szCs w:val="22"/>
          <w:lang w:val="en-US"/>
        </w:rPr>
        <w:t>, A</w:t>
      </w:r>
      <w:r w:rsidRPr="00BC2EB2">
        <w:rPr>
          <w:rFonts w:ascii="Times New Roman" w:hAnsi="Times New Roman" w:cs="Times New Roman"/>
          <w:sz w:val="22"/>
          <w:szCs w:val="22"/>
          <w:lang w:val="en-US"/>
        </w:rPr>
        <w:t xml:space="preserve">nna &amp; </w:t>
      </w:r>
      <w:r w:rsidR="004C694C" w:rsidRPr="00BC2EB2">
        <w:rPr>
          <w:rFonts w:ascii="Times New Roman" w:hAnsi="Times New Roman" w:cs="Times New Roman"/>
          <w:sz w:val="22"/>
          <w:szCs w:val="22"/>
          <w:lang w:val="en-US"/>
        </w:rPr>
        <w:t>B</w:t>
      </w:r>
      <w:r w:rsidRPr="00BC2EB2">
        <w:rPr>
          <w:rFonts w:ascii="Times New Roman" w:hAnsi="Times New Roman" w:cs="Times New Roman"/>
          <w:sz w:val="22"/>
          <w:szCs w:val="22"/>
          <w:lang w:val="en-US"/>
        </w:rPr>
        <w:t>aumann</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Andreas &amp;</w:t>
      </w:r>
      <w:r w:rsidR="004C694C" w:rsidRPr="00BC2EB2">
        <w:rPr>
          <w:rFonts w:ascii="Times New Roman" w:hAnsi="Times New Roman" w:cs="Times New Roman"/>
          <w:sz w:val="22"/>
          <w:szCs w:val="22"/>
          <w:lang w:val="en-US"/>
        </w:rPr>
        <w:t xml:space="preserve"> N</w:t>
      </w:r>
      <w:r w:rsidRPr="00BC2EB2">
        <w:rPr>
          <w:rFonts w:ascii="Times New Roman" w:hAnsi="Times New Roman" w:cs="Times New Roman"/>
          <w:sz w:val="22"/>
          <w:szCs w:val="22"/>
          <w:lang w:val="en-US"/>
        </w:rPr>
        <w:t>eidhardt</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Julia</w:t>
      </w:r>
      <w:r w:rsidR="004C694C" w:rsidRPr="00BC2EB2">
        <w:rPr>
          <w:rFonts w:ascii="Times New Roman" w:hAnsi="Times New Roman" w:cs="Times New Roman"/>
          <w:sz w:val="22"/>
          <w:szCs w:val="22"/>
          <w:lang w:val="en-US"/>
        </w:rPr>
        <w:t xml:space="preserve"> &amp; </w:t>
      </w:r>
      <w:proofErr w:type="spellStart"/>
      <w:r w:rsidRPr="00BC2EB2">
        <w:rPr>
          <w:rFonts w:ascii="Times New Roman" w:hAnsi="Times New Roman" w:cs="Times New Roman"/>
          <w:sz w:val="22"/>
          <w:szCs w:val="22"/>
          <w:lang w:val="en-US"/>
        </w:rPr>
        <w:t>Wissik</w:t>
      </w:r>
      <w:proofErr w:type="spellEnd"/>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Tanja.</w:t>
      </w:r>
      <w:r w:rsidR="004C694C" w:rsidRPr="00BC2EB2">
        <w:rPr>
          <w:rFonts w:ascii="Times New Roman" w:hAnsi="Times New Roman" w:cs="Times New Roman"/>
          <w:sz w:val="22"/>
          <w:szCs w:val="22"/>
          <w:lang w:val="en-US"/>
        </w:rPr>
        <w:t xml:space="preserve"> 2020, May. Comparing lexical usage in political discourse across diachronic corpora.  </w:t>
      </w:r>
      <w:r w:rsidR="004C694C" w:rsidRPr="00BC2EB2">
        <w:rPr>
          <w:rFonts w:ascii="Times New Roman" w:hAnsi="Times New Roman" w:cs="Times New Roman"/>
          <w:i/>
          <w:iCs/>
          <w:sz w:val="22"/>
          <w:szCs w:val="22"/>
          <w:lang w:val="en-US"/>
        </w:rPr>
        <w:t xml:space="preserve">Proceedings of </w:t>
      </w:r>
      <w:proofErr w:type="spellStart"/>
      <w:r w:rsidR="004C694C" w:rsidRPr="00BC2EB2">
        <w:rPr>
          <w:rFonts w:ascii="Times New Roman" w:hAnsi="Times New Roman" w:cs="Times New Roman"/>
          <w:i/>
          <w:iCs/>
          <w:sz w:val="22"/>
          <w:szCs w:val="22"/>
          <w:lang w:val="en-US"/>
        </w:rPr>
        <w:t>ParlaCLARIN</w:t>
      </w:r>
      <w:proofErr w:type="spellEnd"/>
      <w:r w:rsidR="004C694C" w:rsidRPr="00BC2EB2">
        <w:rPr>
          <w:rFonts w:ascii="Times New Roman" w:hAnsi="Times New Roman" w:cs="Times New Roman"/>
          <w:i/>
          <w:iCs/>
          <w:sz w:val="22"/>
          <w:szCs w:val="22"/>
          <w:lang w:val="en-US"/>
        </w:rPr>
        <w:t xml:space="preserve"> II Workshop, </w:t>
      </w:r>
      <w:r w:rsidR="004C694C" w:rsidRPr="00BC2EB2">
        <w:rPr>
          <w:rFonts w:ascii="Times New Roman" w:hAnsi="Times New Roman" w:cs="Times New Roman"/>
          <w:sz w:val="22"/>
          <w:szCs w:val="22"/>
          <w:lang w:val="en-US"/>
        </w:rPr>
        <w:t xml:space="preserve">58-65.  </w:t>
      </w:r>
      <w:hyperlink r:id="rId10" w:history="1">
        <w:r w:rsidR="004C694C" w:rsidRPr="00BC2EB2">
          <w:rPr>
            <w:rStyle w:val="Hypertextovprepojenie"/>
            <w:rFonts w:ascii="Times New Roman" w:hAnsi="Times New Roman" w:cs="Times New Roman"/>
            <w:sz w:val="22"/>
            <w:szCs w:val="22"/>
            <w:u w:val="none"/>
            <w:lang w:val="en-US"/>
          </w:rPr>
          <w:t>https://aclanthology.org/2020.parlaclarin-1.11.pdf</w:t>
        </w:r>
      </w:hyperlink>
    </w:p>
    <w:p w14:paraId="6E365952" w14:textId="77777777" w:rsidR="00CE584C" w:rsidRPr="00BC2EB2" w:rsidRDefault="00CE584C" w:rsidP="00B96850">
      <w:pPr>
        <w:spacing w:after="0" w:line="240" w:lineRule="auto"/>
        <w:ind w:left="737" w:hanging="709"/>
        <w:jc w:val="both"/>
        <w:rPr>
          <w:rFonts w:ascii="Times New Roman" w:hAnsi="Times New Roman" w:cs="Times New Roman"/>
          <w:sz w:val="22"/>
          <w:szCs w:val="22"/>
          <w:lang w:val="en-US"/>
        </w:rPr>
      </w:pPr>
    </w:p>
    <w:p w14:paraId="7FF2A741" w14:textId="6E6064A2" w:rsidR="004C694C"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Hyland, Ken</w:t>
      </w:r>
      <w:r w:rsidR="004C694C" w:rsidRPr="00BC2EB2">
        <w:rPr>
          <w:rFonts w:ascii="Times New Roman" w:hAnsi="Times New Roman" w:cs="Times New Roman"/>
          <w:sz w:val="22"/>
          <w:szCs w:val="22"/>
          <w:lang w:val="en-US"/>
        </w:rPr>
        <w:t xml:space="preserve">. 2004. </w:t>
      </w:r>
      <w:r w:rsidR="004C694C" w:rsidRPr="00BC2EB2">
        <w:rPr>
          <w:rFonts w:ascii="Times New Roman" w:hAnsi="Times New Roman" w:cs="Times New Roman"/>
          <w:i/>
          <w:iCs/>
          <w:sz w:val="22"/>
          <w:szCs w:val="22"/>
          <w:lang w:val="en-US"/>
        </w:rPr>
        <w:t>Disciplinary Discourses: Social Interactions in Academic Writing</w:t>
      </w:r>
      <w:r w:rsidR="004C694C" w:rsidRPr="00BC2EB2">
        <w:rPr>
          <w:rFonts w:ascii="Times New Roman" w:hAnsi="Times New Roman" w:cs="Times New Roman"/>
          <w:sz w:val="22"/>
          <w:szCs w:val="22"/>
          <w:lang w:val="en-US"/>
        </w:rPr>
        <w:t xml:space="preserve">. </w:t>
      </w:r>
      <w:r w:rsidR="008606A7" w:rsidRPr="00BC2EB2">
        <w:rPr>
          <w:rFonts w:ascii="Times New Roman" w:hAnsi="Times New Roman" w:cs="Times New Roman"/>
          <w:sz w:val="22"/>
          <w:szCs w:val="22"/>
          <w:lang w:val="en-US"/>
        </w:rPr>
        <w:t xml:space="preserve">Michigan: </w:t>
      </w:r>
      <w:r w:rsidR="004C694C" w:rsidRPr="00BC2EB2">
        <w:rPr>
          <w:rFonts w:ascii="Times New Roman" w:hAnsi="Times New Roman" w:cs="Times New Roman"/>
          <w:sz w:val="22"/>
          <w:szCs w:val="22"/>
          <w:lang w:val="en-US"/>
        </w:rPr>
        <w:t>University of Michigan Press.</w:t>
      </w:r>
    </w:p>
    <w:p w14:paraId="40438E81" w14:textId="77777777" w:rsidR="00CE584C" w:rsidRPr="00BC2EB2" w:rsidRDefault="00CE584C" w:rsidP="00B96850">
      <w:pPr>
        <w:spacing w:after="0" w:line="240" w:lineRule="auto"/>
        <w:ind w:left="737" w:hanging="709"/>
        <w:jc w:val="both"/>
        <w:rPr>
          <w:rFonts w:ascii="Times New Roman" w:hAnsi="Times New Roman" w:cs="Times New Roman"/>
          <w:sz w:val="22"/>
          <w:szCs w:val="22"/>
          <w:lang w:val="en-US"/>
        </w:rPr>
      </w:pPr>
    </w:p>
    <w:p w14:paraId="1B07582F" w14:textId="1FC08668" w:rsidR="004C694C" w:rsidRDefault="009B43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Jackman</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Robert</w:t>
      </w:r>
      <w:r w:rsidR="004C694C" w:rsidRPr="00BC2EB2">
        <w:rPr>
          <w:rFonts w:ascii="Times New Roman" w:hAnsi="Times New Roman" w:cs="Times New Roman"/>
          <w:sz w:val="22"/>
          <w:szCs w:val="22"/>
          <w:lang w:val="en-US"/>
        </w:rPr>
        <w:t xml:space="preserve"> &amp; </w:t>
      </w:r>
      <w:r w:rsidRPr="00BC2EB2">
        <w:rPr>
          <w:rFonts w:ascii="Times New Roman" w:hAnsi="Times New Roman" w:cs="Times New Roman"/>
          <w:sz w:val="22"/>
          <w:szCs w:val="22"/>
          <w:lang w:val="en-US"/>
        </w:rPr>
        <w:t>Miller, Ross</w:t>
      </w:r>
      <w:r w:rsidR="004C694C" w:rsidRPr="00BC2EB2">
        <w:rPr>
          <w:rFonts w:ascii="Times New Roman" w:hAnsi="Times New Roman" w:cs="Times New Roman"/>
          <w:sz w:val="22"/>
          <w:szCs w:val="22"/>
          <w:lang w:val="en-US"/>
        </w:rPr>
        <w:t xml:space="preserve">. 1996. A Renaissance of Political Culture? </w:t>
      </w:r>
      <w:r w:rsidR="004C694C" w:rsidRPr="00BC2EB2">
        <w:rPr>
          <w:rFonts w:ascii="Times New Roman" w:hAnsi="Times New Roman" w:cs="Times New Roman"/>
          <w:i/>
          <w:iCs/>
          <w:sz w:val="22"/>
          <w:szCs w:val="22"/>
          <w:lang w:val="en-US"/>
        </w:rPr>
        <w:t xml:space="preserve">American Journal of Political Science </w:t>
      </w:r>
      <w:r w:rsidR="004C694C" w:rsidRPr="00CE584C">
        <w:rPr>
          <w:rFonts w:ascii="Times New Roman" w:hAnsi="Times New Roman" w:cs="Times New Roman"/>
          <w:sz w:val="22"/>
          <w:szCs w:val="22"/>
          <w:lang w:val="en-US"/>
        </w:rPr>
        <w:t>40</w:t>
      </w:r>
      <w:r w:rsidR="004C694C" w:rsidRPr="00BC2EB2">
        <w:rPr>
          <w:rFonts w:ascii="Times New Roman" w:hAnsi="Times New Roman" w:cs="Times New Roman"/>
          <w:sz w:val="22"/>
          <w:szCs w:val="22"/>
          <w:lang w:val="en-US"/>
        </w:rPr>
        <w:t>(3)</w:t>
      </w:r>
      <w:r w:rsidR="00CE584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632</w:t>
      </w:r>
      <w:r w:rsidR="00CE584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659.</w:t>
      </w:r>
    </w:p>
    <w:p w14:paraId="348956C9" w14:textId="77777777" w:rsidR="00CE584C" w:rsidRPr="00BC2EB2" w:rsidRDefault="00CE584C" w:rsidP="00B96850">
      <w:pPr>
        <w:spacing w:after="0" w:line="240" w:lineRule="auto"/>
        <w:ind w:left="737" w:hanging="709"/>
        <w:jc w:val="both"/>
        <w:rPr>
          <w:rFonts w:ascii="Times New Roman" w:hAnsi="Times New Roman" w:cs="Times New Roman"/>
          <w:sz w:val="22"/>
          <w:szCs w:val="22"/>
          <w:lang w:val="en-US"/>
        </w:rPr>
      </w:pPr>
    </w:p>
    <w:p w14:paraId="5A02102C" w14:textId="2671FB62" w:rsidR="00826139" w:rsidRDefault="009B43CF" w:rsidP="00826139">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Kellas, George &amp;</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Ferraro, Richard</w:t>
      </w:r>
      <w:r w:rsidR="004C694C" w:rsidRPr="00BC2EB2">
        <w:rPr>
          <w:rFonts w:ascii="Times New Roman" w:hAnsi="Times New Roman" w:cs="Times New Roman"/>
          <w:sz w:val="22"/>
          <w:szCs w:val="22"/>
          <w:lang w:val="en-US"/>
        </w:rPr>
        <w:t xml:space="preserve"> &amp; </w:t>
      </w:r>
      <w:r w:rsidRPr="00BC2EB2">
        <w:rPr>
          <w:rFonts w:ascii="Times New Roman" w:hAnsi="Times New Roman" w:cs="Times New Roman"/>
          <w:sz w:val="22"/>
          <w:szCs w:val="22"/>
          <w:lang w:val="en-US"/>
        </w:rPr>
        <w:t>Simpson, Greg</w:t>
      </w:r>
      <w:r w:rsidR="004C694C" w:rsidRPr="00BC2EB2">
        <w:rPr>
          <w:rFonts w:ascii="Times New Roman" w:hAnsi="Times New Roman" w:cs="Times New Roman"/>
          <w:sz w:val="22"/>
          <w:szCs w:val="22"/>
          <w:lang w:val="en-US"/>
        </w:rPr>
        <w:t xml:space="preserve">. 1988. Lexical ambiguity and the </w:t>
      </w:r>
      <w:proofErr w:type="spellStart"/>
      <w:proofErr w:type="gramStart"/>
      <w:r w:rsidR="004C694C" w:rsidRPr="00BC2EB2">
        <w:rPr>
          <w:rFonts w:ascii="Times New Roman" w:hAnsi="Times New Roman" w:cs="Times New Roman"/>
          <w:sz w:val="22"/>
          <w:szCs w:val="22"/>
          <w:lang w:val="en-US"/>
        </w:rPr>
        <w:t>timecourse</w:t>
      </w:r>
      <w:proofErr w:type="spellEnd"/>
      <w:proofErr w:type="gramEnd"/>
      <w:r w:rsidR="004C694C" w:rsidRPr="00BC2EB2">
        <w:rPr>
          <w:rFonts w:ascii="Times New Roman" w:hAnsi="Times New Roman" w:cs="Times New Roman"/>
          <w:sz w:val="22"/>
          <w:szCs w:val="22"/>
          <w:lang w:val="en-US"/>
        </w:rPr>
        <w:t xml:space="preserve"> of attentional allocation in word recognition. </w:t>
      </w:r>
      <w:r w:rsidR="004C694C" w:rsidRPr="00BC2EB2">
        <w:rPr>
          <w:rFonts w:ascii="Times New Roman" w:hAnsi="Times New Roman" w:cs="Times New Roman"/>
          <w:i/>
          <w:iCs/>
          <w:sz w:val="22"/>
          <w:szCs w:val="22"/>
          <w:lang w:val="en-US"/>
        </w:rPr>
        <w:t>Journal of Experimental Psychology: Human Perception and Performance</w:t>
      </w:r>
      <w:r w:rsidR="004C694C" w:rsidRPr="00BC2EB2">
        <w:rPr>
          <w:rFonts w:ascii="Times New Roman" w:hAnsi="Times New Roman" w:cs="Times New Roman"/>
          <w:sz w:val="22"/>
          <w:szCs w:val="22"/>
          <w:lang w:val="en-US"/>
        </w:rPr>
        <w:t xml:space="preserve"> </w:t>
      </w:r>
      <w:r w:rsidR="004C694C" w:rsidRPr="00CE584C">
        <w:rPr>
          <w:rFonts w:ascii="Times New Roman" w:hAnsi="Times New Roman" w:cs="Times New Roman"/>
          <w:sz w:val="22"/>
          <w:szCs w:val="22"/>
          <w:lang w:val="en-US"/>
        </w:rPr>
        <w:t>14</w:t>
      </w:r>
      <w:r w:rsidR="00CE584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601–609.</w:t>
      </w:r>
    </w:p>
    <w:p w14:paraId="20C0EC96" w14:textId="77777777" w:rsidR="00CE584C" w:rsidRPr="00BC2EB2" w:rsidRDefault="00CE584C" w:rsidP="00826139">
      <w:pPr>
        <w:spacing w:after="0" w:line="240" w:lineRule="auto"/>
        <w:ind w:left="737" w:hanging="709"/>
        <w:jc w:val="both"/>
        <w:rPr>
          <w:rFonts w:ascii="Times New Roman" w:hAnsi="Times New Roman" w:cs="Times New Roman"/>
          <w:sz w:val="22"/>
          <w:szCs w:val="22"/>
          <w:lang w:val="en-US"/>
        </w:rPr>
      </w:pPr>
    </w:p>
    <w:p w14:paraId="2BF690B0" w14:textId="31CFA8B8" w:rsidR="006366B2" w:rsidRDefault="006366B2" w:rsidP="00826139">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König, E</w:t>
      </w:r>
      <w:r w:rsidR="000E55B7" w:rsidRPr="00BC2EB2">
        <w:rPr>
          <w:rFonts w:ascii="Times New Roman" w:hAnsi="Times New Roman" w:cs="Times New Roman"/>
          <w:sz w:val="22"/>
          <w:szCs w:val="22"/>
          <w:lang w:val="en-US"/>
        </w:rPr>
        <w:t>kkehard.</w:t>
      </w:r>
      <w:r w:rsidRPr="00BC2EB2">
        <w:rPr>
          <w:rFonts w:ascii="Times New Roman" w:hAnsi="Times New Roman" w:cs="Times New Roman"/>
          <w:sz w:val="22"/>
          <w:szCs w:val="22"/>
          <w:lang w:val="en-US"/>
        </w:rPr>
        <w:t xml:space="preserve"> 1988</w:t>
      </w:r>
      <w:r w:rsidR="000E55B7" w:rsidRPr="00BC2EB2">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Concessive connectives and concessive sentences: Cross-linguistic regularities and pragmatic principles</w:t>
      </w:r>
      <w:r w:rsidR="00CE584C">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w:t>
      </w:r>
      <w:r w:rsidR="00CE584C">
        <w:rPr>
          <w:rFonts w:ascii="Times New Roman" w:hAnsi="Times New Roman" w:cs="Times New Roman"/>
          <w:sz w:val="22"/>
          <w:szCs w:val="22"/>
          <w:lang w:val="en-US"/>
        </w:rPr>
        <w:t>I</w:t>
      </w:r>
      <w:r w:rsidRPr="00BC2EB2">
        <w:rPr>
          <w:rFonts w:ascii="Times New Roman" w:hAnsi="Times New Roman" w:cs="Times New Roman"/>
          <w:sz w:val="22"/>
          <w:szCs w:val="22"/>
          <w:lang w:val="en-US"/>
        </w:rPr>
        <w:t>n Hawkins</w:t>
      </w:r>
      <w:r w:rsidR="00CE584C">
        <w:rPr>
          <w:rFonts w:ascii="Times New Roman" w:hAnsi="Times New Roman" w:cs="Times New Roman"/>
          <w:sz w:val="22"/>
          <w:szCs w:val="22"/>
          <w:lang w:val="en-US"/>
        </w:rPr>
        <w:t>, John</w:t>
      </w:r>
      <w:r w:rsidRPr="00BC2EB2">
        <w:rPr>
          <w:rFonts w:ascii="Times New Roman" w:hAnsi="Times New Roman" w:cs="Times New Roman"/>
          <w:sz w:val="22"/>
          <w:szCs w:val="22"/>
          <w:lang w:val="en-US"/>
        </w:rPr>
        <w:t xml:space="preserve"> (</w:t>
      </w:r>
      <w:r w:rsidR="00CE584C">
        <w:rPr>
          <w:rFonts w:ascii="Times New Roman" w:hAnsi="Times New Roman" w:cs="Times New Roman"/>
          <w:sz w:val="22"/>
          <w:szCs w:val="22"/>
          <w:lang w:val="en-US"/>
        </w:rPr>
        <w:t>e</w:t>
      </w:r>
      <w:r w:rsidRPr="00BC2EB2">
        <w:rPr>
          <w:rFonts w:ascii="Times New Roman" w:hAnsi="Times New Roman" w:cs="Times New Roman"/>
          <w:sz w:val="22"/>
          <w:szCs w:val="22"/>
          <w:lang w:val="en-US"/>
        </w:rPr>
        <w:t xml:space="preserve">d.), </w:t>
      </w:r>
      <w:r w:rsidRPr="00BC2EB2">
        <w:rPr>
          <w:rFonts w:ascii="Times New Roman" w:hAnsi="Times New Roman" w:cs="Times New Roman"/>
          <w:i/>
          <w:iCs/>
          <w:sz w:val="22"/>
          <w:szCs w:val="22"/>
          <w:lang w:val="en-US"/>
        </w:rPr>
        <w:t>Explaining Language Universals</w:t>
      </w:r>
      <w:r w:rsidRPr="00BC2EB2">
        <w:rPr>
          <w:rFonts w:ascii="Times New Roman" w:hAnsi="Times New Roman" w:cs="Times New Roman"/>
          <w:sz w:val="22"/>
          <w:szCs w:val="22"/>
          <w:lang w:val="en-US"/>
        </w:rPr>
        <w:t>, Oxford: Blackwell.</w:t>
      </w:r>
    </w:p>
    <w:p w14:paraId="56278B6D" w14:textId="77777777" w:rsidR="003144E0" w:rsidRPr="00BC2EB2" w:rsidRDefault="003144E0" w:rsidP="00826139">
      <w:pPr>
        <w:spacing w:after="0" w:line="240" w:lineRule="auto"/>
        <w:ind w:left="737" w:hanging="709"/>
        <w:jc w:val="both"/>
        <w:rPr>
          <w:rFonts w:ascii="Times New Roman" w:hAnsi="Times New Roman" w:cs="Times New Roman"/>
          <w:sz w:val="22"/>
          <w:szCs w:val="22"/>
          <w:lang w:val="en-US"/>
        </w:rPr>
      </w:pPr>
    </w:p>
    <w:p w14:paraId="2EEA321E" w14:textId="4FBF92A6" w:rsidR="004C694C" w:rsidRDefault="00751B47" w:rsidP="00B96850">
      <w:pPr>
        <w:spacing w:after="0" w:line="240" w:lineRule="auto"/>
        <w:ind w:left="737" w:hanging="709"/>
        <w:jc w:val="both"/>
        <w:rPr>
          <w:rFonts w:ascii="Times New Roman" w:hAnsi="Times New Roman" w:cs="Times New Roman"/>
          <w:sz w:val="22"/>
          <w:szCs w:val="22"/>
          <w:lang w:val="en-US"/>
        </w:rPr>
      </w:pPr>
      <w:proofErr w:type="spellStart"/>
      <w:r w:rsidRPr="00BC2EB2">
        <w:rPr>
          <w:rFonts w:ascii="Times New Roman" w:hAnsi="Times New Roman" w:cs="Times New Roman"/>
          <w:sz w:val="22"/>
          <w:szCs w:val="22"/>
          <w:lang w:val="en-US"/>
        </w:rPr>
        <w:t>Kusumawati</w:t>
      </w:r>
      <w:proofErr w:type="spellEnd"/>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Henny &amp;</w:t>
      </w:r>
      <w:r w:rsidR="004C694C" w:rsidRPr="00BC2EB2">
        <w:rPr>
          <w:rFonts w:ascii="Times New Roman" w:hAnsi="Times New Roman" w:cs="Times New Roman"/>
          <w:sz w:val="22"/>
          <w:szCs w:val="22"/>
          <w:lang w:val="en-US"/>
        </w:rPr>
        <w:t xml:space="preserve"> </w:t>
      </w:r>
      <w:r w:rsidR="00CD12CF" w:rsidRPr="00BC2EB2">
        <w:rPr>
          <w:rFonts w:ascii="Times New Roman" w:hAnsi="Times New Roman" w:cs="Times New Roman"/>
          <w:sz w:val="22"/>
          <w:szCs w:val="22"/>
          <w:lang w:val="en-US"/>
        </w:rPr>
        <w:t>Rukmini</w:t>
      </w:r>
      <w:r w:rsidR="004C694C" w:rsidRPr="00BC2EB2">
        <w:rPr>
          <w:rFonts w:ascii="Times New Roman" w:hAnsi="Times New Roman" w:cs="Times New Roman"/>
          <w:sz w:val="22"/>
          <w:szCs w:val="22"/>
          <w:lang w:val="en-US"/>
        </w:rPr>
        <w:t>, D</w:t>
      </w:r>
      <w:r w:rsidR="00CD12CF" w:rsidRPr="00BC2EB2">
        <w:rPr>
          <w:rFonts w:ascii="Times New Roman" w:hAnsi="Times New Roman" w:cs="Times New Roman"/>
          <w:sz w:val="22"/>
          <w:szCs w:val="22"/>
          <w:lang w:val="en-US"/>
        </w:rPr>
        <w:t>wi</w:t>
      </w:r>
      <w:r w:rsidR="004C694C" w:rsidRPr="00BC2EB2">
        <w:rPr>
          <w:rFonts w:ascii="Times New Roman" w:hAnsi="Times New Roman" w:cs="Times New Roman"/>
          <w:sz w:val="22"/>
          <w:szCs w:val="22"/>
          <w:lang w:val="en-US"/>
        </w:rPr>
        <w:t xml:space="preserve"> &amp; </w:t>
      </w:r>
      <w:proofErr w:type="spellStart"/>
      <w:r w:rsidR="00CD12CF" w:rsidRPr="00BC2EB2">
        <w:rPr>
          <w:rFonts w:ascii="Times New Roman" w:hAnsi="Times New Roman" w:cs="Times New Roman"/>
          <w:sz w:val="22"/>
          <w:szCs w:val="22"/>
          <w:lang w:val="en-US"/>
        </w:rPr>
        <w:t>Mujiyanto</w:t>
      </w:r>
      <w:proofErr w:type="spellEnd"/>
      <w:r w:rsidR="004C694C" w:rsidRPr="00BC2EB2">
        <w:rPr>
          <w:rFonts w:ascii="Times New Roman" w:hAnsi="Times New Roman" w:cs="Times New Roman"/>
          <w:sz w:val="22"/>
          <w:szCs w:val="22"/>
          <w:lang w:val="en-US"/>
        </w:rPr>
        <w:t xml:space="preserve">, </w:t>
      </w:r>
      <w:r w:rsidR="00CD12CF" w:rsidRPr="00BC2EB2">
        <w:rPr>
          <w:rFonts w:ascii="Times New Roman" w:hAnsi="Times New Roman" w:cs="Times New Roman"/>
          <w:sz w:val="22"/>
          <w:szCs w:val="22"/>
          <w:lang w:val="en-US"/>
        </w:rPr>
        <w:t>Januarius</w:t>
      </w:r>
      <w:r w:rsidR="004C694C" w:rsidRPr="00BC2EB2">
        <w:rPr>
          <w:rFonts w:ascii="Times New Roman" w:hAnsi="Times New Roman" w:cs="Times New Roman"/>
          <w:sz w:val="22"/>
          <w:szCs w:val="22"/>
          <w:lang w:val="en-US"/>
        </w:rPr>
        <w:t xml:space="preserve">. 2021. The realization of hedges and boosters in Trump’s and </w:t>
      </w:r>
      <w:proofErr w:type="spellStart"/>
      <w:r w:rsidR="004C694C" w:rsidRPr="00BC2EB2">
        <w:rPr>
          <w:rFonts w:ascii="Times New Roman" w:hAnsi="Times New Roman" w:cs="Times New Roman"/>
          <w:sz w:val="22"/>
          <w:szCs w:val="22"/>
          <w:lang w:val="en-US"/>
        </w:rPr>
        <w:t>Clinton¡s</w:t>
      </w:r>
      <w:proofErr w:type="spellEnd"/>
      <w:r w:rsidR="004C694C" w:rsidRPr="00BC2EB2">
        <w:rPr>
          <w:rFonts w:ascii="Times New Roman" w:hAnsi="Times New Roman" w:cs="Times New Roman"/>
          <w:sz w:val="22"/>
          <w:szCs w:val="22"/>
          <w:lang w:val="en-US"/>
        </w:rPr>
        <w:t xml:space="preserve"> utterances in the US presidential debates in 2016. </w:t>
      </w:r>
      <w:r w:rsidR="004C694C" w:rsidRPr="003144E0">
        <w:rPr>
          <w:rFonts w:ascii="Times New Roman" w:hAnsi="Times New Roman" w:cs="Times New Roman"/>
          <w:i/>
          <w:iCs/>
          <w:sz w:val="22"/>
          <w:szCs w:val="22"/>
          <w:lang w:val="en-US"/>
        </w:rPr>
        <w:t>EEJ</w:t>
      </w:r>
      <w:r w:rsidR="004C694C" w:rsidRPr="00BC2EB2">
        <w:rPr>
          <w:rFonts w:ascii="Times New Roman" w:hAnsi="Times New Roman" w:cs="Times New Roman"/>
          <w:sz w:val="22"/>
          <w:szCs w:val="22"/>
          <w:lang w:val="en-US"/>
        </w:rPr>
        <w:t xml:space="preserve"> </w:t>
      </w:r>
      <w:r w:rsidR="004C694C" w:rsidRPr="003144E0">
        <w:rPr>
          <w:rFonts w:ascii="Times New Roman" w:hAnsi="Times New Roman" w:cs="Times New Roman"/>
          <w:sz w:val="22"/>
          <w:szCs w:val="22"/>
          <w:lang w:val="en-US"/>
        </w:rPr>
        <w:t>11</w:t>
      </w:r>
      <w:r w:rsidR="004C694C" w:rsidRPr="00BC2EB2">
        <w:rPr>
          <w:rFonts w:ascii="Times New Roman" w:hAnsi="Times New Roman" w:cs="Times New Roman"/>
          <w:i/>
          <w:iCs/>
          <w:sz w:val="22"/>
          <w:szCs w:val="22"/>
          <w:lang w:val="en-US"/>
        </w:rPr>
        <w:t xml:space="preserve"> </w:t>
      </w:r>
      <w:r w:rsidR="004C694C" w:rsidRPr="00BC2EB2">
        <w:rPr>
          <w:rFonts w:ascii="Times New Roman" w:hAnsi="Times New Roman" w:cs="Times New Roman"/>
          <w:sz w:val="22"/>
          <w:szCs w:val="22"/>
          <w:lang w:val="en-US"/>
        </w:rPr>
        <w:t>(2)</w:t>
      </w:r>
      <w:r w:rsidR="003144E0">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177</w:t>
      </w:r>
      <w:r w:rsidR="003144E0"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186. </w:t>
      </w:r>
    </w:p>
    <w:p w14:paraId="0E3A12BA"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60CAEA96" w14:textId="77777777" w:rsidR="003144E0" w:rsidRDefault="00CD12C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Law, Stephen</w:t>
      </w:r>
      <w:r w:rsidR="004C694C" w:rsidRPr="00BC2EB2">
        <w:rPr>
          <w:rFonts w:ascii="Times New Roman" w:hAnsi="Times New Roman" w:cs="Times New Roman"/>
          <w:sz w:val="22"/>
          <w:szCs w:val="22"/>
          <w:lang w:val="en-US"/>
        </w:rPr>
        <w:t xml:space="preserve">. 2006. Thinking tools: The bandwagon fallacy. </w:t>
      </w:r>
      <w:hyperlink r:id="rId11" w:history="1">
        <w:r w:rsidR="004C694C" w:rsidRPr="00BC2EB2">
          <w:rPr>
            <w:rStyle w:val="Hypertextovprepojenie"/>
            <w:rFonts w:ascii="Times New Roman" w:hAnsi="Times New Roman" w:cs="Times New Roman"/>
            <w:i/>
            <w:iCs/>
            <w:color w:val="auto"/>
            <w:sz w:val="22"/>
            <w:szCs w:val="22"/>
            <w:u w:val="none"/>
            <w:lang w:val="en-US"/>
          </w:rPr>
          <w:t>Think</w:t>
        </w:r>
      </w:hyperlink>
      <w:r w:rsidR="004C694C" w:rsidRPr="00BC2EB2">
        <w:rPr>
          <w:rFonts w:ascii="Times New Roman" w:hAnsi="Times New Roman" w:cs="Times New Roman"/>
          <w:i/>
          <w:iCs/>
          <w:sz w:val="22"/>
          <w:szCs w:val="22"/>
          <w:lang w:val="en-US"/>
        </w:rPr>
        <w:t> </w:t>
      </w:r>
      <w:r w:rsidR="004C694C" w:rsidRPr="003144E0">
        <w:rPr>
          <w:rFonts w:ascii="Times New Roman" w:hAnsi="Times New Roman" w:cs="Times New Roman"/>
          <w:sz w:val="22"/>
          <w:szCs w:val="22"/>
          <w:lang w:val="en-US"/>
        </w:rPr>
        <w:t>4</w:t>
      </w:r>
      <w:r w:rsidR="004C694C" w:rsidRPr="00BC2EB2">
        <w:rPr>
          <w:rFonts w:ascii="Times New Roman" w:hAnsi="Times New Roman" w:cs="Times New Roman"/>
          <w:sz w:val="22"/>
          <w:szCs w:val="22"/>
          <w:lang w:val="en-US"/>
        </w:rPr>
        <w:t>(12)</w:t>
      </w:r>
      <w:r w:rsidR="003144E0">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111</w:t>
      </w:r>
      <w:r w:rsidR="003144E0"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140.</w:t>
      </w:r>
    </w:p>
    <w:p w14:paraId="69916C8E" w14:textId="08954028" w:rsidR="004C694C" w:rsidRPr="00BC2EB2" w:rsidRDefault="004C694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 xml:space="preserve"> </w:t>
      </w:r>
    </w:p>
    <w:p w14:paraId="0AFE849E" w14:textId="10588192" w:rsidR="004C694C" w:rsidRDefault="0047372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Maciejewski</w:t>
      </w:r>
      <w:r w:rsidR="004C694C" w:rsidRPr="00BC2EB2">
        <w:rPr>
          <w:rFonts w:ascii="Times New Roman" w:hAnsi="Times New Roman" w:cs="Times New Roman"/>
          <w:sz w:val="22"/>
          <w:szCs w:val="22"/>
          <w:lang w:val="en-US"/>
        </w:rPr>
        <w:t>, G</w:t>
      </w:r>
      <w:r w:rsidRPr="00BC2EB2">
        <w:rPr>
          <w:rFonts w:ascii="Times New Roman" w:hAnsi="Times New Roman" w:cs="Times New Roman"/>
          <w:sz w:val="22"/>
          <w:szCs w:val="22"/>
          <w:lang w:val="en-US"/>
        </w:rPr>
        <w:t>reg</w:t>
      </w:r>
      <w:r w:rsidR="004C694C" w:rsidRPr="00BC2EB2">
        <w:rPr>
          <w:rFonts w:ascii="Times New Roman" w:hAnsi="Times New Roman" w:cs="Times New Roman"/>
          <w:sz w:val="22"/>
          <w:szCs w:val="22"/>
          <w:lang w:val="en-US"/>
        </w:rPr>
        <w:t xml:space="preserve"> &amp; K</w:t>
      </w:r>
      <w:r w:rsidRPr="00BC2EB2">
        <w:rPr>
          <w:rFonts w:ascii="Times New Roman" w:hAnsi="Times New Roman" w:cs="Times New Roman"/>
          <w:sz w:val="22"/>
          <w:szCs w:val="22"/>
          <w:lang w:val="en-US"/>
        </w:rPr>
        <w:t>lepousniotou</w:t>
      </w:r>
      <w:r w:rsidR="004C694C" w:rsidRPr="00BC2EB2">
        <w:rPr>
          <w:rFonts w:ascii="Times New Roman" w:hAnsi="Times New Roman" w:cs="Times New Roman"/>
          <w:sz w:val="22"/>
          <w:szCs w:val="22"/>
          <w:lang w:val="en-US"/>
        </w:rPr>
        <w:t>, E</w:t>
      </w:r>
      <w:r w:rsidRPr="00BC2EB2">
        <w:rPr>
          <w:rFonts w:ascii="Times New Roman" w:hAnsi="Times New Roman" w:cs="Times New Roman"/>
          <w:sz w:val="22"/>
          <w:szCs w:val="22"/>
          <w:lang w:val="en-US"/>
        </w:rPr>
        <w:t>katerini</w:t>
      </w:r>
      <w:r w:rsidR="004C694C" w:rsidRPr="00BC2EB2">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 xml:space="preserve">2020. Disambiguating the ambiguity disadvantage effect: Behavioral and electrophysiological evidence for semantic competition. </w:t>
      </w:r>
      <w:r w:rsidR="004C694C" w:rsidRPr="00BC2EB2">
        <w:rPr>
          <w:rFonts w:ascii="Times New Roman" w:hAnsi="Times New Roman" w:cs="Times New Roman"/>
          <w:i/>
          <w:iCs/>
          <w:sz w:val="22"/>
          <w:szCs w:val="22"/>
          <w:lang w:val="en-US"/>
        </w:rPr>
        <w:t>Journal of Experimental Psychology: Learning, Memory, and Cognition</w:t>
      </w:r>
      <w:r w:rsidR="004C694C" w:rsidRPr="00BC2EB2">
        <w:rPr>
          <w:rFonts w:ascii="Times New Roman" w:hAnsi="Times New Roman" w:cs="Times New Roman"/>
          <w:sz w:val="22"/>
          <w:szCs w:val="22"/>
          <w:lang w:val="en-US"/>
        </w:rPr>
        <w:t xml:space="preserve"> </w:t>
      </w:r>
      <w:r w:rsidR="004C694C" w:rsidRPr="003144E0">
        <w:rPr>
          <w:rFonts w:ascii="Times New Roman" w:hAnsi="Times New Roman" w:cs="Times New Roman"/>
          <w:sz w:val="22"/>
          <w:szCs w:val="22"/>
          <w:lang w:val="en-US"/>
        </w:rPr>
        <w:t>46</w:t>
      </w:r>
      <w:r w:rsidR="004C694C" w:rsidRPr="00BC2EB2">
        <w:rPr>
          <w:rFonts w:ascii="Times New Roman" w:hAnsi="Times New Roman" w:cs="Times New Roman"/>
          <w:sz w:val="22"/>
          <w:szCs w:val="22"/>
          <w:lang w:val="en-US"/>
        </w:rPr>
        <w:t>(9)</w:t>
      </w:r>
      <w:r w:rsidR="003144E0">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1682</w:t>
      </w:r>
      <w:bookmarkStart w:id="0" w:name="_Hlk214521280"/>
      <w:r w:rsidR="004C694C" w:rsidRPr="00BC2EB2">
        <w:rPr>
          <w:rFonts w:ascii="Times New Roman" w:hAnsi="Times New Roman" w:cs="Times New Roman"/>
          <w:sz w:val="22"/>
          <w:szCs w:val="22"/>
          <w:lang w:val="en-US"/>
        </w:rPr>
        <w:t>–</w:t>
      </w:r>
      <w:bookmarkEnd w:id="0"/>
      <w:r w:rsidR="004C694C" w:rsidRPr="00BC2EB2">
        <w:rPr>
          <w:rFonts w:ascii="Times New Roman" w:hAnsi="Times New Roman" w:cs="Times New Roman"/>
          <w:sz w:val="22"/>
          <w:szCs w:val="22"/>
          <w:lang w:val="en-US"/>
        </w:rPr>
        <w:t>1700</w:t>
      </w:r>
      <w:r w:rsidR="00B658D9" w:rsidRPr="00BC2EB2">
        <w:rPr>
          <w:rFonts w:ascii="Times New Roman" w:hAnsi="Times New Roman" w:cs="Times New Roman"/>
          <w:sz w:val="22"/>
          <w:szCs w:val="22"/>
          <w:lang w:val="en-US"/>
        </w:rPr>
        <w:t>.</w:t>
      </w:r>
    </w:p>
    <w:p w14:paraId="02C7991F"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61324CA1" w14:textId="08DE87C5" w:rsidR="004C694C" w:rsidRDefault="0047372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Marín-Arrese, Juana</w:t>
      </w:r>
      <w:r w:rsidR="00B658D9"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2011a. Effective vs. Epistemic Stance and Subjectivity in Political Discourse: </w:t>
      </w:r>
      <w:proofErr w:type="spellStart"/>
      <w:r w:rsidR="004C694C" w:rsidRPr="00BC2EB2">
        <w:rPr>
          <w:rFonts w:ascii="Times New Roman" w:hAnsi="Times New Roman" w:cs="Times New Roman"/>
          <w:sz w:val="22"/>
          <w:szCs w:val="22"/>
          <w:lang w:val="en-US"/>
        </w:rPr>
        <w:t>Legitimising</w:t>
      </w:r>
      <w:proofErr w:type="spellEnd"/>
      <w:r w:rsidR="004C694C" w:rsidRPr="00BC2EB2">
        <w:rPr>
          <w:rFonts w:ascii="Times New Roman" w:hAnsi="Times New Roman" w:cs="Times New Roman"/>
          <w:sz w:val="22"/>
          <w:szCs w:val="22"/>
          <w:lang w:val="en-US"/>
        </w:rPr>
        <w:t xml:space="preserve"> Strategies and Mystification of Responsibility. In Hart</w:t>
      </w:r>
      <w:r w:rsidR="003144E0">
        <w:rPr>
          <w:rFonts w:ascii="Times New Roman" w:hAnsi="Times New Roman" w:cs="Times New Roman"/>
          <w:sz w:val="22"/>
          <w:szCs w:val="22"/>
          <w:lang w:val="en-US"/>
        </w:rPr>
        <w:t>, Christopher</w:t>
      </w:r>
      <w:r w:rsidR="004C694C" w:rsidRPr="00BC2EB2">
        <w:rPr>
          <w:rFonts w:ascii="Times New Roman" w:hAnsi="Times New Roman" w:cs="Times New Roman"/>
          <w:sz w:val="22"/>
          <w:szCs w:val="22"/>
          <w:lang w:val="en-US"/>
        </w:rPr>
        <w:t>,</w:t>
      </w:r>
      <w:r w:rsidR="003144E0">
        <w:rPr>
          <w:rFonts w:ascii="Times New Roman" w:hAnsi="Times New Roman" w:cs="Times New Roman"/>
          <w:sz w:val="22"/>
          <w:szCs w:val="22"/>
          <w:lang w:val="en-US"/>
        </w:rPr>
        <w:t xml:space="preserve"> (ed.),</w:t>
      </w:r>
      <w:r w:rsidR="004C694C" w:rsidRPr="00BC2EB2">
        <w:rPr>
          <w:rFonts w:ascii="Times New Roman" w:hAnsi="Times New Roman" w:cs="Times New Roman"/>
          <w:sz w:val="22"/>
          <w:szCs w:val="22"/>
          <w:lang w:val="en-US"/>
        </w:rPr>
        <w:t xml:space="preserve"> </w:t>
      </w:r>
      <w:r w:rsidR="004C694C" w:rsidRPr="00BC2EB2">
        <w:rPr>
          <w:rFonts w:ascii="Times New Roman" w:hAnsi="Times New Roman" w:cs="Times New Roman"/>
          <w:i/>
          <w:iCs/>
          <w:sz w:val="22"/>
          <w:szCs w:val="22"/>
          <w:lang w:val="en-US"/>
        </w:rPr>
        <w:t>Critical Discourse Studies in Context and Cognition</w:t>
      </w:r>
      <w:r w:rsidR="003144E0">
        <w:rPr>
          <w:rFonts w:ascii="Times New Roman" w:hAnsi="Times New Roman" w:cs="Times New Roman"/>
          <w:i/>
          <w:iCs/>
          <w:sz w:val="22"/>
          <w:szCs w:val="22"/>
          <w:lang w:val="en-US"/>
        </w:rPr>
        <w:t xml:space="preserve">, </w:t>
      </w:r>
      <w:r w:rsidR="004C694C" w:rsidRPr="00BC2EB2">
        <w:rPr>
          <w:rFonts w:ascii="Times New Roman" w:hAnsi="Times New Roman" w:cs="Times New Roman"/>
          <w:sz w:val="22"/>
          <w:szCs w:val="22"/>
          <w:lang w:val="en-US"/>
        </w:rPr>
        <w:t>193</w:t>
      </w:r>
      <w:r w:rsidR="003144E0"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223. </w:t>
      </w:r>
      <w:r w:rsidR="00A62FE9" w:rsidRPr="00BC2EB2">
        <w:rPr>
          <w:rFonts w:ascii="Times New Roman" w:hAnsi="Times New Roman" w:cs="Times New Roman"/>
          <w:sz w:val="22"/>
          <w:szCs w:val="22"/>
          <w:lang w:val="en-US"/>
        </w:rPr>
        <w:t xml:space="preserve">Amsterdam/Philadelphia: </w:t>
      </w:r>
      <w:r w:rsidR="004C694C" w:rsidRPr="00BC2EB2">
        <w:rPr>
          <w:rFonts w:ascii="Times New Roman" w:hAnsi="Times New Roman" w:cs="Times New Roman"/>
          <w:sz w:val="22"/>
          <w:szCs w:val="22"/>
          <w:lang w:val="en-US"/>
        </w:rPr>
        <w:t xml:space="preserve">John Benjamins. </w:t>
      </w:r>
    </w:p>
    <w:p w14:paraId="36389770"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61B2B545" w14:textId="597DED3B" w:rsidR="004C694C" w:rsidRDefault="0047372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Marín-Arrese, Juana</w:t>
      </w:r>
      <w:r w:rsidR="00A62FE9"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2011b. Epistemic </w:t>
      </w:r>
      <w:proofErr w:type="spellStart"/>
      <w:r w:rsidR="004C694C" w:rsidRPr="00BC2EB2">
        <w:rPr>
          <w:rFonts w:ascii="Times New Roman" w:hAnsi="Times New Roman" w:cs="Times New Roman"/>
          <w:sz w:val="22"/>
          <w:szCs w:val="22"/>
          <w:lang w:val="en-US"/>
        </w:rPr>
        <w:t>Legitimising</w:t>
      </w:r>
      <w:proofErr w:type="spellEnd"/>
      <w:r w:rsidR="004C694C" w:rsidRPr="00BC2EB2">
        <w:rPr>
          <w:rFonts w:ascii="Times New Roman" w:hAnsi="Times New Roman" w:cs="Times New Roman"/>
          <w:sz w:val="22"/>
          <w:szCs w:val="22"/>
          <w:lang w:val="en-US"/>
        </w:rPr>
        <w:t xml:space="preserve"> Strategies, Commitment and Accountability in Discourse. </w:t>
      </w:r>
      <w:r w:rsidR="004C694C" w:rsidRPr="00BC2EB2">
        <w:rPr>
          <w:rFonts w:ascii="Times New Roman" w:hAnsi="Times New Roman" w:cs="Times New Roman"/>
          <w:i/>
          <w:iCs/>
          <w:sz w:val="22"/>
          <w:szCs w:val="22"/>
          <w:lang w:val="en-US"/>
        </w:rPr>
        <w:t>Discourse Studies</w:t>
      </w:r>
      <w:r w:rsidR="004C694C" w:rsidRPr="00BC2EB2">
        <w:rPr>
          <w:rFonts w:ascii="Times New Roman" w:hAnsi="Times New Roman" w:cs="Times New Roman"/>
          <w:sz w:val="22"/>
          <w:szCs w:val="22"/>
          <w:lang w:val="en-US"/>
        </w:rPr>
        <w:t xml:space="preserve"> </w:t>
      </w:r>
      <w:r w:rsidR="004C694C" w:rsidRPr="003144E0">
        <w:rPr>
          <w:rFonts w:ascii="Times New Roman" w:hAnsi="Times New Roman" w:cs="Times New Roman"/>
          <w:sz w:val="22"/>
          <w:szCs w:val="22"/>
          <w:lang w:val="en-US"/>
        </w:rPr>
        <w:t>13</w:t>
      </w:r>
      <w:r w:rsidR="004C694C" w:rsidRPr="00BC2EB2">
        <w:rPr>
          <w:rFonts w:ascii="Times New Roman" w:hAnsi="Times New Roman" w:cs="Times New Roman"/>
          <w:sz w:val="22"/>
          <w:szCs w:val="22"/>
          <w:lang w:val="en-US"/>
        </w:rPr>
        <w:t>(6)</w:t>
      </w:r>
      <w:r w:rsidR="003144E0">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789</w:t>
      </w:r>
      <w:r w:rsidR="003144E0"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797. </w:t>
      </w:r>
    </w:p>
    <w:p w14:paraId="5D76DD4C"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1FE110C7" w14:textId="3A83C0AE" w:rsidR="004C694C" w:rsidRPr="00BC2EB2" w:rsidRDefault="0047372C"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lang w:val="en-US"/>
        </w:rPr>
        <w:t>Marín-Arrese, Juana</w:t>
      </w:r>
      <w:r w:rsidR="00A62FE9"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2015. Epistemic </w:t>
      </w:r>
      <w:proofErr w:type="spellStart"/>
      <w:r w:rsidR="004C694C" w:rsidRPr="00BC2EB2">
        <w:rPr>
          <w:rFonts w:ascii="Times New Roman" w:hAnsi="Times New Roman" w:cs="Times New Roman"/>
          <w:sz w:val="22"/>
          <w:szCs w:val="22"/>
          <w:lang w:val="en-US"/>
        </w:rPr>
        <w:t>Legitimisation</w:t>
      </w:r>
      <w:proofErr w:type="spellEnd"/>
      <w:r w:rsidR="004C694C" w:rsidRPr="00BC2EB2">
        <w:rPr>
          <w:rFonts w:ascii="Times New Roman" w:hAnsi="Times New Roman" w:cs="Times New Roman"/>
          <w:sz w:val="22"/>
          <w:szCs w:val="22"/>
          <w:lang w:val="en-US"/>
        </w:rPr>
        <w:t xml:space="preserve"> and Inter/Subjectivity in the Discourse of </w:t>
      </w:r>
      <w:proofErr w:type="spellStart"/>
      <w:r w:rsidR="004C694C" w:rsidRPr="00BC2EB2">
        <w:rPr>
          <w:rFonts w:ascii="Times New Roman" w:hAnsi="Times New Roman" w:cs="Times New Roman"/>
          <w:sz w:val="22"/>
          <w:szCs w:val="22"/>
          <w:lang w:val="en-US"/>
        </w:rPr>
        <w:t>Parliamentery</w:t>
      </w:r>
      <w:proofErr w:type="spellEnd"/>
      <w:r w:rsidR="004C694C" w:rsidRPr="00BC2EB2">
        <w:rPr>
          <w:rFonts w:ascii="Times New Roman" w:hAnsi="Times New Roman" w:cs="Times New Roman"/>
          <w:sz w:val="22"/>
          <w:szCs w:val="22"/>
          <w:lang w:val="en-US"/>
        </w:rPr>
        <w:t xml:space="preserve"> and Public Inquiries: A </w:t>
      </w:r>
      <w:proofErr w:type="spellStart"/>
      <w:r w:rsidR="004C694C" w:rsidRPr="00BC2EB2">
        <w:rPr>
          <w:rFonts w:ascii="Times New Roman" w:hAnsi="Times New Roman" w:cs="Times New Roman"/>
          <w:sz w:val="22"/>
          <w:szCs w:val="22"/>
          <w:lang w:val="en-US"/>
        </w:rPr>
        <w:t>constarstive</w:t>
      </w:r>
      <w:proofErr w:type="spellEnd"/>
      <w:r w:rsidR="004C694C" w:rsidRPr="00BC2EB2">
        <w:rPr>
          <w:rFonts w:ascii="Times New Roman" w:hAnsi="Times New Roman" w:cs="Times New Roman"/>
          <w:sz w:val="22"/>
          <w:szCs w:val="22"/>
          <w:lang w:val="en-US"/>
        </w:rPr>
        <w:t xml:space="preserve"> case study. </w:t>
      </w:r>
      <w:r w:rsidR="004C694C" w:rsidRPr="00BC2EB2">
        <w:rPr>
          <w:rFonts w:ascii="Times New Roman" w:hAnsi="Times New Roman" w:cs="Times New Roman"/>
          <w:i/>
          <w:iCs/>
          <w:sz w:val="22"/>
          <w:szCs w:val="22"/>
        </w:rPr>
        <w:t>Critical Discourse Studies</w:t>
      </w:r>
      <w:r w:rsidR="003144E0">
        <w:rPr>
          <w:rFonts w:ascii="Times New Roman" w:hAnsi="Times New Roman" w:cs="Times New Roman"/>
          <w:sz w:val="22"/>
          <w:szCs w:val="22"/>
        </w:rPr>
        <w:t xml:space="preserve"> </w:t>
      </w:r>
      <w:r w:rsidR="004C694C" w:rsidRPr="003144E0">
        <w:rPr>
          <w:rFonts w:ascii="Times New Roman" w:hAnsi="Times New Roman" w:cs="Times New Roman"/>
          <w:sz w:val="22"/>
          <w:szCs w:val="22"/>
        </w:rPr>
        <w:t>12</w:t>
      </w:r>
      <w:r w:rsidR="004C694C" w:rsidRPr="00BC2EB2">
        <w:rPr>
          <w:rFonts w:ascii="Times New Roman" w:hAnsi="Times New Roman" w:cs="Times New Roman"/>
          <w:i/>
          <w:iCs/>
          <w:sz w:val="22"/>
          <w:szCs w:val="22"/>
        </w:rPr>
        <w:t xml:space="preserve"> </w:t>
      </w:r>
      <w:r w:rsidR="004C694C" w:rsidRPr="00BC2EB2">
        <w:rPr>
          <w:rFonts w:ascii="Times New Roman" w:hAnsi="Times New Roman" w:cs="Times New Roman"/>
          <w:sz w:val="22"/>
          <w:szCs w:val="22"/>
        </w:rPr>
        <w:t>(3)</w:t>
      </w:r>
      <w:r w:rsidR="003144E0">
        <w:rPr>
          <w:rFonts w:ascii="Times New Roman" w:hAnsi="Times New Roman" w:cs="Times New Roman"/>
          <w:sz w:val="22"/>
          <w:szCs w:val="22"/>
        </w:rPr>
        <w:t>.</w:t>
      </w:r>
      <w:r w:rsidR="004C694C" w:rsidRPr="00BC2EB2">
        <w:rPr>
          <w:rFonts w:ascii="Times New Roman" w:hAnsi="Times New Roman" w:cs="Times New Roman"/>
          <w:sz w:val="22"/>
          <w:szCs w:val="22"/>
        </w:rPr>
        <w:t xml:space="preserve"> 261</w:t>
      </w:r>
      <w:r w:rsidR="003144E0" w:rsidRPr="00F57318">
        <w:rPr>
          <w:rFonts w:ascii="Times New Roman" w:hAnsi="Times New Roman" w:cs="Times New Roman"/>
          <w:sz w:val="22"/>
          <w:szCs w:val="22"/>
          <w:lang w:val="fr-FR"/>
        </w:rPr>
        <w:t>–</w:t>
      </w:r>
      <w:r w:rsidR="004C694C" w:rsidRPr="00BC2EB2">
        <w:rPr>
          <w:rFonts w:ascii="Times New Roman" w:hAnsi="Times New Roman" w:cs="Times New Roman"/>
          <w:sz w:val="22"/>
          <w:szCs w:val="22"/>
        </w:rPr>
        <w:t xml:space="preserve">278. </w:t>
      </w:r>
    </w:p>
    <w:p w14:paraId="64FD4C91" w14:textId="77777777" w:rsidR="003144E0" w:rsidRDefault="0047372C"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rPr>
        <w:lastRenderedPageBreak/>
        <w:t>Mariscal-Ríos, Alicia</w:t>
      </w:r>
      <w:r w:rsidR="004C694C" w:rsidRPr="00BC2EB2">
        <w:rPr>
          <w:rFonts w:ascii="Times New Roman" w:hAnsi="Times New Roman" w:cs="Times New Roman"/>
          <w:sz w:val="22"/>
          <w:szCs w:val="22"/>
        </w:rPr>
        <w:t xml:space="preserve">. 2022. El poder del lenguaje en la comunicación política en tiempos de COVID: análisis contrastivo multilingüe de los discursos de Pedro Sánchez, Boris Johnson, Giuseppe Conte y António Costa en los inicios de la pandemia. </w:t>
      </w:r>
      <w:r w:rsidR="004C694C" w:rsidRPr="00BC2EB2">
        <w:rPr>
          <w:rFonts w:ascii="Times New Roman" w:hAnsi="Times New Roman" w:cs="Times New Roman"/>
          <w:i/>
          <w:iCs/>
          <w:sz w:val="22"/>
          <w:szCs w:val="22"/>
        </w:rPr>
        <w:t xml:space="preserve">Otras Modernidades </w:t>
      </w:r>
      <w:r w:rsidR="004C694C" w:rsidRPr="003144E0">
        <w:rPr>
          <w:rFonts w:ascii="Times New Roman" w:hAnsi="Times New Roman" w:cs="Times New Roman"/>
          <w:sz w:val="22"/>
          <w:szCs w:val="22"/>
        </w:rPr>
        <w:t>28</w:t>
      </w:r>
      <w:r w:rsidR="003144E0">
        <w:rPr>
          <w:rFonts w:ascii="Times New Roman" w:hAnsi="Times New Roman" w:cs="Times New Roman"/>
          <w:sz w:val="22"/>
          <w:szCs w:val="22"/>
        </w:rPr>
        <w:t>.</w:t>
      </w:r>
      <w:r w:rsidR="004C694C" w:rsidRPr="00BC2EB2">
        <w:rPr>
          <w:rFonts w:ascii="Times New Roman" w:hAnsi="Times New Roman" w:cs="Times New Roman"/>
          <w:sz w:val="22"/>
          <w:szCs w:val="22"/>
        </w:rPr>
        <w:t xml:space="preserve"> 38</w:t>
      </w:r>
      <w:r w:rsidR="003144E0" w:rsidRPr="00F57318">
        <w:rPr>
          <w:rFonts w:ascii="Times New Roman" w:hAnsi="Times New Roman" w:cs="Times New Roman"/>
          <w:sz w:val="22"/>
          <w:szCs w:val="22"/>
          <w:lang w:val="fr-FR"/>
        </w:rPr>
        <w:t>–</w:t>
      </w:r>
      <w:r w:rsidR="004C694C" w:rsidRPr="00BC2EB2">
        <w:rPr>
          <w:rFonts w:ascii="Times New Roman" w:hAnsi="Times New Roman" w:cs="Times New Roman"/>
          <w:sz w:val="22"/>
          <w:szCs w:val="22"/>
        </w:rPr>
        <w:t>53.</w:t>
      </w:r>
    </w:p>
    <w:p w14:paraId="184D6DAC" w14:textId="451C2D29" w:rsidR="004C694C" w:rsidRPr="00BC2EB2" w:rsidRDefault="004C694C"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rPr>
        <w:t xml:space="preserve"> </w:t>
      </w:r>
    </w:p>
    <w:p w14:paraId="6D752EFB" w14:textId="5C4A0771" w:rsidR="004C694C" w:rsidRDefault="00511922" w:rsidP="00B96850">
      <w:pPr>
        <w:spacing w:after="0" w:line="240" w:lineRule="auto"/>
        <w:ind w:left="737" w:hanging="709"/>
        <w:jc w:val="both"/>
      </w:pPr>
      <w:r w:rsidRPr="00BC2EB2">
        <w:rPr>
          <w:rFonts w:ascii="Times New Roman" w:hAnsi="Times New Roman" w:cs="Times New Roman"/>
          <w:sz w:val="22"/>
          <w:szCs w:val="22"/>
        </w:rPr>
        <w:t>Marraco, Manuel</w:t>
      </w:r>
      <w:r w:rsidR="004C694C" w:rsidRPr="00BC2EB2">
        <w:rPr>
          <w:rFonts w:ascii="Times New Roman" w:hAnsi="Times New Roman" w:cs="Times New Roman"/>
          <w:sz w:val="22"/>
          <w:szCs w:val="22"/>
        </w:rPr>
        <w:t xml:space="preserve"> &amp; </w:t>
      </w:r>
      <w:r w:rsidRPr="00BC2EB2">
        <w:rPr>
          <w:rFonts w:ascii="Times New Roman" w:hAnsi="Times New Roman" w:cs="Times New Roman"/>
          <w:sz w:val="22"/>
          <w:szCs w:val="22"/>
        </w:rPr>
        <w:t>Piña, Raúl</w:t>
      </w:r>
      <w:r w:rsidR="004C694C" w:rsidRPr="00BC2EB2">
        <w:rPr>
          <w:rFonts w:ascii="Times New Roman" w:hAnsi="Times New Roman" w:cs="Times New Roman"/>
          <w:sz w:val="22"/>
          <w:szCs w:val="22"/>
        </w:rPr>
        <w:t xml:space="preserve">. July 30, 2024. Sánchez se acoge a su derecho a no declarar contra su mujer. </w:t>
      </w:r>
      <w:r w:rsidR="004C694C" w:rsidRPr="00BC2EB2">
        <w:rPr>
          <w:rFonts w:ascii="Times New Roman" w:hAnsi="Times New Roman" w:cs="Times New Roman"/>
          <w:i/>
          <w:iCs/>
          <w:sz w:val="22"/>
          <w:szCs w:val="22"/>
          <w:lang w:val="en-US"/>
        </w:rPr>
        <w:t>El Mundo</w:t>
      </w:r>
      <w:r w:rsidR="004C694C" w:rsidRPr="00BC2EB2">
        <w:rPr>
          <w:rFonts w:ascii="Times New Roman" w:hAnsi="Times New Roman" w:cs="Times New Roman"/>
          <w:sz w:val="22"/>
          <w:szCs w:val="22"/>
          <w:lang w:val="en-US"/>
        </w:rPr>
        <w:t xml:space="preserve">. Retrieved 25 July 2024 from </w:t>
      </w:r>
      <w:hyperlink r:id="rId12" w:history="1">
        <w:r w:rsidR="004C694C" w:rsidRPr="00BC2EB2">
          <w:rPr>
            <w:rStyle w:val="Hypertextovprepojenie"/>
            <w:rFonts w:ascii="Times New Roman" w:hAnsi="Times New Roman" w:cs="Times New Roman"/>
            <w:sz w:val="22"/>
            <w:szCs w:val="22"/>
            <w:u w:val="none"/>
            <w:lang w:val="en-US"/>
          </w:rPr>
          <w:t>https://www.elmundo.es/espana/2024/07/30/66a8aa1be9cf4aa4478b4574.html</w:t>
        </w:r>
      </w:hyperlink>
    </w:p>
    <w:p w14:paraId="1CCC99C7"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439848AC" w14:textId="06517761" w:rsidR="004C694C" w:rsidRDefault="00511922"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Martín, Danielle</w:t>
      </w:r>
      <w:r w:rsidR="00FF24A1"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2018. Party ambiguity and individual preferences. </w:t>
      </w:r>
      <w:r w:rsidR="004C694C" w:rsidRPr="00BC2EB2">
        <w:rPr>
          <w:rFonts w:ascii="Times New Roman" w:hAnsi="Times New Roman" w:cs="Times New Roman"/>
          <w:i/>
          <w:iCs/>
          <w:sz w:val="22"/>
          <w:szCs w:val="22"/>
          <w:lang w:val="en-US"/>
        </w:rPr>
        <w:t>Electoral Studies</w:t>
      </w:r>
      <w:r w:rsidR="004C694C" w:rsidRPr="00BC2EB2">
        <w:rPr>
          <w:rFonts w:ascii="Times New Roman" w:hAnsi="Times New Roman" w:cs="Times New Roman"/>
          <w:sz w:val="22"/>
          <w:szCs w:val="22"/>
          <w:lang w:val="en-US"/>
        </w:rPr>
        <w:t xml:space="preserve"> </w:t>
      </w:r>
      <w:r w:rsidR="004C694C" w:rsidRPr="003144E0">
        <w:rPr>
          <w:rFonts w:ascii="Times New Roman" w:hAnsi="Times New Roman" w:cs="Times New Roman"/>
          <w:sz w:val="22"/>
          <w:szCs w:val="22"/>
          <w:lang w:val="en-US"/>
        </w:rPr>
        <w:t>57</w:t>
      </w:r>
      <w:r w:rsidR="003144E0">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19</w:t>
      </w:r>
      <w:r w:rsidR="003144E0"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30.</w:t>
      </w:r>
    </w:p>
    <w:p w14:paraId="0F0B1A9B"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4428C121" w14:textId="70EC354D" w:rsidR="004C694C" w:rsidRDefault="004C694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M</w:t>
      </w:r>
      <w:r w:rsidR="00511922" w:rsidRPr="00BC2EB2">
        <w:rPr>
          <w:rFonts w:ascii="Times New Roman" w:hAnsi="Times New Roman" w:cs="Times New Roman"/>
          <w:sz w:val="22"/>
          <w:szCs w:val="22"/>
          <w:lang w:val="en-US"/>
        </w:rPr>
        <w:t>shvenieradze</w:t>
      </w:r>
      <w:r w:rsidRPr="00BC2EB2">
        <w:rPr>
          <w:rFonts w:ascii="Times New Roman" w:hAnsi="Times New Roman" w:cs="Times New Roman"/>
          <w:sz w:val="22"/>
          <w:szCs w:val="22"/>
          <w:lang w:val="en-US"/>
        </w:rPr>
        <w:t>, T</w:t>
      </w:r>
      <w:r w:rsidR="009406BF" w:rsidRPr="00BC2EB2">
        <w:rPr>
          <w:rFonts w:ascii="Times New Roman" w:hAnsi="Times New Roman" w:cs="Times New Roman"/>
          <w:sz w:val="22"/>
          <w:szCs w:val="22"/>
          <w:lang w:val="en-US"/>
        </w:rPr>
        <w:t>amar</w:t>
      </w:r>
      <w:r w:rsidRPr="00BC2EB2">
        <w:rPr>
          <w:rFonts w:ascii="Times New Roman" w:hAnsi="Times New Roman" w:cs="Times New Roman"/>
          <w:sz w:val="22"/>
          <w:szCs w:val="22"/>
          <w:lang w:val="en-US"/>
        </w:rPr>
        <w:t xml:space="preserve">. 2013. Logos Ethos and Pathos in Political Discourse. </w:t>
      </w:r>
      <w:r w:rsidRPr="00BC2EB2">
        <w:rPr>
          <w:rFonts w:ascii="Times New Roman" w:hAnsi="Times New Roman" w:cs="Times New Roman"/>
          <w:i/>
          <w:iCs/>
          <w:sz w:val="22"/>
          <w:szCs w:val="22"/>
          <w:lang w:val="en-US"/>
        </w:rPr>
        <w:t>Theory and Practice in</w:t>
      </w:r>
      <w:r w:rsidR="003144E0">
        <w:rPr>
          <w:rFonts w:ascii="Times New Roman" w:hAnsi="Times New Roman" w:cs="Times New Roman"/>
          <w:i/>
          <w:iCs/>
          <w:sz w:val="22"/>
          <w:szCs w:val="22"/>
          <w:lang w:val="en-US"/>
        </w:rPr>
        <w:t xml:space="preserve"> </w:t>
      </w:r>
      <w:r w:rsidRPr="00BC2EB2">
        <w:rPr>
          <w:rFonts w:ascii="Times New Roman" w:hAnsi="Times New Roman" w:cs="Times New Roman"/>
          <w:i/>
          <w:iCs/>
          <w:sz w:val="22"/>
          <w:szCs w:val="22"/>
          <w:lang w:val="en-US"/>
        </w:rPr>
        <w:t xml:space="preserve">Language Studies </w:t>
      </w:r>
      <w:r w:rsidRPr="003144E0">
        <w:rPr>
          <w:rFonts w:ascii="Times New Roman" w:hAnsi="Times New Roman" w:cs="Times New Roman"/>
          <w:sz w:val="22"/>
          <w:szCs w:val="22"/>
          <w:lang w:val="en-US"/>
        </w:rPr>
        <w:t>3</w:t>
      </w:r>
      <w:r w:rsidRPr="00BC2EB2">
        <w:rPr>
          <w:rFonts w:ascii="Times New Roman" w:hAnsi="Times New Roman" w:cs="Times New Roman"/>
          <w:sz w:val="22"/>
          <w:szCs w:val="22"/>
          <w:lang w:val="en-US"/>
        </w:rPr>
        <w:t>(11)</w:t>
      </w:r>
      <w:r w:rsidR="003144E0">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1939</w:t>
      </w:r>
      <w:r w:rsidR="003144E0" w:rsidRPr="00BC2EB2">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1945. </w:t>
      </w:r>
    </w:p>
    <w:p w14:paraId="6528253A" w14:textId="77777777" w:rsidR="003144E0" w:rsidRPr="00BC2EB2" w:rsidRDefault="003144E0" w:rsidP="00B96850">
      <w:pPr>
        <w:spacing w:after="0" w:line="240" w:lineRule="auto"/>
        <w:ind w:left="737" w:hanging="709"/>
        <w:jc w:val="both"/>
        <w:rPr>
          <w:rFonts w:ascii="Times New Roman" w:hAnsi="Times New Roman" w:cs="Times New Roman"/>
          <w:sz w:val="22"/>
          <w:szCs w:val="22"/>
          <w:lang w:val="en-US"/>
        </w:rPr>
      </w:pPr>
    </w:p>
    <w:p w14:paraId="0E14B409" w14:textId="77777777" w:rsidR="003144E0"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Nasr</w:t>
      </w:r>
      <w:r w:rsidR="004C694C" w:rsidRPr="00BC2EB2">
        <w:rPr>
          <w:rFonts w:ascii="Times New Roman" w:hAnsi="Times New Roman" w:cs="Times New Roman"/>
          <w:sz w:val="22"/>
          <w:szCs w:val="22"/>
          <w:lang w:val="en-US"/>
        </w:rPr>
        <w:t>, M</w:t>
      </w:r>
      <w:r w:rsidRPr="00BC2EB2">
        <w:rPr>
          <w:rFonts w:ascii="Times New Roman" w:hAnsi="Times New Roman" w:cs="Times New Roman"/>
          <w:sz w:val="22"/>
          <w:szCs w:val="22"/>
          <w:lang w:val="en-US"/>
        </w:rPr>
        <w:t>ohamed</w:t>
      </w:r>
      <w:r w:rsidR="004C694C" w:rsidRPr="00BC2EB2">
        <w:rPr>
          <w:rFonts w:ascii="Times New Roman" w:hAnsi="Times New Roman" w:cs="Times New Roman"/>
          <w:sz w:val="22"/>
          <w:szCs w:val="22"/>
          <w:lang w:val="en-US"/>
        </w:rPr>
        <w:t xml:space="preserve">. 2022. Varieties of ambiguity: how do voters evaluate ambiguous policy statements? </w:t>
      </w:r>
      <w:r w:rsidR="004C694C" w:rsidRPr="00BC2EB2">
        <w:rPr>
          <w:rFonts w:ascii="Times New Roman" w:hAnsi="Times New Roman" w:cs="Times New Roman"/>
          <w:i/>
          <w:iCs/>
          <w:sz w:val="22"/>
          <w:szCs w:val="22"/>
          <w:lang w:val="en-US"/>
        </w:rPr>
        <w:t>Sage Journals</w:t>
      </w:r>
      <w:r w:rsidR="004C694C" w:rsidRPr="00BC2EB2">
        <w:rPr>
          <w:rFonts w:ascii="Times New Roman" w:hAnsi="Times New Roman" w:cs="Times New Roman"/>
          <w:sz w:val="22"/>
          <w:szCs w:val="22"/>
          <w:lang w:val="en-US"/>
        </w:rPr>
        <w:t xml:space="preserve"> </w:t>
      </w:r>
      <w:r w:rsidR="004C694C" w:rsidRPr="003144E0">
        <w:rPr>
          <w:rFonts w:ascii="Times New Roman" w:hAnsi="Times New Roman" w:cs="Times New Roman"/>
          <w:sz w:val="22"/>
          <w:szCs w:val="22"/>
          <w:lang w:val="en-US"/>
        </w:rPr>
        <w:t>56</w:t>
      </w:r>
      <w:r w:rsidR="004C694C" w:rsidRPr="00BC2EB2">
        <w:rPr>
          <w:rFonts w:ascii="Times New Roman" w:hAnsi="Times New Roman" w:cs="Times New Roman"/>
          <w:sz w:val="22"/>
          <w:szCs w:val="22"/>
          <w:lang w:val="en-US"/>
        </w:rPr>
        <w:t>(6)</w:t>
      </w:r>
      <w:r w:rsidR="003144E0">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759</w:t>
      </w:r>
      <w:r w:rsidR="003144E0"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787.</w:t>
      </w:r>
    </w:p>
    <w:p w14:paraId="6A85F63D" w14:textId="4D714945" w:rsidR="004C694C" w:rsidRPr="00BC2EB2" w:rsidRDefault="004C694C"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 xml:space="preserve"> </w:t>
      </w:r>
    </w:p>
    <w:p w14:paraId="3044678A" w14:textId="4B4B7A30" w:rsidR="004C694C" w:rsidRDefault="009406BF" w:rsidP="00B96850">
      <w:pPr>
        <w:spacing w:after="0" w:line="240" w:lineRule="auto"/>
        <w:ind w:left="737" w:hanging="709"/>
        <w:jc w:val="both"/>
      </w:pPr>
      <w:r w:rsidRPr="00BC2EB2">
        <w:rPr>
          <w:rFonts w:ascii="Times New Roman" w:hAnsi="Times New Roman" w:cs="Times New Roman"/>
          <w:sz w:val="22"/>
          <w:szCs w:val="22"/>
          <w:lang w:val="en-US"/>
        </w:rPr>
        <w:t>O’Donnell, Mick</w:t>
      </w:r>
      <w:r w:rsidR="004C694C" w:rsidRPr="00BC2EB2">
        <w:rPr>
          <w:rFonts w:ascii="Times New Roman" w:hAnsi="Times New Roman" w:cs="Times New Roman"/>
          <w:sz w:val="22"/>
          <w:szCs w:val="22"/>
          <w:lang w:val="en-US"/>
        </w:rPr>
        <w:t xml:space="preserve">. 2021. </w:t>
      </w:r>
      <w:r w:rsidR="004C694C" w:rsidRPr="00BC2EB2">
        <w:rPr>
          <w:rFonts w:ascii="Times New Roman" w:hAnsi="Times New Roman" w:cs="Times New Roman"/>
          <w:i/>
          <w:iCs/>
          <w:sz w:val="22"/>
          <w:szCs w:val="22"/>
          <w:lang w:val="en-US"/>
        </w:rPr>
        <w:t xml:space="preserve">UAM Corpus Tool (Version 3.3) </w:t>
      </w:r>
      <w:r w:rsidR="004C694C" w:rsidRPr="00BC2EB2">
        <w:rPr>
          <w:rFonts w:ascii="Times New Roman" w:hAnsi="Times New Roman" w:cs="Times New Roman"/>
          <w:sz w:val="22"/>
          <w:szCs w:val="22"/>
          <w:lang w:val="en-US"/>
        </w:rPr>
        <w:t xml:space="preserve">[Computer Software]. </w:t>
      </w:r>
      <w:r w:rsidR="004C694C" w:rsidRPr="00BC2EB2">
        <w:rPr>
          <w:rFonts w:ascii="Times New Roman" w:hAnsi="Times New Roman" w:cs="Times New Roman"/>
          <w:sz w:val="22"/>
          <w:szCs w:val="22"/>
        </w:rPr>
        <w:t xml:space="preserve">Madrid, Spain: Universidad Autonoma de Madrid. Retrieved 10 June, 2020 from </w:t>
      </w:r>
      <w:r w:rsidR="004C694C" w:rsidRPr="00BC2EB2">
        <w:fldChar w:fldCharType="begin"/>
      </w:r>
      <w:r w:rsidR="004C694C" w:rsidRPr="00BC2EB2">
        <w:instrText>HYPERLINK "http://www.corpustool.com/Documentation/UAMCorpusToolManualv28.pdf"</w:instrText>
      </w:r>
      <w:r w:rsidR="004C694C" w:rsidRPr="00BC2EB2">
        <w:fldChar w:fldCharType="separate"/>
      </w:r>
      <w:r w:rsidR="004C694C" w:rsidRPr="00BC2EB2">
        <w:rPr>
          <w:rStyle w:val="Hypertextovprepojenie"/>
          <w:rFonts w:ascii="Times New Roman" w:hAnsi="Times New Roman" w:cs="Times New Roman"/>
          <w:sz w:val="22"/>
          <w:szCs w:val="22"/>
          <w:u w:val="none"/>
        </w:rPr>
        <w:t>http://www.corpustool.com/Documentation/UAMCorpusToolManualv28.pdf</w:t>
      </w:r>
      <w:r w:rsidR="004C694C" w:rsidRPr="00BC2EB2">
        <w:fldChar w:fldCharType="end"/>
      </w:r>
      <w:r w:rsidR="003144E0">
        <w:t>.</w:t>
      </w:r>
    </w:p>
    <w:p w14:paraId="46763410" w14:textId="77777777" w:rsidR="003144E0" w:rsidRPr="00BC2EB2" w:rsidRDefault="003144E0" w:rsidP="00B96850">
      <w:pPr>
        <w:spacing w:after="0" w:line="240" w:lineRule="auto"/>
        <w:ind w:left="737" w:hanging="709"/>
        <w:jc w:val="both"/>
        <w:rPr>
          <w:rFonts w:ascii="Times New Roman" w:hAnsi="Times New Roman" w:cs="Times New Roman"/>
          <w:sz w:val="22"/>
          <w:szCs w:val="22"/>
        </w:rPr>
      </w:pPr>
    </w:p>
    <w:p w14:paraId="4B44E9C1" w14:textId="7BA1E992" w:rsidR="004C694C"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O’Halloran</w:t>
      </w:r>
      <w:r w:rsidR="004C694C" w:rsidRPr="00BC2EB2">
        <w:rPr>
          <w:rFonts w:ascii="Times New Roman" w:hAnsi="Times New Roman" w:cs="Times New Roman"/>
          <w:sz w:val="22"/>
          <w:szCs w:val="22"/>
          <w:lang w:val="en-US"/>
        </w:rPr>
        <w:t>, K</w:t>
      </w:r>
      <w:r w:rsidRPr="00BC2EB2">
        <w:rPr>
          <w:rFonts w:ascii="Times New Roman" w:hAnsi="Times New Roman" w:cs="Times New Roman"/>
          <w:sz w:val="22"/>
          <w:szCs w:val="22"/>
          <w:lang w:val="en-US"/>
        </w:rPr>
        <w:t>ieran</w:t>
      </w:r>
      <w:r w:rsidR="009453E7"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2007. Casualness and commitment: the use in critical discourse analysis of Lakoff and Johnson’s approach to metaphor’ in Hart, C</w:t>
      </w:r>
      <w:r w:rsidR="003144E0">
        <w:rPr>
          <w:rFonts w:ascii="Times New Roman" w:hAnsi="Times New Roman" w:cs="Times New Roman"/>
          <w:sz w:val="22"/>
          <w:szCs w:val="22"/>
          <w:lang w:val="en-US"/>
        </w:rPr>
        <w:t>hristopher</w:t>
      </w:r>
      <w:r w:rsidR="004C694C" w:rsidRPr="00BC2EB2">
        <w:rPr>
          <w:rFonts w:ascii="Times New Roman" w:hAnsi="Times New Roman" w:cs="Times New Roman"/>
          <w:sz w:val="22"/>
          <w:szCs w:val="22"/>
          <w:lang w:val="en-US"/>
        </w:rPr>
        <w:t xml:space="preserve"> &amp; Lukeš, D</w:t>
      </w:r>
      <w:r w:rsidR="00670C6C">
        <w:rPr>
          <w:rFonts w:ascii="Times New Roman" w:hAnsi="Times New Roman" w:cs="Times New Roman"/>
          <w:sz w:val="22"/>
          <w:szCs w:val="22"/>
          <w:lang w:val="en-US"/>
        </w:rPr>
        <w:t>ominik</w:t>
      </w:r>
      <w:r w:rsidR="004C694C" w:rsidRPr="00BC2EB2">
        <w:rPr>
          <w:rFonts w:ascii="Times New Roman" w:hAnsi="Times New Roman" w:cs="Times New Roman"/>
          <w:sz w:val="22"/>
          <w:szCs w:val="22"/>
          <w:lang w:val="en-US"/>
        </w:rPr>
        <w:t xml:space="preserve"> (eds.), </w:t>
      </w:r>
      <w:r w:rsidR="004C694C" w:rsidRPr="00BC2EB2">
        <w:rPr>
          <w:rFonts w:ascii="Times New Roman" w:hAnsi="Times New Roman" w:cs="Times New Roman"/>
          <w:i/>
          <w:iCs/>
          <w:sz w:val="22"/>
          <w:szCs w:val="22"/>
          <w:lang w:val="en-US"/>
        </w:rPr>
        <w:t>Cognitive Linguistics</w:t>
      </w:r>
      <w:r w:rsidR="004C694C" w:rsidRPr="00BC2EB2">
        <w:rPr>
          <w:rFonts w:ascii="Times New Roman" w:hAnsi="Times New Roman" w:cs="Times New Roman"/>
          <w:sz w:val="22"/>
          <w:szCs w:val="22"/>
          <w:lang w:val="en-US"/>
        </w:rPr>
        <w:t xml:space="preserve"> </w:t>
      </w:r>
      <w:r w:rsidR="004C694C" w:rsidRPr="00BC2EB2">
        <w:rPr>
          <w:rFonts w:ascii="Times New Roman" w:hAnsi="Times New Roman" w:cs="Times New Roman"/>
          <w:i/>
          <w:iCs/>
          <w:sz w:val="22"/>
          <w:szCs w:val="22"/>
          <w:lang w:val="en-US"/>
        </w:rPr>
        <w:t xml:space="preserve">in Critical Discourse </w:t>
      </w:r>
      <w:r w:rsidR="004C694C" w:rsidRPr="00670C6C">
        <w:rPr>
          <w:rFonts w:ascii="Times New Roman" w:hAnsi="Times New Roman" w:cs="Times New Roman"/>
          <w:sz w:val="22"/>
          <w:szCs w:val="22"/>
          <w:lang w:val="en-US"/>
        </w:rPr>
        <w:t>Studies</w:t>
      </w:r>
      <w:r w:rsidR="00670C6C">
        <w:rPr>
          <w:rFonts w:ascii="Times New Roman" w:hAnsi="Times New Roman" w:cs="Times New Roman"/>
          <w:sz w:val="22"/>
          <w:szCs w:val="22"/>
          <w:lang w:val="en-US"/>
        </w:rPr>
        <w:t>,</w:t>
      </w:r>
      <w:r w:rsidR="004C694C" w:rsidRPr="00670C6C">
        <w:rPr>
          <w:rFonts w:ascii="Times New Roman" w:hAnsi="Times New Roman" w:cs="Times New Roman"/>
          <w:sz w:val="22"/>
          <w:szCs w:val="22"/>
          <w:lang w:val="en-US"/>
        </w:rPr>
        <w:t>159</w:t>
      </w:r>
      <w:r w:rsidR="00670C6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179. </w:t>
      </w:r>
      <w:r w:rsidR="009453E7" w:rsidRPr="00BC2EB2">
        <w:rPr>
          <w:rFonts w:ascii="Times New Roman" w:hAnsi="Times New Roman" w:cs="Times New Roman"/>
          <w:sz w:val="22"/>
          <w:szCs w:val="22"/>
          <w:lang w:val="en-US"/>
        </w:rPr>
        <w:t xml:space="preserve">Cambridge: </w:t>
      </w:r>
      <w:r w:rsidR="004C694C" w:rsidRPr="00BC2EB2">
        <w:rPr>
          <w:rFonts w:ascii="Times New Roman" w:hAnsi="Times New Roman" w:cs="Times New Roman"/>
          <w:sz w:val="22"/>
          <w:szCs w:val="22"/>
          <w:lang w:val="en-US"/>
        </w:rPr>
        <w:t>Cambridge Scholars Press.</w:t>
      </w:r>
    </w:p>
    <w:p w14:paraId="140264A8" w14:textId="77777777" w:rsidR="00670C6C" w:rsidRPr="00BC2EB2" w:rsidRDefault="00670C6C" w:rsidP="00B96850">
      <w:pPr>
        <w:spacing w:after="0" w:line="240" w:lineRule="auto"/>
        <w:ind w:left="737" w:hanging="709"/>
        <w:jc w:val="both"/>
        <w:rPr>
          <w:rFonts w:ascii="Times New Roman" w:hAnsi="Times New Roman" w:cs="Times New Roman"/>
          <w:sz w:val="22"/>
          <w:szCs w:val="22"/>
          <w:lang w:val="en-US"/>
        </w:rPr>
      </w:pPr>
    </w:p>
    <w:p w14:paraId="2DC87C0A" w14:textId="1291CC3C" w:rsidR="004C694C" w:rsidRDefault="009406BF"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lang w:val="en-US"/>
        </w:rPr>
        <w:t>Olsen, Johan</w:t>
      </w:r>
      <w:r w:rsidR="004C694C" w:rsidRPr="00BC2EB2">
        <w:rPr>
          <w:rFonts w:ascii="Times New Roman" w:hAnsi="Times New Roman" w:cs="Times New Roman"/>
          <w:sz w:val="22"/>
          <w:szCs w:val="22"/>
          <w:lang w:val="en-US"/>
        </w:rPr>
        <w:t xml:space="preserve">. 2017. </w:t>
      </w:r>
      <w:r w:rsidR="004C694C" w:rsidRPr="00BC2EB2">
        <w:rPr>
          <w:rFonts w:ascii="Times New Roman" w:hAnsi="Times New Roman" w:cs="Times New Roman"/>
          <w:i/>
          <w:iCs/>
          <w:sz w:val="22"/>
          <w:szCs w:val="22"/>
          <w:lang w:val="en-US"/>
        </w:rPr>
        <w:t>Demographic accountability, political order, and change: exploring accountability processes in an era of European transformation</w:t>
      </w:r>
      <w:r w:rsidR="004C694C" w:rsidRPr="00BC2EB2">
        <w:rPr>
          <w:rFonts w:ascii="Times New Roman" w:hAnsi="Times New Roman" w:cs="Times New Roman"/>
          <w:sz w:val="22"/>
          <w:szCs w:val="22"/>
          <w:lang w:val="en-US"/>
        </w:rPr>
        <w:t xml:space="preserve">. </w:t>
      </w:r>
      <w:r w:rsidR="00F40B00" w:rsidRPr="00BC2EB2">
        <w:rPr>
          <w:rFonts w:ascii="Times New Roman" w:hAnsi="Times New Roman" w:cs="Times New Roman"/>
          <w:sz w:val="22"/>
          <w:szCs w:val="22"/>
        </w:rPr>
        <w:t xml:space="preserve">Oxford: </w:t>
      </w:r>
      <w:r w:rsidR="004C694C" w:rsidRPr="00BC2EB2">
        <w:rPr>
          <w:rFonts w:ascii="Times New Roman" w:hAnsi="Times New Roman" w:cs="Times New Roman"/>
          <w:sz w:val="22"/>
          <w:szCs w:val="22"/>
        </w:rPr>
        <w:t>Oxford University Press.</w:t>
      </w:r>
    </w:p>
    <w:p w14:paraId="2D52CB57" w14:textId="77777777" w:rsidR="00670C6C" w:rsidRPr="00BC2EB2" w:rsidRDefault="00670C6C" w:rsidP="00B96850">
      <w:pPr>
        <w:spacing w:after="0" w:line="240" w:lineRule="auto"/>
        <w:ind w:left="737" w:hanging="709"/>
        <w:jc w:val="both"/>
        <w:rPr>
          <w:rFonts w:ascii="Times New Roman" w:hAnsi="Times New Roman" w:cs="Times New Roman"/>
          <w:sz w:val="22"/>
          <w:szCs w:val="22"/>
        </w:rPr>
      </w:pPr>
    </w:p>
    <w:p w14:paraId="05E8F987" w14:textId="2D6379B2" w:rsidR="004C694C"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rPr>
        <w:t>Padilla-Herrada, María</w:t>
      </w:r>
      <w:r w:rsidR="004C694C" w:rsidRPr="00BC2EB2">
        <w:rPr>
          <w:rFonts w:ascii="Times New Roman" w:hAnsi="Times New Roman" w:cs="Times New Roman"/>
          <w:sz w:val="22"/>
          <w:szCs w:val="22"/>
        </w:rPr>
        <w:t xml:space="preserve">. 2015. La argumentación política en twitter. </w:t>
      </w:r>
      <w:r w:rsidR="004C694C" w:rsidRPr="00BC2EB2">
        <w:rPr>
          <w:rFonts w:ascii="Times New Roman" w:hAnsi="Times New Roman" w:cs="Times New Roman"/>
          <w:i/>
          <w:iCs/>
          <w:sz w:val="22"/>
          <w:szCs w:val="22"/>
          <w:lang w:val="en-US"/>
        </w:rPr>
        <w:t>Discurso &amp; Sociedad</w:t>
      </w:r>
      <w:r w:rsidR="004C694C" w:rsidRPr="00BC2EB2">
        <w:rPr>
          <w:rFonts w:ascii="Times New Roman" w:hAnsi="Times New Roman" w:cs="Times New Roman"/>
          <w:sz w:val="22"/>
          <w:szCs w:val="22"/>
          <w:lang w:val="en-US"/>
        </w:rPr>
        <w:t xml:space="preserve"> </w:t>
      </w:r>
      <w:r w:rsidR="004C694C" w:rsidRPr="00670C6C">
        <w:rPr>
          <w:rFonts w:ascii="Times New Roman" w:hAnsi="Times New Roman" w:cs="Times New Roman"/>
          <w:sz w:val="22"/>
          <w:szCs w:val="22"/>
          <w:lang w:val="en-US"/>
        </w:rPr>
        <w:t>9</w:t>
      </w:r>
      <w:r w:rsidR="004C694C" w:rsidRPr="00BC2EB2">
        <w:rPr>
          <w:rFonts w:ascii="Times New Roman" w:hAnsi="Times New Roman" w:cs="Times New Roman"/>
          <w:sz w:val="22"/>
          <w:szCs w:val="22"/>
          <w:lang w:val="en-US"/>
        </w:rPr>
        <w:t>(4)</w:t>
      </w:r>
      <w:r w:rsidR="00670C6C">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419</w:t>
      </w:r>
      <w:r w:rsidR="00670C6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444.</w:t>
      </w:r>
    </w:p>
    <w:p w14:paraId="2FA1031E" w14:textId="77777777" w:rsidR="00670C6C" w:rsidRPr="00BC2EB2" w:rsidRDefault="00670C6C" w:rsidP="00B96850">
      <w:pPr>
        <w:spacing w:after="0" w:line="240" w:lineRule="auto"/>
        <w:ind w:left="737" w:hanging="709"/>
        <w:jc w:val="both"/>
        <w:rPr>
          <w:rFonts w:ascii="Times New Roman" w:hAnsi="Times New Roman" w:cs="Times New Roman"/>
          <w:sz w:val="22"/>
          <w:szCs w:val="22"/>
          <w:lang w:val="en-US"/>
        </w:rPr>
      </w:pPr>
    </w:p>
    <w:p w14:paraId="55B960AC" w14:textId="41E5DD9C" w:rsidR="004C694C"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Palmer, Frank</w:t>
      </w:r>
      <w:r w:rsidR="004C694C" w:rsidRPr="00BC2EB2">
        <w:rPr>
          <w:rFonts w:ascii="Times New Roman" w:hAnsi="Times New Roman" w:cs="Times New Roman"/>
          <w:sz w:val="22"/>
          <w:szCs w:val="22"/>
          <w:lang w:val="en-US"/>
        </w:rPr>
        <w:t xml:space="preserve">. 2001. </w:t>
      </w:r>
      <w:r w:rsidR="004C694C" w:rsidRPr="00BC2EB2">
        <w:rPr>
          <w:rFonts w:ascii="Times New Roman" w:hAnsi="Times New Roman" w:cs="Times New Roman"/>
          <w:i/>
          <w:iCs/>
          <w:sz w:val="22"/>
          <w:szCs w:val="22"/>
          <w:lang w:val="en-US"/>
        </w:rPr>
        <w:t>Mood and Modality</w:t>
      </w:r>
      <w:r w:rsidR="004C694C" w:rsidRPr="00BC2EB2">
        <w:rPr>
          <w:rFonts w:ascii="Times New Roman" w:hAnsi="Times New Roman" w:cs="Times New Roman"/>
          <w:sz w:val="22"/>
          <w:szCs w:val="22"/>
          <w:lang w:val="en-US"/>
        </w:rPr>
        <w:t xml:space="preserve">. 2nd ed. </w:t>
      </w:r>
      <w:r w:rsidR="002038EA" w:rsidRPr="00BC2EB2">
        <w:rPr>
          <w:rFonts w:ascii="Times New Roman" w:hAnsi="Times New Roman" w:cs="Times New Roman"/>
          <w:sz w:val="22"/>
          <w:szCs w:val="22"/>
          <w:lang w:val="en-US"/>
        </w:rPr>
        <w:t xml:space="preserve">Cambridge: </w:t>
      </w:r>
      <w:r w:rsidR="004C694C" w:rsidRPr="00BC2EB2">
        <w:rPr>
          <w:rFonts w:ascii="Times New Roman" w:hAnsi="Times New Roman" w:cs="Times New Roman"/>
          <w:sz w:val="22"/>
          <w:szCs w:val="22"/>
          <w:lang w:val="en-US"/>
        </w:rPr>
        <w:t>Cambridge University Press.</w:t>
      </w:r>
    </w:p>
    <w:p w14:paraId="00F287D5" w14:textId="77777777" w:rsidR="00670C6C" w:rsidRPr="00BC2EB2" w:rsidRDefault="00670C6C" w:rsidP="00B96850">
      <w:pPr>
        <w:spacing w:after="0" w:line="240" w:lineRule="auto"/>
        <w:ind w:left="737" w:hanging="709"/>
        <w:jc w:val="both"/>
        <w:rPr>
          <w:rFonts w:ascii="Times New Roman" w:hAnsi="Times New Roman" w:cs="Times New Roman"/>
          <w:sz w:val="22"/>
          <w:szCs w:val="22"/>
          <w:lang w:val="en-US"/>
        </w:rPr>
      </w:pPr>
    </w:p>
    <w:p w14:paraId="43BE7BE7" w14:textId="302E24D6" w:rsidR="004C694C" w:rsidRDefault="009406BF" w:rsidP="00B96850">
      <w:pPr>
        <w:spacing w:after="0" w:line="240" w:lineRule="auto"/>
        <w:ind w:left="737" w:hanging="709"/>
        <w:jc w:val="both"/>
        <w:rPr>
          <w:rFonts w:ascii="Times New Roman" w:hAnsi="Times New Roman" w:cs="Times New Roman"/>
          <w:sz w:val="22"/>
          <w:szCs w:val="22"/>
        </w:rPr>
      </w:pPr>
      <w:proofErr w:type="spellStart"/>
      <w:r w:rsidRPr="00BC2EB2">
        <w:rPr>
          <w:rFonts w:ascii="Times New Roman" w:hAnsi="Times New Roman" w:cs="Times New Roman"/>
          <w:sz w:val="22"/>
          <w:szCs w:val="22"/>
          <w:lang w:val="en-US"/>
        </w:rPr>
        <w:t>Pitarch</w:t>
      </w:r>
      <w:proofErr w:type="spellEnd"/>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Ricardo</w:t>
      </w:r>
      <w:r w:rsidR="004C694C" w:rsidRPr="00BC2EB2">
        <w:rPr>
          <w:rFonts w:ascii="Times New Roman" w:hAnsi="Times New Roman" w:cs="Times New Roman"/>
          <w:sz w:val="22"/>
          <w:szCs w:val="22"/>
          <w:lang w:val="en-US"/>
        </w:rPr>
        <w:t xml:space="preserve">. 2020. Spanish politicians in Twitter: A linguistic analysis of their written discourse. </w:t>
      </w:r>
      <w:r w:rsidR="004C694C" w:rsidRPr="00BC2EB2">
        <w:rPr>
          <w:rFonts w:ascii="Times New Roman" w:hAnsi="Times New Roman" w:cs="Times New Roman"/>
          <w:i/>
          <w:iCs/>
          <w:sz w:val="22"/>
          <w:szCs w:val="22"/>
        </w:rPr>
        <w:t xml:space="preserve">Revista de la Asociación Europea de Lenguas para Fines Específicos </w:t>
      </w:r>
      <w:r w:rsidR="004C694C" w:rsidRPr="00670C6C">
        <w:rPr>
          <w:rFonts w:ascii="Times New Roman" w:hAnsi="Times New Roman" w:cs="Times New Roman"/>
          <w:sz w:val="22"/>
          <w:szCs w:val="22"/>
        </w:rPr>
        <w:t>40</w:t>
      </w:r>
      <w:r w:rsidR="00670C6C">
        <w:rPr>
          <w:rFonts w:ascii="Times New Roman" w:hAnsi="Times New Roman" w:cs="Times New Roman"/>
          <w:sz w:val="22"/>
          <w:szCs w:val="22"/>
        </w:rPr>
        <w:t>.</w:t>
      </w:r>
      <w:r w:rsidR="004C694C" w:rsidRPr="00BC2EB2">
        <w:rPr>
          <w:rFonts w:ascii="Times New Roman" w:hAnsi="Times New Roman" w:cs="Times New Roman"/>
          <w:sz w:val="22"/>
          <w:szCs w:val="22"/>
        </w:rPr>
        <w:t xml:space="preserve"> 195</w:t>
      </w:r>
      <w:r w:rsidR="00670C6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rPr>
        <w:t>216.</w:t>
      </w:r>
    </w:p>
    <w:p w14:paraId="633F2A2A" w14:textId="77777777" w:rsidR="00670C6C" w:rsidRPr="00BC2EB2" w:rsidRDefault="00670C6C" w:rsidP="00B96850">
      <w:pPr>
        <w:spacing w:after="0" w:line="240" w:lineRule="auto"/>
        <w:ind w:left="737" w:hanging="709"/>
        <w:jc w:val="both"/>
        <w:rPr>
          <w:rFonts w:ascii="Times New Roman" w:hAnsi="Times New Roman" w:cs="Times New Roman"/>
          <w:sz w:val="22"/>
          <w:szCs w:val="22"/>
        </w:rPr>
      </w:pPr>
    </w:p>
    <w:p w14:paraId="7DA42973" w14:textId="69EA0DA8" w:rsidR="004C694C" w:rsidRDefault="009406BF" w:rsidP="00670C6C">
      <w:pPr>
        <w:spacing w:after="0" w:line="240" w:lineRule="auto"/>
        <w:ind w:left="28"/>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Rodd, Jennifer</w:t>
      </w:r>
      <w:r w:rsidR="004C694C" w:rsidRPr="00BC2EB2">
        <w:rPr>
          <w:rFonts w:ascii="Times New Roman" w:hAnsi="Times New Roman" w:cs="Times New Roman"/>
          <w:sz w:val="22"/>
          <w:szCs w:val="22"/>
          <w:lang w:val="en-US"/>
        </w:rPr>
        <w:t xml:space="preserve">. 2018. Lexical Ambiguity. In </w:t>
      </w:r>
      <w:proofErr w:type="spellStart"/>
      <w:r w:rsidR="004C694C" w:rsidRPr="00BC2EB2">
        <w:rPr>
          <w:rFonts w:ascii="Times New Roman" w:hAnsi="Times New Roman" w:cs="Times New Roman"/>
          <w:sz w:val="22"/>
          <w:szCs w:val="22"/>
          <w:lang w:val="en-US"/>
        </w:rPr>
        <w:t>Rueschemeyer</w:t>
      </w:r>
      <w:proofErr w:type="spellEnd"/>
      <w:r w:rsidR="00670C6C">
        <w:rPr>
          <w:rFonts w:ascii="Times New Roman" w:hAnsi="Times New Roman" w:cs="Times New Roman"/>
          <w:sz w:val="22"/>
          <w:szCs w:val="22"/>
          <w:lang w:val="en-US"/>
        </w:rPr>
        <w:t>, Shirley-Ann</w:t>
      </w:r>
      <w:r w:rsidR="004C694C" w:rsidRPr="00BC2EB2">
        <w:rPr>
          <w:rFonts w:ascii="Times New Roman" w:hAnsi="Times New Roman" w:cs="Times New Roman"/>
          <w:sz w:val="22"/>
          <w:szCs w:val="22"/>
          <w:lang w:val="en-US"/>
        </w:rPr>
        <w:t xml:space="preserve"> &amp; Gaskell</w:t>
      </w:r>
      <w:r w:rsidR="00670C6C">
        <w:rPr>
          <w:rFonts w:ascii="Times New Roman" w:hAnsi="Times New Roman" w:cs="Times New Roman"/>
          <w:sz w:val="22"/>
          <w:szCs w:val="22"/>
          <w:lang w:val="en-US"/>
        </w:rPr>
        <w:t>, Gareth M.</w:t>
      </w:r>
      <w:r w:rsidR="004C694C" w:rsidRPr="00BC2EB2">
        <w:rPr>
          <w:rFonts w:ascii="Times New Roman" w:hAnsi="Times New Roman" w:cs="Times New Roman"/>
          <w:sz w:val="22"/>
          <w:szCs w:val="22"/>
          <w:lang w:val="en-US"/>
        </w:rPr>
        <w:t xml:space="preserve"> (</w:t>
      </w:r>
      <w:r w:rsidR="00670C6C">
        <w:rPr>
          <w:rFonts w:ascii="Times New Roman" w:hAnsi="Times New Roman" w:cs="Times New Roman"/>
          <w:sz w:val="22"/>
          <w:szCs w:val="22"/>
          <w:lang w:val="en-US"/>
        </w:rPr>
        <w:t>e</w:t>
      </w:r>
      <w:r w:rsidR="004C694C" w:rsidRPr="00BC2EB2">
        <w:rPr>
          <w:rFonts w:ascii="Times New Roman" w:hAnsi="Times New Roman" w:cs="Times New Roman"/>
          <w:sz w:val="22"/>
          <w:szCs w:val="22"/>
          <w:lang w:val="en-US"/>
        </w:rPr>
        <w:t xml:space="preserve">ds.), </w:t>
      </w:r>
      <w:r w:rsidR="004C694C" w:rsidRPr="00BC2EB2">
        <w:rPr>
          <w:rFonts w:ascii="Times New Roman" w:hAnsi="Times New Roman" w:cs="Times New Roman"/>
          <w:i/>
          <w:iCs/>
          <w:sz w:val="22"/>
          <w:szCs w:val="22"/>
          <w:lang w:val="en-US"/>
        </w:rPr>
        <w:t xml:space="preserve">Oxford Handbook of Psycholinguistics </w:t>
      </w:r>
      <w:r w:rsidR="004C694C" w:rsidRPr="00BC2EB2">
        <w:rPr>
          <w:rFonts w:ascii="Times New Roman" w:hAnsi="Times New Roman" w:cs="Times New Roman"/>
          <w:sz w:val="22"/>
          <w:szCs w:val="22"/>
          <w:lang w:val="en-US"/>
        </w:rPr>
        <w:t>(2nd ed.)</w:t>
      </w:r>
      <w:r w:rsidR="00670C6C">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1</w:t>
      </w:r>
      <w:r w:rsidR="00670C6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43).</w:t>
      </w:r>
      <w:r w:rsidR="00041E5B" w:rsidRPr="00BC2EB2">
        <w:rPr>
          <w:rFonts w:ascii="Times New Roman" w:hAnsi="Times New Roman" w:cs="Times New Roman"/>
          <w:sz w:val="22"/>
          <w:szCs w:val="22"/>
          <w:lang w:val="en-US"/>
        </w:rPr>
        <w:t xml:space="preserve"> Oxford:</w:t>
      </w:r>
      <w:r w:rsidR="004C694C" w:rsidRPr="00BC2EB2">
        <w:rPr>
          <w:rFonts w:ascii="Times New Roman" w:hAnsi="Times New Roman" w:cs="Times New Roman"/>
          <w:sz w:val="22"/>
          <w:szCs w:val="22"/>
          <w:lang w:val="en-US"/>
        </w:rPr>
        <w:t xml:space="preserve"> Oxford University Press.</w:t>
      </w:r>
    </w:p>
    <w:p w14:paraId="5329C699" w14:textId="77777777" w:rsidR="00670C6C" w:rsidRPr="00BC2EB2" w:rsidRDefault="00670C6C" w:rsidP="00B96850">
      <w:pPr>
        <w:spacing w:after="0" w:line="240" w:lineRule="auto"/>
        <w:ind w:left="737" w:hanging="709"/>
        <w:jc w:val="both"/>
        <w:rPr>
          <w:rFonts w:ascii="Times New Roman" w:hAnsi="Times New Roman" w:cs="Times New Roman"/>
          <w:sz w:val="22"/>
          <w:szCs w:val="22"/>
          <w:lang w:val="en-US"/>
        </w:rPr>
      </w:pPr>
    </w:p>
    <w:p w14:paraId="1DD72D7F" w14:textId="4A981326" w:rsidR="004C694C"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Rodd, Jennifer &amp;</w:t>
      </w:r>
      <w:r w:rsidR="004C694C" w:rsidRPr="00BC2EB2">
        <w:rPr>
          <w:rFonts w:ascii="Times New Roman" w:hAnsi="Times New Roman" w:cs="Times New Roman"/>
          <w:sz w:val="22"/>
          <w:szCs w:val="22"/>
          <w:lang w:val="en-US"/>
        </w:rPr>
        <w:t xml:space="preserve"> G</w:t>
      </w:r>
      <w:r w:rsidRPr="00BC2EB2">
        <w:rPr>
          <w:rFonts w:ascii="Times New Roman" w:hAnsi="Times New Roman" w:cs="Times New Roman"/>
          <w:sz w:val="22"/>
          <w:szCs w:val="22"/>
          <w:lang w:val="en-US"/>
        </w:rPr>
        <w:t>askell,</w:t>
      </w:r>
      <w:r w:rsidR="004C694C" w:rsidRPr="00BC2EB2">
        <w:rPr>
          <w:rFonts w:ascii="Times New Roman" w:hAnsi="Times New Roman" w:cs="Times New Roman"/>
          <w:sz w:val="22"/>
          <w:szCs w:val="22"/>
          <w:lang w:val="en-US"/>
        </w:rPr>
        <w:t xml:space="preserve"> G</w:t>
      </w:r>
      <w:r w:rsidRPr="00BC2EB2">
        <w:rPr>
          <w:rFonts w:ascii="Times New Roman" w:hAnsi="Times New Roman" w:cs="Times New Roman"/>
          <w:sz w:val="22"/>
          <w:szCs w:val="22"/>
          <w:lang w:val="en-US"/>
        </w:rPr>
        <w:t>areth</w:t>
      </w:r>
      <w:r w:rsidR="004C694C" w:rsidRPr="00BC2EB2">
        <w:rPr>
          <w:rFonts w:ascii="Times New Roman" w:hAnsi="Times New Roman" w:cs="Times New Roman"/>
          <w:sz w:val="22"/>
          <w:szCs w:val="22"/>
          <w:lang w:val="en-US"/>
        </w:rPr>
        <w:t xml:space="preserve"> &amp; M</w:t>
      </w:r>
      <w:r w:rsidRPr="00BC2EB2">
        <w:rPr>
          <w:rFonts w:ascii="Times New Roman" w:hAnsi="Times New Roman" w:cs="Times New Roman"/>
          <w:sz w:val="22"/>
          <w:szCs w:val="22"/>
          <w:lang w:val="en-US"/>
        </w:rPr>
        <w:t>arslen</w:t>
      </w:r>
      <w:r w:rsidR="004C694C" w:rsidRPr="00BC2EB2">
        <w:rPr>
          <w:rFonts w:ascii="Times New Roman" w:hAnsi="Times New Roman" w:cs="Times New Roman"/>
          <w:sz w:val="22"/>
          <w:szCs w:val="22"/>
          <w:lang w:val="en-US"/>
        </w:rPr>
        <w:t>-W</w:t>
      </w:r>
      <w:r w:rsidRPr="00BC2EB2">
        <w:rPr>
          <w:rFonts w:ascii="Times New Roman" w:hAnsi="Times New Roman" w:cs="Times New Roman"/>
          <w:sz w:val="22"/>
          <w:szCs w:val="22"/>
          <w:lang w:val="en-US"/>
        </w:rPr>
        <w:t>ilson,</w:t>
      </w:r>
      <w:r w:rsidR="004C694C" w:rsidRPr="00BC2EB2">
        <w:rPr>
          <w:rFonts w:ascii="Times New Roman" w:hAnsi="Times New Roman" w:cs="Times New Roman"/>
          <w:sz w:val="22"/>
          <w:szCs w:val="22"/>
          <w:lang w:val="en-US"/>
        </w:rPr>
        <w:t xml:space="preserve"> W</w:t>
      </w:r>
      <w:r w:rsidRPr="00BC2EB2">
        <w:rPr>
          <w:rFonts w:ascii="Times New Roman" w:hAnsi="Times New Roman" w:cs="Times New Roman"/>
          <w:sz w:val="22"/>
          <w:szCs w:val="22"/>
          <w:lang w:val="en-US"/>
        </w:rPr>
        <w:t>illiam</w:t>
      </w:r>
      <w:r w:rsidR="004C694C" w:rsidRPr="00BC2EB2">
        <w:rPr>
          <w:rFonts w:ascii="Times New Roman" w:hAnsi="Times New Roman" w:cs="Times New Roman"/>
          <w:sz w:val="22"/>
          <w:szCs w:val="22"/>
          <w:lang w:val="en-US"/>
        </w:rPr>
        <w:t>. 1999. Semantic competition and the ambiguity disadvantage. In Hahn</w:t>
      </w:r>
      <w:r w:rsidR="00670C6C">
        <w:rPr>
          <w:rFonts w:ascii="Times New Roman" w:hAnsi="Times New Roman" w:cs="Times New Roman"/>
          <w:sz w:val="22"/>
          <w:szCs w:val="22"/>
          <w:lang w:val="en-US"/>
        </w:rPr>
        <w:t>, Martin</w:t>
      </w:r>
      <w:r w:rsidR="004C694C" w:rsidRPr="00BC2EB2">
        <w:rPr>
          <w:rFonts w:ascii="Times New Roman" w:hAnsi="Times New Roman" w:cs="Times New Roman"/>
          <w:sz w:val="22"/>
          <w:szCs w:val="22"/>
          <w:lang w:val="en-US"/>
        </w:rPr>
        <w:t xml:space="preserve"> &amp; </w:t>
      </w:r>
      <w:proofErr w:type="spellStart"/>
      <w:r w:rsidR="004C694C" w:rsidRPr="00BC2EB2">
        <w:rPr>
          <w:rFonts w:ascii="Times New Roman" w:hAnsi="Times New Roman" w:cs="Times New Roman"/>
          <w:sz w:val="22"/>
          <w:szCs w:val="22"/>
          <w:lang w:val="en-US"/>
        </w:rPr>
        <w:t>Stoness</w:t>
      </w:r>
      <w:proofErr w:type="spellEnd"/>
      <w:r w:rsidR="00670C6C">
        <w:rPr>
          <w:rFonts w:ascii="Times New Roman" w:hAnsi="Times New Roman" w:cs="Times New Roman"/>
          <w:sz w:val="22"/>
          <w:szCs w:val="22"/>
          <w:lang w:val="en-US"/>
        </w:rPr>
        <w:t>, Scott C.</w:t>
      </w:r>
      <w:r w:rsidR="004C694C" w:rsidRPr="00BC2EB2">
        <w:rPr>
          <w:rFonts w:ascii="Times New Roman" w:hAnsi="Times New Roman" w:cs="Times New Roman"/>
          <w:sz w:val="22"/>
          <w:szCs w:val="22"/>
          <w:lang w:val="en-US"/>
        </w:rPr>
        <w:t xml:space="preserve"> </w:t>
      </w:r>
      <w:r w:rsidR="00670C6C">
        <w:rPr>
          <w:rFonts w:ascii="Times New Roman" w:hAnsi="Times New Roman" w:cs="Times New Roman"/>
          <w:sz w:val="22"/>
          <w:szCs w:val="22"/>
          <w:lang w:val="en-US"/>
        </w:rPr>
        <w:t>(e</w:t>
      </w:r>
      <w:r w:rsidR="004C694C" w:rsidRPr="00BC2EB2">
        <w:rPr>
          <w:rFonts w:ascii="Times New Roman" w:hAnsi="Times New Roman" w:cs="Times New Roman"/>
          <w:sz w:val="22"/>
          <w:szCs w:val="22"/>
          <w:lang w:val="en-US"/>
        </w:rPr>
        <w:t xml:space="preserve">ds.), </w:t>
      </w:r>
      <w:r w:rsidR="004C694C" w:rsidRPr="00BC2EB2">
        <w:rPr>
          <w:rFonts w:ascii="Times New Roman" w:hAnsi="Times New Roman" w:cs="Times New Roman"/>
          <w:i/>
          <w:iCs/>
          <w:sz w:val="22"/>
          <w:szCs w:val="22"/>
          <w:lang w:val="en-US"/>
        </w:rPr>
        <w:t xml:space="preserve">Proceedings of the Twenty First Annual Conference of the Cognitive Science </w:t>
      </w:r>
      <w:r w:rsidR="004C694C" w:rsidRPr="00670C6C">
        <w:rPr>
          <w:rFonts w:ascii="Times New Roman" w:hAnsi="Times New Roman" w:cs="Times New Roman"/>
          <w:sz w:val="22"/>
          <w:szCs w:val="22"/>
          <w:lang w:val="en-US"/>
        </w:rPr>
        <w:t>Society</w:t>
      </w:r>
      <w:r w:rsidR="00670C6C">
        <w:rPr>
          <w:rFonts w:ascii="Times New Roman" w:hAnsi="Times New Roman" w:cs="Times New Roman"/>
          <w:sz w:val="22"/>
          <w:szCs w:val="22"/>
          <w:lang w:val="en-US"/>
        </w:rPr>
        <w:t xml:space="preserve">, </w:t>
      </w:r>
      <w:r w:rsidR="004C694C" w:rsidRPr="00670C6C">
        <w:rPr>
          <w:rFonts w:ascii="Times New Roman" w:hAnsi="Times New Roman" w:cs="Times New Roman"/>
          <w:sz w:val="22"/>
          <w:szCs w:val="22"/>
          <w:lang w:val="en-US"/>
        </w:rPr>
        <w:t>608</w:t>
      </w:r>
      <w:r w:rsidR="004C694C" w:rsidRPr="00BC2EB2">
        <w:rPr>
          <w:rFonts w:ascii="Times New Roman" w:hAnsi="Times New Roman" w:cs="Times New Roman"/>
          <w:sz w:val="22"/>
          <w:szCs w:val="22"/>
          <w:lang w:val="en-US"/>
        </w:rPr>
        <w:t>–613. Lawrence Erlbaum Associates.</w:t>
      </w:r>
    </w:p>
    <w:p w14:paraId="38535A32" w14:textId="77777777" w:rsidR="00670C6C" w:rsidRPr="00BC2EB2" w:rsidRDefault="00670C6C" w:rsidP="00B96850">
      <w:pPr>
        <w:spacing w:after="0" w:line="240" w:lineRule="auto"/>
        <w:ind w:left="737" w:hanging="709"/>
        <w:jc w:val="both"/>
        <w:rPr>
          <w:rFonts w:ascii="Times New Roman" w:hAnsi="Times New Roman" w:cs="Times New Roman"/>
          <w:sz w:val="22"/>
          <w:szCs w:val="22"/>
          <w:lang w:val="en-US"/>
        </w:rPr>
      </w:pPr>
    </w:p>
    <w:p w14:paraId="62F91968" w14:textId="0733ABEE" w:rsidR="004C694C" w:rsidRDefault="009406BF" w:rsidP="00B96850">
      <w:pPr>
        <w:spacing w:after="0" w:line="240" w:lineRule="auto"/>
        <w:ind w:left="737" w:hanging="709"/>
        <w:jc w:val="both"/>
      </w:pPr>
      <w:r w:rsidRPr="00BC2EB2">
        <w:rPr>
          <w:rFonts w:ascii="Times New Roman" w:hAnsi="Times New Roman" w:cs="Times New Roman"/>
          <w:sz w:val="22"/>
          <w:szCs w:val="22"/>
          <w:lang w:val="en-US"/>
        </w:rPr>
        <w:t>Rodd, Jennifer &amp;</w:t>
      </w:r>
      <w:r w:rsidR="004C694C"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Gaskell</w:t>
      </w:r>
      <w:r w:rsidR="004C694C" w:rsidRPr="00BC2EB2">
        <w:rPr>
          <w:rFonts w:ascii="Times New Roman" w:hAnsi="Times New Roman" w:cs="Times New Roman"/>
          <w:sz w:val="22"/>
          <w:szCs w:val="22"/>
          <w:lang w:val="en-US"/>
        </w:rPr>
        <w:t>, G</w:t>
      </w:r>
      <w:r w:rsidRPr="00BC2EB2">
        <w:rPr>
          <w:rFonts w:ascii="Times New Roman" w:hAnsi="Times New Roman" w:cs="Times New Roman"/>
          <w:sz w:val="22"/>
          <w:szCs w:val="22"/>
          <w:lang w:val="en-US"/>
        </w:rPr>
        <w:t>areth</w:t>
      </w:r>
      <w:r w:rsidR="004C694C" w:rsidRPr="00BC2EB2">
        <w:rPr>
          <w:rFonts w:ascii="Times New Roman" w:hAnsi="Times New Roman" w:cs="Times New Roman"/>
          <w:sz w:val="22"/>
          <w:szCs w:val="22"/>
          <w:lang w:val="en-US"/>
        </w:rPr>
        <w:t xml:space="preserve"> &amp; </w:t>
      </w:r>
      <w:r w:rsidRPr="00BC2EB2">
        <w:rPr>
          <w:rFonts w:ascii="Times New Roman" w:hAnsi="Times New Roman" w:cs="Times New Roman"/>
          <w:sz w:val="22"/>
          <w:szCs w:val="22"/>
          <w:lang w:val="en-US"/>
        </w:rPr>
        <w:t>Marslen-Wilson, William</w:t>
      </w:r>
      <w:r w:rsidR="00307958" w:rsidRPr="00BC2EB2">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 xml:space="preserve">2000. The advantages and </w:t>
      </w:r>
      <w:proofErr w:type="spellStart"/>
      <w:r w:rsidR="004C694C" w:rsidRPr="00BC2EB2">
        <w:rPr>
          <w:rFonts w:ascii="Times New Roman" w:hAnsi="Times New Roman" w:cs="Times New Roman"/>
          <w:sz w:val="22"/>
          <w:szCs w:val="22"/>
          <w:lang w:val="en-US"/>
        </w:rPr>
        <w:t>disadvatnages</w:t>
      </w:r>
      <w:proofErr w:type="spellEnd"/>
      <w:r w:rsidR="004C694C" w:rsidRPr="00BC2EB2">
        <w:rPr>
          <w:rFonts w:ascii="Times New Roman" w:hAnsi="Times New Roman" w:cs="Times New Roman"/>
          <w:sz w:val="22"/>
          <w:szCs w:val="22"/>
          <w:lang w:val="en-US"/>
        </w:rPr>
        <w:t xml:space="preserve"> of semantic ambiguity [Paper]. </w:t>
      </w:r>
      <w:r w:rsidR="004C694C" w:rsidRPr="00BC2EB2">
        <w:rPr>
          <w:rFonts w:ascii="Times New Roman" w:hAnsi="Times New Roman" w:cs="Times New Roman"/>
          <w:i/>
          <w:iCs/>
          <w:sz w:val="22"/>
          <w:szCs w:val="22"/>
          <w:lang w:val="en-US"/>
        </w:rPr>
        <w:t>Proceedings of the Annual Meeting of the Cognitive Science Society. University of California</w:t>
      </w:r>
      <w:r w:rsidR="004C694C" w:rsidRPr="00BC2EB2">
        <w:rPr>
          <w:rFonts w:ascii="Times New Roman" w:hAnsi="Times New Roman" w:cs="Times New Roman"/>
          <w:sz w:val="22"/>
          <w:szCs w:val="22"/>
          <w:lang w:val="en-US"/>
        </w:rPr>
        <w:t xml:space="preserve">. Retrieved from </w:t>
      </w:r>
      <w:hyperlink r:id="rId13" w:history="1">
        <w:r w:rsidR="004C694C" w:rsidRPr="00BC2EB2">
          <w:rPr>
            <w:rStyle w:val="Hypertextovprepojenie"/>
            <w:rFonts w:ascii="Times New Roman" w:hAnsi="Times New Roman" w:cs="Times New Roman"/>
            <w:sz w:val="22"/>
            <w:szCs w:val="22"/>
            <w:u w:val="none"/>
            <w:lang w:val="en-US"/>
          </w:rPr>
          <w:t>https://escholarship.org/uc/item/9k10r3sc</w:t>
        </w:r>
      </w:hyperlink>
      <w:r w:rsidR="00670C6C">
        <w:t>.</w:t>
      </w:r>
    </w:p>
    <w:p w14:paraId="08B4B3A5" w14:textId="77777777" w:rsidR="00670C6C" w:rsidRPr="00BC2EB2" w:rsidRDefault="00670C6C" w:rsidP="00B96850">
      <w:pPr>
        <w:spacing w:after="0" w:line="240" w:lineRule="auto"/>
        <w:ind w:left="737" w:hanging="709"/>
        <w:jc w:val="both"/>
        <w:rPr>
          <w:rFonts w:ascii="Times New Roman" w:hAnsi="Times New Roman" w:cs="Times New Roman"/>
          <w:sz w:val="22"/>
          <w:szCs w:val="22"/>
          <w:lang w:val="en-US"/>
        </w:rPr>
      </w:pPr>
    </w:p>
    <w:p w14:paraId="0950946F" w14:textId="338D337B" w:rsidR="004C694C" w:rsidRPr="00BC2EB2" w:rsidRDefault="009406BF"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rPr>
        <w:t>Stuardo-Concha</w:t>
      </w:r>
      <w:r w:rsidR="004C694C" w:rsidRPr="00BC2EB2">
        <w:rPr>
          <w:rFonts w:ascii="Times New Roman" w:hAnsi="Times New Roman" w:cs="Times New Roman"/>
          <w:sz w:val="22"/>
          <w:szCs w:val="22"/>
        </w:rPr>
        <w:t xml:space="preserve">, </w:t>
      </w:r>
      <w:r w:rsidRPr="00BC2EB2">
        <w:rPr>
          <w:rFonts w:ascii="Times New Roman" w:hAnsi="Times New Roman" w:cs="Times New Roman"/>
          <w:sz w:val="22"/>
          <w:szCs w:val="22"/>
        </w:rPr>
        <w:t>Miguel &amp;</w:t>
      </w:r>
      <w:r w:rsidR="004C694C" w:rsidRPr="00BC2EB2">
        <w:rPr>
          <w:rFonts w:ascii="Times New Roman" w:hAnsi="Times New Roman" w:cs="Times New Roman"/>
          <w:sz w:val="22"/>
          <w:szCs w:val="22"/>
        </w:rPr>
        <w:t xml:space="preserve"> </w:t>
      </w:r>
      <w:r w:rsidRPr="00BC2EB2">
        <w:rPr>
          <w:rFonts w:ascii="Times New Roman" w:hAnsi="Times New Roman" w:cs="Times New Roman"/>
          <w:sz w:val="22"/>
          <w:szCs w:val="22"/>
        </w:rPr>
        <w:t>Soler-Campo</w:t>
      </w:r>
      <w:r w:rsidR="004C694C" w:rsidRPr="00BC2EB2">
        <w:rPr>
          <w:rFonts w:ascii="Times New Roman" w:hAnsi="Times New Roman" w:cs="Times New Roman"/>
          <w:sz w:val="22"/>
          <w:szCs w:val="22"/>
        </w:rPr>
        <w:t xml:space="preserve">, </w:t>
      </w:r>
      <w:r w:rsidRPr="00BC2EB2">
        <w:rPr>
          <w:rFonts w:ascii="Times New Roman" w:hAnsi="Times New Roman" w:cs="Times New Roman"/>
          <w:sz w:val="22"/>
          <w:szCs w:val="22"/>
        </w:rPr>
        <w:t>Sandra</w:t>
      </w:r>
      <w:r w:rsidR="004C694C" w:rsidRPr="00BC2EB2">
        <w:rPr>
          <w:rFonts w:ascii="Times New Roman" w:hAnsi="Times New Roman" w:cs="Times New Roman"/>
          <w:sz w:val="22"/>
          <w:szCs w:val="22"/>
        </w:rPr>
        <w:t xml:space="preserve"> &amp; </w:t>
      </w:r>
      <w:r w:rsidRPr="00BC2EB2">
        <w:rPr>
          <w:rFonts w:ascii="Times New Roman" w:hAnsi="Times New Roman" w:cs="Times New Roman"/>
          <w:sz w:val="22"/>
          <w:szCs w:val="22"/>
        </w:rPr>
        <w:t>Riera, Marina.</w:t>
      </w:r>
      <w:r w:rsidR="004C694C" w:rsidRPr="00BC2EB2">
        <w:rPr>
          <w:rFonts w:ascii="Times New Roman" w:hAnsi="Times New Roman" w:cs="Times New Roman"/>
          <w:sz w:val="22"/>
          <w:szCs w:val="22"/>
        </w:rPr>
        <w:t xml:space="preserve"> 2021. Discursos políticos y mediáticos contemporáneos sobre los inmigrantes: una revisión de la investigación analítica del discurso en España. </w:t>
      </w:r>
      <w:r w:rsidR="004C694C" w:rsidRPr="00BC2EB2">
        <w:rPr>
          <w:rFonts w:ascii="Times New Roman" w:hAnsi="Times New Roman" w:cs="Times New Roman"/>
          <w:i/>
          <w:iCs/>
          <w:sz w:val="22"/>
          <w:szCs w:val="22"/>
        </w:rPr>
        <w:t xml:space="preserve">Migraciones </w:t>
      </w:r>
      <w:r w:rsidR="004C694C" w:rsidRPr="00670C6C">
        <w:rPr>
          <w:rFonts w:ascii="Times New Roman" w:hAnsi="Times New Roman" w:cs="Times New Roman"/>
          <w:sz w:val="22"/>
          <w:szCs w:val="22"/>
        </w:rPr>
        <w:t>52</w:t>
      </w:r>
      <w:r w:rsidR="00670C6C">
        <w:rPr>
          <w:rFonts w:ascii="Times New Roman" w:hAnsi="Times New Roman" w:cs="Times New Roman"/>
          <w:sz w:val="22"/>
          <w:szCs w:val="22"/>
        </w:rPr>
        <w:t>.</w:t>
      </w:r>
      <w:r w:rsidR="004C694C" w:rsidRPr="00BC2EB2">
        <w:rPr>
          <w:rFonts w:ascii="Times New Roman" w:hAnsi="Times New Roman" w:cs="Times New Roman"/>
          <w:sz w:val="22"/>
          <w:szCs w:val="22"/>
        </w:rPr>
        <w:t xml:space="preserve"> 31</w:t>
      </w:r>
      <w:r w:rsidR="00670C6C" w:rsidRPr="00F57318">
        <w:rPr>
          <w:rFonts w:ascii="Times New Roman" w:hAnsi="Times New Roman" w:cs="Times New Roman"/>
          <w:sz w:val="22"/>
          <w:szCs w:val="22"/>
        </w:rPr>
        <w:t>–</w:t>
      </w:r>
      <w:r w:rsidR="004C694C" w:rsidRPr="00BC2EB2">
        <w:rPr>
          <w:rFonts w:ascii="Times New Roman" w:hAnsi="Times New Roman" w:cs="Times New Roman"/>
          <w:sz w:val="22"/>
          <w:szCs w:val="22"/>
        </w:rPr>
        <w:t xml:space="preserve">57. </w:t>
      </w:r>
    </w:p>
    <w:p w14:paraId="735B1E25" w14:textId="5265C590" w:rsidR="004C694C" w:rsidRDefault="009406BF" w:rsidP="00B96850">
      <w:pPr>
        <w:spacing w:after="0" w:line="240" w:lineRule="auto"/>
        <w:ind w:left="737" w:hanging="709"/>
        <w:jc w:val="both"/>
        <w:rPr>
          <w:rFonts w:ascii="Times New Roman" w:hAnsi="Times New Roman" w:cs="Times New Roman"/>
          <w:sz w:val="22"/>
          <w:szCs w:val="22"/>
        </w:rPr>
      </w:pPr>
      <w:r w:rsidRPr="00BC2EB2">
        <w:rPr>
          <w:rFonts w:ascii="Times New Roman" w:hAnsi="Times New Roman" w:cs="Times New Roman"/>
          <w:sz w:val="22"/>
          <w:szCs w:val="22"/>
        </w:rPr>
        <w:lastRenderedPageBreak/>
        <w:t>Van der Auwera,</w:t>
      </w:r>
      <w:r w:rsidR="004C694C" w:rsidRPr="00BC2EB2">
        <w:rPr>
          <w:rFonts w:ascii="Times New Roman" w:hAnsi="Times New Roman" w:cs="Times New Roman"/>
          <w:sz w:val="22"/>
          <w:szCs w:val="22"/>
        </w:rPr>
        <w:t xml:space="preserve"> J</w:t>
      </w:r>
      <w:r w:rsidRPr="00BC2EB2">
        <w:rPr>
          <w:rFonts w:ascii="Times New Roman" w:hAnsi="Times New Roman" w:cs="Times New Roman"/>
          <w:sz w:val="22"/>
          <w:szCs w:val="22"/>
        </w:rPr>
        <w:t>ohan</w:t>
      </w:r>
      <w:r w:rsidR="004C694C" w:rsidRPr="00BC2EB2">
        <w:rPr>
          <w:rFonts w:ascii="Times New Roman" w:hAnsi="Times New Roman" w:cs="Times New Roman"/>
          <w:sz w:val="22"/>
          <w:szCs w:val="22"/>
        </w:rPr>
        <w:t xml:space="preserve"> &amp; </w:t>
      </w:r>
      <w:r w:rsidRPr="00BC2EB2">
        <w:rPr>
          <w:rFonts w:ascii="Times New Roman" w:hAnsi="Times New Roman" w:cs="Times New Roman"/>
          <w:sz w:val="22"/>
          <w:szCs w:val="22"/>
        </w:rPr>
        <w:t>Plungian</w:t>
      </w:r>
      <w:r w:rsidR="004C694C" w:rsidRPr="00BC2EB2">
        <w:rPr>
          <w:rFonts w:ascii="Times New Roman" w:hAnsi="Times New Roman" w:cs="Times New Roman"/>
          <w:sz w:val="22"/>
          <w:szCs w:val="22"/>
        </w:rPr>
        <w:t xml:space="preserve">, </w:t>
      </w:r>
      <w:r w:rsidRPr="00BC2EB2">
        <w:rPr>
          <w:rFonts w:ascii="Times New Roman" w:hAnsi="Times New Roman" w:cs="Times New Roman"/>
          <w:sz w:val="22"/>
          <w:szCs w:val="22"/>
        </w:rPr>
        <w:t>Vladimir</w:t>
      </w:r>
      <w:r w:rsidR="004C694C" w:rsidRPr="00BC2EB2">
        <w:rPr>
          <w:rFonts w:ascii="Times New Roman" w:hAnsi="Times New Roman" w:cs="Times New Roman"/>
          <w:sz w:val="22"/>
          <w:szCs w:val="22"/>
        </w:rPr>
        <w:t xml:space="preserve">. 1998. Modality’s semantic map. </w:t>
      </w:r>
      <w:r w:rsidR="004C694C" w:rsidRPr="00BC2EB2">
        <w:rPr>
          <w:rFonts w:ascii="Times New Roman" w:hAnsi="Times New Roman" w:cs="Times New Roman"/>
          <w:i/>
          <w:iCs/>
          <w:sz w:val="22"/>
          <w:szCs w:val="22"/>
        </w:rPr>
        <w:t>Linguistic Typology</w:t>
      </w:r>
      <w:r w:rsidR="004C694C" w:rsidRPr="00BC2EB2">
        <w:rPr>
          <w:rFonts w:ascii="Times New Roman" w:hAnsi="Times New Roman" w:cs="Times New Roman"/>
          <w:sz w:val="22"/>
          <w:szCs w:val="22"/>
        </w:rPr>
        <w:t xml:space="preserve"> </w:t>
      </w:r>
      <w:r w:rsidR="004C694C" w:rsidRPr="00670C6C">
        <w:rPr>
          <w:rFonts w:ascii="Times New Roman" w:hAnsi="Times New Roman" w:cs="Times New Roman"/>
          <w:sz w:val="22"/>
          <w:szCs w:val="22"/>
        </w:rPr>
        <w:t>2</w:t>
      </w:r>
      <w:r w:rsidR="004C694C" w:rsidRPr="00BC2EB2">
        <w:rPr>
          <w:rFonts w:ascii="Times New Roman" w:hAnsi="Times New Roman" w:cs="Times New Roman"/>
          <w:sz w:val="22"/>
          <w:szCs w:val="22"/>
        </w:rPr>
        <w:t>(1)</w:t>
      </w:r>
      <w:r w:rsidR="00670C6C">
        <w:rPr>
          <w:rFonts w:ascii="Times New Roman" w:hAnsi="Times New Roman" w:cs="Times New Roman"/>
          <w:sz w:val="22"/>
          <w:szCs w:val="22"/>
        </w:rPr>
        <w:t>.</w:t>
      </w:r>
      <w:r w:rsidR="004C694C" w:rsidRPr="00BC2EB2">
        <w:rPr>
          <w:rFonts w:ascii="Times New Roman" w:hAnsi="Times New Roman" w:cs="Times New Roman"/>
          <w:sz w:val="22"/>
          <w:szCs w:val="22"/>
        </w:rPr>
        <w:t xml:space="preserve"> 79</w:t>
      </w:r>
      <w:r w:rsidR="00670C6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rPr>
        <w:t xml:space="preserve">124. </w:t>
      </w:r>
    </w:p>
    <w:p w14:paraId="32891333" w14:textId="77777777" w:rsidR="002630BF" w:rsidRPr="00BC2EB2" w:rsidRDefault="002630BF" w:rsidP="00B96850">
      <w:pPr>
        <w:spacing w:after="0" w:line="240" w:lineRule="auto"/>
        <w:ind w:left="737" w:hanging="709"/>
        <w:jc w:val="both"/>
        <w:rPr>
          <w:rFonts w:ascii="Times New Roman" w:hAnsi="Times New Roman" w:cs="Times New Roman"/>
          <w:sz w:val="22"/>
          <w:szCs w:val="22"/>
        </w:rPr>
      </w:pPr>
    </w:p>
    <w:p w14:paraId="09A057A6" w14:textId="4FB2636B" w:rsidR="004C694C"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Van Dijk, Teun</w:t>
      </w:r>
      <w:r w:rsidR="00A12383" w:rsidRPr="00BC2EB2">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 xml:space="preserve">2008. </w:t>
      </w:r>
      <w:r w:rsidR="004C694C" w:rsidRPr="00BC2EB2">
        <w:rPr>
          <w:rFonts w:ascii="Times New Roman" w:hAnsi="Times New Roman" w:cs="Times New Roman"/>
          <w:i/>
          <w:iCs/>
          <w:sz w:val="22"/>
          <w:szCs w:val="22"/>
          <w:lang w:val="en-US"/>
        </w:rPr>
        <w:t xml:space="preserve">Discourse and Context. A </w:t>
      </w:r>
      <w:proofErr w:type="spellStart"/>
      <w:r w:rsidR="004C694C" w:rsidRPr="00BC2EB2">
        <w:rPr>
          <w:rFonts w:ascii="Times New Roman" w:hAnsi="Times New Roman" w:cs="Times New Roman"/>
          <w:i/>
          <w:iCs/>
          <w:sz w:val="22"/>
          <w:szCs w:val="22"/>
          <w:lang w:val="en-US"/>
        </w:rPr>
        <w:t>Sociocognitive</w:t>
      </w:r>
      <w:proofErr w:type="spellEnd"/>
      <w:r w:rsidR="004C694C" w:rsidRPr="00BC2EB2">
        <w:rPr>
          <w:rFonts w:ascii="Times New Roman" w:hAnsi="Times New Roman" w:cs="Times New Roman"/>
          <w:i/>
          <w:iCs/>
          <w:sz w:val="22"/>
          <w:szCs w:val="22"/>
          <w:lang w:val="en-US"/>
        </w:rPr>
        <w:t xml:space="preserve"> Approach</w:t>
      </w:r>
      <w:r w:rsidR="004C694C" w:rsidRPr="00BC2EB2">
        <w:rPr>
          <w:rFonts w:ascii="Times New Roman" w:hAnsi="Times New Roman" w:cs="Times New Roman"/>
          <w:sz w:val="22"/>
          <w:szCs w:val="22"/>
          <w:lang w:val="en-US"/>
        </w:rPr>
        <w:t xml:space="preserve">. </w:t>
      </w:r>
      <w:r w:rsidR="00A12383" w:rsidRPr="00BC2EB2">
        <w:rPr>
          <w:rFonts w:ascii="Times New Roman" w:hAnsi="Times New Roman" w:cs="Times New Roman"/>
          <w:sz w:val="22"/>
          <w:szCs w:val="22"/>
          <w:lang w:val="en-US"/>
        </w:rPr>
        <w:t xml:space="preserve">Cambridge: </w:t>
      </w:r>
      <w:r w:rsidR="004C694C" w:rsidRPr="00BC2EB2">
        <w:rPr>
          <w:rFonts w:ascii="Times New Roman" w:hAnsi="Times New Roman" w:cs="Times New Roman"/>
          <w:sz w:val="22"/>
          <w:szCs w:val="22"/>
          <w:lang w:val="en-US"/>
        </w:rPr>
        <w:t>Cambridge University Press</w:t>
      </w:r>
      <w:r w:rsidR="002630BF">
        <w:rPr>
          <w:rFonts w:ascii="Times New Roman" w:hAnsi="Times New Roman" w:cs="Times New Roman"/>
          <w:sz w:val="22"/>
          <w:szCs w:val="22"/>
          <w:lang w:val="en-US"/>
        </w:rPr>
        <w:t>.</w:t>
      </w:r>
    </w:p>
    <w:p w14:paraId="61B7C885" w14:textId="77777777" w:rsidR="002630BF" w:rsidRPr="00BC2EB2" w:rsidRDefault="002630BF" w:rsidP="00B96850">
      <w:pPr>
        <w:spacing w:after="0" w:line="240" w:lineRule="auto"/>
        <w:ind w:left="737" w:hanging="709"/>
        <w:jc w:val="both"/>
        <w:rPr>
          <w:rFonts w:ascii="Times New Roman" w:hAnsi="Times New Roman" w:cs="Times New Roman"/>
          <w:sz w:val="22"/>
          <w:szCs w:val="22"/>
          <w:lang w:val="en-US"/>
        </w:rPr>
      </w:pPr>
    </w:p>
    <w:p w14:paraId="674F257D" w14:textId="22E77218" w:rsidR="004C694C"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Woods</w:t>
      </w:r>
      <w:r w:rsidR="004C694C" w:rsidRPr="00BC2EB2">
        <w:rPr>
          <w:rFonts w:ascii="Times New Roman" w:hAnsi="Times New Roman" w:cs="Times New Roman"/>
          <w:sz w:val="22"/>
          <w:szCs w:val="22"/>
          <w:lang w:val="en-US"/>
        </w:rPr>
        <w:t>, J</w:t>
      </w:r>
      <w:r w:rsidRPr="00BC2EB2">
        <w:rPr>
          <w:rFonts w:ascii="Times New Roman" w:hAnsi="Times New Roman" w:cs="Times New Roman"/>
          <w:sz w:val="22"/>
          <w:szCs w:val="22"/>
          <w:lang w:val="en-US"/>
        </w:rPr>
        <w:t>ohn</w:t>
      </w:r>
      <w:r w:rsidR="004C694C" w:rsidRPr="00BC2EB2">
        <w:rPr>
          <w:rFonts w:ascii="Times New Roman" w:hAnsi="Times New Roman" w:cs="Times New Roman"/>
          <w:sz w:val="22"/>
          <w:szCs w:val="22"/>
          <w:lang w:val="en-US"/>
        </w:rPr>
        <w:t xml:space="preserve"> &amp; </w:t>
      </w:r>
      <w:r w:rsidR="001761C7" w:rsidRPr="00BC2EB2">
        <w:rPr>
          <w:rFonts w:ascii="Times New Roman" w:hAnsi="Times New Roman" w:cs="Times New Roman"/>
          <w:sz w:val="22"/>
          <w:szCs w:val="22"/>
          <w:lang w:val="en-US"/>
        </w:rPr>
        <w:t>W</w:t>
      </w:r>
      <w:r w:rsidRPr="00BC2EB2">
        <w:rPr>
          <w:rFonts w:ascii="Times New Roman" w:hAnsi="Times New Roman" w:cs="Times New Roman"/>
          <w:sz w:val="22"/>
          <w:szCs w:val="22"/>
          <w:lang w:val="en-US"/>
        </w:rPr>
        <w:t>alton,</w:t>
      </w:r>
      <w:r w:rsidR="001761C7" w:rsidRPr="00BC2EB2">
        <w:rPr>
          <w:rFonts w:ascii="Times New Roman" w:hAnsi="Times New Roman" w:cs="Times New Roman"/>
          <w:sz w:val="22"/>
          <w:szCs w:val="22"/>
          <w:lang w:val="en-US"/>
        </w:rPr>
        <w:t xml:space="preserve"> D</w:t>
      </w:r>
      <w:r w:rsidRPr="00BC2EB2">
        <w:rPr>
          <w:rFonts w:ascii="Times New Roman" w:hAnsi="Times New Roman" w:cs="Times New Roman"/>
          <w:sz w:val="22"/>
          <w:szCs w:val="22"/>
          <w:lang w:val="en-US"/>
        </w:rPr>
        <w:t>ouglas</w:t>
      </w:r>
      <w:r w:rsidR="001761C7"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 xml:space="preserve"> 1977. Ad Hominem</w:t>
      </w:r>
      <w:r w:rsidR="004C694C" w:rsidRPr="00BC2EB2">
        <w:rPr>
          <w:rFonts w:ascii="Times New Roman" w:hAnsi="Times New Roman" w:cs="Times New Roman"/>
          <w:i/>
          <w:iCs/>
          <w:sz w:val="22"/>
          <w:szCs w:val="22"/>
          <w:lang w:val="en-US"/>
        </w:rPr>
        <w:t xml:space="preserve">. The Philosophical Forum </w:t>
      </w:r>
      <w:r w:rsidR="004C694C" w:rsidRPr="002630BF">
        <w:rPr>
          <w:rFonts w:ascii="Times New Roman" w:hAnsi="Times New Roman" w:cs="Times New Roman"/>
          <w:sz w:val="22"/>
          <w:szCs w:val="22"/>
          <w:lang w:val="en-US"/>
        </w:rPr>
        <w:t>8</w:t>
      </w:r>
      <w:r w:rsidR="002630BF">
        <w:rPr>
          <w:rFonts w:ascii="Times New Roman" w:hAnsi="Times New Roman" w:cs="Times New Roman"/>
          <w:i/>
          <w:iCs/>
          <w:sz w:val="22"/>
          <w:szCs w:val="22"/>
          <w:lang w:val="en-US"/>
        </w:rPr>
        <w:t>.</w:t>
      </w:r>
      <w:r w:rsidR="004C694C" w:rsidRPr="00BC2EB2">
        <w:rPr>
          <w:rFonts w:ascii="Times New Roman" w:hAnsi="Times New Roman" w:cs="Times New Roman"/>
          <w:i/>
          <w:iCs/>
          <w:sz w:val="22"/>
          <w:szCs w:val="22"/>
          <w:lang w:val="en-US"/>
        </w:rPr>
        <w:t xml:space="preserve"> </w:t>
      </w:r>
      <w:r w:rsidR="004C694C" w:rsidRPr="00BC2EB2">
        <w:rPr>
          <w:rFonts w:ascii="Times New Roman" w:hAnsi="Times New Roman" w:cs="Times New Roman"/>
          <w:sz w:val="22"/>
          <w:szCs w:val="22"/>
          <w:lang w:val="en-US"/>
        </w:rPr>
        <w:t>1</w:t>
      </w:r>
      <w:r w:rsidR="00670C6C" w:rsidRPr="00BC2EB2">
        <w:rPr>
          <w:rFonts w:ascii="Times New Roman" w:hAnsi="Times New Roman" w:cs="Times New Roman"/>
          <w:sz w:val="22"/>
          <w:szCs w:val="22"/>
          <w:lang w:val="en-US"/>
        </w:rPr>
        <w:t>–</w:t>
      </w:r>
      <w:r w:rsidR="004C694C" w:rsidRPr="00BC2EB2">
        <w:rPr>
          <w:rFonts w:ascii="Times New Roman" w:hAnsi="Times New Roman" w:cs="Times New Roman"/>
          <w:sz w:val="22"/>
          <w:szCs w:val="22"/>
          <w:lang w:val="en-US"/>
        </w:rPr>
        <w:t>20.</w:t>
      </w:r>
    </w:p>
    <w:p w14:paraId="262CE204" w14:textId="77777777" w:rsidR="002630BF" w:rsidRPr="00BC2EB2" w:rsidRDefault="002630BF" w:rsidP="00B96850">
      <w:pPr>
        <w:spacing w:after="0" w:line="240" w:lineRule="auto"/>
        <w:ind w:left="737" w:hanging="709"/>
        <w:jc w:val="both"/>
        <w:rPr>
          <w:rFonts w:ascii="Times New Roman" w:hAnsi="Times New Roman" w:cs="Times New Roman"/>
          <w:sz w:val="22"/>
          <w:szCs w:val="22"/>
          <w:lang w:val="en-US"/>
        </w:rPr>
      </w:pPr>
    </w:p>
    <w:p w14:paraId="625E105D" w14:textId="693B0FFA" w:rsidR="004C694C" w:rsidRPr="00BC2EB2" w:rsidRDefault="009406BF" w:rsidP="00B96850">
      <w:pPr>
        <w:spacing w:after="0" w:line="240" w:lineRule="auto"/>
        <w:ind w:left="737" w:hanging="709"/>
        <w:jc w:val="both"/>
        <w:rPr>
          <w:rFonts w:ascii="Times New Roman" w:hAnsi="Times New Roman" w:cs="Times New Roman"/>
          <w:sz w:val="22"/>
          <w:szCs w:val="22"/>
          <w:lang w:val="en-US"/>
        </w:rPr>
      </w:pPr>
      <w:r w:rsidRPr="00BC2EB2">
        <w:rPr>
          <w:rFonts w:ascii="Times New Roman" w:hAnsi="Times New Roman" w:cs="Times New Roman"/>
          <w:sz w:val="22"/>
          <w:szCs w:val="22"/>
          <w:lang w:val="en-US"/>
        </w:rPr>
        <w:t>Wrisley</w:t>
      </w:r>
      <w:r w:rsidR="00FF6124" w:rsidRPr="00BC2EB2">
        <w:rPr>
          <w:rFonts w:ascii="Times New Roman" w:hAnsi="Times New Roman" w:cs="Times New Roman"/>
          <w:sz w:val="22"/>
          <w:szCs w:val="22"/>
          <w:lang w:val="en-US"/>
        </w:rPr>
        <w:t xml:space="preserve">, </w:t>
      </w:r>
      <w:r w:rsidRPr="00BC2EB2">
        <w:rPr>
          <w:rFonts w:ascii="Times New Roman" w:hAnsi="Times New Roman" w:cs="Times New Roman"/>
          <w:sz w:val="22"/>
          <w:szCs w:val="22"/>
          <w:lang w:val="en-US"/>
        </w:rPr>
        <w:t>George</w:t>
      </w:r>
      <w:r w:rsidR="004C694C" w:rsidRPr="00BC2EB2">
        <w:rPr>
          <w:rFonts w:ascii="Times New Roman" w:hAnsi="Times New Roman" w:cs="Times New Roman"/>
          <w:sz w:val="22"/>
          <w:szCs w:val="22"/>
          <w:lang w:val="en-US"/>
        </w:rPr>
        <w:t>.</w:t>
      </w:r>
      <w:r w:rsidRPr="00BC2EB2">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2018. Appeal to emotion: Force or fear. In R. Arp, S. Barbone, &amp; M. Bruce (Eds.), </w:t>
      </w:r>
      <w:r w:rsidR="004C694C" w:rsidRPr="00BC2EB2">
        <w:rPr>
          <w:rFonts w:ascii="Times New Roman" w:hAnsi="Times New Roman" w:cs="Times New Roman"/>
          <w:i/>
          <w:iCs/>
          <w:sz w:val="22"/>
          <w:szCs w:val="22"/>
          <w:lang w:val="en-US"/>
        </w:rPr>
        <w:t>Bad arguments: 100 of the most important fallacies of Western philosophy</w:t>
      </w:r>
      <w:r w:rsidR="002630BF">
        <w:rPr>
          <w:rFonts w:ascii="Times New Roman" w:hAnsi="Times New Roman" w:cs="Times New Roman"/>
          <w:sz w:val="22"/>
          <w:szCs w:val="22"/>
          <w:lang w:val="en-US"/>
        </w:rPr>
        <w:t xml:space="preserve">, </w:t>
      </w:r>
      <w:r w:rsidR="004C694C" w:rsidRPr="00BC2EB2">
        <w:rPr>
          <w:rFonts w:ascii="Times New Roman" w:hAnsi="Times New Roman" w:cs="Times New Roman"/>
          <w:sz w:val="22"/>
          <w:szCs w:val="22"/>
          <w:lang w:val="en-US"/>
        </w:rPr>
        <w:t xml:space="preserve">98–101. </w:t>
      </w:r>
      <w:r w:rsidR="000619DF" w:rsidRPr="00BC2EB2">
        <w:rPr>
          <w:rFonts w:ascii="Times New Roman" w:hAnsi="Times New Roman" w:cs="Times New Roman"/>
          <w:sz w:val="22"/>
          <w:szCs w:val="22"/>
          <w:lang w:val="en-US"/>
        </w:rPr>
        <w:t xml:space="preserve">New Jersey: </w:t>
      </w:r>
      <w:r w:rsidR="004C694C" w:rsidRPr="00BC2EB2">
        <w:rPr>
          <w:rFonts w:ascii="Times New Roman" w:hAnsi="Times New Roman" w:cs="Times New Roman"/>
          <w:sz w:val="22"/>
          <w:szCs w:val="22"/>
          <w:lang w:val="en-US"/>
        </w:rPr>
        <w:t>Wiley Blackwell.</w:t>
      </w:r>
      <w:r w:rsidR="00327D9F" w:rsidRPr="00BC2EB2">
        <w:rPr>
          <w:rFonts w:ascii="Times New Roman" w:hAnsi="Times New Roman" w:cs="Times New Roman"/>
          <w:sz w:val="22"/>
          <w:szCs w:val="22"/>
          <w:lang w:val="en-US"/>
        </w:rPr>
        <w:t xml:space="preserve"> </w:t>
      </w:r>
    </w:p>
    <w:p w14:paraId="5A5E5606" w14:textId="77777777" w:rsidR="004A19E5" w:rsidRDefault="004A19E5" w:rsidP="00B96850">
      <w:pPr>
        <w:spacing w:line="240" w:lineRule="auto"/>
        <w:ind w:left="737"/>
        <w:rPr>
          <w:rFonts w:ascii="Times New Roman" w:hAnsi="Times New Roman" w:cs="Times New Roman"/>
          <w:sz w:val="22"/>
          <w:szCs w:val="22"/>
          <w:lang w:val="en-US"/>
        </w:rPr>
      </w:pPr>
    </w:p>
    <w:p w14:paraId="59D4AEF2" w14:textId="77777777" w:rsidR="009112D9" w:rsidRPr="00F57318" w:rsidRDefault="009112D9" w:rsidP="00B96850">
      <w:pPr>
        <w:spacing w:line="240" w:lineRule="auto"/>
        <w:ind w:left="737"/>
        <w:rPr>
          <w:rFonts w:ascii="Times New Roman" w:hAnsi="Times New Roman" w:cs="Times New Roman"/>
          <w:sz w:val="22"/>
          <w:szCs w:val="22"/>
          <w:lang w:val="sk-SK"/>
        </w:rPr>
      </w:pPr>
    </w:p>
    <w:p w14:paraId="22A7ACF8" w14:textId="77777777" w:rsidR="00625F0B" w:rsidRPr="00BC2EB2" w:rsidRDefault="00625F0B" w:rsidP="00625F0B">
      <w:pPr>
        <w:spacing w:line="240" w:lineRule="auto"/>
        <w:ind w:left="737"/>
        <w:rPr>
          <w:rFonts w:ascii="Times New Roman" w:hAnsi="Times New Roman" w:cs="Times New Roman"/>
          <w:sz w:val="22"/>
          <w:szCs w:val="22"/>
          <w:lang w:val="en-US"/>
        </w:rPr>
      </w:pPr>
    </w:p>
    <w:p w14:paraId="15A357ED" w14:textId="77777777" w:rsidR="00625F0B" w:rsidRPr="00625F0B" w:rsidRDefault="00625F0B" w:rsidP="00625F0B">
      <w:pPr>
        <w:spacing w:after="0" w:line="240" w:lineRule="auto"/>
        <w:rPr>
          <w:rFonts w:ascii="Times New Roman" w:hAnsi="Times New Roman" w:cs="Times New Roman"/>
          <w:i/>
          <w:iCs/>
          <w:sz w:val="22"/>
          <w:szCs w:val="22"/>
          <w:lang w:val="sk-SK"/>
        </w:rPr>
      </w:pPr>
      <w:r w:rsidRPr="00625F0B">
        <w:rPr>
          <w:rFonts w:ascii="Times New Roman" w:hAnsi="Times New Roman" w:cs="Times New Roman"/>
          <w:i/>
          <w:iCs/>
          <w:sz w:val="22"/>
          <w:szCs w:val="22"/>
          <w:lang w:val="sk-SK"/>
        </w:rPr>
        <w:t xml:space="preserve">John </w:t>
      </w:r>
      <w:proofErr w:type="spellStart"/>
      <w:r w:rsidRPr="00625F0B">
        <w:rPr>
          <w:rFonts w:ascii="Times New Roman" w:hAnsi="Times New Roman" w:cs="Times New Roman"/>
          <w:i/>
          <w:iCs/>
          <w:sz w:val="22"/>
          <w:szCs w:val="22"/>
          <w:lang w:val="sk-SK"/>
        </w:rPr>
        <w:t>Fredy</w:t>
      </w:r>
      <w:proofErr w:type="spellEnd"/>
      <w:r w:rsidRPr="00625F0B">
        <w:rPr>
          <w:rFonts w:ascii="Times New Roman" w:hAnsi="Times New Roman" w:cs="Times New Roman"/>
          <w:i/>
          <w:iCs/>
          <w:sz w:val="22"/>
          <w:szCs w:val="22"/>
          <w:lang w:val="sk-SK"/>
        </w:rPr>
        <w:t xml:space="preserve"> </w:t>
      </w:r>
      <w:proofErr w:type="spellStart"/>
      <w:r w:rsidRPr="00625F0B">
        <w:rPr>
          <w:rFonts w:ascii="Times New Roman" w:hAnsi="Times New Roman" w:cs="Times New Roman"/>
          <w:i/>
          <w:iCs/>
          <w:sz w:val="22"/>
          <w:szCs w:val="22"/>
          <w:lang w:val="sk-SK"/>
        </w:rPr>
        <w:t>Gil-Bonilla</w:t>
      </w:r>
      <w:proofErr w:type="spellEnd"/>
    </w:p>
    <w:p w14:paraId="3670CA8F" w14:textId="77777777" w:rsidR="00625F0B" w:rsidRPr="00625F0B" w:rsidRDefault="00625F0B" w:rsidP="00625F0B">
      <w:pPr>
        <w:spacing w:after="0" w:line="240" w:lineRule="auto"/>
        <w:rPr>
          <w:rFonts w:ascii="Times New Roman" w:hAnsi="Times New Roman" w:cs="Times New Roman"/>
          <w:i/>
          <w:iCs/>
          <w:sz w:val="22"/>
          <w:szCs w:val="22"/>
          <w:lang w:val="sk-SK"/>
        </w:rPr>
      </w:pPr>
      <w:r w:rsidRPr="00625F0B">
        <w:rPr>
          <w:rFonts w:ascii="Times New Roman" w:hAnsi="Times New Roman" w:cs="Times New Roman"/>
          <w:i/>
          <w:iCs/>
          <w:sz w:val="22"/>
          <w:szCs w:val="22"/>
          <w:lang w:val="sk-SK"/>
        </w:rPr>
        <w:t xml:space="preserve">Department of </w:t>
      </w:r>
      <w:proofErr w:type="spellStart"/>
      <w:r w:rsidRPr="00625F0B">
        <w:rPr>
          <w:rFonts w:ascii="Times New Roman" w:hAnsi="Times New Roman" w:cs="Times New Roman"/>
          <w:i/>
          <w:iCs/>
          <w:sz w:val="22"/>
          <w:szCs w:val="22"/>
          <w:lang w:val="sk-SK"/>
        </w:rPr>
        <w:t>Foreign</w:t>
      </w:r>
      <w:proofErr w:type="spellEnd"/>
      <w:r w:rsidRPr="00625F0B">
        <w:rPr>
          <w:rFonts w:ascii="Times New Roman" w:hAnsi="Times New Roman" w:cs="Times New Roman"/>
          <w:i/>
          <w:iCs/>
          <w:sz w:val="22"/>
          <w:szCs w:val="22"/>
          <w:lang w:val="sk-SK"/>
        </w:rPr>
        <w:t xml:space="preserve"> </w:t>
      </w:r>
      <w:proofErr w:type="spellStart"/>
      <w:r w:rsidRPr="00625F0B">
        <w:rPr>
          <w:rFonts w:ascii="Times New Roman" w:hAnsi="Times New Roman" w:cs="Times New Roman"/>
          <w:i/>
          <w:iCs/>
          <w:sz w:val="22"/>
          <w:szCs w:val="22"/>
          <w:lang w:val="sk-SK"/>
        </w:rPr>
        <w:t>Languages</w:t>
      </w:r>
      <w:proofErr w:type="spellEnd"/>
      <w:r w:rsidRPr="00625F0B">
        <w:rPr>
          <w:rFonts w:ascii="Times New Roman" w:hAnsi="Times New Roman" w:cs="Times New Roman"/>
          <w:i/>
          <w:iCs/>
          <w:sz w:val="22"/>
          <w:szCs w:val="22"/>
          <w:lang w:val="sk-SK"/>
        </w:rPr>
        <w:t xml:space="preserve">, </w:t>
      </w:r>
      <w:proofErr w:type="spellStart"/>
      <w:r w:rsidRPr="00625F0B">
        <w:rPr>
          <w:rFonts w:ascii="Times New Roman" w:hAnsi="Times New Roman" w:cs="Times New Roman"/>
          <w:i/>
          <w:iCs/>
          <w:sz w:val="22"/>
          <w:szCs w:val="22"/>
          <w:lang w:val="sk-SK"/>
        </w:rPr>
        <w:t>Translation</w:t>
      </w:r>
      <w:proofErr w:type="spellEnd"/>
      <w:r w:rsidRPr="00625F0B">
        <w:rPr>
          <w:rFonts w:ascii="Times New Roman" w:hAnsi="Times New Roman" w:cs="Times New Roman"/>
          <w:i/>
          <w:iCs/>
          <w:sz w:val="22"/>
          <w:szCs w:val="22"/>
          <w:lang w:val="sk-SK"/>
        </w:rPr>
        <w:t xml:space="preserve"> and </w:t>
      </w:r>
      <w:proofErr w:type="spellStart"/>
      <w:r w:rsidRPr="00625F0B">
        <w:rPr>
          <w:rFonts w:ascii="Times New Roman" w:hAnsi="Times New Roman" w:cs="Times New Roman"/>
          <w:i/>
          <w:iCs/>
          <w:sz w:val="22"/>
          <w:szCs w:val="22"/>
          <w:lang w:val="sk-SK"/>
        </w:rPr>
        <w:t>Interpretation</w:t>
      </w:r>
      <w:proofErr w:type="spellEnd"/>
      <w:r w:rsidRPr="00625F0B">
        <w:rPr>
          <w:rFonts w:ascii="Times New Roman" w:hAnsi="Times New Roman" w:cs="Times New Roman"/>
          <w:i/>
          <w:iCs/>
          <w:sz w:val="22"/>
          <w:szCs w:val="22"/>
          <w:lang w:val="sk-SK"/>
        </w:rPr>
        <w:t>.</w:t>
      </w:r>
    </w:p>
    <w:p w14:paraId="201790EA" w14:textId="77777777" w:rsidR="00625F0B" w:rsidRPr="00625F0B" w:rsidRDefault="00625F0B" w:rsidP="00625F0B">
      <w:pPr>
        <w:spacing w:after="0" w:line="240" w:lineRule="auto"/>
        <w:rPr>
          <w:rFonts w:ascii="Times New Roman" w:hAnsi="Times New Roman" w:cs="Times New Roman"/>
          <w:i/>
          <w:iCs/>
          <w:sz w:val="22"/>
          <w:szCs w:val="22"/>
          <w:lang w:val="sk-SK"/>
        </w:rPr>
      </w:pPr>
      <w:proofErr w:type="spellStart"/>
      <w:r w:rsidRPr="00625F0B">
        <w:rPr>
          <w:rFonts w:ascii="Times New Roman" w:hAnsi="Times New Roman" w:cs="Times New Roman"/>
          <w:i/>
          <w:iCs/>
          <w:sz w:val="22"/>
          <w:szCs w:val="22"/>
          <w:lang w:val="sk-SK"/>
        </w:rPr>
        <w:t>Universidad</w:t>
      </w:r>
      <w:proofErr w:type="spellEnd"/>
      <w:r w:rsidRPr="00625F0B">
        <w:rPr>
          <w:rFonts w:ascii="Times New Roman" w:hAnsi="Times New Roman" w:cs="Times New Roman"/>
          <w:i/>
          <w:iCs/>
          <w:sz w:val="22"/>
          <w:szCs w:val="22"/>
          <w:lang w:val="sk-SK"/>
        </w:rPr>
        <w:t xml:space="preserve"> </w:t>
      </w:r>
      <w:proofErr w:type="spellStart"/>
      <w:r w:rsidRPr="00625F0B">
        <w:rPr>
          <w:rFonts w:ascii="Times New Roman" w:hAnsi="Times New Roman" w:cs="Times New Roman"/>
          <w:i/>
          <w:iCs/>
          <w:sz w:val="22"/>
          <w:szCs w:val="22"/>
          <w:lang w:val="sk-SK"/>
        </w:rPr>
        <w:t>Rey</w:t>
      </w:r>
      <w:proofErr w:type="spellEnd"/>
      <w:r w:rsidRPr="00625F0B">
        <w:rPr>
          <w:rFonts w:ascii="Times New Roman" w:hAnsi="Times New Roman" w:cs="Times New Roman"/>
          <w:i/>
          <w:iCs/>
          <w:sz w:val="22"/>
          <w:szCs w:val="22"/>
          <w:lang w:val="sk-SK"/>
        </w:rPr>
        <w:t xml:space="preserve"> Juan Carlos (Madrid/Spain)</w:t>
      </w:r>
    </w:p>
    <w:p w14:paraId="431F26FE" w14:textId="6FF7B556" w:rsidR="00625F0B" w:rsidRPr="00625F0B" w:rsidRDefault="00625F0B" w:rsidP="00625F0B">
      <w:pPr>
        <w:spacing w:after="0" w:line="240" w:lineRule="auto"/>
        <w:rPr>
          <w:rFonts w:ascii="Times New Roman" w:hAnsi="Times New Roman" w:cs="Times New Roman"/>
          <w:i/>
          <w:iCs/>
          <w:sz w:val="22"/>
          <w:szCs w:val="22"/>
          <w:lang w:val="sk-SK"/>
        </w:rPr>
      </w:pPr>
      <w:r w:rsidRPr="00625F0B">
        <w:rPr>
          <w:rFonts w:ascii="Times New Roman" w:hAnsi="Times New Roman" w:cs="Times New Roman"/>
          <w:i/>
          <w:iCs/>
          <w:sz w:val="22"/>
          <w:szCs w:val="22"/>
          <w:lang w:val="sk-SK"/>
        </w:rPr>
        <w:t>E-mail: </w:t>
      </w:r>
      <w:r w:rsidRPr="004A02FA">
        <w:rPr>
          <w:rFonts w:ascii="Times New Roman" w:hAnsi="Times New Roman" w:cs="Times New Roman"/>
          <w:i/>
          <w:iCs/>
          <w:sz w:val="22"/>
          <w:szCs w:val="22"/>
          <w:lang w:val="sk-SK"/>
        </w:rPr>
        <w:t>john.gil@urjc.es</w:t>
      </w:r>
    </w:p>
    <w:p w14:paraId="1D27AAC7" w14:textId="77777777" w:rsidR="00625F0B" w:rsidRPr="00F57318" w:rsidRDefault="00625F0B" w:rsidP="00625F0B">
      <w:pPr>
        <w:spacing w:after="0" w:line="240" w:lineRule="auto"/>
        <w:rPr>
          <w:rFonts w:ascii="Times New Roman" w:hAnsi="Times New Roman" w:cs="Times New Roman"/>
          <w:sz w:val="22"/>
          <w:szCs w:val="22"/>
          <w:lang w:val="sk-SK"/>
        </w:rPr>
      </w:pPr>
    </w:p>
    <w:p w14:paraId="27B5E2C6" w14:textId="77777777" w:rsidR="009112D9" w:rsidRPr="00F57318" w:rsidRDefault="009112D9" w:rsidP="00625F0B">
      <w:pPr>
        <w:spacing w:line="240" w:lineRule="auto"/>
        <w:rPr>
          <w:rFonts w:ascii="Times New Roman" w:hAnsi="Times New Roman" w:cs="Times New Roman"/>
          <w:sz w:val="22"/>
          <w:szCs w:val="22"/>
          <w:lang w:val="sk-SK"/>
        </w:rPr>
      </w:pPr>
    </w:p>
    <w:p w14:paraId="489E46C9" w14:textId="77777777" w:rsidR="004A02FA" w:rsidRPr="004A02FA" w:rsidRDefault="004A02FA" w:rsidP="004A02FA">
      <w:pPr>
        <w:spacing w:after="0" w:line="240" w:lineRule="auto"/>
        <w:jc w:val="both"/>
        <w:rPr>
          <w:rFonts w:ascii="Times New Roman" w:hAnsi="Times New Roman" w:cs="Times New Roman"/>
          <w:i/>
          <w:iCs/>
          <w:lang w:val="en-US"/>
        </w:rPr>
      </w:pPr>
      <w:r w:rsidRPr="004A02FA">
        <w:rPr>
          <w:rFonts w:ascii="Times New Roman" w:hAnsi="Times New Roman" w:cs="Times New Roman"/>
          <w:i/>
          <w:iCs/>
        </w:rPr>
        <w:t>In SKASE Journal of Theoretical Linguistics [online]. 2025, vol. 22, no. 3 [cit. 2025-12-12]. Available on web page http://www.skase.sk/Volumes/JTL60/0</w:t>
      </w:r>
      <w:r>
        <w:rPr>
          <w:rFonts w:ascii="Times New Roman" w:hAnsi="Times New Roman" w:cs="Times New Roman"/>
          <w:i/>
          <w:iCs/>
        </w:rPr>
        <w:t>6</w:t>
      </w:r>
      <w:r w:rsidRPr="004A02FA">
        <w:rPr>
          <w:rFonts w:ascii="Times New Roman" w:hAnsi="Times New Roman" w:cs="Times New Roman"/>
          <w:i/>
          <w:iCs/>
        </w:rPr>
        <w:t>.pdf. ISSN 1336-782X</w:t>
      </w:r>
    </w:p>
    <w:p w14:paraId="1006C2D2" w14:textId="77777777" w:rsidR="009112D9" w:rsidRPr="00F57318" w:rsidRDefault="009112D9" w:rsidP="004A02FA">
      <w:pPr>
        <w:spacing w:line="240" w:lineRule="auto"/>
        <w:rPr>
          <w:rFonts w:ascii="Times New Roman" w:hAnsi="Times New Roman" w:cs="Times New Roman"/>
          <w:sz w:val="22"/>
          <w:szCs w:val="22"/>
          <w:lang w:val="sk-SK"/>
        </w:rPr>
      </w:pPr>
    </w:p>
    <w:p w14:paraId="5B08CBE3" w14:textId="77777777" w:rsidR="009112D9" w:rsidRPr="00F57318" w:rsidRDefault="009112D9" w:rsidP="00B96850">
      <w:pPr>
        <w:spacing w:line="240" w:lineRule="auto"/>
        <w:ind w:left="737"/>
        <w:rPr>
          <w:rFonts w:ascii="Times New Roman" w:hAnsi="Times New Roman" w:cs="Times New Roman"/>
          <w:sz w:val="22"/>
          <w:szCs w:val="22"/>
          <w:lang w:val="sk-SK"/>
        </w:rPr>
      </w:pPr>
    </w:p>
    <w:p w14:paraId="6106DAE6" w14:textId="77777777" w:rsidR="009112D9" w:rsidRPr="00F57318" w:rsidRDefault="009112D9" w:rsidP="00B96850">
      <w:pPr>
        <w:spacing w:line="240" w:lineRule="auto"/>
        <w:ind w:left="737"/>
        <w:rPr>
          <w:rFonts w:ascii="Times New Roman" w:hAnsi="Times New Roman" w:cs="Times New Roman"/>
          <w:sz w:val="22"/>
          <w:szCs w:val="22"/>
          <w:lang w:val="sk-SK"/>
        </w:rPr>
      </w:pPr>
    </w:p>
    <w:p w14:paraId="64D3894B" w14:textId="77777777" w:rsidR="009112D9" w:rsidRPr="00F57318" w:rsidRDefault="009112D9" w:rsidP="00B96850">
      <w:pPr>
        <w:spacing w:line="240" w:lineRule="auto"/>
        <w:ind w:left="737"/>
        <w:rPr>
          <w:rFonts w:ascii="Times New Roman" w:hAnsi="Times New Roman" w:cs="Times New Roman"/>
          <w:sz w:val="22"/>
          <w:szCs w:val="22"/>
          <w:lang w:val="sk-SK"/>
        </w:rPr>
      </w:pPr>
    </w:p>
    <w:p w14:paraId="1502B7D2" w14:textId="77777777" w:rsidR="009112D9" w:rsidRPr="00F57318" w:rsidRDefault="009112D9" w:rsidP="00B96850">
      <w:pPr>
        <w:spacing w:line="240" w:lineRule="auto"/>
        <w:ind w:left="737"/>
        <w:rPr>
          <w:rFonts w:ascii="Times New Roman" w:hAnsi="Times New Roman" w:cs="Times New Roman"/>
          <w:sz w:val="22"/>
          <w:szCs w:val="22"/>
          <w:lang w:val="sk-SK"/>
        </w:rPr>
      </w:pPr>
    </w:p>
    <w:p w14:paraId="12C5F404" w14:textId="77777777" w:rsidR="009112D9" w:rsidRPr="00F57318" w:rsidRDefault="009112D9" w:rsidP="00B96850">
      <w:pPr>
        <w:spacing w:line="240" w:lineRule="auto"/>
        <w:ind w:left="737"/>
        <w:rPr>
          <w:rFonts w:ascii="Times New Roman" w:hAnsi="Times New Roman" w:cs="Times New Roman"/>
          <w:sz w:val="22"/>
          <w:szCs w:val="22"/>
          <w:lang w:val="sk-SK"/>
        </w:rPr>
      </w:pPr>
    </w:p>
    <w:p w14:paraId="56A9EE76" w14:textId="77777777" w:rsidR="009112D9" w:rsidRPr="00F57318" w:rsidRDefault="009112D9" w:rsidP="00B96850">
      <w:pPr>
        <w:spacing w:line="240" w:lineRule="auto"/>
        <w:ind w:left="737"/>
        <w:rPr>
          <w:rFonts w:ascii="Times New Roman" w:hAnsi="Times New Roman" w:cs="Times New Roman"/>
          <w:sz w:val="22"/>
          <w:szCs w:val="22"/>
          <w:lang w:val="sk-SK"/>
        </w:rPr>
      </w:pPr>
    </w:p>
    <w:p w14:paraId="0F1E3C9A" w14:textId="77777777" w:rsidR="009112D9" w:rsidRPr="00F57318" w:rsidRDefault="009112D9" w:rsidP="00B96850">
      <w:pPr>
        <w:spacing w:line="240" w:lineRule="auto"/>
        <w:ind w:left="737"/>
        <w:rPr>
          <w:rFonts w:ascii="Times New Roman" w:hAnsi="Times New Roman" w:cs="Times New Roman"/>
          <w:sz w:val="22"/>
          <w:szCs w:val="22"/>
          <w:lang w:val="sk-SK"/>
        </w:rPr>
      </w:pPr>
    </w:p>
    <w:p w14:paraId="64733A5E" w14:textId="77777777" w:rsidR="002630BF" w:rsidRPr="00F57318" w:rsidRDefault="002630BF" w:rsidP="00575163">
      <w:pPr>
        <w:spacing w:line="240" w:lineRule="auto"/>
        <w:rPr>
          <w:rFonts w:ascii="Times New Roman" w:hAnsi="Times New Roman" w:cs="Times New Roman"/>
          <w:b/>
          <w:bCs/>
          <w:lang w:val="sk-SK"/>
        </w:rPr>
      </w:pPr>
    </w:p>
    <w:p w14:paraId="2C273CE8" w14:textId="77777777" w:rsidR="002630BF" w:rsidRPr="00F57318" w:rsidRDefault="002630BF" w:rsidP="00575163">
      <w:pPr>
        <w:spacing w:line="240" w:lineRule="auto"/>
        <w:rPr>
          <w:rFonts w:ascii="Times New Roman" w:hAnsi="Times New Roman" w:cs="Times New Roman"/>
          <w:b/>
          <w:bCs/>
          <w:lang w:val="sk-SK"/>
        </w:rPr>
      </w:pPr>
    </w:p>
    <w:p w14:paraId="72EBF8EE" w14:textId="77777777" w:rsidR="002630BF" w:rsidRPr="00F57318" w:rsidRDefault="002630BF" w:rsidP="00575163">
      <w:pPr>
        <w:spacing w:line="240" w:lineRule="auto"/>
        <w:rPr>
          <w:rFonts w:ascii="Times New Roman" w:hAnsi="Times New Roman" w:cs="Times New Roman"/>
          <w:b/>
          <w:bCs/>
          <w:lang w:val="sk-SK"/>
        </w:rPr>
      </w:pPr>
    </w:p>
    <w:p w14:paraId="2E624606" w14:textId="77777777" w:rsidR="002630BF" w:rsidRPr="00F57318" w:rsidRDefault="002630BF" w:rsidP="00575163">
      <w:pPr>
        <w:spacing w:line="240" w:lineRule="auto"/>
        <w:rPr>
          <w:rFonts w:ascii="Times New Roman" w:hAnsi="Times New Roman" w:cs="Times New Roman"/>
          <w:b/>
          <w:bCs/>
          <w:lang w:val="sk-SK"/>
        </w:rPr>
      </w:pPr>
    </w:p>
    <w:p w14:paraId="2A160200" w14:textId="77777777" w:rsidR="002630BF" w:rsidRPr="00F57318" w:rsidRDefault="002630BF" w:rsidP="00575163">
      <w:pPr>
        <w:spacing w:line="240" w:lineRule="auto"/>
        <w:rPr>
          <w:rFonts w:ascii="Times New Roman" w:hAnsi="Times New Roman" w:cs="Times New Roman"/>
          <w:b/>
          <w:bCs/>
          <w:lang w:val="sk-SK"/>
        </w:rPr>
      </w:pPr>
    </w:p>
    <w:p w14:paraId="1FDDD022" w14:textId="77777777" w:rsidR="002630BF" w:rsidRPr="00F57318" w:rsidRDefault="002630BF" w:rsidP="00575163">
      <w:pPr>
        <w:spacing w:line="240" w:lineRule="auto"/>
        <w:rPr>
          <w:rFonts w:ascii="Times New Roman" w:hAnsi="Times New Roman" w:cs="Times New Roman"/>
          <w:b/>
          <w:bCs/>
          <w:lang w:val="sk-SK"/>
        </w:rPr>
      </w:pPr>
    </w:p>
    <w:p w14:paraId="51CF8ED7" w14:textId="77777777" w:rsidR="00625F0B" w:rsidRPr="00625F0B" w:rsidRDefault="00625F0B">
      <w:pPr>
        <w:rPr>
          <w:rFonts w:ascii="Times New Roman" w:hAnsi="Times New Roman" w:cs="Times New Roman"/>
          <w:b/>
          <w:bCs/>
          <w:lang w:val="sk-SK"/>
        </w:rPr>
      </w:pPr>
      <w:r w:rsidRPr="00625F0B">
        <w:rPr>
          <w:rFonts w:ascii="Times New Roman" w:hAnsi="Times New Roman" w:cs="Times New Roman"/>
          <w:b/>
          <w:bCs/>
          <w:lang w:val="sk-SK"/>
        </w:rPr>
        <w:br w:type="page"/>
      </w:r>
    </w:p>
    <w:p w14:paraId="2E060975" w14:textId="406DDD4C" w:rsidR="00286FDB" w:rsidRPr="00AC7F3A" w:rsidRDefault="00286FDB" w:rsidP="00575163">
      <w:pPr>
        <w:spacing w:line="240" w:lineRule="auto"/>
        <w:rPr>
          <w:rFonts w:ascii="Times New Roman" w:hAnsi="Times New Roman" w:cs="Times New Roman"/>
          <w:b/>
          <w:bCs/>
          <w:lang w:val="en-US"/>
        </w:rPr>
      </w:pPr>
      <w:r w:rsidRPr="00AC7F3A">
        <w:rPr>
          <w:rFonts w:ascii="Times New Roman" w:hAnsi="Times New Roman" w:cs="Times New Roman"/>
          <w:b/>
          <w:bCs/>
          <w:lang w:val="en-US"/>
        </w:rPr>
        <w:lastRenderedPageBreak/>
        <w:t xml:space="preserve">Appendix </w:t>
      </w:r>
      <w:r w:rsidR="00965978" w:rsidRPr="00AC7F3A">
        <w:rPr>
          <w:rFonts w:ascii="Times New Roman" w:hAnsi="Times New Roman" w:cs="Times New Roman"/>
          <w:b/>
          <w:bCs/>
          <w:lang w:val="en-US"/>
        </w:rPr>
        <w:t>A</w:t>
      </w:r>
    </w:p>
    <w:p w14:paraId="1BC00295" w14:textId="6B2CBAC5" w:rsidR="00351FD9" w:rsidRPr="00BC2EB2" w:rsidRDefault="00351FD9" w:rsidP="00575163">
      <w:pPr>
        <w:spacing w:line="240" w:lineRule="auto"/>
        <w:rPr>
          <w:rFonts w:ascii="Times New Roman" w:hAnsi="Times New Roman" w:cs="Times New Roman"/>
          <w:lang w:val="en-US"/>
        </w:rPr>
      </w:pPr>
      <w:r w:rsidRPr="00BC2EB2">
        <w:rPr>
          <w:rFonts w:ascii="Times New Roman" w:hAnsi="Times New Roman" w:cs="Times New Roman"/>
          <w:lang w:val="en-US"/>
        </w:rPr>
        <w:t xml:space="preserve">Pedro Sánchez’s resignation letter </w:t>
      </w:r>
      <w:r w:rsidRPr="00BC2EB2">
        <w:rPr>
          <w:rFonts w:ascii="Times New Roman" w:hAnsi="Times New Roman" w:cs="Times New Roman"/>
          <w:lang w:val="en-US"/>
        </w:rPr>
        <w:tab/>
      </w:r>
      <w:r w:rsidRPr="00BC2EB2">
        <w:rPr>
          <w:rFonts w:ascii="Times New Roman" w:hAnsi="Times New Roman" w:cs="Times New Roman"/>
          <w:lang w:val="en-US"/>
        </w:rPr>
        <w:tab/>
      </w:r>
      <w:r w:rsidRPr="00BC2EB2">
        <w:rPr>
          <w:rFonts w:ascii="Times New Roman" w:hAnsi="Times New Roman" w:cs="Times New Roman"/>
          <w:lang w:val="en-US"/>
        </w:rPr>
        <w:tab/>
      </w:r>
      <w:r w:rsidRPr="00BC2EB2">
        <w:rPr>
          <w:rFonts w:ascii="Times New Roman" w:hAnsi="Times New Roman" w:cs="Times New Roman"/>
          <w:lang w:val="en-US"/>
        </w:rPr>
        <w:tab/>
      </w:r>
      <w:r w:rsidRPr="00BC2EB2">
        <w:rPr>
          <w:rFonts w:ascii="Times New Roman" w:hAnsi="Times New Roman" w:cs="Times New Roman"/>
          <w:lang w:val="en-US"/>
        </w:rPr>
        <w:tab/>
        <w:t>(29</w:t>
      </w:r>
      <w:r w:rsidRPr="00BC2EB2">
        <w:rPr>
          <w:rFonts w:ascii="Times New Roman" w:hAnsi="Times New Roman" w:cs="Times New Roman"/>
          <w:vertAlign w:val="superscript"/>
          <w:lang w:val="en-US"/>
        </w:rPr>
        <w:t>th</w:t>
      </w:r>
      <w:r w:rsidRPr="00BC2EB2">
        <w:rPr>
          <w:rFonts w:ascii="Times New Roman" w:hAnsi="Times New Roman" w:cs="Times New Roman"/>
          <w:lang w:val="en-US"/>
        </w:rPr>
        <w:t xml:space="preserve"> Octobre 2016)</w:t>
      </w:r>
    </w:p>
    <w:p w14:paraId="4C41B711" w14:textId="780C7D38" w:rsidR="00575163" w:rsidRPr="00BC2EB2" w:rsidRDefault="00575163" w:rsidP="00AC7F3A">
      <w:pPr>
        <w:spacing w:after="0" w:line="240" w:lineRule="auto"/>
        <w:rPr>
          <w:rFonts w:ascii="Times New Roman" w:hAnsi="Times New Roman" w:cs="Times New Roman"/>
          <w:lang w:val="en-US"/>
        </w:rPr>
      </w:pPr>
      <w:r w:rsidRPr="00BC2EB2">
        <w:rPr>
          <w:rFonts w:ascii="Times New Roman" w:hAnsi="Times New Roman" w:cs="Times New Roman"/>
          <w:lang w:val="en-US"/>
        </w:rPr>
        <w:t>Dear Javier,</w:t>
      </w:r>
      <w:r w:rsidRPr="00BC2EB2">
        <w:rPr>
          <w:rFonts w:ascii="Times New Roman" w:hAnsi="Times New Roman" w:cs="Times New Roman"/>
          <w:lang w:val="en-US"/>
        </w:rPr>
        <w:br/>
        <w:t>Dear members of the Management Committee,</w:t>
      </w:r>
      <w:r w:rsidRPr="00BC2EB2">
        <w:rPr>
          <w:rFonts w:ascii="Times New Roman" w:hAnsi="Times New Roman" w:cs="Times New Roman"/>
          <w:lang w:val="en-US"/>
        </w:rPr>
        <w:br/>
        <w:t>Dear President of the Socialist Parliamentary Group,</w:t>
      </w:r>
      <w:r w:rsidRPr="00BC2EB2">
        <w:rPr>
          <w:rFonts w:ascii="Times New Roman" w:hAnsi="Times New Roman" w:cs="Times New Roman"/>
          <w:lang w:val="en-US"/>
        </w:rPr>
        <w:br/>
        <w:t>Dear fellow deputies</w:t>
      </w:r>
      <w:r w:rsidR="00C07AE2" w:rsidRPr="00BC2EB2">
        <w:rPr>
          <w:rFonts w:ascii="Times New Roman" w:hAnsi="Times New Roman" w:cs="Times New Roman"/>
          <w:lang w:val="en-US"/>
        </w:rPr>
        <w:t>,</w:t>
      </w:r>
    </w:p>
    <w:p w14:paraId="004D12D7" w14:textId="77777777" w:rsidR="00AC7F3A" w:rsidRDefault="00AC7F3A" w:rsidP="00AC7F3A">
      <w:pPr>
        <w:spacing w:after="0" w:line="240" w:lineRule="auto"/>
        <w:jc w:val="both"/>
        <w:rPr>
          <w:rFonts w:ascii="Times New Roman" w:hAnsi="Times New Roman" w:cs="Times New Roman"/>
          <w:lang w:val="en-US"/>
        </w:rPr>
      </w:pPr>
    </w:p>
    <w:p w14:paraId="65F0B21E" w14:textId="15EB55F3" w:rsidR="006A735E" w:rsidRPr="00BC2EB2" w:rsidRDefault="00575163"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With these lines, I want to announce my resignation from my seat as a deputy. This is not a farewell to politics; </w:t>
      </w:r>
      <w:r w:rsidR="00F01AAB" w:rsidRPr="00BC2EB2">
        <w:rPr>
          <w:rFonts w:ascii="Times New Roman" w:hAnsi="Times New Roman" w:cs="Times New Roman"/>
          <w:lang w:val="en-US"/>
        </w:rPr>
        <w:t>but</w:t>
      </w:r>
      <w:r w:rsidRPr="00BC2EB2">
        <w:rPr>
          <w:rFonts w:ascii="Times New Roman" w:hAnsi="Times New Roman" w:cs="Times New Roman"/>
          <w:lang w:val="en-US"/>
        </w:rPr>
        <w:t xml:space="preserve"> a new beginning as a grassroots </w:t>
      </w:r>
      <w:r w:rsidR="00F01AAB" w:rsidRPr="00BC2EB2">
        <w:rPr>
          <w:rFonts w:ascii="Times New Roman" w:hAnsi="Times New Roman" w:cs="Times New Roman"/>
          <w:lang w:val="en-US"/>
        </w:rPr>
        <w:t>activist</w:t>
      </w:r>
      <w:r w:rsidRPr="00BC2EB2">
        <w:rPr>
          <w:rFonts w:ascii="Times New Roman" w:hAnsi="Times New Roman" w:cs="Times New Roman"/>
          <w:lang w:val="en-US"/>
        </w:rPr>
        <w:t xml:space="preserve">, a new </w:t>
      </w:r>
      <w:r w:rsidR="00F01AAB" w:rsidRPr="00BC2EB2">
        <w:rPr>
          <w:rFonts w:ascii="Times New Roman" w:hAnsi="Times New Roman" w:cs="Times New Roman"/>
          <w:lang w:val="en-US"/>
        </w:rPr>
        <w:t>journey aimed at making</w:t>
      </w:r>
      <w:r w:rsidRPr="00BC2EB2">
        <w:rPr>
          <w:rFonts w:ascii="Times New Roman" w:hAnsi="Times New Roman" w:cs="Times New Roman"/>
          <w:lang w:val="en-US"/>
        </w:rPr>
        <w:t xml:space="preserve"> change</w:t>
      </w:r>
      <w:r w:rsidR="00F01AAB" w:rsidRPr="00BC2EB2">
        <w:rPr>
          <w:rFonts w:ascii="Times New Roman" w:hAnsi="Times New Roman" w:cs="Times New Roman"/>
          <w:lang w:val="en-US"/>
        </w:rPr>
        <w:t>s</w:t>
      </w:r>
      <w:r w:rsidRPr="00BC2EB2">
        <w:rPr>
          <w:rFonts w:ascii="Times New Roman" w:hAnsi="Times New Roman" w:cs="Times New Roman"/>
          <w:lang w:val="en-US"/>
        </w:rPr>
        <w:t xml:space="preserve"> in the </w:t>
      </w:r>
      <w:r w:rsidR="00F01AAB" w:rsidRPr="00BC2EB2">
        <w:rPr>
          <w:rFonts w:ascii="Times New Roman" w:hAnsi="Times New Roman" w:cs="Times New Roman"/>
          <w:lang w:val="en-US"/>
        </w:rPr>
        <w:t xml:space="preserve">next </w:t>
      </w:r>
      <w:r w:rsidRPr="00BC2EB2">
        <w:rPr>
          <w:rFonts w:ascii="Times New Roman" w:hAnsi="Times New Roman" w:cs="Times New Roman"/>
          <w:lang w:val="en-US"/>
        </w:rPr>
        <w:t>Congress</w:t>
      </w:r>
      <w:r w:rsidR="000B7F32" w:rsidRPr="00BC2EB2">
        <w:rPr>
          <w:rFonts w:ascii="Times New Roman" w:hAnsi="Times New Roman" w:cs="Times New Roman"/>
          <w:lang w:val="en-US"/>
        </w:rPr>
        <w:t>.</w:t>
      </w:r>
      <w:r w:rsidR="003E7671" w:rsidRPr="00BC2EB2">
        <w:rPr>
          <w:rFonts w:ascii="Times New Roman" w:hAnsi="Times New Roman" w:cs="Times New Roman"/>
          <w:lang w:val="en-US"/>
        </w:rPr>
        <w:t xml:space="preserve"> </w:t>
      </w:r>
      <w:r w:rsidR="000B7F32" w:rsidRPr="00BC2EB2">
        <w:rPr>
          <w:rFonts w:ascii="Times New Roman" w:hAnsi="Times New Roman" w:cs="Times New Roman"/>
          <w:lang w:val="en-US"/>
        </w:rPr>
        <w:t>T</w:t>
      </w:r>
      <w:r w:rsidRPr="00BC2EB2">
        <w:rPr>
          <w:rFonts w:ascii="Times New Roman" w:hAnsi="Times New Roman" w:cs="Times New Roman"/>
          <w:lang w:val="en-US"/>
        </w:rPr>
        <w:t>he mistaken course that, in the opinion of many socialists, the PSOE has taken under the leadership of the Management Committee.</w:t>
      </w:r>
    </w:p>
    <w:p w14:paraId="236F1FCB" w14:textId="6B7B02A1" w:rsidR="00575163" w:rsidRPr="00BC2EB2" w:rsidRDefault="00575163"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You can probably guess the reasons for my resignation. I am in deep disagreement with facilitating the government of Mariano Rajoy. Like many socialists, I maintain my “no”</w:t>
      </w:r>
      <w:r w:rsidR="00CB5AF8" w:rsidRPr="00BC2EB2">
        <w:rPr>
          <w:rFonts w:ascii="Times New Roman" w:hAnsi="Times New Roman" w:cs="Times New Roman"/>
          <w:lang w:val="en-US"/>
        </w:rPr>
        <w:t xml:space="preserve">, </w:t>
      </w:r>
      <w:r w:rsidRPr="00BC2EB2">
        <w:rPr>
          <w:rFonts w:ascii="Times New Roman" w:hAnsi="Times New Roman" w:cs="Times New Roman"/>
          <w:lang w:val="en-US"/>
        </w:rPr>
        <w:t>firm and clear. However, having been Secretary General of the PSOE entails an added responsibility, and I cannot go against a resolution approved by the Federal Committee, no matter how wrong I believe it to be.</w:t>
      </w:r>
    </w:p>
    <w:p w14:paraId="3BAC566C" w14:textId="43ADD9D1" w:rsidR="00325DFA" w:rsidRPr="00BC2EB2" w:rsidRDefault="00575163"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Undoubtedly, with a minimal number of abstentions from deputies, the Management Committee could have avoided the rupture that will surely occur during the vote in the Parliamentary Group. That would </w:t>
      </w:r>
      <w:r w:rsidR="008F7638" w:rsidRPr="00BC2EB2">
        <w:rPr>
          <w:rFonts w:ascii="Times New Roman" w:hAnsi="Times New Roman" w:cs="Times New Roman"/>
          <w:lang w:val="en-US"/>
        </w:rPr>
        <w:t>be</w:t>
      </w:r>
      <w:r w:rsidRPr="00BC2EB2">
        <w:rPr>
          <w:rFonts w:ascii="Times New Roman" w:hAnsi="Times New Roman" w:cs="Times New Roman"/>
          <w:lang w:val="en-US"/>
        </w:rPr>
        <w:t xml:space="preserve"> the way </w:t>
      </w:r>
      <w:r w:rsidR="008F7638" w:rsidRPr="00BC2EB2">
        <w:rPr>
          <w:rFonts w:ascii="Times New Roman" w:hAnsi="Times New Roman" w:cs="Times New Roman"/>
          <w:lang w:val="en-US"/>
        </w:rPr>
        <w:t xml:space="preserve">to make </w:t>
      </w:r>
      <w:r w:rsidRPr="00BC2EB2">
        <w:rPr>
          <w:rFonts w:ascii="Times New Roman" w:hAnsi="Times New Roman" w:cs="Times New Roman"/>
          <w:lang w:val="en-US"/>
        </w:rPr>
        <w:t xml:space="preserve">the decision </w:t>
      </w:r>
      <w:r w:rsidR="008F7638" w:rsidRPr="00BC2EB2">
        <w:rPr>
          <w:rFonts w:ascii="Times New Roman" w:hAnsi="Times New Roman" w:cs="Times New Roman"/>
          <w:lang w:val="en-US"/>
        </w:rPr>
        <w:t>to facilitate</w:t>
      </w:r>
      <w:r w:rsidRPr="00BC2EB2">
        <w:rPr>
          <w:rFonts w:ascii="Times New Roman" w:hAnsi="Times New Roman" w:cs="Times New Roman"/>
          <w:lang w:val="en-US"/>
        </w:rPr>
        <w:t xml:space="preserve"> Rajoy’s </w:t>
      </w:r>
      <w:proofErr w:type="gramStart"/>
      <w:r w:rsidRPr="00BC2EB2">
        <w:rPr>
          <w:rFonts w:ascii="Times New Roman" w:hAnsi="Times New Roman" w:cs="Times New Roman"/>
          <w:lang w:val="en-US"/>
        </w:rPr>
        <w:t>investiture as least</w:t>
      </w:r>
      <w:proofErr w:type="gramEnd"/>
      <w:r w:rsidRPr="00BC2EB2">
        <w:rPr>
          <w:rFonts w:ascii="Times New Roman" w:hAnsi="Times New Roman" w:cs="Times New Roman"/>
          <w:lang w:val="en-US"/>
        </w:rPr>
        <w:t xml:space="preserve"> </w:t>
      </w:r>
      <w:r w:rsidR="008F7638" w:rsidRPr="00BC2EB2">
        <w:rPr>
          <w:rFonts w:ascii="Times New Roman" w:hAnsi="Times New Roman" w:cs="Times New Roman"/>
          <w:lang w:val="en-US"/>
        </w:rPr>
        <w:t>heart-wrenching</w:t>
      </w:r>
      <w:r w:rsidRPr="00BC2EB2">
        <w:rPr>
          <w:rFonts w:ascii="Times New Roman" w:hAnsi="Times New Roman" w:cs="Times New Roman"/>
          <w:lang w:val="en-US"/>
        </w:rPr>
        <w:t xml:space="preserve"> as possible for our organization.</w:t>
      </w:r>
    </w:p>
    <w:p w14:paraId="61336B92" w14:textId="69426009" w:rsidR="00575163" w:rsidRPr="00BC2EB2" w:rsidRDefault="00575163"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There are more than enough reasons for the Management Committee to have chosen this path: the abstention is a break with our electoral commitment and goes against the political stance defended by the Federal Executive Committee elected by the members at the last Congress; more than 40% of the members of the Federal Committee voted against the abstention; hundreds of local assemblies have voluntarily convened to pass resolutions opposing to enable a PP government; and no consultation has been held with the party members</w:t>
      </w:r>
      <w:r w:rsidR="00651BED" w:rsidRPr="00BC2EB2">
        <w:rPr>
          <w:rFonts w:ascii="Times New Roman" w:hAnsi="Times New Roman" w:cs="Times New Roman"/>
          <w:lang w:val="en-US"/>
        </w:rPr>
        <w:t xml:space="preserve">, </w:t>
      </w:r>
      <w:r w:rsidRPr="00BC2EB2">
        <w:rPr>
          <w:rFonts w:ascii="Times New Roman" w:hAnsi="Times New Roman" w:cs="Times New Roman"/>
          <w:lang w:val="en-US"/>
        </w:rPr>
        <w:t>something that would have channeled the debate and fully legitimized the decision to be taken by the Management Committee.</w:t>
      </w:r>
    </w:p>
    <w:p w14:paraId="0CB2AA84" w14:textId="1B4D6A05" w:rsidR="00575163" w:rsidRPr="00BC2EB2" w:rsidRDefault="00575163"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As obvious as it seem</w:t>
      </w:r>
      <w:r w:rsidR="0068014C" w:rsidRPr="00BC2EB2">
        <w:rPr>
          <w:rFonts w:ascii="Times New Roman" w:hAnsi="Times New Roman" w:cs="Times New Roman"/>
          <w:lang w:val="en-US"/>
        </w:rPr>
        <w:t>s to be</w:t>
      </w:r>
      <w:r w:rsidRPr="00BC2EB2">
        <w:rPr>
          <w:rFonts w:ascii="Times New Roman" w:hAnsi="Times New Roman" w:cs="Times New Roman"/>
          <w:lang w:val="en-US"/>
        </w:rPr>
        <w:t xml:space="preserve">, we must not forget that representative democracy means faithfully reflecting the will of those we represent. I am convinced that </w:t>
      </w:r>
      <w:proofErr w:type="gramStart"/>
      <w:r w:rsidRPr="00BC2EB2">
        <w:rPr>
          <w:rFonts w:ascii="Times New Roman" w:hAnsi="Times New Roman" w:cs="Times New Roman"/>
          <w:lang w:val="en-US"/>
        </w:rPr>
        <w:t>the majority of</w:t>
      </w:r>
      <w:proofErr w:type="gramEnd"/>
      <w:r w:rsidRPr="00BC2EB2">
        <w:rPr>
          <w:rFonts w:ascii="Times New Roman" w:hAnsi="Times New Roman" w:cs="Times New Roman"/>
          <w:lang w:val="en-US"/>
        </w:rPr>
        <w:t xml:space="preserve"> them</w:t>
      </w:r>
      <w:r w:rsidR="002506FD" w:rsidRPr="00BC2EB2">
        <w:rPr>
          <w:rFonts w:ascii="Times New Roman" w:hAnsi="Times New Roman" w:cs="Times New Roman"/>
          <w:lang w:val="en-US"/>
        </w:rPr>
        <w:t xml:space="preserve">, </w:t>
      </w:r>
      <w:r w:rsidRPr="00BC2EB2">
        <w:rPr>
          <w:rFonts w:ascii="Times New Roman" w:hAnsi="Times New Roman" w:cs="Times New Roman"/>
          <w:lang w:val="en-US"/>
        </w:rPr>
        <w:t>both members and voters</w:t>
      </w:r>
      <w:r w:rsidR="00DB5D0C" w:rsidRPr="00BC2EB2">
        <w:rPr>
          <w:rFonts w:ascii="Times New Roman" w:hAnsi="Times New Roman" w:cs="Times New Roman"/>
          <w:lang w:val="en-US"/>
        </w:rPr>
        <w:t xml:space="preserve">, </w:t>
      </w:r>
      <w:r w:rsidRPr="00BC2EB2">
        <w:rPr>
          <w:rFonts w:ascii="Times New Roman" w:hAnsi="Times New Roman" w:cs="Times New Roman"/>
          <w:lang w:val="en-US"/>
        </w:rPr>
        <w:t xml:space="preserve">do not choose the PSOE in an election to support what they want to change. I cannot and must not forget the moral rot into which Mariano Rajoy has plunged </w:t>
      </w:r>
      <w:r w:rsidR="00DB5D0C" w:rsidRPr="00BC2EB2">
        <w:rPr>
          <w:rFonts w:ascii="Times New Roman" w:hAnsi="Times New Roman" w:cs="Times New Roman"/>
          <w:lang w:val="en-US"/>
        </w:rPr>
        <w:t xml:space="preserve">the </w:t>
      </w:r>
      <w:r w:rsidRPr="00BC2EB2">
        <w:rPr>
          <w:rFonts w:ascii="Times New Roman" w:hAnsi="Times New Roman" w:cs="Times New Roman"/>
          <w:lang w:val="en-US"/>
        </w:rPr>
        <w:t>Spanish democracy. Rajoy has not only failed to take responsibility, as he showed by not resigning over the corruption cases affecting him, but the continuation of his policies will only bring impunity, more cutbacks, and</w:t>
      </w:r>
      <w:r w:rsidR="004971D9" w:rsidRPr="00BC2EB2">
        <w:rPr>
          <w:rFonts w:ascii="Times New Roman" w:hAnsi="Times New Roman" w:cs="Times New Roman"/>
          <w:lang w:val="en-US"/>
        </w:rPr>
        <w:t xml:space="preserve"> </w:t>
      </w:r>
      <w:r w:rsidRPr="00BC2EB2">
        <w:rPr>
          <w:rFonts w:ascii="Times New Roman" w:hAnsi="Times New Roman" w:cs="Times New Roman"/>
          <w:lang w:val="en-US"/>
        </w:rPr>
        <w:t>inequality</w:t>
      </w:r>
      <w:r w:rsidR="004971D9" w:rsidRPr="00BC2EB2">
        <w:rPr>
          <w:rFonts w:ascii="Times New Roman" w:hAnsi="Times New Roman" w:cs="Times New Roman"/>
          <w:lang w:val="en-US"/>
        </w:rPr>
        <w:t>.</w:t>
      </w:r>
    </w:p>
    <w:p w14:paraId="549B8041" w14:textId="42FB52F1" w:rsidR="000B7F32"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I </w:t>
      </w:r>
      <w:r w:rsidR="00A30823" w:rsidRPr="00BC2EB2">
        <w:rPr>
          <w:rFonts w:ascii="Times New Roman" w:hAnsi="Times New Roman" w:cs="Times New Roman"/>
          <w:lang w:val="en-US"/>
        </w:rPr>
        <w:t>wish</w:t>
      </w:r>
      <w:r w:rsidRPr="00BC2EB2">
        <w:rPr>
          <w:rFonts w:ascii="Times New Roman" w:hAnsi="Times New Roman" w:cs="Times New Roman"/>
          <w:lang w:val="en-US"/>
        </w:rPr>
        <w:t xml:space="preserve"> for my country </w:t>
      </w:r>
      <w:r w:rsidR="00A30823" w:rsidRPr="00BC2EB2">
        <w:rPr>
          <w:rFonts w:ascii="Times New Roman" w:hAnsi="Times New Roman" w:cs="Times New Roman"/>
          <w:lang w:val="en-US"/>
        </w:rPr>
        <w:t>to have a</w:t>
      </w:r>
      <w:r w:rsidRPr="00BC2EB2">
        <w:rPr>
          <w:rFonts w:ascii="Times New Roman" w:hAnsi="Times New Roman" w:cs="Times New Roman"/>
          <w:lang w:val="en-US"/>
        </w:rPr>
        <w:t xml:space="preserve"> President </w:t>
      </w:r>
      <w:r w:rsidR="00A30823" w:rsidRPr="00BC2EB2">
        <w:rPr>
          <w:rFonts w:ascii="Times New Roman" w:hAnsi="Times New Roman" w:cs="Times New Roman"/>
          <w:lang w:val="en-US"/>
        </w:rPr>
        <w:t xml:space="preserve">who </w:t>
      </w:r>
      <w:r w:rsidRPr="00BC2EB2">
        <w:rPr>
          <w:rFonts w:ascii="Times New Roman" w:hAnsi="Times New Roman" w:cs="Times New Roman"/>
          <w:lang w:val="en-US"/>
        </w:rPr>
        <w:t>is a figure worthy of respect</w:t>
      </w:r>
      <w:r w:rsidR="00A30823" w:rsidRPr="00BC2EB2">
        <w:rPr>
          <w:rFonts w:ascii="Times New Roman" w:hAnsi="Times New Roman" w:cs="Times New Roman"/>
          <w:lang w:val="en-US"/>
        </w:rPr>
        <w:t xml:space="preserve"> </w:t>
      </w:r>
      <w:r w:rsidRPr="00BC2EB2">
        <w:rPr>
          <w:rFonts w:ascii="Times New Roman" w:hAnsi="Times New Roman" w:cs="Times New Roman"/>
          <w:lang w:val="en-US"/>
        </w:rPr>
        <w:t xml:space="preserve">beyond the party </w:t>
      </w:r>
      <w:r w:rsidR="00A30823" w:rsidRPr="00BC2EB2">
        <w:rPr>
          <w:rFonts w:ascii="Times New Roman" w:hAnsi="Times New Roman" w:cs="Times New Roman"/>
          <w:lang w:val="en-US"/>
        </w:rPr>
        <w:t>they</w:t>
      </w:r>
      <w:r w:rsidRPr="00BC2EB2">
        <w:rPr>
          <w:rFonts w:ascii="Times New Roman" w:hAnsi="Times New Roman" w:cs="Times New Roman"/>
          <w:lang w:val="en-US"/>
        </w:rPr>
        <w:t xml:space="preserve"> belong to</w:t>
      </w:r>
      <w:r w:rsidR="00B14112" w:rsidRPr="00BC2EB2">
        <w:rPr>
          <w:rFonts w:ascii="Times New Roman" w:hAnsi="Times New Roman" w:cs="Times New Roman"/>
          <w:lang w:val="en-US"/>
        </w:rPr>
        <w:t xml:space="preserve">, </w:t>
      </w:r>
      <w:r w:rsidRPr="00BC2EB2">
        <w:rPr>
          <w:rFonts w:ascii="Times New Roman" w:hAnsi="Times New Roman" w:cs="Times New Roman"/>
          <w:lang w:val="en-US"/>
        </w:rPr>
        <w:t xml:space="preserve">free from any suspicion of corruption. This is not the case </w:t>
      </w:r>
      <w:r w:rsidR="00324C5A" w:rsidRPr="00BC2EB2">
        <w:rPr>
          <w:rFonts w:ascii="Times New Roman" w:hAnsi="Times New Roman" w:cs="Times New Roman"/>
          <w:lang w:val="en-US"/>
        </w:rPr>
        <w:t>with</w:t>
      </w:r>
      <w:r w:rsidRPr="00BC2EB2">
        <w:rPr>
          <w:rFonts w:ascii="Times New Roman" w:hAnsi="Times New Roman" w:cs="Times New Roman"/>
          <w:lang w:val="en-US"/>
        </w:rPr>
        <w:t xml:space="preserve"> Mariano Rajoy.</w:t>
      </w:r>
    </w:p>
    <w:p w14:paraId="5B6E4D53" w14:textId="7C4BC4B7" w:rsidR="00417126"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The unnecessary bloc vot</w:t>
      </w:r>
      <w:r w:rsidR="00417126" w:rsidRPr="00BC2EB2">
        <w:rPr>
          <w:rFonts w:ascii="Times New Roman" w:hAnsi="Times New Roman" w:cs="Times New Roman"/>
          <w:lang w:val="en-US"/>
        </w:rPr>
        <w:t>ing</w:t>
      </w:r>
      <w:r w:rsidRPr="00BC2EB2">
        <w:rPr>
          <w:rFonts w:ascii="Times New Roman" w:hAnsi="Times New Roman" w:cs="Times New Roman"/>
          <w:lang w:val="en-US"/>
        </w:rPr>
        <w:t xml:space="preserve"> by the Parliamentary Group means that</w:t>
      </w:r>
      <w:r w:rsidR="00EF5E53" w:rsidRPr="00BC2EB2">
        <w:rPr>
          <w:rFonts w:ascii="Times New Roman" w:hAnsi="Times New Roman" w:cs="Times New Roman"/>
          <w:lang w:val="en-US"/>
        </w:rPr>
        <w:t xml:space="preserve">, </w:t>
      </w:r>
      <w:r w:rsidRPr="00BC2EB2">
        <w:rPr>
          <w:rFonts w:ascii="Times New Roman" w:hAnsi="Times New Roman" w:cs="Times New Roman"/>
          <w:lang w:val="en-US"/>
        </w:rPr>
        <w:t>ironically</w:t>
      </w:r>
      <w:r w:rsidR="00EF5E53" w:rsidRPr="00BC2EB2">
        <w:rPr>
          <w:rFonts w:ascii="Times New Roman" w:hAnsi="Times New Roman" w:cs="Times New Roman"/>
          <w:lang w:val="en-US"/>
        </w:rPr>
        <w:t xml:space="preserve">, </w:t>
      </w:r>
      <w:r w:rsidR="00417126" w:rsidRPr="00BC2EB2">
        <w:rPr>
          <w:rFonts w:ascii="Times New Roman" w:hAnsi="Times New Roman" w:cs="Times New Roman"/>
          <w:lang w:val="en-US"/>
        </w:rPr>
        <w:t xml:space="preserve">my resignation </w:t>
      </w:r>
      <w:r w:rsidRPr="00BC2EB2">
        <w:rPr>
          <w:rFonts w:ascii="Times New Roman" w:hAnsi="Times New Roman" w:cs="Times New Roman"/>
          <w:lang w:val="en-US"/>
        </w:rPr>
        <w:t xml:space="preserve">as a deputy </w:t>
      </w:r>
      <w:r w:rsidR="00417126" w:rsidRPr="00BC2EB2">
        <w:rPr>
          <w:rFonts w:ascii="Times New Roman" w:hAnsi="Times New Roman" w:cs="Times New Roman"/>
          <w:lang w:val="en-US"/>
        </w:rPr>
        <w:t xml:space="preserve">is mandatory </w:t>
      </w:r>
      <w:r w:rsidRPr="00BC2EB2">
        <w:rPr>
          <w:rFonts w:ascii="Times New Roman" w:hAnsi="Times New Roman" w:cs="Times New Roman"/>
          <w:lang w:val="en-US"/>
        </w:rPr>
        <w:t>because I cannot reconcile my two commitments (electoral and party)</w:t>
      </w:r>
      <w:r w:rsidR="00417126" w:rsidRPr="00BC2EB2">
        <w:rPr>
          <w:rFonts w:ascii="Times New Roman" w:hAnsi="Times New Roman" w:cs="Times New Roman"/>
          <w:lang w:val="en-US"/>
        </w:rPr>
        <w:t xml:space="preserve"> while </w:t>
      </w:r>
      <w:r w:rsidRPr="00BC2EB2">
        <w:rPr>
          <w:rFonts w:ascii="Times New Roman" w:hAnsi="Times New Roman" w:cs="Times New Roman"/>
          <w:lang w:val="en-US"/>
        </w:rPr>
        <w:t xml:space="preserve">Mariano Rajoy will </w:t>
      </w:r>
      <w:r w:rsidR="0012094E" w:rsidRPr="00BC2EB2">
        <w:rPr>
          <w:rFonts w:ascii="Times New Roman" w:hAnsi="Times New Roman" w:cs="Times New Roman"/>
          <w:lang w:val="en-US"/>
        </w:rPr>
        <w:t>become</w:t>
      </w:r>
      <w:r w:rsidRPr="00BC2EB2">
        <w:rPr>
          <w:rFonts w:ascii="Times New Roman" w:hAnsi="Times New Roman" w:cs="Times New Roman"/>
          <w:lang w:val="en-US"/>
        </w:rPr>
        <w:t xml:space="preserve"> in our democratic history</w:t>
      </w:r>
      <w:r w:rsidR="0012094E" w:rsidRPr="00BC2EB2">
        <w:rPr>
          <w:rFonts w:ascii="Times New Roman" w:hAnsi="Times New Roman" w:cs="Times New Roman"/>
          <w:lang w:val="en-US"/>
        </w:rPr>
        <w:t>,</w:t>
      </w:r>
      <w:r w:rsidRPr="00BC2EB2">
        <w:rPr>
          <w:rFonts w:ascii="Times New Roman" w:hAnsi="Times New Roman" w:cs="Times New Roman"/>
          <w:lang w:val="en-US"/>
        </w:rPr>
        <w:t xml:space="preserve"> one of the candidates </w:t>
      </w:r>
      <w:r w:rsidR="0012094E" w:rsidRPr="00BC2EB2">
        <w:rPr>
          <w:rFonts w:ascii="Times New Roman" w:hAnsi="Times New Roman" w:cs="Times New Roman"/>
          <w:lang w:val="en-US"/>
        </w:rPr>
        <w:t>with</w:t>
      </w:r>
      <w:r w:rsidRPr="00BC2EB2">
        <w:rPr>
          <w:rFonts w:ascii="Times New Roman" w:hAnsi="Times New Roman" w:cs="Times New Roman"/>
          <w:lang w:val="en-US"/>
        </w:rPr>
        <w:t xml:space="preserve"> the fewest votes against his investiture as President of the Government. Something is wrong when honest politicians are forced out, and someone tainted by the shadow of corruption is facilitated into the presidency.</w:t>
      </w:r>
    </w:p>
    <w:p w14:paraId="6AE1FAAB" w14:textId="1A4B18F7" w:rsidR="0039488A"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With my resignation</w:t>
      </w:r>
      <w:r w:rsidR="002E0389" w:rsidRPr="00BC2EB2">
        <w:rPr>
          <w:rFonts w:ascii="Times New Roman" w:hAnsi="Times New Roman" w:cs="Times New Roman"/>
          <w:lang w:val="en-US"/>
        </w:rPr>
        <w:t xml:space="preserve"> from </w:t>
      </w:r>
      <w:r w:rsidR="00422E97" w:rsidRPr="00BC2EB2">
        <w:rPr>
          <w:rFonts w:ascii="Times New Roman" w:hAnsi="Times New Roman" w:cs="Times New Roman"/>
          <w:lang w:val="en-US"/>
        </w:rPr>
        <w:t>office</w:t>
      </w:r>
      <w:r w:rsidRPr="00BC2EB2">
        <w:rPr>
          <w:rFonts w:ascii="Times New Roman" w:hAnsi="Times New Roman" w:cs="Times New Roman"/>
          <w:lang w:val="en-US"/>
        </w:rPr>
        <w:t xml:space="preserve">, I wish to contribute to giving politics a sense of fidelity to one’s word and a sense of commitment that goes beyond personal convenience. I </w:t>
      </w:r>
      <w:r w:rsidRPr="00BC2EB2">
        <w:rPr>
          <w:rFonts w:ascii="Times New Roman" w:hAnsi="Times New Roman" w:cs="Times New Roman"/>
          <w:lang w:val="en-US"/>
        </w:rPr>
        <w:lastRenderedPageBreak/>
        <w:t xml:space="preserve">want to make </w:t>
      </w:r>
      <w:r w:rsidR="00422E97" w:rsidRPr="00BC2EB2">
        <w:rPr>
          <w:rFonts w:ascii="Times New Roman" w:hAnsi="Times New Roman" w:cs="Times New Roman"/>
          <w:lang w:val="en-US"/>
        </w:rPr>
        <w:t xml:space="preserve">it </w:t>
      </w:r>
      <w:r w:rsidRPr="00BC2EB2">
        <w:rPr>
          <w:rFonts w:ascii="Times New Roman" w:hAnsi="Times New Roman" w:cs="Times New Roman"/>
          <w:lang w:val="en-US"/>
        </w:rPr>
        <w:t xml:space="preserve">clear that I have a different vision of </w:t>
      </w:r>
      <w:proofErr w:type="gramStart"/>
      <w:r w:rsidRPr="00BC2EB2">
        <w:rPr>
          <w:rFonts w:ascii="Times New Roman" w:hAnsi="Times New Roman" w:cs="Times New Roman"/>
          <w:lang w:val="en-US"/>
        </w:rPr>
        <w:t>politics</w:t>
      </w:r>
      <w:proofErr w:type="gramEnd"/>
      <w:r w:rsidRPr="00BC2EB2">
        <w:rPr>
          <w:rFonts w:ascii="Times New Roman" w:hAnsi="Times New Roman" w:cs="Times New Roman"/>
          <w:lang w:val="en-US"/>
        </w:rPr>
        <w:t xml:space="preserve"> and I believe democracy </w:t>
      </w:r>
      <w:r w:rsidR="00422E97" w:rsidRPr="00BC2EB2">
        <w:rPr>
          <w:rFonts w:ascii="Times New Roman" w:hAnsi="Times New Roman" w:cs="Times New Roman"/>
          <w:lang w:val="en-US"/>
        </w:rPr>
        <w:t>should</w:t>
      </w:r>
      <w:r w:rsidRPr="00BC2EB2">
        <w:rPr>
          <w:rFonts w:ascii="Times New Roman" w:hAnsi="Times New Roman" w:cs="Times New Roman"/>
          <w:lang w:val="en-US"/>
        </w:rPr>
        <w:t xml:space="preserve"> increasingly be nourished by new </w:t>
      </w:r>
      <w:r w:rsidR="00422E97" w:rsidRPr="00BC2EB2">
        <w:rPr>
          <w:rFonts w:ascii="Times New Roman" w:hAnsi="Times New Roman" w:cs="Times New Roman"/>
          <w:lang w:val="en-US"/>
        </w:rPr>
        <w:t>ways</w:t>
      </w:r>
      <w:r w:rsidRPr="00BC2EB2">
        <w:rPr>
          <w:rFonts w:ascii="Times New Roman" w:hAnsi="Times New Roman" w:cs="Times New Roman"/>
          <w:lang w:val="en-US"/>
        </w:rPr>
        <w:t xml:space="preserve"> of citizen participation.</w:t>
      </w:r>
    </w:p>
    <w:p w14:paraId="0CD55DBF" w14:textId="50463EBD" w:rsidR="003A7E3A"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 do not want to leave without expressing how painful this decision is for me. For weeks, I have had to reflect on the defense of different values and levels of responsibility. This has not been an easy decision, I assure you. For someone like me, who loves politics as a transformative force and believes in socialist values, there is no greater honor than being part of the Socialist Parliamentary Group in Congress. In my case, I have also had the privilege of leading it for more than two years.</w:t>
      </w:r>
      <w:r w:rsidR="001F3E27" w:rsidRPr="00BC2EB2">
        <w:rPr>
          <w:rFonts w:ascii="Times New Roman" w:hAnsi="Times New Roman" w:cs="Times New Roman"/>
          <w:lang w:val="en-US"/>
        </w:rPr>
        <w:t xml:space="preserve"> </w:t>
      </w:r>
      <w:r w:rsidR="00197C38" w:rsidRPr="00BC2EB2">
        <w:rPr>
          <w:rFonts w:ascii="Times New Roman" w:hAnsi="Times New Roman" w:cs="Times New Roman"/>
          <w:lang w:val="en-US"/>
        </w:rPr>
        <w:t>All in all</w:t>
      </w:r>
      <w:r w:rsidRPr="00BC2EB2">
        <w:rPr>
          <w:rFonts w:ascii="Times New Roman" w:hAnsi="Times New Roman" w:cs="Times New Roman"/>
          <w:lang w:val="en-US"/>
        </w:rPr>
        <w:t>, you will understand</w:t>
      </w:r>
      <w:r w:rsidR="00197C38" w:rsidRPr="00BC2EB2">
        <w:rPr>
          <w:rFonts w:ascii="Times New Roman" w:hAnsi="Times New Roman" w:cs="Times New Roman"/>
          <w:lang w:val="en-US"/>
        </w:rPr>
        <w:t xml:space="preserve">, </w:t>
      </w:r>
      <w:r w:rsidRPr="00BC2EB2">
        <w:rPr>
          <w:rFonts w:ascii="Times New Roman" w:hAnsi="Times New Roman" w:cs="Times New Roman"/>
          <w:lang w:val="en-US"/>
        </w:rPr>
        <w:t xml:space="preserve">I cannot break my commitment to the millions of voters who placed their trust in the PSOE in the last general elections. I cannot betray my </w:t>
      </w:r>
      <w:proofErr w:type="gramStart"/>
      <w:r w:rsidR="00965AE7" w:rsidRPr="00BC2EB2">
        <w:rPr>
          <w:rFonts w:ascii="Times New Roman" w:hAnsi="Times New Roman" w:cs="Times New Roman"/>
          <w:lang w:val="en-US"/>
        </w:rPr>
        <w:t>word</w:t>
      </w:r>
      <w:proofErr w:type="gramEnd"/>
      <w:r w:rsidR="00965AE7" w:rsidRPr="00BC2EB2">
        <w:rPr>
          <w:rFonts w:ascii="Times New Roman" w:hAnsi="Times New Roman" w:cs="Times New Roman"/>
          <w:lang w:val="en-US"/>
        </w:rPr>
        <w:t>;</w:t>
      </w:r>
      <w:r w:rsidR="0009169E" w:rsidRPr="00BC2EB2">
        <w:rPr>
          <w:rFonts w:ascii="Times New Roman" w:hAnsi="Times New Roman" w:cs="Times New Roman"/>
          <w:lang w:val="en-US"/>
        </w:rPr>
        <w:t xml:space="preserve"> </w:t>
      </w:r>
      <w:r w:rsidRPr="00BC2EB2">
        <w:rPr>
          <w:rFonts w:ascii="Times New Roman" w:hAnsi="Times New Roman" w:cs="Times New Roman"/>
          <w:lang w:val="en-US"/>
        </w:rPr>
        <w:t>it would be to betray myself.</w:t>
      </w:r>
    </w:p>
    <w:p w14:paraId="707A303E" w14:textId="77777777" w:rsidR="003A7E3A"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 cannot fail the millions of true-hearted socialists, with or without a membership card, who trusted me and proudly walked the path of saying “no means no” to Mariano Rajoy. Those who say that “no” can never be a political project are right. Precisely because we have a political project that says “yes” to the values of social democracy, we say “no” to Rajoy. A project that stands for integrity, fairness, and social justice.</w:t>
      </w:r>
    </w:p>
    <w:p w14:paraId="1A999BC8" w14:textId="6DF170CE" w:rsidR="003A7E3A"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Through this letter, I want to thank all the deputies of the Parliamentary Group. It has been an honor to share the journey and the work with you. I apologize for any mistakes I may have made. I explicitly ask the Management Committee not to choose the path of expelling from the Group or our organization those who vote against Rajoy’s investiture. Even less so should we break our alliance with our sister party, the PSC. That</w:t>
      </w:r>
      <w:r w:rsidR="00C906B0" w:rsidRPr="00BC2EB2">
        <w:rPr>
          <w:rFonts w:ascii="Times New Roman" w:hAnsi="Times New Roman" w:cs="Times New Roman"/>
          <w:lang w:val="en-US"/>
        </w:rPr>
        <w:t xml:space="preserve"> de</w:t>
      </w:r>
      <w:r w:rsidR="002115D7" w:rsidRPr="00BC2EB2">
        <w:rPr>
          <w:rFonts w:ascii="Times New Roman" w:hAnsi="Times New Roman" w:cs="Times New Roman"/>
          <w:lang w:val="en-US"/>
        </w:rPr>
        <w:t>cision</w:t>
      </w:r>
      <w:r w:rsidRPr="00BC2EB2">
        <w:rPr>
          <w:rFonts w:ascii="Times New Roman" w:hAnsi="Times New Roman" w:cs="Times New Roman"/>
          <w:lang w:val="en-US"/>
        </w:rPr>
        <w:t xml:space="preserve"> would be a serious mistake, and </w:t>
      </w:r>
      <w:r w:rsidR="002115D7" w:rsidRPr="00BC2EB2">
        <w:rPr>
          <w:rFonts w:ascii="Times New Roman" w:hAnsi="Times New Roman" w:cs="Times New Roman"/>
          <w:lang w:val="en-US"/>
        </w:rPr>
        <w:t>in case of being made,</w:t>
      </w:r>
      <w:r w:rsidRPr="00BC2EB2">
        <w:rPr>
          <w:rFonts w:ascii="Times New Roman" w:hAnsi="Times New Roman" w:cs="Times New Roman"/>
          <w:lang w:val="en-US"/>
        </w:rPr>
        <w:t xml:space="preserve"> it should only be done within the framework of a Federal Congress. If that is your intention, I announce my opposition to it and my defense of the current relationship between the PSOE and the PSC. No </w:t>
      </w:r>
      <w:r w:rsidR="003C568F" w:rsidRPr="00BC2EB2">
        <w:rPr>
          <w:rFonts w:ascii="Times New Roman" w:hAnsi="Times New Roman" w:cs="Times New Roman"/>
          <w:lang w:val="en-US"/>
        </w:rPr>
        <w:t>one should be left out</w:t>
      </w:r>
      <w:r w:rsidRPr="00BC2EB2">
        <w:rPr>
          <w:rFonts w:ascii="Times New Roman" w:hAnsi="Times New Roman" w:cs="Times New Roman"/>
          <w:lang w:val="en-US"/>
        </w:rPr>
        <w:t>! Only the shared leadership of the PSOE and the PSC can build a federal solution to the crisis in Catalonia!</w:t>
      </w:r>
    </w:p>
    <w:p w14:paraId="11FA18CF" w14:textId="48BB4BEC" w:rsidR="003A7E3A"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We are facing an exceptional situation. The votes against Rajoy’s investiture will be the expression of the majority feeling of our voters and members. If the members of the Management Committee allow this free expression, it would show your true will to prioritize the organization’s broader interests. If you hesitate, remember that the Rules of the Congress of Deputies and the Spanish Constitution recognize the right to vote according to one’s conscience. </w:t>
      </w:r>
      <w:r w:rsidR="000A5C87" w:rsidRPr="00BC2EB2">
        <w:rPr>
          <w:rFonts w:ascii="Times New Roman" w:hAnsi="Times New Roman" w:cs="Times New Roman"/>
          <w:lang w:val="en-US"/>
        </w:rPr>
        <w:t>I</w:t>
      </w:r>
      <w:r w:rsidRPr="00BC2EB2">
        <w:rPr>
          <w:rFonts w:ascii="Times New Roman" w:hAnsi="Times New Roman" w:cs="Times New Roman"/>
          <w:lang w:val="en-US"/>
        </w:rPr>
        <w:t xml:space="preserve">f after reading them you still have doubts, I hope my resignation from my seat as deputy serves to stop what would be a </w:t>
      </w:r>
      <w:r w:rsidR="006835D1" w:rsidRPr="00BC2EB2">
        <w:rPr>
          <w:rFonts w:ascii="Times New Roman" w:hAnsi="Times New Roman" w:cs="Times New Roman"/>
          <w:lang w:val="en-US"/>
        </w:rPr>
        <w:t>serious</w:t>
      </w:r>
      <w:r w:rsidRPr="00BC2EB2">
        <w:rPr>
          <w:rFonts w:ascii="Times New Roman" w:hAnsi="Times New Roman" w:cs="Times New Roman"/>
          <w:lang w:val="en-US"/>
        </w:rPr>
        <w:t xml:space="preserve"> mistake that would further </w:t>
      </w:r>
      <w:r w:rsidR="00B656C6" w:rsidRPr="00BC2EB2">
        <w:rPr>
          <w:rFonts w:ascii="Times New Roman" w:hAnsi="Times New Roman" w:cs="Times New Roman"/>
          <w:lang w:val="en-US"/>
        </w:rPr>
        <w:t xml:space="preserve">distance </w:t>
      </w:r>
      <w:r w:rsidRPr="00BC2EB2">
        <w:rPr>
          <w:rFonts w:ascii="Times New Roman" w:hAnsi="Times New Roman" w:cs="Times New Roman"/>
          <w:lang w:val="en-US"/>
        </w:rPr>
        <w:t>the Socialist Party from progressive citizens.</w:t>
      </w:r>
    </w:p>
    <w:p w14:paraId="0AA6C308" w14:textId="2CAF11C0" w:rsidR="00F54192"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I also want to take this opportunity to thank the members for their constant and selfless work, which brings the ideals of socialism to every street and square in Spain. </w:t>
      </w:r>
      <w:r w:rsidR="00B25A3E" w:rsidRPr="00BC2EB2">
        <w:rPr>
          <w:rFonts w:ascii="Times New Roman" w:hAnsi="Times New Roman" w:cs="Times New Roman"/>
          <w:lang w:val="en-US"/>
        </w:rPr>
        <w:t>Your</w:t>
      </w:r>
      <w:r w:rsidRPr="00BC2EB2">
        <w:rPr>
          <w:rFonts w:ascii="Times New Roman" w:hAnsi="Times New Roman" w:cs="Times New Roman"/>
          <w:lang w:val="en-US"/>
        </w:rPr>
        <w:t xml:space="preserve"> commitment and participation are what </w:t>
      </w:r>
      <w:r w:rsidR="00B25A3E" w:rsidRPr="00BC2EB2">
        <w:rPr>
          <w:rFonts w:ascii="Times New Roman" w:hAnsi="Times New Roman" w:cs="Times New Roman"/>
          <w:lang w:val="en-US"/>
        </w:rPr>
        <w:t>lend</w:t>
      </w:r>
      <w:r w:rsidRPr="00BC2EB2">
        <w:rPr>
          <w:rFonts w:ascii="Times New Roman" w:hAnsi="Times New Roman" w:cs="Times New Roman"/>
          <w:lang w:val="en-US"/>
        </w:rPr>
        <w:t xml:space="preserve"> credibility to the socialist project. </w:t>
      </w:r>
      <w:r w:rsidR="00B25A3E" w:rsidRPr="00BC2EB2">
        <w:rPr>
          <w:rFonts w:ascii="Times New Roman" w:hAnsi="Times New Roman" w:cs="Times New Roman"/>
          <w:lang w:val="en-US"/>
        </w:rPr>
        <w:t>Your</w:t>
      </w:r>
      <w:r w:rsidRPr="00BC2EB2">
        <w:rPr>
          <w:rFonts w:ascii="Times New Roman" w:hAnsi="Times New Roman" w:cs="Times New Roman"/>
          <w:lang w:val="en-US"/>
        </w:rPr>
        <w:t xml:space="preserve"> commitment and participation will make the recovery and </w:t>
      </w:r>
      <w:r w:rsidR="00B25A3E" w:rsidRPr="00BC2EB2">
        <w:rPr>
          <w:rFonts w:ascii="Times New Roman" w:hAnsi="Times New Roman" w:cs="Times New Roman"/>
          <w:lang w:val="en-US"/>
        </w:rPr>
        <w:t>reconstruction</w:t>
      </w:r>
      <w:r w:rsidRPr="00BC2EB2">
        <w:rPr>
          <w:rFonts w:ascii="Times New Roman" w:hAnsi="Times New Roman" w:cs="Times New Roman"/>
          <w:lang w:val="en-US"/>
        </w:rPr>
        <w:t xml:space="preserve"> of the PSOE possible.</w:t>
      </w:r>
    </w:p>
    <w:p w14:paraId="286DCA98" w14:textId="77777777" w:rsidR="00B25A3E" w:rsidRPr="00BC2EB2" w:rsidRDefault="00B25A3E" w:rsidP="00AC7F3A">
      <w:pPr>
        <w:spacing w:after="0" w:line="240" w:lineRule="auto"/>
        <w:jc w:val="both"/>
        <w:rPr>
          <w:rFonts w:ascii="Times New Roman" w:hAnsi="Times New Roman" w:cs="Times New Roman"/>
          <w:lang w:val="en-US"/>
        </w:rPr>
      </w:pPr>
    </w:p>
    <w:p w14:paraId="73768CE1" w14:textId="77777777" w:rsidR="00F54192" w:rsidRPr="00BC2EB2" w:rsidRDefault="003A7E3A"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I will conclude.</w:t>
      </w:r>
    </w:p>
    <w:p w14:paraId="1ECCA146" w14:textId="1CC3404C" w:rsidR="003A7E3A" w:rsidRPr="00BC2EB2" w:rsidRDefault="003A7E3A"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br/>
        <w:t>With my resignation from Parliament, I am not leaving politics</w:t>
      </w:r>
      <w:r w:rsidR="000400A4" w:rsidRPr="00BC2EB2">
        <w:rPr>
          <w:rFonts w:ascii="Times New Roman" w:hAnsi="Times New Roman" w:cs="Times New Roman"/>
          <w:lang w:val="en-US"/>
        </w:rPr>
        <w:t>, I</w:t>
      </w:r>
      <w:r w:rsidRPr="00BC2EB2">
        <w:rPr>
          <w:rFonts w:ascii="Times New Roman" w:hAnsi="Times New Roman" w:cs="Times New Roman"/>
          <w:lang w:val="en-US"/>
        </w:rPr>
        <w:t xml:space="preserve"> am starting again in it, as just another grassroots member. A member who will defend their rights</w:t>
      </w:r>
      <w:r w:rsidR="00C260C9" w:rsidRPr="00BC2EB2">
        <w:rPr>
          <w:rFonts w:ascii="Times New Roman" w:hAnsi="Times New Roman" w:cs="Times New Roman"/>
          <w:lang w:val="en-US"/>
        </w:rPr>
        <w:t>. T</w:t>
      </w:r>
      <w:r w:rsidRPr="00BC2EB2">
        <w:rPr>
          <w:rFonts w:ascii="Times New Roman" w:hAnsi="Times New Roman" w:cs="Times New Roman"/>
          <w:lang w:val="en-US"/>
        </w:rPr>
        <w:t>he right to the immediate convening of a party Congress once a government is formed in Spain (as approved by the Federal Committee), and the right for my voice and vote to count</w:t>
      </w:r>
      <w:r w:rsidR="004859CF" w:rsidRPr="00BC2EB2">
        <w:rPr>
          <w:rFonts w:ascii="Times New Roman" w:hAnsi="Times New Roman" w:cs="Times New Roman"/>
          <w:lang w:val="en-US"/>
        </w:rPr>
        <w:t xml:space="preserve"> (</w:t>
      </w:r>
      <w:r w:rsidRPr="00BC2EB2">
        <w:rPr>
          <w:rFonts w:ascii="Times New Roman" w:hAnsi="Times New Roman" w:cs="Times New Roman"/>
          <w:lang w:val="en-US"/>
        </w:rPr>
        <w:t>along with all the membership</w:t>
      </w:r>
      <w:r w:rsidR="004859CF" w:rsidRPr="00BC2EB2">
        <w:rPr>
          <w:rFonts w:ascii="Times New Roman" w:hAnsi="Times New Roman" w:cs="Times New Roman"/>
          <w:lang w:val="en-US"/>
        </w:rPr>
        <w:t xml:space="preserve">) </w:t>
      </w:r>
      <w:r w:rsidR="006F7B1D" w:rsidRPr="00BC2EB2">
        <w:rPr>
          <w:rFonts w:ascii="Times New Roman" w:hAnsi="Times New Roman" w:cs="Times New Roman"/>
          <w:lang w:val="en-US"/>
        </w:rPr>
        <w:t xml:space="preserve">thanks to </w:t>
      </w:r>
      <w:r w:rsidRPr="00BC2EB2">
        <w:rPr>
          <w:rFonts w:ascii="Times New Roman" w:hAnsi="Times New Roman" w:cs="Times New Roman"/>
          <w:lang w:val="en-US"/>
        </w:rPr>
        <w:t xml:space="preserve">the holding of primaries to elect our new </w:t>
      </w:r>
      <w:r w:rsidR="00261817" w:rsidRPr="00BC2EB2">
        <w:rPr>
          <w:rFonts w:ascii="Times New Roman" w:hAnsi="Times New Roman" w:cs="Times New Roman"/>
          <w:lang w:val="en-US"/>
        </w:rPr>
        <w:t xml:space="preserve">General </w:t>
      </w:r>
      <w:r w:rsidRPr="00BC2EB2">
        <w:rPr>
          <w:rFonts w:ascii="Times New Roman" w:hAnsi="Times New Roman" w:cs="Times New Roman"/>
          <w:lang w:val="en-US"/>
        </w:rPr>
        <w:t xml:space="preserve">Secretary. The right to reclaim a PSOE open to the </w:t>
      </w:r>
      <w:r w:rsidR="00261817" w:rsidRPr="00BC2EB2">
        <w:rPr>
          <w:rFonts w:ascii="Times New Roman" w:hAnsi="Times New Roman" w:cs="Times New Roman"/>
          <w:lang w:val="en-US"/>
        </w:rPr>
        <w:t xml:space="preserve">XXI </w:t>
      </w:r>
      <w:r w:rsidRPr="00BC2EB2">
        <w:rPr>
          <w:rFonts w:ascii="Times New Roman" w:hAnsi="Times New Roman" w:cs="Times New Roman"/>
          <w:lang w:val="en-US"/>
        </w:rPr>
        <w:t xml:space="preserve">century, like the one I humbly tried to build during </w:t>
      </w:r>
      <w:r w:rsidR="00AB3C04" w:rsidRPr="00BC2EB2">
        <w:rPr>
          <w:rFonts w:ascii="Times New Roman" w:hAnsi="Times New Roman" w:cs="Times New Roman"/>
          <w:lang w:val="en-US"/>
        </w:rPr>
        <w:t>these</w:t>
      </w:r>
      <w:r w:rsidRPr="00BC2EB2">
        <w:rPr>
          <w:rFonts w:ascii="Times New Roman" w:hAnsi="Times New Roman" w:cs="Times New Roman"/>
          <w:lang w:val="en-US"/>
        </w:rPr>
        <w:t xml:space="preserve"> two years leading the organization.</w:t>
      </w:r>
    </w:p>
    <w:p w14:paraId="2B53C390" w14:textId="395544EE" w:rsidR="003A7E3A" w:rsidRPr="00BC2EB2" w:rsidRDefault="003A7E3A"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lastRenderedPageBreak/>
        <w:t>The primaries cannot have been a mere illusion that allowed an unknown deputy to win the trust of the membership</w:t>
      </w:r>
      <w:r w:rsidR="00B43214" w:rsidRPr="00BC2EB2">
        <w:rPr>
          <w:rFonts w:ascii="Times New Roman" w:hAnsi="Times New Roman" w:cs="Times New Roman"/>
          <w:lang w:val="en-US"/>
        </w:rPr>
        <w:t xml:space="preserve">, </w:t>
      </w:r>
      <w:r w:rsidRPr="00BC2EB2">
        <w:rPr>
          <w:rFonts w:ascii="Times New Roman" w:hAnsi="Times New Roman" w:cs="Times New Roman"/>
          <w:lang w:val="en-US"/>
        </w:rPr>
        <w:t>something for which I will never be sufficiently grateful. Being your</w:t>
      </w:r>
      <w:r w:rsidR="00222F88" w:rsidRPr="00BC2EB2">
        <w:rPr>
          <w:rFonts w:ascii="Times New Roman" w:hAnsi="Times New Roman" w:cs="Times New Roman"/>
          <w:lang w:val="en-US"/>
        </w:rPr>
        <w:t xml:space="preserve"> General</w:t>
      </w:r>
      <w:r w:rsidRPr="00BC2EB2">
        <w:rPr>
          <w:rFonts w:ascii="Times New Roman" w:hAnsi="Times New Roman" w:cs="Times New Roman"/>
          <w:lang w:val="en-US"/>
        </w:rPr>
        <w:t xml:space="preserve"> Secretary</w:t>
      </w:r>
      <w:r w:rsidR="00222F88" w:rsidRPr="00BC2EB2">
        <w:rPr>
          <w:rFonts w:ascii="Times New Roman" w:hAnsi="Times New Roman" w:cs="Times New Roman"/>
          <w:lang w:val="en-US"/>
        </w:rPr>
        <w:t xml:space="preserve"> has </w:t>
      </w:r>
      <w:r w:rsidRPr="00BC2EB2">
        <w:rPr>
          <w:rFonts w:ascii="Times New Roman" w:hAnsi="Times New Roman" w:cs="Times New Roman"/>
          <w:lang w:val="en-US"/>
        </w:rPr>
        <w:t>allowed me to spend over two years on the road, feeling the heartbeat of our organization: the grassroots. Thank you for generously sharing with me your concerns, hopes, convictions, and the values that make our organization great</w:t>
      </w:r>
      <w:r w:rsidR="00EB6E45" w:rsidRPr="00BC2EB2">
        <w:rPr>
          <w:rFonts w:ascii="Times New Roman" w:hAnsi="Times New Roman" w:cs="Times New Roman"/>
          <w:lang w:val="en-US"/>
        </w:rPr>
        <w:t xml:space="preserve">, </w:t>
      </w:r>
      <w:r w:rsidR="008E4AA3" w:rsidRPr="00BC2EB2">
        <w:rPr>
          <w:rFonts w:ascii="Times New Roman" w:hAnsi="Times New Roman" w:cs="Times New Roman"/>
          <w:lang w:val="en-US"/>
        </w:rPr>
        <w:t xml:space="preserve">some </w:t>
      </w:r>
      <w:r w:rsidRPr="00BC2EB2">
        <w:rPr>
          <w:rFonts w:ascii="Times New Roman" w:hAnsi="Times New Roman" w:cs="Times New Roman"/>
          <w:lang w:val="en-US"/>
        </w:rPr>
        <w:t xml:space="preserve">values </w:t>
      </w:r>
      <w:r w:rsidR="00AB6921" w:rsidRPr="00BC2EB2">
        <w:rPr>
          <w:rFonts w:ascii="Times New Roman" w:hAnsi="Times New Roman" w:cs="Times New Roman"/>
          <w:lang w:val="en-US"/>
        </w:rPr>
        <w:t xml:space="preserve">that </w:t>
      </w:r>
      <w:r w:rsidRPr="00BC2EB2">
        <w:rPr>
          <w:rFonts w:ascii="Times New Roman" w:hAnsi="Times New Roman" w:cs="Times New Roman"/>
          <w:lang w:val="en-US"/>
        </w:rPr>
        <w:t>ha</w:t>
      </w:r>
      <w:r w:rsidR="00AB6921" w:rsidRPr="00BC2EB2">
        <w:rPr>
          <w:rFonts w:ascii="Times New Roman" w:hAnsi="Times New Roman" w:cs="Times New Roman"/>
          <w:lang w:val="en-US"/>
        </w:rPr>
        <w:t>ve</w:t>
      </w:r>
      <w:r w:rsidRPr="00BC2EB2">
        <w:rPr>
          <w:rFonts w:ascii="Times New Roman" w:hAnsi="Times New Roman" w:cs="Times New Roman"/>
          <w:lang w:val="en-US"/>
        </w:rPr>
        <w:t xml:space="preserve"> always </w:t>
      </w:r>
      <w:r w:rsidR="00A67E20" w:rsidRPr="00BC2EB2">
        <w:rPr>
          <w:rFonts w:ascii="Times New Roman" w:hAnsi="Times New Roman" w:cs="Times New Roman"/>
          <w:lang w:val="en-US"/>
        </w:rPr>
        <w:t>been committed to</w:t>
      </w:r>
      <w:r w:rsidRPr="00BC2EB2">
        <w:rPr>
          <w:rFonts w:ascii="Times New Roman" w:hAnsi="Times New Roman" w:cs="Times New Roman"/>
          <w:lang w:val="en-US"/>
        </w:rPr>
        <w:t xml:space="preserve"> social justice, equality, and respect for the diversity and plurality of every corner of our country</w:t>
      </w:r>
    </w:p>
    <w:p w14:paraId="210D9D1E" w14:textId="77777777" w:rsidR="0090662F" w:rsidRPr="00BC2EB2" w:rsidRDefault="0090662F"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I wouldn’t be sincere if I said that this time at the head of the </w:t>
      </w:r>
      <w:proofErr w:type="gramStart"/>
      <w:r w:rsidRPr="00BC2EB2">
        <w:rPr>
          <w:rFonts w:ascii="Times New Roman" w:hAnsi="Times New Roman" w:cs="Times New Roman"/>
          <w:lang w:val="en-US"/>
        </w:rPr>
        <w:t>party</w:t>
      </w:r>
      <w:proofErr w:type="gramEnd"/>
      <w:r w:rsidRPr="00BC2EB2">
        <w:rPr>
          <w:rFonts w:ascii="Times New Roman" w:hAnsi="Times New Roman" w:cs="Times New Roman"/>
          <w:lang w:val="en-US"/>
        </w:rPr>
        <w:t xml:space="preserve"> didn’t have moments of doubt, sadness, or helplessness. But every word of encouragement and gratitude you gave me was reason enough to keep fighting for what we believe in, for what we think our country should be.</w:t>
      </w:r>
    </w:p>
    <w:p w14:paraId="22515DC5" w14:textId="1F4A73B5" w:rsidR="0090662F" w:rsidRPr="00BC2EB2" w:rsidRDefault="0090662F"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My commitment to the members remains intact. My commitment to the PSOE is, if anything, even stronger, because difficulties have never been an excuse for </w:t>
      </w:r>
      <w:r w:rsidR="00520BA4" w:rsidRPr="00BC2EB2">
        <w:rPr>
          <w:rFonts w:ascii="Times New Roman" w:hAnsi="Times New Roman" w:cs="Times New Roman"/>
          <w:lang w:val="en-US"/>
        </w:rPr>
        <w:t>me not to keep</w:t>
      </w:r>
      <w:r w:rsidRPr="00BC2EB2">
        <w:rPr>
          <w:rFonts w:ascii="Times New Roman" w:hAnsi="Times New Roman" w:cs="Times New Roman"/>
          <w:lang w:val="en-US"/>
        </w:rPr>
        <w:t xml:space="preserve"> the path of our ideals.</w:t>
      </w:r>
    </w:p>
    <w:p w14:paraId="55B61240" w14:textId="692DC848" w:rsidR="004F0075" w:rsidRPr="00BC2EB2" w:rsidRDefault="0090662F"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I </w:t>
      </w:r>
      <w:r w:rsidR="009322F8" w:rsidRPr="00BC2EB2">
        <w:rPr>
          <w:rFonts w:ascii="Times New Roman" w:hAnsi="Times New Roman" w:cs="Times New Roman"/>
          <w:lang w:val="en-US"/>
        </w:rPr>
        <w:t>have intended</w:t>
      </w:r>
      <w:r w:rsidR="0053377F" w:rsidRPr="00BC2EB2">
        <w:rPr>
          <w:rFonts w:ascii="Times New Roman" w:hAnsi="Times New Roman" w:cs="Times New Roman"/>
          <w:lang w:val="en-US"/>
        </w:rPr>
        <w:t xml:space="preserve"> for</w:t>
      </w:r>
      <w:r w:rsidRPr="00BC2EB2">
        <w:rPr>
          <w:rFonts w:ascii="Times New Roman" w:hAnsi="Times New Roman" w:cs="Times New Roman"/>
          <w:lang w:val="en-US"/>
        </w:rPr>
        <w:t xml:space="preserve"> this resignation </w:t>
      </w:r>
      <w:r w:rsidR="009322F8" w:rsidRPr="00BC2EB2">
        <w:rPr>
          <w:rFonts w:ascii="Times New Roman" w:hAnsi="Times New Roman" w:cs="Times New Roman"/>
          <w:lang w:val="en-US"/>
        </w:rPr>
        <w:t xml:space="preserve">to be </w:t>
      </w:r>
      <w:r w:rsidRPr="00BC2EB2">
        <w:rPr>
          <w:rFonts w:ascii="Times New Roman" w:hAnsi="Times New Roman" w:cs="Times New Roman"/>
          <w:lang w:val="en-US"/>
        </w:rPr>
        <w:t xml:space="preserve">as humble as possible, just as the announcement of my candidacy for </w:t>
      </w:r>
      <w:r w:rsidR="00142FF8" w:rsidRPr="00BC2EB2">
        <w:rPr>
          <w:rFonts w:ascii="Times New Roman" w:hAnsi="Times New Roman" w:cs="Times New Roman"/>
          <w:lang w:val="en-US"/>
        </w:rPr>
        <w:t xml:space="preserve">General </w:t>
      </w:r>
      <w:r w:rsidRPr="00BC2EB2">
        <w:rPr>
          <w:rFonts w:ascii="Times New Roman" w:hAnsi="Times New Roman" w:cs="Times New Roman"/>
          <w:lang w:val="en-US"/>
        </w:rPr>
        <w:t xml:space="preserve">Secretary was. My intention is to do </w:t>
      </w:r>
      <w:r w:rsidR="004F0075" w:rsidRPr="00BC2EB2">
        <w:rPr>
          <w:rFonts w:ascii="Times New Roman" w:hAnsi="Times New Roman" w:cs="Times New Roman"/>
          <w:lang w:val="en-US"/>
        </w:rPr>
        <w:t>the best</w:t>
      </w:r>
      <w:r w:rsidRPr="00BC2EB2">
        <w:rPr>
          <w:rFonts w:ascii="Times New Roman" w:hAnsi="Times New Roman" w:cs="Times New Roman"/>
          <w:lang w:val="en-US"/>
        </w:rPr>
        <w:t xml:space="preserve"> for the organization, which is currently going through difficult times. That’s why this step aside is meant not to deepen the wounds that threaten us, avoiding overreactions and sterile debates.</w:t>
      </w:r>
    </w:p>
    <w:p w14:paraId="2551E711" w14:textId="315C04C2" w:rsidR="0090662F" w:rsidRPr="00BC2EB2" w:rsidRDefault="0090662F"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I remain at the service of the membership and their legitimate representatives in </w:t>
      </w:r>
      <w:proofErr w:type="gramStart"/>
      <w:r w:rsidRPr="00BC2EB2">
        <w:rPr>
          <w:rFonts w:ascii="Times New Roman" w:hAnsi="Times New Roman" w:cs="Times New Roman"/>
          <w:lang w:val="en-US"/>
        </w:rPr>
        <w:t>each and every</w:t>
      </w:r>
      <w:proofErr w:type="gramEnd"/>
      <w:r w:rsidRPr="00BC2EB2">
        <w:rPr>
          <w:rFonts w:ascii="Times New Roman" w:hAnsi="Times New Roman" w:cs="Times New Roman"/>
          <w:lang w:val="en-US"/>
        </w:rPr>
        <w:t xml:space="preserve"> institutional sphere. Whoever wants to fight to recover a PSOE that is autonomous and distinct from the PP, a PSOE that is united and fraternal; whoever wants to strengthen a PSOE where the grassroots members decide</w:t>
      </w:r>
      <w:r w:rsidR="00993C20" w:rsidRPr="00BC2EB2">
        <w:rPr>
          <w:rFonts w:ascii="Times New Roman" w:hAnsi="Times New Roman" w:cs="Times New Roman"/>
          <w:lang w:val="en-US"/>
        </w:rPr>
        <w:t xml:space="preserve">, </w:t>
      </w:r>
      <w:r w:rsidRPr="00BC2EB2">
        <w:rPr>
          <w:rFonts w:ascii="Times New Roman" w:hAnsi="Times New Roman" w:cs="Times New Roman"/>
          <w:lang w:val="en-US"/>
        </w:rPr>
        <w:t>will have me by their side.</w:t>
      </w:r>
    </w:p>
    <w:p w14:paraId="521A318B" w14:textId="6CF4FD31" w:rsidR="0090662F" w:rsidRPr="00BC2EB2" w:rsidRDefault="0090662F"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I am convinced that </w:t>
      </w:r>
      <w:r w:rsidR="00434CEA" w:rsidRPr="00BC2EB2">
        <w:rPr>
          <w:rFonts w:ascii="Times New Roman" w:hAnsi="Times New Roman" w:cs="Times New Roman"/>
          <w:lang w:val="en-US"/>
        </w:rPr>
        <w:t>the best way</w:t>
      </w:r>
      <w:r w:rsidRPr="00BC2EB2">
        <w:rPr>
          <w:rFonts w:ascii="Times New Roman" w:hAnsi="Times New Roman" w:cs="Times New Roman"/>
          <w:lang w:val="en-US"/>
        </w:rPr>
        <w:t xml:space="preserve"> to unite the PSOE </w:t>
      </w:r>
      <w:r w:rsidR="00434CEA" w:rsidRPr="00BC2EB2">
        <w:rPr>
          <w:rFonts w:ascii="Times New Roman" w:hAnsi="Times New Roman" w:cs="Times New Roman"/>
          <w:lang w:val="en-US"/>
        </w:rPr>
        <w:t>is by</w:t>
      </w:r>
      <w:r w:rsidRPr="00BC2EB2">
        <w:rPr>
          <w:rFonts w:ascii="Times New Roman" w:hAnsi="Times New Roman" w:cs="Times New Roman"/>
          <w:lang w:val="en-US"/>
        </w:rPr>
        <w:t xml:space="preserve"> </w:t>
      </w:r>
      <w:r w:rsidR="00434CEA" w:rsidRPr="00BC2EB2">
        <w:rPr>
          <w:rFonts w:ascii="Times New Roman" w:hAnsi="Times New Roman" w:cs="Times New Roman"/>
          <w:lang w:val="en-US"/>
        </w:rPr>
        <w:t xml:space="preserve">aligning </w:t>
      </w:r>
      <w:r w:rsidRPr="00BC2EB2">
        <w:rPr>
          <w:rFonts w:ascii="Times New Roman" w:hAnsi="Times New Roman" w:cs="Times New Roman"/>
          <w:lang w:val="en-US"/>
        </w:rPr>
        <w:t>together the voices of the members</w:t>
      </w:r>
      <w:r w:rsidR="00434CEA" w:rsidRPr="00BC2EB2">
        <w:rPr>
          <w:rFonts w:ascii="Times New Roman" w:hAnsi="Times New Roman" w:cs="Times New Roman"/>
          <w:lang w:val="en-US"/>
        </w:rPr>
        <w:t>hip</w:t>
      </w:r>
      <w:r w:rsidRPr="00BC2EB2">
        <w:rPr>
          <w:rFonts w:ascii="Times New Roman" w:hAnsi="Times New Roman" w:cs="Times New Roman"/>
          <w:lang w:val="en-US"/>
        </w:rPr>
        <w:t xml:space="preserve"> with their vote</w:t>
      </w:r>
      <w:r w:rsidR="00434CEA" w:rsidRPr="00BC2EB2">
        <w:rPr>
          <w:rFonts w:ascii="Times New Roman" w:hAnsi="Times New Roman" w:cs="Times New Roman"/>
          <w:lang w:val="en-US"/>
        </w:rPr>
        <w:t>s</w:t>
      </w:r>
      <w:r w:rsidRPr="00BC2EB2">
        <w:rPr>
          <w:rFonts w:ascii="Times New Roman" w:hAnsi="Times New Roman" w:cs="Times New Roman"/>
          <w:lang w:val="en-US"/>
        </w:rPr>
        <w:t xml:space="preserve"> in </w:t>
      </w:r>
      <w:r w:rsidR="00434CEA" w:rsidRPr="00BC2EB2">
        <w:rPr>
          <w:rFonts w:ascii="Times New Roman" w:hAnsi="Times New Roman" w:cs="Times New Roman"/>
          <w:lang w:val="en-US"/>
        </w:rPr>
        <w:t xml:space="preserve">the </w:t>
      </w:r>
      <w:r w:rsidRPr="00BC2EB2">
        <w:rPr>
          <w:rFonts w:ascii="Times New Roman" w:hAnsi="Times New Roman" w:cs="Times New Roman"/>
          <w:lang w:val="en-US"/>
        </w:rPr>
        <w:t xml:space="preserve">primaries, and </w:t>
      </w:r>
      <w:r w:rsidR="00434CEA" w:rsidRPr="00BC2EB2">
        <w:rPr>
          <w:rFonts w:ascii="Times New Roman" w:hAnsi="Times New Roman" w:cs="Times New Roman"/>
          <w:lang w:val="en-US"/>
        </w:rPr>
        <w:t>by holding</w:t>
      </w:r>
      <w:r w:rsidRPr="00BC2EB2">
        <w:rPr>
          <w:rFonts w:ascii="Times New Roman" w:hAnsi="Times New Roman" w:cs="Times New Roman"/>
          <w:lang w:val="en-US"/>
        </w:rPr>
        <w:t xml:space="preserve"> a sincere and constructive debate at the upcoming Congress. I encourage you all to do </w:t>
      </w:r>
      <w:r w:rsidR="00C21023" w:rsidRPr="00BC2EB2">
        <w:rPr>
          <w:rFonts w:ascii="Times New Roman" w:hAnsi="Times New Roman" w:cs="Times New Roman"/>
          <w:lang w:val="en-US"/>
        </w:rPr>
        <w:t>so</w:t>
      </w:r>
      <w:r w:rsidRPr="00BC2EB2">
        <w:rPr>
          <w:rFonts w:ascii="Times New Roman" w:hAnsi="Times New Roman" w:cs="Times New Roman"/>
          <w:lang w:val="en-US"/>
        </w:rPr>
        <w:t>. And I also encourage our members not to abandon our beloved organization. Looking ahead to the next Congress, let’s work together to recover and rebuild the PSOE. I will be there.</w:t>
      </w:r>
    </w:p>
    <w:p w14:paraId="2D93D2C5" w14:textId="77777777" w:rsidR="00AC7F3A" w:rsidRDefault="00AC7F3A" w:rsidP="00AC7F3A">
      <w:pPr>
        <w:spacing w:after="0" w:line="240" w:lineRule="auto"/>
        <w:jc w:val="both"/>
        <w:rPr>
          <w:rFonts w:ascii="Times New Roman" w:hAnsi="Times New Roman" w:cs="Times New Roman"/>
          <w:lang w:val="en-US"/>
        </w:rPr>
      </w:pPr>
    </w:p>
    <w:p w14:paraId="51EB8E71" w14:textId="066A0D7B" w:rsidR="0090662F" w:rsidRPr="00BC2EB2" w:rsidRDefault="0090662F"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Sincerely,</w:t>
      </w:r>
    </w:p>
    <w:p w14:paraId="5981914F" w14:textId="77777777" w:rsidR="00AC7F3A" w:rsidRDefault="00AC7F3A" w:rsidP="00AC7F3A">
      <w:pPr>
        <w:spacing w:after="0" w:line="240" w:lineRule="auto"/>
        <w:jc w:val="both"/>
        <w:rPr>
          <w:rFonts w:ascii="Times New Roman" w:hAnsi="Times New Roman" w:cs="Times New Roman"/>
          <w:lang w:val="en-US"/>
        </w:rPr>
      </w:pPr>
    </w:p>
    <w:p w14:paraId="6DDB5CD1" w14:textId="1B09940E" w:rsidR="00965978" w:rsidRPr="00BC2EB2" w:rsidRDefault="0090662F"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Pedro Sánchez</w:t>
      </w:r>
    </w:p>
    <w:p w14:paraId="2407500D" w14:textId="77777777" w:rsidR="00965978" w:rsidRPr="00BC2EB2" w:rsidRDefault="00965978" w:rsidP="00AC7F3A">
      <w:pPr>
        <w:spacing w:after="0" w:line="240" w:lineRule="auto"/>
        <w:jc w:val="both"/>
        <w:rPr>
          <w:rFonts w:ascii="Times New Roman" w:hAnsi="Times New Roman" w:cs="Times New Roman"/>
          <w:lang w:val="en-US"/>
        </w:rPr>
      </w:pPr>
    </w:p>
    <w:p w14:paraId="3E7980D8" w14:textId="77777777" w:rsidR="00AC7F3A" w:rsidRDefault="00AC7F3A" w:rsidP="00AC7F3A">
      <w:pPr>
        <w:spacing w:after="0" w:line="240" w:lineRule="auto"/>
        <w:jc w:val="both"/>
        <w:rPr>
          <w:rFonts w:ascii="Times New Roman" w:hAnsi="Times New Roman" w:cs="Times New Roman"/>
          <w:lang w:val="en-US"/>
        </w:rPr>
      </w:pPr>
    </w:p>
    <w:p w14:paraId="708DADF3" w14:textId="77777777" w:rsidR="00AC7F3A" w:rsidRDefault="00AC7F3A" w:rsidP="00AC7F3A">
      <w:pPr>
        <w:spacing w:after="0" w:line="240" w:lineRule="auto"/>
        <w:jc w:val="both"/>
        <w:rPr>
          <w:rFonts w:ascii="Times New Roman" w:hAnsi="Times New Roman" w:cs="Times New Roman"/>
          <w:lang w:val="en-US"/>
        </w:rPr>
      </w:pPr>
    </w:p>
    <w:p w14:paraId="588EA7DA" w14:textId="77777777" w:rsidR="00AC7F3A" w:rsidRDefault="00AC7F3A" w:rsidP="00AC7F3A">
      <w:pPr>
        <w:spacing w:after="0" w:line="240" w:lineRule="auto"/>
        <w:jc w:val="both"/>
        <w:rPr>
          <w:rFonts w:ascii="Times New Roman" w:hAnsi="Times New Roman" w:cs="Times New Roman"/>
          <w:lang w:val="en-US"/>
        </w:rPr>
      </w:pPr>
    </w:p>
    <w:p w14:paraId="303128F7" w14:textId="77777777" w:rsidR="00AC7F3A" w:rsidRDefault="00AC7F3A" w:rsidP="00AC7F3A">
      <w:pPr>
        <w:spacing w:after="0" w:line="240" w:lineRule="auto"/>
        <w:jc w:val="both"/>
        <w:rPr>
          <w:rFonts w:ascii="Times New Roman" w:hAnsi="Times New Roman" w:cs="Times New Roman"/>
          <w:lang w:val="en-US"/>
        </w:rPr>
      </w:pPr>
    </w:p>
    <w:p w14:paraId="5C849FD4" w14:textId="77777777" w:rsidR="00AC7F3A" w:rsidRDefault="00AC7F3A" w:rsidP="00AC7F3A">
      <w:pPr>
        <w:spacing w:after="0" w:line="240" w:lineRule="auto"/>
        <w:jc w:val="both"/>
        <w:rPr>
          <w:rFonts w:ascii="Times New Roman" w:hAnsi="Times New Roman" w:cs="Times New Roman"/>
          <w:lang w:val="en-US"/>
        </w:rPr>
      </w:pPr>
    </w:p>
    <w:p w14:paraId="4CC1AD89" w14:textId="77777777" w:rsidR="00AC7F3A" w:rsidRDefault="00AC7F3A" w:rsidP="00AC7F3A">
      <w:pPr>
        <w:spacing w:after="0" w:line="240" w:lineRule="auto"/>
        <w:jc w:val="both"/>
        <w:rPr>
          <w:rFonts w:ascii="Times New Roman" w:hAnsi="Times New Roman" w:cs="Times New Roman"/>
          <w:lang w:val="en-US"/>
        </w:rPr>
      </w:pPr>
    </w:p>
    <w:p w14:paraId="3DC20C5D" w14:textId="77777777" w:rsidR="00AC7F3A" w:rsidRDefault="00AC7F3A" w:rsidP="00AC7F3A">
      <w:pPr>
        <w:spacing w:after="0" w:line="240" w:lineRule="auto"/>
        <w:jc w:val="both"/>
        <w:rPr>
          <w:rFonts w:ascii="Times New Roman" w:hAnsi="Times New Roman" w:cs="Times New Roman"/>
          <w:lang w:val="en-US"/>
        </w:rPr>
      </w:pPr>
    </w:p>
    <w:p w14:paraId="1FE7D414" w14:textId="77777777" w:rsidR="00AC7F3A" w:rsidRDefault="00AC7F3A" w:rsidP="00AC7F3A">
      <w:pPr>
        <w:spacing w:after="0" w:line="240" w:lineRule="auto"/>
        <w:jc w:val="both"/>
        <w:rPr>
          <w:rFonts w:ascii="Times New Roman" w:hAnsi="Times New Roman" w:cs="Times New Roman"/>
          <w:lang w:val="en-US"/>
        </w:rPr>
      </w:pPr>
    </w:p>
    <w:p w14:paraId="26AF933B" w14:textId="77777777" w:rsidR="00AC7F3A" w:rsidRDefault="00AC7F3A" w:rsidP="00AC7F3A">
      <w:pPr>
        <w:spacing w:after="0" w:line="240" w:lineRule="auto"/>
        <w:jc w:val="both"/>
        <w:rPr>
          <w:rFonts w:ascii="Times New Roman" w:hAnsi="Times New Roman" w:cs="Times New Roman"/>
          <w:lang w:val="en-US"/>
        </w:rPr>
      </w:pPr>
    </w:p>
    <w:p w14:paraId="51C63EF8" w14:textId="77777777" w:rsidR="00AC7F3A" w:rsidRDefault="00AC7F3A" w:rsidP="00AC7F3A">
      <w:pPr>
        <w:spacing w:after="0" w:line="240" w:lineRule="auto"/>
        <w:jc w:val="both"/>
        <w:rPr>
          <w:rFonts w:ascii="Times New Roman" w:hAnsi="Times New Roman" w:cs="Times New Roman"/>
          <w:lang w:val="en-US"/>
        </w:rPr>
      </w:pPr>
    </w:p>
    <w:p w14:paraId="3D7F0D5F" w14:textId="77777777" w:rsidR="00AC7F3A" w:rsidRDefault="00AC7F3A" w:rsidP="00AC7F3A">
      <w:pPr>
        <w:spacing w:after="0" w:line="240" w:lineRule="auto"/>
        <w:jc w:val="both"/>
        <w:rPr>
          <w:rFonts w:ascii="Times New Roman" w:hAnsi="Times New Roman" w:cs="Times New Roman"/>
          <w:lang w:val="en-US"/>
        </w:rPr>
      </w:pPr>
    </w:p>
    <w:p w14:paraId="4338EE3A" w14:textId="77777777" w:rsidR="00AC7F3A" w:rsidRDefault="00AC7F3A" w:rsidP="00AC7F3A">
      <w:pPr>
        <w:spacing w:after="0" w:line="240" w:lineRule="auto"/>
        <w:jc w:val="both"/>
        <w:rPr>
          <w:rFonts w:ascii="Times New Roman" w:hAnsi="Times New Roman" w:cs="Times New Roman"/>
          <w:lang w:val="en-US"/>
        </w:rPr>
      </w:pPr>
    </w:p>
    <w:p w14:paraId="066BF65F" w14:textId="77777777" w:rsidR="00AC7F3A" w:rsidRDefault="00AC7F3A" w:rsidP="00AC7F3A">
      <w:pPr>
        <w:spacing w:after="0" w:line="240" w:lineRule="auto"/>
        <w:jc w:val="both"/>
        <w:rPr>
          <w:rFonts w:ascii="Times New Roman" w:hAnsi="Times New Roman" w:cs="Times New Roman"/>
          <w:lang w:val="en-US"/>
        </w:rPr>
      </w:pPr>
    </w:p>
    <w:p w14:paraId="3D1CB17B" w14:textId="77777777" w:rsidR="00AC7F3A" w:rsidRDefault="00AC7F3A" w:rsidP="00AC7F3A">
      <w:pPr>
        <w:spacing w:after="0" w:line="240" w:lineRule="auto"/>
        <w:jc w:val="both"/>
        <w:rPr>
          <w:rFonts w:ascii="Times New Roman" w:hAnsi="Times New Roman" w:cs="Times New Roman"/>
          <w:lang w:val="en-US"/>
        </w:rPr>
      </w:pPr>
    </w:p>
    <w:p w14:paraId="5003AE26" w14:textId="77777777" w:rsidR="00AC7F3A" w:rsidRDefault="00AC7F3A" w:rsidP="00AC7F3A">
      <w:pPr>
        <w:spacing w:after="0" w:line="240" w:lineRule="auto"/>
        <w:jc w:val="both"/>
        <w:rPr>
          <w:rFonts w:ascii="Times New Roman" w:hAnsi="Times New Roman" w:cs="Times New Roman"/>
          <w:lang w:val="en-US"/>
        </w:rPr>
      </w:pPr>
    </w:p>
    <w:p w14:paraId="547710E5" w14:textId="383CC9E3" w:rsidR="00965978" w:rsidRPr="00AC7F3A" w:rsidRDefault="00965978" w:rsidP="00AC7F3A">
      <w:pPr>
        <w:spacing w:after="0" w:line="240" w:lineRule="auto"/>
        <w:jc w:val="both"/>
        <w:rPr>
          <w:rFonts w:ascii="Times New Roman" w:hAnsi="Times New Roman" w:cs="Times New Roman"/>
          <w:b/>
          <w:bCs/>
          <w:lang w:val="en-US"/>
        </w:rPr>
      </w:pPr>
      <w:r w:rsidRPr="00AC7F3A">
        <w:rPr>
          <w:rFonts w:ascii="Times New Roman" w:hAnsi="Times New Roman" w:cs="Times New Roman"/>
          <w:b/>
          <w:bCs/>
          <w:lang w:val="en-US"/>
        </w:rPr>
        <w:lastRenderedPageBreak/>
        <w:t>Appendix B</w:t>
      </w:r>
    </w:p>
    <w:p w14:paraId="286F6221" w14:textId="77777777" w:rsidR="00AC7F3A" w:rsidRDefault="00AC7F3A" w:rsidP="00AC7F3A">
      <w:pPr>
        <w:spacing w:after="0" w:line="240" w:lineRule="auto"/>
        <w:jc w:val="both"/>
        <w:rPr>
          <w:rFonts w:ascii="Times New Roman" w:hAnsi="Times New Roman" w:cs="Times New Roman"/>
          <w:lang w:val="en-US"/>
        </w:rPr>
      </w:pPr>
    </w:p>
    <w:p w14:paraId="76CFFAA7" w14:textId="6DDBE865" w:rsidR="00965978" w:rsidRPr="00BC2EB2" w:rsidRDefault="00965978"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 xml:space="preserve">Institutional Statement by the President of the Government </w:t>
      </w:r>
      <w:r w:rsidRPr="00BC2EB2">
        <w:rPr>
          <w:rFonts w:ascii="Times New Roman" w:hAnsi="Times New Roman" w:cs="Times New Roman"/>
          <w:lang w:val="en-US"/>
        </w:rPr>
        <w:tab/>
        <w:t>(29</w:t>
      </w:r>
      <w:r w:rsidRPr="00BC2EB2">
        <w:rPr>
          <w:rFonts w:ascii="Times New Roman" w:hAnsi="Times New Roman" w:cs="Times New Roman"/>
          <w:vertAlign w:val="superscript"/>
          <w:lang w:val="en-US"/>
        </w:rPr>
        <w:t>th</w:t>
      </w:r>
      <w:r w:rsidRPr="00BC2EB2">
        <w:rPr>
          <w:rFonts w:ascii="Times New Roman" w:hAnsi="Times New Roman" w:cs="Times New Roman"/>
          <w:lang w:val="en-US"/>
        </w:rPr>
        <w:t xml:space="preserve"> April 2024)</w:t>
      </w:r>
    </w:p>
    <w:p w14:paraId="2AECE636" w14:textId="77777777" w:rsidR="00AC7F3A" w:rsidRDefault="00AC7F3A" w:rsidP="00AC7F3A">
      <w:pPr>
        <w:spacing w:after="0" w:line="240" w:lineRule="auto"/>
        <w:jc w:val="both"/>
        <w:rPr>
          <w:rFonts w:ascii="Times New Roman" w:hAnsi="Times New Roman" w:cs="Times New Roman"/>
          <w:lang w:val="en-US"/>
        </w:rPr>
      </w:pPr>
    </w:p>
    <w:p w14:paraId="23CFD43A" w14:textId="54145425" w:rsidR="00965978" w:rsidRPr="00BC2EB2" w:rsidRDefault="00965978"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As you know, last Wednesday I wrote a letter addressed to all citizens. I asked whether it was worth enduring the harassment that my family has suffered for the past ten years in exchange for serving as the President of the Government of Spain.</w:t>
      </w:r>
    </w:p>
    <w:p w14:paraId="770D7CC6"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Today, after these days of reflection, I have a clear answer. If we, as a society, accept that political action allows for the indiscriminate attack on innocent people, then it is not worth it.</w:t>
      </w:r>
    </w:p>
    <w:p w14:paraId="5B78B19D"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If we allow partisan conflict to justify the exercise of hatred, slander and falsehood towards third parties, then it is not worth it.</w:t>
      </w:r>
    </w:p>
    <w:p w14:paraId="4042AD46"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If we permit the most outrageous lies to replace respectful and rational debate based on evidence, then it is not worth it.</w:t>
      </w:r>
    </w:p>
    <w:p w14:paraId="58FE3D15"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No matter how great the honor is, it cannot justify the unjust suffering of the people one loves and respects the most, watching as others attempt to destroy their dignity without the slightest basis.</w:t>
      </w:r>
    </w:p>
    <w:p w14:paraId="2C7A22A0"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As I told you, I needed to pause and reflect on all of this. And I know that the letter I sent may have been disconcerting, because it does not follow any political calculation. And that’s true. I am aware that I’ve expressed a feeling that is not usually acceptable in politics. I have admitted in front of those who seek to break me, not because of who I am, but because of what I represent; that it hurts to live through this situation that I would </w:t>
      </w:r>
      <w:proofErr w:type="gramStart"/>
      <w:r w:rsidRPr="00BC2EB2">
        <w:rPr>
          <w:rFonts w:ascii="Times New Roman" w:hAnsi="Times New Roman" w:cs="Times New Roman"/>
          <w:lang w:val="en-US"/>
        </w:rPr>
        <w:t>wish on</w:t>
      </w:r>
      <w:proofErr w:type="gramEnd"/>
      <w:r w:rsidRPr="00BC2EB2">
        <w:rPr>
          <w:rFonts w:ascii="Times New Roman" w:hAnsi="Times New Roman" w:cs="Times New Roman"/>
          <w:lang w:val="en-US"/>
        </w:rPr>
        <w:t xml:space="preserve"> no </w:t>
      </w:r>
      <w:proofErr w:type="gramStart"/>
      <w:r w:rsidRPr="00BC2EB2">
        <w:rPr>
          <w:rFonts w:ascii="Times New Roman" w:hAnsi="Times New Roman" w:cs="Times New Roman"/>
          <w:lang w:val="en-US"/>
        </w:rPr>
        <w:t>one</w:t>
      </w:r>
      <w:proofErr w:type="gramEnd"/>
      <w:r w:rsidRPr="00BC2EB2">
        <w:rPr>
          <w:rFonts w:ascii="Times New Roman" w:hAnsi="Times New Roman" w:cs="Times New Roman"/>
          <w:lang w:val="en-US"/>
        </w:rPr>
        <w:t>.</w:t>
      </w:r>
    </w:p>
    <w:p w14:paraId="648F1F5A"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Also, because whatever our job or professional responsibilities might be, we live in a society that only teaches us and demands that we keep the pace at all costs. But there are times that the only way to move forward is to stop, reflect, and decide clearly which path we want to take.</w:t>
      </w:r>
    </w:p>
    <w:p w14:paraId="61B2A79E"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 have acted out from a clear conviction. Either we say enough, or this degradation of public life will determine our future, condemning us as a country. It’s true that I have taken this step for personal reasons, but these are reasons that everyone can understand and relate to because they align to core values of a supportive and familial society like Spain’s.</w:t>
      </w:r>
    </w:p>
    <w:p w14:paraId="1DD55621"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Because this is not an ideological issue. We are talking about respect, dignity, principles that go far beyond political opinions and that define us as a society. This does not have anything to do with the legitimate debate between political options. It has to do with the rules of the game.</w:t>
      </w:r>
    </w:p>
    <w:p w14:paraId="1C5601E3"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If we allow deliberate fake news to steer the political debate, if we force the victims of those lies to prove their innocence contrary to the most basic principle of our rule of law. If we allow women to be pushed back into the domestic environment sacrificing their professional careers for the sake of their husbands’. If, ultimately, we allow irrationality to become routine, the consequence will be irreparable damage to our democracy.</w:t>
      </w:r>
    </w:p>
    <w:p w14:paraId="2A932966"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To demand unconditional resilience to leaders targeted by such a strategy is to place the focus on the victims, not on the aggressors. And confusing freedom of expression with freedom to defame is a democratic perversion with disastrous consequences.</w:t>
      </w:r>
    </w:p>
    <w:p w14:paraId="6AA7EFEA"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Therefore, the question is simple: Is this what we want for Spain?</w:t>
      </w:r>
      <w:r w:rsidRPr="00BC2EB2">
        <w:rPr>
          <w:rFonts w:ascii="Times New Roman" w:hAnsi="Times New Roman" w:cs="Times New Roman"/>
          <w:lang w:val="en-US"/>
        </w:rPr>
        <w:br/>
        <w:t xml:space="preserve">My wife and I know that this smear campaign won’t stop. We have been enduring it for ten years. It’s serious, but it’s not the most relevant. We can handle it. What truly matters, what is truly significant, is that we want to express our heartfelt gratitude for the outpouring of </w:t>
      </w:r>
      <w:r w:rsidRPr="00BC2EB2">
        <w:rPr>
          <w:rFonts w:ascii="Times New Roman" w:hAnsi="Times New Roman" w:cs="Times New Roman"/>
          <w:lang w:val="en-US"/>
        </w:rPr>
        <w:lastRenderedPageBreak/>
        <w:t>solidarity and empathy we’ve received from all sectors of society. Logically, allow me a special word of thanks to my beloved Socialist Party.</w:t>
      </w:r>
    </w:p>
    <w:p w14:paraId="47ABD73F"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 xml:space="preserve">In any case, thanks to that social mobilization which has played a decisive role in my reflection and for which I am again grateful, I want to share with all of you what I have ultimately decided. I </w:t>
      </w:r>
      <w:proofErr w:type="gramStart"/>
      <w:r w:rsidRPr="00BC2EB2">
        <w:rPr>
          <w:rFonts w:ascii="Times New Roman" w:hAnsi="Times New Roman" w:cs="Times New Roman"/>
          <w:lang w:val="en-US"/>
        </w:rPr>
        <w:t>have informed</w:t>
      </w:r>
      <w:proofErr w:type="gramEnd"/>
      <w:r w:rsidRPr="00BC2EB2">
        <w:rPr>
          <w:rFonts w:ascii="Times New Roman" w:hAnsi="Times New Roman" w:cs="Times New Roman"/>
          <w:lang w:val="en-US"/>
        </w:rPr>
        <w:t xml:space="preserve"> the Head of State about it earlier this morning. I have decided to continue and continue with even greater strength, if possible, at the helm of the Presidency of the Government of Spain.</w:t>
      </w:r>
    </w:p>
    <w:p w14:paraId="266D73AA"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This decision does not suppose a mere pause; it is a turning point. I assure you of that. That is why I make this public commitment before you to work tirelessly, with determination and with composure for the overdue renewal of our democracy, and for the advancement and consolidation of rights and freedoms.</w:t>
      </w:r>
    </w:p>
    <w:p w14:paraId="4FFB0A30"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 take on the decision to remain in office with more strength than ever, if possible, at the helm of the Presidency of the Government of Spain. There is only one way to reverse this situation: that the social majority, as they have done over the past five days, have been mobilized in a clear stand for dignity and common sense, putting an end to the politics of shame that we’ve endured for far too long, because this is not about the fate of one particular leader. That is secondary. This is about deciding what kind of society we want to be. And I believe our country needs to undertake this collective reflection.</w:t>
      </w:r>
    </w:p>
    <w:p w14:paraId="6CC2AD93"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In fact, over these past five days, we’ve already begun doing so. A collective reflection that opens the door to clean politics, to renewal, to fair play. We have allowed the political arena to be colonized by the mud for far too long, with public life contaminated by toxic practices that would have been unthinkable just a few years ago.</w:t>
      </w:r>
    </w:p>
    <w:p w14:paraId="0389CDF4" w14:textId="77777777"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I therefore appeal to the collective conscience of Spanish society. A society that, through generous agreements, overcame the terrible and deep wounds of the darkest parts of its past. A society that has successfully met every democratic challenge it has faced in an exemplary manner, that overcame successfully a pandemic, and that despite the difficult geopolitical context we face, with wars in the Middle East and Ukraine, is currently enjoying a strong economic moment and experiencing social peace.</w:t>
      </w:r>
    </w:p>
    <w:p w14:paraId="2F7B3FA2" w14:textId="77777777" w:rsidR="00AC7F3A"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A society that amazed the world with their enthusiastic embrace of rights and freedoms, passing from a dark past into an international benchmark for liberty and democracy, for progress and coexistence. Today, I ask the Spanish society to once again be an example, an inspiration for a confused and wounded world. Because the ills that afflict us are by no means exclusive to Spain. They are part of a global reactionary movement that seeks to impose its regressive agenda through defamation and falsehoods, through hatred and appeals to fears and threats that have no basis in science or rationality. Let us show the world how democracy is defended.</w:t>
      </w:r>
    </w:p>
    <w:p w14:paraId="58AEAC55" w14:textId="28325F35" w:rsidR="00965978" w:rsidRPr="00BC2EB2" w:rsidRDefault="00965978" w:rsidP="00AC7F3A">
      <w:pPr>
        <w:spacing w:after="0" w:line="240" w:lineRule="auto"/>
        <w:ind w:firstLine="708"/>
        <w:jc w:val="both"/>
        <w:rPr>
          <w:rFonts w:ascii="Times New Roman" w:hAnsi="Times New Roman" w:cs="Times New Roman"/>
          <w:lang w:val="en-US"/>
        </w:rPr>
      </w:pPr>
      <w:r w:rsidRPr="00BC2EB2">
        <w:rPr>
          <w:rFonts w:ascii="Times New Roman" w:hAnsi="Times New Roman" w:cs="Times New Roman"/>
          <w:lang w:val="en-US"/>
        </w:rPr>
        <w:t>Let us put an end to this mire in the only way possible: through a collective, calm, democratic rejection, beyond party lines and ideologies, which I commit myself to firmly lead as President of the Government of Spain.</w:t>
      </w:r>
    </w:p>
    <w:p w14:paraId="3F1EC0D2" w14:textId="77777777" w:rsidR="00AC7F3A" w:rsidRDefault="00AC7F3A" w:rsidP="00AC7F3A">
      <w:pPr>
        <w:spacing w:after="0" w:line="240" w:lineRule="auto"/>
        <w:jc w:val="both"/>
        <w:rPr>
          <w:rFonts w:ascii="Times New Roman" w:hAnsi="Times New Roman" w:cs="Times New Roman"/>
          <w:lang w:val="en-US"/>
        </w:rPr>
      </w:pPr>
    </w:p>
    <w:p w14:paraId="4016168A" w14:textId="2644F95A" w:rsidR="00965978" w:rsidRPr="00BC2EB2" w:rsidRDefault="00965978" w:rsidP="00AC7F3A">
      <w:pPr>
        <w:spacing w:after="0" w:line="240" w:lineRule="auto"/>
        <w:jc w:val="both"/>
        <w:rPr>
          <w:rFonts w:ascii="Times New Roman" w:hAnsi="Times New Roman" w:cs="Times New Roman"/>
          <w:lang w:val="en-US"/>
        </w:rPr>
      </w:pPr>
      <w:r w:rsidRPr="00BC2EB2">
        <w:rPr>
          <w:rFonts w:ascii="Times New Roman" w:hAnsi="Times New Roman" w:cs="Times New Roman"/>
          <w:lang w:val="en-US"/>
        </w:rPr>
        <w:t>Thank you.</w:t>
      </w:r>
    </w:p>
    <w:p w14:paraId="2A6B87EC" w14:textId="77777777" w:rsidR="00965978" w:rsidRPr="00BC2EB2" w:rsidRDefault="00965978" w:rsidP="00AC7F3A">
      <w:pPr>
        <w:spacing w:after="0" w:line="240" w:lineRule="auto"/>
        <w:jc w:val="both"/>
        <w:rPr>
          <w:rFonts w:ascii="Times New Roman" w:hAnsi="Times New Roman" w:cs="Times New Roman"/>
          <w:lang w:val="en-US"/>
        </w:rPr>
      </w:pPr>
    </w:p>
    <w:p w14:paraId="5A85A77B" w14:textId="77777777" w:rsidR="00965978" w:rsidRDefault="00965978" w:rsidP="00AC7F3A">
      <w:pPr>
        <w:spacing w:after="0" w:line="240" w:lineRule="auto"/>
        <w:jc w:val="both"/>
        <w:rPr>
          <w:rFonts w:ascii="Times New Roman" w:hAnsi="Times New Roman" w:cs="Times New Roman"/>
          <w:lang w:val="en-US"/>
        </w:rPr>
      </w:pPr>
    </w:p>
    <w:sectPr w:rsidR="00965978" w:rsidSect="004A02FA">
      <w:footerReference w:type="default" r:id="rId14"/>
      <w:pgSz w:w="11906" w:h="16838"/>
      <w:pgMar w:top="1440" w:right="1440" w:bottom="2268" w:left="1440" w:header="709" w:footer="709" w:gutter="0"/>
      <w:pgNumType w:start="1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1FBC" w14:textId="77777777" w:rsidR="00F60651" w:rsidRDefault="00F60651" w:rsidP="00895103">
      <w:pPr>
        <w:spacing w:after="0" w:line="240" w:lineRule="auto"/>
      </w:pPr>
      <w:r>
        <w:separator/>
      </w:r>
    </w:p>
  </w:endnote>
  <w:endnote w:type="continuationSeparator" w:id="0">
    <w:p w14:paraId="264D5207" w14:textId="77777777" w:rsidR="00F60651" w:rsidRDefault="00F60651" w:rsidP="0089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672840563"/>
      <w:docPartObj>
        <w:docPartGallery w:val="Page Numbers (Bottom of Page)"/>
        <w:docPartUnique/>
      </w:docPartObj>
    </w:sdtPr>
    <w:sdtContent>
      <w:p w14:paraId="5743C3FC" w14:textId="3D8E3829" w:rsidR="004A02FA" w:rsidRPr="004A02FA" w:rsidRDefault="004A02FA">
        <w:pPr>
          <w:pStyle w:val="Pta"/>
          <w:jc w:val="right"/>
          <w:rPr>
            <w:rFonts w:ascii="Times New Roman" w:hAnsi="Times New Roman" w:cs="Times New Roman"/>
            <w:sz w:val="22"/>
            <w:szCs w:val="22"/>
          </w:rPr>
        </w:pPr>
        <w:r w:rsidRPr="004A02FA">
          <w:rPr>
            <w:rFonts w:ascii="Times New Roman" w:hAnsi="Times New Roman" w:cs="Times New Roman"/>
            <w:sz w:val="22"/>
            <w:szCs w:val="22"/>
          </w:rPr>
          <w:fldChar w:fldCharType="begin"/>
        </w:r>
        <w:r w:rsidRPr="004A02FA">
          <w:rPr>
            <w:rFonts w:ascii="Times New Roman" w:hAnsi="Times New Roman" w:cs="Times New Roman"/>
            <w:sz w:val="22"/>
            <w:szCs w:val="22"/>
          </w:rPr>
          <w:instrText>PAGE   \* MERGEFORMAT</w:instrText>
        </w:r>
        <w:r w:rsidRPr="004A02FA">
          <w:rPr>
            <w:rFonts w:ascii="Times New Roman" w:hAnsi="Times New Roman" w:cs="Times New Roman"/>
            <w:sz w:val="22"/>
            <w:szCs w:val="22"/>
          </w:rPr>
          <w:fldChar w:fldCharType="separate"/>
        </w:r>
        <w:r w:rsidRPr="004A02FA">
          <w:rPr>
            <w:rFonts w:ascii="Times New Roman" w:hAnsi="Times New Roman" w:cs="Times New Roman"/>
            <w:sz w:val="22"/>
            <w:szCs w:val="22"/>
            <w:lang w:val="sk-SK"/>
          </w:rPr>
          <w:t>2</w:t>
        </w:r>
        <w:r w:rsidRPr="004A02FA">
          <w:rPr>
            <w:rFonts w:ascii="Times New Roman" w:hAnsi="Times New Roman" w:cs="Times New Roman"/>
            <w:sz w:val="22"/>
            <w:szCs w:val="22"/>
          </w:rPr>
          <w:fldChar w:fldCharType="end"/>
        </w:r>
      </w:p>
    </w:sdtContent>
  </w:sdt>
  <w:p w14:paraId="6A0F8861" w14:textId="77777777" w:rsidR="00895103" w:rsidRDefault="008951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2C39" w14:textId="77777777" w:rsidR="00F60651" w:rsidRDefault="00F60651" w:rsidP="00895103">
      <w:pPr>
        <w:spacing w:after="0" w:line="240" w:lineRule="auto"/>
      </w:pPr>
      <w:r>
        <w:separator/>
      </w:r>
    </w:p>
  </w:footnote>
  <w:footnote w:type="continuationSeparator" w:id="0">
    <w:p w14:paraId="16C03E95" w14:textId="77777777" w:rsidR="00F60651" w:rsidRDefault="00F60651" w:rsidP="00895103">
      <w:pPr>
        <w:spacing w:after="0" w:line="240" w:lineRule="auto"/>
      </w:pPr>
      <w:r>
        <w:continuationSeparator/>
      </w:r>
    </w:p>
  </w:footnote>
  <w:footnote w:id="1">
    <w:p w14:paraId="389AFEB6" w14:textId="49C8CC1E" w:rsidR="00794336" w:rsidRPr="00874114" w:rsidRDefault="00794336" w:rsidP="00874114">
      <w:pPr>
        <w:pStyle w:val="Textpoznmkypodiarou"/>
        <w:jc w:val="both"/>
        <w:rPr>
          <w:rFonts w:ascii="Times New Roman" w:hAnsi="Times New Roman" w:cs="Times New Roman"/>
          <w:lang w:val="en-US"/>
        </w:rPr>
      </w:pPr>
      <w:r w:rsidRPr="00874114">
        <w:rPr>
          <w:rStyle w:val="Odkaznapoznmkupodiarou"/>
          <w:rFonts w:ascii="Times New Roman" w:hAnsi="Times New Roman" w:cs="Times New Roman"/>
        </w:rPr>
        <w:footnoteRef/>
      </w:r>
      <w:r w:rsidRPr="00874114">
        <w:rPr>
          <w:rFonts w:ascii="Times New Roman" w:hAnsi="Times New Roman" w:cs="Times New Roman"/>
          <w:lang w:val="en-US"/>
        </w:rPr>
        <w:t xml:space="preserve"> </w:t>
      </w:r>
      <w:r w:rsidR="00DC0F58" w:rsidRPr="00874114">
        <w:rPr>
          <w:rFonts w:ascii="Times New Roman" w:hAnsi="Times New Roman" w:cs="Times New Roman"/>
          <w:lang w:val="en-US"/>
        </w:rPr>
        <w:t xml:space="preserve">See </w:t>
      </w:r>
      <w:r w:rsidR="00C71291" w:rsidRPr="00874114">
        <w:rPr>
          <w:rFonts w:ascii="Times New Roman" w:hAnsi="Times New Roman" w:cs="Times New Roman"/>
          <w:lang w:val="en-US"/>
        </w:rPr>
        <w:t xml:space="preserve">Appendix section, where an English translation has been provided to facilitate a clearer understanding of the discourses analyzed. </w:t>
      </w:r>
      <w:r w:rsidR="00874114" w:rsidRPr="00874114">
        <w:rPr>
          <w:rFonts w:ascii="Times New Roman" w:hAnsi="Times New Roman" w:cs="Times New Roman"/>
          <w:lang w:val="en-US"/>
        </w:rPr>
        <w:t>Appendix A corresponds to Sánchez’s discourse from 2016, while Appendix B pertains to the one delivered in 2024.</w:t>
      </w:r>
    </w:p>
  </w:footnote>
  <w:footnote w:id="2">
    <w:p w14:paraId="4843E4D7" w14:textId="7ED48A4F" w:rsidR="002A3F28" w:rsidRPr="00E74FBF" w:rsidRDefault="002A3F28">
      <w:pPr>
        <w:pStyle w:val="Textpoznmkypodiarou"/>
        <w:rPr>
          <w:lang w:val="en-US"/>
        </w:rPr>
      </w:pPr>
      <w:r>
        <w:rPr>
          <w:rStyle w:val="Odkaznapoznmkupodiarou"/>
        </w:rPr>
        <w:footnoteRef/>
      </w:r>
      <w:r w:rsidRPr="00E74FBF">
        <w:rPr>
          <w:lang w:val="en-US"/>
        </w:rPr>
        <w:t xml:space="preserve"> </w:t>
      </w:r>
      <w:r w:rsidR="00C9027B">
        <w:rPr>
          <w:rFonts w:ascii="Times New Roman" w:hAnsi="Times New Roman" w:cs="Times New Roman"/>
          <w:lang w:val="en-US"/>
        </w:rPr>
        <w:t>taken</w:t>
      </w:r>
      <w:r w:rsidR="00E74FBF" w:rsidRPr="00591C3D">
        <w:rPr>
          <w:rFonts w:ascii="Times New Roman" w:hAnsi="Times New Roman" w:cs="Times New Roman"/>
          <w:lang w:val="en-US"/>
        </w:rPr>
        <w:t xml:space="preserve"> from Marín-Arrese</w:t>
      </w:r>
      <w:r w:rsidR="00E74FBF">
        <w:rPr>
          <w:rFonts w:ascii="Times New Roman" w:hAnsi="Times New Roman" w:cs="Times New Roman"/>
          <w:lang w:val="en-US"/>
        </w:rPr>
        <w:t xml:space="preserve"> (</w:t>
      </w:r>
      <w:r w:rsidR="00E74FBF" w:rsidRPr="00591C3D">
        <w:rPr>
          <w:rFonts w:ascii="Times New Roman" w:hAnsi="Times New Roman" w:cs="Times New Roman"/>
          <w:lang w:val="en-US"/>
        </w:rPr>
        <w:t>2011a</w:t>
      </w:r>
      <w:r w:rsidR="00E74FBF">
        <w:rPr>
          <w:rFonts w:ascii="Times New Roman" w:hAnsi="Times New Roman" w:cs="Times New Roman"/>
          <w:lang w:val="en-US"/>
        </w:rPr>
        <w:t>).</w:t>
      </w:r>
    </w:p>
  </w:footnote>
  <w:footnote w:id="3">
    <w:p w14:paraId="4B9C0EBA" w14:textId="3D6D58CD" w:rsidR="00386759" w:rsidRPr="00081C41" w:rsidRDefault="00386759" w:rsidP="00081C41">
      <w:pPr>
        <w:pStyle w:val="Textpoznmkypodiarou"/>
        <w:jc w:val="both"/>
        <w:rPr>
          <w:rFonts w:ascii="Times New Roman" w:hAnsi="Times New Roman" w:cs="Times New Roman"/>
          <w:lang w:val="en-US"/>
        </w:rPr>
      </w:pPr>
      <w:r w:rsidRPr="00081C41">
        <w:rPr>
          <w:rStyle w:val="Odkaznapoznmkupodiarou"/>
          <w:rFonts w:ascii="Times New Roman" w:hAnsi="Times New Roman" w:cs="Times New Roman"/>
        </w:rPr>
        <w:footnoteRef/>
      </w:r>
      <w:r w:rsidRPr="00081C41">
        <w:rPr>
          <w:rFonts w:ascii="Times New Roman" w:hAnsi="Times New Roman" w:cs="Times New Roman"/>
          <w:lang w:val="en-US"/>
        </w:rPr>
        <w:t xml:space="preserve"> As noted elsewhere, an English translation of these discourses is presented in the Appendix section. These translations were prepared by the author of this paper to ensure clearer comprehension for a wider audience.</w:t>
      </w:r>
    </w:p>
  </w:footnote>
  <w:footnote w:id="4">
    <w:p w14:paraId="377917A2" w14:textId="087C5806" w:rsidR="000E7F22" w:rsidRPr="000E7F22" w:rsidRDefault="000E7F22" w:rsidP="000E7F22">
      <w:pPr>
        <w:pStyle w:val="Textpoznmkypodiarou"/>
        <w:jc w:val="both"/>
        <w:rPr>
          <w:rFonts w:ascii="Times New Roman" w:hAnsi="Times New Roman" w:cs="Times New Roman"/>
          <w:lang w:val="en-US"/>
        </w:rPr>
      </w:pPr>
      <w:r w:rsidRPr="000E7F22">
        <w:rPr>
          <w:rStyle w:val="Odkaznapoznmkupodiarou"/>
          <w:rFonts w:ascii="Times New Roman" w:hAnsi="Times New Roman" w:cs="Times New Roman"/>
        </w:rPr>
        <w:footnoteRef/>
      </w:r>
      <w:r w:rsidRPr="000E7F22">
        <w:rPr>
          <w:rFonts w:ascii="Times New Roman" w:hAnsi="Times New Roman" w:cs="Times New Roman"/>
          <w:lang w:val="en-US"/>
        </w:rPr>
        <w:t xml:space="preserve"> As can be observed, the totals in Table 2 do not add up to 100%. Specifically, the table accounts for 56% of the data, comprising 20% of attitudinal markers categorized as outgroup and 36% of epistemic modality markers also classified as outgroup. The remaining percentage corresponds to other types of markers </w:t>
      </w:r>
      <w:r w:rsidR="001B7A93">
        <w:rPr>
          <w:rFonts w:ascii="Times New Roman" w:hAnsi="Times New Roman" w:cs="Times New Roman"/>
          <w:lang w:val="en-US"/>
        </w:rPr>
        <w:t>that</w:t>
      </w:r>
      <w:r w:rsidRPr="000E7F22">
        <w:rPr>
          <w:rFonts w:ascii="Times New Roman" w:hAnsi="Times New Roman" w:cs="Times New Roman"/>
          <w:lang w:val="en-US"/>
        </w:rPr>
        <w:t xml:space="preserve"> did not yield statistically significant results.</w:t>
      </w:r>
      <w:r w:rsidR="00673F6D">
        <w:rPr>
          <w:rFonts w:ascii="Times New Roman" w:hAnsi="Times New Roman" w:cs="Times New Roman"/>
          <w:lang w:val="en-US"/>
        </w:rPr>
        <w:t xml:space="preserve"> </w:t>
      </w:r>
      <w:r w:rsidRPr="000E7F22">
        <w:rPr>
          <w:rFonts w:ascii="Times New Roman" w:hAnsi="Times New Roman" w:cs="Times New Roman"/>
          <w:lang w:val="en-US"/>
        </w:rPr>
        <w:t>For example, deontic markers as outgroup accounted for only 2% in 2016 and 4% in 2024. Similarly, cognitive evidentiality as ingroup represented just 4% in both periods. As stated in the Methodology section, only those cases meeting thresholds of statistical significance</w:t>
      </w:r>
      <w:r w:rsidR="00683D55">
        <w:rPr>
          <w:rFonts w:ascii="Times New Roman" w:hAnsi="Times New Roman" w:cs="Times New Roman"/>
          <w:lang w:val="en-US"/>
        </w:rPr>
        <w:t xml:space="preserve">, </w:t>
      </w:r>
      <w:r w:rsidRPr="000E7F22">
        <w:rPr>
          <w:rFonts w:ascii="Times New Roman" w:hAnsi="Times New Roman" w:cs="Times New Roman"/>
          <w:lang w:val="en-US"/>
        </w:rPr>
        <w:t>at the 90%, 95%, or 98% confidence levels</w:t>
      </w:r>
      <w:r w:rsidR="00683D55">
        <w:rPr>
          <w:rFonts w:ascii="Times New Roman" w:hAnsi="Times New Roman" w:cs="Times New Roman"/>
          <w:lang w:val="en-US"/>
        </w:rPr>
        <w:t xml:space="preserve">, </w:t>
      </w:r>
      <w:r w:rsidRPr="000E7F22">
        <w:rPr>
          <w:rFonts w:ascii="Times New Roman" w:hAnsi="Times New Roman" w:cs="Times New Roman"/>
          <w:lang w:val="en-US"/>
        </w:rPr>
        <w:t>were included in Table 2. This selective inclusion aims to prevent misrepresentation of marginal cases and to ensure clarity and relevance in the interpretation of the data presented.</w:t>
      </w:r>
    </w:p>
    <w:p w14:paraId="4EF7A256" w14:textId="3B8C6E5B" w:rsidR="000E7F22" w:rsidRPr="000E7F22" w:rsidRDefault="000E7F22">
      <w:pPr>
        <w:pStyle w:val="Textpoznmkypodiarou"/>
        <w:rPr>
          <w:lang w:val="en-US"/>
        </w:rPr>
      </w:pPr>
    </w:p>
  </w:footnote>
  <w:footnote w:id="5">
    <w:p w14:paraId="1685C37D" w14:textId="434F8381" w:rsidR="001D768D" w:rsidRPr="00E00EE0" w:rsidRDefault="001D768D">
      <w:pPr>
        <w:pStyle w:val="Textpoznmkypodiarou"/>
        <w:rPr>
          <w:rFonts w:ascii="Times New Roman" w:hAnsi="Times New Roman" w:cs="Times New Roman"/>
          <w:lang w:val="en-US"/>
        </w:rPr>
      </w:pPr>
      <w:r w:rsidRPr="00E00EE0">
        <w:rPr>
          <w:rStyle w:val="Odkaznapoznmkupodiarou"/>
          <w:rFonts w:ascii="Times New Roman" w:hAnsi="Times New Roman" w:cs="Times New Roman"/>
        </w:rPr>
        <w:footnoteRef/>
      </w:r>
      <w:r w:rsidRPr="00E00EE0">
        <w:rPr>
          <w:rFonts w:ascii="Times New Roman" w:hAnsi="Times New Roman" w:cs="Times New Roman"/>
          <w:lang w:val="en-US"/>
        </w:rPr>
        <w:t xml:space="preserve"> For further details</w:t>
      </w:r>
      <w:r w:rsidR="00E00EE0" w:rsidRPr="00E00EE0">
        <w:rPr>
          <w:rFonts w:ascii="Times New Roman" w:hAnsi="Times New Roman" w:cs="Times New Roman"/>
          <w:lang w:val="en-US"/>
        </w:rPr>
        <w:t>, see Amossy (2000).</w:t>
      </w:r>
    </w:p>
  </w:footnote>
  <w:footnote w:id="6">
    <w:p w14:paraId="18765545" w14:textId="3C4A05FE" w:rsidR="00CA6B9F" w:rsidRPr="003519E6" w:rsidRDefault="00CA6B9F">
      <w:pPr>
        <w:pStyle w:val="Textpoznmkypodiarou"/>
        <w:rPr>
          <w:lang w:val="en-US"/>
        </w:rPr>
      </w:pPr>
      <w:r>
        <w:rPr>
          <w:rStyle w:val="Odkaznapoznmkupodiarou"/>
        </w:rPr>
        <w:footnoteRef/>
      </w:r>
      <w:r w:rsidRPr="003519E6">
        <w:rPr>
          <w:lang w:val="en-US"/>
        </w:rPr>
        <w:t xml:space="preserve"> </w:t>
      </w:r>
      <w:r>
        <w:rPr>
          <w:rFonts w:ascii="Times New Roman" w:hAnsi="Times New Roman" w:cs="Times New Roman"/>
          <w:lang w:val="en-US"/>
        </w:rPr>
        <w:t xml:space="preserve">see </w:t>
      </w:r>
      <w:r w:rsidRPr="00A94ABC">
        <w:rPr>
          <w:rFonts w:ascii="Times New Roman" w:hAnsi="Times New Roman" w:cs="Times New Roman"/>
          <w:lang w:val="en-US"/>
        </w:rPr>
        <w:t xml:space="preserve">Kusumawati et al. </w:t>
      </w:r>
      <w:r>
        <w:rPr>
          <w:rFonts w:ascii="Times New Roman" w:hAnsi="Times New Roman" w:cs="Times New Roman"/>
          <w:lang w:val="en-US"/>
        </w:rPr>
        <w:t>(</w:t>
      </w:r>
      <w:r w:rsidRPr="00A94ABC">
        <w:rPr>
          <w:rFonts w:ascii="Times New Roman" w:hAnsi="Times New Roman" w:cs="Times New Roman"/>
          <w:lang w:val="en-US"/>
        </w:rPr>
        <w:t>2021</w:t>
      </w:r>
      <w:r>
        <w:rPr>
          <w:rFonts w:ascii="Times New Roman" w:hAnsi="Times New Roman" w:cs="Times New Roman"/>
          <w:lang w:val="en-US"/>
        </w:rPr>
        <w:t>).</w:t>
      </w:r>
    </w:p>
  </w:footnote>
  <w:footnote w:id="7">
    <w:p w14:paraId="72C6C192" w14:textId="42EC15D4" w:rsidR="00493BF5" w:rsidRPr="003519E6" w:rsidRDefault="00493BF5">
      <w:pPr>
        <w:pStyle w:val="Textpoznmkypodiarou"/>
        <w:rPr>
          <w:rFonts w:ascii="Times New Roman" w:hAnsi="Times New Roman" w:cs="Times New Roman"/>
          <w:lang w:val="en-US"/>
        </w:rPr>
      </w:pPr>
      <w:r w:rsidRPr="00493BF5">
        <w:rPr>
          <w:rStyle w:val="Odkaznapoznmkupodiarou"/>
          <w:rFonts w:ascii="Times New Roman" w:hAnsi="Times New Roman" w:cs="Times New Roman"/>
        </w:rPr>
        <w:footnoteRef/>
      </w:r>
      <w:r w:rsidRPr="003519E6">
        <w:rPr>
          <w:rFonts w:ascii="Times New Roman" w:hAnsi="Times New Roman" w:cs="Times New Roman"/>
          <w:lang w:val="en-US"/>
        </w:rPr>
        <w:t xml:space="preserve"> see </w:t>
      </w:r>
      <w:r w:rsidRPr="00493BF5">
        <w:rPr>
          <w:rFonts w:ascii="Times New Roman" w:hAnsi="Times New Roman" w:cs="Times New Roman"/>
          <w:lang w:val="en-US"/>
        </w:rPr>
        <w:t>Hylland (2004).</w:t>
      </w:r>
    </w:p>
  </w:footnote>
  <w:footnote w:id="8">
    <w:p w14:paraId="6A53D5BA" w14:textId="63E28AAC" w:rsidR="00EC6D2F" w:rsidRPr="00EC6D2F" w:rsidRDefault="00EC6D2F">
      <w:pPr>
        <w:pStyle w:val="Textpoznmkypodiarou"/>
        <w:rPr>
          <w:lang w:val="en-US"/>
        </w:rPr>
      </w:pPr>
      <w:r>
        <w:rPr>
          <w:rStyle w:val="Odkaznapoznmkupodiarou"/>
        </w:rPr>
        <w:footnoteRef/>
      </w:r>
      <w:r w:rsidRPr="00EC6D2F">
        <w:rPr>
          <w:lang w:val="en-US"/>
        </w:rPr>
        <w:t xml:space="preserve"> </w:t>
      </w:r>
      <w:r w:rsidR="00541868">
        <w:rPr>
          <w:rFonts w:ascii="Times New Roman" w:hAnsi="Times New Roman" w:cs="Times New Roman"/>
          <w:lang w:val="en-US"/>
        </w:rPr>
        <w:t>F</w:t>
      </w:r>
      <w:r>
        <w:rPr>
          <w:rFonts w:ascii="Times New Roman" w:hAnsi="Times New Roman" w:cs="Times New Roman"/>
          <w:lang w:val="en-US"/>
        </w:rPr>
        <w:t>or further details, see Padilla-Herrada (2015).</w:t>
      </w:r>
    </w:p>
  </w:footnote>
  <w:footnote w:id="9">
    <w:p w14:paraId="4BEBE06B" w14:textId="2FC84D88" w:rsidR="0042125E" w:rsidRPr="00541868" w:rsidRDefault="0042125E">
      <w:pPr>
        <w:pStyle w:val="Textpoznmkypodiarou"/>
        <w:rPr>
          <w:rFonts w:ascii="Times New Roman" w:hAnsi="Times New Roman" w:cs="Times New Roman"/>
          <w:lang w:val="en-US"/>
        </w:rPr>
      </w:pPr>
      <w:r w:rsidRPr="00541868">
        <w:rPr>
          <w:rStyle w:val="Odkaznapoznmkupodiarou"/>
          <w:rFonts w:ascii="Times New Roman" w:hAnsi="Times New Roman" w:cs="Times New Roman"/>
        </w:rPr>
        <w:footnoteRef/>
      </w:r>
      <w:r w:rsidRPr="00541868">
        <w:rPr>
          <w:rFonts w:ascii="Times New Roman" w:hAnsi="Times New Roman" w:cs="Times New Roman"/>
          <w:lang w:val="en-US"/>
        </w:rPr>
        <w:t xml:space="preserve"> see Mshvenieradze (2013).</w:t>
      </w:r>
    </w:p>
  </w:footnote>
  <w:footnote w:id="10">
    <w:p w14:paraId="4CD9A7E7" w14:textId="2B04800F" w:rsidR="00733277" w:rsidRPr="00733277" w:rsidRDefault="00733277" w:rsidP="00733277">
      <w:pPr>
        <w:pStyle w:val="Textpoznmkypodiarou"/>
        <w:jc w:val="both"/>
        <w:rPr>
          <w:lang w:val="en-US"/>
        </w:rPr>
      </w:pPr>
      <w:r w:rsidRPr="00541868">
        <w:rPr>
          <w:rStyle w:val="Odkaznapoznmkupodiarou"/>
          <w:rFonts w:ascii="Times New Roman" w:hAnsi="Times New Roman" w:cs="Times New Roman"/>
        </w:rPr>
        <w:footnoteRef/>
      </w:r>
      <w:r w:rsidRPr="00541868">
        <w:rPr>
          <w:rFonts w:ascii="Times New Roman" w:hAnsi="Times New Roman" w:cs="Times New Roman"/>
          <w:lang w:val="en-US"/>
        </w:rPr>
        <w:t xml:space="preserve"> see, for instance, Kellas et al. </w:t>
      </w:r>
      <w:r w:rsidRPr="00541868">
        <w:rPr>
          <w:rFonts w:ascii="Times New Roman" w:hAnsi="Times New Roman" w:cs="Times New Roman"/>
          <w:lang w:val="fr-FR"/>
        </w:rPr>
        <w:t xml:space="preserve">(1988); Borowsky &amp; Masson (1996); Rodd et al. </w:t>
      </w:r>
      <w:r w:rsidRPr="00541868">
        <w:rPr>
          <w:rFonts w:ascii="Times New Roman" w:hAnsi="Times New Roman" w:cs="Times New Roman"/>
          <w:lang w:val="en-US"/>
        </w:rPr>
        <w:t>(1999, 2018, 2000); Olsen (2017</w:t>
      </w:r>
      <w:proofErr w:type="gramStart"/>
      <w:r w:rsidRPr="00541868">
        <w:rPr>
          <w:rFonts w:ascii="Times New Roman" w:hAnsi="Times New Roman" w:cs="Times New Roman"/>
          <w:lang w:val="en-US"/>
        </w:rPr>
        <w:t>);  Martin</w:t>
      </w:r>
      <w:proofErr w:type="gramEnd"/>
      <w:r w:rsidRPr="00541868">
        <w:rPr>
          <w:rFonts w:ascii="Times New Roman" w:hAnsi="Times New Roman" w:cs="Times New Roman"/>
          <w:lang w:val="en-US"/>
        </w:rPr>
        <w:t xml:space="preserve"> (2018); Maciejewski &amp; Klepousniotou (2020); Nasr (2022).</w:t>
      </w:r>
    </w:p>
  </w:footnote>
  <w:footnote w:id="11">
    <w:p w14:paraId="2C8E391E" w14:textId="1C1DBA83" w:rsidR="00D61FF9" w:rsidRPr="00D61FF9" w:rsidRDefault="00D61FF9">
      <w:pPr>
        <w:pStyle w:val="Textpoznmkypodiarou"/>
        <w:rPr>
          <w:rFonts w:ascii="Times New Roman" w:hAnsi="Times New Roman" w:cs="Times New Roman"/>
          <w:lang w:val="en-US"/>
        </w:rPr>
      </w:pPr>
      <w:r w:rsidRPr="00D61FF9">
        <w:rPr>
          <w:rStyle w:val="Odkaznapoznmkupodiarou"/>
          <w:rFonts w:ascii="Times New Roman" w:hAnsi="Times New Roman" w:cs="Times New Roman"/>
        </w:rPr>
        <w:footnoteRef/>
      </w:r>
      <w:r w:rsidRPr="00D61FF9">
        <w:rPr>
          <w:rFonts w:ascii="Times New Roman" w:hAnsi="Times New Roman" w:cs="Times New Roman"/>
          <w:lang w:val="en-US"/>
        </w:rPr>
        <w:t xml:space="preserve"> see for instance, Jackman &amp; Miller (1996); Green et al. (2005).</w:t>
      </w:r>
    </w:p>
  </w:footnote>
  <w:footnote w:id="12">
    <w:p w14:paraId="35124F05" w14:textId="6C91EA9F" w:rsidR="00E002D8" w:rsidRPr="00E002D8" w:rsidRDefault="00E002D8">
      <w:pPr>
        <w:pStyle w:val="Textpoznmkypodiarou"/>
        <w:rPr>
          <w:rFonts w:ascii="Times New Roman" w:hAnsi="Times New Roman" w:cs="Times New Roman"/>
          <w:lang w:val="en-US"/>
        </w:rPr>
      </w:pPr>
      <w:r w:rsidRPr="00E002D8">
        <w:rPr>
          <w:rStyle w:val="Odkaznapoznmkupodiarou"/>
          <w:rFonts w:ascii="Times New Roman" w:hAnsi="Times New Roman" w:cs="Times New Roman"/>
        </w:rPr>
        <w:footnoteRef/>
      </w:r>
      <w:r w:rsidRPr="00E002D8">
        <w:rPr>
          <w:rFonts w:ascii="Times New Roman" w:hAnsi="Times New Roman" w:cs="Times New Roman"/>
          <w:lang w:val="en-US"/>
        </w:rPr>
        <w:t xml:space="preserve"> </w:t>
      </w:r>
      <w:r>
        <w:rPr>
          <w:rFonts w:ascii="Times New Roman" w:hAnsi="Times New Roman" w:cs="Times New Roman"/>
          <w:lang w:val="en-US"/>
        </w:rPr>
        <w:t>s</w:t>
      </w:r>
      <w:r w:rsidRPr="00E002D8">
        <w:rPr>
          <w:rFonts w:ascii="Times New Roman" w:hAnsi="Times New Roman" w:cs="Times New Roman"/>
          <w:lang w:val="en-US"/>
        </w:rPr>
        <w:t>ee Barth &amp; Marten (1977); Woods &amp; Walton (1977).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574"/>
    <w:multiLevelType w:val="multilevel"/>
    <w:tmpl w:val="8576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330F5"/>
    <w:multiLevelType w:val="multilevel"/>
    <w:tmpl w:val="AE08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56912"/>
    <w:multiLevelType w:val="multilevel"/>
    <w:tmpl w:val="6E74D904"/>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C193CE5"/>
    <w:multiLevelType w:val="hybridMultilevel"/>
    <w:tmpl w:val="8334D3D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F7AD2"/>
    <w:multiLevelType w:val="multilevel"/>
    <w:tmpl w:val="46DCDCD4"/>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09649AA"/>
    <w:multiLevelType w:val="hybridMultilevel"/>
    <w:tmpl w:val="8334D3D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44B61"/>
    <w:multiLevelType w:val="hybridMultilevel"/>
    <w:tmpl w:val="8334D3D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4D55DD"/>
    <w:multiLevelType w:val="hybridMultilevel"/>
    <w:tmpl w:val="FFFAD584"/>
    <w:lvl w:ilvl="0" w:tplc="F3A495CA">
      <w:start w:val="5"/>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9779E7"/>
    <w:multiLevelType w:val="multilevel"/>
    <w:tmpl w:val="A728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E3DFA"/>
    <w:multiLevelType w:val="multilevel"/>
    <w:tmpl w:val="A6383358"/>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75E45CB"/>
    <w:multiLevelType w:val="multilevel"/>
    <w:tmpl w:val="FBEE7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1C4E04"/>
    <w:multiLevelType w:val="multilevel"/>
    <w:tmpl w:val="59EC214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40780F4C"/>
    <w:multiLevelType w:val="hybridMultilevel"/>
    <w:tmpl w:val="8334D3D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500964"/>
    <w:multiLevelType w:val="multilevel"/>
    <w:tmpl w:val="CBC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145B8"/>
    <w:multiLevelType w:val="hybridMultilevel"/>
    <w:tmpl w:val="323A40E4"/>
    <w:lvl w:ilvl="0" w:tplc="F4BA3A7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013CC4"/>
    <w:multiLevelType w:val="multilevel"/>
    <w:tmpl w:val="F1FE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97690"/>
    <w:multiLevelType w:val="multilevel"/>
    <w:tmpl w:val="69D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C11C6"/>
    <w:multiLevelType w:val="hybridMultilevel"/>
    <w:tmpl w:val="8334D3D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2541D8"/>
    <w:multiLevelType w:val="hybridMultilevel"/>
    <w:tmpl w:val="8334D3DE"/>
    <w:lvl w:ilvl="0" w:tplc="7124F8A2">
      <w:start w:val="1"/>
      <w:numFmt w:val="decimal"/>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9E243B"/>
    <w:multiLevelType w:val="multilevel"/>
    <w:tmpl w:val="3FFC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E66F2"/>
    <w:multiLevelType w:val="multilevel"/>
    <w:tmpl w:val="351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743E9"/>
    <w:multiLevelType w:val="hybridMultilevel"/>
    <w:tmpl w:val="B246B138"/>
    <w:lvl w:ilvl="0" w:tplc="BDE0C4D4">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AE9379C"/>
    <w:multiLevelType w:val="multilevel"/>
    <w:tmpl w:val="4618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A4780"/>
    <w:multiLevelType w:val="multilevel"/>
    <w:tmpl w:val="612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E5989"/>
    <w:multiLevelType w:val="hybridMultilevel"/>
    <w:tmpl w:val="1D6AEB24"/>
    <w:lvl w:ilvl="0" w:tplc="48BCB2E2">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6314767">
    <w:abstractNumId w:val="10"/>
  </w:num>
  <w:num w:numId="2" w16cid:durableId="847328365">
    <w:abstractNumId w:val="7"/>
  </w:num>
  <w:num w:numId="3" w16cid:durableId="492642922">
    <w:abstractNumId w:val="24"/>
  </w:num>
  <w:num w:numId="4" w16cid:durableId="505484698">
    <w:abstractNumId w:val="18"/>
  </w:num>
  <w:num w:numId="5" w16cid:durableId="2144805522">
    <w:abstractNumId w:val="6"/>
  </w:num>
  <w:num w:numId="6" w16cid:durableId="1425347435">
    <w:abstractNumId w:val="5"/>
  </w:num>
  <w:num w:numId="7" w16cid:durableId="303969726">
    <w:abstractNumId w:val="17"/>
  </w:num>
  <w:num w:numId="8" w16cid:durableId="938566412">
    <w:abstractNumId w:val="20"/>
  </w:num>
  <w:num w:numId="9" w16cid:durableId="1065296217">
    <w:abstractNumId w:val="16"/>
  </w:num>
  <w:num w:numId="10" w16cid:durableId="2015523460">
    <w:abstractNumId w:val="0"/>
  </w:num>
  <w:num w:numId="11" w16cid:durableId="1204638291">
    <w:abstractNumId w:val="15"/>
  </w:num>
  <w:num w:numId="12" w16cid:durableId="202327521">
    <w:abstractNumId w:val="1"/>
  </w:num>
  <w:num w:numId="13" w16cid:durableId="686296311">
    <w:abstractNumId w:val="19"/>
  </w:num>
  <w:num w:numId="14" w16cid:durableId="1100369271">
    <w:abstractNumId w:val="23"/>
  </w:num>
  <w:num w:numId="15" w16cid:durableId="1823354656">
    <w:abstractNumId w:val="8"/>
  </w:num>
  <w:num w:numId="16" w16cid:durableId="1359240547">
    <w:abstractNumId w:val="22"/>
  </w:num>
  <w:num w:numId="17" w16cid:durableId="1169491137">
    <w:abstractNumId w:val="13"/>
  </w:num>
  <w:num w:numId="18" w16cid:durableId="1994751456">
    <w:abstractNumId w:val="21"/>
  </w:num>
  <w:num w:numId="19" w16cid:durableId="569773599">
    <w:abstractNumId w:val="4"/>
  </w:num>
  <w:num w:numId="20" w16cid:durableId="2002659415">
    <w:abstractNumId w:val="2"/>
  </w:num>
  <w:num w:numId="21" w16cid:durableId="405610265">
    <w:abstractNumId w:val="9"/>
  </w:num>
  <w:num w:numId="22" w16cid:durableId="1533421118">
    <w:abstractNumId w:val="3"/>
  </w:num>
  <w:num w:numId="23" w16cid:durableId="283077893">
    <w:abstractNumId w:val="12"/>
  </w:num>
  <w:num w:numId="24" w16cid:durableId="918713012">
    <w:abstractNumId w:val="11"/>
  </w:num>
  <w:num w:numId="25" w16cid:durableId="1125269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DF"/>
    <w:rsid w:val="000024CC"/>
    <w:rsid w:val="00003F19"/>
    <w:rsid w:val="000059C2"/>
    <w:rsid w:val="0000631B"/>
    <w:rsid w:val="00012D05"/>
    <w:rsid w:val="00014610"/>
    <w:rsid w:val="0001566E"/>
    <w:rsid w:val="00015C48"/>
    <w:rsid w:val="0001762A"/>
    <w:rsid w:val="0002012B"/>
    <w:rsid w:val="000235E5"/>
    <w:rsid w:val="00023E19"/>
    <w:rsid w:val="00024A08"/>
    <w:rsid w:val="00032AD9"/>
    <w:rsid w:val="00035C38"/>
    <w:rsid w:val="00036405"/>
    <w:rsid w:val="000400A4"/>
    <w:rsid w:val="000406C3"/>
    <w:rsid w:val="00041E5B"/>
    <w:rsid w:val="0004230F"/>
    <w:rsid w:val="000439A4"/>
    <w:rsid w:val="00044E47"/>
    <w:rsid w:val="0005741A"/>
    <w:rsid w:val="000619DF"/>
    <w:rsid w:val="000623DE"/>
    <w:rsid w:val="0006326A"/>
    <w:rsid w:val="0006406E"/>
    <w:rsid w:val="0006443E"/>
    <w:rsid w:val="00064633"/>
    <w:rsid w:val="000653AC"/>
    <w:rsid w:val="00065C3E"/>
    <w:rsid w:val="0006724E"/>
    <w:rsid w:val="00070CBA"/>
    <w:rsid w:val="0007331E"/>
    <w:rsid w:val="00074F14"/>
    <w:rsid w:val="0007675A"/>
    <w:rsid w:val="00081C41"/>
    <w:rsid w:val="000822ED"/>
    <w:rsid w:val="000827C1"/>
    <w:rsid w:val="00083B4A"/>
    <w:rsid w:val="00084813"/>
    <w:rsid w:val="000851ED"/>
    <w:rsid w:val="00086589"/>
    <w:rsid w:val="00086F68"/>
    <w:rsid w:val="0009169E"/>
    <w:rsid w:val="00091B25"/>
    <w:rsid w:val="00092A2B"/>
    <w:rsid w:val="000938EE"/>
    <w:rsid w:val="00095CCB"/>
    <w:rsid w:val="000978A7"/>
    <w:rsid w:val="000A4A33"/>
    <w:rsid w:val="000A549D"/>
    <w:rsid w:val="000A5C87"/>
    <w:rsid w:val="000A6F90"/>
    <w:rsid w:val="000B03D1"/>
    <w:rsid w:val="000B0880"/>
    <w:rsid w:val="000B0D97"/>
    <w:rsid w:val="000B194E"/>
    <w:rsid w:val="000B7692"/>
    <w:rsid w:val="000B7AEC"/>
    <w:rsid w:val="000B7F32"/>
    <w:rsid w:val="000C461A"/>
    <w:rsid w:val="000C4F6E"/>
    <w:rsid w:val="000C55E7"/>
    <w:rsid w:val="000C567B"/>
    <w:rsid w:val="000D066D"/>
    <w:rsid w:val="000D0D18"/>
    <w:rsid w:val="000D559B"/>
    <w:rsid w:val="000D6BC2"/>
    <w:rsid w:val="000E0452"/>
    <w:rsid w:val="000E165C"/>
    <w:rsid w:val="000E2797"/>
    <w:rsid w:val="000E44EF"/>
    <w:rsid w:val="000E55B7"/>
    <w:rsid w:val="000E5F45"/>
    <w:rsid w:val="000E7290"/>
    <w:rsid w:val="000E7F22"/>
    <w:rsid w:val="000F0201"/>
    <w:rsid w:val="000F07B5"/>
    <w:rsid w:val="000F13CE"/>
    <w:rsid w:val="000F4E35"/>
    <w:rsid w:val="000F651E"/>
    <w:rsid w:val="000F684D"/>
    <w:rsid w:val="00102A50"/>
    <w:rsid w:val="00103BAC"/>
    <w:rsid w:val="00105F59"/>
    <w:rsid w:val="00113FBA"/>
    <w:rsid w:val="001150A8"/>
    <w:rsid w:val="00116843"/>
    <w:rsid w:val="00117399"/>
    <w:rsid w:val="0012094E"/>
    <w:rsid w:val="0012528B"/>
    <w:rsid w:val="0012557F"/>
    <w:rsid w:val="001300D3"/>
    <w:rsid w:val="00131040"/>
    <w:rsid w:val="00136EB1"/>
    <w:rsid w:val="00137F2B"/>
    <w:rsid w:val="00140010"/>
    <w:rsid w:val="00141524"/>
    <w:rsid w:val="001415DA"/>
    <w:rsid w:val="00142FF8"/>
    <w:rsid w:val="0016083A"/>
    <w:rsid w:val="001649EB"/>
    <w:rsid w:val="00164EC1"/>
    <w:rsid w:val="001660DC"/>
    <w:rsid w:val="0016675B"/>
    <w:rsid w:val="00172042"/>
    <w:rsid w:val="00173069"/>
    <w:rsid w:val="001761C7"/>
    <w:rsid w:val="001777B1"/>
    <w:rsid w:val="0018071C"/>
    <w:rsid w:val="00184E40"/>
    <w:rsid w:val="00187D0A"/>
    <w:rsid w:val="0019140B"/>
    <w:rsid w:val="00192E9D"/>
    <w:rsid w:val="001941FF"/>
    <w:rsid w:val="00195B05"/>
    <w:rsid w:val="001966FB"/>
    <w:rsid w:val="00197C38"/>
    <w:rsid w:val="001A0E64"/>
    <w:rsid w:val="001A3AAF"/>
    <w:rsid w:val="001A63F7"/>
    <w:rsid w:val="001A653D"/>
    <w:rsid w:val="001B0DF7"/>
    <w:rsid w:val="001B20C7"/>
    <w:rsid w:val="001B2AD0"/>
    <w:rsid w:val="001B2DCC"/>
    <w:rsid w:val="001B32C3"/>
    <w:rsid w:val="001B3BAD"/>
    <w:rsid w:val="001B4D9F"/>
    <w:rsid w:val="001B62CC"/>
    <w:rsid w:val="001B7A93"/>
    <w:rsid w:val="001C2E3D"/>
    <w:rsid w:val="001C4F31"/>
    <w:rsid w:val="001C61CB"/>
    <w:rsid w:val="001D0099"/>
    <w:rsid w:val="001D3EFB"/>
    <w:rsid w:val="001D3F0D"/>
    <w:rsid w:val="001D4D80"/>
    <w:rsid w:val="001D5B6F"/>
    <w:rsid w:val="001D5FBE"/>
    <w:rsid w:val="001D6700"/>
    <w:rsid w:val="001D67D9"/>
    <w:rsid w:val="001D768D"/>
    <w:rsid w:val="001E0F13"/>
    <w:rsid w:val="001E1CFA"/>
    <w:rsid w:val="001E2C03"/>
    <w:rsid w:val="001E309D"/>
    <w:rsid w:val="001E30CF"/>
    <w:rsid w:val="001E4197"/>
    <w:rsid w:val="001E43E0"/>
    <w:rsid w:val="001E489B"/>
    <w:rsid w:val="001E53FA"/>
    <w:rsid w:val="001E65A8"/>
    <w:rsid w:val="001E7605"/>
    <w:rsid w:val="001F0D7D"/>
    <w:rsid w:val="001F0DD4"/>
    <w:rsid w:val="001F37B4"/>
    <w:rsid w:val="001F3E27"/>
    <w:rsid w:val="001F631D"/>
    <w:rsid w:val="001F64A1"/>
    <w:rsid w:val="00201716"/>
    <w:rsid w:val="002024ED"/>
    <w:rsid w:val="002031D2"/>
    <w:rsid w:val="002038EA"/>
    <w:rsid w:val="00205E8B"/>
    <w:rsid w:val="00210AFA"/>
    <w:rsid w:val="002115D7"/>
    <w:rsid w:val="00211FB8"/>
    <w:rsid w:val="00213615"/>
    <w:rsid w:val="00213FF7"/>
    <w:rsid w:val="00215D79"/>
    <w:rsid w:val="002160D6"/>
    <w:rsid w:val="00222A6D"/>
    <w:rsid w:val="00222F88"/>
    <w:rsid w:val="00223B08"/>
    <w:rsid w:val="00230F26"/>
    <w:rsid w:val="00232380"/>
    <w:rsid w:val="002326F4"/>
    <w:rsid w:val="00232709"/>
    <w:rsid w:val="00233830"/>
    <w:rsid w:val="00233E34"/>
    <w:rsid w:val="00234F56"/>
    <w:rsid w:val="002379EF"/>
    <w:rsid w:val="0024141E"/>
    <w:rsid w:val="002415FF"/>
    <w:rsid w:val="00241C42"/>
    <w:rsid w:val="00242897"/>
    <w:rsid w:val="00242926"/>
    <w:rsid w:val="00243194"/>
    <w:rsid w:val="00243DE4"/>
    <w:rsid w:val="002452AF"/>
    <w:rsid w:val="00246E8C"/>
    <w:rsid w:val="002473F0"/>
    <w:rsid w:val="002506FD"/>
    <w:rsid w:val="00252531"/>
    <w:rsid w:val="00254BA6"/>
    <w:rsid w:val="00261817"/>
    <w:rsid w:val="00261ED7"/>
    <w:rsid w:val="00262B0B"/>
    <w:rsid w:val="00262C58"/>
    <w:rsid w:val="002630BF"/>
    <w:rsid w:val="00263AB8"/>
    <w:rsid w:val="002646DA"/>
    <w:rsid w:val="00270E11"/>
    <w:rsid w:val="00270EA7"/>
    <w:rsid w:val="00272C3E"/>
    <w:rsid w:val="002730A1"/>
    <w:rsid w:val="002730CB"/>
    <w:rsid w:val="00273478"/>
    <w:rsid w:val="00276D35"/>
    <w:rsid w:val="00281508"/>
    <w:rsid w:val="00281F07"/>
    <w:rsid w:val="00282B38"/>
    <w:rsid w:val="00283076"/>
    <w:rsid w:val="00286FDB"/>
    <w:rsid w:val="0029229A"/>
    <w:rsid w:val="00292FED"/>
    <w:rsid w:val="002932D8"/>
    <w:rsid w:val="00293AF9"/>
    <w:rsid w:val="0029790E"/>
    <w:rsid w:val="00297A22"/>
    <w:rsid w:val="00297D8E"/>
    <w:rsid w:val="002A16CF"/>
    <w:rsid w:val="002A20EB"/>
    <w:rsid w:val="002A29D2"/>
    <w:rsid w:val="002A3DA2"/>
    <w:rsid w:val="002A3F28"/>
    <w:rsid w:val="002A4B93"/>
    <w:rsid w:val="002B1A83"/>
    <w:rsid w:val="002B519D"/>
    <w:rsid w:val="002B63E4"/>
    <w:rsid w:val="002C1C8B"/>
    <w:rsid w:val="002C33F4"/>
    <w:rsid w:val="002C5D96"/>
    <w:rsid w:val="002C7929"/>
    <w:rsid w:val="002D0854"/>
    <w:rsid w:val="002D2331"/>
    <w:rsid w:val="002D2D05"/>
    <w:rsid w:val="002D3641"/>
    <w:rsid w:val="002D47C2"/>
    <w:rsid w:val="002E0389"/>
    <w:rsid w:val="002E35CF"/>
    <w:rsid w:val="002E6A32"/>
    <w:rsid w:val="002F1477"/>
    <w:rsid w:val="003039CE"/>
    <w:rsid w:val="00307958"/>
    <w:rsid w:val="00307B16"/>
    <w:rsid w:val="00310879"/>
    <w:rsid w:val="00312263"/>
    <w:rsid w:val="00314033"/>
    <w:rsid w:val="003144E0"/>
    <w:rsid w:val="00315DD1"/>
    <w:rsid w:val="003170E1"/>
    <w:rsid w:val="00317CD9"/>
    <w:rsid w:val="00324C5A"/>
    <w:rsid w:val="00324DFB"/>
    <w:rsid w:val="00325DFA"/>
    <w:rsid w:val="00326C47"/>
    <w:rsid w:val="00327D9F"/>
    <w:rsid w:val="0033411B"/>
    <w:rsid w:val="00336750"/>
    <w:rsid w:val="00336C02"/>
    <w:rsid w:val="00337074"/>
    <w:rsid w:val="003428BE"/>
    <w:rsid w:val="003439C9"/>
    <w:rsid w:val="00346F52"/>
    <w:rsid w:val="00350E56"/>
    <w:rsid w:val="003519E6"/>
    <w:rsid w:val="00351B65"/>
    <w:rsid w:val="00351D07"/>
    <w:rsid w:val="00351FD9"/>
    <w:rsid w:val="0035375C"/>
    <w:rsid w:val="00355810"/>
    <w:rsid w:val="00366742"/>
    <w:rsid w:val="00366F02"/>
    <w:rsid w:val="0037252E"/>
    <w:rsid w:val="0037254C"/>
    <w:rsid w:val="00373294"/>
    <w:rsid w:val="0037354F"/>
    <w:rsid w:val="00373C7C"/>
    <w:rsid w:val="00374AA6"/>
    <w:rsid w:val="00384C11"/>
    <w:rsid w:val="00386759"/>
    <w:rsid w:val="003912BB"/>
    <w:rsid w:val="00391737"/>
    <w:rsid w:val="00391A8F"/>
    <w:rsid w:val="003926F8"/>
    <w:rsid w:val="0039488A"/>
    <w:rsid w:val="00395338"/>
    <w:rsid w:val="003971DB"/>
    <w:rsid w:val="003A050A"/>
    <w:rsid w:val="003A42FA"/>
    <w:rsid w:val="003A649D"/>
    <w:rsid w:val="003A7029"/>
    <w:rsid w:val="003A7E3A"/>
    <w:rsid w:val="003B0160"/>
    <w:rsid w:val="003B3750"/>
    <w:rsid w:val="003B4AAE"/>
    <w:rsid w:val="003B4ABD"/>
    <w:rsid w:val="003C1282"/>
    <w:rsid w:val="003C568F"/>
    <w:rsid w:val="003C7433"/>
    <w:rsid w:val="003D0337"/>
    <w:rsid w:val="003D355E"/>
    <w:rsid w:val="003D4708"/>
    <w:rsid w:val="003D4885"/>
    <w:rsid w:val="003D4FCC"/>
    <w:rsid w:val="003D6549"/>
    <w:rsid w:val="003D6B8D"/>
    <w:rsid w:val="003E0A0E"/>
    <w:rsid w:val="003E31F0"/>
    <w:rsid w:val="003E3236"/>
    <w:rsid w:val="003E3AC0"/>
    <w:rsid w:val="003E458C"/>
    <w:rsid w:val="003E7671"/>
    <w:rsid w:val="003F1A78"/>
    <w:rsid w:val="003F3078"/>
    <w:rsid w:val="003F3607"/>
    <w:rsid w:val="003F5186"/>
    <w:rsid w:val="003F5EDE"/>
    <w:rsid w:val="003F76B7"/>
    <w:rsid w:val="003F7FFD"/>
    <w:rsid w:val="00403311"/>
    <w:rsid w:val="004042B0"/>
    <w:rsid w:val="00405298"/>
    <w:rsid w:val="004067C7"/>
    <w:rsid w:val="004106C6"/>
    <w:rsid w:val="00412CC5"/>
    <w:rsid w:val="00416BED"/>
    <w:rsid w:val="00417126"/>
    <w:rsid w:val="0042125E"/>
    <w:rsid w:val="00422468"/>
    <w:rsid w:val="00422E97"/>
    <w:rsid w:val="004340BF"/>
    <w:rsid w:val="00434CEA"/>
    <w:rsid w:val="004361BD"/>
    <w:rsid w:val="0043641F"/>
    <w:rsid w:val="004404CE"/>
    <w:rsid w:val="00441478"/>
    <w:rsid w:val="00441B8B"/>
    <w:rsid w:val="00441F78"/>
    <w:rsid w:val="00444217"/>
    <w:rsid w:val="0044544B"/>
    <w:rsid w:val="004474D1"/>
    <w:rsid w:val="00454F87"/>
    <w:rsid w:val="0045769F"/>
    <w:rsid w:val="00457CEF"/>
    <w:rsid w:val="004601B4"/>
    <w:rsid w:val="00464BD7"/>
    <w:rsid w:val="00465F2F"/>
    <w:rsid w:val="0046623F"/>
    <w:rsid w:val="00466836"/>
    <w:rsid w:val="0047372C"/>
    <w:rsid w:val="00474864"/>
    <w:rsid w:val="00477101"/>
    <w:rsid w:val="004859CF"/>
    <w:rsid w:val="00493BF5"/>
    <w:rsid w:val="004960AC"/>
    <w:rsid w:val="00496BD9"/>
    <w:rsid w:val="00496DD2"/>
    <w:rsid w:val="00497143"/>
    <w:rsid w:val="004971D9"/>
    <w:rsid w:val="00497407"/>
    <w:rsid w:val="004A02FA"/>
    <w:rsid w:val="004A110F"/>
    <w:rsid w:val="004A19E5"/>
    <w:rsid w:val="004A3476"/>
    <w:rsid w:val="004B1FB5"/>
    <w:rsid w:val="004C06E6"/>
    <w:rsid w:val="004C0DD5"/>
    <w:rsid w:val="004C27C3"/>
    <w:rsid w:val="004C2F5F"/>
    <w:rsid w:val="004C61A6"/>
    <w:rsid w:val="004C694C"/>
    <w:rsid w:val="004D08E0"/>
    <w:rsid w:val="004D22E1"/>
    <w:rsid w:val="004D529C"/>
    <w:rsid w:val="004D5F11"/>
    <w:rsid w:val="004D5FF0"/>
    <w:rsid w:val="004D61C5"/>
    <w:rsid w:val="004E1104"/>
    <w:rsid w:val="004E54B0"/>
    <w:rsid w:val="004F0075"/>
    <w:rsid w:val="004F094B"/>
    <w:rsid w:val="004F1153"/>
    <w:rsid w:val="004F1D1E"/>
    <w:rsid w:val="004F2CDE"/>
    <w:rsid w:val="004F4AAE"/>
    <w:rsid w:val="004F6938"/>
    <w:rsid w:val="004F6A76"/>
    <w:rsid w:val="005000F7"/>
    <w:rsid w:val="005010A1"/>
    <w:rsid w:val="00506736"/>
    <w:rsid w:val="00507104"/>
    <w:rsid w:val="00510227"/>
    <w:rsid w:val="00511922"/>
    <w:rsid w:val="00512898"/>
    <w:rsid w:val="00513735"/>
    <w:rsid w:val="00520AA1"/>
    <w:rsid w:val="00520BA4"/>
    <w:rsid w:val="00521BEC"/>
    <w:rsid w:val="005236D1"/>
    <w:rsid w:val="005270DE"/>
    <w:rsid w:val="00527431"/>
    <w:rsid w:val="0052788B"/>
    <w:rsid w:val="00530BED"/>
    <w:rsid w:val="00531286"/>
    <w:rsid w:val="0053377F"/>
    <w:rsid w:val="00537208"/>
    <w:rsid w:val="0053774A"/>
    <w:rsid w:val="00541581"/>
    <w:rsid w:val="0054165F"/>
    <w:rsid w:val="00541868"/>
    <w:rsid w:val="00541B57"/>
    <w:rsid w:val="0054370A"/>
    <w:rsid w:val="00546945"/>
    <w:rsid w:val="005473F5"/>
    <w:rsid w:val="0055305C"/>
    <w:rsid w:val="00554C66"/>
    <w:rsid w:val="00554E16"/>
    <w:rsid w:val="00557A6D"/>
    <w:rsid w:val="00561658"/>
    <w:rsid w:val="00562E42"/>
    <w:rsid w:val="005639D2"/>
    <w:rsid w:val="0056656D"/>
    <w:rsid w:val="00567E97"/>
    <w:rsid w:val="00571C66"/>
    <w:rsid w:val="00572452"/>
    <w:rsid w:val="00572D8C"/>
    <w:rsid w:val="005738C3"/>
    <w:rsid w:val="00575163"/>
    <w:rsid w:val="005759D8"/>
    <w:rsid w:val="00575ECD"/>
    <w:rsid w:val="00581A4C"/>
    <w:rsid w:val="00583085"/>
    <w:rsid w:val="00583272"/>
    <w:rsid w:val="00583B8D"/>
    <w:rsid w:val="005872C3"/>
    <w:rsid w:val="00587F7B"/>
    <w:rsid w:val="005935BD"/>
    <w:rsid w:val="005A13B8"/>
    <w:rsid w:val="005A175E"/>
    <w:rsid w:val="005A3485"/>
    <w:rsid w:val="005A3AB1"/>
    <w:rsid w:val="005A4B00"/>
    <w:rsid w:val="005A7476"/>
    <w:rsid w:val="005B0A81"/>
    <w:rsid w:val="005B2A0C"/>
    <w:rsid w:val="005B2B7A"/>
    <w:rsid w:val="005B332C"/>
    <w:rsid w:val="005B3420"/>
    <w:rsid w:val="005B435D"/>
    <w:rsid w:val="005B593D"/>
    <w:rsid w:val="005B5E6D"/>
    <w:rsid w:val="005B6AA6"/>
    <w:rsid w:val="005C0C65"/>
    <w:rsid w:val="005C16FA"/>
    <w:rsid w:val="005C1D01"/>
    <w:rsid w:val="005C34D0"/>
    <w:rsid w:val="005C372B"/>
    <w:rsid w:val="005C7172"/>
    <w:rsid w:val="005C71E4"/>
    <w:rsid w:val="005C7512"/>
    <w:rsid w:val="005D3C97"/>
    <w:rsid w:val="005D461B"/>
    <w:rsid w:val="005D6884"/>
    <w:rsid w:val="005E3289"/>
    <w:rsid w:val="005E415F"/>
    <w:rsid w:val="005E5628"/>
    <w:rsid w:val="005E5DCC"/>
    <w:rsid w:val="005E7C3B"/>
    <w:rsid w:val="005F13C7"/>
    <w:rsid w:val="005F2444"/>
    <w:rsid w:val="005F4B47"/>
    <w:rsid w:val="005F535B"/>
    <w:rsid w:val="0060183A"/>
    <w:rsid w:val="006018CA"/>
    <w:rsid w:val="00602ABA"/>
    <w:rsid w:val="00610F97"/>
    <w:rsid w:val="0061160E"/>
    <w:rsid w:val="00611D9A"/>
    <w:rsid w:val="00612A67"/>
    <w:rsid w:val="00613C6F"/>
    <w:rsid w:val="00615517"/>
    <w:rsid w:val="0061569D"/>
    <w:rsid w:val="00617D2D"/>
    <w:rsid w:val="00620281"/>
    <w:rsid w:val="0062403B"/>
    <w:rsid w:val="00625F0B"/>
    <w:rsid w:val="00631811"/>
    <w:rsid w:val="00631AAA"/>
    <w:rsid w:val="00632AE1"/>
    <w:rsid w:val="006339C8"/>
    <w:rsid w:val="00633E4B"/>
    <w:rsid w:val="006342E8"/>
    <w:rsid w:val="006366B2"/>
    <w:rsid w:val="00640898"/>
    <w:rsid w:val="00642C2F"/>
    <w:rsid w:val="006437CE"/>
    <w:rsid w:val="006478CD"/>
    <w:rsid w:val="00647B5C"/>
    <w:rsid w:val="0065175B"/>
    <w:rsid w:val="00651BED"/>
    <w:rsid w:val="00653514"/>
    <w:rsid w:val="0065470B"/>
    <w:rsid w:val="00654E2B"/>
    <w:rsid w:val="00660823"/>
    <w:rsid w:val="006616CA"/>
    <w:rsid w:val="00662C17"/>
    <w:rsid w:val="0066557C"/>
    <w:rsid w:val="006666E6"/>
    <w:rsid w:val="00666EE0"/>
    <w:rsid w:val="00670C6C"/>
    <w:rsid w:val="00670DB5"/>
    <w:rsid w:val="006734B1"/>
    <w:rsid w:val="00673F6D"/>
    <w:rsid w:val="0068014C"/>
    <w:rsid w:val="006835D1"/>
    <w:rsid w:val="00683D55"/>
    <w:rsid w:val="006867F7"/>
    <w:rsid w:val="006869AA"/>
    <w:rsid w:val="00690197"/>
    <w:rsid w:val="0069062C"/>
    <w:rsid w:val="00691568"/>
    <w:rsid w:val="00691615"/>
    <w:rsid w:val="006A1063"/>
    <w:rsid w:val="006A1181"/>
    <w:rsid w:val="006A2895"/>
    <w:rsid w:val="006A2A27"/>
    <w:rsid w:val="006A400B"/>
    <w:rsid w:val="006A51A5"/>
    <w:rsid w:val="006A5E49"/>
    <w:rsid w:val="006A61B2"/>
    <w:rsid w:val="006A735E"/>
    <w:rsid w:val="006A75C2"/>
    <w:rsid w:val="006B5A5C"/>
    <w:rsid w:val="006B6214"/>
    <w:rsid w:val="006C0B06"/>
    <w:rsid w:val="006C1D71"/>
    <w:rsid w:val="006C3B3D"/>
    <w:rsid w:val="006C4531"/>
    <w:rsid w:val="006D160F"/>
    <w:rsid w:val="006D1C41"/>
    <w:rsid w:val="006D216A"/>
    <w:rsid w:val="006D261F"/>
    <w:rsid w:val="006D2A87"/>
    <w:rsid w:val="006D3730"/>
    <w:rsid w:val="006D64E6"/>
    <w:rsid w:val="006E044A"/>
    <w:rsid w:val="006E0CFD"/>
    <w:rsid w:val="006E17B6"/>
    <w:rsid w:val="006E2E47"/>
    <w:rsid w:val="006E40B2"/>
    <w:rsid w:val="006E4BD3"/>
    <w:rsid w:val="006E5FA4"/>
    <w:rsid w:val="006F4770"/>
    <w:rsid w:val="006F7B1D"/>
    <w:rsid w:val="00706B30"/>
    <w:rsid w:val="00713A47"/>
    <w:rsid w:val="007141AF"/>
    <w:rsid w:val="0071579A"/>
    <w:rsid w:val="007160CD"/>
    <w:rsid w:val="00716A1E"/>
    <w:rsid w:val="0072129A"/>
    <w:rsid w:val="007212C9"/>
    <w:rsid w:val="00722504"/>
    <w:rsid w:val="00722B01"/>
    <w:rsid w:val="007304D1"/>
    <w:rsid w:val="00733277"/>
    <w:rsid w:val="00733D32"/>
    <w:rsid w:val="00733F42"/>
    <w:rsid w:val="00735967"/>
    <w:rsid w:val="00744EDB"/>
    <w:rsid w:val="00750386"/>
    <w:rsid w:val="00751044"/>
    <w:rsid w:val="00751B47"/>
    <w:rsid w:val="0075776C"/>
    <w:rsid w:val="00762819"/>
    <w:rsid w:val="00764BA6"/>
    <w:rsid w:val="007664DC"/>
    <w:rsid w:val="007665FF"/>
    <w:rsid w:val="007707D4"/>
    <w:rsid w:val="00773E76"/>
    <w:rsid w:val="00775949"/>
    <w:rsid w:val="00777B77"/>
    <w:rsid w:val="007805B6"/>
    <w:rsid w:val="00783ADF"/>
    <w:rsid w:val="00783AE7"/>
    <w:rsid w:val="00783B95"/>
    <w:rsid w:val="007844C2"/>
    <w:rsid w:val="00785B44"/>
    <w:rsid w:val="00787A1E"/>
    <w:rsid w:val="00787EEF"/>
    <w:rsid w:val="00792CB5"/>
    <w:rsid w:val="00794336"/>
    <w:rsid w:val="00794F16"/>
    <w:rsid w:val="00795D36"/>
    <w:rsid w:val="00795FB9"/>
    <w:rsid w:val="007A01F0"/>
    <w:rsid w:val="007A02D3"/>
    <w:rsid w:val="007A5336"/>
    <w:rsid w:val="007A689F"/>
    <w:rsid w:val="007A7F54"/>
    <w:rsid w:val="007B0E84"/>
    <w:rsid w:val="007B2511"/>
    <w:rsid w:val="007B5A38"/>
    <w:rsid w:val="007C26C0"/>
    <w:rsid w:val="007C2FFE"/>
    <w:rsid w:val="007C4909"/>
    <w:rsid w:val="007C552C"/>
    <w:rsid w:val="007C593F"/>
    <w:rsid w:val="007C6036"/>
    <w:rsid w:val="007C63EA"/>
    <w:rsid w:val="007C6C5D"/>
    <w:rsid w:val="007D0557"/>
    <w:rsid w:val="007D0DFA"/>
    <w:rsid w:val="007D1D9C"/>
    <w:rsid w:val="007D2431"/>
    <w:rsid w:val="007D3F02"/>
    <w:rsid w:val="007D43BF"/>
    <w:rsid w:val="007D5506"/>
    <w:rsid w:val="007D577E"/>
    <w:rsid w:val="007D5863"/>
    <w:rsid w:val="007D5A5F"/>
    <w:rsid w:val="007D7419"/>
    <w:rsid w:val="007E05D5"/>
    <w:rsid w:val="007E1FE1"/>
    <w:rsid w:val="007E4897"/>
    <w:rsid w:val="007F3C5B"/>
    <w:rsid w:val="007F66D1"/>
    <w:rsid w:val="007F6CC4"/>
    <w:rsid w:val="007F6E48"/>
    <w:rsid w:val="007F77A7"/>
    <w:rsid w:val="00801880"/>
    <w:rsid w:val="008018E0"/>
    <w:rsid w:val="00810B72"/>
    <w:rsid w:val="00810CCC"/>
    <w:rsid w:val="008112C9"/>
    <w:rsid w:val="00813600"/>
    <w:rsid w:val="00816158"/>
    <w:rsid w:val="00817D47"/>
    <w:rsid w:val="00824C78"/>
    <w:rsid w:val="00825CEF"/>
    <w:rsid w:val="00826139"/>
    <w:rsid w:val="00826ED0"/>
    <w:rsid w:val="00827C55"/>
    <w:rsid w:val="00830073"/>
    <w:rsid w:val="00831DA2"/>
    <w:rsid w:val="00833B38"/>
    <w:rsid w:val="00836B51"/>
    <w:rsid w:val="00837D1D"/>
    <w:rsid w:val="00841E02"/>
    <w:rsid w:val="008425DD"/>
    <w:rsid w:val="0084344A"/>
    <w:rsid w:val="008441B1"/>
    <w:rsid w:val="00846C01"/>
    <w:rsid w:val="008502DE"/>
    <w:rsid w:val="00853259"/>
    <w:rsid w:val="00854B43"/>
    <w:rsid w:val="008606A7"/>
    <w:rsid w:val="00864F79"/>
    <w:rsid w:val="00866466"/>
    <w:rsid w:val="00867BA0"/>
    <w:rsid w:val="00870B20"/>
    <w:rsid w:val="00870EBA"/>
    <w:rsid w:val="0087397F"/>
    <w:rsid w:val="00874114"/>
    <w:rsid w:val="00877234"/>
    <w:rsid w:val="008806BC"/>
    <w:rsid w:val="00883824"/>
    <w:rsid w:val="00884CE0"/>
    <w:rsid w:val="00884E67"/>
    <w:rsid w:val="00885450"/>
    <w:rsid w:val="00885F61"/>
    <w:rsid w:val="00891A89"/>
    <w:rsid w:val="00893DFB"/>
    <w:rsid w:val="00894A90"/>
    <w:rsid w:val="00895103"/>
    <w:rsid w:val="00895AAE"/>
    <w:rsid w:val="00896857"/>
    <w:rsid w:val="008A0CCA"/>
    <w:rsid w:val="008A5926"/>
    <w:rsid w:val="008C1765"/>
    <w:rsid w:val="008C1933"/>
    <w:rsid w:val="008C2809"/>
    <w:rsid w:val="008C2932"/>
    <w:rsid w:val="008C73AF"/>
    <w:rsid w:val="008D171F"/>
    <w:rsid w:val="008D3B63"/>
    <w:rsid w:val="008E074B"/>
    <w:rsid w:val="008E3AF9"/>
    <w:rsid w:val="008E4AA3"/>
    <w:rsid w:val="008F0D3B"/>
    <w:rsid w:val="008F2937"/>
    <w:rsid w:val="008F5C14"/>
    <w:rsid w:val="008F5FE3"/>
    <w:rsid w:val="008F7317"/>
    <w:rsid w:val="008F7638"/>
    <w:rsid w:val="00903367"/>
    <w:rsid w:val="0090662F"/>
    <w:rsid w:val="009066CB"/>
    <w:rsid w:val="009101AC"/>
    <w:rsid w:val="009112D9"/>
    <w:rsid w:val="009120E1"/>
    <w:rsid w:val="00912B9F"/>
    <w:rsid w:val="00913376"/>
    <w:rsid w:val="00915C4C"/>
    <w:rsid w:val="00922247"/>
    <w:rsid w:val="00924456"/>
    <w:rsid w:val="0092680C"/>
    <w:rsid w:val="00930606"/>
    <w:rsid w:val="00931294"/>
    <w:rsid w:val="009322F8"/>
    <w:rsid w:val="00936BF3"/>
    <w:rsid w:val="00937191"/>
    <w:rsid w:val="009406AC"/>
    <w:rsid w:val="009406BF"/>
    <w:rsid w:val="009409E3"/>
    <w:rsid w:val="009413C9"/>
    <w:rsid w:val="009423D8"/>
    <w:rsid w:val="00943185"/>
    <w:rsid w:val="009453E7"/>
    <w:rsid w:val="00952BD5"/>
    <w:rsid w:val="00953A0E"/>
    <w:rsid w:val="009578A6"/>
    <w:rsid w:val="00961EE1"/>
    <w:rsid w:val="00964AC9"/>
    <w:rsid w:val="00965978"/>
    <w:rsid w:val="00965AE7"/>
    <w:rsid w:val="009712F1"/>
    <w:rsid w:val="009724C4"/>
    <w:rsid w:val="00975D05"/>
    <w:rsid w:val="00976D50"/>
    <w:rsid w:val="00982197"/>
    <w:rsid w:val="009829E1"/>
    <w:rsid w:val="00982CAF"/>
    <w:rsid w:val="00983C96"/>
    <w:rsid w:val="009858B8"/>
    <w:rsid w:val="00990E76"/>
    <w:rsid w:val="00991691"/>
    <w:rsid w:val="00993C20"/>
    <w:rsid w:val="009B37D0"/>
    <w:rsid w:val="009B4323"/>
    <w:rsid w:val="009B43CF"/>
    <w:rsid w:val="009B65D0"/>
    <w:rsid w:val="009B7188"/>
    <w:rsid w:val="009C60EB"/>
    <w:rsid w:val="009C7812"/>
    <w:rsid w:val="009D12CC"/>
    <w:rsid w:val="009D1B5F"/>
    <w:rsid w:val="009D2415"/>
    <w:rsid w:val="009D2625"/>
    <w:rsid w:val="009E0B71"/>
    <w:rsid w:val="009E305B"/>
    <w:rsid w:val="009E325E"/>
    <w:rsid w:val="009E3580"/>
    <w:rsid w:val="009E630B"/>
    <w:rsid w:val="009E6979"/>
    <w:rsid w:val="009E7D3B"/>
    <w:rsid w:val="009F0795"/>
    <w:rsid w:val="009F0B34"/>
    <w:rsid w:val="009F1046"/>
    <w:rsid w:val="009F387F"/>
    <w:rsid w:val="009F3AAF"/>
    <w:rsid w:val="009F4265"/>
    <w:rsid w:val="009F4743"/>
    <w:rsid w:val="009F4FA2"/>
    <w:rsid w:val="009F5979"/>
    <w:rsid w:val="009F6F9F"/>
    <w:rsid w:val="009F73A0"/>
    <w:rsid w:val="00A0369D"/>
    <w:rsid w:val="00A0379A"/>
    <w:rsid w:val="00A03A2C"/>
    <w:rsid w:val="00A060CD"/>
    <w:rsid w:val="00A074C6"/>
    <w:rsid w:val="00A07892"/>
    <w:rsid w:val="00A079F4"/>
    <w:rsid w:val="00A12383"/>
    <w:rsid w:val="00A128FE"/>
    <w:rsid w:val="00A15101"/>
    <w:rsid w:val="00A1535D"/>
    <w:rsid w:val="00A2003B"/>
    <w:rsid w:val="00A231DE"/>
    <w:rsid w:val="00A23EC3"/>
    <w:rsid w:val="00A248D3"/>
    <w:rsid w:val="00A24AF4"/>
    <w:rsid w:val="00A3049E"/>
    <w:rsid w:val="00A30823"/>
    <w:rsid w:val="00A34926"/>
    <w:rsid w:val="00A36C5A"/>
    <w:rsid w:val="00A36DA2"/>
    <w:rsid w:val="00A37049"/>
    <w:rsid w:val="00A415E0"/>
    <w:rsid w:val="00A42ACB"/>
    <w:rsid w:val="00A43805"/>
    <w:rsid w:val="00A454CA"/>
    <w:rsid w:val="00A51A4B"/>
    <w:rsid w:val="00A523ED"/>
    <w:rsid w:val="00A53DF6"/>
    <w:rsid w:val="00A57126"/>
    <w:rsid w:val="00A57E1C"/>
    <w:rsid w:val="00A60772"/>
    <w:rsid w:val="00A609E4"/>
    <w:rsid w:val="00A60ABA"/>
    <w:rsid w:val="00A62FE9"/>
    <w:rsid w:val="00A6425A"/>
    <w:rsid w:val="00A6501D"/>
    <w:rsid w:val="00A65FF5"/>
    <w:rsid w:val="00A6773E"/>
    <w:rsid w:val="00A67E20"/>
    <w:rsid w:val="00A70CF3"/>
    <w:rsid w:val="00A71C62"/>
    <w:rsid w:val="00A75E72"/>
    <w:rsid w:val="00A76726"/>
    <w:rsid w:val="00A80D45"/>
    <w:rsid w:val="00A81EB7"/>
    <w:rsid w:val="00A82150"/>
    <w:rsid w:val="00A8256E"/>
    <w:rsid w:val="00A828A3"/>
    <w:rsid w:val="00A8593B"/>
    <w:rsid w:val="00A8665D"/>
    <w:rsid w:val="00A86B59"/>
    <w:rsid w:val="00A87810"/>
    <w:rsid w:val="00A928F3"/>
    <w:rsid w:val="00A93AA7"/>
    <w:rsid w:val="00A94ABC"/>
    <w:rsid w:val="00A97BFE"/>
    <w:rsid w:val="00AA33C4"/>
    <w:rsid w:val="00AA3B17"/>
    <w:rsid w:val="00AB3C04"/>
    <w:rsid w:val="00AB6921"/>
    <w:rsid w:val="00AC15BC"/>
    <w:rsid w:val="00AC20D7"/>
    <w:rsid w:val="00AC2A62"/>
    <w:rsid w:val="00AC382B"/>
    <w:rsid w:val="00AC39B6"/>
    <w:rsid w:val="00AC50DA"/>
    <w:rsid w:val="00AC7F3A"/>
    <w:rsid w:val="00AD28A9"/>
    <w:rsid w:val="00AD326E"/>
    <w:rsid w:val="00AD4467"/>
    <w:rsid w:val="00AD60FE"/>
    <w:rsid w:val="00AD73D7"/>
    <w:rsid w:val="00AD7884"/>
    <w:rsid w:val="00AD7AD0"/>
    <w:rsid w:val="00AD7E97"/>
    <w:rsid w:val="00AD7F9A"/>
    <w:rsid w:val="00AE17E9"/>
    <w:rsid w:val="00AE73C6"/>
    <w:rsid w:val="00AF0611"/>
    <w:rsid w:val="00AF0AD4"/>
    <w:rsid w:val="00AF2A30"/>
    <w:rsid w:val="00AF2C18"/>
    <w:rsid w:val="00AF5F3A"/>
    <w:rsid w:val="00AF6055"/>
    <w:rsid w:val="00AF694A"/>
    <w:rsid w:val="00AF766F"/>
    <w:rsid w:val="00B0002A"/>
    <w:rsid w:val="00B02962"/>
    <w:rsid w:val="00B02A9C"/>
    <w:rsid w:val="00B049C0"/>
    <w:rsid w:val="00B0648E"/>
    <w:rsid w:val="00B06E5D"/>
    <w:rsid w:val="00B100B8"/>
    <w:rsid w:val="00B11008"/>
    <w:rsid w:val="00B1196A"/>
    <w:rsid w:val="00B1277F"/>
    <w:rsid w:val="00B14112"/>
    <w:rsid w:val="00B1568D"/>
    <w:rsid w:val="00B15AC6"/>
    <w:rsid w:val="00B17777"/>
    <w:rsid w:val="00B215CA"/>
    <w:rsid w:val="00B24DF5"/>
    <w:rsid w:val="00B25130"/>
    <w:rsid w:val="00B25A3E"/>
    <w:rsid w:val="00B30810"/>
    <w:rsid w:val="00B31148"/>
    <w:rsid w:val="00B3139C"/>
    <w:rsid w:val="00B3264D"/>
    <w:rsid w:val="00B32829"/>
    <w:rsid w:val="00B34363"/>
    <w:rsid w:val="00B34EC1"/>
    <w:rsid w:val="00B42166"/>
    <w:rsid w:val="00B42C9A"/>
    <w:rsid w:val="00B43214"/>
    <w:rsid w:val="00B4695D"/>
    <w:rsid w:val="00B50777"/>
    <w:rsid w:val="00B51F92"/>
    <w:rsid w:val="00B55C00"/>
    <w:rsid w:val="00B6157C"/>
    <w:rsid w:val="00B62849"/>
    <w:rsid w:val="00B656C6"/>
    <w:rsid w:val="00B6587B"/>
    <w:rsid w:val="00B658D9"/>
    <w:rsid w:val="00B71A74"/>
    <w:rsid w:val="00B73EEB"/>
    <w:rsid w:val="00B74AC2"/>
    <w:rsid w:val="00B75384"/>
    <w:rsid w:val="00B75474"/>
    <w:rsid w:val="00B75673"/>
    <w:rsid w:val="00B765FC"/>
    <w:rsid w:val="00B7661E"/>
    <w:rsid w:val="00B77485"/>
    <w:rsid w:val="00B800F9"/>
    <w:rsid w:val="00B84DEA"/>
    <w:rsid w:val="00B84ECA"/>
    <w:rsid w:val="00B87758"/>
    <w:rsid w:val="00B90959"/>
    <w:rsid w:val="00B91D37"/>
    <w:rsid w:val="00B9276F"/>
    <w:rsid w:val="00B932D0"/>
    <w:rsid w:val="00B9353D"/>
    <w:rsid w:val="00B94E73"/>
    <w:rsid w:val="00B95455"/>
    <w:rsid w:val="00B96850"/>
    <w:rsid w:val="00BA24F0"/>
    <w:rsid w:val="00BA27FB"/>
    <w:rsid w:val="00BA3CCB"/>
    <w:rsid w:val="00BB34A6"/>
    <w:rsid w:val="00BB503E"/>
    <w:rsid w:val="00BB582C"/>
    <w:rsid w:val="00BC0A96"/>
    <w:rsid w:val="00BC252F"/>
    <w:rsid w:val="00BC2DF5"/>
    <w:rsid w:val="00BC2EB2"/>
    <w:rsid w:val="00BD199C"/>
    <w:rsid w:val="00BD19C6"/>
    <w:rsid w:val="00BD27E6"/>
    <w:rsid w:val="00BD42D9"/>
    <w:rsid w:val="00BD5F6D"/>
    <w:rsid w:val="00BD629C"/>
    <w:rsid w:val="00BE02FA"/>
    <w:rsid w:val="00BE062F"/>
    <w:rsid w:val="00BE0E26"/>
    <w:rsid w:val="00BE274C"/>
    <w:rsid w:val="00BE32E9"/>
    <w:rsid w:val="00BE3CAE"/>
    <w:rsid w:val="00BE7C20"/>
    <w:rsid w:val="00BF1D61"/>
    <w:rsid w:val="00BF3D5E"/>
    <w:rsid w:val="00BF4DBF"/>
    <w:rsid w:val="00C021D2"/>
    <w:rsid w:val="00C04646"/>
    <w:rsid w:val="00C05ECF"/>
    <w:rsid w:val="00C06FBD"/>
    <w:rsid w:val="00C07AE2"/>
    <w:rsid w:val="00C07C3A"/>
    <w:rsid w:val="00C12AB5"/>
    <w:rsid w:val="00C20C2D"/>
    <w:rsid w:val="00C21023"/>
    <w:rsid w:val="00C21991"/>
    <w:rsid w:val="00C23BDA"/>
    <w:rsid w:val="00C260C9"/>
    <w:rsid w:val="00C262B9"/>
    <w:rsid w:val="00C2730C"/>
    <w:rsid w:val="00C2757A"/>
    <w:rsid w:val="00C27AE2"/>
    <w:rsid w:val="00C315FD"/>
    <w:rsid w:val="00C359FA"/>
    <w:rsid w:val="00C36CA1"/>
    <w:rsid w:val="00C3714A"/>
    <w:rsid w:val="00C40044"/>
    <w:rsid w:val="00C40201"/>
    <w:rsid w:val="00C405E6"/>
    <w:rsid w:val="00C41F8E"/>
    <w:rsid w:val="00C46344"/>
    <w:rsid w:val="00C54B05"/>
    <w:rsid w:val="00C55316"/>
    <w:rsid w:val="00C6009C"/>
    <w:rsid w:val="00C60568"/>
    <w:rsid w:val="00C60A58"/>
    <w:rsid w:val="00C60C57"/>
    <w:rsid w:val="00C61535"/>
    <w:rsid w:val="00C6449D"/>
    <w:rsid w:val="00C65792"/>
    <w:rsid w:val="00C66AF7"/>
    <w:rsid w:val="00C71291"/>
    <w:rsid w:val="00C71AE3"/>
    <w:rsid w:val="00C755D6"/>
    <w:rsid w:val="00C76B36"/>
    <w:rsid w:val="00C77CD2"/>
    <w:rsid w:val="00C77F57"/>
    <w:rsid w:val="00C808F5"/>
    <w:rsid w:val="00C818DD"/>
    <w:rsid w:val="00C82DD0"/>
    <w:rsid w:val="00C8549E"/>
    <w:rsid w:val="00C8599D"/>
    <w:rsid w:val="00C9027B"/>
    <w:rsid w:val="00C906B0"/>
    <w:rsid w:val="00C90DF6"/>
    <w:rsid w:val="00C913F4"/>
    <w:rsid w:val="00C9259E"/>
    <w:rsid w:val="00C9290D"/>
    <w:rsid w:val="00C92A58"/>
    <w:rsid w:val="00C957A7"/>
    <w:rsid w:val="00C96BBD"/>
    <w:rsid w:val="00CA6B9F"/>
    <w:rsid w:val="00CA72BB"/>
    <w:rsid w:val="00CA7382"/>
    <w:rsid w:val="00CB32DC"/>
    <w:rsid w:val="00CB4FF3"/>
    <w:rsid w:val="00CB5AF8"/>
    <w:rsid w:val="00CB6975"/>
    <w:rsid w:val="00CC2691"/>
    <w:rsid w:val="00CC38EF"/>
    <w:rsid w:val="00CC6CB3"/>
    <w:rsid w:val="00CD10F0"/>
    <w:rsid w:val="00CD12CF"/>
    <w:rsid w:val="00CD1D3C"/>
    <w:rsid w:val="00CD2BDC"/>
    <w:rsid w:val="00CD52DE"/>
    <w:rsid w:val="00CE0420"/>
    <w:rsid w:val="00CE181D"/>
    <w:rsid w:val="00CE2E7C"/>
    <w:rsid w:val="00CE4DF1"/>
    <w:rsid w:val="00CE584C"/>
    <w:rsid w:val="00CE796A"/>
    <w:rsid w:val="00CF0ED3"/>
    <w:rsid w:val="00CF1126"/>
    <w:rsid w:val="00CF368A"/>
    <w:rsid w:val="00CF3DD5"/>
    <w:rsid w:val="00CF49D7"/>
    <w:rsid w:val="00CF61A7"/>
    <w:rsid w:val="00CF67FD"/>
    <w:rsid w:val="00D026DA"/>
    <w:rsid w:val="00D03D37"/>
    <w:rsid w:val="00D03F89"/>
    <w:rsid w:val="00D10387"/>
    <w:rsid w:val="00D10861"/>
    <w:rsid w:val="00D10A38"/>
    <w:rsid w:val="00D15816"/>
    <w:rsid w:val="00D15837"/>
    <w:rsid w:val="00D2038F"/>
    <w:rsid w:val="00D23A31"/>
    <w:rsid w:val="00D2445D"/>
    <w:rsid w:val="00D311ED"/>
    <w:rsid w:val="00D32D93"/>
    <w:rsid w:val="00D3482F"/>
    <w:rsid w:val="00D34BA8"/>
    <w:rsid w:val="00D372AC"/>
    <w:rsid w:val="00D375DC"/>
    <w:rsid w:val="00D378B8"/>
    <w:rsid w:val="00D40603"/>
    <w:rsid w:val="00D40E4B"/>
    <w:rsid w:val="00D43B51"/>
    <w:rsid w:val="00D43E16"/>
    <w:rsid w:val="00D440BB"/>
    <w:rsid w:val="00D46716"/>
    <w:rsid w:val="00D46EEA"/>
    <w:rsid w:val="00D511C8"/>
    <w:rsid w:val="00D51768"/>
    <w:rsid w:val="00D609F8"/>
    <w:rsid w:val="00D61FF9"/>
    <w:rsid w:val="00D62ADF"/>
    <w:rsid w:val="00D664FB"/>
    <w:rsid w:val="00D70800"/>
    <w:rsid w:val="00D70FC2"/>
    <w:rsid w:val="00D71F53"/>
    <w:rsid w:val="00D7291E"/>
    <w:rsid w:val="00D73877"/>
    <w:rsid w:val="00D73E9A"/>
    <w:rsid w:val="00D7703B"/>
    <w:rsid w:val="00D77C3F"/>
    <w:rsid w:val="00D80969"/>
    <w:rsid w:val="00D865E5"/>
    <w:rsid w:val="00D90552"/>
    <w:rsid w:val="00D91DEA"/>
    <w:rsid w:val="00D94D22"/>
    <w:rsid w:val="00D970BD"/>
    <w:rsid w:val="00DA38BC"/>
    <w:rsid w:val="00DA3EA6"/>
    <w:rsid w:val="00DA504B"/>
    <w:rsid w:val="00DB02B0"/>
    <w:rsid w:val="00DB1E55"/>
    <w:rsid w:val="00DB211B"/>
    <w:rsid w:val="00DB21C2"/>
    <w:rsid w:val="00DB34C1"/>
    <w:rsid w:val="00DB5D0C"/>
    <w:rsid w:val="00DC0F58"/>
    <w:rsid w:val="00DC2DB3"/>
    <w:rsid w:val="00DC431E"/>
    <w:rsid w:val="00DC68E9"/>
    <w:rsid w:val="00DC70EF"/>
    <w:rsid w:val="00DC74A4"/>
    <w:rsid w:val="00DD1AEC"/>
    <w:rsid w:val="00DD4A59"/>
    <w:rsid w:val="00DE1A6C"/>
    <w:rsid w:val="00DE26AE"/>
    <w:rsid w:val="00DE6CB3"/>
    <w:rsid w:val="00DF08A5"/>
    <w:rsid w:val="00DF0EF4"/>
    <w:rsid w:val="00DF1512"/>
    <w:rsid w:val="00DF2103"/>
    <w:rsid w:val="00E002D8"/>
    <w:rsid w:val="00E0074D"/>
    <w:rsid w:val="00E00EE0"/>
    <w:rsid w:val="00E021B8"/>
    <w:rsid w:val="00E04FDA"/>
    <w:rsid w:val="00E11C9E"/>
    <w:rsid w:val="00E12863"/>
    <w:rsid w:val="00E12EAC"/>
    <w:rsid w:val="00E170C9"/>
    <w:rsid w:val="00E2254A"/>
    <w:rsid w:val="00E2452D"/>
    <w:rsid w:val="00E25578"/>
    <w:rsid w:val="00E36CD7"/>
    <w:rsid w:val="00E401D2"/>
    <w:rsid w:val="00E403B3"/>
    <w:rsid w:val="00E43A94"/>
    <w:rsid w:val="00E4482C"/>
    <w:rsid w:val="00E44AFD"/>
    <w:rsid w:val="00E457CC"/>
    <w:rsid w:val="00E4663E"/>
    <w:rsid w:val="00E47A35"/>
    <w:rsid w:val="00E5047E"/>
    <w:rsid w:val="00E53B33"/>
    <w:rsid w:val="00E54130"/>
    <w:rsid w:val="00E55ACF"/>
    <w:rsid w:val="00E55B56"/>
    <w:rsid w:val="00E56694"/>
    <w:rsid w:val="00E576CE"/>
    <w:rsid w:val="00E576DF"/>
    <w:rsid w:val="00E6329D"/>
    <w:rsid w:val="00E6334E"/>
    <w:rsid w:val="00E63D73"/>
    <w:rsid w:val="00E64BFB"/>
    <w:rsid w:val="00E65297"/>
    <w:rsid w:val="00E71084"/>
    <w:rsid w:val="00E7324B"/>
    <w:rsid w:val="00E73274"/>
    <w:rsid w:val="00E73D4F"/>
    <w:rsid w:val="00E7493B"/>
    <w:rsid w:val="00E74FBF"/>
    <w:rsid w:val="00E756D1"/>
    <w:rsid w:val="00E779CA"/>
    <w:rsid w:val="00E817D7"/>
    <w:rsid w:val="00E84C17"/>
    <w:rsid w:val="00E851C8"/>
    <w:rsid w:val="00E857B5"/>
    <w:rsid w:val="00E91531"/>
    <w:rsid w:val="00E96E50"/>
    <w:rsid w:val="00EA0B47"/>
    <w:rsid w:val="00EA2230"/>
    <w:rsid w:val="00EA2479"/>
    <w:rsid w:val="00EA423B"/>
    <w:rsid w:val="00EA76CB"/>
    <w:rsid w:val="00EA78A4"/>
    <w:rsid w:val="00EB037B"/>
    <w:rsid w:val="00EB0455"/>
    <w:rsid w:val="00EB5798"/>
    <w:rsid w:val="00EB58A0"/>
    <w:rsid w:val="00EB6E45"/>
    <w:rsid w:val="00EC0A5A"/>
    <w:rsid w:val="00EC4E14"/>
    <w:rsid w:val="00EC6D2F"/>
    <w:rsid w:val="00ED0109"/>
    <w:rsid w:val="00ED0AFC"/>
    <w:rsid w:val="00ED117A"/>
    <w:rsid w:val="00EE1971"/>
    <w:rsid w:val="00EE34CF"/>
    <w:rsid w:val="00EE6EEC"/>
    <w:rsid w:val="00EF0F4C"/>
    <w:rsid w:val="00EF15AB"/>
    <w:rsid w:val="00EF196F"/>
    <w:rsid w:val="00EF21C8"/>
    <w:rsid w:val="00EF21EB"/>
    <w:rsid w:val="00EF2D35"/>
    <w:rsid w:val="00EF3DE4"/>
    <w:rsid w:val="00EF5E53"/>
    <w:rsid w:val="00EF641B"/>
    <w:rsid w:val="00EF66AB"/>
    <w:rsid w:val="00EF76BA"/>
    <w:rsid w:val="00EF7FF3"/>
    <w:rsid w:val="00F01499"/>
    <w:rsid w:val="00F016F1"/>
    <w:rsid w:val="00F01AAB"/>
    <w:rsid w:val="00F02F88"/>
    <w:rsid w:val="00F054E6"/>
    <w:rsid w:val="00F061C5"/>
    <w:rsid w:val="00F10956"/>
    <w:rsid w:val="00F130FA"/>
    <w:rsid w:val="00F13CE9"/>
    <w:rsid w:val="00F14CC1"/>
    <w:rsid w:val="00F15947"/>
    <w:rsid w:val="00F16260"/>
    <w:rsid w:val="00F16846"/>
    <w:rsid w:val="00F201D4"/>
    <w:rsid w:val="00F2025A"/>
    <w:rsid w:val="00F20E6F"/>
    <w:rsid w:val="00F23510"/>
    <w:rsid w:val="00F2465B"/>
    <w:rsid w:val="00F247A6"/>
    <w:rsid w:val="00F250A5"/>
    <w:rsid w:val="00F261A4"/>
    <w:rsid w:val="00F32024"/>
    <w:rsid w:val="00F3697C"/>
    <w:rsid w:val="00F4024A"/>
    <w:rsid w:val="00F40B00"/>
    <w:rsid w:val="00F40C76"/>
    <w:rsid w:val="00F40E8B"/>
    <w:rsid w:val="00F44F3E"/>
    <w:rsid w:val="00F4586A"/>
    <w:rsid w:val="00F46CA6"/>
    <w:rsid w:val="00F51B62"/>
    <w:rsid w:val="00F54192"/>
    <w:rsid w:val="00F57318"/>
    <w:rsid w:val="00F60651"/>
    <w:rsid w:val="00F609E8"/>
    <w:rsid w:val="00F6156C"/>
    <w:rsid w:val="00F64D44"/>
    <w:rsid w:val="00F6539C"/>
    <w:rsid w:val="00F70099"/>
    <w:rsid w:val="00F70826"/>
    <w:rsid w:val="00F73B67"/>
    <w:rsid w:val="00F73E2C"/>
    <w:rsid w:val="00F75D3A"/>
    <w:rsid w:val="00F801F5"/>
    <w:rsid w:val="00F830F6"/>
    <w:rsid w:val="00F83668"/>
    <w:rsid w:val="00F90DFE"/>
    <w:rsid w:val="00F93D31"/>
    <w:rsid w:val="00F953BE"/>
    <w:rsid w:val="00FA09A2"/>
    <w:rsid w:val="00FA7634"/>
    <w:rsid w:val="00FB2810"/>
    <w:rsid w:val="00FB3D73"/>
    <w:rsid w:val="00FB4153"/>
    <w:rsid w:val="00FC4601"/>
    <w:rsid w:val="00FD1AE2"/>
    <w:rsid w:val="00FD1BE0"/>
    <w:rsid w:val="00FD53A4"/>
    <w:rsid w:val="00FD5546"/>
    <w:rsid w:val="00FD5DAA"/>
    <w:rsid w:val="00FD7798"/>
    <w:rsid w:val="00FE067D"/>
    <w:rsid w:val="00FE1B5E"/>
    <w:rsid w:val="00FE41CB"/>
    <w:rsid w:val="00FE5972"/>
    <w:rsid w:val="00FE5AC9"/>
    <w:rsid w:val="00FE5BB1"/>
    <w:rsid w:val="00FF1422"/>
    <w:rsid w:val="00FF24A1"/>
    <w:rsid w:val="00FF31A0"/>
    <w:rsid w:val="00FF4BE0"/>
    <w:rsid w:val="00FF6124"/>
    <w:rsid w:val="00FF61DF"/>
    <w:rsid w:val="00FF67F4"/>
    <w:rsid w:val="00FF7C8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D971"/>
  <w15:chartTrackingRefBased/>
  <w15:docId w15:val="{69906EF8-9194-4E7D-84EA-7A183F56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3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83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83AD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83AD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83AD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83AD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83AD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83AD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83AD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3AD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83AD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83AD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83AD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83AD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83AD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83AD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83AD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83ADF"/>
    <w:rPr>
      <w:rFonts w:eastAsiaTheme="majorEastAsia" w:cstheme="majorBidi"/>
      <w:color w:val="272727" w:themeColor="text1" w:themeTint="D8"/>
    </w:rPr>
  </w:style>
  <w:style w:type="paragraph" w:styleId="Nzov">
    <w:name w:val="Title"/>
    <w:basedOn w:val="Normlny"/>
    <w:next w:val="Normlny"/>
    <w:link w:val="NzovChar"/>
    <w:uiPriority w:val="10"/>
    <w:qFormat/>
    <w:rsid w:val="00783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83AD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83AD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83AD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83AD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83ADF"/>
    <w:rPr>
      <w:i/>
      <w:iCs/>
      <w:color w:val="404040" w:themeColor="text1" w:themeTint="BF"/>
    </w:rPr>
  </w:style>
  <w:style w:type="paragraph" w:styleId="Odsekzoznamu">
    <w:name w:val="List Paragraph"/>
    <w:basedOn w:val="Normlny"/>
    <w:uiPriority w:val="34"/>
    <w:qFormat/>
    <w:rsid w:val="00783ADF"/>
    <w:pPr>
      <w:ind w:left="720"/>
      <w:contextualSpacing/>
    </w:pPr>
  </w:style>
  <w:style w:type="character" w:styleId="Intenzvnezvraznenie">
    <w:name w:val="Intense Emphasis"/>
    <w:basedOn w:val="Predvolenpsmoodseku"/>
    <w:uiPriority w:val="21"/>
    <w:qFormat/>
    <w:rsid w:val="00783ADF"/>
    <w:rPr>
      <w:i/>
      <w:iCs/>
      <w:color w:val="0F4761" w:themeColor="accent1" w:themeShade="BF"/>
    </w:rPr>
  </w:style>
  <w:style w:type="paragraph" w:styleId="Zvraznencitcia">
    <w:name w:val="Intense Quote"/>
    <w:basedOn w:val="Normlny"/>
    <w:next w:val="Normlny"/>
    <w:link w:val="ZvraznencitciaChar"/>
    <w:uiPriority w:val="30"/>
    <w:qFormat/>
    <w:rsid w:val="00783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83ADF"/>
    <w:rPr>
      <w:i/>
      <w:iCs/>
      <w:color w:val="0F4761" w:themeColor="accent1" w:themeShade="BF"/>
    </w:rPr>
  </w:style>
  <w:style w:type="character" w:styleId="Zvraznenodkaz">
    <w:name w:val="Intense Reference"/>
    <w:basedOn w:val="Predvolenpsmoodseku"/>
    <w:uiPriority w:val="32"/>
    <w:qFormat/>
    <w:rsid w:val="00783ADF"/>
    <w:rPr>
      <w:b/>
      <w:bCs/>
      <w:smallCaps/>
      <w:color w:val="0F4761" w:themeColor="accent1" w:themeShade="BF"/>
      <w:spacing w:val="5"/>
    </w:rPr>
  </w:style>
  <w:style w:type="paragraph" w:customStyle="1" w:styleId="nova-legacy-e-listitem">
    <w:name w:val="nova-legacy-e-list__item"/>
    <w:basedOn w:val="Normlny"/>
    <w:rsid w:val="003439C9"/>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table" w:styleId="Mriekatabuky">
    <w:name w:val="Table Grid"/>
    <w:basedOn w:val="Normlnatabuka"/>
    <w:uiPriority w:val="39"/>
    <w:rsid w:val="0034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B1196A"/>
    <w:pPr>
      <w:widowControl w:val="0"/>
      <w:spacing w:after="0" w:line="240" w:lineRule="auto"/>
      <w:ind w:left="444"/>
    </w:pPr>
    <w:rPr>
      <w:rFonts w:ascii="Arial" w:eastAsia="Arial" w:hAnsi="Arial"/>
      <w:kern w:val="0"/>
      <w:sz w:val="21"/>
      <w:szCs w:val="21"/>
      <w:lang w:val="en-US"/>
      <w14:ligatures w14:val="none"/>
    </w:rPr>
  </w:style>
  <w:style w:type="character" w:customStyle="1" w:styleId="ZkladntextChar">
    <w:name w:val="Základný text Char"/>
    <w:basedOn w:val="Predvolenpsmoodseku"/>
    <w:link w:val="Zkladntext"/>
    <w:uiPriority w:val="1"/>
    <w:rsid w:val="00B1196A"/>
    <w:rPr>
      <w:rFonts w:ascii="Arial" w:eastAsia="Arial" w:hAnsi="Arial"/>
      <w:kern w:val="0"/>
      <w:sz w:val="21"/>
      <w:szCs w:val="21"/>
      <w:lang w:val="en-US"/>
      <w14:ligatures w14:val="none"/>
    </w:rPr>
  </w:style>
  <w:style w:type="character" w:styleId="Hypertextovprepojenie">
    <w:name w:val="Hyperlink"/>
    <w:basedOn w:val="Predvolenpsmoodseku"/>
    <w:uiPriority w:val="99"/>
    <w:unhideWhenUsed/>
    <w:rsid w:val="00A8593B"/>
    <w:rPr>
      <w:color w:val="467886" w:themeColor="hyperlink"/>
      <w:u w:val="single"/>
    </w:rPr>
  </w:style>
  <w:style w:type="character" w:styleId="Nevyrieenzmienka">
    <w:name w:val="Unresolved Mention"/>
    <w:basedOn w:val="Predvolenpsmoodseku"/>
    <w:uiPriority w:val="99"/>
    <w:semiHidden/>
    <w:unhideWhenUsed/>
    <w:rsid w:val="00A8593B"/>
    <w:rPr>
      <w:color w:val="605E5C"/>
      <w:shd w:val="clear" w:color="auto" w:fill="E1DFDD"/>
    </w:rPr>
  </w:style>
  <w:style w:type="character" w:styleId="PouitHypertextovPrepojenie">
    <w:name w:val="FollowedHyperlink"/>
    <w:basedOn w:val="Predvolenpsmoodseku"/>
    <w:uiPriority w:val="99"/>
    <w:semiHidden/>
    <w:unhideWhenUsed/>
    <w:rsid w:val="008502DE"/>
    <w:rPr>
      <w:color w:val="96607D" w:themeColor="followedHyperlink"/>
      <w:u w:val="single"/>
    </w:rPr>
  </w:style>
  <w:style w:type="paragraph" w:styleId="Hlavika">
    <w:name w:val="header"/>
    <w:basedOn w:val="Normlny"/>
    <w:link w:val="HlavikaChar"/>
    <w:uiPriority w:val="99"/>
    <w:unhideWhenUsed/>
    <w:rsid w:val="00895103"/>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895103"/>
  </w:style>
  <w:style w:type="paragraph" w:styleId="Pta">
    <w:name w:val="footer"/>
    <w:basedOn w:val="Normlny"/>
    <w:link w:val="PtaChar"/>
    <w:uiPriority w:val="99"/>
    <w:unhideWhenUsed/>
    <w:rsid w:val="00895103"/>
    <w:pPr>
      <w:tabs>
        <w:tab w:val="center" w:pos="4252"/>
        <w:tab w:val="right" w:pos="8504"/>
      </w:tabs>
      <w:spacing w:after="0" w:line="240" w:lineRule="auto"/>
    </w:pPr>
  </w:style>
  <w:style w:type="character" w:customStyle="1" w:styleId="PtaChar">
    <w:name w:val="Päta Char"/>
    <w:basedOn w:val="Predvolenpsmoodseku"/>
    <w:link w:val="Pta"/>
    <w:uiPriority w:val="99"/>
    <w:rsid w:val="00895103"/>
  </w:style>
  <w:style w:type="paragraph" w:customStyle="1" w:styleId="Default">
    <w:name w:val="Default"/>
    <w:rsid w:val="004F1D1E"/>
    <w:pPr>
      <w:autoSpaceDE w:val="0"/>
      <w:autoSpaceDN w:val="0"/>
      <w:adjustRightInd w:val="0"/>
      <w:spacing w:after="0" w:line="240" w:lineRule="auto"/>
    </w:pPr>
    <w:rPr>
      <w:rFonts w:ascii="Times New Roman" w:hAnsi="Times New Roman" w:cs="Times New Roman"/>
      <w:color w:val="000000"/>
      <w:kern w:val="0"/>
    </w:rPr>
  </w:style>
  <w:style w:type="paragraph" w:styleId="Textpoznmkypodiarou">
    <w:name w:val="footnote text"/>
    <w:basedOn w:val="Normlny"/>
    <w:link w:val="TextpoznmkypodiarouChar"/>
    <w:uiPriority w:val="99"/>
    <w:semiHidden/>
    <w:unhideWhenUsed/>
    <w:rsid w:val="002A3F2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A3F28"/>
    <w:rPr>
      <w:sz w:val="20"/>
      <w:szCs w:val="20"/>
    </w:rPr>
  </w:style>
  <w:style w:type="character" w:styleId="Odkaznapoznmkupodiarou">
    <w:name w:val="footnote reference"/>
    <w:basedOn w:val="Predvolenpsmoodseku"/>
    <w:uiPriority w:val="99"/>
    <w:semiHidden/>
    <w:unhideWhenUsed/>
    <w:rsid w:val="002A3F28"/>
    <w:rPr>
      <w:vertAlign w:val="superscript"/>
    </w:rPr>
  </w:style>
  <w:style w:type="paragraph" w:styleId="Normlnywebov">
    <w:name w:val="Normal (Web)"/>
    <w:basedOn w:val="Normlny"/>
    <w:uiPriority w:val="99"/>
    <w:semiHidden/>
    <w:unhideWhenUsed/>
    <w:rsid w:val="000E7F22"/>
    <w:rPr>
      <w:rFonts w:ascii="Times New Roman" w:hAnsi="Times New Roman" w:cs="Times New Roman"/>
    </w:rPr>
  </w:style>
  <w:style w:type="paragraph" w:styleId="Textvysvetlivky">
    <w:name w:val="endnote text"/>
    <w:basedOn w:val="Normlny"/>
    <w:link w:val="TextvysvetlivkyChar"/>
    <w:uiPriority w:val="99"/>
    <w:semiHidden/>
    <w:unhideWhenUsed/>
    <w:rsid w:val="00794336"/>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794336"/>
    <w:rPr>
      <w:sz w:val="20"/>
      <w:szCs w:val="20"/>
    </w:rPr>
  </w:style>
  <w:style w:type="character" w:styleId="Odkaznavysvetlivku">
    <w:name w:val="endnote reference"/>
    <w:basedOn w:val="Predvolenpsmoodseku"/>
    <w:uiPriority w:val="99"/>
    <w:semiHidden/>
    <w:unhideWhenUsed/>
    <w:rsid w:val="00794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663">
      <w:bodyDiv w:val="1"/>
      <w:marLeft w:val="0"/>
      <w:marRight w:val="0"/>
      <w:marTop w:val="0"/>
      <w:marBottom w:val="0"/>
      <w:divBdr>
        <w:top w:val="none" w:sz="0" w:space="0" w:color="auto"/>
        <w:left w:val="none" w:sz="0" w:space="0" w:color="auto"/>
        <w:bottom w:val="none" w:sz="0" w:space="0" w:color="auto"/>
        <w:right w:val="none" w:sz="0" w:space="0" w:color="auto"/>
      </w:divBdr>
      <w:divsChild>
        <w:div w:id="547104244">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75"/>
          <w:marBottom w:val="225"/>
          <w:divBdr>
            <w:top w:val="none" w:sz="0" w:space="0" w:color="auto"/>
            <w:left w:val="none" w:sz="0" w:space="0" w:color="auto"/>
            <w:bottom w:val="none" w:sz="0" w:space="0" w:color="auto"/>
            <w:right w:val="none" w:sz="0" w:space="0" w:color="auto"/>
          </w:divBdr>
          <w:divsChild>
            <w:div w:id="880440706">
              <w:marLeft w:val="0"/>
              <w:marRight w:val="0"/>
              <w:marTop w:val="0"/>
              <w:marBottom w:val="0"/>
              <w:divBdr>
                <w:top w:val="none" w:sz="0" w:space="0" w:color="auto"/>
                <w:left w:val="none" w:sz="0" w:space="0" w:color="auto"/>
                <w:bottom w:val="none" w:sz="0" w:space="0" w:color="auto"/>
                <w:right w:val="none" w:sz="0" w:space="0" w:color="auto"/>
              </w:divBdr>
              <w:divsChild>
                <w:div w:id="1482771302">
                  <w:marLeft w:val="0"/>
                  <w:marRight w:val="0"/>
                  <w:marTop w:val="0"/>
                  <w:marBottom w:val="0"/>
                  <w:divBdr>
                    <w:top w:val="none" w:sz="0" w:space="0" w:color="auto"/>
                    <w:left w:val="none" w:sz="0" w:space="0" w:color="auto"/>
                    <w:bottom w:val="none" w:sz="0" w:space="0" w:color="auto"/>
                    <w:right w:val="none" w:sz="0" w:space="0" w:color="auto"/>
                  </w:divBdr>
                  <w:divsChild>
                    <w:div w:id="2257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3848">
          <w:marLeft w:val="0"/>
          <w:marRight w:val="0"/>
          <w:marTop w:val="0"/>
          <w:marBottom w:val="150"/>
          <w:divBdr>
            <w:top w:val="none" w:sz="0" w:space="0" w:color="auto"/>
            <w:left w:val="none" w:sz="0" w:space="0" w:color="auto"/>
            <w:bottom w:val="none" w:sz="0" w:space="0" w:color="auto"/>
            <w:right w:val="none" w:sz="0" w:space="0" w:color="auto"/>
          </w:divBdr>
        </w:div>
      </w:divsChild>
    </w:div>
    <w:div w:id="350184294">
      <w:bodyDiv w:val="1"/>
      <w:marLeft w:val="0"/>
      <w:marRight w:val="0"/>
      <w:marTop w:val="0"/>
      <w:marBottom w:val="0"/>
      <w:divBdr>
        <w:top w:val="none" w:sz="0" w:space="0" w:color="auto"/>
        <w:left w:val="none" w:sz="0" w:space="0" w:color="auto"/>
        <w:bottom w:val="none" w:sz="0" w:space="0" w:color="auto"/>
        <w:right w:val="none" w:sz="0" w:space="0" w:color="auto"/>
      </w:divBdr>
      <w:divsChild>
        <w:div w:id="1077630110">
          <w:marLeft w:val="0"/>
          <w:marRight w:val="0"/>
          <w:marTop w:val="0"/>
          <w:marBottom w:val="150"/>
          <w:divBdr>
            <w:top w:val="none" w:sz="0" w:space="0" w:color="auto"/>
            <w:left w:val="none" w:sz="0" w:space="0" w:color="auto"/>
            <w:bottom w:val="none" w:sz="0" w:space="0" w:color="auto"/>
            <w:right w:val="none" w:sz="0" w:space="0" w:color="auto"/>
          </w:divBdr>
        </w:div>
        <w:div w:id="1469083155">
          <w:marLeft w:val="0"/>
          <w:marRight w:val="0"/>
          <w:marTop w:val="0"/>
          <w:marBottom w:val="225"/>
          <w:divBdr>
            <w:top w:val="none" w:sz="0" w:space="0" w:color="auto"/>
            <w:left w:val="none" w:sz="0" w:space="0" w:color="auto"/>
            <w:bottom w:val="none" w:sz="0" w:space="0" w:color="auto"/>
            <w:right w:val="none" w:sz="0" w:space="0" w:color="auto"/>
          </w:divBdr>
          <w:divsChild>
            <w:div w:id="1356611477">
              <w:marLeft w:val="0"/>
              <w:marRight w:val="0"/>
              <w:marTop w:val="0"/>
              <w:marBottom w:val="0"/>
              <w:divBdr>
                <w:top w:val="none" w:sz="0" w:space="0" w:color="auto"/>
                <w:left w:val="none" w:sz="0" w:space="0" w:color="auto"/>
                <w:bottom w:val="none" w:sz="0" w:space="0" w:color="auto"/>
                <w:right w:val="none" w:sz="0" w:space="0" w:color="auto"/>
              </w:divBdr>
              <w:divsChild>
                <w:div w:id="1886746015">
                  <w:marLeft w:val="0"/>
                  <w:marRight w:val="0"/>
                  <w:marTop w:val="0"/>
                  <w:marBottom w:val="75"/>
                  <w:divBdr>
                    <w:top w:val="none" w:sz="0" w:space="0" w:color="auto"/>
                    <w:left w:val="none" w:sz="0" w:space="0" w:color="auto"/>
                    <w:bottom w:val="none" w:sz="0" w:space="0" w:color="auto"/>
                    <w:right w:val="none" w:sz="0" w:space="0" w:color="auto"/>
                  </w:divBdr>
                </w:div>
                <w:div w:id="8911899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8171504">
      <w:bodyDiv w:val="1"/>
      <w:marLeft w:val="0"/>
      <w:marRight w:val="0"/>
      <w:marTop w:val="0"/>
      <w:marBottom w:val="0"/>
      <w:divBdr>
        <w:top w:val="none" w:sz="0" w:space="0" w:color="auto"/>
        <w:left w:val="none" w:sz="0" w:space="0" w:color="auto"/>
        <w:bottom w:val="none" w:sz="0" w:space="0" w:color="auto"/>
        <w:right w:val="none" w:sz="0" w:space="0" w:color="auto"/>
      </w:divBdr>
      <w:divsChild>
        <w:div w:id="72237768">
          <w:marLeft w:val="0"/>
          <w:marRight w:val="0"/>
          <w:marTop w:val="0"/>
          <w:marBottom w:val="0"/>
          <w:divBdr>
            <w:top w:val="none" w:sz="0" w:space="0" w:color="auto"/>
            <w:left w:val="none" w:sz="0" w:space="0" w:color="auto"/>
            <w:bottom w:val="none" w:sz="0" w:space="0" w:color="auto"/>
            <w:right w:val="none" w:sz="0" w:space="0" w:color="auto"/>
          </w:divBdr>
          <w:divsChild>
            <w:div w:id="97675461">
              <w:marLeft w:val="0"/>
              <w:marRight w:val="0"/>
              <w:marTop w:val="0"/>
              <w:marBottom w:val="0"/>
              <w:divBdr>
                <w:top w:val="none" w:sz="0" w:space="0" w:color="auto"/>
                <w:left w:val="none" w:sz="0" w:space="0" w:color="auto"/>
                <w:bottom w:val="none" w:sz="0" w:space="0" w:color="auto"/>
                <w:right w:val="single" w:sz="2" w:space="0" w:color="DDDDDD"/>
              </w:divBdr>
            </w:div>
          </w:divsChild>
        </w:div>
      </w:divsChild>
    </w:div>
    <w:div w:id="487404943">
      <w:bodyDiv w:val="1"/>
      <w:marLeft w:val="0"/>
      <w:marRight w:val="0"/>
      <w:marTop w:val="0"/>
      <w:marBottom w:val="0"/>
      <w:divBdr>
        <w:top w:val="none" w:sz="0" w:space="0" w:color="auto"/>
        <w:left w:val="none" w:sz="0" w:space="0" w:color="auto"/>
        <w:bottom w:val="none" w:sz="0" w:space="0" w:color="auto"/>
        <w:right w:val="none" w:sz="0" w:space="0" w:color="auto"/>
      </w:divBdr>
      <w:divsChild>
        <w:div w:id="2008241863">
          <w:marLeft w:val="0"/>
          <w:marRight w:val="0"/>
          <w:marTop w:val="0"/>
          <w:marBottom w:val="150"/>
          <w:divBdr>
            <w:top w:val="none" w:sz="0" w:space="0" w:color="auto"/>
            <w:left w:val="none" w:sz="0" w:space="0" w:color="auto"/>
            <w:bottom w:val="none" w:sz="0" w:space="0" w:color="auto"/>
            <w:right w:val="none" w:sz="0" w:space="0" w:color="auto"/>
          </w:divBdr>
        </w:div>
        <w:div w:id="680354384">
          <w:marLeft w:val="0"/>
          <w:marRight w:val="0"/>
          <w:marTop w:val="0"/>
          <w:marBottom w:val="225"/>
          <w:divBdr>
            <w:top w:val="none" w:sz="0" w:space="0" w:color="auto"/>
            <w:left w:val="none" w:sz="0" w:space="0" w:color="auto"/>
            <w:bottom w:val="none" w:sz="0" w:space="0" w:color="auto"/>
            <w:right w:val="none" w:sz="0" w:space="0" w:color="auto"/>
          </w:divBdr>
          <w:divsChild>
            <w:div w:id="915897684">
              <w:marLeft w:val="0"/>
              <w:marRight w:val="0"/>
              <w:marTop w:val="0"/>
              <w:marBottom w:val="0"/>
              <w:divBdr>
                <w:top w:val="none" w:sz="0" w:space="0" w:color="auto"/>
                <w:left w:val="none" w:sz="0" w:space="0" w:color="auto"/>
                <w:bottom w:val="none" w:sz="0" w:space="0" w:color="auto"/>
                <w:right w:val="none" w:sz="0" w:space="0" w:color="auto"/>
              </w:divBdr>
              <w:divsChild>
                <w:div w:id="413599170">
                  <w:marLeft w:val="0"/>
                  <w:marRight w:val="0"/>
                  <w:marTop w:val="0"/>
                  <w:marBottom w:val="75"/>
                  <w:divBdr>
                    <w:top w:val="none" w:sz="0" w:space="0" w:color="auto"/>
                    <w:left w:val="none" w:sz="0" w:space="0" w:color="auto"/>
                    <w:bottom w:val="none" w:sz="0" w:space="0" w:color="auto"/>
                    <w:right w:val="none" w:sz="0" w:space="0" w:color="auto"/>
                  </w:divBdr>
                </w:div>
                <w:div w:id="20734982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02802475">
      <w:bodyDiv w:val="1"/>
      <w:marLeft w:val="0"/>
      <w:marRight w:val="0"/>
      <w:marTop w:val="0"/>
      <w:marBottom w:val="0"/>
      <w:divBdr>
        <w:top w:val="none" w:sz="0" w:space="0" w:color="auto"/>
        <w:left w:val="none" w:sz="0" w:space="0" w:color="auto"/>
        <w:bottom w:val="none" w:sz="0" w:space="0" w:color="auto"/>
        <w:right w:val="none" w:sz="0" w:space="0" w:color="auto"/>
      </w:divBdr>
      <w:divsChild>
        <w:div w:id="85347476">
          <w:marLeft w:val="0"/>
          <w:marRight w:val="0"/>
          <w:marTop w:val="0"/>
          <w:marBottom w:val="75"/>
          <w:divBdr>
            <w:top w:val="none" w:sz="0" w:space="0" w:color="auto"/>
            <w:left w:val="none" w:sz="0" w:space="0" w:color="auto"/>
            <w:bottom w:val="none" w:sz="0" w:space="0" w:color="auto"/>
            <w:right w:val="none" w:sz="0" w:space="0" w:color="auto"/>
          </w:divBdr>
        </w:div>
        <w:div w:id="258952108">
          <w:marLeft w:val="0"/>
          <w:marRight w:val="0"/>
          <w:marTop w:val="0"/>
          <w:marBottom w:val="75"/>
          <w:divBdr>
            <w:top w:val="none" w:sz="0" w:space="0" w:color="auto"/>
            <w:left w:val="none" w:sz="0" w:space="0" w:color="auto"/>
            <w:bottom w:val="none" w:sz="0" w:space="0" w:color="auto"/>
            <w:right w:val="none" w:sz="0" w:space="0" w:color="auto"/>
          </w:divBdr>
        </w:div>
      </w:divsChild>
    </w:div>
    <w:div w:id="680475634">
      <w:bodyDiv w:val="1"/>
      <w:marLeft w:val="0"/>
      <w:marRight w:val="0"/>
      <w:marTop w:val="0"/>
      <w:marBottom w:val="0"/>
      <w:divBdr>
        <w:top w:val="none" w:sz="0" w:space="0" w:color="auto"/>
        <w:left w:val="none" w:sz="0" w:space="0" w:color="auto"/>
        <w:bottom w:val="none" w:sz="0" w:space="0" w:color="auto"/>
        <w:right w:val="none" w:sz="0" w:space="0" w:color="auto"/>
      </w:divBdr>
    </w:div>
    <w:div w:id="760224868">
      <w:bodyDiv w:val="1"/>
      <w:marLeft w:val="0"/>
      <w:marRight w:val="0"/>
      <w:marTop w:val="0"/>
      <w:marBottom w:val="0"/>
      <w:divBdr>
        <w:top w:val="none" w:sz="0" w:space="0" w:color="auto"/>
        <w:left w:val="none" w:sz="0" w:space="0" w:color="auto"/>
        <w:bottom w:val="none" w:sz="0" w:space="0" w:color="auto"/>
        <w:right w:val="none" w:sz="0" w:space="0" w:color="auto"/>
      </w:divBdr>
      <w:divsChild>
        <w:div w:id="1020282631">
          <w:marLeft w:val="0"/>
          <w:marRight w:val="0"/>
          <w:marTop w:val="0"/>
          <w:marBottom w:val="150"/>
          <w:divBdr>
            <w:top w:val="none" w:sz="0" w:space="0" w:color="auto"/>
            <w:left w:val="none" w:sz="0" w:space="0" w:color="auto"/>
            <w:bottom w:val="none" w:sz="0" w:space="0" w:color="auto"/>
            <w:right w:val="none" w:sz="0" w:space="0" w:color="auto"/>
          </w:divBdr>
        </w:div>
        <w:div w:id="1327054914">
          <w:marLeft w:val="0"/>
          <w:marRight w:val="0"/>
          <w:marTop w:val="0"/>
          <w:marBottom w:val="225"/>
          <w:divBdr>
            <w:top w:val="none" w:sz="0" w:space="0" w:color="auto"/>
            <w:left w:val="none" w:sz="0" w:space="0" w:color="auto"/>
            <w:bottom w:val="none" w:sz="0" w:space="0" w:color="auto"/>
            <w:right w:val="none" w:sz="0" w:space="0" w:color="auto"/>
          </w:divBdr>
          <w:divsChild>
            <w:div w:id="1376782265">
              <w:marLeft w:val="0"/>
              <w:marRight w:val="0"/>
              <w:marTop w:val="0"/>
              <w:marBottom w:val="0"/>
              <w:divBdr>
                <w:top w:val="none" w:sz="0" w:space="0" w:color="auto"/>
                <w:left w:val="none" w:sz="0" w:space="0" w:color="auto"/>
                <w:bottom w:val="none" w:sz="0" w:space="0" w:color="auto"/>
                <w:right w:val="none" w:sz="0" w:space="0" w:color="auto"/>
              </w:divBdr>
              <w:divsChild>
                <w:div w:id="1535115592">
                  <w:marLeft w:val="0"/>
                  <w:marRight w:val="0"/>
                  <w:marTop w:val="0"/>
                  <w:marBottom w:val="75"/>
                  <w:divBdr>
                    <w:top w:val="none" w:sz="0" w:space="0" w:color="auto"/>
                    <w:left w:val="none" w:sz="0" w:space="0" w:color="auto"/>
                    <w:bottom w:val="none" w:sz="0" w:space="0" w:color="auto"/>
                    <w:right w:val="none" w:sz="0" w:space="0" w:color="auto"/>
                  </w:divBdr>
                </w:div>
                <w:div w:id="12518187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38028687">
      <w:bodyDiv w:val="1"/>
      <w:marLeft w:val="0"/>
      <w:marRight w:val="0"/>
      <w:marTop w:val="0"/>
      <w:marBottom w:val="0"/>
      <w:divBdr>
        <w:top w:val="none" w:sz="0" w:space="0" w:color="auto"/>
        <w:left w:val="none" w:sz="0" w:space="0" w:color="auto"/>
        <w:bottom w:val="none" w:sz="0" w:space="0" w:color="auto"/>
        <w:right w:val="none" w:sz="0" w:space="0" w:color="auto"/>
      </w:divBdr>
      <w:divsChild>
        <w:div w:id="1049065878">
          <w:marLeft w:val="0"/>
          <w:marRight w:val="0"/>
          <w:marTop w:val="0"/>
          <w:marBottom w:val="0"/>
          <w:divBdr>
            <w:top w:val="none" w:sz="0" w:space="0" w:color="auto"/>
            <w:left w:val="none" w:sz="0" w:space="0" w:color="auto"/>
            <w:bottom w:val="none" w:sz="0" w:space="0" w:color="auto"/>
            <w:right w:val="none" w:sz="0" w:space="0" w:color="auto"/>
          </w:divBdr>
        </w:div>
      </w:divsChild>
    </w:div>
    <w:div w:id="1031415184">
      <w:bodyDiv w:val="1"/>
      <w:marLeft w:val="0"/>
      <w:marRight w:val="0"/>
      <w:marTop w:val="0"/>
      <w:marBottom w:val="0"/>
      <w:divBdr>
        <w:top w:val="none" w:sz="0" w:space="0" w:color="auto"/>
        <w:left w:val="none" w:sz="0" w:space="0" w:color="auto"/>
        <w:bottom w:val="none" w:sz="0" w:space="0" w:color="auto"/>
        <w:right w:val="none" w:sz="0" w:space="0" w:color="auto"/>
      </w:divBdr>
      <w:divsChild>
        <w:div w:id="251552317">
          <w:marLeft w:val="0"/>
          <w:marRight w:val="0"/>
          <w:marTop w:val="0"/>
          <w:marBottom w:val="0"/>
          <w:divBdr>
            <w:top w:val="none" w:sz="0" w:space="0" w:color="auto"/>
            <w:left w:val="none" w:sz="0" w:space="0" w:color="auto"/>
            <w:bottom w:val="none" w:sz="0" w:space="0" w:color="auto"/>
            <w:right w:val="none" w:sz="0" w:space="0" w:color="auto"/>
          </w:divBdr>
        </w:div>
      </w:divsChild>
    </w:div>
    <w:div w:id="1056591698">
      <w:bodyDiv w:val="1"/>
      <w:marLeft w:val="0"/>
      <w:marRight w:val="0"/>
      <w:marTop w:val="0"/>
      <w:marBottom w:val="0"/>
      <w:divBdr>
        <w:top w:val="none" w:sz="0" w:space="0" w:color="auto"/>
        <w:left w:val="none" w:sz="0" w:space="0" w:color="auto"/>
        <w:bottom w:val="none" w:sz="0" w:space="0" w:color="auto"/>
        <w:right w:val="none" w:sz="0" w:space="0" w:color="auto"/>
      </w:divBdr>
      <w:divsChild>
        <w:div w:id="1702973538">
          <w:marLeft w:val="0"/>
          <w:marRight w:val="0"/>
          <w:marTop w:val="0"/>
          <w:marBottom w:val="75"/>
          <w:divBdr>
            <w:top w:val="none" w:sz="0" w:space="0" w:color="auto"/>
            <w:left w:val="none" w:sz="0" w:space="0" w:color="auto"/>
            <w:bottom w:val="none" w:sz="0" w:space="0" w:color="auto"/>
            <w:right w:val="none" w:sz="0" w:space="0" w:color="auto"/>
          </w:divBdr>
        </w:div>
        <w:div w:id="661855936">
          <w:marLeft w:val="0"/>
          <w:marRight w:val="0"/>
          <w:marTop w:val="0"/>
          <w:marBottom w:val="75"/>
          <w:divBdr>
            <w:top w:val="none" w:sz="0" w:space="0" w:color="auto"/>
            <w:left w:val="none" w:sz="0" w:space="0" w:color="auto"/>
            <w:bottom w:val="none" w:sz="0" w:space="0" w:color="auto"/>
            <w:right w:val="none" w:sz="0" w:space="0" w:color="auto"/>
          </w:divBdr>
        </w:div>
      </w:divsChild>
    </w:div>
    <w:div w:id="1068502259">
      <w:bodyDiv w:val="1"/>
      <w:marLeft w:val="0"/>
      <w:marRight w:val="0"/>
      <w:marTop w:val="0"/>
      <w:marBottom w:val="0"/>
      <w:divBdr>
        <w:top w:val="none" w:sz="0" w:space="0" w:color="auto"/>
        <w:left w:val="none" w:sz="0" w:space="0" w:color="auto"/>
        <w:bottom w:val="none" w:sz="0" w:space="0" w:color="auto"/>
        <w:right w:val="none" w:sz="0" w:space="0" w:color="auto"/>
      </w:divBdr>
    </w:div>
    <w:div w:id="1092048250">
      <w:bodyDiv w:val="1"/>
      <w:marLeft w:val="0"/>
      <w:marRight w:val="0"/>
      <w:marTop w:val="0"/>
      <w:marBottom w:val="0"/>
      <w:divBdr>
        <w:top w:val="none" w:sz="0" w:space="0" w:color="auto"/>
        <w:left w:val="none" w:sz="0" w:space="0" w:color="auto"/>
        <w:bottom w:val="none" w:sz="0" w:space="0" w:color="auto"/>
        <w:right w:val="none" w:sz="0" w:space="0" w:color="auto"/>
      </w:divBdr>
      <w:divsChild>
        <w:div w:id="1092971594">
          <w:marLeft w:val="0"/>
          <w:marRight w:val="0"/>
          <w:marTop w:val="0"/>
          <w:marBottom w:val="0"/>
          <w:divBdr>
            <w:top w:val="none" w:sz="0" w:space="0" w:color="auto"/>
            <w:left w:val="none" w:sz="0" w:space="0" w:color="auto"/>
            <w:bottom w:val="none" w:sz="0" w:space="0" w:color="auto"/>
            <w:right w:val="none" w:sz="0" w:space="0" w:color="auto"/>
          </w:divBdr>
        </w:div>
        <w:div w:id="1775594279">
          <w:marLeft w:val="0"/>
          <w:marRight w:val="0"/>
          <w:marTop w:val="75"/>
          <w:marBottom w:val="225"/>
          <w:divBdr>
            <w:top w:val="none" w:sz="0" w:space="0" w:color="auto"/>
            <w:left w:val="none" w:sz="0" w:space="0" w:color="auto"/>
            <w:bottom w:val="none" w:sz="0" w:space="0" w:color="auto"/>
            <w:right w:val="none" w:sz="0" w:space="0" w:color="auto"/>
          </w:divBdr>
          <w:divsChild>
            <w:div w:id="17201804">
              <w:marLeft w:val="0"/>
              <w:marRight w:val="0"/>
              <w:marTop w:val="0"/>
              <w:marBottom w:val="0"/>
              <w:divBdr>
                <w:top w:val="none" w:sz="0" w:space="0" w:color="auto"/>
                <w:left w:val="none" w:sz="0" w:space="0" w:color="auto"/>
                <w:bottom w:val="none" w:sz="0" w:space="0" w:color="auto"/>
                <w:right w:val="none" w:sz="0" w:space="0" w:color="auto"/>
              </w:divBdr>
              <w:divsChild>
                <w:div w:id="968437109">
                  <w:marLeft w:val="0"/>
                  <w:marRight w:val="0"/>
                  <w:marTop w:val="0"/>
                  <w:marBottom w:val="0"/>
                  <w:divBdr>
                    <w:top w:val="none" w:sz="0" w:space="0" w:color="auto"/>
                    <w:left w:val="none" w:sz="0" w:space="0" w:color="auto"/>
                    <w:bottom w:val="none" w:sz="0" w:space="0" w:color="auto"/>
                    <w:right w:val="none" w:sz="0" w:space="0" w:color="auto"/>
                  </w:divBdr>
                  <w:divsChild>
                    <w:div w:id="2001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63164">
          <w:marLeft w:val="0"/>
          <w:marRight w:val="0"/>
          <w:marTop w:val="0"/>
          <w:marBottom w:val="150"/>
          <w:divBdr>
            <w:top w:val="none" w:sz="0" w:space="0" w:color="auto"/>
            <w:left w:val="none" w:sz="0" w:space="0" w:color="auto"/>
            <w:bottom w:val="none" w:sz="0" w:space="0" w:color="auto"/>
            <w:right w:val="none" w:sz="0" w:space="0" w:color="auto"/>
          </w:divBdr>
        </w:div>
      </w:divsChild>
    </w:div>
    <w:div w:id="1513883959">
      <w:bodyDiv w:val="1"/>
      <w:marLeft w:val="0"/>
      <w:marRight w:val="0"/>
      <w:marTop w:val="0"/>
      <w:marBottom w:val="0"/>
      <w:divBdr>
        <w:top w:val="none" w:sz="0" w:space="0" w:color="auto"/>
        <w:left w:val="none" w:sz="0" w:space="0" w:color="auto"/>
        <w:bottom w:val="none" w:sz="0" w:space="0" w:color="auto"/>
        <w:right w:val="none" w:sz="0" w:space="0" w:color="auto"/>
      </w:divBdr>
      <w:divsChild>
        <w:div w:id="1774519141">
          <w:marLeft w:val="0"/>
          <w:marRight w:val="0"/>
          <w:marTop w:val="0"/>
          <w:marBottom w:val="0"/>
          <w:divBdr>
            <w:top w:val="none" w:sz="0" w:space="0" w:color="auto"/>
            <w:left w:val="none" w:sz="0" w:space="0" w:color="auto"/>
            <w:bottom w:val="none" w:sz="0" w:space="0" w:color="auto"/>
            <w:right w:val="none" w:sz="0" w:space="0" w:color="auto"/>
          </w:divBdr>
        </w:div>
      </w:divsChild>
    </w:div>
    <w:div w:id="1625388519">
      <w:bodyDiv w:val="1"/>
      <w:marLeft w:val="0"/>
      <w:marRight w:val="0"/>
      <w:marTop w:val="0"/>
      <w:marBottom w:val="0"/>
      <w:divBdr>
        <w:top w:val="none" w:sz="0" w:space="0" w:color="auto"/>
        <w:left w:val="none" w:sz="0" w:space="0" w:color="auto"/>
        <w:bottom w:val="none" w:sz="0" w:space="0" w:color="auto"/>
        <w:right w:val="none" w:sz="0" w:space="0" w:color="auto"/>
      </w:divBdr>
    </w:div>
    <w:div w:id="1642341327">
      <w:bodyDiv w:val="1"/>
      <w:marLeft w:val="0"/>
      <w:marRight w:val="0"/>
      <w:marTop w:val="0"/>
      <w:marBottom w:val="0"/>
      <w:divBdr>
        <w:top w:val="none" w:sz="0" w:space="0" w:color="auto"/>
        <w:left w:val="none" w:sz="0" w:space="0" w:color="auto"/>
        <w:bottom w:val="none" w:sz="0" w:space="0" w:color="auto"/>
        <w:right w:val="none" w:sz="0" w:space="0" w:color="auto"/>
      </w:divBdr>
    </w:div>
    <w:div w:id="1738165341">
      <w:bodyDiv w:val="1"/>
      <w:marLeft w:val="0"/>
      <w:marRight w:val="0"/>
      <w:marTop w:val="0"/>
      <w:marBottom w:val="0"/>
      <w:divBdr>
        <w:top w:val="none" w:sz="0" w:space="0" w:color="auto"/>
        <w:left w:val="none" w:sz="0" w:space="0" w:color="auto"/>
        <w:bottom w:val="none" w:sz="0" w:space="0" w:color="auto"/>
        <w:right w:val="none" w:sz="0" w:space="0" w:color="auto"/>
      </w:divBdr>
      <w:divsChild>
        <w:div w:id="716130162">
          <w:marLeft w:val="0"/>
          <w:marRight w:val="0"/>
          <w:marTop w:val="0"/>
          <w:marBottom w:val="0"/>
          <w:divBdr>
            <w:top w:val="none" w:sz="0" w:space="0" w:color="auto"/>
            <w:left w:val="none" w:sz="0" w:space="0" w:color="auto"/>
            <w:bottom w:val="none" w:sz="0" w:space="0" w:color="auto"/>
            <w:right w:val="none" w:sz="0" w:space="0" w:color="auto"/>
          </w:divBdr>
        </w:div>
      </w:divsChild>
    </w:div>
    <w:div w:id="1751854878">
      <w:bodyDiv w:val="1"/>
      <w:marLeft w:val="0"/>
      <w:marRight w:val="0"/>
      <w:marTop w:val="0"/>
      <w:marBottom w:val="0"/>
      <w:divBdr>
        <w:top w:val="none" w:sz="0" w:space="0" w:color="auto"/>
        <w:left w:val="none" w:sz="0" w:space="0" w:color="auto"/>
        <w:bottom w:val="none" w:sz="0" w:space="0" w:color="auto"/>
        <w:right w:val="none" w:sz="0" w:space="0" w:color="auto"/>
      </w:divBdr>
    </w:div>
    <w:div w:id="1963270848">
      <w:bodyDiv w:val="1"/>
      <w:marLeft w:val="0"/>
      <w:marRight w:val="0"/>
      <w:marTop w:val="0"/>
      <w:marBottom w:val="0"/>
      <w:divBdr>
        <w:top w:val="none" w:sz="0" w:space="0" w:color="auto"/>
        <w:left w:val="none" w:sz="0" w:space="0" w:color="auto"/>
        <w:bottom w:val="none" w:sz="0" w:space="0" w:color="auto"/>
        <w:right w:val="none" w:sz="0" w:space="0" w:color="auto"/>
      </w:divBdr>
      <w:divsChild>
        <w:div w:id="898856134">
          <w:marLeft w:val="0"/>
          <w:marRight w:val="0"/>
          <w:marTop w:val="0"/>
          <w:marBottom w:val="0"/>
          <w:divBdr>
            <w:top w:val="none" w:sz="0" w:space="0" w:color="auto"/>
            <w:left w:val="none" w:sz="0" w:space="0" w:color="auto"/>
            <w:bottom w:val="none" w:sz="0" w:space="0" w:color="auto"/>
            <w:right w:val="none" w:sz="0" w:space="0" w:color="auto"/>
          </w:divBdr>
          <w:divsChild>
            <w:div w:id="1757899034">
              <w:marLeft w:val="0"/>
              <w:marRight w:val="0"/>
              <w:marTop w:val="0"/>
              <w:marBottom w:val="0"/>
              <w:divBdr>
                <w:top w:val="none" w:sz="0" w:space="0" w:color="auto"/>
                <w:left w:val="none" w:sz="0" w:space="0" w:color="auto"/>
                <w:bottom w:val="none" w:sz="0" w:space="0" w:color="auto"/>
                <w:right w:val="single" w:sz="2" w:space="0" w:color="DDDDDD"/>
              </w:divBdr>
            </w:div>
          </w:divsChild>
        </w:div>
      </w:divsChild>
    </w:div>
    <w:div w:id="2022201834">
      <w:bodyDiv w:val="1"/>
      <w:marLeft w:val="0"/>
      <w:marRight w:val="0"/>
      <w:marTop w:val="0"/>
      <w:marBottom w:val="0"/>
      <w:divBdr>
        <w:top w:val="none" w:sz="0" w:space="0" w:color="auto"/>
        <w:left w:val="none" w:sz="0" w:space="0" w:color="auto"/>
        <w:bottom w:val="none" w:sz="0" w:space="0" w:color="auto"/>
        <w:right w:val="none" w:sz="0" w:space="0" w:color="auto"/>
      </w:divBdr>
    </w:div>
    <w:div w:id="2115320941">
      <w:bodyDiv w:val="1"/>
      <w:marLeft w:val="0"/>
      <w:marRight w:val="0"/>
      <w:marTop w:val="0"/>
      <w:marBottom w:val="0"/>
      <w:divBdr>
        <w:top w:val="none" w:sz="0" w:space="0" w:color="auto"/>
        <w:left w:val="none" w:sz="0" w:space="0" w:color="auto"/>
        <w:bottom w:val="none" w:sz="0" w:space="0" w:color="auto"/>
        <w:right w:val="none" w:sz="0" w:space="0" w:color="auto"/>
      </w:divBdr>
      <w:divsChild>
        <w:div w:id="2131973890">
          <w:marLeft w:val="0"/>
          <w:marRight w:val="0"/>
          <w:marTop w:val="0"/>
          <w:marBottom w:val="150"/>
          <w:divBdr>
            <w:top w:val="none" w:sz="0" w:space="0" w:color="auto"/>
            <w:left w:val="none" w:sz="0" w:space="0" w:color="auto"/>
            <w:bottom w:val="none" w:sz="0" w:space="0" w:color="auto"/>
            <w:right w:val="none" w:sz="0" w:space="0" w:color="auto"/>
          </w:divBdr>
        </w:div>
        <w:div w:id="1928616449">
          <w:marLeft w:val="0"/>
          <w:marRight w:val="0"/>
          <w:marTop w:val="0"/>
          <w:marBottom w:val="225"/>
          <w:divBdr>
            <w:top w:val="none" w:sz="0" w:space="0" w:color="auto"/>
            <w:left w:val="none" w:sz="0" w:space="0" w:color="auto"/>
            <w:bottom w:val="none" w:sz="0" w:space="0" w:color="auto"/>
            <w:right w:val="none" w:sz="0" w:space="0" w:color="auto"/>
          </w:divBdr>
          <w:divsChild>
            <w:div w:id="1282414353">
              <w:marLeft w:val="0"/>
              <w:marRight w:val="0"/>
              <w:marTop w:val="0"/>
              <w:marBottom w:val="0"/>
              <w:divBdr>
                <w:top w:val="none" w:sz="0" w:space="0" w:color="auto"/>
                <w:left w:val="none" w:sz="0" w:space="0" w:color="auto"/>
                <w:bottom w:val="none" w:sz="0" w:space="0" w:color="auto"/>
                <w:right w:val="none" w:sz="0" w:space="0" w:color="auto"/>
              </w:divBdr>
              <w:divsChild>
                <w:div w:id="2138328655">
                  <w:marLeft w:val="0"/>
                  <w:marRight w:val="0"/>
                  <w:marTop w:val="0"/>
                  <w:marBottom w:val="75"/>
                  <w:divBdr>
                    <w:top w:val="none" w:sz="0" w:space="0" w:color="auto"/>
                    <w:left w:val="none" w:sz="0" w:space="0" w:color="auto"/>
                    <w:bottom w:val="none" w:sz="0" w:space="0" w:color="auto"/>
                    <w:right w:val="none" w:sz="0" w:space="0" w:color="auto"/>
                  </w:divBdr>
                </w:div>
                <w:div w:id="19501613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doctorado.uah.es/tesis/1147281" TargetMode="External"/><Relationship Id="rId13" Type="http://schemas.openxmlformats.org/officeDocument/2006/relationships/hyperlink" Target="https://escholarship.org/uc/item/9k10r3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mundo.es/espana/2024/07/30/66a8aa1be9cf4aa4478b457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journal/Think-1755-11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lanthology.org/2020.parlaclarin-1.11.pdf" TargetMode="External"/><Relationship Id="rId4" Type="http://schemas.openxmlformats.org/officeDocument/2006/relationships/settings" Target="settings.xml"/><Relationship Id="rId9" Type="http://schemas.openxmlformats.org/officeDocument/2006/relationships/hyperlink" Target="https://www.diva-portal.org/smash/get/diva2:54566/FULLTEXT01.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62CA8-234D-4C90-B700-7F9B94AA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13527</Words>
  <Characters>77106</Characters>
  <Application>Microsoft Office Word</Application>
  <DocSecurity>0</DocSecurity>
  <Lines>642</Lines>
  <Paragraphs>180</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Bonilla Jhon Fredy</dc:creator>
  <cp:keywords/>
  <dc:description/>
  <cp:lastModifiedBy>Mgr. Petra Filipová PhD.</cp:lastModifiedBy>
  <cp:revision>2</cp:revision>
  <cp:lastPrinted>2025-12-17T11:18:00Z</cp:lastPrinted>
  <dcterms:created xsi:type="dcterms:W3CDTF">2025-12-17T11:18:00Z</dcterms:created>
  <dcterms:modified xsi:type="dcterms:W3CDTF">2025-12-17T11:18:00Z</dcterms:modified>
</cp:coreProperties>
</file>