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C78F" w14:textId="12B3255B" w:rsidR="00C61004" w:rsidRPr="00DD0D4E" w:rsidRDefault="00BE762E" w:rsidP="00EB272A">
      <w:pPr>
        <w:spacing w:line="245" w:lineRule="auto"/>
        <w:jc w:val="center"/>
        <w:rPr>
          <w:b/>
          <w:sz w:val="28"/>
          <w:szCs w:val="22"/>
        </w:rPr>
      </w:pPr>
      <w:r>
        <w:rPr>
          <w:b/>
          <w:sz w:val="28"/>
          <w:szCs w:val="22"/>
        </w:rPr>
        <w:t>Conversion or zero affixation in Parallel Architecture</w:t>
      </w:r>
    </w:p>
    <w:p w14:paraId="4EA17B8F" w14:textId="6F41A92C" w:rsidR="00C61004" w:rsidRDefault="00C61004" w:rsidP="00525737">
      <w:pPr>
        <w:spacing w:line="245" w:lineRule="auto"/>
        <w:jc w:val="center"/>
      </w:pPr>
      <w:r w:rsidRPr="003918C9">
        <w:t>Pius ten Hacken</w:t>
      </w:r>
      <w:r w:rsidR="00525737">
        <w:t xml:space="preserve">, </w:t>
      </w:r>
      <w:r w:rsidR="00F17E2A" w:rsidRPr="00F17E2A">
        <w:t>University of Innsbruck</w:t>
      </w:r>
      <w:r w:rsidR="00FB4B5B">
        <w:t>, Austria</w:t>
      </w:r>
    </w:p>
    <w:p w14:paraId="153BB189" w14:textId="77777777" w:rsidR="00311C87" w:rsidRPr="003918C9" w:rsidRDefault="00311C87" w:rsidP="00EB272A">
      <w:pPr>
        <w:spacing w:line="245" w:lineRule="auto"/>
      </w:pPr>
    </w:p>
    <w:p w14:paraId="25EE5362" w14:textId="77777777" w:rsidR="00525737" w:rsidRPr="00525737" w:rsidRDefault="00525737" w:rsidP="00EB272A">
      <w:pPr>
        <w:pStyle w:val="JTL-abstract"/>
        <w:spacing w:line="245" w:lineRule="auto"/>
        <w:rPr>
          <w:b/>
          <w:bCs/>
        </w:rPr>
      </w:pPr>
      <w:r w:rsidRPr="00525737">
        <w:rPr>
          <w:b/>
          <w:bCs/>
        </w:rPr>
        <w:t>Abstract</w:t>
      </w:r>
    </w:p>
    <w:p w14:paraId="240E0926" w14:textId="1FA206DF" w:rsidR="00C61004" w:rsidRDefault="001958CF" w:rsidP="00EB272A">
      <w:pPr>
        <w:pStyle w:val="JTL-abstract"/>
        <w:spacing w:line="245" w:lineRule="auto"/>
      </w:pPr>
      <w:r>
        <w:t xml:space="preserve">The question of whether </w:t>
      </w:r>
      <w:r w:rsidRPr="00AD27D4">
        <w:rPr>
          <w:i w:val="0"/>
          <w:iCs w:val="0"/>
        </w:rPr>
        <w:t>conversion</w:t>
      </w:r>
      <w:r>
        <w:t xml:space="preserve"> or </w:t>
      </w:r>
      <w:r w:rsidRPr="00AD27D4">
        <w:rPr>
          <w:i w:val="0"/>
          <w:iCs w:val="0"/>
        </w:rPr>
        <w:t>zero affixation</w:t>
      </w:r>
      <w:r>
        <w:t xml:space="preserve"> is better as a name for the phenomenon that produces a new word without changing the form is addressed here against the background of </w:t>
      </w:r>
      <w:r w:rsidRPr="000B6F28">
        <w:t>Parallel Architecture</w:t>
      </w:r>
      <w:r>
        <w:t xml:space="preserve"> (PA) as proposed by Jackendoff (2002). In PA, parallel linked phonological, syntactic and conceptual representations are assigned to linguistic expressions. As pointed out, there is a crucial difference between expressions stored in a speaker’s mental lexicon (competence) and expressions constructed by using the mental lexicon (interpreted performance). In order to account for this difference, ten Hacken (2019) introduces a separate </w:t>
      </w:r>
      <w:r w:rsidR="00041156">
        <w:t>word formation</w:t>
      </w:r>
      <w:r>
        <w:t xml:space="preserve"> component. Rules in this component have the purpose of naming, i.e. extending the mental lexicon. A number of examples of conversion or zero affixation in Dutch are discussed. As a result three types of zero affixation rule are identified, two of which qualify for word formation. The label </w:t>
      </w:r>
      <w:r>
        <w:rPr>
          <w:i w:val="0"/>
          <w:iCs w:val="0"/>
        </w:rPr>
        <w:t>conversion</w:t>
      </w:r>
      <w:r>
        <w:t xml:space="preserve"> is reserved for the </w:t>
      </w:r>
      <w:r w:rsidR="00041156">
        <w:t>word formation</w:t>
      </w:r>
      <w:r>
        <w:t xml:space="preserve"> rules. In a comparison with Jackendoff &amp; Audring’s (2020) </w:t>
      </w:r>
      <w:r w:rsidRPr="000B6F28">
        <w:t>Relational Morphology</w:t>
      </w:r>
      <w:r>
        <w:t xml:space="preserve">, the advantages of a separate </w:t>
      </w:r>
      <w:r w:rsidR="00041156">
        <w:t>word formation</w:t>
      </w:r>
      <w:r>
        <w:t xml:space="preserve"> component triggered by naming are indicated, in particular the natural position of </w:t>
      </w:r>
      <w:r w:rsidRPr="000B6F28">
        <w:t>onomasiological coercion</w:t>
      </w:r>
      <w:r>
        <w:t xml:space="preserve"> as an explanation of the kind and degree of semantic specification found in lexical entries compared to </w:t>
      </w:r>
      <w:r w:rsidR="00041156">
        <w:t>word formation</w:t>
      </w:r>
      <w:r>
        <w:t xml:space="preserve"> rules.</w:t>
      </w:r>
    </w:p>
    <w:p w14:paraId="3D62D474" w14:textId="77777777" w:rsidR="00311C87" w:rsidRPr="00311C87" w:rsidRDefault="00311C87" w:rsidP="00EB272A">
      <w:pPr>
        <w:spacing w:line="245" w:lineRule="auto"/>
      </w:pPr>
    </w:p>
    <w:p w14:paraId="0D31A1A7" w14:textId="7E33C9AA" w:rsidR="00FE3876" w:rsidRPr="00AD27D4" w:rsidRDefault="00C61004" w:rsidP="00EB272A">
      <w:pPr>
        <w:pStyle w:val="JTL-abstract"/>
        <w:spacing w:line="245" w:lineRule="auto"/>
      </w:pPr>
      <w:r w:rsidRPr="00525737">
        <w:rPr>
          <w:b/>
        </w:rPr>
        <w:t>Keywords:</w:t>
      </w:r>
      <w:r w:rsidRPr="00AD27D4">
        <w:t xml:space="preserve"> </w:t>
      </w:r>
      <w:r w:rsidR="00E23B7C" w:rsidRPr="00AD27D4">
        <w:t>mental lexicon, word formation, naming, onomasiological coercion, transposition</w:t>
      </w:r>
    </w:p>
    <w:p w14:paraId="33746AB1" w14:textId="77777777" w:rsidR="00B559D6" w:rsidRPr="00EB272A" w:rsidRDefault="00B559D6" w:rsidP="00EB272A">
      <w:pPr>
        <w:pStyle w:val="Nadpis1"/>
        <w:numPr>
          <w:ilvl w:val="0"/>
          <w:numId w:val="0"/>
        </w:numPr>
        <w:spacing w:before="0" w:after="0" w:line="245" w:lineRule="auto"/>
        <w:ind w:left="720" w:hanging="720"/>
        <w:rPr>
          <w:b w:val="0"/>
          <w:bCs/>
        </w:rPr>
      </w:pPr>
    </w:p>
    <w:p w14:paraId="401287B3" w14:textId="77777777" w:rsidR="00B559D6" w:rsidRPr="00EB272A" w:rsidRDefault="00B559D6" w:rsidP="00EB272A">
      <w:pPr>
        <w:pStyle w:val="Nadpis1"/>
        <w:numPr>
          <w:ilvl w:val="0"/>
          <w:numId w:val="0"/>
        </w:numPr>
        <w:spacing w:before="0" w:after="0" w:line="245" w:lineRule="auto"/>
        <w:ind w:left="720" w:hanging="720"/>
        <w:rPr>
          <w:b w:val="0"/>
          <w:bCs/>
        </w:rPr>
      </w:pPr>
    </w:p>
    <w:p w14:paraId="573965DF" w14:textId="0C157863" w:rsidR="000D1ADF" w:rsidRDefault="00B559D6" w:rsidP="00EB272A">
      <w:pPr>
        <w:pStyle w:val="Nadpis1"/>
        <w:numPr>
          <w:ilvl w:val="0"/>
          <w:numId w:val="0"/>
        </w:numPr>
        <w:spacing w:before="0" w:after="0" w:line="245" w:lineRule="auto"/>
        <w:ind w:left="720" w:hanging="720"/>
      </w:pPr>
      <w:r>
        <w:t xml:space="preserve">1 </w:t>
      </w:r>
      <w:r w:rsidR="000D1ADF">
        <w:t>Introduction</w:t>
      </w:r>
    </w:p>
    <w:p w14:paraId="364211D1" w14:textId="77777777" w:rsidR="00B559D6" w:rsidRPr="00B559D6" w:rsidRDefault="00B559D6" w:rsidP="00EB272A">
      <w:pPr>
        <w:pStyle w:val="JTL-text"/>
        <w:spacing w:before="0" w:line="245" w:lineRule="auto"/>
      </w:pPr>
    </w:p>
    <w:p w14:paraId="346DCA16" w14:textId="43AD1293" w:rsidR="003D7C3A" w:rsidRDefault="00BE762E" w:rsidP="00EB272A">
      <w:pPr>
        <w:pStyle w:val="JTL-text"/>
        <w:spacing w:before="0" w:line="245" w:lineRule="auto"/>
      </w:pPr>
      <w:r>
        <w:t xml:space="preserve">The phenomenon of conversion or zero affixation consists in the formation of a new word without changing the form of the word. The question in the choice of </w:t>
      </w:r>
      <w:r w:rsidRPr="001C1C80">
        <w:rPr>
          <w:i/>
          <w:iCs/>
        </w:rPr>
        <w:t>conversion</w:t>
      </w:r>
      <w:r>
        <w:t xml:space="preserve"> or </w:t>
      </w:r>
      <w:r w:rsidRPr="001C1C80">
        <w:rPr>
          <w:i/>
          <w:iCs/>
        </w:rPr>
        <w:t>zero affixation</w:t>
      </w:r>
      <w:r>
        <w:t xml:space="preserve"> </w:t>
      </w:r>
      <w:r w:rsidR="001C1C80">
        <w:t xml:space="preserve">as a name </w:t>
      </w:r>
      <w:r>
        <w:t xml:space="preserve">is whether </w:t>
      </w:r>
      <w:r w:rsidR="00BB40C1">
        <w:t>we are dealing with a process</w:t>
      </w:r>
      <w:r w:rsidR="00BB40C1" w:rsidRPr="00BB40C1">
        <w:t xml:space="preserve"> </w:t>
      </w:r>
      <w:r w:rsidR="00227158">
        <w:t xml:space="preserve">that does not change the form </w:t>
      </w:r>
      <w:r w:rsidR="00BB40C1">
        <w:t xml:space="preserve">or </w:t>
      </w:r>
      <w:r w:rsidR="00227158">
        <w:t xml:space="preserve">with </w:t>
      </w:r>
      <w:r w:rsidR="00BB40C1">
        <w:t xml:space="preserve">an affix that does not have a phonological reflexion. Here I will address this question against the background of </w:t>
      </w:r>
      <w:r w:rsidR="00BB40C1" w:rsidRPr="000B6F28">
        <w:t>Parallel Architecture</w:t>
      </w:r>
      <w:r w:rsidR="00BB40C1">
        <w:t xml:space="preserve"> (PA). Examples will be taken from Dutch. Section 2 introduces the basic assumptions of PA</w:t>
      </w:r>
      <w:r w:rsidR="00227158">
        <w:t xml:space="preserve">. </w:t>
      </w:r>
      <w:r w:rsidR="00036084" w:rsidRPr="00036084">
        <w:t>Section 3</w:t>
      </w:r>
      <w:r w:rsidR="00F9693F">
        <w:t xml:space="preserve"> </w:t>
      </w:r>
      <w:r w:rsidR="00036084">
        <w:t>presents</w:t>
      </w:r>
      <w:r w:rsidR="00F9693F" w:rsidRPr="00036084">
        <w:t xml:space="preserve"> an example of conversion or zero affixation</w:t>
      </w:r>
      <w:r w:rsidR="00036084">
        <w:t xml:space="preserve"> and discusses the different types of contrast represented by affixation</w:t>
      </w:r>
      <w:r w:rsidR="00BB40C1" w:rsidRPr="00036084">
        <w:t xml:space="preserve">. </w:t>
      </w:r>
      <w:r w:rsidR="003D7C3A">
        <w:t>In section 4, I discuss the nature of word formation and contrast the conception of word formation in Jackendoff &amp; Audring (2020) with an alternative approach developed in ten Hacken (2019).</w:t>
      </w:r>
      <w:r w:rsidR="003572DD">
        <w:t xml:space="preserve"> Section 5 develops an account of different types of conversion based on the assumptions in ten Hacken (2019). Section 6 summarizes the general implications of this discussion for the nature of conversion or zero affixation and for the interpretation of PA as a framework.</w:t>
      </w:r>
    </w:p>
    <w:p w14:paraId="6C9B3358" w14:textId="77777777" w:rsidR="00B559D6" w:rsidRPr="00EB272A" w:rsidRDefault="00B559D6" w:rsidP="00EB272A">
      <w:pPr>
        <w:pStyle w:val="Nadpis1"/>
        <w:numPr>
          <w:ilvl w:val="0"/>
          <w:numId w:val="0"/>
        </w:numPr>
        <w:spacing w:before="0" w:after="0" w:line="245" w:lineRule="auto"/>
        <w:ind w:left="720" w:hanging="720"/>
        <w:rPr>
          <w:b w:val="0"/>
          <w:bCs/>
        </w:rPr>
      </w:pPr>
    </w:p>
    <w:p w14:paraId="013DCB9E" w14:textId="77777777" w:rsidR="00B559D6" w:rsidRPr="006747C2" w:rsidRDefault="00B559D6" w:rsidP="00EB272A">
      <w:pPr>
        <w:pStyle w:val="Nadpis1"/>
        <w:numPr>
          <w:ilvl w:val="0"/>
          <w:numId w:val="0"/>
        </w:numPr>
        <w:spacing w:before="0" w:after="0" w:line="245" w:lineRule="auto"/>
        <w:ind w:left="720" w:hanging="720"/>
        <w:rPr>
          <w:b w:val="0"/>
          <w:bCs/>
        </w:rPr>
      </w:pPr>
    </w:p>
    <w:p w14:paraId="1457DA2B" w14:textId="3DE247E4" w:rsidR="00AB2C57" w:rsidRDefault="00B559D6" w:rsidP="00EB272A">
      <w:pPr>
        <w:pStyle w:val="Nadpis1"/>
        <w:numPr>
          <w:ilvl w:val="0"/>
          <w:numId w:val="0"/>
        </w:numPr>
        <w:spacing w:before="0" w:after="0" w:line="245" w:lineRule="auto"/>
      </w:pPr>
      <w:r>
        <w:t xml:space="preserve">2 </w:t>
      </w:r>
      <w:r w:rsidR="00F9693F">
        <w:t>Parallel Architecture</w:t>
      </w:r>
    </w:p>
    <w:p w14:paraId="336ACDB0" w14:textId="77777777" w:rsidR="00B559D6" w:rsidRDefault="00B559D6" w:rsidP="00EB272A">
      <w:pPr>
        <w:pStyle w:val="JTL-text"/>
        <w:spacing w:before="0" w:line="245" w:lineRule="auto"/>
      </w:pPr>
    </w:p>
    <w:p w14:paraId="40A2EC80" w14:textId="03D23C95" w:rsidR="00F9693F" w:rsidRDefault="00F9693F" w:rsidP="00EB272A">
      <w:pPr>
        <w:pStyle w:val="JTL-text"/>
        <w:spacing w:before="0" w:line="245" w:lineRule="auto"/>
      </w:pPr>
      <w:r>
        <w:t xml:space="preserve">Parallel Architecture (PA) </w:t>
      </w:r>
      <w:r w:rsidR="00FA65CD">
        <w:t xml:space="preserve">is a framework of linguistic theory developed by Ray Jackendoff. </w:t>
      </w:r>
      <w:r w:rsidR="00AF7832">
        <w:t xml:space="preserve">Jackendoff (2002) gives an overview of the framework. </w:t>
      </w:r>
      <w:r w:rsidR="00FA65CD">
        <w:t xml:space="preserve">In it, he brings together three strands of research from the 1970s and early 1980s. </w:t>
      </w:r>
      <w:r w:rsidR="00AF7832">
        <w:t>As a</w:t>
      </w:r>
      <w:r w:rsidR="00FA65CD">
        <w:t xml:space="preserve"> first </w:t>
      </w:r>
      <w:r w:rsidR="00AF7832">
        <w:t>strand we can see</w:t>
      </w:r>
      <w:r w:rsidR="00FA65CD">
        <w:t xml:space="preserve"> a theory of </w:t>
      </w:r>
      <w:r w:rsidR="00C931EE">
        <w:t>phrase structure</w:t>
      </w:r>
      <w:r w:rsidR="00FA65CD">
        <w:t xml:space="preserve">. </w:t>
      </w:r>
      <w:r w:rsidR="00C931EE">
        <w:t xml:space="preserve">Although syntax is not the focus of Jackendoff’s work, it is central in generative </w:t>
      </w:r>
      <w:r w:rsidR="00C931EE">
        <w:lastRenderedPageBreak/>
        <w:t xml:space="preserve">linguistics. </w:t>
      </w:r>
      <w:r w:rsidR="00FA65CD">
        <w:t xml:space="preserve">Jackendoff (1977) developed Chomsky’s (1970) idea of X-bar theory. The basic idea of X-bar theory is that </w:t>
      </w:r>
      <w:r w:rsidR="000D30F4">
        <w:t xml:space="preserve">rewrite rules follow a pattern that relates phrases to corresponding lexical categories. However, whereas Jackendoff (1977) proposes a relatively flat structure that is determined by rules, Chomsky (1981) developed X-bar theory into a principle that replaces individual rules. </w:t>
      </w:r>
      <w:r w:rsidR="00C931EE">
        <w:t xml:space="preserve">With binary branching and an increasing range of functional categories, Chomsky’s syntactic structures became ever </w:t>
      </w:r>
      <w:r w:rsidR="001C1C80">
        <w:t>further</w:t>
      </w:r>
      <w:r w:rsidR="00C931EE">
        <w:t xml:space="preserve"> removed from the realized form of the corresponding sentences. </w:t>
      </w:r>
      <w:r w:rsidR="00EF2078">
        <w:t xml:space="preserve">As an alternative to the Chomskyan view, Culicover &amp; Jackendoff (2005) present </w:t>
      </w:r>
      <w:r w:rsidR="00EE333E">
        <w:t>Simpler Syntax, a</w:t>
      </w:r>
      <w:r w:rsidR="00EF2078">
        <w:t>n</w:t>
      </w:r>
      <w:r w:rsidR="000D30F4">
        <w:t xml:space="preserve"> elaborated </w:t>
      </w:r>
      <w:r w:rsidR="00EE333E">
        <w:t>vision</w:t>
      </w:r>
      <w:r w:rsidR="000D30F4">
        <w:t xml:space="preserve"> of how syntax can be </w:t>
      </w:r>
      <w:r w:rsidR="00AF7832">
        <w:t>treated in PA.</w:t>
      </w:r>
      <w:r w:rsidR="00EF2078" w:rsidRPr="00EF2078">
        <w:t xml:space="preserve"> </w:t>
      </w:r>
    </w:p>
    <w:p w14:paraId="2B8F0B51" w14:textId="75EA5752" w:rsidR="00AF7832" w:rsidRDefault="00AF7832" w:rsidP="00EB272A">
      <w:pPr>
        <w:pStyle w:val="JTL-text-indent"/>
        <w:spacing w:line="245" w:lineRule="auto"/>
      </w:pPr>
      <w:r>
        <w:t xml:space="preserve">A second strand is </w:t>
      </w:r>
      <w:r w:rsidR="003C3442">
        <w:t xml:space="preserve">a theory of the lexicon. Jackendoff (1975) elaborates another aspect of Chomsky (1970) and proposes the Full Entry Theory. Rejecting the idea that the lexicon should be a list of morphemes with </w:t>
      </w:r>
      <w:r w:rsidR="00EF2078">
        <w:t xml:space="preserve">only non-redundant </w:t>
      </w:r>
      <w:r w:rsidR="003C3442">
        <w:t xml:space="preserve">information about them, a view elaborated by Halle (1973) and giving rise to Halle &amp; Marantz’s (1993) Distributed Morphology, Jackendoff (1975) assumes that words are fully specified in the lexicon. </w:t>
      </w:r>
      <w:r w:rsidR="000F2A61">
        <w:t>Instead of eliminating information about a word that can be derived from a rule, Jackendoff proposes that g</w:t>
      </w:r>
      <w:r w:rsidR="00EE333E">
        <w:t xml:space="preserve">eneralizations about words are formulated in such a way that the information covered by them does not count as a burden </w:t>
      </w:r>
      <w:r w:rsidR="000F2A61">
        <w:t xml:space="preserve">on storage </w:t>
      </w:r>
      <w:r w:rsidR="00EE333E">
        <w:t xml:space="preserve">to the same extent as idiosyncratic information. Relational Morphology, presented by Jackendoff &amp; Audring (2020), can be seen as </w:t>
      </w:r>
      <w:r w:rsidR="00983581">
        <w:t>a development of this theory of the lexicon.</w:t>
      </w:r>
    </w:p>
    <w:p w14:paraId="6B660869" w14:textId="617B2254" w:rsidR="00983581" w:rsidRDefault="0063133C" w:rsidP="00EB272A">
      <w:pPr>
        <w:pStyle w:val="JTL-text-indent"/>
        <w:spacing w:line="245" w:lineRule="auto"/>
      </w:pPr>
      <w:r>
        <w:t xml:space="preserve">The third strand is a theory of meaning. This is not based on work by Chomsky. Instead, Jackendoff (1983) </w:t>
      </w:r>
      <w:r w:rsidR="00A557CC">
        <w:t>proposes the outline of</w:t>
      </w:r>
      <w:r>
        <w:t xml:space="preserve"> a theory based on insights from the field of cognition. Jackendoff (1990) develops it as a theory of Conceptual Structure. </w:t>
      </w:r>
      <w:r w:rsidR="00A557CC">
        <w:t>In s</w:t>
      </w:r>
      <w:r>
        <w:t>everal articles</w:t>
      </w:r>
      <w:r w:rsidR="00A557CC">
        <w:t xml:space="preserve">, </w:t>
      </w:r>
      <w:r w:rsidR="00EF2078">
        <w:t>some of them republished in Jackendoff (2010), he</w:t>
      </w:r>
      <w:r w:rsidR="00A557CC">
        <w:t xml:space="preserve"> subsequently</w:t>
      </w:r>
      <w:r>
        <w:t xml:space="preserve"> elaborate</w:t>
      </w:r>
      <w:r w:rsidR="00A557CC">
        <w:t>d</w:t>
      </w:r>
      <w:r>
        <w:t xml:space="preserve"> individual aspects of this theory on the basis of specific phenomena.</w:t>
      </w:r>
    </w:p>
    <w:p w14:paraId="0E9848BB" w14:textId="69B45A1F" w:rsidR="0064702D" w:rsidRDefault="0063133C" w:rsidP="00EB272A">
      <w:pPr>
        <w:pStyle w:val="JTL-text-indent"/>
        <w:spacing w:line="245" w:lineRule="auto"/>
      </w:pPr>
      <w:r>
        <w:t>Bringing together these three strands, Jackendoff (2002: 125) presents PA as the model in Fig</w:t>
      </w:r>
      <w:r w:rsidR="00212D91">
        <w:t>ure</w:t>
      </w:r>
      <w:r>
        <w:t> 1.</w:t>
      </w:r>
    </w:p>
    <w:p w14:paraId="5B9FCEA7" w14:textId="77777777" w:rsidR="00B559D6" w:rsidRPr="00AF7832" w:rsidRDefault="00B559D6" w:rsidP="00EB272A">
      <w:pPr>
        <w:pStyle w:val="JTL-text-indent"/>
        <w:spacing w:line="245" w:lineRule="auto"/>
      </w:pPr>
    </w:p>
    <w:p w14:paraId="1ED42DCB" w14:textId="77777777" w:rsidR="0064702D" w:rsidRDefault="0064702D" w:rsidP="00EB272A">
      <w:pPr>
        <w:pStyle w:val="figure"/>
        <w:spacing w:before="0" w:line="245" w:lineRule="auto"/>
      </w:pPr>
      <w:r>
        <w:rPr>
          <w:noProof/>
          <w:lang w:val="es-ES" w:eastAsia="es-ES"/>
        </w:rPr>
        <w:drawing>
          <wp:inline distT="0" distB="0" distL="0" distR="0" wp14:anchorId="4FCD8CFD" wp14:editId="5F7C6191">
            <wp:extent cx="3300493" cy="1511300"/>
            <wp:effectExtent l="0" t="0" r="1905" b="0"/>
            <wp:docPr id="1" name="Picture 1" descr="Figure 1: Parallel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tiff"/>
                    <pic:cNvPicPr/>
                  </pic:nvPicPr>
                  <pic:blipFill rotWithShape="1">
                    <a:blip r:embed="rId9"/>
                    <a:srcRect l="22351" t="37209" r="22129" b="17597"/>
                    <a:stretch/>
                  </pic:blipFill>
                  <pic:spPr bwMode="auto">
                    <a:xfrm>
                      <a:off x="0" y="0"/>
                      <a:ext cx="3300783" cy="1511433"/>
                    </a:xfrm>
                    <a:prstGeom prst="rect">
                      <a:avLst/>
                    </a:prstGeom>
                    <a:ln>
                      <a:noFill/>
                    </a:ln>
                    <a:extLst>
                      <a:ext uri="{53640926-AAD7-44D8-BBD7-CCE9431645EC}">
                        <a14:shadowObscured xmlns:a14="http://schemas.microsoft.com/office/drawing/2010/main"/>
                      </a:ext>
                    </a:extLst>
                  </pic:spPr>
                </pic:pic>
              </a:graphicData>
            </a:graphic>
          </wp:inline>
        </w:drawing>
      </w:r>
    </w:p>
    <w:p w14:paraId="4CED89D5" w14:textId="46F24601" w:rsidR="0064702D" w:rsidRDefault="0064702D" w:rsidP="00EB272A">
      <w:pPr>
        <w:pStyle w:val="Caption1"/>
        <w:spacing w:before="0" w:after="0" w:line="245" w:lineRule="auto"/>
        <w:rPr>
          <w:lang w:val="en-GB"/>
        </w:rPr>
      </w:pPr>
      <w:r>
        <w:rPr>
          <w:lang w:val="en-GB"/>
        </w:rPr>
        <w:t>Fig</w:t>
      </w:r>
      <w:r w:rsidR="00870604">
        <w:rPr>
          <w:lang w:val="en-GB"/>
        </w:rPr>
        <w:t>ure</w:t>
      </w:r>
      <w:r>
        <w:rPr>
          <w:lang w:val="en-GB"/>
        </w:rPr>
        <w:t> 1: Parallel Architecture, after Jackendoff (2002: 125)</w:t>
      </w:r>
    </w:p>
    <w:p w14:paraId="78D51B22" w14:textId="77777777" w:rsidR="00B559D6" w:rsidRPr="00B559D6" w:rsidRDefault="00B559D6" w:rsidP="00EB272A">
      <w:pPr>
        <w:pStyle w:val="book-text"/>
        <w:spacing w:line="245" w:lineRule="auto"/>
      </w:pPr>
    </w:p>
    <w:p w14:paraId="509D04AB" w14:textId="57748009" w:rsidR="00705C3E" w:rsidRDefault="00160A44" w:rsidP="00EB272A">
      <w:pPr>
        <w:pStyle w:val="JTL-text"/>
        <w:spacing w:before="0" w:line="245" w:lineRule="auto"/>
      </w:pPr>
      <w:r>
        <w:t>The idea in Fig</w:t>
      </w:r>
      <w:r w:rsidR="00212D91">
        <w:t>ure</w:t>
      </w:r>
      <w:r>
        <w:t xml:space="preserve"> 1 is that every linguistic expression is characterized by a phonological, a syntactic and a conceptual structure. These structures are not derived from each other, but each generated by their own set of </w:t>
      </w:r>
      <w:r w:rsidRPr="008A1461">
        <w:t xml:space="preserve">rules, </w:t>
      </w:r>
      <w:r w:rsidRPr="008004EF">
        <w:t>the arrows on top of each box. The fact that they are representations of the same expression is rendered by linking rules, the arrows between the boxes. Formally, rules generating a structure and rules linking two structures</w:t>
      </w:r>
      <w:r>
        <w:t xml:space="preserve"> are not different. A rule </w:t>
      </w:r>
      <w:r w:rsidR="00965B9A">
        <w:t>is a specification of a partial structure. In a rule, each of the three structures can be addressed. If only one structure is addressed, it is a rule in one of the arrows at the top, if two or three are addressed, it is a linking rule.</w:t>
      </w:r>
      <w:r w:rsidR="00705C3E">
        <w:t xml:space="preserve"> Lexical entries of the type exemplified in (1) are the simplest kind of linking rules.</w:t>
      </w:r>
    </w:p>
    <w:p w14:paraId="2A3332B7" w14:textId="1B1A895B" w:rsidR="00705C3E" w:rsidRDefault="00705C3E" w:rsidP="002912E0">
      <w:pPr>
        <w:pStyle w:val="JTL-example"/>
        <w:keepNext/>
        <w:tabs>
          <w:tab w:val="clear" w:pos="540"/>
          <w:tab w:val="left" w:pos="709"/>
          <w:tab w:val="left" w:pos="1080"/>
        </w:tabs>
        <w:spacing w:before="0" w:after="0" w:line="250" w:lineRule="auto"/>
        <w:ind w:left="0" w:firstLine="0"/>
      </w:pPr>
      <w:r>
        <w:lastRenderedPageBreak/>
        <w:t>(1)</w:t>
      </w:r>
      <w:r>
        <w:tab/>
        <w:t>a.</w:t>
      </w:r>
      <w:r>
        <w:tab/>
      </w:r>
      <w:r w:rsidRPr="00AD27D4">
        <w:rPr>
          <w:i/>
          <w:iCs/>
        </w:rPr>
        <w:t>fiets</w:t>
      </w:r>
      <w:r w:rsidR="00DF3157">
        <w:rPr>
          <w:vertAlign w:val="subscript"/>
        </w:rPr>
        <w:t>i</w:t>
      </w:r>
    </w:p>
    <w:p w14:paraId="0E0A8AD7" w14:textId="4AB13A4E" w:rsidR="00705C3E" w:rsidRDefault="00705C3E" w:rsidP="002912E0">
      <w:pPr>
        <w:pStyle w:val="JTL-example"/>
        <w:keepNext/>
        <w:tabs>
          <w:tab w:val="clear" w:pos="540"/>
          <w:tab w:val="left" w:pos="709"/>
          <w:tab w:val="left" w:pos="1080"/>
        </w:tabs>
        <w:spacing w:before="0" w:after="0" w:line="250" w:lineRule="auto"/>
        <w:ind w:left="0" w:firstLine="0"/>
      </w:pPr>
      <w:r>
        <w:tab/>
        <w:t>b.</w:t>
      </w:r>
      <w:r>
        <w:tab/>
        <w:t>N</w:t>
      </w:r>
      <w:r w:rsidR="00DF3157">
        <w:rPr>
          <w:vertAlign w:val="subscript"/>
        </w:rPr>
        <w:t>i</w:t>
      </w:r>
    </w:p>
    <w:p w14:paraId="78AE438C" w14:textId="3936B36F" w:rsidR="00B559D6" w:rsidRDefault="00705C3E" w:rsidP="002912E0">
      <w:pPr>
        <w:pStyle w:val="JTL-example"/>
        <w:keepNext/>
        <w:tabs>
          <w:tab w:val="clear" w:pos="540"/>
          <w:tab w:val="left" w:pos="709"/>
          <w:tab w:val="left" w:pos="1080"/>
        </w:tabs>
        <w:spacing w:before="0" w:after="0" w:line="250" w:lineRule="auto"/>
        <w:ind w:left="0" w:firstLine="0"/>
        <w:rPr>
          <w:vertAlign w:val="subscript"/>
        </w:rPr>
      </w:pPr>
      <w:r>
        <w:tab/>
        <w:t>c.</w:t>
      </w:r>
      <w:r>
        <w:tab/>
        <w:t>[</w:t>
      </w:r>
      <w:r w:rsidR="00F50EFD" w:rsidRPr="00F50EFD">
        <w:rPr>
          <w:vertAlign w:val="subscript"/>
        </w:rPr>
        <w:t>Thing</w:t>
      </w:r>
      <w:r w:rsidR="00F50EFD">
        <w:t xml:space="preserve"> </w:t>
      </w:r>
      <w:r w:rsidR="00E002C5">
        <w:t>BICYCLE</w:t>
      </w:r>
      <w:r>
        <w:t>]</w:t>
      </w:r>
      <w:r w:rsidR="00DF3157">
        <w:rPr>
          <w:vertAlign w:val="subscript"/>
        </w:rPr>
        <w:t>i</w:t>
      </w:r>
    </w:p>
    <w:p w14:paraId="538E8D4C" w14:textId="77777777" w:rsidR="008A1461" w:rsidRPr="008A1461" w:rsidRDefault="008A1461" w:rsidP="002912E0">
      <w:pPr>
        <w:pStyle w:val="JTL-text"/>
        <w:spacing w:before="0" w:line="250" w:lineRule="auto"/>
      </w:pPr>
    </w:p>
    <w:p w14:paraId="596EEC09" w14:textId="2B60B3C9" w:rsidR="00E002C5" w:rsidRDefault="00E002C5" w:rsidP="002912E0">
      <w:pPr>
        <w:pStyle w:val="JTL-text"/>
        <w:spacing w:before="0" w:line="250" w:lineRule="auto"/>
      </w:pPr>
      <w:r>
        <w:t>In representations of linguistic expressions</w:t>
      </w:r>
      <w:r w:rsidR="00EB16D9">
        <w:t xml:space="preserve"> such as (1)</w:t>
      </w:r>
      <w:r>
        <w:t xml:space="preserve">, I will give the three structures in the order </w:t>
      </w:r>
      <w:r w:rsidR="00EB16D9">
        <w:t xml:space="preserve">they appear </w:t>
      </w:r>
      <w:r w:rsidR="003E5396">
        <w:t xml:space="preserve">from left to right </w:t>
      </w:r>
      <w:r w:rsidR="00EB16D9">
        <w:t>in Fig</w:t>
      </w:r>
      <w:r w:rsidR="00212D91">
        <w:t>ure</w:t>
      </w:r>
      <w:r w:rsidR="00EB16D9">
        <w:t xml:space="preserve"> 1. Thus, (1a) is the </w:t>
      </w:r>
      <w:r>
        <w:t xml:space="preserve">phonological, </w:t>
      </w:r>
      <w:r w:rsidR="00EB16D9">
        <w:t xml:space="preserve">(1b) the </w:t>
      </w:r>
      <w:r>
        <w:t xml:space="preserve">syntactic and </w:t>
      </w:r>
      <w:r w:rsidR="00EB16D9">
        <w:t xml:space="preserve">(1c) the </w:t>
      </w:r>
      <w:r>
        <w:t>conceptual</w:t>
      </w:r>
      <w:r w:rsidR="00EB16D9">
        <w:t xml:space="preserve"> structure</w:t>
      </w:r>
      <w:r>
        <w:t xml:space="preserve">. </w:t>
      </w:r>
      <w:r w:rsidR="00EB16D9">
        <w:t xml:space="preserve">The phonological form of the Dutch word </w:t>
      </w:r>
      <w:r w:rsidR="00EB16D9">
        <w:rPr>
          <w:i/>
          <w:iCs/>
        </w:rPr>
        <w:t>fiets</w:t>
      </w:r>
      <w:r w:rsidR="00EB16D9">
        <w:t xml:space="preserve"> (‘bicycle’) is represented orthographically in (1a). As nothing </w:t>
      </w:r>
      <w:r w:rsidR="003E5396">
        <w:t xml:space="preserve">of what I discuss here </w:t>
      </w:r>
      <w:r w:rsidR="00EB16D9">
        <w:t>hinges on phonological aspects of the representation that are not rendered in orthography, I will generally use the orthographic form.</w:t>
      </w:r>
      <w:r>
        <w:t xml:space="preserve"> The syntactic information in (1b) is restricted to the specification of the syntactic category. For the conceptual structure in (1c), I follow Jackendoff’s convention of using </w:t>
      </w:r>
      <w:r w:rsidR="00E2750C">
        <w:t>allcaps and representing unanalysed concepts by words of general language.</w:t>
      </w:r>
      <w:r w:rsidR="00AD384C">
        <w:t xml:space="preserve"> The coindexation between the three structures indicates that they refer to the same expression.</w:t>
      </w:r>
    </w:p>
    <w:p w14:paraId="0B0D4945" w14:textId="416D7E7D" w:rsidR="00CE3B41" w:rsidRDefault="00CE3B41" w:rsidP="002912E0">
      <w:pPr>
        <w:pStyle w:val="JTL-text-indent"/>
        <w:spacing w:line="250" w:lineRule="auto"/>
      </w:pPr>
      <w:r>
        <w:t>Every linguistic expression can be represented in PA. An example of the representation of a sentence is given in (2).</w:t>
      </w:r>
    </w:p>
    <w:p w14:paraId="724B7BD2" w14:textId="77777777" w:rsidR="00B559D6" w:rsidRDefault="00B559D6" w:rsidP="002912E0">
      <w:pPr>
        <w:pStyle w:val="JTL-text-indent"/>
        <w:spacing w:line="250" w:lineRule="auto"/>
      </w:pPr>
    </w:p>
    <w:p w14:paraId="56D477B6" w14:textId="77777777" w:rsidR="00870604" w:rsidRDefault="00CE3B41" w:rsidP="002912E0">
      <w:pPr>
        <w:pStyle w:val="JTL-example"/>
        <w:keepNext/>
        <w:tabs>
          <w:tab w:val="clear" w:pos="540"/>
          <w:tab w:val="left" w:pos="709"/>
          <w:tab w:val="left" w:pos="1080"/>
        </w:tabs>
        <w:spacing w:before="0" w:after="0" w:line="252" w:lineRule="auto"/>
        <w:ind w:left="0" w:firstLine="0"/>
        <w:rPr>
          <w:vertAlign w:val="subscript"/>
        </w:rPr>
      </w:pPr>
      <w:r>
        <w:t>(2)</w:t>
      </w:r>
      <w:r>
        <w:tab/>
        <w:t>a.</w:t>
      </w:r>
      <w:r>
        <w:tab/>
      </w:r>
      <w:r w:rsidR="00AD384C">
        <w:t>[</w:t>
      </w:r>
      <w:r w:rsidRPr="00AD27D4">
        <w:rPr>
          <w:i/>
          <w:iCs/>
        </w:rPr>
        <w:t>Anna</w:t>
      </w:r>
      <w:r w:rsidR="005119E1" w:rsidRPr="005119E1">
        <w:rPr>
          <w:vertAlign w:val="subscript"/>
        </w:rPr>
        <w:t>i</w:t>
      </w:r>
      <w:r>
        <w:t xml:space="preserve"> </w:t>
      </w:r>
      <w:r w:rsidRPr="00AD27D4">
        <w:rPr>
          <w:i/>
          <w:iCs/>
        </w:rPr>
        <w:t>heeft</w:t>
      </w:r>
      <w:r w:rsidR="005119E1" w:rsidRPr="005119E1">
        <w:rPr>
          <w:vertAlign w:val="subscript"/>
        </w:rPr>
        <w:t>j</w:t>
      </w:r>
      <w:r>
        <w:t xml:space="preserve"> </w:t>
      </w:r>
      <w:r w:rsidRPr="00AD27D4">
        <w:rPr>
          <w:i/>
          <w:iCs/>
        </w:rPr>
        <w:t>een</w:t>
      </w:r>
      <w:r w:rsidR="005119E1">
        <w:rPr>
          <w:vertAlign w:val="subscript"/>
        </w:rPr>
        <w:t>k</w:t>
      </w:r>
      <w:r>
        <w:t xml:space="preserve"> </w:t>
      </w:r>
      <w:r w:rsidRPr="00AD27D4">
        <w:rPr>
          <w:i/>
          <w:iCs/>
        </w:rPr>
        <w:t>rode</w:t>
      </w:r>
      <w:r w:rsidR="005119E1">
        <w:rPr>
          <w:vertAlign w:val="subscript"/>
        </w:rPr>
        <w:t>l</w:t>
      </w:r>
      <w:r>
        <w:t xml:space="preserve"> </w:t>
      </w:r>
      <w:r w:rsidRPr="00AD27D4">
        <w:rPr>
          <w:i/>
          <w:iCs/>
        </w:rPr>
        <w:t>fiets</w:t>
      </w:r>
      <w:r w:rsidR="005119E1">
        <w:rPr>
          <w:vertAlign w:val="subscript"/>
        </w:rPr>
        <w:t>m</w:t>
      </w:r>
      <w:r w:rsidR="00AD384C">
        <w:t>]</w:t>
      </w:r>
      <w:r w:rsidR="00AD384C">
        <w:rPr>
          <w:vertAlign w:val="subscript"/>
        </w:rPr>
        <w:t>p</w:t>
      </w:r>
    </w:p>
    <w:p w14:paraId="209A61D8" w14:textId="48C16CF9" w:rsidR="00CE3B41" w:rsidRDefault="00870604" w:rsidP="002912E0">
      <w:pPr>
        <w:pStyle w:val="JTL-example"/>
        <w:keepNext/>
        <w:tabs>
          <w:tab w:val="clear" w:pos="540"/>
          <w:tab w:val="left" w:pos="709"/>
          <w:tab w:val="left" w:pos="1080"/>
        </w:tabs>
        <w:spacing w:before="0" w:after="0" w:line="252" w:lineRule="auto"/>
        <w:ind w:left="0" w:firstLine="0"/>
      </w:pPr>
      <w:r>
        <w:tab/>
      </w:r>
      <w:r>
        <w:tab/>
      </w:r>
      <w:r w:rsidR="00424813">
        <w:t>‘Anna has a red bicycle’</w:t>
      </w:r>
    </w:p>
    <w:p w14:paraId="28F9D04F" w14:textId="640727F8" w:rsidR="00CE3B41" w:rsidRDefault="00CE3B41" w:rsidP="002912E0">
      <w:pPr>
        <w:pStyle w:val="JTL-example"/>
        <w:keepNext/>
        <w:tabs>
          <w:tab w:val="clear" w:pos="540"/>
          <w:tab w:val="left" w:pos="709"/>
          <w:tab w:val="left" w:pos="1080"/>
        </w:tabs>
        <w:spacing w:before="0" w:after="0" w:line="252" w:lineRule="auto"/>
        <w:ind w:left="0" w:firstLine="0"/>
      </w:pPr>
      <w:r>
        <w:tab/>
        <w:t>b.</w:t>
      </w:r>
      <w:r>
        <w:tab/>
        <w:t>[</w:t>
      </w:r>
      <w:r w:rsidRPr="00E82ADE">
        <w:rPr>
          <w:vertAlign w:val="subscript"/>
        </w:rPr>
        <w:t>S</w:t>
      </w:r>
      <w:r>
        <w:t xml:space="preserve"> [</w:t>
      </w:r>
      <w:r w:rsidRPr="00E82ADE">
        <w:rPr>
          <w:vertAlign w:val="subscript"/>
        </w:rPr>
        <w:t>NP</w:t>
      </w:r>
      <w:r>
        <w:t xml:space="preserve"> </w:t>
      </w:r>
      <w:r w:rsidRPr="00AD27D4">
        <w:rPr>
          <w:i/>
          <w:iCs/>
        </w:rPr>
        <w:t>Anna</w:t>
      </w:r>
      <w:r>
        <w:t>]</w:t>
      </w:r>
      <w:r w:rsidR="005119E1" w:rsidRPr="005119E1">
        <w:rPr>
          <w:vertAlign w:val="subscript"/>
        </w:rPr>
        <w:t>i</w:t>
      </w:r>
      <w:r>
        <w:t xml:space="preserve"> [</w:t>
      </w:r>
      <w:r w:rsidRPr="00E82ADE">
        <w:rPr>
          <w:vertAlign w:val="subscript"/>
        </w:rPr>
        <w:t>VP</w:t>
      </w:r>
      <w:r>
        <w:t xml:space="preserve"> </w:t>
      </w:r>
      <w:r w:rsidR="00E82ADE">
        <w:t>[</w:t>
      </w:r>
      <w:r w:rsidR="00E82ADE" w:rsidRPr="00E82ADE">
        <w:rPr>
          <w:vertAlign w:val="subscript"/>
        </w:rPr>
        <w:t>V</w:t>
      </w:r>
      <w:r w:rsidR="00E82ADE">
        <w:t xml:space="preserve"> </w:t>
      </w:r>
      <w:r w:rsidR="00E82ADE" w:rsidRPr="00AD27D4">
        <w:rPr>
          <w:i/>
          <w:iCs/>
        </w:rPr>
        <w:t>heeft</w:t>
      </w:r>
      <w:r w:rsidR="00E82ADE">
        <w:t>]</w:t>
      </w:r>
      <w:r w:rsidR="005119E1" w:rsidRPr="005119E1">
        <w:rPr>
          <w:vertAlign w:val="subscript"/>
        </w:rPr>
        <w:t>j</w:t>
      </w:r>
      <w:r w:rsidR="00E82ADE">
        <w:t xml:space="preserve"> [</w:t>
      </w:r>
      <w:r w:rsidR="00E82ADE" w:rsidRPr="00E82ADE">
        <w:rPr>
          <w:vertAlign w:val="subscript"/>
        </w:rPr>
        <w:t>NP</w:t>
      </w:r>
      <w:r w:rsidR="00E82ADE">
        <w:t xml:space="preserve"> [</w:t>
      </w:r>
      <w:r w:rsidR="00E82ADE" w:rsidRPr="00E82ADE">
        <w:rPr>
          <w:vertAlign w:val="subscript"/>
        </w:rPr>
        <w:t>Det</w:t>
      </w:r>
      <w:r w:rsidR="00E82ADE">
        <w:t xml:space="preserve"> </w:t>
      </w:r>
      <w:r w:rsidR="00E82ADE" w:rsidRPr="00AD27D4">
        <w:rPr>
          <w:i/>
          <w:iCs/>
        </w:rPr>
        <w:t>een</w:t>
      </w:r>
      <w:r w:rsidR="00E82ADE">
        <w:t>]</w:t>
      </w:r>
      <w:r w:rsidR="005119E1">
        <w:rPr>
          <w:vertAlign w:val="subscript"/>
        </w:rPr>
        <w:t>k</w:t>
      </w:r>
      <w:r w:rsidR="00E82ADE">
        <w:t xml:space="preserve"> [</w:t>
      </w:r>
      <w:r w:rsidR="00E82ADE" w:rsidRPr="00E82ADE">
        <w:rPr>
          <w:vertAlign w:val="subscript"/>
        </w:rPr>
        <w:t>AP</w:t>
      </w:r>
      <w:r w:rsidR="00E82ADE">
        <w:t xml:space="preserve"> </w:t>
      </w:r>
      <w:r w:rsidR="00E82ADE" w:rsidRPr="00AD27D4">
        <w:rPr>
          <w:i/>
          <w:iCs/>
        </w:rPr>
        <w:t>rode</w:t>
      </w:r>
      <w:r w:rsidR="00E82ADE">
        <w:t>]</w:t>
      </w:r>
      <w:r w:rsidR="005119E1">
        <w:rPr>
          <w:vertAlign w:val="subscript"/>
        </w:rPr>
        <w:t>l</w:t>
      </w:r>
      <w:r w:rsidR="00E82ADE">
        <w:t xml:space="preserve"> [</w:t>
      </w:r>
      <w:r w:rsidR="00E82ADE" w:rsidRPr="00E82ADE">
        <w:rPr>
          <w:vertAlign w:val="subscript"/>
        </w:rPr>
        <w:t>N</w:t>
      </w:r>
      <w:r w:rsidR="00E82ADE">
        <w:t xml:space="preserve"> </w:t>
      </w:r>
      <w:r w:rsidR="00E82ADE" w:rsidRPr="00AD27D4">
        <w:rPr>
          <w:i/>
          <w:iCs/>
        </w:rPr>
        <w:t>fiets</w:t>
      </w:r>
      <w:r w:rsidR="00E82ADE">
        <w:t>]</w:t>
      </w:r>
      <w:r w:rsidR="005119E1">
        <w:rPr>
          <w:vertAlign w:val="subscript"/>
        </w:rPr>
        <w:t>m</w:t>
      </w:r>
      <w:r w:rsidR="00E82ADE">
        <w:t>]</w:t>
      </w:r>
      <w:r w:rsidR="00DF3157">
        <w:rPr>
          <w:vertAlign w:val="subscript"/>
        </w:rPr>
        <w:t>n</w:t>
      </w:r>
      <w:r w:rsidR="00E82ADE">
        <w:t>]]</w:t>
      </w:r>
      <w:r w:rsidR="00DF3157">
        <w:rPr>
          <w:vertAlign w:val="subscript"/>
        </w:rPr>
        <w:t>p</w:t>
      </w:r>
    </w:p>
    <w:p w14:paraId="2C9EC031" w14:textId="67A11F5F" w:rsidR="00F50EFD" w:rsidRDefault="00F50EFD" w:rsidP="002912E0">
      <w:pPr>
        <w:pStyle w:val="JTL-example"/>
        <w:tabs>
          <w:tab w:val="clear" w:pos="540"/>
          <w:tab w:val="left" w:pos="709"/>
          <w:tab w:val="left" w:pos="1080"/>
        </w:tabs>
        <w:spacing w:before="0" w:after="0" w:line="252" w:lineRule="auto"/>
        <w:ind w:left="0" w:firstLine="0"/>
        <w:rPr>
          <w:vertAlign w:val="subscript"/>
        </w:rPr>
      </w:pPr>
      <w:r>
        <w:tab/>
        <w:t>c.</w:t>
      </w:r>
      <w:r>
        <w:tab/>
        <w:t>[</w:t>
      </w:r>
      <w:r w:rsidRPr="00424813">
        <w:rPr>
          <w:vertAlign w:val="subscript"/>
        </w:rPr>
        <w:t>State</w:t>
      </w:r>
      <w:r>
        <w:t xml:space="preserve"> BE</w:t>
      </w:r>
      <w:r w:rsidRPr="00424813">
        <w:rPr>
          <w:vertAlign w:val="subscript"/>
        </w:rPr>
        <w:t>poss</w:t>
      </w:r>
      <w:r>
        <w:t xml:space="preserve"> ([</w:t>
      </w:r>
      <w:r w:rsidRPr="00424813">
        <w:rPr>
          <w:vertAlign w:val="subscript"/>
        </w:rPr>
        <w:t>Thing</w:t>
      </w:r>
      <w:r>
        <w:t xml:space="preserve"> BICYCLE; [</w:t>
      </w:r>
      <w:r w:rsidRPr="00424813">
        <w:rPr>
          <w:vertAlign w:val="subscript"/>
        </w:rPr>
        <w:t>Property</w:t>
      </w:r>
      <w:r>
        <w:t xml:space="preserve"> RED]</w:t>
      </w:r>
      <w:r w:rsidR="005119E1">
        <w:rPr>
          <w:vertAlign w:val="subscript"/>
        </w:rPr>
        <w:t>l</w:t>
      </w:r>
      <w:r w:rsidR="00424813">
        <w:t>]</w:t>
      </w:r>
      <w:r w:rsidR="00DF3157">
        <w:rPr>
          <w:vertAlign w:val="subscript"/>
        </w:rPr>
        <w:t>n</w:t>
      </w:r>
      <w:r>
        <w:t>, [</w:t>
      </w:r>
      <w:r w:rsidRPr="00424813">
        <w:rPr>
          <w:vertAlign w:val="subscript"/>
        </w:rPr>
        <w:t>Location</w:t>
      </w:r>
      <w:r>
        <w:t xml:space="preserve"> AT</w:t>
      </w:r>
      <w:r w:rsidRPr="00424813">
        <w:rPr>
          <w:vertAlign w:val="subscript"/>
        </w:rPr>
        <w:t>poss</w:t>
      </w:r>
      <w:r w:rsidR="00424813">
        <w:t xml:space="preserve"> [</w:t>
      </w:r>
      <w:r w:rsidR="00424813" w:rsidRPr="00424813">
        <w:rPr>
          <w:vertAlign w:val="subscript"/>
        </w:rPr>
        <w:t>Thing</w:t>
      </w:r>
      <w:r w:rsidR="00424813">
        <w:t xml:space="preserve"> ANNA]</w:t>
      </w:r>
      <w:r w:rsidR="005119E1" w:rsidRPr="005119E1">
        <w:rPr>
          <w:vertAlign w:val="subscript"/>
        </w:rPr>
        <w:t>i</w:t>
      </w:r>
      <w:r w:rsidR="00424813">
        <w:t>])]</w:t>
      </w:r>
      <w:r w:rsidR="00DF3157">
        <w:rPr>
          <w:vertAlign w:val="subscript"/>
        </w:rPr>
        <w:t>p</w:t>
      </w:r>
    </w:p>
    <w:p w14:paraId="0B2F317E" w14:textId="77777777" w:rsidR="00B559D6" w:rsidRPr="00B559D6" w:rsidRDefault="00B559D6" w:rsidP="002912E0">
      <w:pPr>
        <w:pStyle w:val="JTL-text"/>
        <w:spacing w:before="0" w:line="250" w:lineRule="auto"/>
      </w:pPr>
    </w:p>
    <w:p w14:paraId="55B06057" w14:textId="3F7E5EE1" w:rsidR="00424813" w:rsidRDefault="00316B1C" w:rsidP="002912E0">
      <w:pPr>
        <w:pStyle w:val="JTL-text"/>
        <w:spacing w:before="0" w:line="250" w:lineRule="auto"/>
      </w:pPr>
      <w:r>
        <w:t>The form of the sentence in Dutch is given i</w:t>
      </w:r>
      <w:r w:rsidR="00424813">
        <w:t xml:space="preserve">n (2a), </w:t>
      </w:r>
      <w:r>
        <w:t>with</w:t>
      </w:r>
      <w:r w:rsidR="00424813">
        <w:t xml:space="preserve"> the English translation in brackets. The syntactic structure in (2b) follows the general idea of a flat structure, but nothing hinges on the details of the analysis it implies. In (2c), the possessive reading of </w:t>
      </w:r>
      <w:r w:rsidR="00424813">
        <w:rPr>
          <w:i/>
          <w:iCs/>
        </w:rPr>
        <w:t>have</w:t>
      </w:r>
      <w:r w:rsidR="00424813">
        <w:t xml:space="preserve"> is </w:t>
      </w:r>
      <w:r w:rsidR="00217752">
        <w:t>represented by means of the spatial predicates BE and AT, subscripted for the possessive field along the lines of Jackendoff (1983</w:t>
      </w:r>
      <w:r w:rsidR="001C1C80">
        <w:t>: 191</w:t>
      </w:r>
      <w:r w:rsidR="00ED40B4">
        <w:t>–</w:t>
      </w:r>
      <w:r w:rsidR="001C1C80">
        <w:t>193</w:t>
      </w:r>
      <w:r w:rsidR="00217752">
        <w:t>).</w:t>
      </w:r>
      <w:r w:rsidR="00AD384C">
        <w:t xml:space="preserve"> The coindexation in (2) indicates for individual parts how they correspond across the structures. Thus </w:t>
      </w:r>
      <w:r w:rsidR="00AD384C">
        <w:rPr>
          <w:i/>
          <w:iCs/>
        </w:rPr>
        <w:t>rode</w:t>
      </w:r>
      <w:r w:rsidR="00AD384C">
        <w:t xml:space="preserve"> (‘red’) in phonology corresponds to the AP in syntax and to </w:t>
      </w:r>
      <w:r w:rsidR="00AF4DDA">
        <w:t xml:space="preserve">the Property in conceptual structure. Not every constituent needs to have a corresponding item at each level. Thus, there is no </w:t>
      </w:r>
      <w:r>
        <w:t xml:space="preserve">constituent corresponding to the </w:t>
      </w:r>
      <w:r w:rsidR="00AF4DDA">
        <w:t>NP</w:t>
      </w:r>
      <w:r>
        <w:t xml:space="preserve"> </w:t>
      </w:r>
      <w:r>
        <w:rPr>
          <w:i/>
          <w:iCs/>
        </w:rPr>
        <w:t>een rode fiets</w:t>
      </w:r>
      <w:r w:rsidR="00AF4DDA">
        <w:t xml:space="preserve"> </w:t>
      </w:r>
      <w:r w:rsidR="000A32C1">
        <w:t xml:space="preserve">(‘a red bicycle’) </w:t>
      </w:r>
      <w:r w:rsidR="00AF4DDA">
        <w:t xml:space="preserve">in </w:t>
      </w:r>
      <w:r>
        <w:t>(2a)</w:t>
      </w:r>
      <w:r w:rsidR="00AF4DDA">
        <w:t>.</w:t>
      </w:r>
    </w:p>
    <w:p w14:paraId="672BBD98" w14:textId="3EC698B3" w:rsidR="00214EDB" w:rsidRDefault="00AF4DDA" w:rsidP="002912E0">
      <w:pPr>
        <w:pStyle w:val="JTL-text-indent"/>
        <w:spacing w:line="250" w:lineRule="auto"/>
      </w:pPr>
      <w:r>
        <w:t>When we compare (1) and (2), the most striking difference is probably that (2) is much more complex. However, there is also another important difference. Whereas (1) is likely to be a lexical entry in the mental lexicon of every speaker of Dutch, (2) is not.</w:t>
      </w:r>
      <w:r w:rsidR="000A0E84">
        <w:t xml:space="preserve"> In terms of the well</w:t>
      </w:r>
      <w:r w:rsidR="00041156">
        <w:t>-</w:t>
      </w:r>
      <w:r w:rsidR="000A0E84">
        <w:t xml:space="preserve">known distinction between competence and performance by Chomsky (1965: 4), we might say that (1) belongs to competence and (2) belongs to performance. Whether this is an accurate characterization depends on the precise interpretation of </w:t>
      </w:r>
      <w:r w:rsidR="000A0E84">
        <w:rPr>
          <w:i/>
          <w:iCs/>
        </w:rPr>
        <w:t>performance</w:t>
      </w:r>
      <w:r w:rsidR="000A0E84">
        <w:t xml:space="preserve">. As argued in ten Hacken (2007: </w:t>
      </w:r>
      <w:r w:rsidR="009E10EF">
        <w:t>42</w:t>
      </w:r>
      <w:r w:rsidR="00ED40B4">
        <w:t>–</w:t>
      </w:r>
      <w:r w:rsidR="009E10EF">
        <w:t>46</w:t>
      </w:r>
      <w:r w:rsidR="000A0E84">
        <w:t>), Chomsky use</w:t>
      </w:r>
      <w:r w:rsidR="000A32C1">
        <w:t>s</w:t>
      </w:r>
      <w:r w:rsidR="000A0E84">
        <w:t xml:space="preserve"> </w:t>
      </w:r>
      <w:r w:rsidR="000A0E84">
        <w:rPr>
          <w:i/>
          <w:iCs/>
        </w:rPr>
        <w:t>performance</w:t>
      </w:r>
      <w:r w:rsidR="000A0E84">
        <w:t xml:space="preserve"> to refer to the corpus data </w:t>
      </w:r>
      <w:r w:rsidR="009E10EF">
        <w:t>that serve as a basis for the type of linguistic research advocated by Harris (1951). This is a much poorer source of data than (2). It only includes the acoustic signal</w:t>
      </w:r>
      <w:r w:rsidR="003E5396">
        <w:t xml:space="preserve"> (or its orthographic rendering)</w:t>
      </w:r>
      <w:r w:rsidR="009E10EF">
        <w:t xml:space="preserve">. </w:t>
      </w:r>
      <w:r w:rsidR="000A32C1">
        <w:t>The full structure in</w:t>
      </w:r>
      <w:r w:rsidR="009E10EF">
        <w:t xml:space="preserve"> (2) is</w:t>
      </w:r>
      <w:r w:rsidR="000A32C1" w:rsidRPr="000A32C1">
        <w:t xml:space="preserve"> </w:t>
      </w:r>
      <w:r w:rsidR="000A32C1">
        <w:t>rather</w:t>
      </w:r>
      <w:r w:rsidR="009E10EF">
        <w:t xml:space="preserve"> a model of the speaker’s representation of the sentence before </w:t>
      </w:r>
      <w:r w:rsidR="000A32C1">
        <w:t>it is</w:t>
      </w:r>
      <w:r w:rsidR="009E10EF">
        <w:t xml:space="preserve"> pronounce</w:t>
      </w:r>
      <w:r w:rsidR="000A32C1">
        <w:t>d</w:t>
      </w:r>
      <w:r w:rsidR="009E10EF">
        <w:t>. We can also see it as the target for the hearer’s representation after listening to and understanding the sentence.</w:t>
      </w:r>
      <w:r w:rsidR="00B17A9E">
        <w:t xml:space="preserve"> I will call (2) an instance of </w:t>
      </w:r>
      <w:r w:rsidR="00B17A9E">
        <w:rPr>
          <w:i/>
          <w:iCs/>
        </w:rPr>
        <w:t>interpreted performance</w:t>
      </w:r>
      <w:r w:rsidR="00B17A9E">
        <w:t>.</w:t>
      </w:r>
    </w:p>
    <w:p w14:paraId="70A6F911" w14:textId="77777777" w:rsidR="00B559D6" w:rsidRDefault="00B559D6" w:rsidP="002912E0">
      <w:pPr>
        <w:pStyle w:val="JTL-text-indent"/>
        <w:spacing w:line="250" w:lineRule="auto"/>
      </w:pPr>
    </w:p>
    <w:p w14:paraId="2A8855DB" w14:textId="4053E140" w:rsidR="00214EDB" w:rsidRDefault="00B559D6" w:rsidP="002912E0">
      <w:pPr>
        <w:pStyle w:val="Nadpis1"/>
        <w:numPr>
          <w:ilvl w:val="0"/>
          <w:numId w:val="0"/>
        </w:numPr>
        <w:spacing w:before="0" w:after="0" w:line="250" w:lineRule="auto"/>
      </w:pPr>
      <w:r>
        <w:lastRenderedPageBreak/>
        <w:t xml:space="preserve">3 </w:t>
      </w:r>
      <w:r w:rsidR="00214EDB">
        <w:t>Conversion or zero affixation as word formation</w:t>
      </w:r>
    </w:p>
    <w:p w14:paraId="4E26DA4A" w14:textId="77777777" w:rsidR="00B559D6" w:rsidRPr="006747C2" w:rsidRDefault="00B559D6" w:rsidP="002912E0">
      <w:pPr>
        <w:pStyle w:val="JTL-text"/>
        <w:keepNext/>
        <w:spacing w:before="0" w:line="250" w:lineRule="auto"/>
        <w:rPr>
          <w:szCs w:val="24"/>
        </w:rPr>
      </w:pPr>
    </w:p>
    <w:p w14:paraId="2A259F20" w14:textId="4EAC96ED" w:rsidR="00214EDB" w:rsidRDefault="00214EDB" w:rsidP="002912E0">
      <w:pPr>
        <w:pStyle w:val="JTL-text"/>
        <w:spacing w:before="0" w:line="250" w:lineRule="auto"/>
      </w:pPr>
      <w:r>
        <w:t xml:space="preserve">The distinction between conversion and zero affixation </w:t>
      </w:r>
      <w:r w:rsidR="00227158">
        <w:t>corresponds to</w:t>
      </w:r>
      <w:r>
        <w:t xml:space="preserve"> a difference in </w:t>
      </w:r>
      <w:r w:rsidR="00227158">
        <w:t xml:space="preserve">the </w:t>
      </w:r>
      <w:r>
        <w:t>analysis of contrast</w:t>
      </w:r>
      <w:r w:rsidR="00227158">
        <w:t>s of the type</w:t>
      </w:r>
      <w:r>
        <w:t xml:space="preserve"> illustrated in (3).</w:t>
      </w:r>
    </w:p>
    <w:p w14:paraId="10C799D9" w14:textId="77777777" w:rsidR="00B559D6" w:rsidRPr="006747C2" w:rsidRDefault="00B559D6" w:rsidP="002912E0">
      <w:pPr>
        <w:pStyle w:val="JTL-example"/>
        <w:keepNext/>
        <w:spacing w:before="0" w:after="0" w:line="250" w:lineRule="auto"/>
        <w:ind w:left="0" w:firstLine="0"/>
        <w:rPr>
          <w:szCs w:val="24"/>
        </w:rPr>
      </w:pPr>
    </w:p>
    <w:p w14:paraId="5ABF1640" w14:textId="272D52A0" w:rsidR="0073772F" w:rsidRDefault="0073772F" w:rsidP="002912E0">
      <w:pPr>
        <w:pStyle w:val="JTL-example"/>
        <w:keepNext/>
        <w:tabs>
          <w:tab w:val="clear" w:pos="540"/>
          <w:tab w:val="left" w:pos="709"/>
          <w:tab w:val="left" w:pos="1080"/>
        </w:tabs>
        <w:spacing w:before="0" w:after="0" w:line="250" w:lineRule="auto"/>
        <w:ind w:left="0" w:firstLine="0"/>
      </w:pPr>
      <w:r>
        <w:t>(3)</w:t>
      </w:r>
      <w:r>
        <w:tab/>
        <w:t>a.</w:t>
      </w:r>
      <w:r>
        <w:tab/>
      </w:r>
      <w:r w:rsidR="000A48AE" w:rsidRPr="00AD27D4">
        <w:rPr>
          <w:i/>
          <w:iCs/>
        </w:rPr>
        <w:t>Anna heeft een rode fiets.</w:t>
      </w:r>
    </w:p>
    <w:p w14:paraId="32BDA5F8" w14:textId="4F40B422" w:rsidR="000A48AE" w:rsidRDefault="000A48AE" w:rsidP="002912E0">
      <w:pPr>
        <w:pStyle w:val="JTL-example"/>
        <w:keepNext/>
        <w:tabs>
          <w:tab w:val="clear" w:pos="540"/>
          <w:tab w:val="left" w:pos="709"/>
          <w:tab w:val="left" w:pos="1080"/>
        </w:tabs>
        <w:spacing w:before="0" w:after="0" w:line="250" w:lineRule="auto"/>
        <w:ind w:left="0" w:firstLine="0"/>
      </w:pPr>
      <w:r>
        <w:tab/>
      </w:r>
      <w:r>
        <w:tab/>
        <w:t>‘Anna has a red bicycle</w:t>
      </w:r>
      <w:r w:rsidR="008A1461">
        <w:t>.</w:t>
      </w:r>
      <w:r>
        <w:t>’</w:t>
      </w:r>
    </w:p>
    <w:p w14:paraId="4AB5507F" w14:textId="574A27E0" w:rsidR="000A48AE" w:rsidRDefault="000A48AE" w:rsidP="002912E0">
      <w:pPr>
        <w:pStyle w:val="JTL-example"/>
        <w:keepNext/>
        <w:tabs>
          <w:tab w:val="clear" w:pos="540"/>
          <w:tab w:val="left" w:pos="709"/>
          <w:tab w:val="left" w:pos="1080"/>
        </w:tabs>
        <w:spacing w:before="0" w:after="0" w:line="250" w:lineRule="auto"/>
        <w:ind w:left="0" w:firstLine="0"/>
      </w:pPr>
      <w:r>
        <w:tab/>
        <w:t>b.</w:t>
      </w:r>
      <w:r>
        <w:tab/>
      </w:r>
      <w:r w:rsidRPr="00AD27D4">
        <w:rPr>
          <w:i/>
          <w:iCs/>
        </w:rPr>
        <w:t>Anna fietst naar haar werk</w:t>
      </w:r>
      <w:r w:rsidR="00870604">
        <w:rPr>
          <w:i/>
          <w:iCs/>
        </w:rPr>
        <w:t>.</w:t>
      </w:r>
    </w:p>
    <w:p w14:paraId="10B652C6" w14:textId="7971FCD0" w:rsidR="000A48AE" w:rsidRDefault="000A48AE" w:rsidP="002912E0">
      <w:pPr>
        <w:pStyle w:val="JTL-example"/>
        <w:tabs>
          <w:tab w:val="clear" w:pos="540"/>
          <w:tab w:val="left" w:pos="709"/>
          <w:tab w:val="left" w:pos="1080"/>
        </w:tabs>
        <w:spacing w:before="0" w:after="0" w:line="250" w:lineRule="auto"/>
        <w:ind w:left="0" w:firstLine="0"/>
      </w:pPr>
      <w:r>
        <w:tab/>
      </w:r>
      <w:r>
        <w:tab/>
        <w:t>‘Anna cycles to her work</w:t>
      </w:r>
      <w:r w:rsidR="008A1461">
        <w:t>.</w:t>
      </w:r>
      <w:r>
        <w:t>’</w:t>
      </w:r>
    </w:p>
    <w:p w14:paraId="262C3C64" w14:textId="77777777" w:rsidR="00B559D6" w:rsidRPr="006747C2" w:rsidRDefault="00B559D6" w:rsidP="002912E0">
      <w:pPr>
        <w:pStyle w:val="JTL-text"/>
        <w:spacing w:before="0" w:line="250" w:lineRule="auto"/>
        <w:rPr>
          <w:szCs w:val="21"/>
        </w:rPr>
      </w:pPr>
    </w:p>
    <w:p w14:paraId="4038B664" w14:textId="4D2882BC" w:rsidR="000A48AE" w:rsidRDefault="005C7168" w:rsidP="002912E0">
      <w:pPr>
        <w:pStyle w:val="JTL-text"/>
        <w:spacing w:before="0" w:line="250" w:lineRule="auto"/>
      </w:pPr>
      <w:r>
        <w:t xml:space="preserve">The sentence in (3a) </w:t>
      </w:r>
      <w:r w:rsidR="00B73ED4">
        <w:t>is the one represented in</w:t>
      </w:r>
      <w:r>
        <w:t xml:space="preserve"> (2). It contains the noun </w:t>
      </w:r>
      <w:r>
        <w:rPr>
          <w:i/>
          <w:iCs/>
        </w:rPr>
        <w:t>fiets</w:t>
      </w:r>
      <w:r>
        <w:t xml:space="preserve"> represented in (1). In (3b), we have the word </w:t>
      </w:r>
      <w:r>
        <w:rPr>
          <w:i/>
          <w:iCs/>
        </w:rPr>
        <w:t>fietst</w:t>
      </w:r>
      <w:r>
        <w:t xml:space="preserve">. This is the third person singular present tense of the verb </w:t>
      </w:r>
      <w:r>
        <w:rPr>
          <w:i/>
          <w:iCs/>
        </w:rPr>
        <w:t>fietsen</w:t>
      </w:r>
      <w:r>
        <w:t xml:space="preserve"> (‘cycle</w:t>
      </w:r>
      <w:r>
        <w:rPr>
          <w:smallCaps/>
          <w:vertAlign w:val="subscript"/>
        </w:rPr>
        <w:t>v</w:t>
      </w:r>
      <w:r>
        <w:t>’).</w:t>
      </w:r>
      <w:r w:rsidR="001E41E5">
        <w:t xml:space="preserve"> At first sight, there is no conversion or zero affixation here, because </w:t>
      </w:r>
      <w:r w:rsidR="005A2E55">
        <w:t xml:space="preserve">the form </w:t>
      </w:r>
      <w:r w:rsidR="001E41E5">
        <w:rPr>
          <w:i/>
          <w:iCs/>
        </w:rPr>
        <w:t>fietst</w:t>
      </w:r>
      <w:r w:rsidR="001E41E5">
        <w:t xml:space="preserve"> has the suffix </w:t>
      </w:r>
      <w:r w:rsidR="001E41E5">
        <w:rPr>
          <w:i/>
          <w:iCs/>
        </w:rPr>
        <w:t>-t</w:t>
      </w:r>
      <w:r w:rsidR="001E41E5">
        <w:t xml:space="preserve"> and </w:t>
      </w:r>
      <w:r w:rsidR="005A2E55">
        <w:t xml:space="preserve">the full verb </w:t>
      </w:r>
      <w:r w:rsidR="001E41E5">
        <w:rPr>
          <w:i/>
          <w:iCs/>
        </w:rPr>
        <w:t>fietsen</w:t>
      </w:r>
      <w:r w:rsidR="001E41E5">
        <w:t xml:space="preserve"> has the suffix </w:t>
      </w:r>
      <w:r w:rsidR="001E41E5">
        <w:rPr>
          <w:i/>
          <w:iCs/>
        </w:rPr>
        <w:t>-en</w:t>
      </w:r>
      <w:r w:rsidR="001E41E5">
        <w:t xml:space="preserve">. However, </w:t>
      </w:r>
      <w:r w:rsidR="00A12615">
        <w:t xml:space="preserve">these suffixes are inflectional. Dutch has a very modest degree of inflection, though slightly more than English. The inflectional paradigms of the noun </w:t>
      </w:r>
      <w:r w:rsidR="00A12615">
        <w:rPr>
          <w:i/>
          <w:iCs/>
        </w:rPr>
        <w:t>fiets</w:t>
      </w:r>
      <w:r w:rsidR="00A12615">
        <w:t xml:space="preserve"> and the verb </w:t>
      </w:r>
      <w:r w:rsidR="00A12615">
        <w:rPr>
          <w:i/>
          <w:iCs/>
        </w:rPr>
        <w:t>fietsen</w:t>
      </w:r>
      <w:r w:rsidR="00A12615">
        <w:t xml:space="preserve"> are given in (4) and (5).</w:t>
      </w:r>
    </w:p>
    <w:p w14:paraId="1921153E" w14:textId="77777777" w:rsidR="00B559D6" w:rsidRPr="006747C2" w:rsidRDefault="00B559D6" w:rsidP="002912E0">
      <w:pPr>
        <w:pStyle w:val="JTL-example"/>
        <w:tabs>
          <w:tab w:val="left" w:pos="1980"/>
        </w:tabs>
        <w:spacing w:before="0" w:after="0" w:line="250" w:lineRule="auto"/>
        <w:ind w:left="0" w:firstLine="0"/>
        <w:rPr>
          <w:szCs w:val="21"/>
        </w:rPr>
      </w:pPr>
    </w:p>
    <w:p w14:paraId="6CED21BA" w14:textId="1729146A" w:rsidR="00A12615" w:rsidRDefault="00A12615" w:rsidP="002912E0">
      <w:pPr>
        <w:pStyle w:val="JTL-example"/>
        <w:tabs>
          <w:tab w:val="clear" w:pos="540"/>
          <w:tab w:val="left" w:pos="709"/>
          <w:tab w:val="left" w:pos="1080"/>
          <w:tab w:val="left" w:pos="2340"/>
        </w:tabs>
        <w:spacing w:before="0" w:after="0" w:line="250" w:lineRule="auto"/>
        <w:ind w:left="0" w:firstLine="0"/>
      </w:pPr>
      <w:r>
        <w:t>(4)</w:t>
      </w:r>
      <w:r>
        <w:tab/>
        <w:t>a.</w:t>
      </w:r>
      <w:r>
        <w:tab/>
      </w:r>
      <w:r w:rsidRPr="00AD27D4">
        <w:rPr>
          <w:i/>
          <w:iCs/>
        </w:rPr>
        <w:t>fiets</w:t>
      </w:r>
      <w:r>
        <w:tab/>
        <w:t>(singular)</w:t>
      </w:r>
    </w:p>
    <w:p w14:paraId="69988F59" w14:textId="4086DFDE" w:rsidR="00A12615" w:rsidRDefault="00A12615" w:rsidP="002912E0">
      <w:pPr>
        <w:pStyle w:val="JTL-example"/>
        <w:tabs>
          <w:tab w:val="clear" w:pos="540"/>
          <w:tab w:val="left" w:pos="709"/>
          <w:tab w:val="left" w:pos="1080"/>
          <w:tab w:val="left" w:pos="2340"/>
        </w:tabs>
        <w:snapToGrid w:val="0"/>
        <w:spacing w:before="0" w:after="0" w:line="250" w:lineRule="auto"/>
        <w:ind w:left="0" w:firstLine="0"/>
        <w:contextualSpacing w:val="0"/>
      </w:pPr>
      <w:r>
        <w:tab/>
        <w:t>b.</w:t>
      </w:r>
      <w:r>
        <w:tab/>
      </w:r>
      <w:r w:rsidRPr="00AD27D4">
        <w:rPr>
          <w:i/>
          <w:iCs/>
        </w:rPr>
        <w:t>fietsen</w:t>
      </w:r>
      <w:r>
        <w:tab/>
        <w:t>(plural)</w:t>
      </w:r>
    </w:p>
    <w:p w14:paraId="41DB03AB" w14:textId="77777777" w:rsidR="00444F11" w:rsidRPr="006747C2" w:rsidRDefault="00444F11" w:rsidP="002912E0">
      <w:pPr>
        <w:pStyle w:val="JTL-example"/>
        <w:keepNext/>
        <w:tabs>
          <w:tab w:val="clear" w:pos="540"/>
          <w:tab w:val="left" w:pos="709"/>
          <w:tab w:val="left" w:pos="1080"/>
          <w:tab w:val="left" w:pos="2340"/>
        </w:tabs>
        <w:snapToGrid w:val="0"/>
        <w:spacing w:before="0" w:after="0" w:line="250" w:lineRule="auto"/>
        <w:ind w:left="0" w:firstLine="0"/>
        <w:contextualSpacing w:val="0"/>
        <w:rPr>
          <w:szCs w:val="24"/>
        </w:rPr>
      </w:pPr>
    </w:p>
    <w:p w14:paraId="2C684453" w14:textId="10164829" w:rsidR="00A12615" w:rsidRDefault="00A12615" w:rsidP="002912E0">
      <w:pPr>
        <w:pStyle w:val="JTL-example"/>
        <w:keepNext/>
        <w:tabs>
          <w:tab w:val="clear" w:pos="540"/>
          <w:tab w:val="left" w:pos="709"/>
          <w:tab w:val="left" w:pos="1080"/>
          <w:tab w:val="left" w:pos="2340"/>
        </w:tabs>
        <w:snapToGrid w:val="0"/>
        <w:spacing w:before="0" w:after="0" w:line="250" w:lineRule="auto"/>
        <w:ind w:left="0" w:firstLine="0"/>
        <w:contextualSpacing w:val="0"/>
      </w:pPr>
      <w:r>
        <w:t>(5)</w:t>
      </w:r>
      <w:r>
        <w:tab/>
      </w:r>
      <w:r w:rsidR="00DF33B0">
        <w:t>a.</w:t>
      </w:r>
      <w:r w:rsidR="00DF33B0">
        <w:tab/>
      </w:r>
      <w:r w:rsidR="00DF33B0" w:rsidRPr="00AD27D4">
        <w:rPr>
          <w:i/>
          <w:iCs/>
        </w:rPr>
        <w:t>fiets</w:t>
      </w:r>
      <w:r w:rsidR="00DF33B0">
        <w:tab/>
        <w:t>(1 sg. pres.)</w:t>
      </w:r>
    </w:p>
    <w:p w14:paraId="6959040A" w14:textId="3D91447F" w:rsidR="00DF33B0" w:rsidRDefault="00DF33B0" w:rsidP="002912E0">
      <w:pPr>
        <w:pStyle w:val="JTL-example"/>
        <w:keepNext/>
        <w:tabs>
          <w:tab w:val="clear" w:pos="540"/>
          <w:tab w:val="left" w:pos="709"/>
          <w:tab w:val="left" w:pos="1080"/>
          <w:tab w:val="left" w:pos="2340"/>
        </w:tabs>
        <w:spacing w:before="0" w:after="0" w:line="250" w:lineRule="auto"/>
        <w:ind w:left="0" w:firstLine="0"/>
      </w:pPr>
      <w:r>
        <w:tab/>
        <w:t>b.</w:t>
      </w:r>
      <w:r>
        <w:tab/>
      </w:r>
      <w:r w:rsidRPr="00AD27D4">
        <w:rPr>
          <w:i/>
          <w:iCs/>
        </w:rPr>
        <w:t>fietst</w:t>
      </w:r>
      <w:r>
        <w:tab/>
        <w:t>(2 or 3 sg. pres.)</w:t>
      </w:r>
    </w:p>
    <w:p w14:paraId="1675E2A5" w14:textId="055253C5" w:rsidR="00DF33B0" w:rsidRDefault="00DF33B0" w:rsidP="002912E0">
      <w:pPr>
        <w:pStyle w:val="JTL-example"/>
        <w:keepNext/>
        <w:tabs>
          <w:tab w:val="clear" w:pos="540"/>
          <w:tab w:val="left" w:pos="709"/>
          <w:tab w:val="left" w:pos="1080"/>
          <w:tab w:val="left" w:pos="2340"/>
        </w:tabs>
        <w:spacing w:before="0" w:after="0" w:line="250" w:lineRule="auto"/>
        <w:ind w:left="0" w:firstLine="0"/>
      </w:pPr>
      <w:r>
        <w:tab/>
        <w:t>c.</w:t>
      </w:r>
      <w:r>
        <w:tab/>
      </w:r>
      <w:r w:rsidRPr="00AD27D4">
        <w:rPr>
          <w:i/>
          <w:iCs/>
        </w:rPr>
        <w:t>fietsen</w:t>
      </w:r>
      <w:r>
        <w:tab/>
        <w:t>(pl. pres.; infinitive)</w:t>
      </w:r>
    </w:p>
    <w:p w14:paraId="354EE0D6" w14:textId="34F97BFD" w:rsidR="00DF33B0" w:rsidRDefault="00DF33B0" w:rsidP="002912E0">
      <w:pPr>
        <w:pStyle w:val="JTL-example"/>
        <w:keepNext/>
        <w:tabs>
          <w:tab w:val="clear" w:pos="540"/>
          <w:tab w:val="left" w:pos="709"/>
          <w:tab w:val="left" w:pos="1080"/>
          <w:tab w:val="left" w:pos="2340"/>
        </w:tabs>
        <w:spacing w:before="0" w:after="0" w:line="250" w:lineRule="auto"/>
        <w:ind w:left="0" w:firstLine="0"/>
      </w:pPr>
      <w:r>
        <w:tab/>
        <w:t>d.</w:t>
      </w:r>
      <w:r>
        <w:tab/>
      </w:r>
      <w:r w:rsidRPr="00AD27D4">
        <w:rPr>
          <w:i/>
          <w:iCs/>
        </w:rPr>
        <w:t>fietste</w:t>
      </w:r>
      <w:r>
        <w:tab/>
        <w:t>(sg. past)</w:t>
      </w:r>
    </w:p>
    <w:p w14:paraId="1117C897" w14:textId="2AEDE247" w:rsidR="00DF33B0" w:rsidRDefault="00DF33B0" w:rsidP="002912E0">
      <w:pPr>
        <w:pStyle w:val="JTL-example"/>
        <w:keepNext/>
        <w:tabs>
          <w:tab w:val="clear" w:pos="540"/>
          <w:tab w:val="left" w:pos="709"/>
          <w:tab w:val="left" w:pos="1080"/>
          <w:tab w:val="left" w:pos="2340"/>
        </w:tabs>
        <w:spacing w:before="0" w:after="0" w:line="250" w:lineRule="auto"/>
        <w:ind w:left="0" w:firstLine="0"/>
      </w:pPr>
      <w:r>
        <w:tab/>
        <w:t>e.</w:t>
      </w:r>
      <w:r>
        <w:tab/>
      </w:r>
      <w:r w:rsidRPr="00AD27D4">
        <w:rPr>
          <w:i/>
          <w:iCs/>
        </w:rPr>
        <w:t>fietsten</w:t>
      </w:r>
      <w:r>
        <w:tab/>
        <w:t>(pl. past)</w:t>
      </w:r>
    </w:p>
    <w:p w14:paraId="1F767177" w14:textId="6980B781" w:rsidR="00DF33B0" w:rsidRDefault="00DF33B0" w:rsidP="002912E0">
      <w:pPr>
        <w:pStyle w:val="JTL-example"/>
        <w:tabs>
          <w:tab w:val="clear" w:pos="540"/>
          <w:tab w:val="left" w:pos="709"/>
          <w:tab w:val="left" w:pos="1080"/>
          <w:tab w:val="left" w:pos="2340"/>
        </w:tabs>
        <w:spacing w:before="0" w:after="0" w:line="250" w:lineRule="auto"/>
        <w:ind w:left="0" w:firstLine="0"/>
      </w:pPr>
      <w:r>
        <w:tab/>
        <w:t>f.</w:t>
      </w:r>
      <w:r>
        <w:tab/>
      </w:r>
      <w:r w:rsidRPr="00AD27D4">
        <w:rPr>
          <w:i/>
          <w:iCs/>
        </w:rPr>
        <w:t>gefietst</w:t>
      </w:r>
      <w:r>
        <w:tab/>
      </w:r>
      <w:r w:rsidRPr="00444F11">
        <w:t>(past participle)</w:t>
      </w:r>
    </w:p>
    <w:p w14:paraId="0A3DB023" w14:textId="77777777" w:rsidR="00B559D6" w:rsidRPr="006747C2" w:rsidRDefault="00B559D6" w:rsidP="002912E0">
      <w:pPr>
        <w:pStyle w:val="JTL-text"/>
        <w:spacing w:before="0" w:line="250" w:lineRule="auto"/>
        <w:rPr>
          <w:szCs w:val="21"/>
        </w:rPr>
      </w:pPr>
    </w:p>
    <w:p w14:paraId="0621E13C" w14:textId="3B496893" w:rsidR="00DF33B0" w:rsidRDefault="00DF33B0" w:rsidP="002912E0">
      <w:pPr>
        <w:pStyle w:val="JTL-text"/>
        <w:spacing w:before="0" w:line="250" w:lineRule="auto"/>
      </w:pPr>
      <w:r>
        <w:t xml:space="preserve">Dutch nouns generally have two forms, illustrated in (4). Dutch verbs </w:t>
      </w:r>
      <w:r w:rsidR="00652C8C">
        <w:t>generally have six forms, illustrated in (5). The rules for the formation of each of these forms are not the same for all nouns and verbs, but apart from semantic constraints (e.g. mass nouns have no plural, weather verbs no first person), it is only a small class of auxiliary verbs that have a different set of forms.</w:t>
      </w:r>
      <w:r w:rsidR="00D15CE8">
        <w:rPr>
          <w:rStyle w:val="Odkaznapoznmkupodiarou"/>
        </w:rPr>
        <w:footnoteReference w:id="1"/>
      </w:r>
    </w:p>
    <w:p w14:paraId="497C7A8F" w14:textId="1AD63AC7" w:rsidR="00AA682B" w:rsidRDefault="00AA682B" w:rsidP="002912E0">
      <w:pPr>
        <w:pStyle w:val="JTL-text-indent"/>
        <w:spacing w:line="250" w:lineRule="auto"/>
      </w:pPr>
      <w:r>
        <w:t xml:space="preserve">The examples in (4) and (5) illustrate three types of contrast. The first type is </w:t>
      </w:r>
      <w:r w:rsidR="00202666">
        <w:t>exemplified</w:t>
      </w:r>
      <w:r>
        <w:t xml:space="preserve"> by the pair in (4a) and (4b). In this case, the contrast</w:t>
      </w:r>
      <w:r w:rsidR="00202666">
        <w:t>ing element</w:t>
      </w:r>
      <w:r>
        <w:t xml:space="preserve"> constitutes a separate concept, independent of the one in (1c). This is shown in (6).</w:t>
      </w:r>
    </w:p>
    <w:p w14:paraId="1F4E3183" w14:textId="77777777" w:rsidR="00B559D6" w:rsidRPr="006747C2" w:rsidRDefault="00B559D6" w:rsidP="002912E0">
      <w:pPr>
        <w:pStyle w:val="JTL-example"/>
        <w:spacing w:before="0" w:after="0" w:line="250" w:lineRule="auto"/>
        <w:ind w:left="0" w:firstLine="0"/>
        <w:rPr>
          <w:szCs w:val="21"/>
        </w:rPr>
      </w:pPr>
    </w:p>
    <w:p w14:paraId="500B00A5" w14:textId="3049EE78" w:rsidR="00AA682B" w:rsidRDefault="00AA682B" w:rsidP="002912E0">
      <w:pPr>
        <w:pStyle w:val="JTL-example"/>
        <w:tabs>
          <w:tab w:val="clear" w:pos="540"/>
          <w:tab w:val="left" w:pos="709"/>
          <w:tab w:val="left" w:pos="1080"/>
        </w:tabs>
        <w:spacing w:before="0" w:after="0" w:line="250" w:lineRule="auto"/>
        <w:ind w:left="0" w:firstLine="0"/>
      </w:pPr>
      <w:r>
        <w:t>(6)</w:t>
      </w:r>
      <w:r>
        <w:tab/>
        <w:t>a.</w:t>
      </w:r>
      <w:r>
        <w:tab/>
      </w:r>
      <w:r w:rsidR="009E1733" w:rsidRPr="00AD27D4">
        <w:rPr>
          <w:i/>
          <w:iCs/>
        </w:rPr>
        <w:t>Bernard ziet de rode fiets op de brug.</w:t>
      </w:r>
    </w:p>
    <w:p w14:paraId="26AF6A95" w14:textId="18DDA97F" w:rsidR="009E1733" w:rsidRDefault="009E1733" w:rsidP="002912E0">
      <w:pPr>
        <w:pStyle w:val="JTL-example"/>
        <w:tabs>
          <w:tab w:val="clear" w:pos="540"/>
          <w:tab w:val="left" w:pos="709"/>
          <w:tab w:val="left" w:pos="1080"/>
        </w:tabs>
        <w:spacing w:before="0" w:after="0" w:line="250" w:lineRule="auto"/>
        <w:ind w:left="0" w:firstLine="0"/>
      </w:pPr>
      <w:r>
        <w:tab/>
      </w:r>
      <w:r>
        <w:tab/>
        <w:t>‘Bernard sees the red bicycle on the bridge</w:t>
      </w:r>
      <w:r w:rsidR="008A1461">
        <w:t>.</w:t>
      </w:r>
      <w:r>
        <w:t>’</w:t>
      </w:r>
    </w:p>
    <w:p w14:paraId="4807F776" w14:textId="3D8F2A24" w:rsidR="009E1733" w:rsidRDefault="009E1733" w:rsidP="002912E0">
      <w:pPr>
        <w:pStyle w:val="JTL-example"/>
        <w:tabs>
          <w:tab w:val="clear" w:pos="540"/>
          <w:tab w:val="left" w:pos="709"/>
          <w:tab w:val="left" w:pos="1080"/>
        </w:tabs>
        <w:spacing w:before="0" w:after="0" w:line="250" w:lineRule="auto"/>
        <w:ind w:left="0" w:firstLine="0"/>
      </w:pPr>
      <w:r>
        <w:tab/>
        <w:t>b.</w:t>
      </w:r>
      <w:r>
        <w:tab/>
      </w:r>
      <w:r w:rsidRPr="00AD27D4">
        <w:rPr>
          <w:i/>
          <w:iCs/>
        </w:rPr>
        <w:t>Bernard ziet de rode fietsen op de brug.</w:t>
      </w:r>
    </w:p>
    <w:p w14:paraId="38508830" w14:textId="270825C5" w:rsidR="009E1733" w:rsidRDefault="009E1733" w:rsidP="002912E0">
      <w:pPr>
        <w:pStyle w:val="JTL-example"/>
        <w:tabs>
          <w:tab w:val="clear" w:pos="540"/>
          <w:tab w:val="left" w:pos="709"/>
          <w:tab w:val="left" w:pos="1080"/>
        </w:tabs>
        <w:spacing w:before="0" w:after="0" w:line="250" w:lineRule="auto"/>
        <w:ind w:left="0" w:firstLine="0"/>
      </w:pPr>
      <w:r>
        <w:tab/>
      </w:r>
      <w:r>
        <w:tab/>
        <w:t>‘Bernard sees the red bicycles on the bridge</w:t>
      </w:r>
      <w:r w:rsidR="008A1461">
        <w:t>.</w:t>
      </w:r>
      <w:r>
        <w:t>’</w:t>
      </w:r>
    </w:p>
    <w:p w14:paraId="7CF2CED6" w14:textId="77777777" w:rsidR="00B559D6" w:rsidRPr="006747C2" w:rsidRDefault="00B559D6" w:rsidP="002912E0">
      <w:pPr>
        <w:pStyle w:val="JTL-text"/>
        <w:spacing w:before="0" w:line="250" w:lineRule="auto"/>
        <w:rPr>
          <w:szCs w:val="21"/>
        </w:rPr>
      </w:pPr>
    </w:p>
    <w:p w14:paraId="1DAE1E7F" w14:textId="68C587AC" w:rsidR="003E62E1" w:rsidRDefault="009E1733" w:rsidP="002462B7">
      <w:pPr>
        <w:pStyle w:val="JTL-text"/>
        <w:spacing w:before="0" w:line="250" w:lineRule="auto"/>
      </w:pPr>
      <w:r>
        <w:lastRenderedPageBreak/>
        <w:t xml:space="preserve">The choice between the singular in (6a) and the plural in (6b) is independent of the selection of </w:t>
      </w:r>
      <w:r>
        <w:rPr>
          <w:i/>
          <w:iCs/>
        </w:rPr>
        <w:t>fiets</w:t>
      </w:r>
      <w:r>
        <w:t xml:space="preserve">. Another example of this type is </w:t>
      </w:r>
      <w:r w:rsidR="00D40DA0">
        <w:t xml:space="preserve">the opposition between the present tense in (5c) and the past tense in (5e). </w:t>
      </w:r>
      <w:r w:rsidR="003E62E1">
        <w:t>In conceptual structure, the singular-plural contrast is represented by a separate concept.</w:t>
      </w:r>
    </w:p>
    <w:p w14:paraId="1AC6D55E" w14:textId="4F59485F" w:rsidR="009E1733" w:rsidRDefault="003E62E1" w:rsidP="002462B7">
      <w:pPr>
        <w:pStyle w:val="JTL-text-indent"/>
        <w:spacing w:line="250" w:lineRule="auto"/>
      </w:pPr>
      <w:r>
        <w:t>The second type of contrast is the one we find in (5a) and (5b). In (7)</w:t>
      </w:r>
      <w:r w:rsidR="00DB5192">
        <w:t>, the nature of this contrast becomes visible</w:t>
      </w:r>
      <w:r>
        <w:t>.</w:t>
      </w:r>
    </w:p>
    <w:p w14:paraId="75C15238" w14:textId="77777777" w:rsidR="00B559D6" w:rsidRPr="002462B7" w:rsidRDefault="00B559D6" w:rsidP="002462B7">
      <w:pPr>
        <w:pStyle w:val="JTL-example"/>
        <w:keepNext/>
        <w:spacing w:before="0" w:after="0" w:line="250" w:lineRule="auto"/>
      </w:pPr>
    </w:p>
    <w:p w14:paraId="5D308F85" w14:textId="49B66805" w:rsidR="00D40DA0" w:rsidRDefault="00D40DA0" w:rsidP="002462B7">
      <w:pPr>
        <w:pStyle w:val="JTL-example"/>
        <w:keepNext/>
        <w:tabs>
          <w:tab w:val="clear" w:pos="540"/>
          <w:tab w:val="left" w:pos="709"/>
          <w:tab w:val="left" w:pos="1080"/>
        </w:tabs>
        <w:spacing w:before="0" w:after="0" w:line="250" w:lineRule="auto"/>
        <w:ind w:left="0" w:firstLine="0"/>
      </w:pPr>
      <w:r>
        <w:t>(7)</w:t>
      </w:r>
      <w:r>
        <w:tab/>
        <w:t>a.</w:t>
      </w:r>
      <w:r>
        <w:tab/>
      </w:r>
      <w:r w:rsidRPr="00AD27D4">
        <w:rPr>
          <w:i/>
          <w:iCs/>
        </w:rPr>
        <w:t>Anna fietst naar huis.</w:t>
      </w:r>
    </w:p>
    <w:p w14:paraId="411564B5" w14:textId="25143FA7" w:rsidR="00D40DA0" w:rsidRDefault="00D40DA0" w:rsidP="002462B7">
      <w:pPr>
        <w:pStyle w:val="JTL-example"/>
        <w:tabs>
          <w:tab w:val="clear" w:pos="540"/>
          <w:tab w:val="left" w:pos="709"/>
          <w:tab w:val="left" w:pos="1080"/>
        </w:tabs>
        <w:spacing w:before="0" w:after="0" w:line="250" w:lineRule="auto"/>
        <w:ind w:left="0" w:firstLine="0"/>
      </w:pPr>
      <w:r>
        <w:tab/>
      </w:r>
      <w:r>
        <w:tab/>
        <w:t>‘Anna cycles (to) home</w:t>
      </w:r>
      <w:r w:rsidR="008A1461">
        <w:t>.</w:t>
      </w:r>
      <w:r>
        <w:t>’</w:t>
      </w:r>
    </w:p>
    <w:p w14:paraId="7B231C11" w14:textId="131B9663" w:rsidR="00D40DA0" w:rsidRDefault="00D40DA0" w:rsidP="002462B7">
      <w:pPr>
        <w:pStyle w:val="JTL-example"/>
        <w:tabs>
          <w:tab w:val="clear" w:pos="540"/>
          <w:tab w:val="left" w:pos="709"/>
          <w:tab w:val="left" w:pos="1080"/>
        </w:tabs>
        <w:spacing w:before="0" w:after="0" w:line="250" w:lineRule="auto"/>
        <w:ind w:left="0" w:firstLine="0"/>
      </w:pPr>
      <w:r>
        <w:tab/>
        <w:t>b.</w:t>
      </w:r>
      <w:r>
        <w:tab/>
      </w:r>
      <w:r w:rsidRPr="00AD27D4">
        <w:rPr>
          <w:i/>
          <w:iCs/>
        </w:rPr>
        <w:t>Ik fiets naar huis.</w:t>
      </w:r>
    </w:p>
    <w:p w14:paraId="2465100F" w14:textId="7A88CD5F" w:rsidR="00D40DA0" w:rsidRDefault="00D40DA0" w:rsidP="002462B7">
      <w:pPr>
        <w:pStyle w:val="JTL-example"/>
        <w:tabs>
          <w:tab w:val="clear" w:pos="540"/>
          <w:tab w:val="left" w:pos="709"/>
          <w:tab w:val="left" w:pos="1080"/>
        </w:tabs>
        <w:spacing w:before="0" w:after="0" w:line="250" w:lineRule="auto"/>
        <w:ind w:left="0" w:firstLine="0"/>
      </w:pPr>
      <w:r>
        <w:tab/>
      </w:r>
      <w:r>
        <w:tab/>
        <w:t>‘I cycle (to) home</w:t>
      </w:r>
      <w:r w:rsidR="008A1461">
        <w:t>.</w:t>
      </w:r>
      <w:r>
        <w:t>’</w:t>
      </w:r>
    </w:p>
    <w:p w14:paraId="7078D3C6" w14:textId="77777777" w:rsidR="00B559D6" w:rsidRPr="002462B7" w:rsidRDefault="00B559D6" w:rsidP="002462B7">
      <w:pPr>
        <w:pStyle w:val="JTL-text"/>
        <w:spacing w:before="0" w:line="250" w:lineRule="auto"/>
      </w:pPr>
    </w:p>
    <w:p w14:paraId="5BC783DE" w14:textId="78A51739" w:rsidR="00D40DA0" w:rsidRDefault="004758B6" w:rsidP="002462B7">
      <w:pPr>
        <w:pStyle w:val="JTL-text"/>
        <w:spacing w:before="0" w:line="250" w:lineRule="auto"/>
      </w:pPr>
      <w:r>
        <w:t xml:space="preserve">The difference between the third person singular in (7a) and the first person singular in (7b) does not correspond to any separate concept, as in the case of (6), but </w:t>
      </w:r>
      <w:r w:rsidR="003E62E1">
        <w:t>is only a reflection of a property of the subject. Although in conceptual structure this property is represented in the subject, there is no reason to represent it as a property of the action expressed by the verb.</w:t>
      </w:r>
      <w:r w:rsidR="00DB5192">
        <w:t xml:space="preserve"> Agreement of this type expresses technically redundant information, which will not be represented at conceptual structure.</w:t>
      </w:r>
    </w:p>
    <w:p w14:paraId="5BEC9B11" w14:textId="743BCE22" w:rsidR="003E62E1" w:rsidRDefault="003E62E1" w:rsidP="002462B7">
      <w:pPr>
        <w:pStyle w:val="JTL-text-indent"/>
        <w:spacing w:line="250" w:lineRule="auto"/>
      </w:pPr>
      <w:r>
        <w:t xml:space="preserve">The third type of contrast is what we observe in the opposition between (4) and (5). Whereas (4) can be rendered by the lexical entry in (1), (5) </w:t>
      </w:r>
      <w:r w:rsidR="00C11A98">
        <w:t>has a separate lexical entry, along the lines of (8).</w:t>
      </w:r>
    </w:p>
    <w:p w14:paraId="2DBBE6D3" w14:textId="77777777" w:rsidR="00B559D6" w:rsidRPr="002462B7" w:rsidRDefault="00B559D6" w:rsidP="002462B7">
      <w:pPr>
        <w:pStyle w:val="JTL-example"/>
        <w:keepNext/>
        <w:spacing w:before="0" w:after="0" w:line="250" w:lineRule="auto"/>
        <w:rPr>
          <w:lang w:val="en-US"/>
        </w:rPr>
      </w:pPr>
    </w:p>
    <w:p w14:paraId="58D985BA" w14:textId="4D0AADD7" w:rsidR="00C11A98" w:rsidRPr="00B559D6" w:rsidRDefault="00C11A98" w:rsidP="002462B7">
      <w:pPr>
        <w:pStyle w:val="JTL-example"/>
        <w:keepNext/>
        <w:tabs>
          <w:tab w:val="clear" w:pos="540"/>
          <w:tab w:val="left" w:pos="709"/>
          <w:tab w:val="left" w:pos="1080"/>
        </w:tabs>
        <w:spacing w:before="0" w:after="0" w:line="250" w:lineRule="auto"/>
        <w:ind w:left="0" w:firstLine="0"/>
        <w:rPr>
          <w:lang w:val="es-ES"/>
        </w:rPr>
      </w:pPr>
      <w:r w:rsidRPr="00B559D6">
        <w:rPr>
          <w:lang w:val="es-ES"/>
        </w:rPr>
        <w:t>(</w:t>
      </w:r>
      <w:r w:rsidR="00577CF4" w:rsidRPr="00B559D6">
        <w:rPr>
          <w:lang w:val="es-ES"/>
        </w:rPr>
        <w:t>8</w:t>
      </w:r>
      <w:r w:rsidRPr="00B559D6">
        <w:rPr>
          <w:lang w:val="es-ES"/>
        </w:rPr>
        <w:t>)</w:t>
      </w:r>
      <w:r w:rsidRPr="00B559D6">
        <w:rPr>
          <w:lang w:val="es-ES"/>
        </w:rPr>
        <w:tab/>
        <w:t>a.</w:t>
      </w:r>
      <w:r w:rsidRPr="00B559D6">
        <w:rPr>
          <w:lang w:val="es-ES"/>
        </w:rPr>
        <w:tab/>
      </w:r>
      <w:r w:rsidRPr="00AD27D4">
        <w:rPr>
          <w:i/>
          <w:iCs/>
          <w:lang w:val="es-ES"/>
        </w:rPr>
        <w:t>fiets</w:t>
      </w:r>
      <w:r w:rsidRPr="00B559D6">
        <w:rPr>
          <w:vertAlign w:val="subscript"/>
          <w:lang w:val="es-ES"/>
        </w:rPr>
        <w:t>i</w:t>
      </w:r>
      <w:r w:rsidR="00577CF4" w:rsidRPr="00B559D6">
        <w:rPr>
          <w:vertAlign w:val="subscript"/>
          <w:lang w:val="es-ES"/>
        </w:rPr>
        <w:t>, j</w:t>
      </w:r>
    </w:p>
    <w:p w14:paraId="2BEC26CF" w14:textId="24AB7C3F" w:rsidR="00C11A98" w:rsidRPr="00B559D6" w:rsidRDefault="00C11A98" w:rsidP="002462B7">
      <w:pPr>
        <w:pStyle w:val="JTL-example"/>
        <w:tabs>
          <w:tab w:val="clear" w:pos="540"/>
          <w:tab w:val="left" w:pos="709"/>
          <w:tab w:val="left" w:pos="1080"/>
        </w:tabs>
        <w:spacing w:before="0" w:after="0" w:line="250" w:lineRule="auto"/>
        <w:ind w:left="0" w:firstLine="0"/>
        <w:rPr>
          <w:lang w:val="es-ES"/>
        </w:rPr>
      </w:pPr>
      <w:r w:rsidRPr="00B559D6">
        <w:rPr>
          <w:lang w:val="es-ES"/>
        </w:rPr>
        <w:tab/>
        <w:t>b.</w:t>
      </w:r>
      <w:r w:rsidRPr="00B559D6">
        <w:rPr>
          <w:lang w:val="es-ES"/>
        </w:rPr>
        <w:tab/>
      </w:r>
      <w:r w:rsidRPr="008606C9">
        <w:rPr>
          <w:lang w:val="es-ES"/>
        </w:rPr>
        <w:t>[</w:t>
      </w:r>
      <w:r w:rsidRPr="008606C9">
        <w:rPr>
          <w:smallCaps/>
          <w:vertAlign w:val="subscript"/>
          <w:lang w:val="es-ES"/>
        </w:rPr>
        <w:t>v</w:t>
      </w:r>
      <w:r w:rsidRPr="008606C9">
        <w:rPr>
          <w:lang w:val="es-ES"/>
        </w:rPr>
        <w:t xml:space="preserve"> N</w:t>
      </w:r>
      <w:r w:rsidRPr="008606C9">
        <w:rPr>
          <w:vertAlign w:val="subscript"/>
          <w:lang w:val="es-ES"/>
        </w:rPr>
        <w:t>i</w:t>
      </w:r>
      <w:r w:rsidRPr="008606C9">
        <w:rPr>
          <w:lang w:val="es-ES"/>
        </w:rPr>
        <w:t>]</w:t>
      </w:r>
      <w:r w:rsidRPr="008606C9">
        <w:rPr>
          <w:vertAlign w:val="subscript"/>
          <w:lang w:val="es-ES"/>
        </w:rPr>
        <w:t>j</w:t>
      </w:r>
    </w:p>
    <w:p w14:paraId="1D999ECE" w14:textId="0973D959" w:rsidR="00C11A98" w:rsidRDefault="00C11A98" w:rsidP="002462B7">
      <w:pPr>
        <w:pStyle w:val="JTL-example"/>
        <w:tabs>
          <w:tab w:val="clear" w:pos="540"/>
          <w:tab w:val="left" w:pos="709"/>
          <w:tab w:val="left" w:pos="1080"/>
        </w:tabs>
        <w:spacing w:before="0" w:after="0" w:line="250" w:lineRule="auto"/>
        <w:ind w:left="0" w:firstLine="0"/>
        <w:rPr>
          <w:vertAlign w:val="subscript"/>
        </w:rPr>
      </w:pPr>
      <w:r w:rsidRPr="00B559D6">
        <w:rPr>
          <w:lang w:val="es-ES"/>
        </w:rPr>
        <w:tab/>
      </w:r>
      <w:r>
        <w:t>c.</w:t>
      </w:r>
      <w:r>
        <w:tab/>
      </w:r>
      <w:r w:rsidR="001046F1">
        <w:t>[</w:t>
      </w:r>
      <w:r w:rsidR="001046F1">
        <w:rPr>
          <w:vertAlign w:val="subscript"/>
        </w:rPr>
        <w:t>Event</w:t>
      </w:r>
      <w:r w:rsidR="001046F1">
        <w:t xml:space="preserve"> GO ([</w:t>
      </w:r>
      <w:r w:rsidR="001046F1" w:rsidRPr="00424813">
        <w:rPr>
          <w:vertAlign w:val="subscript"/>
        </w:rPr>
        <w:t>Thing</w:t>
      </w:r>
      <w:r w:rsidR="001046F1">
        <w:t xml:space="preserve"> X]</w:t>
      </w:r>
      <w:r w:rsidR="00577CF4" w:rsidRPr="00577CF4">
        <w:rPr>
          <w:vertAlign w:val="superscript"/>
        </w:rPr>
        <w:sym w:font="Symbol" w:char="F061"/>
      </w:r>
      <w:r w:rsidR="001046F1">
        <w:t>, [</w:t>
      </w:r>
      <w:r w:rsidR="001046F1">
        <w:rPr>
          <w:vertAlign w:val="subscript"/>
        </w:rPr>
        <w:t>Path</w:t>
      </w:r>
      <w:r w:rsidR="001046F1">
        <w:t xml:space="preserve"> Y]</w:t>
      </w:r>
      <w:r w:rsidR="00577CF4">
        <w:t>); [</w:t>
      </w:r>
      <w:r w:rsidR="00577CF4">
        <w:rPr>
          <w:vertAlign w:val="subscript"/>
        </w:rPr>
        <w:t>State</w:t>
      </w:r>
      <w:r w:rsidR="00577CF4">
        <w:t xml:space="preserve"> USE ([</w:t>
      </w:r>
      <w:r w:rsidR="00577CF4" w:rsidRPr="00424813">
        <w:rPr>
          <w:vertAlign w:val="subscript"/>
        </w:rPr>
        <w:t>Thing</w:t>
      </w:r>
      <w:r w:rsidR="00577CF4">
        <w:t xml:space="preserve"> </w:t>
      </w:r>
      <w:r w:rsidR="00577CF4">
        <w:sym w:font="Symbol" w:char="F061"/>
      </w:r>
      <w:r w:rsidR="00577CF4">
        <w:t>], [</w:t>
      </w:r>
      <w:r w:rsidR="00577CF4" w:rsidRPr="00424813">
        <w:rPr>
          <w:vertAlign w:val="subscript"/>
        </w:rPr>
        <w:t>Thing</w:t>
      </w:r>
      <w:r w:rsidR="00577CF4">
        <w:t xml:space="preserve"> </w:t>
      </w:r>
      <w:r w:rsidR="001046F1">
        <w:t>BICYCLE]</w:t>
      </w:r>
      <w:r w:rsidR="001046F1" w:rsidRPr="005119E1">
        <w:rPr>
          <w:vertAlign w:val="subscript"/>
        </w:rPr>
        <w:t>i</w:t>
      </w:r>
      <w:r w:rsidR="001046F1">
        <w:t>)]</w:t>
      </w:r>
      <w:r w:rsidR="00577CF4">
        <w:t xml:space="preserve"> ]</w:t>
      </w:r>
      <w:r w:rsidR="00577CF4">
        <w:rPr>
          <w:vertAlign w:val="subscript"/>
        </w:rPr>
        <w:t>j</w:t>
      </w:r>
    </w:p>
    <w:p w14:paraId="43E7F0E9" w14:textId="77777777" w:rsidR="00B559D6" w:rsidRPr="002462B7" w:rsidRDefault="00B559D6" w:rsidP="002462B7">
      <w:pPr>
        <w:pStyle w:val="JTL-text"/>
        <w:spacing w:before="0" w:line="250" w:lineRule="auto"/>
      </w:pPr>
    </w:p>
    <w:p w14:paraId="3C65DFB5" w14:textId="02459EC1" w:rsidR="00577CF4" w:rsidRPr="007248E4" w:rsidRDefault="00577CF4" w:rsidP="002462B7">
      <w:pPr>
        <w:pStyle w:val="JTL-text"/>
        <w:spacing w:before="0" w:line="250" w:lineRule="auto"/>
      </w:pPr>
      <w:r>
        <w:t xml:space="preserve">The entry in (8) gives </w:t>
      </w:r>
      <w:r>
        <w:rPr>
          <w:i/>
          <w:iCs/>
        </w:rPr>
        <w:t>fiets</w:t>
      </w:r>
      <w:r>
        <w:t xml:space="preserve"> as the form in (8a) and classifies it as a denominal verb without an affix in (b). In (8c) </w:t>
      </w:r>
      <w:r w:rsidR="00506DBF">
        <w:t>the meaning is expressed as a type of going. X and Y stand for the arguments that can be realized in the sentence</w:t>
      </w:r>
      <w:r w:rsidR="001578AF">
        <w:t>.</w:t>
      </w:r>
      <w:r w:rsidR="00506DBF">
        <w:t xml:space="preserve"> </w:t>
      </w:r>
      <w:r w:rsidR="001578AF">
        <w:t>T</w:t>
      </w:r>
      <w:r w:rsidR="00506DBF">
        <w:t xml:space="preserve">he agent </w:t>
      </w:r>
      <w:r w:rsidR="001578AF">
        <w:t xml:space="preserve">X </w:t>
      </w:r>
      <w:r w:rsidR="00506DBF">
        <w:t xml:space="preserve">is a Thing and the second argument </w:t>
      </w:r>
      <w:r w:rsidR="001578AF">
        <w:t xml:space="preserve">Y </w:t>
      </w:r>
      <w:r w:rsidR="00506DBF">
        <w:t xml:space="preserve">is a Path. After the semicolon, a modifier specifies that the agent, coindexed with </w:t>
      </w:r>
      <w:r w:rsidR="00506DBF">
        <w:sym w:font="Symbol" w:char="F061"/>
      </w:r>
      <w:r w:rsidR="00506DBF">
        <w:t xml:space="preserve">, uses a bicycle. The index </w:t>
      </w:r>
      <w:r w:rsidR="00506DBF">
        <w:rPr>
          <w:i/>
          <w:iCs/>
        </w:rPr>
        <w:t>i</w:t>
      </w:r>
      <w:r w:rsidR="00506DBF">
        <w:t xml:space="preserve"> stands for the noun meaning </w:t>
      </w:r>
      <w:r w:rsidR="00506DBF">
        <w:rPr>
          <w:i/>
          <w:iCs/>
        </w:rPr>
        <w:t>bicycle</w:t>
      </w:r>
      <w:r w:rsidR="00506DBF">
        <w:t xml:space="preserve"> and the index </w:t>
      </w:r>
      <w:r w:rsidR="00506DBF">
        <w:rPr>
          <w:i/>
          <w:iCs/>
        </w:rPr>
        <w:t>j</w:t>
      </w:r>
      <w:r w:rsidR="00506DBF">
        <w:t xml:space="preserve"> for the verb.</w:t>
      </w:r>
      <w:r w:rsidR="007248E4">
        <w:t xml:space="preserve"> In dictionaries, e.g. van Dale (2022), (4) is represented as </w:t>
      </w:r>
      <w:r w:rsidR="007248E4">
        <w:rPr>
          <w:i/>
          <w:iCs/>
        </w:rPr>
        <w:t>fiets</w:t>
      </w:r>
      <w:r w:rsidR="007248E4">
        <w:t xml:space="preserve"> and (5) as </w:t>
      </w:r>
      <w:r w:rsidR="007248E4">
        <w:rPr>
          <w:i/>
          <w:iCs/>
        </w:rPr>
        <w:t>fietsen</w:t>
      </w:r>
      <w:r w:rsidR="007248E4">
        <w:t xml:space="preserve">. </w:t>
      </w:r>
      <w:r w:rsidR="00D15CE8">
        <w:t xml:space="preserve">This is because conventionally nouns are represented by their singular form and verbs by their infinitive. In (8), I use the stem of the verb as the representation, because </w:t>
      </w:r>
      <w:r w:rsidR="004C18AD">
        <w:t>it serves as the base form for all forms in (5).</w:t>
      </w:r>
    </w:p>
    <w:p w14:paraId="6D827EF0" w14:textId="603F3C76" w:rsidR="00A67B8A" w:rsidRDefault="00A67B8A" w:rsidP="002462B7">
      <w:pPr>
        <w:pStyle w:val="JTL-text-indent"/>
        <w:spacing w:line="250" w:lineRule="auto"/>
      </w:pPr>
      <w:r>
        <w:t xml:space="preserve">The distinction between the three types of contrast can be summarized as follows. In (6), we have two separately selected concepts that are both realized in </w:t>
      </w:r>
      <w:r w:rsidR="00EA7944">
        <w:t>conceptual structure</w:t>
      </w:r>
      <w:r>
        <w:t xml:space="preserve">, one for the noun and one for the number. In (7), we have a formal contrast that is not separately realized in </w:t>
      </w:r>
      <w:r w:rsidR="00EA7944">
        <w:t>conceptual structure</w:t>
      </w:r>
      <w:r>
        <w:t xml:space="preserve">. </w:t>
      </w:r>
      <w:r w:rsidR="00EA7944">
        <w:t>In conceptual structure, t</w:t>
      </w:r>
      <w:r>
        <w:t>he</w:t>
      </w:r>
      <w:r w:rsidR="00EA7944">
        <w:t xml:space="preserve"> person contrast is realized </w:t>
      </w:r>
      <w:r w:rsidR="00DC3D55">
        <w:t>i</w:t>
      </w:r>
      <w:r w:rsidR="00EA7944">
        <w:t xml:space="preserve">n the representation of the subject, but not </w:t>
      </w:r>
      <w:r w:rsidR="00DC3D55">
        <w:t>i</w:t>
      </w:r>
      <w:r w:rsidR="00EA7944">
        <w:t xml:space="preserve">n the representation of the verb. In (8), we have a new concept with a new conceptual structure. A sentence such as (3b) does not introduce the noun </w:t>
      </w:r>
      <w:r w:rsidR="00EA7944">
        <w:rPr>
          <w:i/>
          <w:iCs/>
        </w:rPr>
        <w:t>fiets</w:t>
      </w:r>
      <w:r w:rsidR="00DC2F13">
        <w:t>, but a different concept.</w:t>
      </w:r>
    </w:p>
    <w:p w14:paraId="4CF2ED0C" w14:textId="756761AC" w:rsidR="009035D0" w:rsidRDefault="009035D0" w:rsidP="002462B7">
      <w:pPr>
        <w:pStyle w:val="JTL-text-indent"/>
        <w:spacing w:line="242" w:lineRule="auto"/>
      </w:pPr>
      <w:r>
        <w:t>Jackendoff &amp; Audring (2020: 96</w:t>
      </w:r>
      <w:r w:rsidR="00ED40B4">
        <w:t>–</w:t>
      </w:r>
      <w:r>
        <w:t xml:space="preserve">99) discuss conversion in a section entitled “Conversions and other zero morphology”. They give two examples, </w:t>
      </w:r>
      <w:r w:rsidR="00036084">
        <w:t xml:space="preserve">the </w:t>
      </w:r>
      <w:r>
        <w:t xml:space="preserve">singular and plural of </w:t>
      </w:r>
      <w:r>
        <w:rPr>
          <w:i/>
          <w:iCs/>
        </w:rPr>
        <w:t>sheep</w:t>
      </w:r>
      <w:r>
        <w:t xml:space="preserve"> and </w:t>
      </w:r>
      <w:r w:rsidR="006B1904">
        <w:t xml:space="preserve">the </w:t>
      </w:r>
      <w:r>
        <w:t xml:space="preserve">noun and verb </w:t>
      </w:r>
      <w:r w:rsidR="006B1904">
        <w:rPr>
          <w:i/>
          <w:iCs/>
        </w:rPr>
        <w:t>butter</w:t>
      </w:r>
      <w:r w:rsidR="006B1904">
        <w:t xml:space="preserve">. By grouping these together, they suggest that they are of a similar nature. However, in terms of the typology illustrated in (6) to (8), they represent </w:t>
      </w:r>
      <w:r w:rsidR="006B1904">
        <w:lastRenderedPageBreak/>
        <w:t xml:space="preserve">different types. In the case of </w:t>
      </w:r>
      <w:r w:rsidR="006B1904">
        <w:rPr>
          <w:i/>
          <w:iCs/>
        </w:rPr>
        <w:t>sheep</w:t>
      </w:r>
      <w:r w:rsidR="006B1904">
        <w:t xml:space="preserve">, the contrast is like (6) and </w:t>
      </w:r>
      <w:r w:rsidR="008E44DA">
        <w:sym w:font="Symbol" w:char="F0C6"/>
      </w:r>
      <w:r w:rsidR="006B1904">
        <w:t xml:space="preserve"> represents a separate concept ‘plural’. In the case of </w:t>
      </w:r>
      <w:r w:rsidR="006B1904">
        <w:rPr>
          <w:i/>
          <w:iCs/>
        </w:rPr>
        <w:t>butter</w:t>
      </w:r>
      <w:r w:rsidR="006B1904">
        <w:t>, the contrast is like the one between (1) and (8) and the two items name different concepts.</w:t>
      </w:r>
    </w:p>
    <w:p w14:paraId="7564B076" w14:textId="76D4AF80" w:rsidR="007248E4" w:rsidRDefault="006535C9" w:rsidP="002462B7">
      <w:pPr>
        <w:pStyle w:val="JTL-text-indent"/>
        <w:spacing w:line="242" w:lineRule="auto"/>
      </w:pPr>
      <w:r>
        <w:t xml:space="preserve">In relation to the question of whether </w:t>
      </w:r>
      <w:r>
        <w:rPr>
          <w:i/>
          <w:iCs/>
        </w:rPr>
        <w:t>conversion</w:t>
      </w:r>
      <w:r>
        <w:t xml:space="preserve"> or </w:t>
      </w:r>
      <w:r>
        <w:rPr>
          <w:i/>
          <w:iCs/>
        </w:rPr>
        <w:t>zero affixation</w:t>
      </w:r>
      <w:r>
        <w:t xml:space="preserve"> is the right term, Jackendoff &amp; Audring’s (2020: 96) section title is significant. </w:t>
      </w:r>
      <w:r>
        <w:rPr>
          <w:i/>
          <w:iCs/>
        </w:rPr>
        <w:t>Conversion</w:t>
      </w:r>
      <w:r>
        <w:t xml:space="preserve"> refers to cases such as the contrast between (1) and (8). </w:t>
      </w:r>
      <w:r w:rsidR="00DE7D32">
        <w:t xml:space="preserve">It produces a name for a new concept in the same way as derivation does. </w:t>
      </w:r>
      <w:r w:rsidRPr="006535C9">
        <w:rPr>
          <w:i/>
          <w:iCs/>
        </w:rPr>
        <w:t>Zero affixation</w:t>
      </w:r>
      <w:r>
        <w:t xml:space="preserve"> applies to a broader range of data. </w:t>
      </w:r>
      <w:r w:rsidR="00DE7D32">
        <w:t>It covers all cases</w:t>
      </w:r>
      <w:r w:rsidR="00036084">
        <w:t xml:space="preserve"> of a zero realization</w:t>
      </w:r>
      <w:r w:rsidR="00DE7D32">
        <w:t xml:space="preserve"> that are parallel to affixation, whether they name new concepts or behave like the examples in (6) and (7).</w:t>
      </w:r>
    </w:p>
    <w:p w14:paraId="5D7F46D5" w14:textId="77777777" w:rsidR="00B559D6" w:rsidRPr="002462B7" w:rsidRDefault="00B559D6" w:rsidP="002462B7">
      <w:pPr>
        <w:pStyle w:val="Nadpis1"/>
        <w:numPr>
          <w:ilvl w:val="0"/>
          <w:numId w:val="0"/>
        </w:numPr>
        <w:spacing w:before="0" w:after="0" w:line="242" w:lineRule="auto"/>
        <w:ind w:hanging="720"/>
        <w:rPr>
          <w:sz w:val="22"/>
          <w:szCs w:val="18"/>
        </w:rPr>
      </w:pPr>
    </w:p>
    <w:p w14:paraId="3915FE4F" w14:textId="77777777" w:rsidR="00B559D6" w:rsidRPr="002462B7" w:rsidRDefault="00B559D6" w:rsidP="002462B7">
      <w:pPr>
        <w:pStyle w:val="Nadpis1"/>
        <w:numPr>
          <w:ilvl w:val="0"/>
          <w:numId w:val="0"/>
        </w:numPr>
        <w:spacing w:before="0" w:after="0" w:line="242" w:lineRule="auto"/>
        <w:ind w:hanging="720"/>
        <w:rPr>
          <w:sz w:val="22"/>
          <w:szCs w:val="18"/>
        </w:rPr>
      </w:pPr>
    </w:p>
    <w:p w14:paraId="070EA4B7" w14:textId="46E0EFFF" w:rsidR="00CA1AA9" w:rsidRDefault="00B559D6" w:rsidP="002462B7">
      <w:pPr>
        <w:pStyle w:val="Nadpis1"/>
        <w:numPr>
          <w:ilvl w:val="0"/>
          <w:numId w:val="0"/>
        </w:numPr>
        <w:spacing w:before="0" w:after="0" w:line="242" w:lineRule="auto"/>
      </w:pPr>
      <w:r>
        <w:t xml:space="preserve">4 </w:t>
      </w:r>
      <w:r w:rsidR="00CA1AA9">
        <w:t>Word formation in PA</w:t>
      </w:r>
    </w:p>
    <w:p w14:paraId="3F5ED1E9" w14:textId="77777777" w:rsidR="00B559D6" w:rsidRPr="002462B7" w:rsidRDefault="00B559D6" w:rsidP="002462B7">
      <w:pPr>
        <w:pStyle w:val="JTL-text"/>
        <w:spacing w:before="0" w:line="242" w:lineRule="auto"/>
        <w:rPr>
          <w:sz w:val="22"/>
          <w:szCs w:val="18"/>
        </w:rPr>
      </w:pPr>
    </w:p>
    <w:p w14:paraId="0AA2440E" w14:textId="1B967E22" w:rsidR="00EA3C71" w:rsidRDefault="00EA3C71" w:rsidP="002462B7">
      <w:pPr>
        <w:pStyle w:val="JTL-text"/>
        <w:spacing w:before="0" w:line="242" w:lineRule="auto"/>
      </w:pPr>
      <w:r>
        <w:t>Jackendoff &amp; Audring (2020) propose Relational Morphology</w:t>
      </w:r>
      <w:r w:rsidR="00581D4E">
        <w:t xml:space="preserve"> (RM)</w:t>
      </w:r>
      <w:r>
        <w:t xml:space="preserve"> as a theory of the lexicon in PA. </w:t>
      </w:r>
      <w:r w:rsidR="00581D4E">
        <w:t xml:space="preserve">Whereas morphology is traditionally concerned with the formation and the structure of words, RM reinterprets it as a theory of relations between words. What counts as a word is a theoretical decision. </w:t>
      </w:r>
      <w:r w:rsidR="009D25C2">
        <w:t>In PA, no principled distinction is made between words and rules. The syntactic rule combining a Determiner and a Noun can have the form of the lexical entry in (9).</w:t>
      </w:r>
    </w:p>
    <w:p w14:paraId="2A5FB580" w14:textId="6D57AF4E" w:rsidR="00B559D6" w:rsidRPr="002462B7" w:rsidRDefault="00B559D6" w:rsidP="002462B7">
      <w:pPr>
        <w:pStyle w:val="JTL-example"/>
        <w:spacing w:before="0" w:after="0" w:line="242" w:lineRule="auto"/>
        <w:rPr>
          <w:sz w:val="22"/>
          <w:szCs w:val="18"/>
        </w:rPr>
      </w:pPr>
    </w:p>
    <w:p w14:paraId="5C7973C4" w14:textId="69F28215" w:rsidR="009D25C2" w:rsidRDefault="009D25C2" w:rsidP="002462B7">
      <w:pPr>
        <w:pStyle w:val="JTL-example"/>
        <w:tabs>
          <w:tab w:val="clear" w:pos="540"/>
          <w:tab w:val="left" w:pos="709"/>
          <w:tab w:val="left" w:pos="1080"/>
        </w:tabs>
        <w:spacing w:before="0" w:after="0" w:line="242" w:lineRule="auto"/>
        <w:ind w:left="0" w:firstLine="0"/>
      </w:pPr>
      <w:r>
        <w:t>(9)</w:t>
      </w:r>
      <w:r>
        <w:tab/>
        <w:t>a.</w:t>
      </w:r>
      <w:r>
        <w:tab/>
      </w:r>
      <w:r w:rsidR="00EA266E" w:rsidRPr="00EA266E">
        <w:t>Ø</w:t>
      </w:r>
    </w:p>
    <w:p w14:paraId="76BED168" w14:textId="3C4942CF" w:rsidR="009D25C2" w:rsidRDefault="009D25C2" w:rsidP="002462B7">
      <w:pPr>
        <w:pStyle w:val="JTL-example"/>
        <w:tabs>
          <w:tab w:val="clear" w:pos="540"/>
          <w:tab w:val="left" w:pos="709"/>
          <w:tab w:val="left" w:pos="1080"/>
        </w:tabs>
        <w:spacing w:before="0" w:after="0" w:line="242" w:lineRule="auto"/>
        <w:ind w:left="0" w:firstLine="0"/>
      </w:pPr>
      <w:r>
        <w:tab/>
        <w:t>b.</w:t>
      </w:r>
      <w:r>
        <w:tab/>
        <w:t>[</w:t>
      </w:r>
      <w:r w:rsidRPr="009D25C2">
        <w:rPr>
          <w:smallCaps/>
          <w:vertAlign w:val="subscript"/>
        </w:rPr>
        <w:t>np</w:t>
      </w:r>
      <w:r>
        <w:t xml:space="preserve"> Det N]</w:t>
      </w:r>
    </w:p>
    <w:p w14:paraId="6194CDCC" w14:textId="1775490E" w:rsidR="009D25C2" w:rsidRDefault="009D25C2" w:rsidP="002462B7">
      <w:pPr>
        <w:pStyle w:val="JTL-example"/>
        <w:tabs>
          <w:tab w:val="clear" w:pos="540"/>
          <w:tab w:val="left" w:pos="709"/>
          <w:tab w:val="left" w:pos="1080"/>
        </w:tabs>
        <w:spacing w:before="0" w:after="0" w:line="242" w:lineRule="auto"/>
        <w:ind w:left="0" w:firstLine="0"/>
      </w:pPr>
      <w:r>
        <w:tab/>
        <w:t>c.</w:t>
      </w:r>
      <w:r>
        <w:tab/>
      </w:r>
      <w:r w:rsidR="00EA266E" w:rsidRPr="00EA266E">
        <w:t>Ø</w:t>
      </w:r>
    </w:p>
    <w:p w14:paraId="78088807" w14:textId="77777777" w:rsidR="00B559D6" w:rsidRPr="002462B7" w:rsidRDefault="00B559D6" w:rsidP="002462B7">
      <w:pPr>
        <w:pStyle w:val="JTL-text"/>
        <w:spacing w:before="0" w:line="242" w:lineRule="auto"/>
        <w:rPr>
          <w:sz w:val="22"/>
          <w:szCs w:val="18"/>
        </w:rPr>
      </w:pPr>
    </w:p>
    <w:p w14:paraId="64A60E45" w14:textId="0980675F" w:rsidR="001F4F2F" w:rsidRDefault="00CB41F5" w:rsidP="002462B7">
      <w:pPr>
        <w:pStyle w:val="JTL-text"/>
        <w:spacing w:before="0" w:line="242" w:lineRule="auto"/>
      </w:pPr>
      <w:r>
        <w:t>When we compare (9) with (1), the differences are only in the type of information that is specified for each of the three structures. (9) does not specify any information for phonological or conceptual structure and gives a structure for syntax. Jackendoff (2002: 167</w:t>
      </w:r>
      <w:r w:rsidR="00ED40B4">
        <w:t>–</w:t>
      </w:r>
      <w:r>
        <w:t>177) uses the basic similarity between (9) and (1) in the representation of idioms. Idioms have more syntactic structure than (1b), but at the same time more phonological and conceptual information than (9a) and (9c).</w:t>
      </w:r>
      <w:r w:rsidR="00130438">
        <w:t xml:space="preserve"> On this basis, Jackendoff (2002) argues that all of linguistic competence is expressed as lexical entries.</w:t>
      </w:r>
    </w:p>
    <w:p w14:paraId="49CE4C9E" w14:textId="56548A9B" w:rsidR="001F4F2F" w:rsidRDefault="001F4F2F" w:rsidP="002462B7">
      <w:pPr>
        <w:pStyle w:val="JTL-text-indent"/>
        <w:spacing w:line="242" w:lineRule="auto"/>
      </w:pPr>
      <w:r>
        <w:t xml:space="preserve">Jackendoff &amp; Audring (2020) exploit this idea further and argue that any generalization about lexical entries is a lexical entry itself. In their discussion of </w:t>
      </w:r>
      <w:r>
        <w:rPr>
          <w:i/>
          <w:iCs/>
        </w:rPr>
        <w:t>butter</w:t>
      </w:r>
      <w:r w:rsidRPr="001F4F2F">
        <w:rPr>
          <w:smallCaps/>
          <w:vertAlign w:val="subscript"/>
        </w:rPr>
        <w:t>n</w:t>
      </w:r>
      <w:r>
        <w:t xml:space="preserve"> and </w:t>
      </w:r>
      <w:r>
        <w:rPr>
          <w:i/>
          <w:iCs/>
        </w:rPr>
        <w:t>butter</w:t>
      </w:r>
      <w:r>
        <w:rPr>
          <w:smallCaps/>
          <w:vertAlign w:val="subscript"/>
        </w:rPr>
        <w:t>v</w:t>
      </w:r>
      <w:r>
        <w:t>, Jackendoff &amp; Audring (2020: 98) propose</w:t>
      </w:r>
      <w:r w:rsidR="007852B4">
        <w:t xml:space="preserve"> a “Zero denominal verb schema”, which </w:t>
      </w:r>
      <w:r w:rsidR="00D422A1">
        <w:t>can be rendered as (10).</w:t>
      </w:r>
      <w:r w:rsidR="00275741">
        <w:rPr>
          <w:rStyle w:val="Odkaznapoznmkupodiarou"/>
        </w:rPr>
        <w:footnoteReference w:id="2"/>
      </w:r>
    </w:p>
    <w:p w14:paraId="32A2BFF9" w14:textId="77777777" w:rsidR="00B559D6" w:rsidRPr="002462B7" w:rsidRDefault="00B559D6" w:rsidP="002462B7">
      <w:pPr>
        <w:pStyle w:val="JTL-example"/>
        <w:spacing w:before="0" w:after="0" w:line="242" w:lineRule="auto"/>
        <w:rPr>
          <w:sz w:val="22"/>
          <w:szCs w:val="18"/>
          <w:lang w:val="en-US"/>
        </w:rPr>
      </w:pPr>
    </w:p>
    <w:p w14:paraId="3793EF32" w14:textId="79404BA4" w:rsidR="00D422A1" w:rsidRPr="00B559D6" w:rsidRDefault="00D422A1" w:rsidP="002462B7">
      <w:pPr>
        <w:pStyle w:val="JTL-example"/>
        <w:tabs>
          <w:tab w:val="clear" w:pos="540"/>
          <w:tab w:val="left" w:pos="709"/>
          <w:tab w:val="left" w:pos="1080"/>
        </w:tabs>
        <w:spacing w:before="0" w:after="0" w:line="242" w:lineRule="auto"/>
        <w:ind w:left="0" w:firstLine="0"/>
        <w:rPr>
          <w:lang w:val="es-ES"/>
        </w:rPr>
      </w:pPr>
      <w:r w:rsidRPr="00B559D6">
        <w:rPr>
          <w:lang w:val="es-ES"/>
        </w:rPr>
        <w:t>(10)</w:t>
      </w:r>
      <w:r w:rsidRPr="00B559D6">
        <w:rPr>
          <w:lang w:val="es-ES"/>
        </w:rPr>
        <w:tab/>
        <w:t>a.</w:t>
      </w:r>
      <w:r w:rsidRPr="00B559D6">
        <w:rPr>
          <w:lang w:val="es-ES"/>
        </w:rPr>
        <w:tab/>
        <w:t>…</w:t>
      </w:r>
      <w:r w:rsidR="000F5D15" w:rsidRPr="00B559D6">
        <w:rPr>
          <w:vertAlign w:val="subscript"/>
          <w:lang w:val="es-ES"/>
        </w:rPr>
        <w:t>i,j</w:t>
      </w:r>
    </w:p>
    <w:p w14:paraId="2722212B" w14:textId="635F44DD" w:rsidR="00D422A1" w:rsidRPr="00B559D6" w:rsidRDefault="00D422A1" w:rsidP="002462B7">
      <w:pPr>
        <w:pStyle w:val="JTL-example"/>
        <w:tabs>
          <w:tab w:val="clear" w:pos="540"/>
          <w:tab w:val="left" w:pos="709"/>
          <w:tab w:val="left" w:pos="1080"/>
        </w:tabs>
        <w:spacing w:before="0" w:after="0" w:line="242" w:lineRule="auto"/>
        <w:ind w:left="0" w:firstLine="0"/>
        <w:rPr>
          <w:vertAlign w:val="subscript"/>
          <w:lang w:val="es-ES"/>
        </w:rPr>
      </w:pPr>
      <w:r w:rsidRPr="00B559D6">
        <w:rPr>
          <w:lang w:val="es-ES"/>
        </w:rPr>
        <w:tab/>
        <w:t>b.</w:t>
      </w:r>
      <w:r w:rsidRPr="00B559D6">
        <w:rPr>
          <w:lang w:val="es-ES"/>
        </w:rPr>
        <w:tab/>
        <w:t>[</w:t>
      </w:r>
      <w:r w:rsidRPr="00B559D6">
        <w:rPr>
          <w:smallCaps/>
          <w:vertAlign w:val="subscript"/>
          <w:lang w:val="es-ES"/>
        </w:rPr>
        <w:t>v</w:t>
      </w:r>
      <w:r w:rsidRPr="00B559D6">
        <w:rPr>
          <w:lang w:val="es-ES"/>
        </w:rPr>
        <w:t xml:space="preserve"> N</w:t>
      </w:r>
      <w:r w:rsidRPr="00B559D6">
        <w:rPr>
          <w:vertAlign w:val="subscript"/>
          <w:lang w:val="es-ES"/>
        </w:rPr>
        <w:t>i</w:t>
      </w:r>
      <w:r w:rsidRPr="00B559D6">
        <w:rPr>
          <w:lang w:val="es-ES"/>
        </w:rPr>
        <w:t>]</w:t>
      </w:r>
      <w:r w:rsidRPr="00B559D6">
        <w:rPr>
          <w:vertAlign w:val="subscript"/>
          <w:lang w:val="es-ES"/>
        </w:rPr>
        <w:t>j</w:t>
      </w:r>
    </w:p>
    <w:p w14:paraId="58E1AEBF" w14:textId="59EBADC2" w:rsidR="00D422A1" w:rsidRPr="00B559D6" w:rsidRDefault="00D422A1" w:rsidP="002462B7">
      <w:pPr>
        <w:pStyle w:val="JTL-example"/>
        <w:tabs>
          <w:tab w:val="clear" w:pos="540"/>
          <w:tab w:val="left" w:pos="709"/>
          <w:tab w:val="left" w:pos="1080"/>
        </w:tabs>
        <w:spacing w:before="0" w:after="0" w:line="242" w:lineRule="auto"/>
        <w:ind w:left="0" w:firstLine="0"/>
        <w:rPr>
          <w:lang w:val="es-ES"/>
        </w:rPr>
      </w:pPr>
      <w:r w:rsidRPr="00B559D6">
        <w:rPr>
          <w:lang w:val="es-ES"/>
        </w:rPr>
        <w:tab/>
        <w:t>c.</w:t>
      </w:r>
      <w:r w:rsidRPr="00B559D6">
        <w:rPr>
          <w:lang w:val="es-ES"/>
        </w:rPr>
        <w:tab/>
        <w:t>[F (Z</w:t>
      </w:r>
      <w:r w:rsidR="00275741" w:rsidRPr="00B559D6">
        <w:rPr>
          <w:vertAlign w:val="subscript"/>
          <w:lang w:val="es-ES"/>
        </w:rPr>
        <w:t>i</w:t>
      </w:r>
      <w:r w:rsidRPr="00B559D6">
        <w:rPr>
          <w:lang w:val="es-ES"/>
        </w:rPr>
        <w:t>)</w:t>
      </w:r>
      <w:r w:rsidR="000F5D15" w:rsidRPr="00B559D6">
        <w:rPr>
          <w:lang w:val="es-ES"/>
        </w:rPr>
        <w:t>]</w:t>
      </w:r>
      <w:r w:rsidR="00275741" w:rsidRPr="00B559D6">
        <w:rPr>
          <w:vertAlign w:val="subscript"/>
          <w:lang w:val="es-ES"/>
        </w:rPr>
        <w:t>j</w:t>
      </w:r>
    </w:p>
    <w:p w14:paraId="72C75E8B" w14:textId="77777777" w:rsidR="00B559D6" w:rsidRPr="002462B7" w:rsidRDefault="00B559D6" w:rsidP="002462B7">
      <w:pPr>
        <w:pStyle w:val="JTL-text"/>
        <w:spacing w:before="0" w:line="242" w:lineRule="auto"/>
        <w:rPr>
          <w:sz w:val="22"/>
          <w:szCs w:val="18"/>
          <w:lang w:val="es-ES"/>
        </w:rPr>
      </w:pPr>
    </w:p>
    <w:p w14:paraId="5C3728A6" w14:textId="79A5C158" w:rsidR="009D25C2" w:rsidRDefault="00275741" w:rsidP="002462B7">
      <w:pPr>
        <w:pStyle w:val="JTL-text"/>
        <w:spacing w:before="0" w:line="242" w:lineRule="auto"/>
      </w:pPr>
      <w:r>
        <w:t xml:space="preserve">In the phonological representation, Jackendoff &amp; Audring (2020) use … to stand for an unspecified form. The difference between (10a) and (9a) is that … provides a possible target for coindexation, but </w:t>
      </w:r>
      <w:r w:rsidR="008E44DA">
        <w:sym w:font="Symbol" w:char="F0C6"/>
      </w:r>
      <w:r>
        <w:t xml:space="preserve"> does not.</w:t>
      </w:r>
      <w:r w:rsidR="00184C15">
        <w:t xml:space="preserve"> The syntactic representation in (10b) is the same as that in (8b). In the semantic representation in (10c), </w:t>
      </w:r>
      <w:r w:rsidR="00184C15" w:rsidRPr="00E912E7">
        <w:t>F stands for a function that needs to be specified and Z is a variable referring to the meaning</w:t>
      </w:r>
      <w:r w:rsidR="00184C15">
        <w:t xml:space="preserve"> of the nominal base.</w:t>
      </w:r>
    </w:p>
    <w:p w14:paraId="34809557" w14:textId="479D69DE" w:rsidR="00EC2ECF" w:rsidRDefault="00EC2ECF" w:rsidP="002912E0">
      <w:pPr>
        <w:pStyle w:val="JTL-text-indent"/>
        <w:spacing w:line="245" w:lineRule="auto"/>
      </w:pPr>
      <w:r>
        <w:lastRenderedPageBreak/>
        <w:t xml:space="preserve">It is interesting to compare the </w:t>
      </w:r>
      <w:r w:rsidR="000E29FA">
        <w:t xml:space="preserve">nature of the </w:t>
      </w:r>
      <w:r>
        <w:t>lexical entries</w:t>
      </w:r>
      <w:r w:rsidR="000E29FA">
        <w:t xml:space="preserve"> in (9) and (10)</w:t>
      </w:r>
      <w:r>
        <w:t xml:space="preserve">. The entry in (9) combines, for instance, </w:t>
      </w:r>
      <w:r>
        <w:rPr>
          <w:i/>
          <w:iCs/>
        </w:rPr>
        <w:t>de</w:t>
      </w:r>
      <w:r>
        <w:t xml:space="preserve"> and </w:t>
      </w:r>
      <w:r>
        <w:rPr>
          <w:i/>
          <w:iCs/>
        </w:rPr>
        <w:t>brug</w:t>
      </w:r>
      <w:r>
        <w:t xml:space="preserve"> </w:t>
      </w:r>
      <w:r w:rsidR="008E44DA">
        <w:t>in</w:t>
      </w:r>
      <w:r>
        <w:t xml:space="preserve">to the NP </w:t>
      </w:r>
      <w:r>
        <w:rPr>
          <w:i/>
          <w:iCs/>
        </w:rPr>
        <w:t>de brug</w:t>
      </w:r>
      <w:r>
        <w:t xml:space="preserve"> </w:t>
      </w:r>
      <w:r w:rsidR="00842B8D">
        <w:t xml:space="preserve">(‘the bridge’) </w:t>
      </w:r>
      <w:r>
        <w:t xml:space="preserve">in (6) and </w:t>
      </w:r>
      <w:r>
        <w:rPr>
          <w:i/>
          <w:iCs/>
        </w:rPr>
        <w:t>haar</w:t>
      </w:r>
      <w:r>
        <w:t xml:space="preserve"> and </w:t>
      </w:r>
      <w:r>
        <w:rPr>
          <w:i/>
          <w:iCs/>
        </w:rPr>
        <w:t>werk</w:t>
      </w:r>
      <w:r>
        <w:t xml:space="preserve"> </w:t>
      </w:r>
      <w:r w:rsidR="008E44DA">
        <w:t>into the NP</w:t>
      </w:r>
      <w:r>
        <w:t xml:space="preserve"> </w:t>
      </w:r>
      <w:r>
        <w:rPr>
          <w:i/>
          <w:iCs/>
        </w:rPr>
        <w:t>haar werk</w:t>
      </w:r>
      <w:r>
        <w:t xml:space="preserve"> </w:t>
      </w:r>
      <w:r w:rsidR="00842B8D">
        <w:t xml:space="preserve">(‘her work’) </w:t>
      </w:r>
      <w:r>
        <w:t xml:space="preserve">in (3b). </w:t>
      </w:r>
      <w:r w:rsidR="003C01F6">
        <w:t xml:space="preserve">It is also responsible for the combination of </w:t>
      </w:r>
      <w:r w:rsidR="003C01F6">
        <w:rPr>
          <w:i/>
          <w:iCs/>
        </w:rPr>
        <w:t>een</w:t>
      </w:r>
      <w:r w:rsidR="003C01F6">
        <w:t xml:space="preserve"> and </w:t>
      </w:r>
      <w:r w:rsidR="003C01F6">
        <w:rPr>
          <w:i/>
          <w:iCs/>
        </w:rPr>
        <w:t>fiets</w:t>
      </w:r>
      <w:r w:rsidR="003C01F6">
        <w:t xml:space="preserve"> in (2). In this case another rule will add the adjective to produce the NP </w:t>
      </w:r>
      <w:r w:rsidR="003C01F6">
        <w:rPr>
          <w:i/>
          <w:iCs/>
        </w:rPr>
        <w:t>een rode fiets</w:t>
      </w:r>
      <w:r w:rsidR="00842B8D">
        <w:t xml:space="preserve"> (‘a red bicycle’)</w:t>
      </w:r>
      <w:r w:rsidR="003C01F6">
        <w:t>.</w:t>
      </w:r>
      <w:r w:rsidR="00F82BF5">
        <w:t xml:space="preserve"> These NPs are generally not lexical entries. Although it is possible in principle that repeated use makes a speaker store an NP, because it is faster to retrieve a stored complex expression than to build it </w:t>
      </w:r>
      <w:r w:rsidR="00DC3D55">
        <w:t xml:space="preserve">up </w:t>
      </w:r>
      <w:r w:rsidR="00F82BF5">
        <w:t xml:space="preserve">from its parts, for most speakers of Dutch, most NPs </w:t>
      </w:r>
      <w:r w:rsidR="000E29FA">
        <w:t xml:space="preserve">resulting from (9) </w:t>
      </w:r>
      <w:r w:rsidR="00F82BF5">
        <w:t>will not appear in their lexicon</w:t>
      </w:r>
      <w:r w:rsidR="000E29FA">
        <w:t>, but only in interpreted performance.</w:t>
      </w:r>
    </w:p>
    <w:p w14:paraId="3E4D500F" w14:textId="35D2D053" w:rsidR="00150FF4" w:rsidRDefault="00150FF4" w:rsidP="002912E0">
      <w:pPr>
        <w:pStyle w:val="JTL-text-indent"/>
        <w:spacing w:line="245" w:lineRule="auto"/>
      </w:pPr>
      <w:r>
        <w:t xml:space="preserve">The lexical entry in (10) has a completely different function. It is meant to relate the lexical entries for the noun </w:t>
      </w:r>
      <w:r>
        <w:rPr>
          <w:i/>
          <w:iCs/>
        </w:rPr>
        <w:t>fiets</w:t>
      </w:r>
      <w:r>
        <w:t xml:space="preserve"> in (1) and the verb </w:t>
      </w:r>
      <w:r>
        <w:rPr>
          <w:i/>
          <w:iCs/>
        </w:rPr>
        <w:t>fietsen</w:t>
      </w:r>
      <w:r>
        <w:t xml:space="preserve"> in (8). Instead of being used directly to build up an expression of interpreted performance, (10) is first of all used </w:t>
      </w:r>
      <w:r w:rsidR="006E2448">
        <w:t>in competence. It contains an underspecified function F in (10c), which needs to be made specific in order to use the entry in a particular instance.</w:t>
      </w:r>
    </w:p>
    <w:p w14:paraId="22B565ED" w14:textId="77777777" w:rsidR="006E2448" w:rsidRDefault="006E2448" w:rsidP="002912E0">
      <w:pPr>
        <w:pStyle w:val="JTL-text-indent"/>
        <w:spacing w:line="245" w:lineRule="auto"/>
      </w:pPr>
      <w:r>
        <w:t xml:space="preserve">We can observe the same contrast when we </w:t>
      </w:r>
      <w:r w:rsidR="00C2373C">
        <w:t xml:space="preserve">consider the difference between (2) and (8). In (2), we have the PA representation of a sentence. Although sentences can be stored in a speaker’s mental lexicon, for this sentence there is little reason that it is for any Dutch speaker. The sentence can be formed and interpreted compositionally at any time it is necessary. In (8), however, we have the PA representation of a complex word. Although the meaning of the word is motivated, it is not compositional. Only Dutch speakers who have (8) in their mental lexicon </w:t>
      </w:r>
      <w:r w:rsidR="00BC60F0">
        <w:t xml:space="preserve">can use this word without restriction. </w:t>
      </w:r>
    </w:p>
    <w:p w14:paraId="3F3A30E9" w14:textId="1685D171" w:rsidR="00BC60F0" w:rsidRDefault="006E2448" w:rsidP="002912E0">
      <w:pPr>
        <w:pStyle w:val="JTL-text-indent"/>
        <w:spacing w:line="245" w:lineRule="auto"/>
      </w:pPr>
      <w:r>
        <w:t>The contrast between (2) and (8) points to a fundamental difference between interpreted performance and the lexicon as a representation of competence.</w:t>
      </w:r>
      <w:r w:rsidR="008C2881">
        <w:t xml:space="preserve"> The contrast between (9) and (10) illustrates the fundamental difference between lexical entries used as information to build up interpreted performance and </w:t>
      </w:r>
      <w:r w:rsidR="00041156">
        <w:t>word formation</w:t>
      </w:r>
      <w:r w:rsidR="008C2881">
        <w:t xml:space="preserve"> rules used to produce new associations between names and concepts. </w:t>
      </w:r>
      <w:r w:rsidR="00A6687A">
        <w:t>Ten Hacken (2019) uses this distinction as an argument that word formation in PA should not be included in the structure of Fig</w:t>
      </w:r>
      <w:r w:rsidR="00212D91">
        <w:t>ure</w:t>
      </w:r>
      <w:r w:rsidR="00A6687A">
        <w:t> 1 together with other lexicon entries, but constitute</w:t>
      </w:r>
      <w:r w:rsidR="009620CF">
        <w:t>s</w:t>
      </w:r>
      <w:r w:rsidR="00997B99">
        <w:t xml:space="preserve"> a separate component. Whereas the lexicon is used to construct expressions of interpreted performance such as (2), </w:t>
      </w:r>
      <w:r w:rsidR="00041156">
        <w:t>word formation</w:t>
      </w:r>
      <w:r w:rsidR="00997B99">
        <w:t xml:space="preserve"> rules change the lexicon, i.e. their function is to adapt a speaker’s competence. Whereas interpreted performance is used directly in communication and subject to general pragmatic principles in interpretation, word formation is used in naming and subject to onomasiological coercion. This opposition is elaborated in ten Hacken &amp; Panocová (in press).</w:t>
      </w:r>
    </w:p>
    <w:p w14:paraId="32F6CCA8" w14:textId="6A2EC5D0" w:rsidR="00F47C4C" w:rsidRDefault="00F47C4C" w:rsidP="002912E0">
      <w:pPr>
        <w:pStyle w:val="JTL-text-indent"/>
        <w:spacing w:line="245" w:lineRule="auto"/>
      </w:pPr>
      <w:r>
        <w:t>The use of the lexicon in the production of expressions in interpreted performance is a matter of combining information from selected lexical entries. This use of the lexicon can be modelled as a purely declarative interpretation of the entries</w:t>
      </w:r>
      <w:r w:rsidR="00EC41F4">
        <w:t>, based on a kind of unification of the information they contain</w:t>
      </w:r>
      <w:r>
        <w:t xml:space="preserve">. The use of </w:t>
      </w:r>
      <w:r w:rsidR="00041156">
        <w:t>word formation</w:t>
      </w:r>
      <w:r>
        <w:t xml:space="preserve"> rules for the </w:t>
      </w:r>
      <w:r w:rsidR="00EC41F4">
        <w:t xml:space="preserve">creation of new lexical entries as names for concepts cannot be modelled in this way. The application of </w:t>
      </w:r>
      <w:r w:rsidR="00041156">
        <w:t>word formation</w:t>
      </w:r>
      <w:r w:rsidR="00EC41F4">
        <w:t xml:space="preserve"> rules is governed by onomasiological coercion. This means that at the start of naming, the meaning of the name to be chosen is already fixed. It is not determined by the </w:t>
      </w:r>
      <w:r w:rsidR="00041156">
        <w:t>word formation</w:t>
      </w:r>
      <w:r w:rsidR="00EC41F4">
        <w:t xml:space="preserve"> rule. At most, semantic restrictions in </w:t>
      </w:r>
      <w:r w:rsidR="00041156">
        <w:t>word formation</w:t>
      </w:r>
      <w:r w:rsidR="00EC41F4">
        <w:t xml:space="preserve"> rules can influence </w:t>
      </w:r>
      <w:r w:rsidR="003C6FA7">
        <w:t xml:space="preserve">which </w:t>
      </w:r>
      <w:r w:rsidR="00041156">
        <w:t>word formation</w:t>
      </w:r>
      <w:r w:rsidR="003C6FA7">
        <w:t xml:space="preserve"> process will be selected as the basis for the new name. Therefore, we should not expect that there is a </w:t>
      </w:r>
      <w:r w:rsidR="00041156">
        <w:t>word formation</w:t>
      </w:r>
      <w:r w:rsidR="003C6FA7">
        <w:t xml:space="preserve"> rule that bridges the gap between the entries in (1) and in (8). Rather, onomasiological coercion says that (8c) is determined first and then a plausible </w:t>
      </w:r>
      <w:r w:rsidR="00041156">
        <w:t>word formation</w:t>
      </w:r>
      <w:r w:rsidR="003C6FA7">
        <w:t xml:space="preserve"> rule and base are looked for that can be interpreted as close enough to (8c) to be accepted.</w:t>
      </w:r>
    </w:p>
    <w:p w14:paraId="7E0EA701" w14:textId="00C0A919" w:rsidR="006A4FAA" w:rsidRPr="00EE4631" w:rsidRDefault="006A4FAA" w:rsidP="002912E0">
      <w:pPr>
        <w:pStyle w:val="JTL-text-indent"/>
        <w:spacing w:line="245" w:lineRule="auto"/>
      </w:pPr>
      <w:r>
        <w:lastRenderedPageBreak/>
        <w:t xml:space="preserve">The use of the function F in (10c) deserves more attention in this respect. If (10) were a regular lexical entry, we would need a process of gradually narrowing it down in particular instances, so that it becomes specified as </w:t>
      </w:r>
      <w:r w:rsidR="00EE4631">
        <w:t xml:space="preserve">(11) in the case of the verb </w:t>
      </w:r>
      <w:r w:rsidR="00EE4631">
        <w:rPr>
          <w:i/>
          <w:iCs/>
        </w:rPr>
        <w:t>fietsen</w:t>
      </w:r>
      <w:r w:rsidR="00EE4631">
        <w:t>.</w:t>
      </w:r>
    </w:p>
    <w:p w14:paraId="2132444E" w14:textId="77777777" w:rsidR="001D60EB" w:rsidRPr="002462B7" w:rsidRDefault="001D60EB" w:rsidP="002912E0">
      <w:pPr>
        <w:pStyle w:val="JTL-example"/>
        <w:spacing w:before="0" w:after="0" w:line="245" w:lineRule="auto"/>
        <w:rPr>
          <w:sz w:val="22"/>
          <w:szCs w:val="18"/>
        </w:rPr>
      </w:pPr>
    </w:p>
    <w:p w14:paraId="2313F5DD" w14:textId="7863A15C" w:rsidR="00EE4631" w:rsidRDefault="00EE4631" w:rsidP="002912E0">
      <w:pPr>
        <w:pStyle w:val="JTL-example"/>
        <w:spacing w:before="0" w:after="0" w:line="245" w:lineRule="auto"/>
        <w:rPr>
          <w:vertAlign w:val="subscript"/>
        </w:rPr>
      </w:pPr>
      <w:r>
        <w:t>(11)</w:t>
      </w:r>
      <w:r>
        <w:tab/>
        <w:t>[</w:t>
      </w:r>
      <w:r>
        <w:rPr>
          <w:vertAlign w:val="subscript"/>
        </w:rPr>
        <w:t>Event</w:t>
      </w:r>
      <w:r>
        <w:t xml:space="preserve"> GO ([</w:t>
      </w:r>
      <w:r w:rsidRPr="00424813">
        <w:rPr>
          <w:vertAlign w:val="subscript"/>
        </w:rPr>
        <w:t>Thing</w:t>
      </w:r>
      <w:r>
        <w:t xml:space="preserve"> X]</w:t>
      </w:r>
      <w:r w:rsidRPr="00577CF4">
        <w:rPr>
          <w:vertAlign w:val="superscript"/>
        </w:rPr>
        <w:sym w:font="Symbol" w:char="F061"/>
      </w:r>
      <w:r>
        <w:t>, [</w:t>
      </w:r>
      <w:r>
        <w:rPr>
          <w:vertAlign w:val="subscript"/>
        </w:rPr>
        <w:t>Path</w:t>
      </w:r>
      <w:r>
        <w:t xml:space="preserve"> Y]); [</w:t>
      </w:r>
      <w:r>
        <w:rPr>
          <w:vertAlign w:val="subscript"/>
        </w:rPr>
        <w:t>State</w:t>
      </w:r>
      <w:r>
        <w:t xml:space="preserve"> USE ([</w:t>
      </w:r>
      <w:r w:rsidRPr="00424813">
        <w:rPr>
          <w:vertAlign w:val="subscript"/>
        </w:rPr>
        <w:t>Thing</w:t>
      </w:r>
      <w:r>
        <w:t xml:space="preserve"> </w:t>
      </w:r>
      <w:r>
        <w:sym w:font="Symbol" w:char="F061"/>
      </w:r>
      <w:r>
        <w:t>], [</w:t>
      </w:r>
      <w:r w:rsidRPr="00424813">
        <w:rPr>
          <w:vertAlign w:val="subscript"/>
        </w:rPr>
        <w:t>Thing</w:t>
      </w:r>
      <w:r>
        <w:t xml:space="preserve"> </w:t>
      </w:r>
      <w:r w:rsidR="003A4E54">
        <w:t>#</w:t>
      </w:r>
      <w:r>
        <w:t>])] ]</w:t>
      </w:r>
    </w:p>
    <w:p w14:paraId="7B4B4DE3" w14:textId="77777777" w:rsidR="001D60EB" w:rsidRDefault="001D60EB" w:rsidP="002912E0">
      <w:pPr>
        <w:pStyle w:val="JTL-text"/>
        <w:spacing w:before="0" w:line="245" w:lineRule="auto"/>
      </w:pPr>
    </w:p>
    <w:p w14:paraId="6EC58CBF" w14:textId="491D99BA" w:rsidR="00EE4631" w:rsidRPr="00EE4631" w:rsidRDefault="00F95F77" w:rsidP="002912E0">
      <w:pPr>
        <w:pStyle w:val="JTL-text"/>
        <w:spacing w:before="0" w:line="245" w:lineRule="auto"/>
      </w:pPr>
      <w:r>
        <w:t xml:space="preserve">The entire expression in (11), except for # marking the position of Z, corresponds to F in (10c). </w:t>
      </w:r>
      <w:r w:rsidR="00EE4631">
        <w:t xml:space="preserve">The obvious question is, then, where </w:t>
      </w:r>
      <w:r>
        <w:t xml:space="preserve">all </w:t>
      </w:r>
      <w:r w:rsidR="00EE4631">
        <w:t xml:space="preserve">the details in the specification in (11) come from. How do we get the functions GO and USE and the relation between them? Onomasiological coercion approaches the entire question from a different angle. There is no need to find the expression in (11), because it is </w:t>
      </w:r>
      <w:r>
        <w:t xml:space="preserve">included in </w:t>
      </w:r>
      <w:r w:rsidR="00EE4631">
        <w:t>the starting point of naming.</w:t>
      </w:r>
      <w:r w:rsidR="00142216">
        <w:t xml:space="preserve"> We already have (8c) when naming is invoked. F in (10c) is not an underspecified function that needs to be determined, but the set of constraints that determine whether (10) is a good </w:t>
      </w:r>
      <w:r w:rsidR="00041156">
        <w:t>word formation</w:t>
      </w:r>
      <w:r w:rsidR="00142216">
        <w:t xml:space="preserve"> rule for this particular naming action.</w:t>
      </w:r>
    </w:p>
    <w:p w14:paraId="4E0798EA" w14:textId="226A5479" w:rsidR="003C6FA7" w:rsidRDefault="003C6FA7" w:rsidP="002912E0">
      <w:pPr>
        <w:pStyle w:val="JTL-text-indent"/>
        <w:spacing w:line="245" w:lineRule="auto"/>
      </w:pPr>
      <w:r>
        <w:t xml:space="preserve">Whereas new sentences are easily accepted as far as they respect general grammatical constraints, </w:t>
      </w:r>
      <w:r w:rsidR="007C6534">
        <w:t xml:space="preserve">new words are much harder to accept. First of all, there must be a sense in the speech community that a new word is needed for a particular concept. Ten Hacken &amp; Panocová (in press) call this </w:t>
      </w:r>
      <w:r w:rsidR="007C6534">
        <w:rPr>
          <w:i/>
          <w:iCs/>
        </w:rPr>
        <w:t>onomasiological motivation</w:t>
      </w:r>
      <w:r w:rsidR="007C6534">
        <w:t>. Then, a speaker has to come up with a form that is accepted by the speech community for this concept. This acceptance is not a matter of pragmatic forces, but depends on members of the speech community willing to memorize the new word in their mental lexicon.</w:t>
      </w:r>
    </w:p>
    <w:p w14:paraId="445D6B90" w14:textId="77777777" w:rsidR="00B559D6" w:rsidRPr="002462B7" w:rsidRDefault="00B559D6" w:rsidP="002912E0">
      <w:pPr>
        <w:pStyle w:val="Nadpis1"/>
        <w:numPr>
          <w:ilvl w:val="0"/>
          <w:numId w:val="0"/>
        </w:numPr>
        <w:spacing w:before="0" w:after="0" w:line="245" w:lineRule="auto"/>
        <w:ind w:left="720" w:hanging="720"/>
        <w:rPr>
          <w:b w:val="0"/>
          <w:bCs/>
          <w:sz w:val="22"/>
          <w:szCs w:val="18"/>
        </w:rPr>
      </w:pPr>
    </w:p>
    <w:p w14:paraId="0E26987F" w14:textId="77777777" w:rsidR="00B559D6" w:rsidRPr="002912E0" w:rsidRDefault="00B559D6" w:rsidP="002912E0">
      <w:pPr>
        <w:pStyle w:val="Nadpis1"/>
        <w:numPr>
          <w:ilvl w:val="0"/>
          <w:numId w:val="0"/>
        </w:numPr>
        <w:spacing w:before="0" w:after="0" w:line="245" w:lineRule="auto"/>
        <w:rPr>
          <w:b w:val="0"/>
          <w:bCs/>
        </w:rPr>
      </w:pPr>
    </w:p>
    <w:p w14:paraId="6437753B" w14:textId="4D073603" w:rsidR="007C6534" w:rsidRDefault="00B559D6" w:rsidP="002912E0">
      <w:pPr>
        <w:pStyle w:val="Nadpis1"/>
        <w:numPr>
          <w:ilvl w:val="0"/>
          <w:numId w:val="0"/>
        </w:numPr>
        <w:spacing w:before="0" w:after="0" w:line="245" w:lineRule="auto"/>
      </w:pPr>
      <w:r>
        <w:t xml:space="preserve">5 </w:t>
      </w:r>
      <w:r w:rsidR="007C6534">
        <w:t>Conversion as word formation</w:t>
      </w:r>
      <w:r w:rsidR="00343583">
        <w:t xml:space="preserve"> in PA</w:t>
      </w:r>
    </w:p>
    <w:p w14:paraId="3F4878B9" w14:textId="77777777" w:rsidR="00B559D6" w:rsidRDefault="00B559D6" w:rsidP="002912E0">
      <w:pPr>
        <w:pStyle w:val="JTL-text"/>
        <w:spacing w:before="0" w:line="245" w:lineRule="auto"/>
      </w:pPr>
    </w:p>
    <w:p w14:paraId="0D2DBAD3" w14:textId="157D5A26" w:rsidR="009959AD" w:rsidRDefault="009959AD" w:rsidP="002912E0">
      <w:pPr>
        <w:pStyle w:val="JTL-text"/>
        <w:spacing w:before="0" w:line="245" w:lineRule="auto"/>
      </w:pPr>
      <w:r>
        <w:t xml:space="preserve">Word formation </w:t>
      </w:r>
      <w:r w:rsidR="00343583">
        <w:t>is</w:t>
      </w:r>
      <w:r>
        <w:t xml:space="preserve"> one of the three main naming mechanisms in language. The other two are sense extension and borrowing. Word formation is the only rule-based naming mechanism. A </w:t>
      </w:r>
      <w:r w:rsidR="00041156">
        <w:t>word formation</w:t>
      </w:r>
      <w:r>
        <w:t xml:space="preserve"> rule produces a new lexical entry in a speaker’s competence on the basis of </w:t>
      </w:r>
      <w:r w:rsidR="00AE327C">
        <w:t>one or more</w:t>
      </w:r>
      <w:r>
        <w:t xml:space="preserve"> existing one</w:t>
      </w:r>
      <w:r w:rsidR="00AE327C">
        <w:t>s</w:t>
      </w:r>
      <w:r>
        <w:t xml:space="preserve">. </w:t>
      </w:r>
      <w:r w:rsidR="00C326C2">
        <w:t>Here, we will only consider cases with a single input entry.</w:t>
      </w:r>
      <w:r w:rsidR="00696294">
        <w:t xml:space="preserve"> Ten Hacken (2019: 70) proposes a classification of possible </w:t>
      </w:r>
      <w:r w:rsidR="00041156">
        <w:t>word formation</w:t>
      </w:r>
      <w:r w:rsidR="00696294">
        <w:t xml:space="preserve"> rules on the basis of which of the structures in Fig</w:t>
      </w:r>
      <w:r w:rsidR="00212D91">
        <w:t>ure</w:t>
      </w:r>
      <w:r w:rsidR="00696294">
        <w:t> 1 they affect. This classification is summarized in Table 1.</w:t>
      </w:r>
    </w:p>
    <w:p w14:paraId="512977C2" w14:textId="77777777" w:rsidR="00C03893" w:rsidRDefault="00C03893" w:rsidP="002912E0">
      <w:pPr>
        <w:pStyle w:val="JTL-text"/>
        <w:spacing w:before="0" w:line="245" w:lineRule="auto"/>
        <w:jc w:val="left"/>
      </w:pPr>
    </w:p>
    <w:p w14:paraId="2E0EE22D" w14:textId="6B36330D" w:rsidR="00870604" w:rsidRPr="00870604" w:rsidRDefault="00C03893" w:rsidP="002912E0">
      <w:pPr>
        <w:pStyle w:val="JTL-text"/>
        <w:spacing w:before="0" w:after="100" w:line="245" w:lineRule="auto"/>
        <w:jc w:val="center"/>
      </w:pPr>
      <w:r>
        <w:t xml:space="preserve">Table 1: Typology of </w:t>
      </w:r>
      <w:r w:rsidR="00041156">
        <w:t>word formation</w:t>
      </w:r>
      <w:r>
        <w:t xml:space="preserve"> rules</w:t>
      </w:r>
    </w:p>
    <w:tbl>
      <w:tblPr>
        <w:tblStyle w:val="Mriekatabuky"/>
        <w:tblW w:w="0" w:type="auto"/>
        <w:jc w:val="center"/>
        <w:tblLayout w:type="fixed"/>
        <w:tblCellMar>
          <w:top w:w="57" w:type="dxa"/>
          <w:left w:w="85" w:type="dxa"/>
          <w:bottom w:w="57" w:type="dxa"/>
          <w:right w:w="85" w:type="dxa"/>
        </w:tblCellMar>
        <w:tblLook w:val="04A0" w:firstRow="1" w:lastRow="0" w:firstColumn="1" w:lastColumn="0" w:noHBand="0" w:noVBand="1"/>
      </w:tblPr>
      <w:tblGrid>
        <w:gridCol w:w="1440"/>
        <w:gridCol w:w="1602"/>
        <w:gridCol w:w="1602"/>
        <w:gridCol w:w="1602"/>
      </w:tblGrid>
      <w:tr w:rsidR="007C05B9" w:rsidRPr="0061047C" w14:paraId="1DE3D0A5" w14:textId="77777777" w:rsidTr="00AD27D4">
        <w:trPr>
          <w:cantSplit/>
          <w:jc w:val="center"/>
        </w:trPr>
        <w:tc>
          <w:tcPr>
            <w:tcW w:w="1440" w:type="dxa"/>
            <w:vAlign w:val="center"/>
          </w:tcPr>
          <w:p w14:paraId="78E2B180" w14:textId="75C6C65D" w:rsidR="000C1CB8" w:rsidRPr="00AD27D4" w:rsidRDefault="000C1CB8" w:rsidP="00B559D6">
            <w:pPr>
              <w:keepNext/>
              <w:jc w:val="center"/>
              <w:rPr>
                <w:b/>
                <w:bCs/>
                <w:sz w:val="22"/>
                <w:szCs w:val="22"/>
              </w:rPr>
            </w:pPr>
            <w:r w:rsidRPr="00AD27D4">
              <w:rPr>
                <w:b/>
                <w:bCs/>
                <w:sz w:val="22"/>
                <w:szCs w:val="22"/>
              </w:rPr>
              <w:t>Type</w:t>
            </w:r>
          </w:p>
        </w:tc>
        <w:tc>
          <w:tcPr>
            <w:tcW w:w="1602" w:type="dxa"/>
            <w:vAlign w:val="center"/>
          </w:tcPr>
          <w:p w14:paraId="2BC079AE" w14:textId="110AD414" w:rsidR="000C1CB8" w:rsidRPr="00AD27D4" w:rsidRDefault="000C1CB8" w:rsidP="00B559D6">
            <w:pPr>
              <w:keepNext/>
              <w:jc w:val="center"/>
              <w:rPr>
                <w:b/>
                <w:bCs/>
                <w:sz w:val="22"/>
                <w:szCs w:val="22"/>
              </w:rPr>
            </w:pPr>
            <w:r w:rsidRPr="00AD27D4">
              <w:rPr>
                <w:b/>
                <w:bCs/>
                <w:sz w:val="22"/>
                <w:szCs w:val="22"/>
              </w:rPr>
              <w:t>Phon</w:t>
            </w:r>
            <w:r w:rsidR="007C05B9">
              <w:rPr>
                <w:b/>
                <w:bCs/>
                <w:sz w:val="22"/>
                <w:szCs w:val="22"/>
              </w:rPr>
              <w:t>ological</w:t>
            </w:r>
          </w:p>
        </w:tc>
        <w:tc>
          <w:tcPr>
            <w:tcW w:w="1602" w:type="dxa"/>
            <w:vAlign w:val="center"/>
          </w:tcPr>
          <w:p w14:paraId="1208DD8F" w14:textId="4FB50F8D" w:rsidR="007C05B9" w:rsidRPr="00AD27D4" w:rsidRDefault="000C1CB8" w:rsidP="00B559D6">
            <w:pPr>
              <w:keepNext/>
              <w:jc w:val="center"/>
              <w:rPr>
                <w:b/>
                <w:bCs/>
                <w:sz w:val="22"/>
                <w:szCs w:val="22"/>
              </w:rPr>
            </w:pPr>
            <w:r w:rsidRPr="00AD27D4">
              <w:rPr>
                <w:b/>
                <w:bCs/>
                <w:sz w:val="22"/>
                <w:szCs w:val="22"/>
              </w:rPr>
              <w:t>Synt</w:t>
            </w:r>
            <w:r w:rsidR="007C05B9">
              <w:rPr>
                <w:b/>
                <w:bCs/>
                <w:sz w:val="22"/>
                <w:szCs w:val="22"/>
              </w:rPr>
              <w:t>actic</w:t>
            </w:r>
          </w:p>
        </w:tc>
        <w:tc>
          <w:tcPr>
            <w:tcW w:w="1602" w:type="dxa"/>
            <w:vAlign w:val="center"/>
          </w:tcPr>
          <w:p w14:paraId="79286627" w14:textId="7210A290" w:rsidR="007C05B9" w:rsidRPr="00AD27D4" w:rsidRDefault="000C1CB8" w:rsidP="00AD27D4">
            <w:pPr>
              <w:keepNext/>
              <w:ind w:right="-77"/>
              <w:jc w:val="center"/>
              <w:rPr>
                <w:b/>
                <w:bCs/>
                <w:sz w:val="22"/>
                <w:szCs w:val="22"/>
              </w:rPr>
            </w:pPr>
            <w:r w:rsidRPr="00AD27D4">
              <w:rPr>
                <w:b/>
                <w:bCs/>
                <w:sz w:val="22"/>
                <w:szCs w:val="22"/>
              </w:rPr>
              <w:t>Conc</w:t>
            </w:r>
            <w:r w:rsidR="007C05B9">
              <w:rPr>
                <w:b/>
                <w:bCs/>
                <w:sz w:val="22"/>
                <w:szCs w:val="22"/>
              </w:rPr>
              <w:t>eptual</w:t>
            </w:r>
          </w:p>
        </w:tc>
      </w:tr>
      <w:tr w:rsidR="007C05B9" w:rsidRPr="0061047C" w14:paraId="1CE10B9B" w14:textId="77777777" w:rsidTr="00AD27D4">
        <w:trPr>
          <w:cantSplit/>
          <w:jc w:val="center"/>
        </w:trPr>
        <w:tc>
          <w:tcPr>
            <w:tcW w:w="1440" w:type="dxa"/>
            <w:vAlign w:val="center"/>
          </w:tcPr>
          <w:p w14:paraId="47C801C3" w14:textId="662F5489" w:rsidR="000C1CB8" w:rsidRPr="00AD27D4" w:rsidRDefault="000C1CB8" w:rsidP="00B559D6">
            <w:pPr>
              <w:keepNext/>
              <w:jc w:val="center"/>
              <w:rPr>
                <w:sz w:val="22"/>
                <w:szCs w:val="22"/>
              </w:rPr>
            </w:pPr>
            <w:r w:rsidRPr="00AD27D4">
              <w:rPr>
                <w:sz w:val="22"/>
                <w:szCs w:val="22"/>
              </w:rPr>
              <w:t>7</w:t>
            </w:r>
          </w:p>
        </w:tc>
        <w:tc>
          <w:tcPr>
            <w:tcW w:w="1602" w:type="dxa"/>
            <w:vAlign w:val="center"/>
          </w:tcPr>
          <w:p w14:paraId="5EF87C0A" w14:textId="40CAEAB4" w:rsidR="000C1CB8" w:rsidRPr="00AD27D4" w:rsidRDefault="000C1CB8" w:rsidP="00B559D6">
            <w:pPr>
              <w:keepNext/>
              <w:jc w:val="center"/>
              <w:rPr>
                <w:sz w:val="22"/>
                <w:szCs w:val="22"/>
              </w:rPr>
            </w:pPr>
            <w:r w:rsidRPr="00AD27D4">
              <w:rPr>
                <w:sz w:val="22"/>
                <w:szCs w:val="22"/>
              </w:rPr>
              <w:t>1</w:t>
            </w:r>
          </w:p>
        </w:tc>
        <w:tc>
          <w:tcPr>
            <w:tcW w:w="1602" w:type="dxa"/>
            <w:vAlign w:val="center"/>
          </w:tcPr>
          <w:p w14:paraId="7DBB828A" w14:textId="439ADA8D" w:rsidR="000C1CB8" w:rsidRPr="00AD27D4" w:rsidRDefault="000C1CB8" w:rsidP="00B559D6">
            <w:pPr>
              <w:keepNext/>
              <w:jc w:val="center"/>
              <w:rPr>
                <w:sz w:val="22"/>
                <w:szCs w:val="22"/>
              </w:rPr>
            </w:pPr>
            <w:r w:rsidRPr="00AD27D4">
              <w:rPr>
                <w:sz w:val="22"/>
                <w:szCs w:val="22"/>
              </w:rPr>
              <w:t>1</w:t>
            </w:r>
          </w:p>
        </w:tc>
        <w:tc>
          <w:tcPr>
            <w:tcW w:w="1602" w:type="dxa"/>
            <w:vAlign w:val="center"/>
          </w:tcPr>
          <w:p w14:paraId="1D8BF274" w14:textId="26BF20ED" w:rsidR="000C1CB8" w:rsidRPr="00AD27D4" w:rsidRDefault="000C1CB8" w:rsidP="00B559D6">
            <w:pPr>
              <w:keepNext/>
              <w:jc w:val="center"/>
              <w:rPr>
                <w:sz w:val="22"/>
                <w:szCs w:val="22"/>
              </w:rPr>
            </w:pPr>
            <w:r w:rsidRPr="00AD27D4">
              <w:rPr>
                <w:sz w:val="22"/>
                <w:szCs w:val="22"/>
              </w:rPr>
              <w:t>1</w:t>
            </w:r>
          </w:p>
        </w:tc>
      </w:tr>
      <w:tr w:rsidR="007C05B9" w:rsidRPr="0061047C" w14:paraId="72663F85" w14:textId="77777777" w:rsidTr="00AD27D4">
        <w:trPr>
          <w:cantSplit/>
          <w:jc w:val="center"/>
        </w:trPr>
        <w:tc>
          <w:tcPr>
            <w:tcW w:w="1440" w:type="dxa"/>
            <w:vAlign w:val="center"/>
          </w:tcPr>
          <w:p w14:paraId="00870D62" w14:textId="0D5EE570" w:rsidR="000C1CB8" w:rsidRPr="00AD27D4" w:rsidRDefault="000C1CB8" w:rsidP="00B559D6">
            <w:pPr>
              <w:keepNext/>
              <w:jc w:val="center"/>
              <w:rPr>
                <w:sz w:val="22"/>
                <w:szCs w:val="22"/>
              </w:rPr>
            </w:pPr>
            <w:r w:rsidRPr="00AD27D4">
              <w:rPr>
                <w:sz w:val="22"/>
                <w:szCs w:val="22"/>
              </w:rPr>
              <w:t>6</w:t>
            </w:r>
          </w:p>
        </w:tc>
        <w:tc>
          <w:tcPr>
            <w:tcW w:w="1602" w:type="dxa"/>
            <w:vAlign w:val="center"/>
          </w:tcPr>
          <w:p w14:paraId="5819146F" w14:textId="0C94BC27" w:rsidR="000C1CB8" w:rsidRPr="00AD27D4" w:rsidRDefault="000C1CB8" w:rsidP="00B559D6">
            <w:pPr>
              <w:keepNext/>
              <w:jc w:val="center"/>
              <w:rPr>
                <w:sz w:val="22"/>
                <w:szCs w:val="22"/>
              </w:rPr>
            </w:pPr>
            <w:r w:rsidRPr="00AD27D4">
              <w:rPr>
                <w:sz w:val="22"/>
                <w:szCs w:val="22"/>
              </w:rPr>
              <w:t>1</w:t>
            </w:r>
          </w:p>
        </w:tc>
        <w:tc>
          <w:tcPr>
            <w:tcW w:w="1602" w:type="dxa"/>
            <w:vAlign w:val="center"/>
          </w:tcPr>
          <w:p w14:paraId="5531CA21" w14:textId="4102DC11" w:rsidR="000C1CB8" w:rsidRPr="00AD27D4" w:rsidRDefault="000C1CB8" w:rsidP="00B559D6">
            <w:pPr>
              <w:keepNext/>
              <w:jc w:val="center"/>
              <w:rPr>
                <w:sz w:val="22"/>
                <w:szCs w:val="22"/>
              </w:rPr>
            </w:pPr>
            <w:r w:rsidRPr="00AD27D4">
              <w:rPr>
                <w:sz w:val="22"/>
                <w:szCs w:val="22"/>
              </w:rPr>
              <w:t>1</w:t>
            </w:r>
          </w:p>
        </w:tc>
        <w:tc>
          <w:tcPr>
            <w:tcW w:w="1602" w:type="dxa"/>
            <w:vAlign w:val="center"/>
          </w:tcPr>
          <w:p w14:paraId="72243731" w14:textId="25C13EFC" w:rsidR="000C1CB8" w:rsidRPr="00AD27D4" w:rsidRDefault="000C1CB8" w:rsidP="00B559D6">
            <w:pPr>
              <w:keepNext/>
              <w:jc w:val="center"/>
              <w:rPr>
                <w:sz w:val="22"/>
                <w:szCs w:val="22"/>
              </w:rPr>
            </w:pPr>
            <w:r w:rsidRPr="00AD27D4">
              <w:rPr>
                <w:sz w:val="22"/>
                <w:szCs w:val="22"/>
              </w:rPr>
              <w:t>0</w:t>
            </w:r>
          </w:p>
        </w:tc>
      </w:tr>
      <w:tr w:rsidR="007C05B9" w:rsidRPr="0061047C" w14:paraId="18CABCD5" w14:textId="77777777" w:rsidTr="00AD27D4">
        <w:trPr>
          <w:cantSplit/>
          <w:jc w:val="center"/>
        </w:trPr>
        <w:tc>
          <w:tcPr>
            <w:tcW w:w="1440" w:type="dxa"/>
            <w:vAlign w:val="center"/>
          </w:tcPr>
          <w:p w14:paraId="579FC0BC" w14:textId="019A15FA" w:rsidR="000C1CB8" w:rsidRPr="00AD27D4" w:rsidRDefault="000C1CB8" w:rsidP="00B559D6">
            <w:pPr>
              <w:keepNext/>
              <w:jc w:val="center"/>
              <w:rPr>
                <w:sz w:val="22"/>
                <w:szCs w:val="22"/>
              </w:rPr>
            </w:pPr>
            <w:r w:rsidRPr="00AD27D4">
              <w:rPr>
                <w:sz w:val="22"/>
                <w:szCs w:val="22"/>
              </w:rPr>
              <w:t>5</w:t>
            </w:r>
          </w:p>
        </w:tc>
        <w:tc>
          <w:tcPr>
            <w:tcW w:w="1602" w:type="dxa"/>
            <w:vAlign w:val="center"/>
          </w:tcPr>
          <w:p w14:paraId="26B1CA09" w14:textId="0F49D5CA" w:rsidR="000C1CB8" w:rsidRPr="00AD27D4" w:rsidRDefault="000C1CB8" w:rsidP="00B559D6">
            <w:pPr>
              <w:keepNext/>
              <w:jc w:val="center"/>
              <w:rPr>
                <w:sz w:val="22"/>
                <w:szCs w:val="22"/>
              </w:rPr>
            </w:pPr>
            <w:r w:rsidRPr="00AD27D4">
              <w:rPr>
                <w:sz w:val="22"/>
                <w:szCs w:val="22"/>
              </w:rPr>
              <w:t>1</w:t>
            </w:r>
          </w:p>
        </w:tc>
        <w:tc>
          <w:tcPr>
            <w:tcW w:w="1602" w:type="dxa"/>
            <w:vAlign w:val="center"/>
          </w:tcPr>
          <w:p w14:paraId="0DA077AA" w14:textId="1E9B622E" w:rsidR="000C1CB8" w:rsidRPr="00AD27D4" w:rsidRDefault="000C1CB8" w:rsidP="00B559D6">
            <w:pPr>
              <w:keepNext/>
              <w:jc w:val="center"/>
              <w:rPr>
                <w:sz w:val="22"/>
                <w:szCs w:val="22"/>
              </w:rPr>
            </w:pPr>
            <w:r w:rsidRPr="00AD27D4">
              <w:rPr>
                <w:sz w:val="22"/>
                <w:szCs w:val="22"/>
              </w:rPr>
              <w:t>0</w:t>
            </w:r>
          </w:p>
        </w:tc>
        <w:tc>
          <w:tcPr>
            <w:tcW w:w="1602" w:type="dxa"/>
            <w:vAlign w:val="center"/>
          </w:tcPr>
          <w:p w14:paraId="601B77AB" w14:textId="4A123BBD" w:rsidR="000C1CB8" w:rsidRPr="00AD27D4" w:rsidRDefault="000C1CB8" w:rsidP="00B559D6">
            <w:pPr>
              <w:keepNext/>
              <w:jc w:val="center"/>
              <w:rPr>
                <w:sz w:val="22"/>
                <w:szCs w:val="22"/>
              </w:rPr>
            </w:pPr>
            <w:r w:rsidRPr="00AD27D4">
              <w:rPr>
                <w:sz w:val="22"/>
                <w:szCs w:val="22"/>
              </w:rPr>
              <w:t>1</w:t>
            </w:r>
          </w:p>
        </w:tc>
      </w:tr>
      <w:tr w:rsidR="007C05B9" w:rsidRPr="0061047C" w14:paraId="550FA163" w14:textId="77777777" w:rsidTr="00AD27D4">
        <w:trPr>
          <w:cantSplit/>
          <w:jc w:val="center"/>
        </w:trPr>
        <w:tc>
          <w:tcPr>
            <w:tcW w:w="1440" w:type="dxa"/>
            <w:vAlign w:val="center"/>
          </w:tcPr>
          <w:p w14:paraId="34BAE576" w14:textId="388AAC9F" w:rsidR="000C1CB8" w:rsidRPr="00AD27D4" w:rsidRDefault="000C1CB8" w:rsidP="00B559D6">
            <w:pPr>
              <w:keepNext/>
              <w:jc w:val="center"/>
              <w:rPr>
                <w:sz w:val="22"/>
                <w:szCs w:val="22"/>
              </w:rPr>
            </w:pPr>
            <w:r w:rsidRPr="00AD27D4">
              <w:rPr>
                <w:sz w:val="22"/>
                <w:szCs w:val="22"/>
              </w:rPr>
              <w:t>4</w:t>
            </w:r>
          </w:p>
        </w:tc>
        <w:tc>
          <w:tcPr>
            <w:tcW w:w="1602" w:type="dxa"/>
            <w:vAlign w:val="center"/>
          </w:tcPr>
          <w:p w14:paraId="0101AE8C" w14:textId="3B0D2196" w:rsidR="000C1CB8" w:rsidRPr="00AD27D4" w:rsidRDefault="000C1CB8" w:rsidP="00B559D6">
            <w:pPr>
              <w:keepNext/>
              <w:jc w:val="center"/>
              <w:rPr>
                <w:sz w:val="22"/>
                <w:szCs w:val="22"/>
              </w:rPr>
            </w:pPr>
            <w:r w:rsidRPr="00AD27D4">
              <w:rPr>
                <w:sz w:val="22"/>
                <w:szCs w:val="22"/>
              </w:rPr>
              <w:t>1</w:t>
            </w:r>
          </w:p>
        </w:tc>
        <w:tc>
          <w:tcPr>
            <w:tcW w:w="1602" w:type="dxa"/>
            <w:vAlign w:val="center"/>
          </w:tcPr>
          <w:p w14:paraId="3891D9B2" w14:textId="01CE3876" w:rsidR="000C1CB8" w:rsidRPr="00AD27D4" w:rsidRDefault="000C1CB8" w:rsidP="00B559D6">
            <w:pPr>
              <w:keepNext/>
              <w:jc w:val="center"/>
              <w:rPr>
                <w:sz w:val="22"/>
                <w:szCs w:val="22"/>
              </w:rPr>
            </w:pPr>
            <w:r w:rsidRPr="00AD27D4">
              <w:rPr>
                <w:sz w:val="22"/>
                <w:szCs w:val="22"/>
              </w:rPr>
              <w:t>0</w:t>
            </w:r>
          </w:p>
        </w:tc>
        <w:tc>
          <w:tcPr>
            <w:tcW w:w="1602" w:type="dxa"/>
            <w:vAlign w:val="center"/>
          </w:tcPr>
          <w:p w14:paraId="4E595B47" w14:textId="5F58A67C" w:rsidR="000C1CB8" w:rsidRPr="00AD27D4" w:rsidRDefault="000C1CB8" w:rsidP="00B559D6">
            <w:pPr>
              <w:keepNext/>
              <w:jc w:val="center"/>
              <w:rPr>
                <w:sz w:val="22"/>
                <w:szCs w:val="22"/>
              </w:rPr>
            </w:pPr>
            <w:r w:rsidRPr="00AD27D4">
              <w:rPr>
                <w:sz w:val="22"/>
                <w:szCs w:val="22"/>
              </w:rPr>
              <w:t>0</w:t>
            </w:r>
          </w:p>
        </w:tc>
      </w:tr>
      <w:tr w:rsidR="007C05B9" w:rsidRPr="0061047C" w14:paraId="16CA9B12" w14:textId="77777777" w:rsidTr="00AD27D4">
        <w:trPr>
          <w:cantSplit/>
          <w:jc w:val="center"/>
        </w:trPr>
        <w:tc>
          <w:tcPr>
            <w:tcW w:w="1440" w:type="dxa"/>
            <w:vAlign w:val="center"/>
          </w:tcPr>
          <w:p w14:paraId="53AF30B3" w14:textId="66F7D5EA" w:rsidR="000C1CB8" w:rsidRPr="00AD27D4" w:rsidRDefault="000C1CB8" w:rsidP="00B559D6">
            <w:pPr>
              <w:keepNext/>
              <w:jc w:val="center"/>
              <w:rPr>
                <w:sz w:val="22"/>
                <w:szCs w:val="22"/>
              </w:rPr>
            </w:pPr>
            <w:r w:rsidRPr="00AD27D4">
              <w:rPr>
                <w:sz w:val="22"/>
                <w:szCs w:val="22"/>
              </w:rPr>
              <w:t>3</w:t>
            </w:r>
          </w:p>
        </w:tc>
        <w:tc>
          <w:tcPr>
            <w:tcW w:w="1602" w:type="dxa"/>
            <w:vAlign w:val="center"/>
          </w:tcPr>
          <w:p w14:paraId="02EC25C9" w14:textId="4CD64DF2" w:rsidR="000C1CB8" w:rsidRPr="00AD27D4" w:rsidRDefault="000C1CB8" w:rsidP="00B559D6">
            <w:pPr>
              <w:keepNext/>
              <w:jc w:val="center"/>
              <w:rPr>
                <w:sz w:val="22"/>
                <w:szCs w:val="22"/>
              </w:rPr>
            </w:pPr>
            <w:r w:rsidRPr="00AD27D4">
              <w:rPr>
                <w:sz w:val="22"/>
                <w:szCs w:val="22"/>
              </w:rPr>
              <w:t>0</w:t>
            </w:r>
          </w:p>
        </w:tc>
        <w:tc>
          <w:tcPr>
            <w:tcW w:w="1602" w:type="dxa"/>
            <w:vAlign w:val="center"/>
          </w:tcPr>
          <w:p w14:paraId="387252EE" w14:textId="547911E2" w:rsidR="000C1CB8" w:rsidRPr="00AD27D4" w:rsidRDefault="000C1CB8" w:rsidP="00B559D6">
            <w:pPr>
              <w:keepNext/>
              <w:jc w:val="center"/>
              <w:rPr>
                <w:sz w:val="22"/>
                <w:szCs w:val="22"/>
              </w:rPr>
            </w:pPr>
            <w:r w:rsidRPr="00AD27D4">
              <w:rPr>
                <w:sz w:val="22"/>
                <w:szCs w:val="22"/>
              </w:rPr>
              <w:t>1</w:t>
            </w:r>
          </w:p>
        </w:tc>
        <w:tc>
          <w:tcPr>
            <w:tcW w:w="1602" w:type="dxa"/>
            <w:vAlign w:val="center"/>
          </w:tcPr>
          <w:p w14:paraId="14E4562C" w14:textId="43AFE431" w:rsidR="000C1CB8" w:rsidRPr="00AD27D4" w:rsidRDefault="000C1CB8" w:rsidP="00B559D6">
            <w:pPr>
              <w:keepNext/>
              <w:jc w:val="center"/>
              <w:rPr>
                <w:sz w:val="22"/>
                <w:szCs w:val="22"/>
              </w:rPr>
            </w:pPr>
            <w:r w:rsidRPr="00AD27D4">
              <w:rPr>
                <w:sz w:val="22"/>
                <w:szCs w:val="22"/>
              </w:rPr>
              <w:t>1</w:t>
            </w:r>
          </w:p>
        </w:tc>
      </w:tr>
      <w:tr w:rsidR="007C05B9" w:rsidRPr="0061047C" w14:paraId="0DE34A44" w14:textId="77777777" w:rsidTr="00AD27D4">
        <w:trPr>
          <w:cantSplit/>
          <w:jc w:val="center"/>
        </w:trPr>
        <w:tc>
          <w:tcPr>
            <w:tcW w:w="1440" w:type="dxa"/>
            <w:vAlign w:val="center"/>
          </w:tcPr>
          <w:p w14:paraId="75ABC725" w14:textId="4DD20484" w:rsidR="000C1CB8" w:rsidRPr="00AD27D4" w:rsidRDefault="000C1CB8" w:rsidP="00B559D6">
            <w:pPr>
              <w:keepNext/>
              <w:jc w:val="center"/>
              <w:rPr>
                <w:sz w:val="22"/>
                <w:szCs w:val="22"/>
              </w:rPr>
            </w:pPr>
            <w:r w:rsidRPr="00AD27D4">
              <w:rPr>
                <w:sz w:val="22"/>
                <w:szCs w:val="22"/>
              </w:rPr>
              <w:t>2</w:t>
            </w:r>
          </w:p>
        </w:tc>
        <w:tc>
          <w:tcPr>
            <w:tcW w:w="1602" w:type="dxa"/>
            <w:vAlign w:val="center"/>
          </w:tcPr>
          <w:p w14:paraId="5A03CCD4" w14:textId="0D041831" w:rsidR="000C1CB8" w:rsidRPr="00AD27D4" w:rsidRDefault="000C1CB8" w:rsidP="00B559D6">
            <w:pPr>
              <w:keepNext/>
              <w:jc w:val="center"/>
              <w:rPr>
                <w:sz w:val="22"/>
                <w:szCs w:val="22"/>
              </w:rPr>
            </w:pPr>
            <w:r w:rsidRPr="00AD27D4">
              <w:rPr>
                <w:sz w:val="22"/>
                <w:szCs w:val="22"/>
              </w:rPr>
              <w:t>0</w:t>
            </w:r>
          </w:p>
        </w:tc>
        <w:tc>
          <w:tcPr>
            <w:tcW w:w="1602" w:type="dxa"/>
            <w:vAlign w:val="center"/>
          </w:tcPr>
          <w:p w14:paraId="5ED5BA8E" w14:textId="7120DA47" w:rsidR="000C1CB8" w:rsidRPr="00AD27D4" w:rsidRDefault="000C1CB8" w:rsidP="00B559D6">
            <w:pPr>
              <w:keepNext/>
              <w:jc w:val="center"/>
              <w:rPr>
                <w:sz w:val="22"/>
                <w:szCs w:val="22"/>
              </w:rPr>
            </w:pPr>
            <w:r w:rsidRPr="00AD27D4">
              <w:rPr>
                <w:sz w:val="22"/>
                <w:szCs w:val="22"/>
              </w:rPr>
              <w:t>1</w:t>
            </w:r>
          </w:p>
        </w:tc>
        <w:tc>
          <w:tcPr>
            <w:tcW w:w="1602" w:type="dxa"/>
            <w:vAlign w:val="center"/>
          </w:tcPr>
          <w:p w14:paraId="4862B5BF" w14:textId="1462C4C4" w:rsidR="000C1CB8" w:rsidRPr="00AD27D4" w:rsidRDefault="000C1CB8" w:rsidP="00B559D6">
            <w:pPr>
              <w:keepNext/>
              <w:jc w:val="center"/>
              <w:rPr>
                <w:sz w:val="22"/>
                <w:szCs w:val="22"/>
              </w:rPr>
            </w:pPr>
            <w:r w:rsidRPr="00AD27D4">
              <w:rPr>
                <w:sz w:val="22"/>
                <w:szCs w:val="22"/>
              </w:rPr>
              <w:t>0</w:t>
            </w:r>
          </w:p>
        </w:tc>
      </w:tr>
      <w:tr w:rsidR="007C05B9" w:rsidRPr="0061047C" w14:paraId="6A6362AD" w14:textId="77777777" w:rsidTr="00AD27D4">
        <w:trPr>
          <w:cantSplit/>
          <w:jc w:val="center"/>
        </w:trPr>
        <w:tc>
          <w:tcPr>
            <w:tcW w:w="1440" w:type="dxa"/>
            <w:vAlign w:val="center"/>
          </w:tcPr>
          <w:p w14:paraId="63A4B911" w14:textId="2C234721" w:rsidR="000C1CB8" w:rsidRPr="00AD27D4" w:rsidRDefault="000C1CB8" w:rsidP="00B559D6">
            <w:pPr>
              <w:keepNext/>
              <w:jc w:val="center"/>
              <w:rPr>
                <w:sz w:val="22"/>
                <w:szCs w:val="22"/>
              </w:rPr>
            </w:pPr>
            <w:r w:rsidRPr="00AD27D4">
              <w:rPr>
                <w:sz w:val="22"/>
                <w:szCs w:val="22"/>
              </w:rPr>
              <w:t>1</w:t>
            </w:r>
          </w:p>
        </w:tc>
        <w:tc>
          <w:tcPr>
            <w:tcW w:w="1602" w:type="dxa"/>
            <w:vAlign w:val="center"/>
          </w:tcPr>
          <w:p w14:paraId="415C9B04" w14:textId="606C921B" w:rsidR="000C1CB8" w:rsidRPr="00AD27D4" w:rsidRDefault="000C1CB8" w:rsidP="00B559D6">
            <w:pPr>
              <w:keepNext/>
              <w:jc w:val="center"/>
              <w:rPr>
                <w:sz w:val="22"/>
                <w:szCs w:val="22"/>
              </w:rPr>
            </w:pPr>
            <w:r w:rsidRPr="00AD27D4">
              <w:rPr>
                <w:sz w:val="22"/>
                <w:szCs w:val="22"/>
              </w:rPr>
              <w:t>0</w:t>
            </w:r>
          </w:p>
        </w:tc>
        <w:tc>
          <w:tcPr>
            <w:tcW w:w="1602" w:type="dxa"/>
            <w:vAlign w:val="center"/>
          </w:tcPr>
          <w:p w14:paraId="18B3BA21" w14:textId="402DFCD6" w:rsidR="000C1CB8" w:rsidRPr="00AD27D4" w:rsidRDefault="000C1CB8" w:rsidP="00B559D6">
            <w:pPr>
              <w:keepNext/>
              <w:jc w:val="center"/>
              <w:rPr>
                <w:sz w:val="22"/>
                <w:szCs w:val="22"/>
              </w:rPr>
            </w:pPr>
            <w:r w:rsidRPr="00AD27D4">
              <w:rPr>
                <w:sz w:val="22"/>
                <w:szCs w:val="22"/>
              </w:rPr>
              <w:t>0</w:t>
            </w:r>
          </w:p>
        </w:tc>
        <w:tc>
          <w:tcPr>
            <w:tcW w:w="1602" w:type="dxa"/>
            <w:vAlign w:val="center"/>
          </w:tcPr>
          <w:p w14:paraId="41F83704" w14:textId="3F496E37" w:rsidR="000C1CB8" w:rsidRPr="00AD27D4" w:rsidRDefault="000C1CB8" w:rsidP="00B559D6">
            <w:pPr>
              <w:keepNext/>
              <w:jc w:val="center"/>
              <w:rPr>
                <w:sz w:val="22"/>
                <w:szCs w:val="22"/>
              </w:rPr>
            </w:pPr>
            <w:r w:rsidRPr="00AD27D4">
              <w:rPr>
                <w:sz w:val="22"/>
                <w:szCs w:val="22"/>
              </w:rPr>
              <w:t>1</w:t>
            </w:r>
          </w:p>
        </w:tc>
      </w:tr>
      <w:tr w:rsidR="007C05B9" w:rsidRPr="0061047C" w14:paraId="0FEA1A3D" w14:textId="77777777" w:rsidTr="00AD27D4">
        <w:trPr>
          <w:cantSplit/>
          <w:jc w:val="center"/>
        </w:trPr>
        <w:tc>
          <w:tcPr>
            <w:tcW w:w="1440" w:type="dxa"/>
            <w:vAlign w:val="center"/>
          </w:tcPr>
          <w:p w14:paraId="01CD78F8" w14:textId="7F1610F7" w:rsidR="000C1CB8" w:rsidRPr="00AD27D4" w:rsidRDefault="000C1CB8" w:rsidP="00B559D6">
            <w:pPr>
              <w:keepNext/>
              <w:jc w:val="center"/>
              <w:rPr>
                <w:sz w:val="22"/>
                <w:szCs w:val="22"/>
              </w:rPr>
            </w:pPr>
            <w:r w:rsidRPr="00AD27D4">
              <w:rPr>
                <w:sz w:val="22"/>
                <w:szCs w:val="22"/>
              </w:rPr>
              <w:t>0</w:t>
            </w:r>
          </w:p>
        </w:tc>
        <w:tc>
          <w:tcPr>
            <w:tcW w:w="1602" w:type="dxa"/>
            <w:vAlign w:val="center"/>
          </w:tcPr>
          <w:p w14:paraId="42A667B5" w14:textId="0C95BD88" w:rsidR="000C1CB8" w:rsidRPr="00AD27D4" w:rsidRDefault="000C1CB8" w:rsidP="00B559D6">
            <w:pPr>
              <w:keepNext/>
              <w:jc w:val="center"/>
              <w:rPr>
                <w:sz w:val="22"/>
                <w:szCs w:val="22"/>
              </w:rPr>
            </w:pPr>
            <w:r w:rsidRPr="00AD27D4">
              <w:rPr>
                <w:sz w:val="22"/>
                <w:szCs w:val="22"/>
              </w:rPr>
              <w:t>0</w:t>
            </w:r>
          </w:p>
        </w:tc>
        <w:tc>
          <w:tcPr>
            <w:tcW w:w="1602" w:type="dxa"/>
            <w:vAlign w:val="center"/>
          </w:tcPr>
          <w:p w14:paraId="04E56BA4" w14:textId="6794D02A" w:rsidR="000C1CB8" w:rsidRPr="00AD27D4" w:rsidRDefault="000C1CB8" w:rsidP="00B559D6">
            <w:pPr>
              <w:keepNext/>
              <w:jc w:val="center"/>
              <w:rPr>
                <w:sz w:val="22"/>
                <w:szCs w:val="22"/>
              </w:rPr>
            </w:pPr>
            <w:r w:rsidRPr="00AD27D4">
              <w:rPr>
                <w:sz w:val="22"/>
                <w:szCs w:val="22"/>
              </w:rPr>
              <w:t>0</w:t>
            </w:r>
          </w:p>
        </w:tc>
        <w:tc>
          <w:tcPr>
            <w:tcW w:w="1602" w:type="dxa"/>
            <w:vAlign w:val="center"/>
          </w:tcPr>
          <w:p w14:paraId="705F37BC" w14:textId="5302B938" w:rsidR="000C1CB8" w:rsidRPr="00AD27D4" w:rsidRDefault="000C1CB8" w:rsidP="00B559D6">
            <w:pPr>
              <w:keepNext/>
              <w:jc w:val="center"/>
              <w:rPr>
                <w:sz w:val="22"/>
                <w:szCs w:val="22"/>
              </w:rPr>
            </w:pPr>
            <w:r w:rsidRPr="00AD27D4">
              <w:rPr>
                <w:sz w:val="22"/>
                <w:szCs w:val="22"/>
              </w:rPr>
              <w:t>0</w:t>
            </w:r>
          </w:p>
        </w:tc>
      </w:tr>
    </w:tbl>
    <w:p w14:paraId="5A7C69D9" w14:textId="5D25A3E1" w:rsidR="00870604" w:rsidRPr="00870604" w:rsidRDefault="00870604" w:rsidP="00AD27D4">
      <w:pPr>
        <w:pStyle w:val="JTL-text-indent"/>
        <w:ind w:firstLine="0"/>
      </w:pPr>
    </w:p>
    <w:p w14:paraId="29ADDFBF" w14:textId="51C984F9" w:rsidR="00B36D61" w:rsidRDefault="00B36D61" w:rsidP="002912E0">
      <w:pPr>
        <w:pStyle w:val="JTL-text"/>
        <w:spacing w:before="0" w:line="245" w:lineRule="auto"/>
      </w:pPr>
      <w:r>
        <w:lastRenderedPageBreak/>
        <w:t xml:space="preserve">In Table 1, the Type number corresponds to a reading of the following three columns as a binary number. Zero affixation is marked by a 0 in the column for phonological structure. Of the four types that have this property, Type 0 is not really a rule, because it does not change anything. Type 3 is identified by changing both the syntax and the conceptual structure of its input. </w:t>
      </w:r>
      <w:r w:rsidR="00005E93">
        <w:t xml:space="preserve">An example is the conversion rule deriving the verb </w:t>
      </w:r>
      <w:r w:rsidR="00005E93">
        <w:rPr>
          <w:i/>
          <w:iCs/>
        </w:rPr>
        <w:t>fietsen</w:t>
      </w:r>
      <w:r w:rsidR="00005E93">
        <w:t xml:space="preserve"> </w:t>
      </w:r>
      <w:r w:rsidR="009620CF">
        <w:t xml:space="preserve">(‘cycle’) </w:t>
      </w:r>
      <w:r w:rsidR="00005E93">
        <w:t xml:space="preserve">in (8) from the noun </w:t>
      </w:r>
      <w:r w:rsidR="00005E93">
        <w:rPr>
          <w:i/>
          <w:iCs/>
        </w:rPr>
        <w:t>fiets</w:t>
      </w:r>
      <w:r w:rsidR="00005E93">
        <w:t xml:space="preserve"> </w:t>
      </w:r>
      <w:r w:rsidR="009620CF">
        <w:t xml:space="preserve">(‘bicycle’) </w:t>
      </w:r>
      <w:r w:rsidR="00005E93">
        <w:t>in (1). Syntactically, this rule changes a noun into a verb and conceptually it changes a Thing into an Event.</w:t>
      </w:r>
      <w:r w:rsidR="00EC7760">
        <w:t xml:space="preserve"> Compared to Jackendoff &amp; Audring’s (2020: 98) entry in (10), a </w:t>
      </w:r>
      <w:r w:rsidR="00041156">
        <w:t>word formation</w:t>
      </w:r>
      <w:r w:rsidR="00EC7760">
        <w:t xml:space="preserve"> rule specifies input and output. </w:t>
      </w:r>
      <w:r w:rsidR="00F95F77">
        <w:t>For noun to verb conversion, t</w:t>
      </w:r>
      <w:r w:rsidR="00EC7760">
        <w:t xml:space="preserve">en Hacken (2019: 71) gives the </w:t>
      </w:r>
      <w:r w:rsidR="00F50D6E">
        <w:t>rule in (12).</w:t>
      </w:r>
    </w:p>
    <w:p w14:paraId="183BDA3C" w14:textId="77777777" w:rsidR="00B559D6" w:rsidRPr="002912E0" w:rsidRDefault="00B559D6" w:rsidP="002912E0">
      <w:pPr>
        <w:pStyle w:val="JTL-example"/>
        <w:tabs>
          <w:tab w:val="left" w:pos="1890"/>
          <w:tab w:val="left" w:pos="2340"/>
        </w:tabs>
        <w:spacing w:before="0" w:after="0" w:line="245" w:lineRule="auto"/>
        <w:rPr>
          <w:szCs w:val="24"/>
        </w:rPr>
      </w:pPr>
    </w:p>
    <w:p w14:paraId="5463D3D3" w14:textId="47EADD62" w:rsidR="00F50D6E" w:rsidRDefault="00F50D6E" w:rsidP="002912E0">
      <w:pPr>
        <w:pStyle w:val="JTL-example"/>
        <w:tabs>
          <w:tab w:val="clear" w:pos="540"/>
          <w:tab w:val="left" w:pos="709"/>
          <w:tab w:val="left" w:pos="1080"/>
          <w:tab w:val="left" w:pos="2160"/>
          <w:tab w:val="left" w:pos="2700"/>
        </w:tabs>
        <w:spacing w:before="0" w:after="0" w:line="245" w:lineRule="auto"/>
        <w:ind w:left="0" w:firstLine="0"/>
      </w:pPr>
      <w:r>
        <w:t>(12)</w:t>
      </w:r>
      <w:r>
        <w:tab/>
        <w:t>a.</w:t>
      </w:r>
      <w:r>
        <w:tab/>
        <w:t>[Wd]</w:t>
      </w:r>
      <w:r w:rsidR="00262431" w:rsidRPr="00262431">
        <w:rPr>
          <w:vertAlign w:val="subscript"/>
        </w:rPr>
        <w:t>p</w:t>
      </w:r>
      <w:r>
        <w:tab/>
      </w:r>
      <w:r>
        <w:sym w:font="Symbol" w:char="F0DE"/>
      </w:r>
      <w:r>
        <w:tab/>
        <w:t>[Wd</w:t>
      </w:r>
      <w:r w:rsidR="00262431" w:rsidRPr="00262431">
        <w:rPr>
          <w:vertAlign w:val="subscript"/>
        </w:rPr>
        <w:t>p</w:t>
      </w:r>
      <w:r>
        <w:t>]</w:t>
      </w:r>
      <w:r w:rsidR="009618C6">
        <w:rPr>
          <w:vertAlign w:val="subscript"/>
        </w:rPr>
        <w:t>q</w:t>
      </w:r>
    </w:p>
    <w:p w14:paraId="2D058EA8" w14:textId="6E745866" w:rsidR="00F50D6E" w:rsidRDefault="00F50D6E" w:rsidP="002912E0">
      <w:pPr>
        <w:pStyle w:val="JTL-example"/>
        <w:tabs>
          <w:tab w:val="clear" w:pos="540"/>
          <w:tab w:val="left" w:pos="709"/>
          <w:tab w:val="left" w:pos="1080"/>
          <w:tab w:val="left" w:pos="2160"/>
          <w:tab w:val="left" w:pos="2700"/>
        </w:tabs>
        <w:spacing w:before="0" w:after="0" w:line="245" w:lineRule="auto"/>
        <w:ind w:left="0" w:firstLine="0"/>
      </w:pPr>
      <w:r>
        <w:tab/>
        <w:t>b.</w:t>
      </w:r>
      <w:r>
        <w:tab/>
        <w:t>N</w:t>
      </w:r>
      <w:r w:rsidR="00262431" w:rsidRPr="00262431">
        <w:rPr>
          <w:vertAlign w:val="subscript"/>
        </w:rPr>
        <w:t>p</w:t>
      </w:r>
      <w:r>
        <w:tab/>
      </w:r>
      <w:r>
        <w:sym w:font="Symbol" w:char="F0DE"/>
      </w:r>
      <w:r>
        <w:tab/>
        <w:t>V</w:t>
      </w:r>
      <w:r w:rsidR="009618C6">
        <w:rPr>
          <w:vertAlign w:val="subscript"/>
        </w:rPr>
        <w:t>q</w:t>
      </w:r>
    </w:p>
    <w:p w14:paraId="7E6A4E81" w14:textId="4D2E26ED" w:rsidR="00F50D6E" w:rsidRDefault="00F50D6E" w:rsidP="002912E0">
      <w:pPr>
        <w:pStyle w:val="JTL-example"/>
        <w:tabs>
          <w:tab w:val="clear" w:pos="540"/>
          <w:tab w:val="left" w:pos="709"/>
          <w:tab w:val="left" w:pos="1080"/>
          <w:tab w:val="left" w:pos="2160"/>
          <w:tab w:val="left" w:pos="2700"/>
        </w:tabs>
        <w:spacing w:before="0" w:after="0" w:line="245" w:lineRule="auto"/>
        <w:ind w:left="0" w:firstLine="0"/>
        <w:rPr>
          <w:vertAlign w:val="subscript"/>
        </w:rPr>
      </w:pPr>
      <w:r>
        <w:tab/>
        <w:t>c.</w:t>
      </w:r>
      <w:r>
        <w:tab/>
        <w:t>[</w:t>
      </w:r>
      <w:r w:rsidRPr="00262431">
        <w:rPr>
          <w:vertAlign w:val="subscript"/>
        </w:rPr>
        <w:t>Thing</w:t>
      </w:r>
      <w:r>
        <w:t xml:space="preserve"> </w:t>
      </w:r>
      <w:r w:rsidR="00262431">
        <w:t>X</w:t>
      </w:r>
      <w:r>
        <w:t>]</w:t>
      </w:r>
      <w:r w:rsidR="009618C6" w:rsidRPr="00262431">
        <w:rPr>
          <w:vertAlign w:val="subscript"/>
        </w:rPr>
        <w:t>p</w:t>
      </w:r>
      <w:r>
        <w:tab/>
      </w:r>
      <w:r>
        <w:sym w:font="Symbol" w:char="F0DE"/>
      </w:r>
      <w:r>
        <w:tab/>
        <w:t>[</w:t>
      </w:r>
      <w:r w:rsidRPr="00262431">
        <w:rPr>
          <w:vertAlign w:val="subscript"/>
        </w:rPr>
        <w:t>Event</w:t>
      </w:r>
      <w:r>
        <w:t xml:space="preserve"> PF (…</w:t>
      </w:r>
      <w:r w:rsidR="00262431">
        <w:t>, X</w:t>
      </w:r>
      <w:r w:rsidR="009618C6" w:rsidRPr="00262431">
        <w:rPr>
          <w:vertAlign w:val="subscript"/>
        </w:rPr>
        <w:t>p</w:t>
      </w:r>
      <w:r w:rsidR="00262431">
        <w:t>,</w:t>
      </w:r>
      <w:r>
        <w:t xml:space="preserve"> …)]</w:t>
      </w:r>
      <w:r w:rsidR="009618C6">
        <w:rPr>
          <w:vertAlign w:val="subscript"/>
        </w:rPr>
        <w:t>q</w:t>
      </w:r>
    </w:p>
    <w:p w14:paraId="579031A5" w14:textId="77777777" w:rsidR="00B559D6" w:rsidRPr="002912E0" w:rsidRDefault="00B559D6" w:rsidP="002912E0">
      <w:pPr>
        <w:pStyle w:val="JTL-text"/>
        <w:spacing w:before="0" w:line="245" w:lineRule="auto"/>
        <w:rPr>
          <w:szCs w:val="24"/>
        </w:rPr>
      </w:pPr>
    </w:p>
    <w:p w14:paraId="7E982F15" w14:textId="1099E24B" w:rsidR="004B597D" w:rsidRPr="00F67842" w:rsidRDefault="00FB0019" w:rsidP="002912E0">
      <w:pPr>
        <w:pStyle w:val="JTL-text"/>
        <w:spacing w:before="0" w:line="245" w:lineRule="auto"/>
      </w:pPr>
      <w:r>
        <w:t xml:space="preserve">Whereas (10) is formalized as a lexical entry adding information to a structure, (12) is a </w:t>
      </w:r>
      <w:r w:rsidR="00041156">
        <w:t>word formation</w:t>
      </w:r>
      <w:r>
        <w:t xml:space="preserve"> rule that applies to a lexical entry and produces a new lexical entry.</w:t>
      </w:r>
      <w:r w:rsidR="000F6F2B">
        <w:t xml:space="preserve"> In (12a), it is specified that no phonological change takes place. The same </w:t>
      </w:r>
      <w:r w:rsidR="000F6F2B" w:rsidRPr="002D3977">
        <w:t xml:space="preserve">form </w:t>
      </w:r>
      <w:r w:rsidR="000F6F2B" w:rsidRPr="00AD27D4">
        <w:rPr>
          <w:i/>
          <w:iCs/>
        </w:rPr>
        <w:t>Wd</w:t>
      </w:r>
      <w:r w:rsidR="000F6F2B" w:rsidRPr="002D3977">
        <w:t xml:space="preserve"> has</w:t>
      </w:r>
      <w:r w:rsidR="000F6F2B">
        <w:t xml:space="preserve"> the index </w:t>
      </w:r>
      <w:r w:rsidR="000F6F2B">
        <w:rPr>
          <w:i/>
          <w:iCs/>
        </w:rPr>
        <w:t>p</w:t>
      </w:r>
      <w:r w:rsidR="000F6F2B">
        <w:t xml:space="preserve"> of the input and the index </w:t>
      </w:r>
      <w:r w:rsidR="000F6F2B">
        <w:rPr>
          <w:i/>
          <w:iCs/>
        </w:rPr>
        <w:t>q</w:t>
      </w:r>
      <w:r w:rsidR="000F6F2B">
        <w:t xml:space="preserve"> of the output. In (12b), a noun is turned into a verb. </w:t>
      </w:r>
      <w:r w:rsidR="00F67842">
        <w:t xml:space="preserve">In (10b), the nominal base is specified in the syntactic structure, although it does not play any role as part of the resulting verb. There is no sense that the </w:t>
      </w:r>
      <w:r w:rsidR="00F95F77">
        <w:t xml:space="preserve">syntactic structure that is part of the interpreted performance of a sentence with the </w:t>
      </w:r>
      <w:r w:rsidR="00F67842">
        <w:t xml:space="preserve">verb </w:t>
      </w:r>
      <w:r w:rsidR="00F67842">
        <w:rPr>
          <w:i/>
          <w:iCs/>
        </w:rPr>
        <w:t>fietsen</w:t>
      </w:r>
      <w:r w:rsidR="00F67842">
        <w:t xml:space="preserve"> </w:t>
      </w:r>
      <w:r w:rsidR="001D64A6">
        <w:t>in it should have</w:t>
      </w:r>
      <w:r w:rsidR="00F67842">
        <w:t xml:space="preserve"> a noun embedded in it</w:t>
      </w:r>
      <w:r w:rsidR="001D64A6">
        <w:t xml:space="preserve">s representation of </w:t>
      </w:r>
      <w:r w:rsidR="001D64A6">
        <w:rPr>
          <w:i/>
          <w:iCs/>
        </w:rPr>
        <w:t>fietsen</w:t>
      </w:r>
      <w:r w:rsidR="001D64A6">
        <w:t>.</w:t>
      </w:r>
      <w:r w:rsidR="00F95F77">
        <w:t xml:space="preserve"> </w:t>
      </w:r>
      <w:r w:rsidR="00F67842">
        <w:t>The nominal origin is information of a different level.</w:t>
      </w:r>
      <w:r w:rsidR="00DE7B7E">
        <w:t xml:space="preserve"> </w:t>
      </w:r>
      <w:r w:rsidR="001D64A6">
        <w:t xml:space="preserve">It pertains to etymology. As far as etymology is represented, it is part of a speaker’s competence, not of interpreted performance. </w:t>
      </w:r>
      <w:r w:rsidR="00DE7B7E">
        <w:t xml:space="preserve">In (12c), a more specific characterization of the semantic consequences of the operation is given than in (10c). The input is of the category Thing, the output of the category Event and </w:t>
      </w:r>
      <w:r w:rsidR="00C61F98">
        <w:t>the function is determined as PF, i.e. the proper function of the Thing in the input.</w:t>
      </w:r>
      <w:r w:rsidR="005403F4">
        <w:rPr>
          <w:rStyle w:val="Odkaznapoznmkupodiarou"/>
        </w:rPr>
        <w:footnoteReference w:id="3"/>
      </w:r>
    </w:p>
    <w:p w14:paraId="57A9B1C6" w14:textId="3901D455" w:rsidR="0039372B" w:rsidRDefault="0039372B" w:rsidP="002912E0">
      <w:pPr>
        <w:pStyle w:val="JTL-text-indent"/>
        <w:spacing w:line="245" w:lineRule="auto"/>
      </w:pPr>
      <w:r>
        <w:t xml:space="preserve">While Type 3 is no doubt the most common type of conversion, the systematic classification in Table 1 predicts that there should also be rules of Type 2 and Type 1. In fact, conversion </w:t>
      </w:r>
      <w:r w:rsidR="001D64A6">
        <w:t xml:space="preserve">in Dutch </w:t>
      </w:r>
      <w:r>
        <w:t xml:space="preserve">is not only found in verbs derived from nouns, but also in the other direction. In </w:t>
      </w:r>
      <w:r w:rsidR="00606363">
        <w:t>(13)</w:t>
      </w:r>
      <w:r>
        <w:t xml:space="preserve">, </w:t>
      </w:r>
      <w:r w:rsidR="00606363">
        <w:t xml:space="preserve">we have an example of </w:t>
      </w:r>
      <w:r>
        <w:t>an event noun derived from a verb.</w:t>
      </w:r>
    </w:p>
    <w:p w14:paraId="325D12D1" w14:textId="77777777" w:rsidR="00B559D6" w:rsidRPr="002912E0" w:rsidRDefault="00B559D6" w:rsidP="002912E0">
      <w:pPr>
        <w:pStyle w:val="JTL-example"/>
        <w:spacing w:before="0" w:after="0" w:line="245" w:lineRule="auto"/>
        <w:rPr>
          <w:szCs w:val="24"/>
        </w:rPr>
      </w:pPr>
    </w:p>
    <w:p w14:paraId="7A53BB92" w14:textId="4ECD3AFE" w:rsidR="0039372B" w:rsidRDefault="00F50D6E" w:rsidP="002912E0">
      <w:pPr>
        <w:pStyle w:val="JTL-example"/>
        <w:tabs>
          <w:tab w:val="clear" w:pos="540"/>
          <w:tab w:val="left" w:pos="709"/>
          <w:tab w:val="left" w:pos="1080"/>
        </w:tabs>
        <w:spacing w:before="0" w:after="0" w:line="245" w:lineRule="auto"/>
        <w:ind w:left="0" w:firstLine="0"/>
      </w:pPr>
      <w:r>
        <w:t>(13</w:t>
      </w:r>
      <w:r w:rsidR="0039372B">
        <w:t>)</w:t>
      </w:r>
      <w:r w:rsidR="0039372B">
        <w:tab/>
        <w:t>a.</w:t>
      </w:r>
      <w:r w:rsidR="0039372B">
        <w:tab/>
      </w:r>
      <w:r w:rsidR="009C0ADD" w:rsidRPr="00AD27D4">
        <w:rPr>
          <w:i/>
          <w:iCs/>
        </w:rPr>
        <w:t>Ceciel overweegt een auto te kopen.</w:t>
      </w:r>
    </w:p>
    <w:p w14:paraId="7EC34280" w14:textId="362B0B25" w:rsidR="00C03893" w:rsidRPr="009C0ADD" w:rsidRDefault="00C03893" w:rsidP="002912E0">
      <w:pPr>
        <w:pStyle w:val="JTL-example"/>
        <w:tabs>
          <w:tab w:val="clear" w:pos="540"/>
          <w:tab w:val="left" w:pos="709"/>
          <w:tab w:val="left" w:pos="1080"/>
        </w:tabs>
        <w:spacing w:before="0" w:after="0" w:line="245" w:lineRule="auto"/>
        <w:ind w:left="0" w:firstLine="0"/>
      </w:pPr>
      <w:r>
        <w:tab/>
      </w:r>
      <w:r>
        <w:tab/>
      </w:r>
      <w:r w:rsidRPr="003071E8">
        <w:t>‘</w:t>
      </w:r>
      <w:r w:rsidRPr="007C1F17">
        <w:t>Ceciel considers buying a car</w:t>
      </w:r>
      <w:r w:rsidR="008D2C62">
        <w:t>.</w:t>
      </w:r>
      <w:r w:rsidRPr="007C1F17">
        <w:t>’</w:t>
      </w:r>
    </w:p>
    <w:p w14:paraId="65C4E2A8" w14:textId="30E57752" w:rsidR="00870604" w:rsidRDefault="009C0ADD" w:rsidP="002912E0">
      <w:pPr>
        <w:pStyle w:val="JTL-example"/>
        <w:tabs>
          <w:tab w:val="clear" w:pos="540"/>
          <w:tab w:val="left" w:pos="709"/>
          <w:tab w:val="left" w:pos="1080"/>
        </w:tabs>
        <w:spacing w:before="0" w:after="0" w:line="245" w:lineRule="auto"/>
        <w:ind w:left="0" w:firstLine="0"/>
      </w:pPr>
      <w:r>
        <w:tab/>
      </w:r>
      <w:r>
        <w:tab/>
      </w:r>
      <w:r w:rsidR="00C03893">
        <w:t>(</w:t>
      </w:r>
      <w:r w:rsidR="007C1F17">
        <w:t xml:space="preserve">Lit. </w:t>
      </w:r>
      <w:r w:rsidR="00C03893">
        <w:t>‘</w:t>
      </w:r>
      <w:r>
        <w:t>Ceciel considers a car to buy</w:t>
      </w:r>
      <w:r w:rsidR="00C03893">
        <w:t>.’)</w:t>
      </w:r>
    </w:p>
    <w:p w14:paraId="6A48EF33" w14:textId="2D1AB8FB" w:rsidR="009C0ADD" w:rsidRPr="00B559D6" w:rsidRDefault="009C0ADD" w:rsidP="002912E0">
      <w:pPr>
        <w:pStyle w:val="JTL-example"/>
        <w:tabs>
          <w:tab w:val="clear" w:pos="540"/>
          <w:tab w:val="left" w:pos="709"/>
          <w:tab w:val="left" w:pos="1080"/>
        </w:tabs>
        <w:spacing w:before="0" w:after="0" w:line="245" w:lineRule="auto"/>
        <w:ind w:left="0" w:firstLine="0"/>
        <w:rPr>
          <w:lang w:val="es-ES"/>
        </w:rPr>
      </w:pPr>
      <w:r>
        <w:tab/>
      </w:r>
      <w:r w:rsidRPr="00B559D6">
        <w:rPr>
          <w:lang w:val="es-ES"/>
        </w:rPr>
        <w:t>b.</w:t>
      </w:r>
      <w:r w:rsidRPr="00B559D6">
        <w:rPr>
          <w:lang w:val="es-ES"/>
        </w:rPr>
        <w:tab/>
      </w:r>
      <w:r w:rsidRPr="00AD27D4">
        <w:rPr>
          <w:i/>
          <w:iCs/>
          <w:lang w:val="es-ES"/>
        </w:rPr>
        <w:t>Ceciel overweegt de koop van een auto.</w:t>
      </w:r>
    </w:p>
    <w:p w14:paraId="75373F96" w14:textId="6298769E" w:rsidR="009C0ADD" w:rsidRDefault="009C0ADD" w:rsidP="002912E0">
      <w:pPr>
        <w:pStyle w:val="JTL-example"/>
        <w:tabs>
          <w:tab w:val="clear" w:pos="540"/>
          <w:tab w:val="left" w:pos="709"/>
          <w:tab w:val="left" w:pos="1080"/>
        </w:tabs>
        <w:spacing w:before="0" w:after="0" w:line="245" w:lineRule="auto"/>
        <w:ind w:left="0" w:firstLine="0"/>
      </w:pPr>
      <w:r w:rsidRPr="00B559D6">
        <w:rPr>
          <w:lang w:val="es-ES"/>
        </w:rPr>
        <w:tab/>
      </w:r>
      <w:r w:rsidRPr="00B559D6">
        <w:rPr>
          <w:lang w:val="es-ES"/>
        </w:rPr>
        <w:tab/>
      </w:r>
      <w:r>
        <w:t>‘Ceciel considers the purchase of a car</w:t>
      </w:r>
      <w:r w:rsidR="008D2C62">
        <w:t>.</w:t>
      </w:r>
      <w:r>
        <w:t>’</w:t>
      </w:r>
    </w:p>
    <w:p w14:paraId="2C3D6F42" w14:textId="77777777" w:rsidR="00B559D6" w:rsidRPr="002912E0" w:rsidRDefault="00B559D6" w:rsidP="002912E0">
      <w:pPr>
        <w:pStyle w:val="JTL-text"/>
        <w:spacing w:before="0" w:line="245" w:lineRule="auto"/>
        <w:rPr>
          <w:szCs w:val="24"/>
        </w:rPr>
      </w:pPr>
    </w:p>
    <w:p w14:paraId="61D778E5" w14:textId="12A7037C" w:rsidR="009C0ADD" w:rsidRDefault="00DF0193" w:rsidP="002912E0">
      <w:pPr>
        <w:pStyle w:val="JTL-text"/>
        <w:spacing w:before="0" w:line="245" w:lineRule="auto"/>
      </w:pPr>
      <w:r>
        <w:t xml:space="preserve">In </w:t>
      </w:r>
      <w:r w:rsidR="00F50D6E">
        <w:t>(13</w:t>
      </w:r>
      <w:r>
        <w:t xml:space="preserve">a), the verb </w:t>
      </w:r>
      <w:r>
        <w:rPr>
          <w:i/>
          <w:iCs/>
        </w:rPr>
        <w:t>kopen</w:t>
      </w:r>
      <w:r>
        <w:t xml:space="preserve"> (‘buy’) is used in the infinitive. In </w:t>
      </w:r>
      <w:r w:rsidR="00F50D6E">
        <w:t>(13</w:t>
      </w:r>
      <w:r>
        <w:t xml:space="preserve">b), the noun </w:t>
      </w:r>
      <w:r>
        <w:rPr>
          <w:i/>
          <w:iCs/>
        </w:rPr>
        <w:t>koop</w:t>
      </w:r>
      <w:r>
        <w:t xml:space="preserve"> (‘purchase</w:t>
      </w:r>
      <w:r w:rsidR="001D64A6" w:rsidRPr="001D64A6">
        <w:rPr>
          <w:smallCaps/>
          <w:vertAlign w:val="subscript"/>
        </w:rPr>
        <w:t>n</w:t>
      </w:r>
      <w:r>
        <w:t xml:space="preserve">’) is used instead. The two sentences in </w:t>
      </w:r>
      <w:r w:rsidR="00F50D6E">
        <w:t>(13</w:t>
      </w:r>
      <w:r>
        <w:t xml:space="preserve">) have the same meaning. The differences in wording depend only on the choice of the syntactic category of the complement of the verb </w:t>
      </w:r>
      <w:r>
        <w:rPr>
          <w:i/>
          <w:iCs/>
        </w:rPr>
        <w:t>overwegen</w:t>
      </w:r>
      <w:r>
        <w:t xml:space="preserve"> (‘consider’).</w:t>
      </w:r>
      <w:r w:rsidR="00D8793E">
        <w:t xml:space="preserve"> In </w:t>
      </w:r>
      <w:r w:rsidR="00F50D6E">
        <w:t>(13</w:t>
      </w:r>
      <w:r w:rsidR="00D8793E">
        <w:t xml:space="preserve">a), the verbal nature of </w:t>
      </w:r>
      <w:r w:rsidR="00D8793E">
        <w:rPr>
          <w:i/>
          <w:iCs/>
        </w:rPr>
        <w:t>kopen</w:t>
      </w:r>
      <w:r w:rsidR="00D8793E">
        <w:t xml:space="preserve"> triggers the use of a direct object </w:t>
      </w:r>
      <w:r w:rsidR="00D8793E">
        <w:rPr>
          <w:i/>
          <w:iCs/>
        </w:rPr>
        <w:t>een auto</w:t>
      </w:r>
      <w:r w:rsidR="00D8793E">
        <w:t xml:space="preserve"> (‘a </w:t>
      </w:r>
      <w:r w:rsidR="00D8793E">
        <w:lastRenderedPageBreak/>
        <w:t xml:space="preserve">car’) and the verb is in final position. In Dutch, verbs are </w:t>
      </w:r>
      <w:r w:rsidR="00606363">
        <w:t xml:space="preserve">generally </w:t>
      </w:r>
      <w:r w:rsidR="00D8793E">
        <w:t>at the end of the clause, except for the inflected verb in a main clause, which appears in second position.</w:t>
      </w:r>
      <w:r w:rsidR="00606363">
        <w:rPr>
          <w:rStyle w:val="Odkaznapoznmkupodiarou"/>
        </w:rPr>
        <w:footnoteReference w:id="4"/>
      </w:r>
      <w:r w:rsidR="00D8793E">
        <w:t xml:space="preserve"> In </w:t>
      </w:r>
      <w:r w:rsidR="00F50D6E">
        <w:t>(13</w:t>
      </w:r>
      <w:r w:rsidR="00D8793E">
        <w:t xml:space="preserve">b), the nominal nature of </w:t>
      </w:r>
      <w:r w:rsidR="00D8793E">
        <w:rPr>
          <w:i/>
          <w:iCs/>
        </w:rPr>
        <w:t>koop</w:t>
      </w:r>
      <w:r w:rsidR="00D8793E">
        <w:t xml:space="preserve"> requires the object to be marked by the preposition </w:t>
      </w:r>
      <w:r w:rsidR="00D8793E">
        <w:rPr>
          <w:i/>
          <w:iCs/>
        </w:rPr>
        <w:t>van</w:t>
      </w:r>
      <w:r w:rsidR="00D8793E">
        <w:t xml:space="preserve"> (‘of’). Prepositional arguments and modifiers of nouns generally follow the noun.</w:t>
      </w:r>
      <w:r w:rsidR="00B364FB">
        <w:t xml:space="preserve"> </w:t>
      </w:r>
      <w:r w:rsidR="00A45A22">
        <w:t xml:space="preserve">Despite the phonological and syntactic differences, (13a) and (13b) express the same meaning, so that they will have the same conceptual structure. </w:t>
      </w:r>
      <w:r w:rsidR="00B364FB">
        <w:t xml:space="preserve">Both the verb </w:t>
      </w:r>
      <w:r w:rsidR="00B364FB">
        <w:rPr>
          <w:i/>
          <w:iCs/>
        </w:rPr>
        <w:t>kopen</w:t>
      </w:r>
      <w:r w:rsidR="00B364FB">
        <w:t xml:space="preserve"> and the noun </w:t>
      </w:r>
      <w:r w:rsidR="00B364FB">
        <w:rPr>
          <w:i/>
          <w:iCs/>
        </w:rPr>
        <w:t>koop</w:t>
      </w:r>
      <w:r w:rsidR="00B364FB">
        <w:t xml:space="preserve"> designate an event. In </w:t>
      </w:r>
      <w:r w:rsidR="00A45A22">
        <w:t>(13</w:t>
      </w:r>
      <w:r w:rsidR="00CF5234">
        <w:t>a</w:t>
      </w:r>
      <w:r w:rsidR="00A45A22">
        <w:t>)</w:t>
      </w:r>
      <w:r w:rsidR="00CF5234">
        <w:t xml:space="preserve"> and (13b)</w:t>
      </w:r>
      <w:r w:rsidR="00B364FB">
        <w:t>, they designate the same event. Therefore, t</w:t>
      </w:r>
      <w:r w:rsidR="00A45A22">
        <w:t xml:space="preserve">he </w:t>
      </w:r>
      <w:r w:rsidR="00B364FB">
        <w:t>rule deriving the noun from the verb is a rule of Type 2.</w:t>
      </w:r>
    </w:p>
    <w:p w14:paraId="46EFD018" w14:textId="5F577AEB" w:rsidR="008F1C81" w:rsidRDefault="009C20DC" w:rsidP="002912E0">
      <w:pPr>
        <w:pStyle w:val="JTL-text-indent"/>
        <w:spacing w:line="245" w:lineRule="auto"/>
      </w:pPr>
      <w:r>
        <w:t xml:space="preserve">Traditionally, rules that change the syntactic category but do not change the meaning are classified as transposition. </w:t>
      </w:r>
      <w:r w:rsidR="00F03F50">
        <w:t>Based on ideas from Bally (1922: 119) and Sechehaye (1926: 102</w:t>
      </w:r>
      <w:r w:rsidR="00ED40B4">
        <w:t>–</w:t>
      </w:r>
      <w:r w:rsidR="00F03F50">
        <w:t>111), ten Hacken (2015</w:t>
      </w:r>
      <w:r w:rsidR="00E51573">
        <w:t>: 196</w:t>
      </w:r>
      <w:r w:rsidR="00F03F50">
        <w:t xml:space="preserve">) defines </w:t>
      </w:r>
      <w:r w:rsidR="00F03F50">
        <w:rPr>
          <w:i/>
          <w:iCs/>
        </w:rPr>
        <w:t>transposition</w:t>
      </w:r>
      <w:r w:rsidR="00F03F50">
        <w:t xml:space="preserve"> as</w:t>
      </w:r>
      <w:r w:rsidR="008F1C81">
        <w:t xml:space="preserve"> </w:t>
      </w:r>
      <w:r w:rsidR="00FD7141">
        <w:t>in (14).</w:t>
      </w:r>
    </w:p>
    <w:p w14:paraId="74E2A62A" w14:textId="77777777" w:rsidR="00B559D6" w:rsidRPr="002912E0" w:rsidRDefault="00B559D6" w:rsidP="002912E0">
      <w:pPr>
        <w:pStyle w:val="JTL-text"/>
        <w:spacing w:before="0" w:line="245" w:lineRule="auto"/>
        <w:rPr>
          <w:szCs w:val="24"/>
        </w:rPr>
      </w:pPr>
    </w:p>
    <w:p w14:paraId="65271EBA" w14:textId="77777777" w:rsidR="00C76D63" w:rsidRDefault="00C76D63" w:rsidP="002912E0">
      <w:pPr>
        <w:pStyle w:val="JTL-example"/>
        <w:keepNext/>
        <w:tabs>
          <w:tab w:val="clear" w:pos="540"/>
          <w:tab w:val="left" w:pos="709"/>
          <w:tab w:val="left" w:pos="1418"/>
        </w:tabs>
        <w:spacing w:before="0" w:after="0" w:line="245" w:lineRule="auto"/>
        <w:ind w:left="-11" w:firstLine="0"/>
      </w:pPr>
      <w:r>
        <w:t>(14)</w:t>
      </w:r>
      <w:r>
        <w:tab/>
        <w:t>Transposition is a process that</w:t>
      </w:r>
    </w:p>
    <w:p w14:paraId="0D4A1EF0" w14:textId="77777777" w:rsidR="00C76D63" w:rsidRPr="00B75F35" w:rsidRDefault="00C76D63" w:rsidP="002912E0">
      <w:pPr>
        <w:pStyle w:val="JTL-example"/>
        <w:tabs>
          <w:tab w:val="clear" w:pos="540"/>
          <w:tab w:val="left" w:pos="709"/>
          <w:tab w:val="left" w:pos="1080"/>
        </w:tabs>
        <w:spacing w:before="0" w:after="0" w:line="245" w:lineRule="auto"/>
        <w:ind w:left="0" w:firstLine="0"/>
        <w:rPr>
          <w:lang w:val="en-NZ"/>
        </w:rPr>
      </w:pPr>
      <w:r>
        <w:tab/>
        <w:t>a.</w:t>
      </w:r>
      <w:r>
        <w:tab/>
        <w:t>changes the syntactic category of a word,</w:t>
      </w:r>
    </w:p>
    <w:p w14:paraId="02A6CE70" w14:textId="77777777" w:rsidR="00C76D63" w:rsidRPr="00B75F35" w:rsidRDefault="00C76D63" w:rsidP="002912E0">
      <w:pPr>
        <w:pStyle w:val="JTL-example"/>
        <w:tabs>
          <w:tab w:val="clear" w:pos="540"/>
          <w:tab w:val="left" w:pos="709"/>
          <w:tab w:val="left" w:pos="1080"/>
        </w:tabs>
        <w:spacing w:before="0" w:after="0" w:line="245" w:lineRule="auto"/>
        <w:ind w:left="0" w:firstLine="0"/>
        <w:rPr>
          <w:lang w:val="en-NZ"/>
        </w:rPr>
      </w:pPr>
      <w:r>
        <w:tab/>
        <w:t>b.</w:t>
      </w:r>
      <w:r>
        <w:tab/>
        <w:t>does not change its semantic category, and</w:t>
      </w:r>
    </w:p>
    <w:p w14:paraId="2FFD9524" w14:textId="77777777" w:rsidR="00C76D63" w:rsidRPr="00B75F35" w:rsidRDefault="00C76D63" w:rsidP="002912E0">
      <w:pPr>
        <w:pStyle w:val="JTL-example"/>
        <w:tabs>
          <w:tab w:val="clear" w:pos="540"/>
          <w:tab w:val="left" w:pos="709"/>
          <w:tab w:val="left" w:pos="1080"/>
        </w:tabs>
        <w:spacing w:before="0" w:after="0" w:line="245" w:lineRule="auto"/>
        <w:ind w:left="0" w:firstLine="0"/>
        <w:rPr>
          <w:lang w:val="en-NZ"/>
        </w:rPr>
      </w:pPr>
      <w:r>
        <w:tab/>
        <w:t>c.</w:t>
      </w:r>
      <w:r>
        <w:tab/>
        <w:t>does not modify, add or delete any semantic features.</w:t>
      </w:r>
    </w:p>
    <w:p w14:paraId="1BD571D6" w14:textId="77777777" w:rsidR="00FD7141" w:rsidRPr="002912E0" w:rsidRDefault="00FD7141" w:rsidP="002912E0">
      <w:pPr>
        <w:pStyle w:val="JTL-text"/>
        <w:spacing w:before="0" w:line="245" w:lineRule="auto"/>
        <w:rPr>
          <w:szCs w:val="24"/>
        </w:rPr>
      </w:pPr>
    </w:p>
    <w:p w14:paraId="16E5214C" w14:textId="60C92CB6" w:rsidR="00C76D63" w:rsidRDefault="00224FAF" w:rsidP="002912E0">
      <w:pPr>
        <w:pStyle w:val="JTL-text"/>
        <w:spacing w:before="0" w:line="245" w:lineRule="auto"/>
      </w:pPr>
      <w:r>
        <w:t xml:space="preserve">When we compare the definition </w:t>
      </w:r>
      <w:r w:rsidR="00125CFC">
        <w:t>in (14)</w:t>
      </w:r>
      <w:r>
        <w:t xml:space="preserve"> with the motivation for having word formation as a separate component in PA, it is obvious that they are not compatible. When a process does not change the semantic category</w:t>
      </w:r>
      <w:r w:rsidR="00135BA9">
        <w:t xml:space="preserve"> or </w:t>
      </w:r>
      <w:r w:rsidR="00866999">
        <w:t>any semantic features</w:t>
      </w:r>
      <w:r>
        <w:t xml:space="preserve">, it is not possible to use it for naming concepts. As </w:t>
      </w:r>
      <w:r>
        <w:rPr>
          <w:i/>
          <w:iCs/>
        </w:rPr>
        <w:t>koop</w:t>
      </w:r>
      <w:r>
        <w:t xml:space="preserve"> in </w:t>
      </w:r>
      <w:r w:rsidR="00F50D6E">
        <w:t>(13</w:t>
      </w:r>
      <w:r>
        <w:t xml:space="preserve">b) refers to the same concept as </w:t>
      </w:r>
      <w:r>
        <w:rPr>
          <w:i/>
          <w:iCs/>
        </w:rPr>
        <w:t>kopen</w:t>
      </w:r>
      <w:r>
        <w:t xml:space="preserve"> in </w:t>
      </w:r>
      <w:r w:rsidR="00F50D6E">
        <w:t>(1</w:t>
      </w:r>
      <w:r w:rsidR="008F1C81">
        <w:t>3</w:t>
      </w:r>
      <w:r>
        <w:t xml:space="preserve">a), </w:t>
      </w:r>
      <w:r w:rsidR="009E1E4E">
        <w:t xml:space="preserve">it cannot serve as a new </w:t>
      </w:r>
      <w:r w:rsidR="00650A10">
        <w:t xml:space="preserve">association of a </w:t>
      </w:r>
      <w:r w:rsidR="009E1E4E">
        <w:t>name</w:t>
      </w:r>
      <w:r w:rsidR="00650A10">
        <w:t xml:space="preserve"> with a concept</w:t>
      </w:r>
      <w:r w:rsidR="009E1E4E">
        <w:t xml:space="preserve">. The status of </w:t>
      </w:r>
      <w:r w:rsidR="009E1E4E">
        <w:rPr>
          <w:i/>
          <w:iCs/>
        </w:rPr>
        <w:t>koop</w:t>
      </w:r>
      <w:r w:rsidR="009E1E4E">
        <w:t xml:space="preserve"> in relation to the verb is more similar to that of inflected forms as in (5). This reasoning applies to all types which have a zero in the last column in Table 1.</w:t>
      </w:r>
    </w:p>
    <w:p w14:paraId="48431A36" w14:textId="05C5D72F" w:rsidR="00BD2347" w:rsidRDefault="00BD2347" w:rsidP="002912E0">
      <w:pPr>
        <w:pStyle w:val="JTL-text-indent"/>
        <w:spacing w:line="245" w:lineRule="auto"/>
      </w:pPr>
      <w:r>
        <w:t xml:space="preserve">When we distinguish between Type 3 as a part of word formation </w:t>
      </w:r>
      <w:r w:rsidR="00463F86">
        <w:t xml:space="preserve">for </w:t>
      </w:r>
      <w:r w:rsidR="00463F86">
        <w:rPr>
          <w:i/>
          <w:iCs/>
        </w:rPr>
        <w:t xml:space="preserve">fiets </w:t>
      </w:r>
      <w:r w:rsidR="00463F86">
        <w:t xml:space="preserve">and </w:t>
      </w:r>
      <w:r w:rsidR="00463F86">
        <w:rPr>
          <w:i/>
          <w:iCs/>
        </w:rPr>
        <w:t>fietsen</w:t>
      </w:r>
      <w:r w:rsidR="00463F86">
        <w:t xml:space="preserve"> in (4) and (5) </w:t>
      </w:r>
      <w:r>
        <w:t>and Type 2 as excluded from word formation</w:t>
      </w:r>
      <w:r w:rsidR="00463F86">
        <w:t xml:space="preserve"> for </w:t>
      </w:r>
      <w:r w:rsidR="00463F86">
        <w:rPr>
          <w:i/>
          <w:iCs/>
        </w:rPr>
        <w:t>koop</w:t>
      </w:r>
      <w:r w:rsidR="00463F86">
        <w:t xml:space="preserve"> and </w:t>
      </w:r>
      <w:r w:rsidR="00463F86">
        <w:rPr>
          <w:i/>
          <w:iCs/>
        </w:rPr>
        <w:t>kopen</w:t>
      </w:r>
      <w:r w:rsidR="00463F86">
        <w:t xml:space="preserve"> in (13)</w:t>
      </w:r>
      <w:r>
        <w:t xml:space="preserve">, </w:t>
      </w:r>
      <w:r w:rsidR="00417F19">
        <w:t xml:space="preserve">we need a solution for cases where the same form is used in both senses. An example is </w:t>
      </w:r>
      <w:r w:rsidR="00417F19">
        <w:rPr>
          <w:i/>
          <w:iCs/>
        </w:rPr>
        <w:t>druk</w:t>
      </w:r>
      <w:r w:rsidR="00417F19">
        <w:t xml:space="preserve"> in </w:t>
      </w:r>
      <w:r w:rsidR="00C76D63">
        <w:t>(15</w:t>
      </w:r>
      <w:r w:rsidR="00417F19">
        <w:t>).</w:t>
      </w:r>
    </w:p>
    <w:p w14:paraId="070B0DE4" w14:textId="77777777" w:rsidR="00B559D6" w:rsidRPr="002912E0" w:rsidRDefault="00B559D6" w:rsidP="002912E0">
      <w:pPr>
        <w:pStyle w:val="JTL-example"/>
        <w:keepNext/>
        <w:spacing w:before="0" w:after="0" w:line="245" w:lineRule="auto"/>
        <w:rPr>
          <w:szCs w:val="24"/>
        </w:rPr>
      </w:pPr>
    </w:p>
    <w:p w14:paraId="72A48344" w14:textId="5E09251F" w:rsidR="00417F19" w:rsidRDefault="00C76D63" w:rsidP="002912E0">
      <w:pPr>
        <w:pStyle w:val="JTL-example"/>
        <w:tabs>
          <w:tab w:val="clear" w:pos="540"/>
          <w:tab w:val="left" w:pos="709"/>
          <w:tab w:val="left" w:pos="1080"/>
        </w:tabs>
        <w:spacing w:before="0" w:after="0" w:line="245" w:lineRule="auto"/>
        <w:ind w:left="0" w:firstLine="0"/>
      </w:pPr>
      <w:r>
        <w:t>(15</w:t>
      </w:r>
      <w:r w:rsidR="00417F19">
        <w:t>)</w:t>
      </w:r>
      <w:r w:rsidR="00417F19">
        <w:tab/>
        <w:t>a.</w:t>
      </w:r>
      <w:r w:rsidR="00417F19">
        <w:tab/>
      </w:r>
      <w:r w:rsidR="00417F19" w:rsidRPr="00AD27D4">
        <w:rPr>
          <w:i/>
          <w:iCs/>
        </w:rPr>
        <w:t>de tijd om het boek te drukken</w:t>
      </w:r>
    </w:p>
    <w:p w14:paraId="3EFAE690" w14:textId="77777777" w:rsidR="00C03893" w:rsidRPr="00417F19" w:rsidRDefault="00C03893" w:rsidP="002912E0">
      <w:pPr>
        <w:pStyle w:val="JTL-example"/>
        <w:tabs>
          <w:tab w:val="clear" w:pos="540"/>
          <w:tab w:val="left" w:pos="709"/>
          <w:tab w:val="left" w:pos="1080"/>
        </w:tabs>
        <w:spacing w:before="0" w:after="0" w:line="245" w:lineRule="auto"/>
        <w:ind w:left="0" w:firstLine="0"/>
      </w:pPr>
      <w:r>
        <w:tab/>
      </w:r>
      <w:r>
        <w:tab/>
      </w:r>
      <w:r w:rsidRPr="003071E8">
        <w:t>‘</w:t>
      </w:r>
      <w:r w:rsidRPr="007C1F17">
        <w:t>the (amount of) time (required) to print the book’</w:t>
      </w:r>
    </w:p>
    <w:p w14:paraId="118DB37C" w14:textId="3B328856" w:rsidR="00870604" w:rsidRDefault="00417F19" w:rsidP="002912E0">
      <w:pPr>
        <w:pStyle w:val="JTL-example"/>
        <w:tabs>
          <w:tab w:val="clear" w:pos="540"/>
          <w:tab w:val="left" w:pos="709"/>
          <w:tab w:val="left" w:pos="1080"/>
        </w:tabs>
        <w:spacing w:before="0" w:after="0" w:line="245" w:lineRule="auto"/>
        <w:ind w:left="0" w:firstLine="0"/>
      </w:pPr>
      <w:r>
        <w:tab/>
      </w:r>
      <w:r>
        <w:tab/>
      </w:r>
      <w:r w:rsidR="00C03893">
        <w:t>(</w:t>
      </w:r>
      <w:r w:rsidR="007C1F17">
        <w:t xml:space="preserve">Lit. </w:t>
      </w:r>
      <w:r w:rsidR="00C03893">
        <w:t>‘</w:t>
      </w:r>
      <w:r>
        <w:t>the time</w:t>
      </w:r>
      <w:r w:rsidR="00A634F6">
        <w:t xml:space="preserve"> </w:t>
      </w:r>
      <w:r w:rsidR="00C83B2B">
        <w:rPr>
          <w:smallCaps/>
        </w:rPr>
        <w:t>comp</w:t>
      </w:r>
      <w:r w:rsidR="00C83B2B">
        <w:t xml:space="preserve"> </w:t>
      </w:r>
      <w:r w:rsidR="00A634F6">
        <w:t>the book to print</w:t>
      </w:r>
      <w:r w:rsidR="00C03893">
        <w:t>’)</w:t>
      </w:r>
    </w:p>
    <w:p w14:paraId="574C4D25" w14:textId="61954CED" w:rsidR="00417F19" w:rsidRPr="00C87626" w:rsidRDefault="00417F19" w:rsidP="002912E0">
      <w:pPr>
        <w:pStyle w:val="JTL-example"/>
        <w:tabs>
          <w:tab w:val="clear" w:pos="540"/>
          <w:tab w:val="left" w:pos="709"/>
          <w:tab w:val="left" w:pos="1080"/>
        </w:tabs>
        <w:spacing w:before="0" w:after="0" w:line="245" w:lineRule="auto"/>
        <w:ind w:left="0" w:firstLine="0"/>
        <w:rPr>
          <w:lang w:val="es-ES"/>
        </w:rPr>
      </w:pPr>
      <w:r>
        <w:tab/>
      </w:r>
      <w:r w:rsidRPr="00C87626">
        <w:rPr>
          <w:lang w:val="es-ES"/>
        </w:rPr>
        <w:t>b.</w:t>
      </w:r>
      <w:r w:rsidRPr="00C87626">
        <w:rPr>
          <w:lang w:val="es-ES"/>
        </w:rPr>
        <w:tab/>
      </w:r>
      <w:r w:rsidRPr="00AD27D4">
        <w:rPr>
          <w:i/>
          <w:iCs/>
          <w:lang w:val="es-ES"/>
        </w:rPr>
        <w:t>de tijd voor de druk van het boek</w:t>
      </w:r>
    </w:p>
    <w:p w14:paraId="37B4FAD6" w14:textId="1CDAFCA4" w:rsidR="00A634F6" w:rsidRDefault="00A634F6" w:rsidP="002912E0">
      <w:pPr>
        <w:pStyle w:val="JTL-example"/>
        <w:tabs>
          <w:tab w:val="clear" w:pos="540"/>
          <w:tab w:val="left" w:pos="709"/>
          <w:tab w:val="left" w:pos="1080"/>
        </w:tabs>
        <w:spacing w:before="0" w:after="0" w:line="245" w:lineRule="auto"/>
        <w:ind w:left="0" w:firstLine="0"/>
      </w:pPr>
      <w:r w:rsidRPr="00C87626">
        <w:rPr>
          <w:lang w:val="es-ES"/>
        </w:rPr>
        <w:tab/>
      </w:r>
      <w:r w:rsidRPr="00C87626">
        <w:rPr>
          <w:lang w:val="es-ES"/>
        </w:rPr>
        <w:tab/>
      </w:r>
      <w:r>
        <w:t>‘the time for the printing of the book’</w:t>
      </w:r>
    </w:p>
    <w:p w14:paraId="181AF107" w14:textId="313BAB3F" w:rsidR="00A634F6" w:rsidRPr="00C87626" w:rsidRDefault="00A634F6" w:rsidP="002912E0">
      <w:pPr>
        <w:pStyle w:val="JTL-example"/>
        <w:tabs>
          <w:tab w:val="clear" w:pos="540"/>
          <w:tab w:val="left" w:pos="709"/>
          <w:tab w:val="left" w:pos="1080"/>
        </w:tabs>
        <w:spacing w:before="0" w:after="0" w:line="245" w:lineRule="auto"/>
        <w:ind w:left="0" w:firstLine="0"/>
        <w:rPr>
          <w:lang w:val="es-ES"/>
        </w:rPr>
      </w:pPr>
      <w:r>
        <w:tab/>
      </w:r>
      <w:r w:rsidRPr="00C87626">
        <w:rPr>
          <w:lang w:val="es-ES"/>
        </w:rPr>
        <w:t>c.</w:t>
      </w:r>
      <w:r w:rsidRPr="00C87626">
        <w:rPr>
          <w:lang w:val="es-ES"/>
        </w:rPr>
        <w:tab/>
      </w:r>
      <w:r w:rsidRPr="00AD27D4">
        <w:rPr>
          <w:i/>
          <w:iCs/>
          <w:lang w:val="es-ES"/>
        </w:rPr>
        <w:t>de vierde druk van het boek</w:t>
      </w:r>
    </w:p>
    <w:p w14:paraId="44E000AD" w14:textId="48BEE98D" w:rsidR="00C03893" w:rsidRDefault="00C03893" w:rsidP="002912E0">
      <w:pPr>
        <w:pStyle w:val="JTL-example"/>
        <w:tabs>
          <w:tab w:val="clear" w:pos="540"/>
          <w:tab w:val="left" w:pos="709"/>
          <w:tab w:val="left" w:pos="1080"/>
        </w:tabs>
        <w:spacing w:before="0" w:after="0" w:line="245" w:lineRule="auto"/>
        <w:ind w:left="0" w:firstLine="0"/>
      </w:pPr>
      <w:r w:rsidRPr="00AD27D4">
        <w:rPr>
          <w:lang w:val="es-ES"/>
        </w:rPr>
        <w:tab/>
      </w:r>
      <w:r w:rsidRPr="00AD27D4">
        <w:rPr>
          <w:lang w:val="es-ES"/>
        </w:rPr>
        <w:tab/>
      </w:r>
      <w:r>
        <w:t>‘</w:t>
      </w:r>
      <w:r w:rsidRPr="007C1F17">
        <w:t>the fourth edition of the book</w:t>
      </w:r>
      <w:r>
        <w:t>’</w:t>
      </w:r>
    </w:p>
    <w:p w14:paraId="4C946485" w14:textId="62CAF92D" w:rsidR="00870604" w:rsidRDefault="00A634F6" w:rsidP="002912E0">
      <w:pPr>
        <w:pStyle w:val="JTL-example"/>
        <w:tabs>
          <w:tab w:val="clear" w:pos="540"/>
          <w:tab w:val="left" w:pos="709"/>
          <w:tab w:val="left" w:pos="1080"/>
        </w:tabs>
        <w:spacing w:before="0" w:after="0" w:line="245" w:lineRule="auto"/>
        <w:ind w:left="0" w:firstLine="0"/>
      </w:pPr>
      <w:r w:rsidRPr="00AD27D4">
        <w:tab/>
      </w:r>
      <w:r w:rsidRPr="00AD27D4">
        <w:tab/>
      </w:r>
      <w:r w:rsidR="00C03893">
        <w:t>(</w:t>
      </w:r>
      <w:r w:rsidR="007C1F17">
        <w:t xml:space="preserve">Lit. </w:t>
      </w:r>
      <w:r w:rsidR="00C03893">
        <w:t>‘</w:t>
      </w:r>
      <w:r>
        <w:t>the fourth printing of the book</w:t>
      </w:r>
      <w:r w:rsidR="00C03893">
        <w:t>’)</w:t>
      </w:r>
    </w:p>
    <w:p w14:paraId="1EADD0F9" w14:textId="77777777" w:rsidR="00B559D6" w:rsidRPr="002912E0" w:rsidRDefault="00B559D6" w:rsidP="002912E0">
      <w:pPr>
        <w:pStyle w:val="JTL-text"/>
        <w:spacing w:before="0" w:line="245" w:lineRule="auto"/>
        <w:rPr>
          <w:szCs w:val="24"/>
        </w:rPr>
      </w:pPr>
    </w:p>
    <w:p w14:paraId="7776DD4C" w14:textId="32D0A291" w:rsidR="009A12C3" w:rsidRDefault="009A12C3" w:rsidP="002912E0">
      <w:pPr>
        <w:pStyle w:val="JTL-text"/>
        <w:spacing w:before="0" w:line="245" w:lineRule="auto"/>
      </w:pPr>
      <w:r>
        <w:t xml:space="preserve">In </w:t>
      </w:r>
      <w:r w:rsidR="00C76D63">
        <w:t>(15</w:t>
      </w:r>
      <w:r>
        <w:t xml:space="preserve">a), we have a case of the verb </w:t>
      </w:r>
      <w:r>
        <w:rPr>
          <w:i/>
          <w:iCs/>
        </w:rPr>
        <w:t>drukken</w:t>
      </w:r>
      <w:r>
        <w:t xml:space="preserve"> (‘print’), which has the stem </w:t>
      </w:r>
      <w:r>
        <w:rPr>
          <w:i/>
          <w:iCs/>
        </w:rPr>
        <w:t>druk</w:t>
      </w:r>
      <w:r>
        <w:t>.</w:t>
      </w:r>
      <w:r w:rsidR="00092DD0">
        <w:rPr>
          <w:rStyle w:val="Odkaznapoznmkupodiarou"/>
        </w:rPr>
        <w:footnoteReference w:id="5"/>
      </w:r>
      <w:r>
        <w:t xml:space="preserve"> In </w:t>
      </w:r>
      <w:r w:rsidR="00C76D63">
        <w:t>(15</w:t>
      </w:r>
      <w:r>
        <w:t xml:space="preserve">b), we have the noun </w:t>
      </w:r>
      <w:r>
        <w:rPr>
          <w:i/>
          <w:iCs/>
        </w:rPr>
        <w:t>druk</w:t>
      </w:r>
      <w:r>
        <w:t xml:space="preserve">. The contrast between </w:t>
      </w:r>
      <w:r w:rsidR="00C76D63">
        <w:t>(15</w:t>
      </w:r>
      <w:r>
        <w:t xml:space="preserve">a) and </w:t>
      </w:r>
      <w:r w:rsidR="00C76D63">
        <w:t>(15</w:t>
      </w:r>
      <w:r>
        <w:t xml:space="preserve">b) is parallel to the one in </w:t>
      </w:r>
      <w:r w:rsidR="00F50D6E">
        <w:t>(13</w:t>
      </w:r>
      <w:r>
        <w:t xml:space="preserve">a) and </w:t>
      </w:r>
      <w:r w:rsidR="00F50D6E">
        <w:t>(13</w:t>
      </w:r>
      <w:r>
        <w:t xml:space="preserve">b). </w:t>
      </w:r>
      <w:r w:rsidR="00854F8C">
        <w:t xml:space="preserve">In </w:t>
      </w:r>
      <w:r w:rsidR="00C76D63">
        <w:t>(15</w:t>
      </w:r>
      <w:r w:rsidR="00854F8C">
        <w:t>a</w:t>
      </w:r>
      <w:r w:rsidR="00ED40B4">
        <w:t xml:space="preserve">, </w:t>
      </w:r>
      <w:r w:rsidR="00854F8C">
        <w:t xml:space="preserve">b), the head is </w:t>
      </w:r>
      <w:r w:rsidR="00462C23">
        <w:t>the</w:t>
      </w:r>
      <w:r w:rsidR="00854F8C">
        <w:t xml:space="preserve"> noun </w:t>
      </w:r>
      <w:r w:rsidR="00854F8C">
        <w:rPr>
          <w:i/>
          <w:iCs/>
        </w:rPr>
        <w:t>tijd</w:t>
      </w:r>
      <w:r w:rsidR="00854F8C">
        <w:t xml:space="preserve"> (‘time’). In </w:t>
      </w:r>
      <w:r w:rsidR="00C76D63">
        <w:t>(15</w:t>
      </w:r>
      <w:r w:rsidR="00854F8C">
        <w:t xml:space="preserve">a), it has a clausal complement with the complementizer </w:t>
      </w:r>
      <w:r w:rsidR="00854F8C">
        <w:rPr>
          <w:i/>
          <w:iCs/>
        </w:rPr>
        <w:t>om</w:t>
      </w:r>
      <w:r w:rsidR="00854F8C">
        <w:t xml:space="preserve">. In the gloss, </w:t>
      </w:r>
      <w:r w:rsidR="00854F8C">
        <w:rPr>
          <w:i/>
          <w:iCs/>
        </w:rPr>
        <w:t>om</w:t>
      </w:r>
      <w:r w:rsidR="00854F8C">
        <w:t xml:space="preserve"> is </w:t>
      </w:r>
      <w:r w:rsidR="000501AC">
        <w:t xml:space="preserve">rendered as </w:t>
      </w:r>
      <w:r w:rsidR="000501AC">
        <w:rPr>
          <w:smallCaps/>
        </w:rPr>
        <w:t>comp</w:t>
      </w:r>
      <w:r w:rsidR="000501AC">
        <w:t>.</w:t>
      </w:r>
      <w:r w:rsidR="00854F8C">
        <w:t xml:space="preserve"> </w:t>
      </w:r>
      <w:r w:rsidR="000501AC">
        <w:t>I</w:t>
      </w:r>
      <w:r w:rsidR="00854F8C">
        <w:t xml:space="preserve">n </w:t>
      </w:r>
      <w:r w:rsidR="000501AC">
        <w:t xml:space="preserve">translations into English, </w:t>
      </w:r>
      <w:r w:rsidR="00854F8C">
        <w:t xml:space="preserve">it is </w:t>
      </w:r>
      <w:r w:rsidR="000501AC">
        <w:lastRenderedPageBreak/>
        <w:t xml:space="preserve">usually </w:t>
      </w:r>
      <w:r w:rsidR="00854F8C">
        <w:t xml:space="preserve">sufficient to use infinitival </w:t>
      </w:r>
      <w:r w:rsidR="00854F8C">
        <w:rPr>
          <w:i/>
          <w:iCs/>
        </w:rPr>
        <w:t>to</w:t>
      </w:r>
      <w:r w:rsidR="00854F8C">
        <w:t xml:space="preserve">. As </w:t>
      </w:r>
      <w:r w:rsidR="00854F8C">
        <w:rPr>
          <w:i/>
          <w:iCs/>
        </w:rPr>
        <w:t>drukken</w:t>
      </w:r>
      <w:r w:rsidR="00854F8C">
        <w:t xml:space="preserve"> is a verb form, </w:t>
      </w:r>
      <w:r w:rsidR="00854F8C">
        <w:rPr>
          <w:i/>
          <w:iCs/>
        </w:rPr>
        <w:t>het boek</w:t>
      </w:r>
      <w:r w:rsidR="00854F8C">
        <w:t xml:space="preserve"> can be a direct object. In </w:t>
      </w:r>
      <w:r w:rsidR="00C76D63">
        <w:t>(15</w:t>
      </w:r>
      <w:r w:rsidR="00854F8C">
        <w:t xml:space="preserve">b), </w:t>
      </w:r>
      <w:r w:rsidR="00854F8C">
        <w:rPr>
          <w:i/>
          <w:iCs/>
        </w:rPr>
        <w:t>tijd</w:t>
      </w:r>
      <w:r w:rsidR="00854F8C">
        <w:t xml:space="preserve"> has a PP-complement with the preposition </w:t>
      </w:r>
      <w:r w:rsidR="00854F8C">
        <w:rPr>
          <w:i/>
          <w:iCs/>
        </w:rPr>
        <w:t>voor</w:t>
      </w:r>
      <w:r w:rsidR="00854F8C">
        <w:t xml:space="preserve"> (‘for’)</w:t>
      </w:r>
      <w:r w:rsidR="000501AC">
        <w:t xml:space="preserve">. As </w:t>
      </w:r>
      <w:r w:rsidR="000501AC">
        <w:rPr>
          <w:i/>
          <w:iCs/>
        </w:rPr>
        <w:t>druk</w:t>
      </w:r>
      <w:r w:rsidR="000501AC">
        <w:t xml:space="preserve"> is a noun, </w:t>
      </w:r>
      <w:r w:rsidR="000501AC">
        <w:rPr>
          <w:i/>
          <w:iCs/>
        </w:rPr>
        <w:t>het boek</w:t>
      </w:r>
      <w:r w:rsidR="000501AC">
        <w:t xml:space="preserve"> must be introduced by the preposition </w:t>
      </w:r>
      <w:r w:rsidR="000501AC">
        <w:rPr>
          <w:i/>
          <w:iCs/>
        </w:rPr>
        <w:t>van</w:t>
      </w:r>
      <w:r w:rsidR="000501AC">
        <w:t xml:space="preserve"> (‘of’).</w:t>
      </w:r>
    </w:p>
    <w:p w14:paraId="0490DCCB" w14:textId="61B5EAC8" w:rsidR="009E3326" w:rsidRDefault="009E3326" w:rsidP="002912E0">
      <w:pPr>
        <w:pStyle w:val="JTL-text-indent"/>
        <w:spacing w:line="245" w:lineRule="auto"/>
      </w:pPr>
      <w:r>
        <w:t xml:space="preserve">When we now turn to </w:t>
      </w:r>
      <w:r w:rsidR="00C76D63">
        <w:t>(15</w:t>
      </w:r>
      <w:r>
        <w:t xml:space="preserve">c), we see a different </w:t>
      </w:r>
      <w:r w:rsidR="00650A10">
        <w:t xml:space="preserve">but related </w:t>
      </w:r>
      <w:r>
        <w:t xml:space="preserve">use of the noun </w:t>
      </w:r>
      <w:r>
        <w:rPr>
          <w:i/>
          <w:iCs/>
        </w:rPr>
        <w:t>druk</w:t>
      </w:r>
      <w:r>
        <w:t xml:space="preserve">. </w:t>
      </w:r>
      <w:r w:rsidR="001771A9">
        <w:t xml:space="preserve">It refers to the production of additional copies of a publication after it was out of print. Especially in the period before print-on-demand, two concepts were distinguished, as expressed in </w:t>
      </w:r>
      <w:r w:rsidR="00C76D63">
        <w:t>(16</w:t>
      </w:r>
      <w:r w:rsidR="001771A9">
        <w:t>).</w:t>
      </w:r>
    </w:p>
    <w:p w14:paraId="5D102D4C" w14:textId="77777777" w:rsidR="00B559D6" w:rsidRPr="002912E0" w:rsidRDefault="00B559D6" w:rsidP="002912E0">
      <w:pPr>
        <w:pStyle w:val="JTL-example"/>
        <w:tabs>
          <w:tab w:val="left" w:pos="2700"/>
        </w:tabs>
        <w:spacing w:before="0" w:after="0" w:line="245" w:lineRule="auto"/>
        <w:rPr>
          <w:szCs w:val="24"/>
        </w:rPr>
      </w:pPr>
    </w:p>
    <w:p w14:paraId="5F61DBC4" w14:textId="23063045" w:rsidR="00B559D6" w:rsidRDefault="00C76D63" w:rsidP="002912E0">
      <w:pPr>
        <w:pStyle w:val="JTL-example"/>
        <w:keepNext/>
        <w:tabs>
          <w:tab w:val="clear" w:pos="540"/>
          <w:tab w:val="left" w:pos="709"/>
          <w:tab w:val="left" w:pos="1080"/>
        </w:tabs>
        <w:spacing w:before="0" w:after="0" w:line="245" w:lineRule="auto"/>
        <w:ind w:left="0" w:firstLine="0"/>
      </w:pPr>
      <w:r>
        <w:t>(16</w:t>
      </w:r>
      <w:r w:rsidR="001771A9">
        <w:t>)</w:t>
      </w:r>
      <w:r w:rsidR="001771A9">
        <w:tab/>
        <w:t>a.</w:t>
      </w:r>
      <w:r w:rsidR="001771A9">
        <w:tab/>
      </w:r>
      <w:r w:rsidR="00303A77" w:rsidRPr="00AD27D4">
        <w:rPr>
          <w:i/>
          <w:iCs/>
        </w:rPr>
        <w:t>tweede oplage</w:t>
      </w:r>
    </w:p>
    <w:p w14:paraId="0F9FCA7A" w14:textId="1D0FF59E" w:rsidR="001771A9" w:rsidRDefault="00B559D6" w:rsidP="002912E0">
      <w:pPr>
        <w:pStyle w:val="JTL-example"/>
        <w:keepNext/>
        <w:tabs>
          <w:tab w:val="clear" w:pos="540"/>
          <w:tab w:val="left" w:pos="709"/>
          <w:tab w:val="left" w:pos="1080"/>
        </w:tabs>
        <w:spacing w:before="0" w:after="0" w:line="245" w:lineRule="auto"/>
        <w:ind w:left="0" w:firstLine="0"/>
      </w:pPr>
      <w:r>
        <w:tab/>
      </w:r>
      <w:r>
        <w:tab/>
      </w:r>
      <w:r w:rsidR="00303A77">
        <w:t>‘second printing’</w:t>
      </w:r>
    </w:p>
    <w:p w14:paraId="5B5C62DF" w14:textId="084E8193" w:rsidR="00B559D6" w:rsidRDefault="00303A77" w:rsidP="002912E0">
      <w:pPr>
        <w:pStyle w:val="JTL-example"/>
        <w:keepNext/>
        <w:tabs>
          <w:tab w:val="clear" w:pos="540"/>
          <w:tab w:val="left" w:pos="709"/>
          <w:tab w:val="left" w:pos="1080"/>
        </w:tabs>
        <w:spacing w:before="0" w:after="0" w:line="245" w:lineRule="auto"/>
        <w:ind w:left="0" w:firstLine="0"/>
      </w:pPr>
      <w:r>
        <w:tab/>
        <w:t>b.</w:t>
      </w:r>
      <w:r>
        <w:tab/>
      </w:r>
      <w:r w:rsidRPr="00AD27D4">
        <w:rPr>
          <w:i/>
          <w:iCs/>
        </w:rPr>
        <w:t>tweede druk</w:t>
      </w:r>
    </w:p>
    <w:p w14:paraId="537E736F" w14:textId="561ABD80" w:rsidR="00303A77" w:rsidRDefault="00B559D6" w:rsidP="002912E0">
      <w:pPr>
        <w:pStyle w:val="JTL-example"/>
        <w:keepNext/>
        <w:tabs>
          <w:tab w:val="clear" w:pos="540"/>
          <w:tab w:val="left" w:pos="709"/>
          <w:tab w:val="left" w:pos="1080"/>
        </w:tabs>
        <w:spacing w:before="0" w:after="0" w:line="245" w:lineRule="auto"/>
        <w:ind w:left="0" w:firstLine="0"/>
      </w:pPr>
      <w:r>
        <w:tab/>
      </w:r>
      <w:r>
        <w:tab/>
      </w:r>
      <w:r w:rsidR="00303A77">
        <w:t>‘second edition’</w:t>
      </w:r>
    </w:p>
    <w:p w14:paraId="442CCA44" w14:textId="77777777" w:rsidR="00B559D6" w:rsidRDefault="00B559D6" w:rsidP="002912E0">
      <w:pPr>
        <w:pStyle w:val="JTL-text"/>
        <w:spacing w:before="0" w:line="245" w:lineRule="auto"/>
      </w:pPr>
    </w:p>
    <w:p w14:paraId="5AB9A0D5" w14:textId="174552EF" w:rsidR="008549F0" w:rsidRDefault="001F757B" w:rsidP="002912E0">
      <w:pPr>
        <w:pStyle w:val="JTL-text"/>
        <w:spacing w:before="0" w:line="245" w:lineRule="auto"/>
      </w:pPr>
      <w:r>
        <w:t xml:space="preserve">For an author, the distinction between </w:t>
      </w:r>
      <w:r w:rsidR="00C76D63">
        <w:t>(16</w:t>
      </w:r>
      <w:r>
        <w:t xml:space="preserve">a) and </w:t>
      </w:r>
      <w:r w:rsidR="00C76D63">
        <w:t>(16</w:t>
      </w:r>
      <w:r>
        <w:t xml:space="preserve">b) is important. In the case of </w:t>
      </w:r>
      <w:r w:rsidR="00C76D63">
        <w:t>(16</w:t>
      </w:r>
      <w:r>
        <w:t xml:space="preserve">a), it may be possible to correct typographical errors or update references of publications that were in press, but no substantial changes are possible. In the case of </w:t>
      </w:r>
      <w:r w:rsidR="00C76D63">
        <w:t>(16</w:t>
      </w:r>
      <w:r>
        <w:t xml:space="preserve">b), the text can be revised or expanded. A well-known case in the domain of morphology is Marchand (1969), who adopted (his interpretation of) Lees’s (1960) transformational-generative theory </w:t>
      </w:r>
      <w:r w:rsidR="00462C23">
        <w:t xml:space="preserve">to the analysis of compounding </w:t>
      </w:r>
      <w:r>
        <w:t xml:space="preserve">in the second edition of his overview of </w:t>
      </w:r>
      <w:r w:rsidR="00F20BAA">
        <w:t xml:space="preserve">English morphology. </w:t>
      </w:r>
      <w:r w:rsidR="00445072">
        <w:t xml:space="preserve">It is also not uncommon in </w:t>
      </w:r>
      <w:r w:rsidR="00C76D63">
        <w:t>(16</w:t>
      </w:r>
      <w:r w:rsidR="00445072">
        <w:t xml:space="preserve">b) to add a new chapter covering a new topic. </w:t>
      </w:r>
      <w:r w:rsidR="00F20BAA">
        <w:t xml:space="preserve">This demonstrates that </w:t>
      </w:r>
      <w:r w:rsidR="00F20BAA">
        <w:rPr>
          <w:i/>
          <w:iCs/>
        </w:rPr>
        <w:t>druk</w:t>
      </w:r>
      <w:r w:rsidR="00F20BAA">
        <w:t xml:space="preserve"> is used for naming in </w:t>
      </w:r>
      <w:r w:rsidR="00C76D63">
        <w:t>(15</w:t>
      </w:r>
      <w:r w:rsidR="00F20BAA">
        <w:t xml:space="preserve">c), as opposed to its transpositional use in </w:t>
      </w:r>
      <w:r w:rsidR="00C76D63">
        <w:t>(15</w:t>
      </w:r>
      <w:r w:rsidR="00F20BAA">
        <w:t>b).</w:t>
      </w:r>
      <w:r w:rsidR="008549F0">
        <w:t xml:space="preserve"> Such oppositions also occur for nouns with an affix. Ten Hacken (2023: 140</w:t>
      </w:r>
      <w:r w:rsidR="00ED40B4">
        <w:t>–</w:t>
      </w:r>
      <w:r w:rsidR="008549F0">
        <w:t xml:space="preserve">144) </w:t>
      </w:r>
      <w:r w:rsidR="004A37FA">
        <w:t xml:space="preserve">discusses cases such as </w:t>
      </w:r>
      <w:r w:rsidR="004A37FA">
        <w:rPr>
          <w:i/>
          <w:iCs/>
        </w:rPr>
        <w:t>vertaling</w:t>
      </w:r>
      <w:r w:rsidR="004A37FA">
        <w:t xml:space="preserve"> (‘translation’), derived from </w:t>
      </w:r>
      <w:r w:rsidR="004A37FA">
        <w:rPr>
          <w:i/>
          <w:iCs/>
        </w:rPr>
        <w:t>vertalen</w:t>
      </w:r>
      <w:r w:rsidR="004A37FA">
        <w:t xml:space="preserve"> (‘translate’).</w:t>
      </w:r>
    </w:p>
    <w:p w14:paraId="379FC752" w14:textId="54C4E4F8" w:rsidR="004C19CA" w:rsidRDefault="00092DD0" w:rsidP="002912E0">
      <w:pPr>
        <w:pStyle w:val="JTL-text-indent"/>
        <w:spacing w:line="245" w:lineRule="auto"/>
      </w:pPr>
      <w:r>
        <w:t xml:space="preserve">For an analysis of the verb </w:t>
      </w:r>
      <w:r>
        <w:rPr>
          <w:i/>
          <w:iCs/>
        </w:rPr>
        <w:t>drukken</w:t>
      </w:r>
      <w:r>
        <w:t xml:space="preserve"> and the noun </w:t>
      </w:r>
      <w:r>
        <w:rPr>
          <w:i/>
          <w:iCs/>
        </w:rPr>
        <w:t>druk</w:t>
      </w:r>
      <w:r>
        <w:t xml:space="preserve"> in </w:t>
      </w:r>
      <w:r w:rsidR="00C76D63">
        <w:t>(15</w:t>
      </w:r>
      <w:r>
        <w:t xml:space="preserve">), it is important to see that the two readings of the noun are related by a regular process. In the same way as </w:t>
      </w:r>
      <w:r>
        <w:rPr>
          <w:i/>
          <w:iCs/>
        </w:rPr>
        <w:t>vertaling</w:t>
      </w:r>
      <w:r>
        <w:t xml:space="preserve"> can refer to the </w:t>
      </w:r>
      <w:r w:rsidR="00385408">
        <w:t xml:space="preserve">process of translating and to the resulting target text, </w:t>
      </w:r>
      <w:r w:rsidR="00385408">
        <w:rPr>
          <w:i/>
          <w:iCs/>
        </w:rPr>
        <w:t>druk</w:t>
      </w:r>
      <w:r w:rsidR="00385408">
        <w:t xml:space="preserve"> can be used for the process in </w:t>
      </w:r>
      <w:r w:rsidR="00C76D63">
        <w:t>(15</w:t>
      </w:r>
      <w:r w:rsidR="00385408">
        <w:t xml:space="preserve">b) and its result in </w:t>
      </w:r>
      <w:r w:rsidR="00C76D63">
        <w:t>(15</w:t>
      </w:r>
      <w:r w:rsidR="00385408">
        <w:t>c). As this is a regular process, we can set up a rule for it. In terms of the typology in Table 1, this rule will be a rule of Type 1. It changes the meaning, as the input is an event, whereas the output is a thing, but it does not change the syntactic category (noun) or the phonological form (</w:t>
      </w:r>
      <w:r w:rsidR="00385408">
        <w:rPr>
          <w:i/>
          <w:iCs/>
        </w:rPr>
        <w:t>druk</w:t>
      </w:r>
      <w:r w:rsidR="00445072">
        <w:t xml:space="preserve">, </w:t>
      </w:r>
      <w:r w:rsidR="00445072">
        <w:rPr>
          <w:i/>
          <w:iCs/>
        </w:rPr>
        <w:t>vertaling</w:t>
      </w:r>
      <w:r w:rsidR="00385408">
        <w:t xml:space="preserve">). What I propose, then, is that the noun </w:t>
      </w:r>
      <w:r w:rsidR="00385408">
        <w:rPr>
          <w:i/>
          <w:iCs/>
        </w:rPr>
        <w:t>druk</w:t>
      </w:r>
      <w:r w:rsidR="00385408">
        <w:t xml:space="preserve"> in </w:t>
      </w:r>
      <w:r w:rsidR="00C76D63">
        <w:t>(15</w:t>
      </w:r>
      <w:r w:rsidR="00385408">
        <w:t xml:space="preserve">b) is derived from the verb </w:t>
      </w:r>
      <w:r w:rsidR="00385408">
        <w:rPr>
          <w:i/>
          <w:iCs/>
        </w:rPr>
        <w:t>drukken</w:t>
      </w:r>
      <w:r w:rsidR="00385408">
        <w:t xml:space="preserve"> as used in </w:t>
      </w:r>
      <w:r w:rsidR="00C76D63">
        <w:t>(15</w:t>
      </w:r>
      <w:r w:rsidR="00385408">
        <w:t xml:space="preserve">a) by a transposition rule, a rule of Type 2. The noun </w:t>
      </w:r>
      <w:r w:rsidR="00385408">
        <w:rPr>
          <w:i/>
          <w:iCs/>
        </w:rPr>
        <w:t>druk</w:t>
      </w:r>
      <w:r w:rsidR="00385408">
        <w:t xml:space="preserve"> in </w:t>
      </w:r>
      <w:r w:rsidR="00C76D63">
        <w:t>(15</w:t>
      </w:r>
      <w:r w:rsidR="00385408">
        <w:t xml:space="preserve">c) is not directly derived from the verb, but from the noun as used in </w:t>
      </w:r>
      <w:r w:rsidR="00C76D63">
        <w:t>(15</w:t>
      </w:r>
      <w:r w:rsidR="00385408">
        <w:t>b)</w:t>
      </w:r>
      <w:r w:rsidR="007B16C9">
        <w:t xml:space="preserve"> by means of a rule of Type 1.</w:t>
      </w:r>
    </w:p>
    <w:p w14:paraId="18FFB557" w14:textId="03DBCB14" w:rsidR="004365E6" w:rsidRDefault="004365E6" w:rsidP="002912E0">
      <w:pPr>
        <w:pStyle w:val="JTL-text-indent"/>
        <w:spacing w:line="245" w:lineRule="auto"/>
      </w:pPr>
      <w:r>
        <w:t xml:space="preserve">At this point, two remarks about Type 1 rules in general and about the application of the rule to </w:t>
      </w:r>
      <w:r>
        <w:rPr>
          <w:i/>
          <w:iCs/>
        </w:rPr>
        <w:t>druk</w:t>
      </w:r>
      <w:r>
        <w:t xml:space="preserve"> are in order.</w:t>
      </w:r>
      <w:r w:rsidR="005D12FE">
        <w:t xml:space="preserve"> First of all, the precise meaning of </w:t>
      </w:r>
      <w:r w:rsidR="005D12FE">
        <w:rPr>
          <w:i/>
          <w:iCs/>
        </w:rPr>
        <w:t>druk</w:t>
      </w:r>
      <w:r w:rsidR="005D12FE">
        <w:t xml:space="preserve">, including the contrast in </w:t>
      </w:r>
      <w:r w:rsidR="00C76D63">
        <w:t>(16</w:t>
      </w:r>
      <w:r w:rsidR="005D12FE">
        <w:t xml:space="preserve">), is not the result of a </w:t>
      </w:r>
      <w:r w:rsidR="00041156">
        <w:t>word formation</w:t>
      </w:r>
      <w:r w:rsidR="005D12FE">
        <w:t xml:space="preserve"> rule. The contrast in </w:t>
      </w:r>
      <w:r w:rsidR="00C76D63">
        <w:t>(16</w:t>
      </w:r>
      <w:r w:rsidR="005D12FE">
        <w:t xml:space="preserve">b) illustrates onomasiological coercion. In Dutch, as in English, </w:t>
      </w:r>
      <w:r w:rsidR="00F35EC9">
        <w:t xml:space="preserve">different </w:t>
      </w:r>
      <w:r w:rsidR="005D12FE">
        <w:t>words we</w:t>
      </w:r>
      <w:r w:rsidR="00F35EC9">
        <w:t>re</w:t>
      </w:r>
      <w:r w:rsidR="005D12FE">
        <w:t xml:space="preserve"> required to distinguish two concepts with a similar meaning. That </w:t>
      </w:r>
      <w:r w:rsidR="005D12FE">
        <w:rPr>
          <w:i/>
          <w:iCs/>
        </w:rPr>
        <w:t>druk</w:t>
      </w:r>
      <w:r w:rsidR="005D12FE">
        <w:t xml:space="preserve"> </w:t>
      </w:r>
      <w:r w:rsidR="007754C3">
        <w:t xml:space="preserve">has one of these meanings and not the other is because the relevant section of the speech community, i.e. people who determined the correct meaning of terms in the publishing industry, chose </w:t>
      </w:r>
      <w:r w:rsidR="007754C3">
        <w:rPr>
          <w:i/>
          <w:iCs/>
        </w:rPr>
        <w:t>druk</w:t>
      </w:r>
      <w:r w:rsidR="007754C3">
        <w:t xml:space="preserve"> for this meaning.</w:t>
      </w:r>
    </w:p>
    <w:p w14:paraId="279816D5" w14:textId="29FF80D8" w:rsidR="007754C3" w:rsidRDefault="007754C3" w:rsidP="002912E0">
      <w:pPr>
        <w:pStyle w:val="JTL-text-indent"/>
        <w:spacing w:line="245" w:lineRule="auto"/>
      </w:pPr>
      <w:r>
        <w:t xml:space="preserve">Secondly, it is important to distinguish rules of Type 1 from sense extension. A Type 1 rule is a </w:t>
      </w:r>
      <w:r w:rsidR="00041156">
        <w:t>word formation</w:t>
      </w:r>
      <w:r>
        <w:t xml:space="preserve"> rule. It specifies how the meaning of the output relates to the meaning of the input by means of </w:t>
      </w:r>
      <w:r w:rsidR="00101944">
        <w:t xml:space="preserve">conceptual </w:t>
      </w:r>
      <w:r>
        <w:t xml:space="preserve">categories. In the case of </w:t>
      </w:r>
      <w:r>
        <w:rPr>
          <w:i/>
          <w:iCs/>
        </w:rPr>
        <w:t>druk</w:t>
      </w:r>
      <w:r>
        <w:t xml:space="preserve">, the input is an event and the output a thing that comes into being in the course of the event. This is </w:t>
      </w:r>
      <w:r w:rsidR="00B138A0">
        <w:t xml:space="preserve">specific in the same way as </w:t>
      </w:r>
      <w:r w:rsidR="00101944">
        <w:t xml:space="preserve">the rule for the formation </w:t>
      </w:r>
      <w:r w:rsidR="00B138A0">
        <w:t xml:space="preserve">of agent or instrument nouns from verbs </w:t>
      </w:r>
      <w:r w:rsidR="00101944">
        <w:t xml:space="preserve">with </w:t>
      </w:r>
      <w:r w:rsidR="00101944">
        <w:rPr>
          <w:i/>
          <w:iCs/>
        </w:rPr>
        <w:noBreakHyphen/>
        <w:t xml:space="preserve">er </w:t>
      </w:r>
      <w:r w:rsidR="00B138A0">
        <w:t xml:space="preserve">determines the meaning of the </w:t>
      </w:r>
      <w:r w:rsidR="00101944">
        <w:t xml:space="preserve">resulting </w:t>
      </w:r>
      <w:r w:rsidR="00B138A0">
        <w:t>noun.</w:t>
      </w:r>
      <w:r w:rsidR="00B56E30">
        <w:t xml:space="preserve"> It contrasts with sense extension. In sense extension we can use </w:t>
      </w:r>
      <w:r w:rsidR="00B56E30">
        <w:rPr>
          <w:i/>
          <w:iCs/>
        </w:rPr>
        <w:t>flessehals</w:t>
      </w:r>
      <w:r w:rsidR="00B56E30">
        <w:t xml:space="preserve"> (‘bottleneck’) for a point in a road system where traffic jams tend to occur. Here </w:t>
      </w:r>
      <w:r w:rsidR="00B56E30">
        <w:lastRenderedPageBreak/>
        <w:t>the input and the output are both things and their relation is metaphorical.</w:t>
      </w:r>
      <w:r w:rsidR="00924FA6">
        <w:t xml:space="preserve"> Although metaphorical relations are not random, they are by no means as clearly constrained as </w:t>
      </w:r>
      <w:r w:rsidR="00041156">
        <w:t>word formation</w:t>
      </w:r>
      <w:r w:rsidR="00924FA6">
        <w:t xml:space="preserve"> rules and they do not change the semantic category. Metaphor is rather a general cognitive category. In both word formation and sense extension, onomasiological coercion applies, because it is a general property of naming.</w:t>
      </w:r>
    </w:p>
    <w:p w14:paraId="49FE9D42" w14:textId="47E3CF0F" w:rsidR="00B75F35" w:rsidRPr="002462B7" w:rsidRDefault="00B75F35" w:rsidP="002912E0">
      <w:pPr>
        <w:pStyle w:val="JTL-text-indent"/>
        <w:spacing w:line="245" w:lineRule="auto"/>
        <w:rPr>
          <w:sz w:val="22"/>
          <w:szCs w:val="18"/>
        </w:rPr>
      </w:pPr>
    </w:p>
    <w:p w14:paraId="098B4360" w14:textId="77777777" w:rsidR="00B75F35" w:rsidRDefault="00B75F35" w:rsidP="002912E0">
      <w:pPr>
        <w:pStyle w:val="JTL-text-indent"/>
        <w:spacing w:line="245" w:lineRule="auto"/>
      </w:pPr>
    </w:p>
    <w:p w14:paraId="501E882E" w14:textId="0B128C35" w:rsidR="007C628D" w:rsidRDefault="00B559D6" w:rsidP="002912E0">
      <w:pPr>
        <w:pStyle w:val="Nadpis1"/>
        <w:numPr>
          <w:ilvl w:val="0"/>
          <w:numId w:val="0"/>
        </w:numPr>
        <w:spacing w:before="0" w:after="0" w:line="245" w:lineRule="auto"/>
      </w:pPr>
      <w:r>
        <w:t xml:space="preserve">6 </w:t>
      </w:r>
      <w:r w:rsidR="007C628D">
        <w:t>Conclusion</w:t>
      </w:r>
    </w:p>
    <w:p w14:paraId="61169DF6" w14:textId="77777777" w:rsidR="00B559D6" w:rsidRPr="002912E0" w:rsidRDefault="00B559D6" w:rsidP="002912E0">
      <w:pPr>
        <w:pStyle w:val="JTL-text"/>
        <w:keepNext/>
        <w:spacing w:before="0" w:line="245" w:lineRule="auto"/>
        <w:rPr>
          <w:szCs w:val="24"/>
        </w:rPr>
      </w:pPr>
    </w:p>
    <w:p w14:paraId="063E636C" w14:textId="0FD1076D" w:rsidR="007C628D" w:rsidRDefault="0025509E" w:rsidP="002912E0">
      <w:pPr>
        <w:pStyle w:val="JTL-text"/>
        <w:spacing w:before="0" w:line="245" w:lineRule="auto"/>
      </w:pPr>
      <w:r>
        <w:t>When we consider the analysis of conversion or zero affixation in Dutch, we have to take into account that it is a process relating lexemes. The distinction between conversion and derivation is that, whereas derivation has an overt affix, conversion does not. However, this identity of form should be tested not at the level of individual word forms, but for lexemes. We can see this in (4) and (5)</w:t>
      </w:r>
      <w:r w:rsidR="00C82164">
        <w:t xml:space="preserve">, listing the word forms of the lexemes </w:t>
      </w:r>
      <w:r w:rsidR="00C82164">
        <w:rPr>
          <w:i/>
          <w:iCs/>
        </w:rPr>
        <w:t>fiets</w:t>
      </w:r>
      <w:r w:rsidR="00C82164">
        <w:t xml:space="preserve"> (‘bicycle</w:t>
      </w:r>
      <w:r w:rsidR="00C82164">
        <w:rPr>
          <w:smallCaps/>
          <w:vertAlign w:val="subscript"/>
        </w:rPr>
        <w:t>n</w:t>
      </w:r>
      <w:r w:rsidR="00C82164">
        <w:t xml:space="preserve">’) and </w:t>
      </w:r>
      <w:r w:rsidR="00C82164">
        <w:rPr>
          <w:i/>
          <w:iCs/>
        </w:rPr>
        <w:t>fietsen</w:t>
      </w:r>
      <w:r w:rsidR="00C82164">
        <w:t xml:space="preserve"> (‘cycle</w:t>
      </w:r>
      <w:r w:rsidR="00C82164">
        <w:rPr>
          <w:smallCaps/>
          <w:vertAlign w:val="subscript"/>
        </w:rPr>
        <w:t>v</w:t>
      </w:r>
      <w:r w:rsidR="00C82164">
        <w:t>’).</w:t>
      </w:r>
    </w:p>
    <w:p w14:paraId="73F52988" w14:textId="42E56D91" w:rsidR="00C82164" w:rsidRDefault="00C82164" w:rsidP="002912E0">
      <w:pPr>
        <w:pStyle w:val="JTL-text-indent"/>
        <w:spacing w:line="245" w:lineRule="auto"/>
      </w:pPr>
      <w:r>
        <w:t xml:space="preserve">The distinction between </w:t>
      </w:r>
      <w:r>
        <w:rPr>
          <w:i/>
          <w:iCs/>
        </w:rPr>
        <w:t>conversion</w:t>
      </w:r>
      <w:r>
        <w:t xml:space="preserve"> and </w:t>
      </w:r>
      <w:r>
        <w:rPr>
          <w:i/>
          <w:iCs/>
        </w:rPr>
        <w:t>zero affixation</w:t>
      </w:r>
      <w:r>
        <w:t xml:space="preserve"> as names for a phenomenon reflects first of all a difference in perspective. </w:t>
      </w:r>
      <w:r w:rsidR="005647A8">
        <w:rPr>
          <w:i/>
          <w:iCs/>
        </w:rPr>
        <w:t>Zero affixation</w:t>
      </w:r>
      <w:r>
        <w:t xml:space="preserve"> highlights the </w:t>
      </w:r>
      <w:r w:rsidR="005647A8">
        <w:t xml:space="preserve">effect on the form, whereas </w:t>
      </w:r>
      <w:r w:rsidR="005647A8">
        <w:rPr>
          <w:i/>
          <w:iCs/>
        </w:rPr>
        <w:t>conversion</w:t>
      </w:r>
      <w:r w:rsidR="005647A8">
        <w:t xml:space="preserve"> brings it in line with derivation.</w:t>
      </w:r>
      <w:r w:rsidR="003E4DD0">
        <w:t xml:space="preserve"> As such, one might </w:t>
      </w:r>
      <w:r w:rsidR="00BA3C07">
        <w:t xml:space="preserve">also </w:t>
      </w:r>
      <w:r w:rsidR="003E4DD0">
        <w:t xml:space="preserve">call the first person singular </w:t>
      </w:r>
      <w:r w:rsidR="003E4DD0">
        <w:rPr>
          <w:i/>
          <w:iCs/>
        </w:rPr>
        <w:t>fiets</w:t>
      </w:r>
      <w:r w:rsidR="003E4DD0">
        <w:t xml:space="preserve"> in (5a) a case of zero affixation. </w:t>
      </w:r>
      <w:r w:rsidR="003E4DD0" w:rsidRPr="003E4DD0">
        <w:rPr>
          <w:i/>
          <w:iCs/>
        </w:rPr>
        <w:t>Conversion</w:t>
      </w:r>
      <w:r w:rsidR="003E4DD0">
        <w:t xml:space="preserve"> can only be used as a characterization of the relationship between the lexemes in (4) and (5).</w:t>
      </w:r>
    </w:p>
    <w:p w14:paraId="65D8023E" w14:textId="1A335341" w:rsidR="003E4DD0" w:rsidRDefault="003E4DD0" w:rsidP="002912E0">
      <w:pPr>
        <w:pStyle w:val="JTL-text-indent"/>
        <w:spacing w:line="245" w:lineRule="auto"/>
      </w:pPr>
      <w:r>
        <w:t>In PA, as presented by Jackendoff (2002), a linguistic expression has linked representations of its phonological, in syntactic and conceptual structures.</w:t>
      </w:r>
      <w:r w:rsidR="007642F8">
        <w:t xml:space="preserve"> As argued in </w:t>
      </w:r>
      <w:r w:rsidR="000608D6">
        <w:t>section </w:t>
      </w:r>
      <w:r w:rsidR="007642F8">
        <w:t xml:space="preserve">2, this triple of linked representations can be used both to represent entries in the speaker’s mental lexicon and what I call </w:t>
      </w:r>
      <w:r w:rsidR="007642F8">
        <w:rPr>
          <w:i/>
          <w:iCs/>
        </w:rPr>
        <w:t>interpreted performance</w:t>
      </w:r>
      <w:r w:rsidR="007642F8">
        <w:t>, i.e. the representation of complex expressions with their form and interpretation. Interpreted performance exists in the speaker’s mind before the expression is produced and serves as a target for its interpretation by the hearer.</w:t>
      </w:r>
    </w:p>
    <w:p w14:paraId="1F9530DB" w14:textId="33EAE3A5" w:rsidR="00C105A5" w:rsidRDefault="007642F8" w:rsidP="002912E0">
      <w:pPr>
        <w:pStyle w:val="JTL-text-indent"/>
        <w:spacing w:line="245" w:lineRule="auto"/>
      </w:pPr>
      <w:r>
        <w:t xml:space="preserve">The distinction between the mental lexicon and interpreted performance is important, because it explains the difference between word formation and sentence formation. Entries of the mental lexicon have the purpose of contributing to the formation of expressions in interpreted performance, typically </w:t>
      </w:r>
      <w:r w:rsidR="00C105A5">
        <w:t xml:space="preserve">sentences. </w:t>
      </w:r>
      <w:r w:rsidR="00041156">
        <w:t>Word formation</w:t>
      </w:r>
      <w:r w:rsidR="00C105A5">
        <w:t xml:space="preserve"> rules have the purpose of extending a speaker’s mental lexicon by creating new associations between a name and a concept. In the choice between </w:t>
      </w:r>
      <w:r w:rsidR="00C105A5">
        <w:rPr>
          <w:i/>
          <w:iCs/>
        </w:rPr>
        <w:t>conversion</w:t>
      </w:r>
      <w:r w:rsidR="00C105A5">
        <w:t xml:space="preserve"> and </w:t>
      </w:r>
      <w:r w:rsidR="00C105A5">
        <w:rPr>
          <w:i/>
          <w:iCs/>
        </w:rPr>
        <w:t>zero affixation</w:t>
      </w:r>
      <w:r w:rsidR="00C105A5">
        <w:t xml:space="preserve">, I prefer </w:t>
      </w:r>
      <w:r w:rsidR="00C105A5">
        <w:rPr>
          <w:i/>
          <w:iCs/>
        </w:rPr>
        <w:t>conversion</w:t>
      </w:r>
      <w:r w:rsidR="00C105A5">
        <w:t xml:space="preserve"> as the term to be used for the </w:t>
      </w:r>
      <w:r w:rsidR="00041156">
        <w:t>word formation</w:t>
      </w:r>
      <w:r w:rsidR="00C105A5">
        <w:t xml:space="preserve"> process.</w:t>
      </w:r>
    </w:p>
    <w:p w14:paraId="05BBE0E6" w14:textId="5011F2F9" w:rsidR="00C105A5" w:rsidRDefault="00C105A5" w:rsidP="002912E0">
      <w:pPr>
        <w:pStyle w:val="JTL-text-indent"/>
        <w:spacing w:line="245" w:lineRule="auto"/>
      </w:pPr>
      <w:r>
        <w:t xml:space="preserve">In </w:t>
      </w:r>
      <w:r w:rsidR="000608D6">
        <w:t>sections </w:t>
      </w:r>
      <w:r>
        <w:t xml:space="preserve">3 and 5, I presented three examples of conversion or zero affixation. They are listed in </w:t>
      </w:r>
      <w:r w:rsidR="00C76D63">
        <w:t>(17</w:t>
      </w:r>
      <w:r>
        <w:t>).</w:t>
      </w:r>
    </w:p>
    <w:p w14:paraId="45B4416E" w14:textId="21035354" w:rsidR="00B559D6" w:rsidRPr="002912E0" w:rsidRDefault="00B559D6" w:rsidP="002912E0">
      <w:pPr>
        <w:pStyle w:val="JTL-text-indent"/>
        <w:spacing w:line="245" w:lineRule="auto"/>
        <w:ind w:firstLine="0"/>
        <w:rPr>
          <w:szCs w:val="24"/>
        </w:rPr>
      </w:pPr>
    </w:p>
    <w:p w14:paraId="5A727E5C" w14:textId="57F2D6EA" w:rsidR="00B559D6" w:rsidRDefault="00C76D63" w:rsidP="002912E0">
      <w:pPr>
        <w:pStyle w:val="JTL-example"/>
        <w:keepNext/>
        <w:tabs>
          <w:tab w:val="clear" w:pos="540"/>
          <w:tab w:val="left" w:pos="709"/>
          <w:tab w:val="left" w:pos="1080"/>
        </w:tabs>
        <w:snapToGrid w:val="0"/>
        <w:spacing w:before="0" w:after="0" w:line="245" w:lineRule="auto"/>
        <w:ind w:left="0" w:firstLine="0"/>
        <w:contextualSpacing w:val="0"/>
      </w:pPr>
      <w:r>
        <w:t>(17</w:t>
      </w:r>
      <w:r w:rsidR="00C105A5">
        <w:t>)</w:t>
      </w:r>
      <w:r w:rsidR="00C105A5">
        <w:tab/>
        <w:t>a.</w:t>
      </w:r>
      <w:r w:rsidR="00C105A5">
        <w:tab/>
      </w:r>
      <w:r w:rsidR="00C105A5" w:rsidRPr="00AD27D4">
        <w:rPr>
          <w:i/>
          <w:iCs/>
        </w:rPr>
        <w:t>fiets</w:t>
      </w:r>
      <w:r w:rsidR="00C105A5">
        <w:tab/>
      </w:r>
    </w:p>
    <w:p w14:paraId="26180958" w14:textId="2AE67AAB" w:rsidR="00C105A5" w:rsidRDefault="00B559D6" w:rsidP="002912E0">
      <w:pPr>
        <w:pStyle w:val="JTL-example"/>
        <w:keepNext/>
        <w:tabs>
          <w:tab w:val="clear" w:pos="540"/>
          <w:tab w:val="left" w:pos="709"/>
          <w:tab w:val="left" w:pos="1080"/>
        </w:tabs>
        <w:snapToGrid w:val="0"/>
        <w:spacing w:before="0" w:after="0" w:line="245" w:lineRule="auto"/>
        <w:ind w:left="0" w:firstLine="0"/>
        <w:contextualSpacing w:val="0"/>
      </w:pPr>
      <w:r>
        <w:tab/>
      </w:r>
      <w:r>
        <w:tab/>
      </w:r>
      <w:r w:rsidR="00C105A5">
        <w:t>‘bicycle’</w:t>
      </w:r>
    </w:p>
    <w:p w14:paraId="52037C8D" w14:textId="77777777" w:rsidR="00B559D6" w:rsidRDefault="00C105A5" w:rsidP="002912E0">
      <w:pPr>
        <w:pStyle w:val="JTL-example"/>
        <w:keepNext/>
        <w:tabs>
          <w:tab w:val="clear" w:pos="540"/>
          <w:tab w:val="left" w:pos="709"/>
          <w:tab w:val="left" w:pos="1080"/>
        </w:tabs>
        <w:spacing w:before="0" w:after="0" w:line="245" w:lineRule="auto"/>
        <w:ind w:left="0" w:firstLine="0"/>
      </w:pPr>
      <w:r>
        <w:tab/>
        <w:t>b.</w:t>
      </w:r>
      <w:r>
        <w:tab/>
      </w:r>
      <w:r w:rsidRPr="00AD27D4">
        <w:rPr>
          <w:i/>
          <w:iCs/>
        </w:rPr>
        <w:t>koop</w:t>
      </w:r>
      <w:r>
        <w:tab/>
      </w:r>
    </w:p>
    <w:p w14:paraId="032B2DFE" w14:textId="06F93E48" w:rsidR="00C105A5" w:rsidRDefault="00B559D6" w:rsidP="002912E0">
      <w:pPr>
        <w:pStyle w:val="JTL-example"/>
        <w:keepNext/>
        <w:tabs>
          <w:tab w:val="clear" w:pos="540"/>
          <w:tab w:val="left" w:pos="709"/>
          <w:tab w:val="left" w:pos="1080"/>
        </w:tabs>
        <w:spacing w:before="0" w:after="0" w:line="245" w:lineRule="auto"/>
        <w:ind w:left="0" w:firstLine="0"/>
      </w:pPr>
      <w:r>
        <w:tab/>
      </w:r>
      <w:r>
        <w:tab/>
      </w:r>
      <w:r w:rsidR="00C105A5">
        <w:t>‘purchase’</w:t>
      </w:r>
    </w:p>
    <w:p w14:paraId="5F080757" w14:textId="77777777" w:rsidR="00B559D6" w:rsidRDefault="00C105A5" w:rsidP="002912E0">
      <w:pPr>
        <w:pStyle w:val="JTL-example"/>
        <w:tabs>
          <w:tab w:val="clear" w:pos="540"/>
          <w:tab w:val="left" w:pos="709"/>
          <w:tab w:val="left" w:pos="1080"/>
        </w:tabs>
        <w:spacing w:before="0" w:after="0" w:line="245" w:lineRule="auto"/>
        <w:ind w:left="0" w:firstLine="0"/>
      </w:pPr>
      <w:r>
        <w:tab/>
        <w:t>c.</w:t>
      </w:r>
      <w:r>
        <w:tab/>
      </w:r>
      <w:r w:rsidRPr="00AD27D4">
        <w:rPr>
          <w:i/>
          <w:iCs/>
        </w:rPr>
        <w:t>druk</w:t>
      </w:r>
      <w:r>
        <w:tab/>
      </w:r>
    </w:p>
    <w:p w14:paraId="2A902584" w14:textId="2E068BC6" w:rsidR="00C105A5" w:rsidRDefault="00B559D6" w:rsidP="002912E0">
      <w:pPr>
        <w:pStyle w:val="JTL-example"/>
        <w:tabs>
          <w:tab w:val="clear" w:pos="540"/>
          <w:tab w:val="left" w:pos="709"/>
          <w:tab w:val="left" w:pos="1080"/>
        </w:tabs>
        <w:spacing w:before="0" w:after="0" w:line="245" w:lineRule="auto"/>
        <w:ind w:left="0" w:firstLine="0"/>
      </w:pPr>
      <w:r>
        <w:tab/>
      </w:r>
      <w:r>
        <w:tab/>
      </w:r>
      <w:r w:rsidR="00C105A5">
        <w:t>‘print’</w:t>
      </w:r>
    </w:p>
    <w:p w14:paraId="12CEECF2" w14:textId="77777777" w:rsidR="00B559D6" w:rsidRPr="002912E0" w:rsidRDefault="00B559D6" w:rsidP="002912E0">
      <w:pPr>
        <w:pStyle w:val="JTL-text"/>
        <w:spacing w:before="0" w:line="245" w:lineRule="auto"/>
        <w:rPr>
          <w:szCs w:val="24"/>
        </w:rPr>
      </w:pPr>
    </w:p>
    <w:p w14:paraId="1A11EDB0" w14:textId="1701B0BD" w:rsidR="00C105A5" w:rsidRDefault="00697C6F" w:rsidP="002912E0">
      <w:pPr>
        <w:pStyle w:val="JTL-text"/>
        <w:spacing w:before="0" w:line="245" w:lineRule="auto"/>
      </w:pPr>
      <w:r>
        <w:t xml:space="preserve">In </w:t>
      </w:r>
      <w:r w:rsidR="00C76D63">
        <w:t>(17</w:t>
      </w:r>
      <w:r>
        <w:t xml:space="preserve">), the examples can be thought of as nouns or verb stems, as they are the same. In terms of a </w:t>
      </w:r>
      <w:r w:rsidR="00041156">
        <w:t>word formation</w:t>
      </w:r>
      <w:r>
        <w:t xml:space="preserve"> analysis, we saw that the examples in </w:t>
      </w:r>
      <w:r w:rsidR="00C76D63">
        <w:t>(17</w:t>
      </w:r>
      <w:r>
        <w:t xml:space="preserve">) belong to three different types. In </w:t>
      </w:r>
      <w:r w:rsidR="00C76D63">
        <w:t>(17</w:t>
      </w:r>
      <w:r>
        <w:t xml:space="preserve">a), the verb designates an activity that involves the thing </w:t>
      </w:r>
      <w:r w:rsidR="00BA3C07">
        <w:t>referred to</w:t>
      </w:r>
      <w:r>
        <w:t xml:space="preserve"> by the noun. This is </w:t>
      </w:r>
      <w:r>
        <w:lastRenderedPageBreak/>
        <w:t xml:space="preserve">a typical </w:t>
      </w:r>
      <w:r w:rsidR="00041156">
        <w:t>word formation</w:t>
      </w:r>
      <w:r>
        <w:t xml:space="preserve"> relationship. It changes the syntactic category as well as the conceptual category</w:t>
      </w:r>
      <w:r w:rsidR="00864DD8">
        <w:t xml:space="preserve"> and belongs to Type 3 in the classification in Table 1</w:t>
      </w:r>
      <w:r>
        <w:t xml:space="preserve">. In </w:t>
      </w:r>
      <w:r w:rsidR="00C76D63">
        <w:t>(17</w:t>
      </w:r>
      <w:r>
        <w:t>b), we have a transposition. There is a change of syntactic category, but the conceptual representation remains unaffected. As I argued, transposition rules do not belong to word formation, because they cannot be used to name new concepts.</w:t>
      </w:r>
      <w:r w:rsidR="00864DD8">
        <w:t xml:space="preserve"> They belong to Type 2. In </w:t>
      </w:r>
      <w:r w:rsidR="00C76D63">
        <w:t>(17</w:t>
      </w:r>
      <w:r w:rsidR="00864DD8">
        <w:t xml:space="preserve">c), the noun is ambiguous. It can be a transposition or designate a new concept, the result of the action referred to by the verb. In </w:t>
      </w:r>
      <w:r w:rsidR="000608D6">
        <w:t>section </w:t>
      </w:r>
      <w:r w:rsidR="00864DD8">
        <w:t xml:space="preserve">5, I argued that in such cases, the noun that is a transposition is formed first. It is the result of a Type 2 rule like the noun in </w:t>
      </w:r>
      <w:r w:rsidR="00C76D63">
        <w:t>(17</w:t>
      </w:r>
      <w:r w:rsidR="00864DD8">
        <w:t>b). The result noun is derived from the process noun that is the output of the Type 2 transposition rule. The logical classification in Table 1 predicts rules of th</w:t>
      </w:r>
      <w:r w:rsidR="00A64EC7">
        <w:t>is</w:t>
      </w:r>
      <w:r w:rsidR="00864DD8">
        <w:t xml:space="preserve"> type </w:t>
      </w:r>
      <w:r w:rsidR="005D6F01">
        <w:t>in Type 1.</w:t>
      </w:r>
    </w:p>
    <w:p w14:paraId="0BBF303D" w14:textId="4C6843C0" w:rsidR="00451487" w:rsidRDefault="005D6F01" w:rsidP="002912E0">
      <w:pPr>
        <w:pStyle w:val="JTL-text-indent"/>
        <w:spacing w:line="245" w:lineRule="auto"/>
      </w:pPr>
      <w:r>
        <w:t xml:space="preserve">Jackendoff &amp; Audring (2020) elaborate a different model of the lexicon within PA, which they call RM. In RM, naming does not play a role. Expressions are assigned structures independently of whether they are part of a speaker’s mental lexicon or not. Any expression may be stored when it is useful for language processing. As argued in </w:t>
      </w:r>
      <w:r w:rsidR="000608D6">
        <w:t>section </w:t>
      </w:r>
      <w:r>
        <w:t xml:space="preserve">4, RM fails to explain where the details of the conceptual structure of a new word come from. </w:t>
      </w:r>
      <w:r w:rsidR="00451487">
        <w:t>The</w:t>
      </w:r>
      <w:r w:rsidR="00A52468">
        <w:t>re is a</w:t>
      </w:r>
      <w:r w:rsidR="00451487">
        <w:t xml:space="preserve"> mismatch between the conceptual information in the conversion rule </w:t>
      </w:r>
      <w:r w:rsidR="00A52468">
        <w:t xml:space="preserve">with F </w:t>
      </w:r>
      <w:r w:rsidR="00451487">
        <w:t xml:space="preserve">in (10c) and the required specification in the entry for the verb </w:t>
      </w:r>
      <w:r w:rsidR="00451487">
        <w:rPr>
          <w:i/>
          <w:iCs/>
        </w:rPr>
        <w:t>fietsen</w:t>
      </w:r>
      <w:r w:rsidR="00451487">
        <w:t xml:space="preserve"> in (8c)</w:t>
      </w:r>
      <w:r w:rsidR="00A52468">
        <w:t>.</w:t>
      </w:r>
      <w:r w:rsidR="00451487">
        <w:t xml:space="preserve"> </w:t>
      </w:r>
      <w:r w:rsidR="00A52468">
        <w:t xml:space="preserve">The specification of F </w:t>
      </w:r>
      <w:r w:rsidR="00451487">
        <w:t xml:space="preserve">is formulated in (11). In RM, connections are made between lexical entries for words and for rules, but </w:t>
      </w:r>
      <w:r w:rsidR="00A52468">
        <w:t>no attempt is made to explain where additional information in the words comes from.</w:t>
      </w:r>
    </w:p>
    <w:p w14:paraId="40C62C78" w14:textId="4CD9D5AE" w:rsidR="005D6F01" w:rsidRDefault="00451487" w:rsidP="002912E0">
      <w:pPr>
        <w:pStyle w:val="JTL-text-indent"/>
        <w:spacing w:line="245" w:lineRule="auto"/>
      </w:pPr>
      <w:r>
        <w:t xml:space="preserve">In the model with a separate </w:t>
      </w:r>
      <w:r w:rsidR="00041156">
        <w:t>word formation</w:t>
      </w:r>
      <w:r>
        <w:t xml:space="preserve"> component proposed by ten Hacken (2019), a solution is offered. </w:t>
      </w:r>
      <w:r w:rsidR="00A52468">
        <w:t xml:space="preserve">Instead of a lexical entry as in (10), we have a </w:t>
      </w:r>
      <w:r w:rsidR="00041156">
        <w:t>word formation</w:t>
      </w:r>
      <w:r w:rsidR="00A52468">
        <w:t xml:space="preserve"> rule as in (12). This </w:t>
      </w:r>
      <w:r w:rsidR="00041156">
        <w:t>word formation</w:t>
      </w:r>
      <w:r w:rsidR="00A52468">
        <w:t xml:space="preserve"> rule is triggered by naming. In naming, the starting point is a concept. Therefore, there is no need to specify F in (10c) as (11). Instead, the conceptual representation in (8c) is the starting point for naming. The result of naming is an entry with the meaning that triggered the naming process. This is onomasiological coercion.</w:t>
      </w:r>
    </w:p>
    <w:p w14:paraId="0A34B6DB" w14:textId="48D6697A" w:rsidR="002D3934" w:rsidRPr="00451487" w:rsidRDefault="002D3934" w:rsidP="002912E0">
      <w:pPr>
        <w:pStyle w:val="JTL-text-indent"/>
        <w:spacing w:line="245" w:lineRule="auto"/>
      </w:pPr>
      <w:r>
        <w:t xml:space="preserve">In this context, we can answer the question of conversion or zero affixation in the sense that conversion is the origin of </w:t>
      </w:r>
      <w:r w:rsidR="00C76D63">
        <w:t>(17</w:t>
      </w:r>
      <w:r>
        <w:t xml:space="preserve">a) and of the result reading of </w:t>
      </w:r>
      <w:r w:rsidR="00C76D63">
        <w:t>(17</w:t>
      </w:r>
      <w:r>
        <w:t xml:space="preserve">c). We can consider all of </w:t>
      </w:r>
      <w:r w:rsidR="00C76D63">
        <w:t>(17</w:t>
      </w:r>
      <w:r>
        <w:t>) zero affixation. Conversion belongs to word formation. Zero affixation may or may not belong to it.</w:t>
      </w:r>
    </w:p>
    <w:p w14:paraId="3BFA3B3A" w14:textId="77777777" w:rsidR="00EA266E" w:rsidRDefault="00EA266E" w:rsidP="002912E0">
      <w:pPr>
        <w:pStyle w:val="Nadpis1"/>
        <w:numPr>
          <w:ilvl w:val="0"/>
          <w:numId w:val="0"/>
        </w:numPr>
        <w:spacing w:before="0" w:after="0" w:line="245" w:lineRule="auto"/>
        <w:rPr>
          <w:lang w:val="fr-FR"/>
        </w:rPr>
      </w:pPr>
    </w:p>
    <w:p w14:paraId="7DABBB24" w14:textId="77777777" w:rsidR="00EA266E" w:rsidRDefault="00EA266E" w:rsidP="002912E0">
      <w:pPr>
        <w:pStyle w:val="Nadpis1"/>
        <w:numPr>
          <w:ilvl w:val="0"/>
          <w:numId w:val="0"/>
        </w:numPr>
        <w:spacing w:before="0" w:after="0" w:line="245" w:lineRule="auto"/>
        <w:rPr>
          <w:lang w:val="fr-FR"/>
        </w:rPr>
      </w:pPr>
    </w:p>
    <w:p w14:paraId="499F8E20" w14:textId="09BEF438" w:rsidR="00AF12A2" w:rsidRPr="00AF12A2" w:rsidRDefault="008C5DC5" w:rsidP="002912E0">
      <w:pPr>
        <w:pStyle w:val="Nadpis1"/>
        <w:numPr>
          <w:ilvl w:val="0"/>
          <w:numId w:val="0"/>
        </w:numPr>
        <w:spacing w:before="0" w:after="0" w:line="245" w:lineRule="auto"/>
        <w:rPr>
          <w:lang w:val="fr-FR"/>
        </w:rPr>
      </w:pPr>
      <w:r w:rsidRPr="002E4F61">
        <w:rPr>
          <w:lang w:val="fr-FR"/>
        </w:rPr>
        <w:t>References</w:t>
      </w:r>
    </w:p>
    <w:p w14:paraId="546389DD" w14:textId="77777777" w:rsidR="00EA266E" w:rsidRPr="006747C2" w:rsidRDefault="00EA266E" w:rsidP="002912E0">
      <w:pPr>
        <w:pStyle w:val="reference"/>
        <w:spacing w:line="245" w:lineRule="auto"/>
        <w:rPr>
          <w:noProof/>
          <w:sz w:val="24"/>
          <w:szCs w:val="21"/>
          <w:lang w:val="en-US"/>
        </w:rPr>
      </w:pPr>
    </w:p>
    <w:p w14:paraId="1B74DA06" w14:textId="6BA3F9B0" w:rsidR="006E2C10" w:rsidRPr="00AD27D4" w:rsidRDefault="006E2C10" w:rsidP="002912E0">
      <w:pPr>
        <w:pStyle w:val="reference"/>
        <w:spacing w:line="245" w:lineRule="auto"/>
        <w:rPr>
          <w:noProof/>
          <w:lang w:val="en-US"/>
        </w:rPr>
      </w:pPr>
      <w:r w:rsidRPr="00AD27D4">
        <w:rPr>
          <w:noProof/>
          <w:lang w:val="en-US"/>
        </w:rPr>
        <w:t>Bally, Charles</w:t>
      </w:r>
      <w:r w:rsidR="007628B0" w:rsidRPr="00AD27D4">
        <w:rPr>
          <w:noProof/>
          <w:lang w:val="en-US"/>
        </w:rPr>
        <w:t>.</w:t>
      </w:r>
      <w:r w:rsidRPr="00AD27D4">
        <w:rPr>
          <w:noProof/>
          <w:lang w:val="en-US"/>
        </w:rPr>
        <w:t xml:space="preserve"> </w:t>
      </w:r>
      <w:r w:rsidRPr="00FB4B5B">
        <w:rPr>
          <w:noProof/>
          <w:lang w:val="es-ES"/>
        </w:rPr>
        <w:t>1922</w:t>
      </w:r>
      <w:r w:rsidR="007628B0" w:rsidRPr="00FB4B5B">
        <w:rPr>
          <w:noProof/>
          <w:lang w:val="es-ES"/>
        </w:rPr>
        <w:t>.</w:t>
      </w:r>
      <w:r w:rsidRPr="00FB4B5B">
        <w:rPr>
          <w:noProof/>
          <w:lang w:val="es-ES"/>
        </w:rPr>
        <w:t xml:space="preserve"> </w:t>
      </w:r>
      <w:r w:rsidRPr="00AD27D4">
        <w:rPr>
          <w:noProof/>
          <w:lang w:val="es-ES"/>
        </w:rPr>
        <w:t>La pensée et la langue</w:t>
      </w:r>
      <w:r w:rsidR="000B44BF">
        <w:rPr>
          <w:noProof/>
          <w:lang w:val="es-ES"/>
        </w:rPr>
        <w:t>.</w:t>
      </w:r>
      <w:r w:rsidRPr="00AD27D4">
        <w:rPr>
          <w:noProof/>
          <w:lang w:val="es-ES"/>
        </w:rPr>
        <w:t xml:space="preserve"> </w:t>
      </w:r>
      <w:r w:rsidRPr="00AD27D4">
        <w:rPr>
          <w:i/>
          <w:noProof/>
          <w:lang w:val="es-ES"/>
        </w:rPr>
        <w:t>Bulletin de la Société de Linguistique de Paris</w:t>
      </w:r>
      <w:r w:rsidRPr="00AD27D4">
        <w:rPr>
          <w:noProof/>
          <w:lang w:val="es-ES"/>
        </w:rPr>
        <w:t xml:space="preserve"> 23</w:t>
      </w:r>
      <w:r w:rsidR="000B44BF">
        <w:rPr>
          <w:noProof/>
          <w:lang w:val="es-ES"/>
        </w:rPr>
        <w:t>.</w:t>
      </w:r>
      <w:r w:rsidRPr="00AD27D4">
        <w:rPr>
          <w:noProof/>
          <w:lang w:val="es-ES"/>
        </w:rPr>
        <w:t xml:space="preserve"> </w:t>
      </w:r>
      <w:r w:rsidRPr="00AD27D4">
        <w:rPr>
          <w:noProof/>
          <w:lang w:val="en-US"/>
        </w:rPr>
        <w:t>117</w:t>
      </w:r>
      <w:r w:rsidR="00ED40B4" w:rsidRPr="00AD27D4">
        <w:rPr>
          <w:noProof/>
          <w:lang w:val="en-US"/>
        </w:rPr>
        <w:t>–</w:t>
      </w:r>
      <w:r w:rsidRPr="00AD27D4">
        <w:rPr>
          <w:noProof/>
          <w:lang w:val="en-US"/>
        </w:rPr>
        <w:t>137.</w:t>
      </w:r>
    </w:p>
    <w:p w14:paraId="6CDCD0E6" w14:textId="4C13CCD5" w:rsidR="006E2C10" w:rsidRPr="00AD27D4" w:rsidRDefault="006E2C10" w:rsidP="002912E0">
      <w:pPr>
        <w:pStyle w:val="reference"/>
        <w:spacing w:line="245" w:lineRule="auto"/>
        <w:rPr>
          <w:noProof/>
          <w:color w:val="000000" w:themeColor="text1"/>
        </w:rPr>
      </w:pPr>
      <w:r w:rsidRPr="00AD27D4">
        <w:rPr>
          <w:noProof/>
          <w:color w:val="000000" w:themeColor="text1"/>
        </w:rPr>
        <w:t>Chomsky, Noam</w:t>
      </w:r>
      <w:r w:rsidR="007628B0" w:rsidRPr="00AD27D4">
        <w:rPr>
          <w:noProof/>
          <w:color w:val="000000" w:themeColor="text1"/>
        </w:rPr>
        <w:t xml:space="preserve">. </w:t>
      </w:r>
      <w:r w:rsidRPr="00AD27D4">
        <w:rPr>
          <w:noProof/>
          <w:color w:val="000000" w:themeColor="text1"/>
        </w:rPr>
        <w:t>1965</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Aspects of the Theory of Syntax</w:t>
      </w:r>
      <w:r w:rsidR="000B44BF" w:rsidRPr="00AD27D4">
        <w:rPr>
          <w:noProof/>
          <w:color w:val="000000" w:themeColor="text1"/>
        </w:rPr>
        <w:t>.</w:t>
      </w:r>
      <w:r w:rsidRPr="00AD27D4">
        <w:rPr>
          <w:noProof/>
          <w:color w:val="000000" w:themeColor="text1"/>
        </w:rPr>
        <w:t xml:space="preserve"> Cambridge</w:t>
      </w:r>
      <w:r w:rsidR="000B44BF" w:rsidRPr="00AD27D4">
        <w:rPr>
          <w:noProof/>
          <w:color w:val="000000" w:themeColor="text1"/>
        </w:rPr>
        <w:t>,</w:t>
      </w:r>
      <w:r w:rsidRPr="00AD27D4">
        <w:rPr>
          <w:noProof/>
          <w:color w:val="000000" w:themeColor="text1"/>
        </w:rPr>
        <w:t xml:space="preserve"> MA: MIT Press.</w:t>
      </w:r>
    </w:p>
    <w:p w14:paraId="6E46F4A6" w14:textId="06327ABB" w:rsidR="006E2C10" w:rsidRPr="00AD27D4" w:rsidRDefault="006E2C10" w:rsidP="002912E0">
      <w:pPr>
        <w:pStyle w:val="reference"/>
        <w:spacing w:line="245" w:lineRule="auto"/>
        <w:rPr>
          <w:noProof/>
          <w:color w:val="000000" w:themeColor="text1"/>
        </w:rPr>
      </w:pPr>
      <w:r w:rsidRPr="00AD27D4">
        <w:rPr>
          <w:noProof/>
          <w:color w:val="000000" w:themeColor="text1"/>
        </w:rPr>
        <w:t>Chomsky, Noam</w:t>
      </w:r>
      <w:r w:rsidR="007628B0" w:rsidRPr="00AD27D4">
        <w:rPr>
          <w:noProof/>
          <w:color w:val="000000" w:themeColor="text1"/>
        </w:rPr>
        <w:t xml:space="preserve">. </w:t>
      </w:r>
      <w:r w:rsidRPr="00AD27D4">
        <w:rPr>
          <w:noProof/>
          <w:color w:val="000000" w:themeColor="text1"/>
        </w:rPr>
        <w:t>1970</w:t>
      </w:r>
      <w:r w:rsidR="007628B0" w:rsidRPr="00AD27D4">
        <w:rPr>
          <w:noProof/>
          <w:color w:val="000000" w:themeColor="text1"/>
        </w:rPr>
        <w:t>.</w:t>
      </w:r>
      <w:r w:rsidRPr="00AD27D4">
        <w:rPr>
          <w:noProof/>
          <w:color w:val="000000" w:themeColor="text1"/>
        </w:rPr>
        <w:t xml:space="preserve"> Remarks on Nominalization</w:t>
      </w:r>
      <w:r w:rsidR="000B44BF" w:rsidRPr="00AD27D4">
        <w:rPr>
          <w:noProof/>
          <w:color w:val="000000" w:themeColor="text1"/>
        </w:rPr>
        <w:t>.</w:t>
      </w:r>
      <w:r w:rsidRPr="00AD27D4">
        <w:rPr>
          <w:noProof/>
          <w:color w:val="000000" w:themeColor="text1"/>
        </w:rPr>
        <w:t xml:space="preserve"> </w:t>
      </w:r>
      <w:r w:rsidR="000B44BF" w:rsidRPr="00AD27D4">
        <w:rPr>
          <w:noProof/>
          <w:color w:val="000000" w:themeColor="text1"/>
        </w:rPr>
        <w:t>I</w:t>
      </w:r>
      <w:r w:rsidRPr="00AD27D4">
        <w:rPr>
          <w:noProof/>
          <w:color w:val="000000" w:themeColor="text1"/>
        </w:rPr>
        <w:t xml:space="preserve">n Jacobs, Roderick A. &amp; Rosenbaum, Peter S. (eds.), </w:t>
      </w:r>
      <w:r w:rsidRPr="00AD27D4">
        <w:rPr>
          <w:i/>
          <w:noProof/>
          <w:color w:val="000000" w:themeColor="text1"/>
        </w:rPr>
        <w:t>Readings in English Transformational Grammar</w:t>
      </w:r>
      <w:r w:rsidRPr="00AD27D4">
        <w:rPr>
          <w:noProof/>
          <w:color w:val="000000" w:themeColor="text1"/>
        </w:rPr>
        <w:t xml:space="preserve">, </w:t>
      </w:r>
      <w:r w:rsidR="000B44BF" w:rsidRPr="00AD27D4">
        <w:rPr>
          <w:noProof/>
          <w:color w:val="000000" w:themeColor="text1"/>
        </w:rPr>
        <w:t xml:space="preserve">184–221. </w:t>
      </w:r>
      <w:r w:rsidRPr="00AD27D4">
        <w:rPr>
          <w:noProof/>
          <w:color w:val="000000" w:themeColor="text1"/>
        </w:rPr>
        <w:t>Waltham MA: Ginn. </w:t>
      </w:r>
    </w:p>
    <w:p w14:paraId="33247021" w14:textId="465EF267" w:rsidR="006E2C10" w:rsidRPr="00AD27D4" w:rsidRDefault="006E2C10" w:rsidP="002912E0">
      <w:pPr>
        <w:pStyle w:val="reference"/>
        <w:spacing w:line="245" w:lineRule="auto"/>
        <w:rPr>
          <w:noProof/>
          <w:color w:val="000000" w:themeColor="text1"/>
        </w:rPr>
      </w:pPr>
      <w:r w:rsidRPr="00AD27D4">
        <w:rPr>
          <w:noProof/>
          <w:color w:val="000000" w:themeColor="text1"/>
        </w:rPr>
        <w:t>Chomsky, Noam</w:t>
      </w:r>
      <w:r w:rsidR="007628B0" w:rsidRPr="00AD27D4">
        <w:rPr>
          <w:noProof/>
          <w:color w:val="000000" w:themeColor="text1"/>
        </w:rPr>
        <w:t xml:space="preserve">. </w:t>
      </w:r>
      <w:r w:rsidRPr="00AD27D4">
        <w:rPr>
          <w:noProof/>
          <w:color w:val="000000" w:themeColor="text1"/>
        </w:rPr>
        <w:t>1981</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Lectures on Government and Binding</w:t>
      </w:r>
      <w:r w:rsidR="000B44BF" w:rsidRPr="00AD27D4">
        <w:rPr>
          <w:noProof/>
          <w:color w:val="000000" w:themeColor="text1"/>
        </w:rPr>
        <w:t>.</w:t>
      </w:r>
      <w:r w:rsidRPr="00AD27D4">
        <w:rPr>
          <w:noProof/>
          <w:color w:val="000000" w:themeColor="text1"/>
        </w:rPr>
        <w:t xml:space="preserve"> Dordrecht: Foris.</w:t>
      </w:r>
    </w:p>
    <w:p w14:paraId="17EE6427" w14:textId="11849020" w:rsidR="006E2C10" w:rsidRDefault="006E2C10" w:rsidP="002912E0">
      <w:pPr>
        <w:pStyle w:val="reference"/>
        <w:spacing w:line="245" w:lineRule="auto"/>
        <w:rPr>
          <w:noProof/>
          <w:color w:val="000000" w:themeColor="text1"/>
        </w:rPr>
      </w:pPr>
      <w:r w:rsidRPr="00AD27D4">
        <w:rPr>
          <w:noProof/>
          <w:color w:val="000000" w:themeColor="text1"/>
        </w:rPr>
        <w:t>Culicover, Peter W. &amp; Jackendoff, Ray</w:t>
      </w:r>
      <w:r w:rsidR="000B44BF" w:rsidRPr="00AD27D4">
        <w:rPr>
          <w:noProof/>
          <w:color w:val="000000" w:themeColor="text1"/>
        </w:rPr>
        <w:t>.</w:t>
      </w:r>
      <w:r w:rsidRPr="00AD27D4">
        <w:rPr>
          <w:noProof/>
          <w:color w:val="000000" w:themeColor="text1"/>
        </w:rPr>
        <w:t xml:space="preserve"> 2005</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Simpler Syntax</w:t>
      </w:r>
      <w:r w:rsidR="000B44BF" w:rsidRPr="00AD27D4">
        <w:rPr>
          <w:noProof/>
          <w:color w:val="000000" w:themeColor="text1"/>
        </w:rPr>
        <w:t>.</w:t>
      </w:r>
      <w:r w:rsidRPr="00AD27D4">
        <w:rPr>
          <w:noProof/>
          <w:color w:val="000000" w:themeColor="text1"/>
        </w:rPr>
        <w:t xml:space="preserve"> Oxford: Oxford University Press.</w:t>
      </w:r>
      <w:r w:rsidR="0009262F" w:rsidRPr="00AD27D4">
        <w:rPr>
          <w:noProof/>
          <w:color w:val="000000" w:themeColor="text1"/>
        </w:rPr>
        <w:t xml:space="preserve"> </w:t>
      </w:r>
      <w:hyperlink r:id="rId10" w:history="1">
        <w:r w:rsidR="0009262F" w:rsidRPr="00AD27D4">
          <w:rPr>
            <w:rStyle w:val="Hypertextovprepojenie"/>
            <w:noProof/>
            <w:color w:val="000000" w:themeColor="text1"/>
            <w:u w:val="none"/>
          </w:rPr>
          <w:t>https://doi.org/10.1093/acprof:oso/9780199271092.001.0001</w:t>
        </w:r>
      </w:hyperlink>
    </w:p>
    <w:p w14:paraId="24D17F5A" w14:textId="7901F49D" w:rsidR="000608D6" w:rsidRPr="008D3316" w:rsidRDefault="000608D6" w:rsidP="002912E0">
      <w:pPr>
        <w:pStyle w:val="reference"/>
        <w:spacing w:line="245" w:lineRule="auto"/>
        <w:rPr>
          <w:noProof/>
          <w:color w:val="000000" w:themeColor="text1"/>
        </w:rPr>
      </w:pPr>
      <w:r w:rsidRPr="008D3316">
        <w:rPr>
          <w:noProof/>
          <w:color w:val="000000" w:themeColor="text1"/>
        </w:rPr>
        <w:t>van Dale</w:t>
      </w:r>
      <w:r>
        <w:rPr>
          <w:noProof/>
          <w:color w:val="000000" w:themeColor="text1"/>
        </w:rPr>
        <w:t>.</w:t>
      </w:r>
      <w:r w:rsidRPr="008D3316">
        <w:rPr>
          <w:noProof/>
          <w:color w:val="000000" w:themeColor="text1"/>
        </w:rPr>
        <w:t xml:space="preserve"> 2022. </w:t>
      </w:r>
      <w:r w:rsidRPr="008D3316">
        <w:rPr>
          <w:i/>
          <w:noProof/>
          <w:color w:val="000000" w:themeColor="text1"/>
        </w:rPr>
        <w:t>Van Dale Groot Woordenboek van de Nederlandse Taal</w:t>
      </w:r>
      <w:r w:rsidRPr="008D3316">
        <w:rPr>
          <w:noProof/>
          <w:color w:val="000000" w:themeColor="text1"/>
        </w:rPr>
        <w:t>, 16th edn., den Boon, Ton &amp; Hendrickx, Ruud (eds.). Utrecht: Van Dale Lexicografie.</w:t>
      </w:r>
    </w:p>
    <w:p w14:paraId="268E62EF" w14:textId="77777777" w:rsidR="000608D6" w:rsidRPr="006D3BAD" w:rsidRDefault="000608D6" w:rsidP="002912E0">
      <w:pPr>
        <w:pStyle w:val="reference"/>
        <w:spacing w:line="245" w:lineRule="auto"/>
        <w:rPr>
          <w:noProof/>
          <w:color w:val="000000" w:themeColor="text1"/>
        </w:rPr>
      </w:pPr>
      <w:r w:rsidRPr="00AD27D4">
        <w:rPr>
          <w:noProof/>
          <w:color w:val="000000" w:themeColor="text1"/>
          <w:lang w:val="en-US"/>
        </w:rPr>
        <w:t xml:space="preserve">ten Hacken, Pius. 2007. </w:t>
      </w:r>
      <w:r w:rsidRPr="006D3BAD">
        <w:rPr>
          <w:i/>
          <w:noProof/>
          <w:color w:val="000000" w:themeColor="text1"/>
        </w:rPr>
        <w:t>Chomskyan Linguistics and its Competitors</w:t>
      </w:r>
      <w:r w:rsidRPr="006D3BAD">
        <w:rPr>
          <w:noProof/>
          <w:color w:val="000000" w:themeColor="text1"/>
        </w:rPr>
        <w:t>. London: Equinox.</w:t>
      </w:r>
    </w:p>
    <w:p w14:paraId="3F762977" w14:textId="77777777" w:rsidR="000608D6" w:rsidRPr="006D3BAD" w:rsidRDefault="000608D6" w:rsidP="002912E0">
      <w:pPr>
        <w:pStyle w:val="reference"/>
        <w:spacing w:line="245" w:lineRule="auto"/>
        <w:rPr>
          <w:iCs/>
          <w:noProof/>
          <w:color w:val="000000" w:themeColor="text1"/>
        </w:rPr>
      </w:pPr>
      <w:r w:rsidRPr="006D3BAD">
        <w:rPr>
          <w:noProof/>
          <w:color w:val="000000" w:themeColor="text1"/>
        </w:rPr>
        <w:t xml:space="preserve">ten Hacken, Pius. 2015. </w:t>
      </w:r>
      <w:r w:rsidRPr="006D3BAD">
        <w:rPr>
          <w:iCs/>
          <w:noProof/>
          <w:color w:val="000000" w:themeColor="text1"/>
        </w:rPr>
        <w:t xml:space="preserve">Transposition and the Limits of Word Formation. In Bauer, Laurie &amp; </w:t>
      </w:r>
      <w:r w:rsidRPr="006D3BAD">
        <w:rPr>
          <w:noProof/>
          <w:color w:val="000000" w:themeColor="text1"/>
        </w:rPr>
        <w:t>Körtvélyessy</w:t>
      </w:r>
      <w:r w:rsidRPr="006D3BAD">
        <w:rPr>
          <w:iCs/>
          <w:noProof/>
          <w:color w:val="000000" w:themeColor="text1"/>
        </w:rPr>
        <w:t xml:space="preserve">, Livia &amp; Štekauer, Pavol (eds.), </w:t>
      </w:r>
      <w:r w:rsidRPr="006D3BAD">
        <w:rPr>
          <w:i/>
          <w:iCs/>
          <w:noProof/>
          <w:color w:val="000000" w:themeColor="text1"/>
        </w:rPr>
        <w:t>Semantics of Complex Words</w:t>
      </w:r>
      <w:r w:rsidRPr="006D3BAD">
        <w:rPr>
          <w:iCs/>
          <w:noProof/>
          <w:color w:val="000000" w:themeColor="text1"/>
        </w:rPr>
        <w:t>, 187–216. Cham: Springer. </w:t>
      </w:r>
      <w:hyperlink r:id="rId11" w:history="1">
        <w:r w:rsidRPr="006D3BAD">
          <w:rPr>
            <w:rStyle w:val="Hypertextovprepojenie"/>
            <w:iCs/>
            <w:noProof/>
            <w:color w:val="000000" w:themeColor="text1"/>
            <w:u w:val="none"/>
          </w:rPr>
          <w:t>https://doi.org/10.1007/978-3-319-14102-2_10</w:t>
        </w:r>
      </w:hyperlink>
    </w:p>
    <w:p w14:paraId="33218E60" w14:textId="77777777" w:rsidR="000608D6" w:rsidRPr="006D3BAD" w:rsidRDefault="000608D6" w:rsidP="002912E0">
      <w:pPr>
        <w:pStyle w:val="reference"/>
        <w:spacing w:line="245" w:lineRule="auto"/>
        <w:rPr>
          <w:noProof/>
          <w:color w:val="000000" w:themeColor="text1"/>
        </w:rPr>
      </w:pPr>
      <w:r w:rsidRPr="006D3BAD">
        <w:rPr>
          <w:noProof/>
          <w:color w:val="000000" w:themeColor="text1"/>
        </w:rPr>
        <w:lastRenderedPageBreak/>
        <w:t xml:space="preserve">ten Hacken, Pius. 2019. </w:t>
      </w:r>
      <w:r w:rsidRPr="006D3BAD">
        <w:rPr>
          <w:i/>
          <w:noProof/>
          <w:color w:val="000000" w:themeColor="text1"/>
        </w:rPr>
        <w:t>Word Formation in Parallel Architecture: The Case for a Separate Component</w:t>
      </w:r>
      <w:r w:rsidRPr="006D3BAD">
        <w:rPr>
          <w:noProof/>
          <w:color w:val="000000" w:themeColor="text1"/>
        </w:rPr>
        <w:t>. Berlin: Springer.</w:t>
      </w:r>
    </w:p>
    <w:p w14:paraId="295FD20B" w14:textId="77777777" w:rsidR="000608D6" w:rsidRPr="006D3BAD" w:rsidRDefault="000608D6" w:rsidP="002912E0">
      <w:pPr>
        <w:pStyle w:val="reference"/>
        <w:spacing w:line="245" w:lineRule="auto"/>
        <w:rPr>
          <w:color w:val="000000" w:themeColor="text1"/>
        </w:rPr>
      </w:pPr>
      <w:r w:rsidRPr="006D3BAD">
        <w:rPr>
          <w:noProof/>
          <w:color w:val="000000" w:themeColor="text1"/>
        </w:rPr>
        <w:t>ten Hacken, Pius. 2023.</w:t>
      </w:r>
      <w:r w:rsidRPr="006D3BAD">
        <w:rPr>
          <w:color w:val="000000" w:themeColor="text1"/>
        </w:rPr>
        <w:t xml:space="preserve"> The Meaning of Nominalisation. </w:t>
      </w:r>
      <w:r w:rsidRPr="006D3BAD">
        <w:rPr>
          <w:i/>
          <w:iCs/>
          <w:color w:val="000000" w:themeColor="text1"/>
        </w:rPr>
        <w:t>Roczniki Humanistyczne</w:t>
      </w:r>
      <w:r w:rsidRPr="006D3BAD">
        <w:rPr>
          <w:color w:val="000000" w:themeColor="text1"/>
        </w:rPr>
        <w:t xml:space="preserve"> 71(11). 129–147.</w:t>
      </w:r>
    </w:p>
    <w:p w14:paraId="5C09A951" w14:textId="77777777" w:rsidR="000608D6" w:rsidRPr="006D3BAD" w:rsidRDefault="000608D6" w:rsidP="002912E0">
      <w:pPr>
        <w:pStyle w:val="reference"/>
        <w:spacing w:line="245" w:lineRule="auto"/>
        <w:rPr>
          <w:color w:val="000000" w:themeColor="text1"/>
        </w:rPr>
      </w:pPr>
      <w:r w:rsidRPr="006D3BAD">
        <w:rPr>
          <w:color w:val="000000" w:themeColor="text1"/>
        </w:rPr>
        <w:t xml:space="preserve">ten Hacken, Pius &amp; Panocová, Renáta (in press). </w:t>
      </w:r>
      <w:r w:rsidRPr="006D3BAD">
        <w:rPr>
          <w:i/>
          <w:iCs/>
          <w:color w:val="000000" w:themeColor="text1"/>
        </w:rPr>
        <w:t>Word Formation as a Naming Device</w:t>
      </w:r>
      <w:r w:rsidRPr="006D3BAD">
        <w:rPr>
          <w:color w:val="000000" w:themeColor="text1"/>
        </w:rPr>
        <w:t>. Edinburgh: Edinburgh University Press.</w:t>
      </w:r>
    </w:p>
    <w:p w14:paraId="1F5D4E19" w14:textId="4BB8DF39" w:rsidR="006E2C10" w:rsidRPr="00AD27D4" w:rsidRDefault="006E2C10" w:rsidP="002912E0">
      <w:pPr>
        <w:pStyle w:val="reference"/>
        <w:spacing w:line="245" w:lineRule="auto"/>
        <w:rPr>
          <w:noProof/>
          <w:color w:val="000000" w:themeColor="text1"/>
        </w:rPr>
      </w:pPr>
      <w:r w:rsidRPr="00AD27D4">
        <w:rPr>
          <w:noProof/>
          <w:color w:val="000000" w:themeColor="text1"/>
        </w:rPr>
        <w:t>Halle, Morris</w:t>
      </w:r>
      <w:r w:rsidR="007628B0" w:rsidRPr="00AD27D4">
        <w:rPr>
          <w:noProof/>
          <w:color w:val="000000" w:themeColor="text1"/>
        </w:rPr>
        <w:t xml:space="preserve">. </w:t>
      </w:r>
      <w:r w:rsidRPr="00AD27D4">
        <w:rPr>
          <w:noProof/>
          <w:color w:val="000000" w:themeColor="text1"/>
        </w:rPr>
        <w:t>1973</w:t>
      </w:r>
      <w:r w:rsidR="007628B0" w:rsidRPr="00AD27D4">
        <w:rPr>
          <w:noProof/>
          <w:color w:val="000000" w:themeColor="text1"/>
        </w:rPr>
        <w:t>.</w:t>
      </w:r>
      <w:r w:rsidRPr="00AD27D4">
        <w:rPr>
          <w:noProof/>
          <w:color w:val="000000" w:themeColor="text1"/>
        </w:rPr>
        <w:t xml:space="preserve"> Prolegomena to a Theory of Word Formation</w:t>
      </w:r>
      <w:r w:rsidR="000B44BF" w:rsidRPr="00AD27D4">
        <w:rPr>
          <w:noProof/>
          <w:color w:val="000000" w:themeColor="text1"/>
        </w:rPr>
        <w:t>.</w:t>
      </w:r>
      <w:r w:rsidRPr="00AD27D4">
        <w:rPr>
          <w:noProof/>
          <w:color w:val="000000" w:themeColor="text1"/>
        </w:rPr>
        <w:t xml:space="preserve"> </w:t>
      </w:r>
      <w:r w:rsidRPr="00AD27D4">
        <w:rPr>
          <w:i/>
          <w:noProof/>
          <w:color w:val="000000" w:themeColor="text1"/>
        </w:rPr>
        <w:t xml:space="preserve">Linguistic Inquiry </w:t>
      </w:r>
      <w:r w:rsidRPr="00AD27D4">
        <w:rPr>
          <w:noProof/>
          <w:color w:val="000000" w:themeColor="text1"/>
        </w:rPr>
        <w:t>4</w:t>
      </w:r>
      <w:r w:rsidR="000B44BF" w:rsidRPr="00AD27D4">
        <w:rPr>
          <w:noProof/>
          <w:color w:val="000000" w:themeColor="text1"/>
        </w:rPr>
        <w:t>.</w:t>
      </w:r>
      <w:r w:rsidRPr="00AD27D4">
        <w:rPr>
          <w:noProof/>
          <w:color w:val="000000" w:themeColor="text1"/>
        </w:rPr>
        <w:t xml:space="preserve"> 3</w:t>
      </w:r>
      <w:r w:rsidR="00ED40B4" w:rsidRPr="00AD27D4">
        <w:rPr>
          <w:noProof/>
          <w:color w:val="000000" w:themeColor="text1"/>
        </w:rPr>
        <w:t>–</w:t>
      </w:r>
      <w:r w:rsidRPr="00AD27D4">
        <w:rPr>
          <w:noProof/>
          <w:color w:val="000000" w:themeColor="text1"/>
        </w:rPr>
        <w:t>16.</w:t>
      </w:r>
    </w:p>
    <w:p w14:paraId="5989DCA3" w14:textId="34D50597" w:rsidR="006E2C10" w:rsidRPr="00AD27D4" w:rsidRDefault="006E2C10" w:rsidP="002912E0">
      <w:pPr>
        <w:pStyle w:val="reference"/>
        <w:spacing w:line="245" w:lineRule="auto"/>
        <w:rPr>
          <w:noProof/>
          <w:color w:val="000000" w:themeColor="text1"/>
        </w:rPr>
      </w:pPr>
      <w:r w:rsidRPr="00AD27D4">
        <w:rPr>
          <w:noProof/>
          <w:color w:val="000000" w:themeColor="text1"/>
        </w:rPr>
        <w:t>Halle, Morris &amp; Marantz, Alec</w:t>
      </w:r>
      <w:r w:rsidR="007628B0" w:rsidRPr="00AD27D4">
        <w:rPr>
          <w:noProof/>
          <w:color w:val="000000" w:themeColor="text1"/>
        </w:rPr>
        <w:t xml:space="preserve">. </w:t>
      </w:r>
      <w:r w:rsidRPr="00AD27D4">
        <w:rPr>
          <w:noProof/>
          <w:color w:val="000000" w:themeColor="text1"/>
        </w:rPr>
        <w:t>1993</w:t>
      </w:r>
      <w:r w:rsidR="007628B0" w:rsidRPr="00AD27D4">
        <w:rPr>
          <w:noProof/>
          <w:color w:val="000000" w:themeColor="text1"/>
        </w:rPr>
        <w:t>.</w:t>
      </w:r>
      <w:r w:rsidRPr="00AD27D4">
        <w:rPr>
          <w:noProof/>
          <w:color w:val="000000" w:themeColor="text1"/>
        </w:rPr>
        <w:t xml:space="preserve"> Distributed Morphology and the Pieces of Inflection</w:t>
      </w:r>
      <w:r w:rsidR="000B44BF" w:rsidRPr="00AD27D4">
        <w:rPr>
          <w:noProof/>
          <w:color w:val="000000" w:themeColor="text1"/>
        </w:rPr>
        <w:t>.</w:t>
      </w:r>
      <w:r w:rsidRPr="00AD27D4">
        <w:rPr>
          <w:noProof/>
          <w:color w:val="000000" w:themeColor="text1"/>
        </w:rPr>
        <w:t xml:space="preserve"> </w:t>
      </w:r>
      <w:r w:rsidR="000B44BF" w:rsidRPr="00AD27D4">
        <w:rPr>
          <w:noProof/>
          <w:color w:val="000000" w:themeColor="text1"/>
        </w:rPr>
        <w:t>I</w:t>
      </w:r>
      <w:r w:rsidRPr="00AD27D4">
        <w:rPr>
          <w:noProof/>
          <w:color w:val="000000" w:themeColor="text1"/>
        </w:rPr>
        <w:t xml:space="preserve">n Hale, Kenneth &amp; Keyser, Samuel J. (eds.), </w:t>
      </w:r>
      <w:r w:rsidRPr="00AD27D4">
        <w:rPr>
          <w:i/>
          <w:noProof/>
          <w:color w:val="000000" w:themeColor="text1"/>
        </w:rPr>
        <w:t>The View from Building 20: Essays in Linguistics in Honor of Sylvain Bromberger</w:t>
      </w:r>
      <w:r w:rsidRPr="00AD27D4">
        <w:rPr>
          <w:noProof/>
          <w:color w:val="000000" w:themeColor="text1"/>
        </w:rPr>
        <w:t xml:space="preserve">, </w:t>
      </w:r>
      <w:r w:rsidR="007628B0" w:rsidRPr="00AD27D4">
        <w:rPr>
          <w:noProof/>
          <w:color w:val="000000" w:themeColor="text1"/>
        </w:rPr>
        <w:t xml:space="preserve">111–176. </w:t>
      </w:r>
      <w:r w:rsidRPr="00AD27D4">
        <w:rPr>
          <w:noProof/>
          <w:color w:val="000000" w:themeColor="text1"/>
        </w:rPr>
        <w:t>Cambridge</w:t>
      </w:r>
      <w:r w:rsidR="007628B0" w:rsidRPr="00AD27D4">
        <w:rPr>
          <w:noProof/>
          <w:color w:val="000000" w:themeColor="text1"/>
        </w:rPr>
        <w:t>,</w:t>
      </w:r>
      <w:r w:rsidRPr="00AD27D4">
        <w:rPr>
          <w:noProof/>
          <w:color w:val="000000" w:themeColor="text1"/>
        </w:rPr>
        <w:t xml:space="preserve"> MA: MIT Press.</w:t>
      </w:r>
    </w:p>
    <w:p w14:paraId="18E244F7" w14:textId="3548F849" w:rsidR="006E2C10" w:rsidRPr="00AD27D4" w:rsidRDefault="006E2C10" w:rsidP="002912E0">
      <w:pPr>
        <w:pStyle w:val="reference"/>
        <w:spacing w:line="245" w:lineRule="auto"/>
        <w:rPr>
          <w:noProof/>
          <w:color w:val="000000" w:themeColor="text1"/>
        </w:rPr>
      </w:pPr>
      <w:r w:rsidRPr="00AD27D4">
        <w:rPr>
          <w:noProof/>
          <w:color w:val="000000" w:themeColor="text1"/>
        </w:rPr>
        <w:t>Harris, Zellig S. 1951</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Methods in Structural Linguistics</w:t>
      </w:r>
      <w:r w:rsidR="007628B0" w:rsidRPr="00AD27D4">
        <w:rPr>
          <w:noProof/>
          <w:color w:val="000000" w:themeColor="text1"/>
        </w:rPr>
        <w:t>.</w:t>
      </w:r>
      <w:r w:rsidRPr="00AD27D4">
        <w:rPr>
          <w:noProof/>
          <w:color w:val="000000" w:themeColor="text1"/>
        </w:rPr>
        <w:t xml:space="preserve"> Chicago: University of Chicago Press.</w:t>
      </w:r>
    </w:p>
    <w:p w14:paraId="3B7C72D9" w14:textId="7E81F2E2" w:rsidR="006E2C10" w:rsidRPr="00AD27D4" w:rsidRDefault="006E2C10" w:rsidP="002912E0">
      <w:pPr>
        <w:pStyle w:val="reference"/>
        <w:spacing w:line="245" w:lineRule="auto"/>
        <w:rPr>
          <w:noProof/>
          <w:color w:val="000000" w:themeColor="text1"/>
        </w:rPr>
      </w:pPr>
      <w:r w:rsidRPr="00AD27D4">
        <w:rPr>
          <w:noProof/>
          <w:color w:val="000000" w:themeColor="text1"/>
        </w:rPr>
        <w:t>Jackendoff, Ray</w:t>
      </w:r>
      <w:r w:rsidR="007628B0" w:rsidRPr="00AD27D4">
        <w:rPr>
          <w:noProof/>
          <w:color w:val="000000" w:themeColor="text1"/>
        </w:rPr>
        <w:t xml:space="preserve">. </w:t>
      </w:r>
      <w:r w:rsidRPr="00AD27D4">
        <w:rPr>
          <w:noProof/>
          <w:color w:val="000000" w:themeColor="text1"/>
        </w:rPr>
        <w:t>1975</w:t>
      </w:r>
      <w:r w:rsidR="007628B0" w:rsidRPr="00AD27D4">
        <w:rPr>
          <w:noProof/>
          <w:color w:val="000000" w:themeColor="text1"/>
        </w:rPr>
        <w:t>.</w:t>
      </w:r>
      <w:r w:rsidRPr="00AD27D4">
        <w:rPr>
          <w:noProof/>
          <w:color w:val="000000" w:themeColor="text1"/>
        </w:rPr>
        <w:t xml:space="preserve"> Morphological and Semantic Regularities in the Lexicon</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 xml:space="preserve">Language </w:t>
      </w:r>
      <w:r w:rsidRPr="00AD27D4">
        <w:rPr>
          <w:noProof/>
          <w:color w:val="000000" w:themeColor="text1"/>
        </w:rPr>
        <w:t>51</w:t>
      </w:r>
      <w:r w:rsidR="007628B0" w:rsidRPr="00AD27D4">
        <w:rPr>
          <w:noProof/>
          <w:color w:val="000000" w:themeColor="text1"/>
        </w:rPr>
        <w:t>.</w:t>
      </w:r>
      <w:r w:rsidRPr="00AD27D4">
        <w:rPr>
          <w:noProof/>
          <w:color w:val="000000" w:themeColor="text1"/>
        </w:rPr>
        <w:t xml:space="preserve"> 639</w:t>
      </w:r>
      <w:r w:rsidR="00ED40B4" w:rsidRPr="00AD27D4">
        <w:rPr>
          <w:noProof/>
          <w:color w:val="000000" w:themeColor="text1"/>
        </w:rPr>
        <w:t>–</w:t>
      </w:r>
      <w:r w:rsidRPr="00AD27D4">
        <w:rPr>
          <w:noProof/>
          <w:color w:val="000000" w:themeColor="text1"/>
        </w:rPr>
        <w:t>671.</w:t>
      </w:r>
      <w:r w:rsidR="00C62202" w:rsidRPr="00AD27D4">
        <w:rPr>
          <w:noProof/>
          <w:color w:val="000000" w:themeColor="text1"/>
        </w:rPr>
        <w:t xml:space="preserve"> </w:t>
      </w:r>
      <w:hyperlink r:id="rId12" w:history="1">
        <w:r w:rsidR="00C62202" w:rsidRPr="00AD27D4">
          <w:rPr>
            <w:rStyle w:val="Hypertextovprepojenie"/>
            <w:noProof/>
            <w:color w:val="000000" w:themeColor="text1"/>
            <w:u w:val="none"/>
          </w:rPr>
          <w:t>https://doi.org/10.2307/412891</w:t>
        </w:r>
      </w:hyperlink>
    </w:p>
    <w:p w14:paraId="304ED4BC" w14:textId="02725AAB" w:rsidR="006E2C10" w:rsidRPr="00AD27D4" w:rsidRDefault="006E2C10" w:rsidP="002912E0">
      <w:pPr>
        <w:pStyle w:val="reference"/>
        <w:spacing w:line="245" w:lineRule="auto"/>
        <w:rPr>
          <w:noProof/>
          <w:color w:val="000000" w:themeColor="text1"/>
        </w:rPr>
      </w:pPr>
      <w:r w:rsidRPr="00AD27D4">
        <w:rPr>
          <w:noProof/>
          <w:color w:val="000000" w:themeColor="text1"/>
        </w:rPr>
        <w:t>Jackendoff, Ray</w:t>
      </w:r>
      <w:r w:rsidR="007628B0" w:rsidRPr="00AD27D4">
        <w:rPr>
          <w:noProof/>
          <w:color w:val="000000" w:themeColor="text1"/>
        </w:rPr>
        <w:t xml:space="preserve">. </w:t>
      </w:r>
      <w:r w:rsidRPr="00AD27D4">
        <w:rPr>
          <w:noProof/>
          <w:color w:val="000000" w:themeColor="text1"/>
        </w:rPr>
        <w:t>1977</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X-bar Syntax: A Study of Phrase Structure</w:t>
      </w:r>
      <w:r w:rsidR="007628B0" w:rsidRPr="00AD27D4">
        <w:rPr>
          <w:noProof/>
          <w:color w:val="000000" w:themeColor="text1"/>
        </w:rPr>
        <w:t>.</w:t>
      </w:r>
      <w:r w:rsidRPr="00AD27D4">
        <w:rPr>
          <w:noProof/>
          <w:color w:val="000000" w:themeColor="text1"/>
        </w:rPr>
        <w:t xml:space="preserve"> Cambridge</w:t>
      </w:r>
      <w:r w:rsidR="007628B0" w:rsidRPr="00AD27D4">
        <w:rPr>
          <w:noProof/>
          <w:color w:val="000000" w:themeColor="text1"/>
        </w:rPr>
        <w:t>,</w:t>
      </w:r>
      <w:r w:rsidRPr="00AD27D4">
        <w:rPr>
          <w:noProof/>
          <w:color w:val="000000" w:themeColor="text1"/>
        </w:rPr>
        <w:t xml:space="preserve"> MA: MIT Press.</w:t>
      </w:r>
    </w:p>
    <w:p w14:paraId="5B440B55" w14:textId="087ED67F" w:rsidR="006E2C10" w:rsidRPr="00AD27D4" w:rsidRDefault="006E2C10" w:rsidP="002912E0">
      <w:pPr>
        <w:pStyle w:val="reference"/>
        <w:spacing w:line="245" w:lineRule="auto"/>
        <w:rPr>
          <w:noProof/>
          <w:color w:val="000000" w:themeColor="text1"/>
        </w:rPr>
      </w:pPr>
      <w:r w:rsidRPr="00AD27D4">
        <w:rPr>
          <w:noProof/>
          <w:color w:val="000000" w:themeColor="text1"/>
        </w:rPr>
        <w:t>Jackendoff, Ray</w:t>
      </w:r>
      <w:r w:rsidR="007628B0" w:rsidRPr="00AD27D4">
        <w:rPr>
          <w:noProof/>
          <w:color w:val="000000" w:themeColor="text1"/>
        </w:rPr>
        <w:t xml:space="preserve">. </w:t>
      </w:r>
      <w:r w:rsidRPr="00AD27D4">
        <w:rPr>
          <w:noProof/>
          <w:color w:val="000000" w:themeColor="text1"/>
        </w:rPr>
        <w:t>1983</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Semantics and Cognition</w:t>
      </w:r>
      <w:r w:rsidR="007628B0" w:rsidRPr="00AD27D4">
        <w:rPr>
          <w:noProof/>
          <w:color w:val="000000" w:themeColor="text1"/>
        </w:rPr>
        <w:t>.</w:t>
      </w:r>
      <w:r w:rsidRPr="00AD27D4">
        <w:rPr>
          <w:noProof/>
          <w:color w:val="000000" w:themeColor="text1"/>
        </w:rPr>
        <w:t xml:space="preserve"> Cambridge</w:t>
      </w:r>
      <w:r w:rsidR="007628B0" w:rsidRPr="00AD27D4">
        <w:rPr>
          <w:noProof/>
          <w:color w:val="000000" w:themeColor="text1"/>
        </w:rPr>
        <w:t>,</w:t>
      </w:r>
      <w:r w:rsidRPr="00AD27D4">
        <w:rPr>
          <w:noProof/>
          <w:color w:val="000000" w:themeColor="text1"/>
        </w:rPr>
        <w:t xml:space="preserve"> MA: MIT Press.</w:t>
      </w:r>
    </w:p>
    <w:p w14:paraId="5C73B051" w14:textId="2AACB230" w:rsidR="006E2C10" w:rsidRPr="00AD27D4" w:rsidRDefault="006E2C10" w:rsidP="002912E0">
      <w:pPr>
        <w:pStyle w:val="reference"/>
        <w:spacing w:line="245" w:lineRule="auto"/>
        <w:rPr>
          <w:noProof/>
          <w:color w:val="000000" w:themeColor="text1"/>
        </w:rPr>
      </w:pPr>
      <w:r w:rsidRPr="00AD27D4">
        <w:rPr>
          <w:noProof/>
          <w:color w:val="000000" w:themeColor="text1"/>
        </w:rPr>
        <w:t>Jackendoff, Ray</w:t>
      </w:r>
      <w:r w:rsidR="007628B0" w:rsidRPr="00AD27D4">
        <w:rPr>
          <w:noProof/>
          <w:color w:val="000000" w:themeColor="text1"/>
        </w:rPr>
        <w:t xml:space="preserve">. </w:t>
      </w:r>
      <w:r w:rsidRPr="00AD27D4">
        <w:rPr>
          <w:noProof/>
          <w:color w:val="000000" w:themeColor="text1"/>
        </w:rPr>
        <w:t>1990</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Semantic Structures</w:t>
      </w:r>
      <w:r w:rsidR="00C62202" w:rsidRPr="00AD27D4">
        <w:rPr>
          <w:noProof/>
          <w:color w:val="000000" w:themeColor="text1"/>
        </w:rPr>
        <w:t xml:space="preserve">. </w:t>
      </w:r>
      <w:r w:rsidRPr="00AD27D4">
        <w:rPr>
          <w:noProof/>
          <w:color w:val="000000" w:themeColor="text1"/>
        </w:rPr>
        <w:t>Cambridge</w:t>
      </w:r>
      <w:r w:rsidR="007628B0" w:rsidRPr="00AD27D4">
        <w:rPr>
          <w:noProof/>
          <w:color w:val="000000" w:themeColor="text1"/>
        </w:rPr>
        <w:t>,</w:t>
      </w:r>
      <w:r w:rsidRPr="00AD27D4">
        <w:rPr>
          <w:noProof/>
          <w:color w:val="000000" w:themeColor="text1"/>
        </w:rPr>
        <w:t xml:space="preserve"> MA: MIT Press.</w:t>
      </w:r>
    </w:p>
    <w:p w14:paraId="5D3FF79A" w14:textId="0F93B7CB" w:rsidR="006E2C10" w:rsidRPr="00AD27D4" w:rsidRDefault="006E2C10" w:rsidP="002912E0">
      <w:pPr>
        <w:pStyle w:val="reference"/>
        <w:spacing w:line="245" w:lineRule="auto"/>
        <w:rPr>
          <w:noProof/>
          <w:color w:val="000000" w:themeColor="text1"/>
        </w:rPr>
      </w:pPr>
      <w:r w:rsidRPr="00AD27D4">
        <w:rPr>
          <w:noProof/>
          <w:color w:val="000000" w:themeColor="text1"/>
        </w:rPr>
        <w:t>Jackendoff, Ray</w:t>
      </w:r>
      <w:r w:rsidR="007628B0" w:rsidRPr="00AD27D4">
        <w:rPr>
          <w:noProof/>
          <w:color w:val="000000" w:themeColor="text1"/>
        </w:rPr>
        <w:t xml:space="preserve">. </w:t>
      </w:r>
      <w:r w:rsidRPr="00AD27D4">
        <w:rPr>
          <w:noProof/>
          <w:color w:val="000000" w:themeColor="text1"/>
        </w:rPr>
        <w:t>2002</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Foundations of Language: Brain, Meaning, Grammar, Evolution</w:t>
      </w:r>
      <w:r w:rsidR="007628B0" w:rsidRPr="00AD27D4">
        <w:rPr>
          <w:noProof/>
          <w:color w:val="000000" w:themeColor="text1"/>
        </w:rPr>
        <w:t>.</w:t>
      </w:r>
      <w:r w:rsidRPr="00AD27D4">
        <w:rPr>
          <w:noProof/>
          <w:color w:val="000000" w:themeColor="text1"/>
        </w:rPr>
        <w:t xml:space="preserve"> Oxford: Oxford University Press.</w:t>
      </w:r>
      <w:r w:rsidR="00C62202" w:rsidRPr="00AD27D4">
        <w:rPr>
          <w:noProof/>
          <w:color w:val="000000" w:themeColor="text1"/>
        </w:rPr>
        <w:t xml:space="preserve"> </w:t>
      </w:r>
      <w:hyperlink r:id="rId13" w:history="1">
        <w:r w:rsidR="00C62202" w:rsidRPr="00AD27D4">
          <w:rPr>
            <w:rStyle w:val="Hypertextovprepojenie"/>
            <w:noProof/>
            <w:color w:val="000000" w:themeColor="text1"/>
            <w:u w:val="none"/>
          </w:rPr>
          <w:t>https://doi.org/10.1093/acprof:oso/9780198270126.001.0001</w:t>
        </w:r>
      </w:hyperlink>
    </w:p>
    <w:p w14:paraId="7A0AC986" w14:textId="0C269BBF" w:rsidR="006E2C10" w:rsidRPr="00AD27D4" w:rsidRDefault="006E2C10" w:rsidP="002912E0">
      <w:pPr>
        <w:pStyle w:val="reference"/>
        <w:spacing w:line="245" w:lineRule="auto"/>
        <w:rPr>
          <w:noProof/>
          <w:color w:val="000000" w:themeColor="text1"/>
        </w:rPr>
      </w:pPr>
      <w:r w:rsidRPr="00AD27D4">
        <w:rPr>
          <w:noProof/>
          <w:color w:val="000000" w:themeColor="text1"/>
        </w:rPr>
        <w:t>Jackendoff, Ray</w:t>
      </w:r>
      <w:r w:rsidR="007628B0" w:rsidRPr="00AD27D4">
        <w:rPr>
          <w:noProof/>
          <w:color w:val="000000" w:themeColor="text1"/>
        </w:rPr>
        <w:t xml:space="preserve">. </w:t>
      </w:r>
      <w:r w:rsidRPr="00AD27D4">
        <w:rPr>
          <w:noProof/>
          <w:color w:val="000000" w:themeColor="text1"/>
        </w:rPr>
        <w:t>2009</w:t>
      </w:r>
      <w:r w:rsidR="007628B0" w:rsidRPr="00AD27D4">
        <w:rPr>
          <w:noProof/>
          <w:color w:val="000000" w:themeColor="text1"/>
        </w:rPr>
        <w:t>.</w:t>
      </w:r>
      <w:r w:rsidRPr="00AD27D4">
        <w:rPr>
          <w:noProof/>
          <w:color w:val="000000" w:themeColor="text1"/>
        </w:rPr>
        <w:t xml:space="preserve"> ‘Compounding in the Parallel Architecture and Conceptual Semantics’, in Lieber, Rochelle &amp; Štekauer, Pavol (eds.), </w:t>
      </w:r>
      <w:r w:rsidRPr="00AD27D4">
        <w:rPr>
          <w:i/>
          <w:noProof/>
          <w:color w:val="000000" w:themeColor="text1"/>
        </w:rPr>
        <w:t>The Oxford Handbook of Compounding</w:t>
      </w:r>
      <w:r w:rsidR="007628B0" w:rsidRPr="00AD27D4">
        <w:rPr>
          <w:noProof/>
          <w:color w:val="000000" w:themeColor="text1"/>
        </w:rPr>
        <w:t>,</w:t>
      </w:r>
      <w:r w:rsidRPr="00AD27D4">
        <w:rPr>
          <w:noProof/>
          <w:color w:val="000000" w:themeColor="text1"/>
        </w:rPr>
        <w:t xml:space="preserve"> </w:t>
      </w:r>
      <w:r w:rsidR="007628B0" w:rsidRPr="00AD27D4">
        <w:rPr>
          <w:noProof/>
          <w:color w:val="000000" w:themeColor="text1"/>
        </w:rPr>
        <w:t xml:space="preserve">105–128. </w:t>
      </w:r>
      <w:r w:rsidRPr="00AD27D4">
        <w:rPr>
          <w:noProof/>
          <w:color w:val="000000" w:themeColor="text1"/>
        </w:rPr>
        <w:t>Oxford: Oxford University Press</w:t>
      </w:r>
      <w:r w:rsidR="007628B0" w:rsidRPr="00AD27D4">
        <w:rPr>
          <w:noProof/>
          <w:color w:val="000000" w:themeColor="text1"/>
        </w:rPr>
        <w:t>.</w:t>
      </w:r>
      <w:r w:rsidR="00C62202" w:rsidRPr="00AD27D4">
        <w:rPr>
          <w:noProof/>
          <w:color w:val="000000" w:themeColor="text1"/>
        </w:rPr>
        <w:t xml:space="preserve"> </w:t>
      </w:r>
      <w:hyperlink r:id="rId14" w:history="1">
        <w:r w:rsidR="00C62202" w:rsidRPr="00AD27D4">
          <w:rPr>
            <w:rStyle w:val="Hypertextovprepojenie"/>
            <w:noProof/>
            <w:color w:val="000000" w:themeColor="text1"/>
            <w:u w:val="none"/>
          </w:rPr>
          <w:t>https://doi.org/10.1093/oxfordhb/9780199695720.013.0006</w:t>
        </w:r>
      </w:hyperlink>
    </w:p>
    <w:p w14:paraId="0AE2202E" w14:textId="616B00C4" w:rsidR="006E2C10" w:rsidRPr="00AD27D4" w:rsidRDefault="006E2C10" w:rsidP="002912E0">
      <w:pPr>
        <w:pStyle w:val="reference"/>
        <w:spacing w:line="245" w:lineRule="auto"/>
        <w:rPr>
          <w:noProof/>
          <w:color w:val="000000" w:themeColor="text1"/>
        </w:rPr>
      </w:pPr>
      <w:r w:rsidRPr="00AD27D4">
        <w:rPr>
          <w:noProof/>
          <w:color w:val="000000" w:themeColor="text1"/>
        </w:rPr>
        <w:t>Jackendoff, Ray</w:t>
      </w:r>
      <w:r w:rsidR="007628B0" w:rsidRPr="00AD27D4">
        <w:rPr>
          <w:noProof/>
          <w:color w:val="000000" w:themeColor="text1"/>
        </w:rPr>
        <w:t xml:space="preserve">. </w:t>
      </w:r>
      <w:r w:rsidRPr="00AD27D4">
        <w:rPr>
          <w:noProof/>
          <w:color w:val="000000" w:themeColor="text1"/>
        </w:rPr>
        <w:t>2010</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Meaning and the Lexicon: The Parallel Architecture 1975</w:t>
      </w:r>
      <w:r w:rsidR="00ED40B4" w:rsidRPr="00AD27D4">
        <w:rPr>
          <w:i/>
          <w:noProof/>
          <w:color w:val="000000" w:themeColor="text1"/>
        </w:rPr>
        <w:t>–</w:t>
      </w:r>
      <w:r w:rsidRPr="00AD27D4">
        <w:rPr>
          <w:i/>
          <w:noProof/>
          <w:color w:val="000000" w:themeColor="text1"/>
        </w:rPr>
        <w:t>2010</w:t>
      </w:r>
      <w:r w:rsidR="007628B0" w:rsidRPr="00AD27D4">
        <w:rPr>
          <w:noProof/>
          <w:color w:val="000000" w:themeColor="text1"/>
        </w:rPr>
        <w:t>.</w:t>
      </w:r>
      <w:r w:rsidRPr="00AD27D4">
        <w:rPr>
          <w:noProof/>
          <w:color w:val="000000" w:themeColor="text1"/>
        </w:rPr>
        <w:t xml:space="preserve"> Oxford: Oxford University Press.</w:t>
      </w:r>
    </w:p>
    <w:p w14:paraId="1FF939FD" w14:textId="1A8AA9C4" w:rsidR="006E2C10" w:rsidRPr="00AD27D4" w:rsidRDefault="006E2C10" w:rsidP="002912E0">
      <w:pPr>
        <w:pStyle w:val="reference"/>
        <w:spacing w:line="245" w:lineRule="auto"/>
        <w:rPr>
          <w:noProof/>
          <w:color w:val="000000" w:themeColor="text1"/>
        </w:rPr>
      </w:pPr>
      <w:r w:rsidRPr="00AD27D4">
        <w:rPr>
          <w:noProof/>
          <w:color w:val="000000" w:themeColor="text1"/>
        </w:rPr>
        <w:t>Jackendoff, Ray &amp; Audring, Jenny</w:t>
      </w:r>
      <w:r w:rsidR="007628B0" w:rsidRPr="00AD27D4">
        <w:rPr>
          <w:noProof/>
          <w:color w:val="000000" w:themeColor="text1"/>
        </w:rPr>
        <w:t xml:space="preserve">. </w:t>
      </w:r>
      <w:r w:rsidRPr="00AD27D4">
        <w:rPr>
          <w:noProof/>
          <w:color w:val="000000" w:themeColor="text1"/>
        </w:rPr>
        <w:t>2020</w:t>
      </w:r>
      <w:r w:rsidR="007628B0" w:rsidRPr="00AD27D4">
        <w:rPr>
          <w:noProof/>
          <w:color w:val="000000" w:themeColor="text1"/>
        </w:rPr>
        <w:t>.</w:t>
      </w:r>
      <w:r w:rsidRPr="00AD27D4">
        <w:rPr>
          <w:noProof/>
          <w:color w:val="000000" w:themeColor="text1"/>
        </w:rPr>
        <w:t xml:space="preserve"> </w:t>
      </w:r>
      <w:r w:rsidRPr="00AD27D4">
        <w:rPr>
          <w:i/>
          <w:iCs/>
          <w:noProof/>
          <w:color w:val="000000" w:themeColor="text1"/>
        </w:rPr>
        <w:t>The Texture of the Lexicon: Relational Morphology and the Parallel Architecture</w:t>
      </w:r>
      <w:r w:rsidR="007628B0" w:rsidRPr="00AD27D4">
        <w:rPr>
          <w:noProof/>
          <w:color w:val="000000" w:themeColor="text1"/>
        </w:rPr>
        <w:t>.</w:t>
      </w:r>
      <w:r w:rsidRPr="00AD27D4">
        <w:rPr>
          <w:noProof/>
          <w:color w:val="000000" w:themeColor="text1"/>
        </w:rPr>
        <w:t xml:space="preserve"> Oxford: Oxford University Press.</w:t>
      </w:r>
      <w:r w:rsidR="0009262F" w:rsidRPr="00AD27D4">
        <w:rPr>
          <w:noProof/>
          <w:color w:val="000000" w:themeColor="text1"/>
        </w:rPr>
        <w:t xml:space="preserve"> </w:t>
      </w:r>
      <w:hyperlink r:id="rId15" w:history="1">
        <w:r w:rsidR="0009262F" w:rsidRPr="00AD27D4">
          <w:rPr>
            <w:rStyle w:val="Hypertextovprepojenie"/>
            <w:noProof/>
            <w:color w:val="000000" w:themeColor="text1"/>
            <w:u w:val="none"/>
          </w:rPr>
          <w:t>https://doi.org/10.1093/oso/9780198827900.001.0001</w:t>
        </w:r>
      </w:hyperlink>
    </w:p>
    <w:p w14:paraId="37325802" w14:textId="3704C29F" w:rsidR="006E2C10" w:rsidRPr="00AD27D4" w:rsidRDefault="006E2C10" w:rsidP="002912E0">
      <w:pPr>
        <w:pStyle w:val="reference"/>
        <w:spacing w:line="245" w:lineRule="auto"/>
        <w:rPr>
          <w:noProof/>
          <w:color w:val="000000" w:themeColor="text1"/>
        </w:rPr>
      </w:pPr>
      <w:r w:rsidRPr="00AD27D4">
        <w:rPr>
          <w:noProof/>
          <w:color w:val="000000" w:themeColor="text1"/>
        </w:rPr>
        <w:t>Lees, Robert B. 1960</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The Grammar of English Nominalizations</w:t>
      </w:r>
      <w:r w:rsidR="007628B0" w:rsidRPr="00AD27D4">
        <w:rPr>
          <w:noProof/>
          <w:color w:val="000000" w:themeColor="text1"/>
        </w:rPr>
        <w:t>.</w:t>
      </w:r>
      <w:r w:rsidRPr="00AD27D4">
        <w:rPr>
          <w:noProof/>
          <w:color w:val="000000" w:themeColor="text1"/>
        </w:rPr>
        <w:t xml:space="preserve"> Bloomington: Indiana University Press &amp; Den Haag: Mouton.</w:t>
      </w:r>
    </w:p>
    <w:p w14:paraId="216707F0" w14:textId="5BE75F82" w:rsidR="006E2C10" w:rsidRPr="00AD27D4" w:rsidRDefault="006E2C10" w:rsidP="002912E0">
      <w:pPr>
        <w:pStyle w:val="reference"/>
        <w:spacing w:line="245" w:lineRule="auto"/>
        <w:rPr>
          <w:noProof/>
          <w:color w:val="000000" w:themeColor="text1"/>
        </w:rPr>
      </w:pPr>
      <w:r w:rsidRPr="00AD27D4">
        <w:rPr>
          <w:noProof/>
          <w:color w:val="000000" w:themeColor="text1"/>
        </w:rPr>
        <w:t>Marchand, Hans</w:t>
      </w:r>
      <w:r w:rsidR="007628B0" w:rsidRPr="00AD27D4">
        <w:rPr>
          <w:noProof/>
          <w:color w:val="000000" w:themeColor="text1"/>
        </w:rPr>
        <w:t xml:space="preserve">. </w:t>
      </w:r>
      <w:r w:rsidRPr="00AD27D4">
        <w:rPr>
          <w:noProof/>
          <w:color w:val="000000" w:themeColor="text1"/>
        </w:rPr>
        <w:t>1969</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 xml:space="preserve">The Categories and Types of Present-Day English </w:t>
      </w:r>
      <w:r w:rsidR="00041156">
        <w:rPr>
          <w:i/>
          <w:noProof/>
          <w:color w:val="000000" w:themeColor="text1"/>
        </w:rPr>
        <w:t>Word formation</w:t>
      </w:r>
      <w:r w:rsidRPr="00AD27D4">
        <w:rPr>
          <w:i/>
          <w:noProof/>
          <w:color w:val="000000" w:themeColor="text1"/>
        </w:rPr>
        <w:t>: A Synchronic-Diachronic Approach</w:t>
      </w:r>
      <w:r w:rsidRPr="00AD27D4">
        <w:rPr>
          <w:noProof/>
          <w:color w:val="000000" w:themeColor="text1"/>
        </w:rPr>
        <w:t>, 2nd edn</w:t>
      </w:r>
      <w:r w:rsidR="007628B0" w:rsidRPr="00AD27D4">
        <w:rPr>
          <w:noProof/>
          <w:color w:val="000000" w:themeColor="text1"/>
        </w:rPr>
        <w:t>.</w:t>
      </w:r>
      <w:r w:rsidRPr="00AD27D4">
        <w:rPr>
          <w:noProof/>
          <w:color w:val="000000" w:themeColor="text1"/>
        </w:rPr>
        <w:t xml:space="preserve"> </w:t>
      </w:r>
      <w:r w:rsidR="000B2321">
        <w:rPr>
          <w:noProof/>
          <w:color w:val="000000" w:themeColor="text1"/>
        </w:rPr>
        <w:t>Munich</w:t>
      </w:r>
      <w:r w:rsidRPr="00AD27D4">
        <w:rPr>
          <w:noProof/>
          <w:color w:val="000000" w:themeColor="text1"/>
        </w:rPr>
        <w:t xml:space="preserve">: </w:t>
      </w:r>
      <w:r w:rsidR="000B2321">
        <w:rPr>
          <w:noProof/>
          <w:color w:val="000000" w:themeColor="text1"/>
        </w:rPr>
        <w:t xml:space="preserve">C. H. </w:t>
      </w:r>
      <w:r w:rsidRPr="00AD27D4">
        <w:rPr>
          <w:noProof/>
          <w:color w:val="000000" w:themeColor="text1"/>
        </w:rPr>
        <w:t>Beck.</w:t>
      </w:r>
    </w:p>
    <w:p w14:paraId="08A85968" w14:textId="423B0858" w:rsidR="006E2C10" w:rsidRPr="00AD27D4" w:rsidRDefault="006E2C10" w:rsidP="002912E0">
      <w:pPr>
        <w:pStyle w:val="reference"/>
        <w:spacing w:line="245" w:lineRule="auto"/>
        <w:rPr>
          <w:noProof/>
          <w:color w:val="000000" w:themeColor="text1"/>
        </w:rPr>
      </w:pPr>
      <w:r w:rsidRPr="00AD27D4">
        <w:rPr>
          <w:noProof/>
          <w:color w:val="000000" w:themeColor="text1"/>
        </w:rPr>
        <w:t>Millikan, Ruth G. 1984</w:t>
      </w:r>
      <w:r w:rsidR="007628B0" w:rsidRPr="00AD27D4">
        <w:rPr>
          <w:noProof/>
          <w:color w:val="000000" w:themeColor="text1"/>
        </w:rPr>
        <w:t>.</w:t>
      </w:r>
      <w:r w:rsidRPr="00AD27D4">
        <w:rPr>
          <w:noProof/>
          <w:color w:val="000000" w:themeColor="text1"/>
        </w:rPr>
        <w:t xml:space="preserve"> </w:t>
      </w:r>
      <w:r w:rsidRPr="00AD27D4">
        <w:rPr>
          <w:i/>
          <w:iCs/>
          <w:noProof/>
          <w:color w:val="000000" w:themeColor="text1"/>
        </w:rPr>
        <w:t>Language, Thought, and Other Biological Categories: New Foundations for Realism</w:t>
      </w:r>
      <w:r w:rsidR="007628B0" w:rsidRPr="00AD27D4">
        <w:rPr>
          <w:noProof/>
          <w:color w:val="000000" w:themeColor="text1"/>
        </w:rPr>
        <w:t>.</w:t>
      </w:r>
      <w:r w:rsidRPr="00AD27D4">
        <w:rPr>
          <w:noProof/>
          <w:color w:val="000000" w:themeColor="text1"/>
        </w:rPr>
        <w:t xml:space="preserve"> Cambridge</w:t>
      </w:r>
      <w:r w:rsidR="007628B0" w:rsidRPr="00AD27D4">
        <w:rPr>
          <w:noProof/>
          <w:color w:val="000000" w:themeColor="text1"/>
        </w:rPr>
        <w:t>,</w:t>
      </w:r>
      <w:r w:rsidRPr="00AD27D4">
        <w:rPr>
          <w:noProof/>
          <w:color w:val="000000" w:themeColor="text1"/>
        </w:rPr>
        <w:t xml:space="preserve"> MA: MIT Press.</w:t>
      </w:r>
    </w:p>
    <w:p w14:paraId="3D7AAEBE" w14:textId="1D0D165C" w:rsidR="006E2C10" w:rsidRPr="00AD27D4" w:rsidRDefault="006E2C10" w:rsidP="002912E0">
      <w:pPr>
        <w:pStyle w:val="reference"/>
        <w:spacing w:line="245" w:lineRule="auto"/>
        <w:rPr>
          <w:noProof/>
          <w:color w:val="000000" w:themeColor="text1"/>
        </w:rPr>
      </w:pPr>
      <w:r w:rsidRPr="00AD27D4">
        <w:rPr>
          <w:noProof/>
          <w:color w:val="000000" w:themeColor="text1"/>
        </w:rPr>
        <w:t>Pustejovsky, James</w:t>
      </w:r>
      <w:r w:rsidR="007628B0" w:rsidRPr="00AD27D4">
        <w:rPr>
          <w:noProof/>
          <w:color w:val="000000" w:themeColor="text1"/>
        </w:rPr>
        <w:t xml:space="preserve">. </w:t>
      </w:r>
      <w:r w:rsidRPr="00AD27D4">
        <w:rPr>
          <w:noProof/>
          <w:color w:val="000000" w:themeColor="text1"/>
        </w:rPr>
        <w:t>1995</w:t>
      </w:r>
      <w:r w:rsidR="007628B0" w:rsidRPr="00AD27D4">
        <w:rPr>
          <w:noProof/>
          <w:color w:val="000000" w:themeColor="text1"/>
        </w:rPr>
        <w:t>.</w:t>
      </w:r>
      <w:r w:rsidRPr="00AD27D4">
        <w:rPr>
          <w:noProof/>
          <w:color w:val="000000" w:themeColor="text1"/>
        </w:rPr>
        <w:t xml:space="preserve"> </w:t>
      </w:r>
      <w:r w:rsidRPr="00AD27D4">
        <w:rPr>
          <w:i/>
          <w:noProof/>
          <w:color w:val="000000" w:themeColor="text1"/>
        </w:rPr>
        <w:t>The Generative Lexicon</w:t>
      </w:r>
      <w:r w:rsidR="007628B0" w:rsidRPr="00AD27D4">
        <w:rPr>
          <w:noProof/>
          <w:color w:val="000000" w:themeColor="text1"/>
        </w:rPr>
        <w:t>.</w:t>
      </w:r>
      <w:r w:rsidRPr="00AD27D4">
        <w:rPr>
          <w:noProof/>
          <w:color w:val="000000" w:themeColor="text1"/>
        </w:rPr>
        <w:t xml:space="preserve"> Cambridge</w:t>
      </w:r>
      <w:r w:rsidR="007628B0" w:rsidRPr="00AD27D4">
        <w:rPr>
          <w:noProof/>
          <w:color w:val="000000" w:themeColor="text1"/>
        </w:rPr>
        <w:t>,</w:t>
      </w:r>
      <w:r w:rsidRPr="00AD27D4">
        <w:rPr>
          <w:noProof/>
          <w:color w:val="000000" w:themeColor="text1"/>
        </w:rPr>
        <w:t xml:space="preserve"> MA: MIT Press.</w:t>
      </w:r>
    </w:p>
    <w:p w14:paraId="268E7F33" w14:textId="45848224" w:rsidR="006E2C10" w:rsidRPr="002D3977" w:rsidRDefault="006E2C10" w:rsidP="002912E0">
      <w:pPr>
        <w:pStyle w:val="reference"/>
        <w:spacing w:line="245" w:lineRule="auto"/>
        <w:rPr>
          <w:noProof/>
          <w:lang w:val="en-US"/>
        </w:rPr>
      </w:pPr>
      <w:r w:rsidRPr="006747C2">
        <w:rPr>
          <w:noProof/>
          <w:color w:val="000000" w:themeColor="text1"/>
          <w:lang w:val="es-ES"/>
        </w:rPr>
        <w:t>Sechehaye, Albert</w:t>
      </w:r>
      <w:r w:rsidR="007628B0" w:rsidRPr="006747C2">
        <w:rPr>
          <w:noProof/>
          <w:color w:val="000000" w:themeColor="text1"/>
          <w:lang w:val="es-ES"/>
        </w:rPr>
        <w:t xml:space="preserve">. </w:t>
      </w:r>
      <w:r w:rsidRPr="006747C2">
        <w:rPr>
          <w:noProof/>
          <w:color w:val="000000" w:themeColor="text1"/>
          <w:lang w:val="es-ES"/>
        </w:rPr>
        <w:t>1926</w:t>
      </w:r>
      <w:r w:rsidR="007628B0" w:rsidRPr="006747C2">
        <w:rPr>
          <w:noProof/>
          <w:color w:val="000000" w:themeColor="text1"/>
          <w:lang w:val="es-ES"/>
        </w:rPr>
        <w:t>.</w:t>
      </w:r>
      <w:r w:rsidRPr="006747C2">
        <w:rPr>
          <w:noProof/>
          <w:color w:val="000000" w:themeColor="text1"/>
          <w:lang w:val="es-ES"/>
        </w:rPr>
        <w:t xml:space="preserve"> </w:t>
      </w:r>
      <w:r w:rsidRPr="00AD27D4">
        <w:rPr>
          <w:i/>
          <w:noProof/>
          <w:color w:val="000000" w:themeColor="text1"/>
          <w:lang w:val="es-ES"/>
        </w:rPr>
        <w:t>Essai sur la structure logique de la phrase</w:t>
      </w:r>
      <w:r w:rsidR="007628B0" w:rsidRPr="00AD27D4">
        <w:rPr>
          <w:noProof/>
          <w:color w:val="000000" w:themeColor="text1"/>
          <w:lang w:val="es-ES"/>
        </w:rPr>
        <w:t xml:space="preserve">. </w:t>
      </w:r>
      <w:r w:rsidRPr="002D3977">
        <w:rPr>
          <w:noProof/>
          <w:lang w:val="en-US"/>
        </w:rPr>
        <w:t>Paris: Champion.</w:t>
      </w:r>
    </w:p>
    <w:p w14:paraId="26E5637D" w14:textId="77777777" w:rsidR="00EA266E" w:rsidRDefault="00EA266E" w:rsidP="002912E0">
      <w:pPr>
        <w:pStyle w:val="Address"/>
        <w:spacing w:line="245" w:lineRule="auto"/>
      </w:pPr>
    </w:p>
    <w:p w14:paraId="64C89CF9" w14:textId="77777777" w:rsidR="00EA266E" w:rsidRDefault="00EA266E" w:rsidP="002912E0">
      <w:pPr>
        <w:pStyle w:val="Address"/>
        <w:spacing w:line="245" w:lineRule="auto"/>
      </w:pPr>
    </w:p>
    <w:p w14:paraId="38670203" w14:textId="7F3AFB75" w:rsidR="00DC2D11" w:rsidRDefault="00DC2D11" w:rsidP="002912E0">
      <w:pPr>
        <w:pStyle w:val="Address"/>
        <w:spacing w:line="245" w:lineRule="auto"/>
      </w:pPr>
      <w:r>
        <w:t>Pius ten Hacken</w:t>
      </w:r>
    </w:p>
    <w:p w14:paraId="5FFC923E" w14:textId="67425423" w:rsidR="0059653B" w:rsidRDefault="0059653B" w:rsidP="002912E0">
      <w:pPr>
        <w:pStyle w:val="Address"/>
        <w:spacing w:line="245" w:lineRule="auto"/>
      </w:pPr>
      <w:r>
        <w:t>Leopold-Franzens-Universität Innsbruck</w:t>
      </w:r>
    </w:p>
    <w:p w14:paraId="7A0BDA6D" w14:textId="77777777" w:rsidR="00DC2D11" w:rsidRDefault="00DC2D11" w:rsidP="002912E0">
      <w:pPr>
        <w:pStyle w:val="Address"/>
        <w:spacing w:line="245" w:lineRule="auto"/>
      </w:pPr>
      <w:r>
        <w:t>Institut für Translationswissenschaft</w:t>
      </w:r>
    </w:p>
    <w:p w14:paraId="370893B3" w14:textId="665EC2D9" w:rsidR="00DC2D11" w:rsidRDefault="00DC2D11" w:rsidP="002912E0">
      <w:pPr>
        <w:pStyle w:val="Address"/>
        <w:spacing w:line="245" w:lineRule="auto"/>
      </w:pPr>
      <w:r>
        <w:t>Herzog-Siegmund-Ufer 15</w:t>
      </w:r>
    </w:p>
    <w:p w14:paraId="5C65F1FF" w14:textId="4E670B1A" w:rsidR="00DC2D11" w:rsidRPr="00525737" w:rsidRDefault="00DC2D11" w:rsidP="002912E0">
      <w:pPr>
        <w:pStyle w:val="Address"/>
        <w:spacing w:line="245" w:lineRule="auto"/>
      </w:pPr>
      <w:r w:rsidRPr="00DC2D11">
        <w:t>A-6020 Innsbruck</w:t>
      </w:r>
      <w:r>
        <w:t>, Austri</w:t>
      </w:r>
      <w:r w:rsidRPr="00525737">
        <w:t>a</w:t>
      </w:r>
    </w:p>
    <w:p w14:paraId="5C8918D7" w14:textId="239A8B60" w:rsidR="00DC2D11" w:rsidRDefault="00525737" w:rsidP="002912E0">
      <w:pPr>
        <w:pStyle w:val="Address"/>
        <w:spacing w:line="245" w:lineRule="auto"/>
        <w:rPr>
          <w:i w:val="0"/>
          <w:iCs/>
          <w:noProof w:val="0"/>
          <w:color w:val="000000" w:themeColor="text1"/>
          <w:szCs w:val="22"/>
          <w:lang w:eastAsia="es-ES"/>
        </w:rPr>
      </w:pPr>
      <w:r w:rsidRPr="00525737">
        <w:rPr>
          <w:color w:val="000000" w:themeColor="text1"/>
        </w:rPr>
        <w:t xml:space="preserve">e-mail: </w:t>
      </w:r>
      <w:r w:rsidRPr="003E38A2">
        <w:rPr>
          <w:noProof w:val="0"/>
          <w:szCs w:val="22"/>
          <w:lang w:eastAsia="es-ES"/>
        </w:rPr>
        <w:t>pius.ten-hacken@uibk.ac.at</w:t>
      </w:r>
    </w:p>
    <w:p w14:paraId="5DF9D3B0" w14:textId="77777777" w:rsidR="00525737" w:rsidRDefault="00525737" w:rsidP="002912E0">
      <w:pPr>
        <w:pStyle w:val="Address"/>
        <w:spacing w:line="245" w:lineRule="auto"/>
        <w:rPr>
          <w:i w:val="0"/>
          <w:iCs/>
          <w:noProof w:val="0"/>
          <w:color w:val="000000" w:themeColor="text1"/>
          <w:szCs w:val="22"/>
          <w:lang w:eastAsia="es-ES"/>
        </w:rPr>
      </w:pPr>
    </w:p>
    <w:p w14:paraId="76D00A48" w14:textId="77777777" w:rsidR="00525737" w:rsidRDefault="00525737" w:rsidP="002912E0">
      <w:pPr>
        <w:pStyle w:val="Address"/>
        <w:spacing w:line="245" w:lineRule="auto"/>
        <w:rPr>
          <w:i w:val="0"/>
          <w:iCs/>
          <w:noProof w:val="0"/>
          <w:color w:val="000000" w:themeColor="text1"/>
          <w:szCs w:val="22"/>
          <w:lang w:eastAsia="es-ES"/>
        </w:rPr>
      </w:pPr>
    </w:p>
    <w:p w14:paraId="34218BCF" w14:textId="77777777" w:rsidR="00525737" w:rsidRDefault="00525737" w:rsidP="002912E0">
      <w:pPr>
        <w:pStyle w:val="Address"/>
        <w:spacing w:line="245" w:lineRule="auto"/>
        <w:rPr>
          <w:i w:val="0"/>
          <w:iCs/>
          <w:noProof w:val="0"/>
          <w:color w:val="000000" w:themeColor="text1"/>
          <w:szCs w:val="22"/>
          <w:lang w:eastAsia="es-ES"/>
        </w:rPr>
      </w:pPr>
    </w:p>
    <w:p w14:paraId="456FF89B" w14:textId="165966D3" w:rsidR="00525737" w:rsidRPr="001C7B97" w:rsidRDefault="00525737" w:rsidP="00525737">
      <w:pPr>
        <w:jc w:val="both"/>
        <w:rPr>
          <w:b/>
          <w:bCs/>
          <w:i/>
          <w:iCs/>
          <w:szCs w:val="24"/>
        </w:rPr>
      </w:pPr>
      <w:bookmarkStart w:id="0" w:name="_Hlk152313891"/>
      <w:r w:rsidRPr="001C7B97">
        <w:rPr>
          <w:i/>
          <w:iCs/>
          <w:szCs w:val="24"/>
        </w:rPr>
        <w:t xml:space="preserve">In SKASE Journal of Theoretical Linguistics [online]. 2023, vol. 20, no. </w:t>
      </w:r>
      <w:r>
        <w:rPr>
          <w:i/>
          <w:iCs/>
        </w:rPr>
        <w:t>4</w:t>
      </w:r>
      <w:r w:rsidRPr="001C7B97">
        <w:rPr>
          <w:i/>
          <w:iCs/>
          <w:szCs w:val="24"/>
        </w:rPr>
        <w:t xml:space="preserve"> [cit. 2023-12-</w:t>
      </w:r>
      <w:r>
        <w:rPr>
          <w:i/>
          <w:iCs/>
        </w:rPr>
        <w:t>21</w:t>
      </w:r>
      <w:r w:rsidRPr="001C7B97">
        <w:rPr>
          <w:i/>
          <w:iCs/>
          <w:szCs w:val="24"/>
        </w:rPr>
        <w:t>]. Available on web page http://www.skase.sk/Volumes/JTL5</w:t>
      </w:r>
      <w:r>
        <w:rPr>
          <w:i/>
          <w:iCs/>
        </w:rPr>
        <w:t>5</w:t>
      </w:r>
      <w:r w:rsidRPr="001C7B97">
        <w:rPr>
          <w:i/>
          <w:iCs/>
          <w:szCs w:val="24"/>
        </w:rPr>
        <w:t>/0</w:t>
      </w:r>
      <w:r>
        <w:rPr>
          <w:i/>
          <w:iCs/>
        </w:rPr>
        <w:t>3</w:t>
      </w:r>
      <w:r w:rsidRPr="001C7B97">
        <w:rPr>
          <w:i/>
          <w:iCs/>
          <w:szCs w:val="24"/>
        </w:rPr>
        <w:t>.pdf. ISSN 1336-782X</w:t>
      </w:r>
      <w:bookmarkEnd w:id="0"/>
    </w:p>
    <w:p w14:paraId="73A12B65" w14:textId="77777777" w:rsidR="00525737" w:rsidRDefault="00525737" w:rsidP="00525737">
      <w:pPr>
        <w:rPr>
          <w:lang w:val="en-US"/>
        </w:rPr>
      </w:pPr>
    </w:p>
    <w:p w14:paraId="51E7D1FF" w14:textId="77777777" w:rsidR="00525737" w:rsidRDefault="00525737" w:rsidP="002912E0">
      <w:pPr>
        <w:pStyle w:val="Address"/>
        <w:spacing w:line="245" w:lineRule="auto"/>
      </w:pPr>
    </w:p>
    <w:p w14:paraId="7C8CB56D" w14:textId="4F1C9FD9" w:rsidR="00EA266E" w:rsidRPr="008C5DC5" w:rsidRDefault="00EA266E" w:rsidP="002912E0">
      <w:pPr>
        <w:keepNext/>
        <w:spacing w:line="245" w:lineRule="auto"/>
        <w:jc w:val="both"/>
      </w:pPr>
    </w:p>
    <w:sectPr w:rsidR="00EA266E" w:rsidRPr="008C5DC5" w:rsidSect="00525737">
      <w:footerReference w:type="even" r:id="rId16"/>
      <w:footerReference w:type="default" r:id="rId17"/>
      <w:pgSz w:w="11900" w:h="16840" w:code="9"/>
      <w:pgMar w:top="1440" w:right="1440" w:bottom="2268" w:left="1440" w:header="1134" w:footer="1134" w:gutter="0"/>
      <w:pgNumType w:start="43"/>
      <w:cols w:space="708"/>
    </w:sectPr>
  </w:body>
</w:document>
</file>

<file path=word/customizations.xml><?xml version="1.0" encoding="utf-8"?>
<wne:tcg xmlns:r="http://schemas.openxmlformats.org/officeDocument/2006/relationships" xmlns:wne="http://schemas.microsoft.com/office/word/2006/wordml">
  <wne:keymaps>
    <wne:keymap wne:kcmPrimary="0130">
      <wne:acd wne:acdName="acd0"/>
    </wne:keymap>
  </wne:keymaps>
  <wne:toolbars>
    <wne:acdManifest>
      <wne:acdEntry wne:acdName="acd0"/>
    </wne:acdManifest>
  </wne:toolbars>
  <wne:acds>
    <wne:acd wne:argValue="AgBKAFQATAAtAH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875F" w14:textId="77777777" w:rsidR="00C45A25" w:rsidRDefault="00C45A25">
      <w:r>
        <w:separator/>
      </w:r>
    </w:p>
  </w:endnote>
  <w:endnote w:type="continuationSeparator" w:id="0">
    <w:p w14:paraId="3FF7EF10" w14:textId="77777777" w:rsidR="00C45A25" w:rsidRDefault="00C4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2141221671"/>
      <w:docPartObj>
        <w:docPartGallery w:val="Page Numbers (Bottom of Page)"/>
        <w:docPartUnique/>
      </w:docPartObj>
    </w:sdtPr>
    <w:sdtContent>
      <w:p w14:paraId="04957860" w14:textId="73708CA4" w:rsidR="00FB4B5B" w:rsidRDefault="00FB4B5B" w:rsidP="00F0333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426007578"/>
      <w:docPartObj>
        <w:docPartGallery w:val="Page Numbers (Bottom of Page)"/>
        <w:docPartUnique/>
      </w:docPartObj>
    </w:sdtPr>
    <w:sdtContent>
      <w:p w14:paraId="5A9BED55" w14:textId="5928C8F5" w:rsidR="00FB4B5B" w:rsidRDefault="00FB4B5B" w:rsidP="00F0333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4E0C2A5" w14:textId="77777777" w:rsidR="006F36F2" w:rsidRDefault="006F36F2" w:rsidP="00FB4B5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68899"/>
      <w:docPartObj>
        <w:docPartGallery w:val="Page Numbers (Bottom of Page)"/>
        <w:docPartUnique/>
      </w:docPartObj>
    </w:sdtPr>
    <w:sdtEndPr>
      <w:rPr>
        <w:sz w:val="22"/>
        <w:szCs w:val="22"/>
      </w:rPr>
    </w:sdtEndPr>
    <w:sdtContent>
      <w:p w14:paraId="68E90E8B" w14:textId="71D8FB6D" w:rsidR="00525737" w:rsidRDefault="00525737">
        <w:pPr>
          <w:pStyle w:val="Pta"/>
          <w:jc w:val="right"/>
        </w:pPr>
        <w:r w:rsidRPr="00525737">
          <w:rPr>
            <w:sz w:val="22"/>
            <w:szCs w:val="22"/>
          </w:rPr>
          <w:fldChar w:fldCharType="begin"/>
        </w:r>
        <w:r w:rsidRPr="00525737">
          <w:rPr>
            <w:sz w:val="22"/>
            <w:szCs w:val="22"/>
          </w:rPr>
          <w:instrText>PAGE   \* MERGEFORMAT</w:instrText>
        </w:r>
        <w:r w:rsidRPr="00525737">
          <w:rPr>
            <w:sz w:val="22"/>
            <w:szCs w:val="22"/>
          </w:rPr>
          <w:fldChar w:fldCharType="separate"/>
        </w:r>
        <w:r w:rsidRPr="00525737">
          <w:rPr>
            <w:sz w:val="22"/>
            <w:szCs w:val="22"/>
            <w:lang w:val="sk-SK"/>
          </w:rPr>
          <w:t>2</w:t>
        </w:r>
        <w:r w:rsidRPr="00525737">
          <w:rPr>
            <w:sz w:val="22"/>
            <w:szCs w:val="22"/>
          </w:rPr>
          <w:fldChar w:fldCharType="end"/>
        </w:r>
      </w:p>
    </w:sdtContent>
  </w:sdt>
  <w:p w14:paraId="6E5DF76D" w14:textId="77777777" w:rsidR="006F36F2" w:rsidRDefault="006F36F2" w:rsidP="00FB4B5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2DFE" w14:textId="77777777" w:rsidR="00C45A25" w:rsidRDefault="00C45A25">
      <w:r>
        <w:separator/>
      </w:r>
    </w:p>
  </w:footnote>
  <w:footnote w:type="continuationSeparator" w:id="0">
    <w:p w14:paraId="25A59D25" w14:textId="77777777" w:rsidR="00C45A25" w:rsidRDefault="00C45A25">
      <w:r>
        <w:continuationSeparator/>
      </w:r>
    </w:p>
  </w:footnote>
  <w:footnote w:id="1">
    <w:p w14:paraId="31D898A9" w14:textId="6B446081" w:rsidR="00D15CE8" w:rsidRPr="00AD27D4" w:rsidRDefault="00D15CE8" w:rsidP="002912E0">
      <w:pPr>
        <w:pStyle w:val="Textpoznmkypodiarou"/>
        <w:spacing w:line="250" w:lineRule="auto"/>
        <w:rPr>
          <w:sz w:val="20"/>
        </w:rPr>
      </w:pPr>
      <w:r w:rsidRPr="00AD27D4">
        <w:rPr>
          <w:rStyle w:val="Odkaznapoznmkupodiarou"/>
          <w:sz w:val="20"/>
        </w:rPr>
        <w:footnoteRef/>
      </w:r>
      <w:r w:rsidRPr="00AD27D4">
        <w:rPr>
          <w:sz w:val="20"/>
        </w:rPr>
        <w:t xml:space="preserve"> The imperative </w:t>
      </w:r>
      <w:r w:rsidR="00DC3D55" w:rsidRPr="00AD27D4">
        <w:rPr>
          <w:sz w:val="20"/>
        </w:rPr>
        <w:t xml:space="preserve">does not add extra forms. It </w:t>
      </w:r>
      <w:r w:rsidRPr="00AD27D4">
        <w:rPr>
          <w:sz w:val="20"/>
        </w:rPr>
        <w:t>uses (5a) and</w:t>
      </w:r>
      <w:r w:rsidR="00DC3D55" w:rsidRPr="00AD27D4">
        <w:rPr>
          <w:sz w:val="20"/>
        </w:rPr>
        <w:t>,</w:t>
      </w:r>
      <w:r w:rsidRPr="00AD27D4">
        <w:rPr>
          <w:sz w:val="20"/>
        </w:rPr>
        <w:t xml:space="preserve"> in formal or archaic use</w:t>
      </w:r>
      <w:r w:rsidR="00DC3D55" w:rsidRPr="00AD27D4">
        <w:rPr>
          <w:sz w:val="20"/>
        </w:rPr>
        <w:t>,</w:t>
      </w:r>
      <w:r w:rsidRPr="00AD27D4">
        <w:rPr>
          <w:sz w:val="20"/>
        </w:rPr>
        <w:t xml:space="preserve"> (5b) for the plural. In cases of inversion, (5a) is also used for 2 sg. pres. The present participle, </w:t>
      </w:r>
      <w:r w:rsidRPr="00AD27D4">
        <w:rPr>
          <w:i/>
          <w:iCs/>
          <w:sz w:val="20"/>
        </w:rPr>
        <w:t>fietsend</w:t>
      </w:r>
      <w:r w:rsidRPr="00AD27D4">
        <w:rPr>
          <w:sz w:val="20"/>
        </w:rPr>
        <w:t xml:space="preserve"> is not used as a verb form, but only as an adjective.</w:t>
      </w:r>
    </w:p>
  </w:footnote>
  <w:footnote w:id="2">
    <w:p w14:paraId="04563148" w14:textId="3BA06FA5" w:rsidR="00275741" w:rsidRPr="00AD27D4" w:rsidRDefault="00275741" w:rsidP="002462B7">
      <w:pPr>
        <w:pStyle w:val="Textpoznmkypodiarou"/>
        <w:spacing w:line="242" w:lineRule="auto"/>
        <w:rPr>
          <w:sz w:val="20"/>
        </w:rPr>
      </w:pPr>
      <w:r w:rsidRPr="00AD27D4">
        <w:rPr>
          <w:rStyle w:val="Odkaznapoznmkupodiarou"/>
          <w:sz w:val="20"/>
        </w:rPr>
        <w:footnoteRef/>
      </w:r>
      <w:r w:rsidRPr="00AD27D4">
        <w:rPr>
          <w:sz w:val="20"/>
        </w:rPr>
        <w:t xml:space="preserve"> The differences between the representation in (10) and in Jackendoff </w:t>
      </w:r>
      <w:r w:rsidR="00184C15" w:rsidRPr="00AD27D4">
        <w:rPr>
          <w:sz w:val="20"/>
        </w:rPr>
        <w:t>&amp; Audring (2020) are of a purely formal nature. Jackendoff uses different formalisms in his publications depending on the aspect of the expression he aims to highlight.</w:t>
      </w:r>
    </w:p>
  </w:footnote>
  <w:footnote w:id="3">
    <w:p w14:paraId="1F609A64" w14:textId="018F0AC7" w:rsidR="005403F4" w:rsidRPr="00AD27D4" w:rsidRDefault="005403F4" w:rsidP="002912E0">
      <w:pPr>
        <w:pStyle w:val="Textpoznmkypodiarou"/>
        <w:spacing w:line="245" w:lineRule="auto"/>
        <w:rPr>
          <w:sz w:val="20"/>
        </w:rPr>
      </w:pPr>
      <w:r w:rsidRPr="00AD27D4">
        <w:rPr>
          <w:rStyle w:val="Odkaznapoznmkupodiarou"/>
          <w:sz w:val="20"/>
        </w:rPr>
        <w:footnoteRef/>
      </w:r>
      <w:r w:rsidRPr="00AD27D4">
        <w:rPr>
          <w:sz w:val="20"/>
        </w:rPr>
        <w:t xml:space="preserve"> The concept of </w:t>
      </w:r>
      <w:r w:rsidRPr="00AD27D4">
        <w:rPr>
          <w:i/>
          <w:iCs/>
          <w:sz w:val="20"/>
        </w:rPr>
        <w:t>proper function</w:t>
      </w:r>
      <w:r w:rsidRPr="00AD27D4">
        <w:rPr>
          <w:sz w:val="20"/>
        </w:rPr>
        <w:t xml:space="preserve"> (PF) is introduced in PA by Jackendoff (2009: 120). </w:t>
      </w:r>
      <w:r w:rsidR="00950A3F" w:rsidRPr="00AD27D4">
        <w:rPr>
          <w:sz w:val="20"/>
        </w:rPr>
        <w:t xml:space="preserve">He refers to Millikan (1984: 17), who describes it as “[h]aving a proper function is a matter of having been ‘designed for’ or being ‘supposed to’ (impersonal) perform a certain function”. </w:t>
      </w:r>
      <w:r w:rsidRPr="00AD27D4">
        <w:rPr>
          <w:sz w:val="20"/>
        </w:rPr>
        <w:t xml:space="preserve">It is closely linked to Pustejovsky’s (1995: </w:t>
      </w:r>
      <w:r w:rsidR="00950A3F" w:rsidRPr="00AD27D4">
        <w:rPr>
          <w:sz w:val="20"/>
        </w:rPr>
        <w:t>76) telic quale.</w:t>
      </w:r>
    </w:p>
  </w:footnote>
  <w:footnote w:id="4">
    <w:p w14:paraId="4A0E5B8D" w14:textId="73B67BDC" w:rsidR="00606363" w:rsidRPr="00AD27D4" w:rsidRDefault="00606363" w:rsidP="002912E0">
      <w:pPr>
        <w:pStyle w:val="Textpoznmkypodiarou"/>
        <w:spacing w:line="245" w:lineRule="auto"/>
        <w:rPr>
          <w:sz w:val="20"/>
        </w:rPr>
      </w:pPr>
      <w:r w:rsidRPr="00AD27D4">
        <w:rPr>
          <w:rStyle w:val="Odkaznapoznmkupodiarou"/>
          <w:sz w:val="20"/>
        </w:rPr>
        <w:footnoteRef/>
      </w:r>
      <w:r w:rsidRPr="00AD27D4">
        <w:rPr>
          <w:sz w:val="20"/>
        </w:rPr>
        <w:t xml:space="preserve"> In imperatives and direct yes/no questions, the verb appears in first position. Extraposition can move </w:t>
      </w:r>
      <w:r w:rsidR="00316063" w:rsidRPr="00AD27D4">
        <w:rPr>
          <w:sz w:val="20"/>
        </w:rPr>
        <w:t>NPs or PPs to the end of a sentence, especially if they are long. Such cases are not crucial here.</w:t>
      </w:r>
    </w:p>
  </w:footnote>
  <w:footnote w:id="5">
    <w:p w14:paraId="14C71AED" w14:textId="0FE981EB" w:rsidR="00092DD0" w:rsidRPr="00092DD0" w:rsidRDefault="00092DD0" w:rsidP="002912E0">
      <w:pPr>
        <w:pStyle w:val="Textpoznmkypodiarou"/>
        <w:spacing w:line="245" w:lineRule="auto"/>
      </w:pPr>
      <w:r w:rsidRPr="00AD27D4">
        <w:rPr>
          <w:rStyle w:val="Odkaznapoznmkupodiarou"/>
          <w:sz w:val="20"/>
        </w:rPr>
        <w:footnoteRef/>
      </w:r>
      <w:r w:rsidRPr="00AD27D4">
        <w:rPr>
          <w:sz w:val="20"/>
        </w:rPr>
        <w:t xml:space="preserve"> The verb </w:t>
      </w:r>
      <w:r w:rsidRPr="00AD27D4">
        <w:rPr>
          <w:i/>
          <w:iCs/>
          <w:sz w:val="20"/>
        </w:rPr>
        <w:t>drukken</w:t>
      </w:r>
      <w:r w:rsidRPr="00AD27D4">
        <w:rPr>
          <w:sz w:val="20"/>
        </w:rPr>
        <w:t xml:space="preserve"> has also other meanings, e.g. </w:t>
      </w:r>
      <w:r w:rsidRPr="00AD27D4">
        <w:rPr>
          <w:i/>
          <w:iCs/>
          <w:sz w:val="20"/>
        </w:rPr>
        <w:t>een knop drukken</w:t>
      </w:r>
      <w:r w:rsidRPr="00AD27D4">
        <w:rPr>
          <w:sz w:val="20"/>
        </w:rPr>
        <w:t xml:space="preserve"> (‘a button press’, i.e. press a button). These meanings do not play a role in the analysis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9B1"/>
    <w:multiLevelType w:val="hybridMultilevel"/>
    <w:tmpl w:val="17C2E69E"/>
    <w:lvl w:ilvl="0" w:tplc="3686B86A">
      <w:start w:val="1"/>
      <w:numFmt w:val="bullet"/>
      <w:pStyle w:val="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B31B95"/>
    <w:multiLevelType w:val="hybridMultilevel"/>
    <w:tmpl w:val="8F42406C"/>
    <w:lvl w:ilvl="0" w:tplc="3E10464E">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3C3400E"/>
    <w:multiLevelType w:val="multilevel"/>
    <w:tmpl w:val="38043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63530"/>
    <w:multiLevelType w:val="hybridMultilevel"/>
    <w:tmpl w:val="52F4E294"/>
    <w:lvl w:ilvl="0" w:tplc="0C660006">
      <w:start w:val="1"/>
      <w:numFmt w:val="decimal"/>
      <w:pStyle w:val="Nadpis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87A4BDD"/>
    <w:multiLevelType w:val="hybridMultilevel"/>
    <w:tmpl w:val="1F1CC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EB60B2D"/>
    <w:multiLevelType w:val="hybridMultilevel"/>
    <w:tmpl w:val="3C2A87C0"/>
    <w:lvl w:ilvl="0" w:tplc="F474C28E">
      <w:start w:val="1"/>
      <w:numFmt w:val="lowerLetter"/>
      <w:lvlText w:val="%1."/>
      <w:lvlJc w:val="left"/>
      <w:pPr>
        <w:ind w:left="1420" w:hanging="72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num w:numId="1" w16cid:durableId="919100068">
    <w:abstractNumId w:val="0"/>
  </w:num>
  <w:num w:numId="2" w16cid:durableId="1384212967">
    <w:abstractNumId w:val="4"/>
  </w:num>
  <w:num w:numId="3" w16cid:durableId="1311255357">
    <w:abstractNumId w:val="3"/>
  </w:num>
  <w:num w:numId="4" w16cid:durableId="1916472711">
    <w:abstractNumId w:val="2"/>
  </w:num>
  <w:num w:numId="5" w16cid:durableId="1588493230">
    <w:abstractNumId w:val="1"/>
  </w:num>
  <w:num w:numId="6" w16cid:durableId="1049302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1NzcwNjQ0tjQ3NTNR0lEKTi0uzszPAykwrAUA45bAWCwAAAA="/>
  </w:docVars>
  <w:rsids>
    <w:rsidRoot w:val="00D756E0"/>
    <w:rsid w:val="00001FEB"/>
    <w:rsid w:val="000020C2"/>
    <w:rsid w:val="000027C6"/>
    <w:rsid w:val="00002AD7"/>
    <w:rsid w:val="00002FEE"/>
    <w:rsid w:val="0000533C"/>
    <w:rsid w:val="00005B15"/>
    <w:rsid w:val="00005E93"/>
    <w:rsid w:val="0001509E"/>
    <w:rsid w:val="0003404B"/>
    <w:rsid w:val="00036084"/>
    <w:rsid w:val="00036A03"/>
    <w:rsid w:val="00041156"/>
    <w:rsid w:val="00043BF4"/>
    <w:rsid w:val="00046C6C"/>
    <w:rsid w:val="00050196"/>
    <w:rsid w:val="000501AC"/>
    <w:rsid w:val="00052CD3"/>
    <w:rsid w:val="000608D6"/>
    <w:rsid w:val="00062D3A"/>
    <w:rsid w:val="00070DE7"/>
    <w:rsid w:val="00072988"/>
    <w:rsid w:val="00086560"/>
    <w:rsid w:val="0009262F"/>
    <w:rsid w:val="00092DD0"/>
    <w:rsid w:val="00092E42"/>
    <w:rsid w:val="00093A7D"/>
    <w:rsid w:val="000960B7"/>
    <w:rsid w:val="000978F9"/>
    <w:rsid w:val="000A0E84"/>
    <w:rsid w:val="000A32C1"/>
    <w:rsid w:val="000A48AE"/>
    <w:rsid w:val="000A57D3"/>
    <w:rsid w:val="000B2321"/>
    <w:rsid w:val="000B399D"/>
    <w:rsid w:val="000B44BF"/>
    <w:rsid w:val="000B6F28"/>
    <w:rsid w:val="000C1CB8"/>
    <w:rsid w:val="000C462F"/>
    <w:rsid w:val="000D1ADF"/>
    <w:rsid w:val="000D30F4"/>
    <w:rsid w:val="000E29FA"/>
    <w:rsid w:val="000E2A34"/>
    <w:rsid w:val="000F2A61"/>
    <w:rsid w:val="000F5743"/>
    <w:rsid w:val="000F5D15"/>
    <w:rsid w:val="000F6A6D"/>
    <w:rsid w:val="000F6F2B"/>
    <w:rsid w:val="00101944"/>
    <w:rsid w:val="001046F1"/>
    <w:rsid w:val="0010767F"/>
    <w:rsid w:val="00107BDF"/>
    <w:rsid w:val="00113243"/>
    <w:rsid w:val="00114955"/>
    <w:rsid w:val="00120CE3"/>
    <w:rsid w:val="00125CFC"/>
    <w:rsid w:val="00130438"/>
    <w:rsid w:val="00135BA9"/>
    <w:rsid w:val="0013618D"/>
    <w:rsid w:val="00142216"/>
    <w:rsid w:val="00150FF4"/>
    <w:rsid w:val="0015117A"/>
    <w:rsid w:val="00152C94"/>
    <w:rsid w:val="00157844"/>
    <w:rsid w:val="001578AF"/>
    <w:rsid w:val="001605D0"/>
    <w:rsid w:val="00160A44"/>
    <w:rsid w:val="00161279"/>
    <w:rsid w:val="00161B0F"/>
    <w:rsid w:val="0016775C"/>
    <w:rsid w:val="00171A36"/>
    <w:rsid w:val="00175753"/>
    <w:rsid w:val="00176946"/>
    <w:rsid w:val="00176E51"/>
    <w:rsid w:val="001771A9"/>
    <w:rsid w:val="00181B1F"/>
    <w:rsid w:val="00184C15"/>
    <w:rsid w:val="00190298"/>
    <w:rsid w:val="00192C35"/>
    <w:rsid w:val="001958CF"/>
    <w:rsid w:val="0019795C"/>
    <w:rsid w:val="001A11E1"/>
    <w:rsid w:val="001A4175"/>
    <w:rsid w:val="001A5216"/>
    <w:rsid w:val="001B18CA"/>
    <w:rsid w:val="001B1EE8"/>
    <w:rsid w:val="001B4342"/>
    <w:rsid w:val="001B631D"/>
    <w:rsid w:val="001C1C80"/>
    <w:rsid w:val="001C48EA"/>
    <w:rsid w:val="001D10CE"/>
    <w:rsid w:val="001D32CB"/>
    <w:rsid w:val="001D60EB"/>
    <w:rsid w:val="001D64A6"/>
    <w:rsid w:val="001E41E5"/>
    <w:rsid w:val="001E4460"/>
    <w:rsid w:val="001F4F2F"/>
    <w:rsid w:val="001F5624"/>
    <w:rsid w:val="001F757B"/>
    <w:rsid w:val="00202666"/>
    <w:rsid w:val="0020352C"/>
    <w:rsid w:val="002056BE"/>
    <w:rsid w:val="002126DA"/>
    <w:rsid w:val="00212D91"/>
    <w:rsid w:val="00214EDB"/>
    <w:rsid w:val="00217752"/>
    <w:rsid w:val="0022439D"/>
    <w:rsid w:val="002248B2"/>
    <w:rsid w:val="00224FAF"/>
    <w:rsid w:val="0022537D"/>
    <w:rsid w:val="00227158"/>
    <w:rsid w:val="002344FE"/>
    <w:rsid w:val="00234535"/>
    <w:rsid w:val="0023652B"/>
    <w:rsid w:val="00245E57"/>
    <w:rsid w:val="002462B7"/>
    <w:rsid w:val="0025007D"/>
    <w:rsid w:val="00254371"/>
    <w:rsid w:val="00254D77"/>
    <w:rsid w:val="0025509E"/>
    <w:rsid w:val="002567B1"/>
    <w:rsid w:val="00262431"/>
    <w:rsid w:val="00262899"/>
    <w:rsid w:val="00270C6D"/>
    <w:rsid w:val="002726B7"/>
    <w:rsid w:val="0027452F"/>
    <w:rsid w:val="00275741"/>
    <w:rsid w:val="00275820"/>
    <w:rsid w:val="00282142"/>
    <w:rsid w:val="00285659"/>
    <w:rsid w:val="002912E0"/>
    <w:rsid w:val="002916EE"/>
    <w:rsid w:val="00292A26"/>
    <w:rsid w:val="002A6C82"/>
    <w:rsid w:val="002B0B94"/>
    <w:rsid w:val="002C34E5"/>
    <w:rsid w:val="002C5E2A"/>
    <w:rsid w:val="002D36A0"/>
    <w:rsid w:val="002D3934"/>
    <w:rsid w:val="002D3977"/>
    <w:rsid w:val="002D4120"/>
    <w:rsid w:val="002E4F61"/>
    <w:rsid w:val="002F2131"/>
    <w:rsid w:val="002F7CE7"/>
    <w:rsid w:val="00303A77"/>
    <w:rsid w:val="00304F80"/>
    <w:rsid w:val="0031093F"/>
    <w:rsid w:val="00310ABB"/>
    <w:rsid w:val="00311C87"/>
    <w:rsid w:val="00314747"/>
    <w:rsid w:val="00316063"/>
    <w:rsid w:val="00316B1C"/>
    <w:rsid w:val="0031779A"/>
    <w:rsid w:val="00320CA2"/>
    <w:rsid w:val="003212F5"/>
    <w:rsid w:val="00321F02"/>
    <w:rsid w:val="00324D06"/>
    <w:rsid w:val="00325FD7"/>
    <w:rsid w:val="00333603"/>
    <w:rsid w:val="00343583"/>
    <w:rsid w:val="00352DF2"/>
    <w:rsid w:val="003572DD"/>
    <w:rsid w:val="00373C82"/>
    <w:rsid w:val="00377446"/>
    <w:rsid w:val="003842CC"/>
    <w:rsid w:val="00385408"/>
    <w:rsid w:val="00385EA6"/>
    <w:rsid w:val="003918C9"/>
    <w:rsid w:val="0039372B"/>
    <w:rsid w:val="003A1F22"/>
    <w:rsid w:val="003A2508"/>
    <w:rsid w:val="003A44C0"/>
    <w:rsid w:val="003A4E4E"/>
    <w:rsid w:val="003A4E54"/>
    <w:rsid w:val="003B5FE9"/>
    <w:rsid w:val="003C01F6"/>
    <w:rsid w:val="003C3442"/>
    <w:rsid w:val="003C3CF6"/>
    <w:rsid w:val="003C61E2"/>
    <w:rsid w:val="003C6FA7"/>
    <w:rsid w:val="003D3B9C"/>
    <w:rsid w:val="003D7C3A"/>
    <w:rsid w:val="003E38A2"/>
    <w:rsid w:val="003E4DD0"/>
    <w:rsid w:val="003E5396"/>
    <w:rsid w:val="003E62E1"/>
    <w:rsid w:val="003E653A"/>
    <w:rsid w:val="003F0219"/>
    <w:rsid w:val="00404885"/>
    <w:rsid w:val="0041122A"/>
    <w:rsid w:val="00411525"/>
    <w:rsid w:val="0041507B"/>
    <w:rsid w:val="0041548F"/>
    <w:rsid w:val="0041611C"/>
    <w:rsid w:val="00417F19"/>
    <w:rsid w:val="00424813"/>
    <w:rsid w:val="004273AE"/>
    <w:rsid w:val="00434C4A"/>
    <w:rsid w:val="004365E6"/>
    <w:rsid w:val="00441199"/>
    <w:rsid w:val="00444F11"/>
    <w:rsid w:val="00445072"/>
    <w:rsid w:val="00451487"/>
    <w:rsid w:val="00454165"/>
    <w:rsid w:val="0046141F"/>
    <w:rsid w:val="004627C0"/>
    <w:rsid w:val="00462C23"/>
    <w:rsid w:val="00463F86"/>
    <w:rsid w:val="0046413B"/>
    <w:rsid w:val="00474660"/>
    <w:rsid w:val="004758B6"/>
    <w:rsid w:val="00481415"/>
    <w:rsid w:val="00482E83"/>
    <w:rsid w:val="00485AFC"/>
    <w:rsid w:val="00487D40"/>
    <w:rsid w:val="00491AAF"/>
    <w:rsid w:val="00491F6A"/>
    <w:rsid w:val="0049503F"/>
    <w:rsid w:val="004A229F"/>
    <w:rsid w:val="004A37FA"/>
    <w:rsid w:val="004B4798"/>
    <w:rsid w:val="004B597D"/>
    <w:rsid w:val="004B6A7D"/>
    <w:rsid w:val="004C0522"/>
    <w:rsid w:val="004C18AD"/>
    <w:rsid w:val="004C19CA"/>
    <w:rsid w:val="004C20B6"/>
    <w:rsid w:val="004C2C15"/>
    <w:rsid w:val="004D2E2F"/>
    <w:rsid w:val="004D33AE"/>
    <w:rsid w:val="004D6344"/>
    <w:rsid w:val="004E01BE"/>
    <w:rsid w:val="004E124D"/>
    <w:rsid w:val="004F4134"/>
    <w:rsid w:val="0050374F"/>
    <w:rsid w:val="00506DBF"/>
    <w:rsid w:val="00507489"/>
    <w:rsid w:val="005119E1"/>
    <w:rsid w:val="005217FE"/>
    <w:rsid w:val="00524C55"/>
    <w:rsid w:val="00525737"/>
    <w:rsid w:val="00527053"/>
    <w:rsid w:val="0053060B"/>
    <w:rsid w:val="00530C5B"/>
    <w:rsid w:val="00532381"/>
    <w:rsid w:val="00533C0E"/>
    <w:rsid w:val="00537602"/>
    <w:rsid w:val="00537B89"/>
    <w:rsid w:val="005403F4"/>
    <w:rsid w:val="00542408"/>
    <w:rsid w:val="005446F9"/>
    <w:rsid w:val="00546DEC"/>
    <w:rsid w:val="00551DAE"/>
    <w:rsid w:val="00552930"/>
    <w:rsid w:val="005628C1"/>
    <w:rsid w:val="005647A8"/>
    <w:rsid w:val="00572857"/>
    <w:rsid w:val="00572BD4"/>
    <w:rsid w:val="00577CF4"/>
    <w:rsid w:val="005816EA"/>
    <w:rsid w:val="00581D4E"/>
    <w:rsid w:val="00587879"/>
    <w:rsid w:val="00591188"/>
    <w:rsid w:val="00594D35"/>
    <w:rsid w:val="0059653B"/>
    <w:rsid w:val="005A1C8B"/>
    <w:rsid w:val="005A2E55"/>
    <w:rsid w:val="005A411E"/>
    <w:rsid w:val="005A77ED"/>
    <w:rsid w:val="005B7744"/>
    <w:rsid w:val="005C058F"/>
    <w:rsid w:val="005C3EA2"/>
    <w:rsid w:val="005C4400"/>
    <w:rsid w:val="005C7168"/>
    <w:rsid w:val="005D12FE"/>
    <w:rsid w:val="005D6F01"/>
    <w:rsid w:val="005E3115"/>
    <w:rsid w:val="005F2D97"/>
    <w:rsid w:val="005F3443"/>
    <w:rsid w:val="006015F3"/>
    <w:rsid w:val="00606363"/>
    <w:rsid w:val="00606B2D"/>
    <w:rsid w:val="00607359"/>
    <w:rsid w:val="0061047C"/>
    <w:rsid w:val="006128D6"/>
    <w:rsid w:val="006139B2"/>
    <w:rsid w:val="0062034B"/>
    <w:rsid w:val="00621043"/>
    <w:rsid w:val="0062250D"/>
    <w:rsid w:val="00625F8D"/>
    <w:rsid w:val="0063133C"/>
    <w:rsid w:val="00632782"/>
    <w:rsid w:val="00634567"/>
    <w:rsid w:val="006377A6"/>
    <w:rsid w:val="0064702D"/>
    <w:rsid w:val="00647597"/>
    <w:rsid w:val="00650A10"/>
    <w:rsid w:val="00651156"/>
    <w:rsid w:val="00651A34"/>
    <w:rsid w:val="00652C8C"/>
    <w:rsid w:val="006535C9"/>
    <w:rsid w:val="00662CDA"/>
    <w:rsid w:val="006747C2"/>
    <w:rsid w:val="0067716F"/>
    <w:rsid w:val="0068563D"/>
    <w:rsid w:val="00695C2A"/>
    <w:rsid w:val="00696294"/>
    <w:rsid w:val="00696873"/>
    <w:rsid w:val="00697C6F"/>
    <w:rsid w:val="006A0E7D"/>
    <w:rsid w:val="006A4FAA"/>
    <w:rsid w:val="006B1904"/>
    <w:rsid w:val="006B1C3A"/>
    <w:rsid w:val="006B73B8"/>
    <w:rsid w:val="006C3A49"/>
    <w:rsid w:val="006C54D9"/>
    <w:rsid w:val="006C785F"/>
    <w:rsid w:val="006D113C"/>
    <w:rsid w:val="006D47D4"/>
    <w:rsid w:val="006E2448"/>
    <w:rsid w:val="006E2C10"/>
    <w:rsid w:val="006E2E66"/>
    <w:rsid w:val="006E31EE"/>
    <w:rsid w:val="006F14EA"/>
    <w:rsid w:val="006F36F2"/>
    <w:rsid w:val="006F5BB9"/>
    <w:rsid w:val="00700F23"/>
    <w:rsid w:val="00705C3E"/>
    <w:rsid w:val="00710670"/>
    <w:rsid w:val="00710EFC"/>
    <w:rsid w:val="00714DEC"/>
    <w:rsid w:val="00715239"/>
    <w:rsid w:val="00722CE9"/>
    <w:rsid w:val="007248E4"/>
    <w:rsid w:val="007323A4"/>
    <w:rsid w:val="00735928"/>
    <w:rsid w:val="0073772F"/>
    <w:rsid w:val="00737D15"/>
    <w:rsid w:val="00740FCE"/>
    <w:rsid w:val="00743904"/>
    <w:rsid w:val="007466B4"/>
    <w:rsid w:val="00750738"/>
    <w:rsid w:val="00755C47"/>
    <w:rsid w:val="00761703"/>
    <w:rsid w:val="007628B0"/>
    <w:rsid w:val="00762AD2"/>
    <w:rsid w:val="007642F8"/>
    <w:rsid w:val="00766852"/>
    <w:rsid w:val="00772DDD"/>
    <w:rsid w:val="00774775"/>
    <w:rsid w:val="007754C3"/>
    <w:rsid w:val="00776CD7"/>
    <w:rsid w:val="00782A26"/>
    <w:rsid w:val="007852B4"/>
    <w:rsid w:val="00792704"/>
    <w:rsid w:val="00792B04"/>
    <w:rsid w:val="0079730C"/>
    <w:rsid w:val="007A762F"/>
    <w:rsid w:val="007B16C9"/>
    <w:rsid w:val="007B1E22"/>
    <w:rsid w:val="007B3059"/>
    <w:rsid w:val="007B5EF2"/>
    <w:rsid w:val="007C05B9"/>
    <w:rsid w:val="007C117B"/>
    <w:rsid w:val="007C1F17"/>
    <w:rsid w:val="007C628D"/>
    <w:rsid w:val="007C6534"/>
    <w:rsid w:val="007D0995"/>
    <w:rsid w:val="007D2DA4"/>
    <w:rsid w:val="007E057A"/>
    <w:rsid w:val="007E112F"/>
    <w:rsid w:val="007F256A"/>
    <w:rsid w:val="007F4C5D"/>
    <w:rsid w:val="008004EF"/>
    <w:rsid w:val="00804C02"/>
    <w:rsid w:val="0081384A"/>
    <w:rsid w:val="008210D0"/>
    <w:rsid w:val="00827776"/>
    <w:rsid w:val="008303D8"/>
    <w:rsid w:val="00842B8D"/>
    <w:rsid w:val="008549F0"/>
    <w:rsid w:val="00854F8C"/>
    <w:rsid w:val="0085560D"/>
    <w:rsid w:val="008606C9"/>
    <w:rsid w:val="00861DC9"/>
    <w:rsid w:val="00862C54"/>
    <w:rsid w:val="00864DD8"/>
    <w:rsid w:val="00866999"/>
    <w:rsid w:val="00867218"/>
    <w:rsid w:val="00870604"/>
    <w:rsid w:val="00871C8D"/>
    <w:rsid w:val="00874206"/>
    <w:rsid w:val="00883521"/>
    <w:rsid w:val="008873CE"/>
    <w:rsid w:val="00890906"/>
    <w:rsid w:val="00892F77"/>
    <w:rsid w:val="0089343E"/>
    <w:rsid w:val="0089432F"/>
    <w:rsid w:val="00895506"/>
    <w:rsid w:val="008A1461"/>
    <w:rsid w:val="008A5A3A"/>
    <w:rsid w:val="008A61F5"/>
    <w:rsid w:val="008A7CEF"/>
    <w:rsid w:val="008B4F43"/>
    <w:rsid w:val="008C0F70"/>
    <w:rsid w:val="008C2881"/>
    <w:rsid w:val="008C5DC5"/>
    <w:rsid w:val="008C6F40"/>
    <w:rsid w:val="008C7E76"/>
    <w:rsid w:val="008D0BB0"/>
    <w:rsid w:val="008D2C62"/>
    <w:rsid w:val="008D355E"/>
    <w:rsid w:val="008E3C1F"/>
    <w:rsid w:val="008E44DA"/>
    <w:rsid w:val="008E6B21"/>
    <w:rsid w:val="008F1C81"/>
    <w:rsid w:val="008F332D"/>
    <w:rsid w:val="008F696E"/>
    <w:rsid w:val="00901BD6"/>
    <w:rsid w:val="009035D0"/>
    <w:rsid w:val="00906CD1"/>
    <w:rsid w:val="00914FB6"/>
    <w:rsid w:val="0091668E"/>
    <w:rsid w:val="00924FA6"/>
    <w:rsid w:val="00932A69"/>
    <w:rsid w:val="00933EFB"/>
    <w:rsid w:val="0093423C"/>
    <w:rsid w:val="009353C8"/>
    <w:rsid w:val="00944254"/>
    <w:rsid w:val="00944B61"/>
    <w:rsid w:val="00946D67"/>
    <w:rsid w:val="00950A3F"/>
    <w:rsid w:val="009560C1"/>
    <w:rsid w:val="009618C6"/>
    <w:rsid w:val="009620CF"/>
    <w:rsid w:val="00962678"/>
    <w:rsid w:val="00963DF7"/>
    <w:rsid w:val="00965B9A"/>
    <w:rsid w:val="00966E5E"/>
    <w:rsid w:val="00983581"/>
    <w:rsid w:val="009859EA"/>
    <w:rsid w:val="009866D6"/>
    <w:rsid w:val="00990CB2"/>
    <w:rsid w:val="009959AD"/>
    <w:rsid w:val="00997B99"/>
    <w:rsid w:val="009A12C3"/>
    <w:rsid w:val="009A419F"/>
    <w:rsid w:val="009B0CB3"/>
    <w:rsid w:val="009C0ADD"/>
    <w:rsid w:val="009C0F31"/>
    <w:rsid w:val="009C20DC"/>
    <w:rsid w:val="009C308B"/>
    <w:rsid w:val="009C60B9"/>
    <w:rsid w:val="009D25C2"/>
    <w:rsid w:val="009D3CB3"/>
    <w:rsid w:val="009D5C70"/>
    <w:rsid w:val="009E10EF"/>
    <w:rsid w:val="009E1733"/>
    <w:rsid w:val="009E192C"/>
    <w:rsid w:val="009E1E4E"/>
    <w:rsid w:val="009E2DC5"/>
    <w:rsid w:val="009E3326"/>
    <w:rsid w:val="009E7709"/>
    <w:rsid w:val="009E7802"/>
    <w:rsid w:val="00A05830"/>
    <w:rsid w:val="00A06419"/>
    <w:rsid w:val="00A07CBF"/>
    <w:rsid w:val="00A10109"/>
    <w:rsid w:val="00A10D70"/>
    <w:rsid w:val="00A12615"/>
    <w:rsid w:val="00A1278D"/>
    <w:rsid w:val="00A140B4"/>
    <w:rsid w:val="00A142C1"/>
    <w:rsid w:val="00A2122B"/>
    <w:rsid w:val="00A21C8F"/>
    <w:rsid w:val="00A22A4A"/>
    <w:rsid w:val="00A22A67"/>
    <w:rsid w:val="00A25E02"/>
    <w:rsid w:val="00A2792C"/>
    <w:rsid w:val="00A37616"/>
    <w:rsid w:val="00A43B10"/>
    <w:rsid w:val="00A45A22"/>
    <w:rsid w:val="00A45C5C"/>
    <w:rsid w:val="00A509C6"/>
    <w:rsid w:val="00A52468"/>
    <w:rsid w:val="00A5553A"/>
    <w:rsid w:val="00A557CC"/>
    <w:rsid w:val="00A6122A"/>
    <w:rsid w:val="00A634F6"/>
    <w:rsid w:val="00A641F5"/>
    <w:rsid w:val="00A64EC7"/>
    <w:rsid w:val="00A65B27"/>
    <w:rsid w:val="00A6687A"/>
    <w:rsid w:val="00A674BD"/>
    <w:rsid w:val="00A67B8A"/>
    <w:rsid w:val="00A727C0"/>
    <w:rsid w:val="00A76607"/>
    <w:rsid w:val="00A811FC"/>
    <w:rsid w:val="00A82BE8"/>
    <w:rsid w:val="00A97392"/>
    <w:rsid w:val="00AA682B"/>
    <w:rsid w:val="00AB0EA1"/>
    <w:rsid w:val="00AB1548"/>
    <w:rsid w:val="00AB2C57"/>
    <w:rsid w:val="00AB387E"/>
    <w:rsid w:val="00AC41FE"/>
    <w:rsid w:val="00AD15E1"/>
    <w:rsid w:val="00AD27D4"/>
    <w:rsid w:val="00AD384C"/>
    <w:rsid w:val="00AD5315"/>
    <w:rsid w:val="00AE327C"/>
    <w:rsid w:val="00AF12A2"/>
    <w:rsid w:val="00AF2106"/>
    <w:rsid w:val="00AF4DDA"/>
    <w:rsid w:val="00AF7832"/>
    <w:rsid w:val="00B0069A"/>
    <w:rsid w:val="00B00DCA"/>
    <w:rsid w:val="00B05315"/>
    <w:rsid w:val="00B0792D"/>
    <w:rsid w:val="00B1040D"/>
    <w:rsid w:val="00B10886"/>
    <w:rsid w:val="00B10977"/>
    <w:rsid w:val="00B138A0"/>
    <w:rsid w:val="00B17A9E"/>
    <w:rsid w:val="00B251A2"/>
    <w:rsid w:val="00B32066"/>
    <w:rsid w:val="00B364FB"/>
    <w:rsid w:val="00B36D61"/>
    <w:rsid w:val="00B506BA"/>
    <w:rsid w:val="00B54853"/>
    <w:rsid w:val="00B559D6"/>
    <w:rsid w:val="00B56E30"/>
    <w:rsid w:val="00B6196F"/>
    <w:rsid w:val="00B622EA"/>
    <w:rsid w:val="00B63C8B"/>
    <w:rsid w:val="00B733C2"/>
    <w:rsid w:val="00B73ED4"/>
    <w:rsid w:val="00B74461"/>
    <w:rsid w:val="00B75F35"/>
    <w:rsid w:val="00B76E50"/>
    <w:rsid w:val="00B77F09"/>
    <w:rsid w:val="00B8592E"/>
    <w:rsid w:val="00B8616E"/>
    <w:rsid w:val="00B87B7F"/>
    <w:rsid w:val="00BA137C"/>
    <w:rsid w:val="00BA2CD8"/>
    <w:rsid w:val="00BA3C07"/>
    <w:rsid w:val="00BB0C34"/>
    <w:rsid w:val="00BB40C1"/>
    <w:rsid w:val="00BB4DE0"/>
    <w:rsid w:val="00BB5F3B"/>
    <w:rsid w:val="00BB7690"/>
    <w:rsid w:val="00BC60F0"/>
    <w:rsid w:val="00BC6A9B"/>
    <w:rsid w:val="00BD2347"/>
    <w:rsid w:val="00BD345F"/>
    <w:rsid w:val="00BD58DF"/>
    <w:rsid w:val="00BE1F48"/>
    <w:rsid w:val="00BE762E"/>
    <w:rsid w:val="00C00A7B"/>
    <w:rsid w:val="00C036A4"/>
    <w:rsid w:val="00C03893"/>
    <w:rsid w:val="00C105A5"/>
    <w:rsid w:val="00C11A98"/>
    <w:rsid w:val="00C13CD0"/>
    <w:rsid w:val="00C15361"/>
    <w:rsid w:val="00C2373C"/>
    <w:rsid w:val="00C25B90"/>
    <w:rsid w:val="00C326C2"/>
    <w:rsid w:val="00C368D4"/>
    <w:rsid w:val="00C41B59"/>
    <w:rsid w:val="00C42D9F"/>
    <w:rsid w:val="00C4394D"/>
    <w:rsid w:val="00C45A25"/>
    <w:rsid w:val="00C46689"/>
    <w:rsid w:val="00C50740"/>
    <w:rsid w:val="00C50E05"/>
    <w:rsid w:val="00C5417F"/>
    <w:rsid w:val="00C544DB"/>
    <w:rsid w:val="00C55C35"/>
    <w:rsid w:val="00C61004"/>
    <w:rsid w:val="00C61F98"/>
    <w:rsid w:val="00C62202"/>
    <w:rsid w:val="00C72D6B"/>
    <w:rsid w:val="00C73547"/>
    <w:rsid w:val="00C76D63"/>
    <w:rsid w:val="00C82164"/>
    <w:rsid w:val="00C833D6"/>
    <w:rsid w:val="00C83B2B"/>
    <w:rsid w:val="00C87400"/>
    <w:rsid w:val="00C87626"/>
    <w:rsid w:val="00C931EE"/>
    <w:rsid w:val="00C93865"/>
    <w:rsid w:val="00C93D05"/>
    <w:rsid w:val="00C93E76"/>
    <w:rsid w:val="00CA0238"/>
    <w:rsid w:val="00CA1AA9"/>
    <w:rsid w:val="00CA309A"/>
    <w:rsid w:val="00CA46C6"/>
    <w:rsid w:val="00CB140B"/>
    <w:rsid w:val="00CB41F5"/>
    <w:rsid w:val="00CB4D8A"/>
    <w:rsid w:val="00CB5273"/>
    <w:rsid w:val="00CB54C3"/>
    <w:rsid w:val="00CB78B7"/>
    <w:rsid w:val="00CC1567"/>
    <w:rsid w:val="00CC2A53"/>
    <w:rsid w:val="00CD315E"/>
    <w:rsid w:val="00CE287A"/>
    <w:rsid w:val="00CE3B41"/>
    <w:rsid w:val="00CE7828"/>
    <w:rsid w:val="00CF5234"/>
    <w:rsid w:val="00D0120E"/>
    <w:rsid w:val="00D01C74"/>
    <w:rsid w:val="00D15CE8"/>
    <w:rsid w:val="00D1649B"/>
    <w:rsid w:val="00D325F7"/>
    <w:rsid w:val="00D40DA0"/>
    <w:rsid w:val="00D422A1"/>
    <w:rsid w:val="00D61439"/>
    <w:rsid w:val="00D6152B"/>
    <w:rsid w:val="00D61A80"/>
    <w:rsid w:val="00D62FB6"/>
    <w:rsid w:val="00D66492"/>
    <w:rsid w:val="00D732F0"/>
    <w:rsid w:val="00D752CB"/>
    <w:rsid w:val="00D756E0"/>
    <w:rsid w:val="00D75E43"/>
    <w:rsid w:val="00D7627C"/>
    <w:rsid w:val="00D8793E"/>
    <w:rsid w:val="00D92A99"/>
    <w:rsid w:val="00D9308E"/>
    <w:rsid w:val="00DA0A03"/>
    <w:rsid w:val="00DA1593"/>
    <w:rsid w:val="00DA2FF3"/>
    <w:rsid w:val="00DA4257"/>
    <w:rsid w:val="00DB1FD5"/>
    <w:rsid w:val="00DB5192"/>
    <w:rsid w:val="00DB53AE"/>
    <w:rsid w:val="00DB6260"/>
    <w:rsid w:val="00DC1FD4"/>
    <w:rsid w:val="00DC270B"/>
    <w:rsid w:val="00DC2D11"/>
    <w:rsid w:val="00DC2EDD"/>
    <w:rsid w:val="00DC2F13"/>
    <w:rsid w:val="00DC3D55"/>
    <w:rsid w:val="00DD0D4E"/>
    <w:rsid w:val="00DE13B5"/>
    <w:rsid w:val="00DE23F9"/>
    <w:rsid w:val="00DE345B"/>
    <w:rsid w:val="00DE6C8F"/>
    <w:rsid w:val="00DE7B7E"/>
    <w:rsid w:val="00DE7BF2"/>
    <w:rsid w:val="00DE7D32"/>
    <w:rsid w:val="00DF0193"/>
    <w:rsid w:val="00DF3157"/>
    <w:rsid w:val="00DF33B0"/>
    <w:rsid w:val="00DF437D"/>
    <w:rsid w:val="00DF5D1D"/>
    <w:rsid w:val="00E002C5"/>
    <w:rsid w:val="00E2112B"/>
    <w:rsid w:val="00E21141"/>
    <w:rsid w:val="00E23B7C"/>
    <w:rsid w:val="00E24C82"/>
    <w:rsid w:val="00E2750C"/>
    <w:rsid w:val="00E31C02"/>
    <w:rsid w:val="00E43ABE"/>
    <w:rsid w:val="00E45990"/>
    <w:rsid w:val="00E51573"/>
    <w:rsid w:val="00E524D9"/>
    <w:rsid w:val="00E54277"/>
    <w:rsid w:val="00E61C65"/>
    <w:rsid w:val="00E734E8"/>
    <w:rsid w:val="00E76E7D"/>
    <w:rsid w:val="00E82ADE"/>
    <w:rsid w:val="00E8784D"/>
    <w:rsid w:val="00E912E7"/>
    <w:rsid w:val="00E91AD3"/>
    <w:rsid w:val="00E961F2"/>
    <w:rsid w:val="00EA266E"/>
    <w:rsid w:val="00EA3C71"/>
    <w:rsid w:val="00EA3EAC"/>
    <w:rsid w:val="00EA6750"/>
    <w:rsid w:val="00EA7944"/>
    <w:rsid w:val="00EB0AC8"/>
    <w:rsid w:val="00EB0C8E"/>
    <w:rsid w:val="00EB16D9"/>
    <w:rsid w:val="00EB272A"/>
    <w:rsid w:val="00EB3B19"/>
    <w:rsid w:val="00EB4914"/>
    <w:rsid w:val="00EB5840"/>
    <w:rsid w:val="00EC2ECF"/>
    <w:rsid w:val="00EC41F4"/>
    <w:rsid w:val="00EC475E"/>
    <w:rsid w:val="00EC7623"/>
    <w:rsid w:val="00EC7760"/>
    <w:rsid w:val="00ED40B4"/>
    <w:rsid w:val="00ED7D80"/>
    <w:rsid w:val="00EE333E"/>
    <w:rsid w:val="00EE4631"/>
    <w:rsid w:val="00EE7B0F"/>
    <w:rsid w:val="00EF2078"/>
    <w:rsid w:val="00EF42D4"/>
    <w:rsid w:val="00EF70F8"/>
    <w:rsid w:val="00F03F50"/>
    <w:rsid w:val="00F0472F"/>
    <w:rsid w:val="00F051E9"/>
    <w:rsid w:val="00F05B5C"/>
    <w:rsid w:val="00F11046"/>
    <w:rsid w:val="00F17E2A"/>
    <w:rsid w:val="00F20BAA"/>
    <w:rsid w:val="00F215A5"/>
    <w:rsid w:val="00F35EC9"/>
    <w:rsid w:val="00F47C4C"/>
    <w:rsid w:val="00F50934"/>
    <w:rsid w:val="00F50D6E"/>
    <w:rsid w:val="00F50EFD"/>
    <w:rsid w:val="00F51706"/>
    <w:rsid w:val="00F51B9B"/>
    <w:rsid w:val="00F6605F"/>
    <w:rsid w:val="00F67254"/>
    <w:rsid w:val="00F67842"/>
    <w:rsid w:val="00F67F0D"/>
    <w:rsid w:val="00F81B0C"/>
    <w:rsid w:val="00F82BF5"/>
    <w:rsid w:val="00F84315"/>
    <w:rsid w:val="00F85543"/>
    <w:rsid w:val="00F904DF"/>
    <w:rsid w:val="00F9415F"/>
    <w:rsid w:val="00F95F77"/>
    <w:rsid w:val="00F962F9"/>
    <w:rsid w:val="00F9693F"/>
    <w:rsid w:val="00FA1882"/>
    <w:rsid w:val="00FA26F2"/>
    <w:rsid w:val="00FA6212"/>
    <w:rsid w:val="00FA65CD"/>
    <w:rsid w:val="00FB0019"/>
    <w:rsid w:val="00FB226D"/>
    <w:rsid w:val="00FB4B5B"/>
    <w:rsid w:val="00FB5210"/>
    <w:rsid w:val="00FC1F75"/>
    <w:rsid w:val="00FC37CE"/>
    <w:rsid w:val="00FC3EE1"/>
    <w:rsid w:val="00FD57A5"/>
    <w:rsid w:val="00FD7141"/>
    <w:rsid w:val="00FE0440"/>
    <w:rsid w:val="00FE2597"/>
    <w:rsid w:val="00FE3876"/>
    <w:rsid w:val="00FF6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D2C06D"/>
  <w14:defaultImageDpi w14:val="300"/>
  <w15:docId w15:val="{1FBFC75F-415A-094B-A0F8-D6E345DB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1C87"/>
    <w:rPr>
      <w:sz w:val="24"/>
      <w:lang w:val="en-GB"/>
    </w:rPr>
  </w:style>
  <w:style w:type="paragraph" w:styleId="Nadpis1">
    <w:name w:val="heading 1"/>
    <w:basedOn w:val="book-text"/>
    <w:next w:val="JTL-text"/>
    <w:link w:val="Nadpis1Char"/>
    <w:qFormat/>
    <w:rsid w:val="00F9693F"/>
    <w:pPr>
      <w:keepNext/>
      <w:numPr>
        <w:numId w:val="3"/>
      </w:numPr>
      <w:spacing w:before="480" w:after="240"/>
      <w:ind w:hanging="720"/>
      <w:outlineLvl w:val="0"/>
    </w:pPr>
    <w:rPr>
      <w:b/>
    </w:rPr>
  </w:style>
  <w:style w:type="paragraph" w:styleId="Nadpis2">
    <w:name w:val="heading 2"/>
    <w:basedOn w:val="Nadpis1"/>
    <w:next w:val="book-text"/>
    <w:qFormat/>
    <w:rsid w:val="00AF1F67"/>
    <w:pPr>
      <w:spacing w:before="240"/>
      <w:ind w:left="547" w:hanging="547"/>
      <w:outlineLvl w:val="1"/>
    </w:pPr>
    <w:rPr>
      <w:b w:val="0"/>
      <w:i/>
    </w:rPr>
  </w:style>
  <w:style w:type="paragraph" w:styleId="Nadpis3">
    <w:name w:val="heading 3"/>
    <w:basedOn w:val="Nadpis2"/>
    <w:next w:val="book-text"/>
    <w:qFormat/>
    <w:rsid w:val="00F748A5"/>
    <w:pPr>
      <w:spacing w:before="360"/>
      <w:ind w:left="720" w:hanging="720"/>
      <w:outlineLvl w:val="2"/>
    </w:pPr>
    <w:rPr>
      <w:i w:val="0"/>
    </w:rPr>
  </w:style>
  <w:style w:type="paragraph" w:styleId="Nadpis4">
    <w:name w:val="heading 4"/>
    <w:basedOn w:val="Normlny"/>
    <w:next w:val="Normlny"/>
    <w:link w:val="Nadpis4Char"/>
    <w:uiPriority w:val="9"/>
    <w:semiHidden/>
    <w:unhideWhenUsed/>
    <w:rsid w:val="002056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ok-text">
    <w:name w:val="book-text"/>
    <w:basedOn w:val="Normlny"/>
    <w:link w:val="book-textChar"/>
    <w:rsid w:val="00AF1F67"/>
    <w:pPr>
      <w:ind w:firstLine="720"/>
      <w:jc w:val="both"/>
    </w:pPr>
  </w:style>
  <w:style w:type="paragraph" w:customStyle="1" w:styleId="Caption1">
    <w:name w:val="Caption1"/>
    <w:basedOn w:val="book-text"/>
    <w:next w:val="book-text"/>
    <w:rsid w:val="00457C53"/>
    <w:pPr>
      <w:spacing w:before="120" w:after="240"/>
      <w:ind w:firstLine="0"/>
      <w:jc w:val="center"/>
    </w:pPr>
    <w:rPr>
      <w:lang w:val="en-US"/>
    </w:rPr>
  </w:style>
  <w:style w:type="paragraph" w:customStyle="1" w:styleId="example">
    <w:name w:val="example"/>
    <w:basedOn w:val="book-text"/>
    <w:next w:val="book-text"/>
    <w:rsid w:val="003977C4"/>
    <w:pPr>
      <w:spacing w:before="240" w:after="240"/>
      <w:ind w:left="720" w:hanging="720"/>
      <w:jc w:val="left"/>
    </w:pPr>
  </w:style>
  <w:style w:type="paragraph" w:customStyle="1" w:styleId="citation">
    <w:name w:val="citation"/>
    <w:basedOn w:val="example"/>
    <w:next w:val="book-text"/>
    <w:rsid w:val="0009430B"/>
    <w:pPr>
      <w:jc w:val="both"/>
    </w:pPr>
    <w:rPr>
      <w:lang w:val="en-US"/>
    </w:rPr>
  </w:style>
  <w:style w:type="paragraph" w:customStyle="1" w:styleId="citationa">
    <w:name w:val="citation a"/>
    <w:basedOn w:val="example"/>
    <w:next w:val="citationb-c"/>
    <w:rsid w:val="0009430B"/>
    <w:pPr>
      <w:tabs>
        <w:tab w:val="left" w:pos="800"/>
      </w:tabs>
      <w:ind w:left="1160" w:hanging="980"/>
      <w:jc w:val="both"/>
    </w:pPr>
    <w:rPr>
      <w:lang w:val="en-US"/>
    </w:rPr>
  </w:style>
  <w:style w:type="paragraph" w:customStyle="1" w:styleId="citationb-c">
    <w:name w:val="citation b-c"/>
    <w:basedOn w:val="citationa"/>
    <w:rsid w:val="0009430B"/>
    <w:pPr>
      <w:tabs>
        <w:tab w:val="clear" w:pos="800"/>
      </w:tabs>
      <w:spacing w:before="0"/>
      <w:ind w:hanging="360"/>
    </w:pPr>
  </w:style>
  <w:style w:type="paragraph" w:customStyle="1" w:styleId="figure">
    <w:name w:val="figure"/>
    <w:basedOn w:val="Normlny"/>
    <w:next w:val="Caption1"/>
    <w:rsid w:val="003977C4"/>
    <w:pPr>
      <w:keepNext/>
      <w:spacing w:before="240"/>
      <w:jc w:val="center"/>
    </w:pPr>
  </w:style>
  <w:style w:type="paragraph" w:styleId="Pta">
    <w:name w:val="footer"/>
    <w:basedOn w:val="Normlny"/>
    <w:link w:val="PtaChar"/>
    <w:uiPriority w:val="99"/>
    <w:rsid w:val="00D756E0"/>
    <w:pPr>
      <w:jc w:val="center"/>
    </w:pPr>
  </w:style>
  <w:style w:type="paragraph" w:styleId="Textpoznmkypodiarou">
    <w:name w:val="footnote text"/>
    <w:basedOn w:val="Normlny"/>
    <w:rsid w:val="005149B0"/>
    <w:pPr>
      <w:jc w:val="both"/>
    </w:pPr>
    <w:rPr>
      <w:sz w:val="22"/>
      <w:lang w:val="en-US"/>
    </w:rPr>
  </w:style>
  <w:style w:type="paragraph" w:styleId="Hlavika">
    <w:name w:val="header"/>
    <w:basedOn w:val="Normlny"/>
    <w:rsid w:val="00D756E0"/>
    <w:pPr>
      <w:jc w:val="center"/>
    </w:pPr>
    <w:rPr>
      <w:b/>
      <w:i/>
    </w:rPr>
  </w:style>
  <w:style w:type="paragraph" w:customStyle="1" w:styleId="List1">
    <w:name w:val="List1"/>
    <w:basedOn w:val="book-text"/>
    <w:rsid w:val="00D756E0"/>
    <w:pPr>
      <w:numPr>
        <w:numId w:val="1"/>
      </w:numPr>
    </w:pPr>
  </w:style>
  <w:style w:type="paragraph" w:customStyle="1" w:styleId="reference">
    <w:name w:val="reference"/>
    <w:basedOn w:val="book-text"/>
    <w:link w:val="referenceChar"/>
    <w:qFormat/>
    <w:rsid w:val="00FE3876"/>
    <w:pPr>
      <w:ind w:left="709" w:hanging="709"/>
    </w:pPr>
    <w:rPr>
      <w:sz w:val="22"/>
    </w:rPr>
  </w:style>
  <w:style w:type="paragraph" w:customStyle="1" w:styleId="table-cell">
    <w:name w:val="table-cell"/>
    <w:basedOn w:val="book-text"/>
    <w:rsid w:val="00D756E0"/>
    <w:pPr>
      <w:spacing w:before="140" w:after="140"/>
      <w:jc w:val="left"/>
    </w:pPr>
  </w:style>
  <w:style w:type="paragraph" w:customStyle="1" w:styleId="Quotation">
    <w:name w:val="Quotation"/>
    <w:basedOn w:val="Normlny"/>
    <w:rsid w:val="00B037BB"/>
    <w:pPr>
      <w:spacing w:before="240"/>
    </w:pPr>
    <w:rPr>
      <w:sz w:val="20"/>
    </w:rPr>
  </w:style>
  <w:style w:type="table" w:styleId="Mriekatabuky">
    <w:name w:val="Table Grid"/>
    <w:basedOn w:val="Normlnatabuka"/>
    <w:rsid w:val="00397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semiHidden/>
    <w:rsid w:val="005149B0"/>
    <w:rPr>
      <w:vertAlign w:val="superscript"/>
    </w:rPr>
  </w:style>
  <w:style w:type="paragraph" w:styleId="Textvysvetlivky">
    <w:name w:val="endnote text"/>
    <w:basedOn w:val="Normlny"/>
    <w:link w:val="TextvysvetlivkyChar"/>
    <w:rsid w:val="005149B0"/>
    <w:rPr>
      <w:sz w:val="22"/>
      <w:szCs w:val="24"/>
    </w:rPr>
  </w:style>
  <w:style w:type="character" w:styleId="Odkaznavysvetlivku">
    <w:name w:val="endnote reference"/>
    <w:semiHidden/>
    <w:rsid w:val="005149B0"/>
    <w:rPr>
      <w:vertAlign w:val="superscript"/>
    </w:rPr>
  </w:style>
  <w:style w:type="character" w:customStyle="1" w:styleId="Nadpis1Char">
    <w:name w:val="Nadpis 1 Char"/>
    <w:link w:val="Nadpis1"/>
    <w:rsid w:val="00F9693F"/>
    <w:rPr>
      <w:b/>
      <w:sz w:val="24"/>
      <w:lang w:val="en-GB"/>
    </w:rPr>
  </w:style>
  <w:style w:type="character" w:styleId="Odkaznakomentr">
    <w:name w:val="annotation reference"/>
    <w:uiPriority w:val="99"/>
    <w:semiHidden/>
    <w:unhideWhenUsed/>
    <w:rsid w:val="00D63A1A"/>
    <w:rPr>
      <w:sz w:val="18"/>
      <w:szCs w:val="18"/>
    </w:rPr>
  </w:style>
  <w:style w:type="paragraph" w:styleId="Textkomentra">
    <w:name w:val="annotation text"/>
    <w:basedOn w:val="Normlny"/>
    <w:link w:val="TextkomentraChar"/>
    <w:uiPriority w:val="99"/>
    <w:semiHidden/>
    <w:unhideWhenUsed/>
    <w:rsid w:val="00D63A1A"/>
    <w:rPr>
      <w:szCs w:val="24"/>
    </w:rPr>
  </w:style>
  <w:style w:type="character" w:customStyle="1" w:styleId="TextkomentraChar">
    <w:name w:val="Text komentára Char"/>
    <w:link w:val="Textkomentra"/>
    <w:uiPriority w:val="99"/>
    <w:semiHidden/>
    <w:rsid w:val="00D63A1A"/>
    <w:rPr>
      <w:rFonts w:ascii="Times" w:hAnsi="Times"/>
      <w:sz w:val="24"/>
      <w:szCs w:val="24"/>
      <w:lang w:val="en-GB"/>
    </w:rPr>
  </w:style>
  <w:style w:type="paragraph" w:styleId="Textbubliny">
    <w:name w:val="Balloon Text"/>
    <w:basedOn w:val="Normlny"/>
    <w:link w:val="TextbublinyChar"/>
    <w:uiPriority w:val="99"/>
    <w:semiHidden/>
    <w:unhideWhenUsed/>
    <w:rsid w:val="00D63A1A"/>
    <w:rPr>
      <w:rFonts w:ascii="Lucida Grande" w:hAnsi="Lucida Grande" w:cs="Lucida Grande"/>
      <w:sz w:val="18"/>
      <w:szCs w:val="18"/>
    </w:rPr>
  </w:style>
  <w:style w:type="character" w:customStyle="1" w:styleId="TextbublinyChar">
    <w:name w:val="Text bubliny Char"/>
    <w:link w:val="Textbubliny"/>
    <w:uiPriority w:val="99"/>
    <w:semiHidden/>
    <w:rsid w:val="00D63A1A"/>
    <w:rPr>
      <w:rFonts w:ascii="Lucida Grande" w:hAnsi="Lucida Grande" w:cs="Lucida Grande"/>
      <w:sz w:val="18"/>
      <w:szCs w:val="18"/>
      <w:lang w:val="en-GB"/>
    </w:rPr>
  </w:style>
  <w:style w:type="paragraph" w:styleId="truktradokumentu">
    <w:name w:val="Document Map"/>
    <w:basedOn w:val="Normlny"/>
    <w:link w:val="truktradokumentuChar"/>
    <w:uiPriority w:val="99"/>
    <w:semiHidden/>
    <w:unhideWhenUsed/>
    <w:rsid w:val="00001FEB"/>
    <w:rPr>
      <w:rFonts w:ascii="Lucida Grande" w:hAnsi="Lucida Grande" w:cs="Lucida Grande"/>
      <w:szCs w:val="24"/>
    </w:rPr>
  </w:style>
  <w:style w:type="character" w:customStyle="1" w:styleId="truktradokumentuChar">
    <w:name w:val="Štruktúra dokumentu Char"/>
    <w:basedOn w:val="Predvolenpsmoodseku"/>
    <w:link w:val="truktradokumentu"/>
    <w:uiPriority w:val="99"/>
    <w:semiHidden/>
    <w:rsid w:val="00001FEB"/>
    <w:rPr>
      <w:rFonts w:ascii="Lucida Grande" w:hAnsi="Lucida Grande" w:cs="Lucida Grande"/>
      <w:sz w:val="24"/>
      <w:szCs w:val="24"/>
      <w:lang w:val="en-GB"/>
    </w:rPr>
  </w:style>
  <w:style w:type="paragraph" w:customStyle="1" w:styleId="JTL-abstract">
    <w:name w:val="JTL-abstract"/>
    <w:basedOn w:val="book-text"/>
    <w:qFormat/>
    <w:rsid w:val="00311C87"/>
    <w:pPr>
      <w:ind w:left="709" w:right="709" w:firstLine="0"/>
    </w:pPr>
    <w:rPr>
      <w:i/>
      <w:iCs/>
      <w:sz w:val="22"/>
    </w:rPr>
  </w:style>
  <w:style w:type="character" w:styleId="Zvraznenodkaz">
    <w:name w:val="Intense Reference"/>
    <w:basedOn w:val="Predvolenpsmoodseku"/>
    <w:uiPriority w:val="32"/>
    <w:rsid w:val="002056BE"/>
    <w:rPr>
      <w:b/>
      <w:bCs/>
      <w:smallCaps/>
      <w:color w:val="4F81BD" w:themeColor="accent1"/>
      <w:spacing w:val="5"/>
    </w:rPr>
  </w:style>
  <w:style w:type="character" w:styleId="Zvraznenie">
    <w:name w:val="Emphasis"/>
    <w:basedOn w:val="Predvolenpsmoodseku"/>
    <w:uiPriority w:val="20"/>
    <w:rsid w:val="002056BE"/>
    <w:rPr>
      <w:i/>
      <w:iCs/>
    </w:rPr>
  </w:style>
  <w:style w:type="character" w:styleId="Jemnzvraznenie">
    <w:name w:val="Subtle Emphasis"/>
    <w:basedOn w:val="Predvolenpsmoodseku"/>
    <w:uiPriority w:val="19"/>
    <w:rsid w:val="002056BE"/>
    <w:rPr>
      <w:i/>
      <w:iCs/>
      <w:color w:val="404040" w:themeColor="text1" w:themeTint="BF"/>
    </w:rPr>
  </w:style>
  <w:style w:type="paragraph" w:styleId="Podtitul">
    <w:name w:val="Subtitle"/>
    <w:basedOn w:val="Normlny"/>
    <w:next w:val="Normlny"/>
    <w:link w:val="PodtitulChar"/>
    <w:uiPriority w:val="11"/>
    <w:rsid w:val="002056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2056BE"/>
    <w:rPr>
      <w:rFonts w:asciiTheme="minorHAnsi" w:eastAsiaTheme="minorEastAsia" w:hAnsiTheme="minorHAnsi" w:cstheme="minorBidi"/>
      <w:color w:val="5A5A5A" w:themeColor="text1" w:themeTint="A5"/>
      <w:spacing w:val="15"/>
      <w:sz w:val="22"/>
      <w:szCs w:val="22"/>
      <w:lang w:val="en-GB"/>
    </w:rPr>
  </w:style>
  <w:style w:type="paragraph" w:styleId="Nzov">
    <w:name w:val="Title"/>
    <w:basedOn w:val="Normlny"/>
    <w:next w:val="Normlny"/>
    <w:link w:val="NzovChar"/>
    <w:uiPriority w:val="10"/>
    <w:rsid w:val="002056B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056BE"/>
    <w:rPr>
      <w:rFonts w:asciiTheme="majorHAnsi" w:eastAsiaTheme="majorEastAsia" w:hAnsiTheme="majorHAnsi" w:cstheme="majorBidi"/>
      <w:spacing w:val="-10"/>
      <w:kern w:val="28"/>
      <w:sz w:val="56"/>
      <w:szCs w:val="56"/>
      <w:lang w:val="en-GB"/>
    </w:rPr>
  </w:style>
  <w:style w:type="paragraph" w:styleId="Bezriadkovania">
    <w:name w:val="No Spacing"/>
    <w:uiPriority w:val="1"/>
    <w:rsid w:val="002056BE"/>
    <w:rPr>
      <w:rFonts w:ascii="Times" w:hAnsi="Times"/>
      <w:sz w:val="28"/>
      <w:lang w:val="en-GB"/>
    </w:rPr>
  </w:style>
  <w:style w:type="character" w:customStyle="1" w:styleId="Nadpis4Char">
    <w:name w:val="Nadpis 4 Char"/>
    <w:basedOn w:val="Predvolenpsmoodseku"/>
    <w:link w:val="Nadpis4"/>
    <w:uiPriority w:val="9"/>
    <w:semiHidden/>
    <w:rsid w:val="002056BE"/>
    <w:rPr>
      <w:rFonts w:asciiTheme="majorHAnsi" w:eastAsiaTheme="majorEastAsia" w:hAnsiTheme="majorHAnsi" w:cstheme="majorBidi"/>
      <w:i/>
      <w:iCs/>
      <w:color w:val="365F91" w:themeColor="accent1" w:themeShade="BF"/>
      <w:sz w:val="28"/>
      <w:lang w:val="en-GB"/>
    </w:rPr>
  </w:style>
  <w:style w:type="character" w:styleId="Intenzvnezvraznenie">
    <w:name w:val="Intense Emphasis"/>
    <w:basedOn w:val="Predvolenpsmoodseku"/>
    <w:uiPriority w:val="21"/>
    <w:rsid w:val="002056BE"/>
    <w:rPr>
      <w:i/>
      <w:iCs/>
      <w:color w:val="4F81BD" w:themeColor="accent1"/>
    </w:rPr>
  </w:style>
  <w:style w:type="paragraph" w:styleId="Citcia">
    <w:name w:val="Quote"/>
    <w:basedOn w:val="Normlny"/>
    <w:next w:val="Normlny"/>
    <w:link w:val="CitciaChar"/>
    <w:uiPriority w:val="29"/>
    <w:rsid w:val="002056BE"/>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29"/>
    <w:rsid w:val="002056BE"/>
    <w:rPr>
      <w:rFonts w:ascii="Times" w:hAnsi="Times"/>
      <w:i/>
      <w:iCs/>
      <w:color w:val="404040" w:themeColor="text1" w:themeTint="BF"/>
      <w:sz w:val="28"/>
      <w:lang w:val="en-GB"/>
    </w:rPr>
  </w:style>
  <w:style w:type="character" w:styleId="Vrazn">
    <w:name w:val="Strong"/>
    <w:basedOn w:val="Predvolenpsmoodseku"/>
    <w:uiPriority w:val="22"/>
    <w:rsid w:val="002056BE"/>
    <w:rPr>
      <w:b/>
      <w:bCs/>
    </w:rPr>
  </w:style>
  <w:style w:type="character" w:styleId="Jemnodkaz">
    <w:name w:val="Subtle Reference"/>
    <w:basedOn w:val="Predvolenpsmoodseku"/>
    <w:uiPriority w:val="31"/>
    <w:rsid w:val="002056BE"/>
    <w:rPr>
      <w:smallCaps/>
      <w:color w:val="5A5A5A" w:themeColor="text1" w:themeTint="A5"/>
    </w:rPr>
  </w:style>
  <w:style w:type="character" w:styleId="Nzovknihy">
    <w:name w:val="Book Title"/>
    <w:basedOn w:val="Predvolenpsmoodseku"/>
    <w:uiPriority w:val="33"/>
    <w:rsid w:val="002056BE"/>
    <w:rPr>
      <w:b/>
      <w:bCs/>
      <w:i/>
      <w:iCs/>
      <w:spacing w:val="5"/>
    </w:rPr>
  </w:style>
  <w:style w:type="paragraph" w:styleId="Zvraznencitcia">
    <w:name w:val="Intense Quote"/>
    <w:basedOn w:val="Normlny"/>
    <w:next w:val="Normlny"/>
    <w:link w:val="ZvraznencitciaChar"/>
    <w:uiPriority w:val="30"/>
    <w:rsid w:val="002056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2056BE"/>
    <w:rPr>
      <w:rFonts w:ascii="Times" w:hAnsi="Times"/>
      <w:i/>
      <w:iCs/>
      <w:color w:val="4F81BD" w:themeColor="accent1"/>
      <w:sz w:val="28"/>
      <w:lang w:val="en-GB"/>
    </w:rPr>
  </w:style>
  <w:style w:type="paragraph" w:styleId="Odsekzoznamu">
    <w:name w:val="List Paragraph"/>
    <w:basedOn w:val="Normlny"/>
    <w:uiPriority w:val="34"/>
    <w:rsid w:val="002056BE"/>
    <w:pPr>
      <w:ind w:left="720"/>
      <w:contextualSpacing/>
    </w:pPr>
  </w:style>
  <w:style w:type="paragraph" w:customStyle="1" w:styleId="JTL-text">
    <w:name w:val="JTL-text"/>
    <w:basedOn w:val="book-text"/>
    <w:next w:val="JTL-text-indent"/>
    <w:qFormat/>
    <w:rsid w:val="002056BE"/>
    <w:pPr>
      <w:spacing w:before="240"/>
      <w:ind w:firstLine="0"/>
    </w:pPr>
  </w:style>
  <w:style w:type="paragraph" w:customStyle="1" w:styleId="JTL-text-indent">
    <w:name w:val="JTL-text-indent"/>
    <w:basedOn w:val="JTL-text"/>
    <w:qFormat/>
    <w:rsid w:val="00A65B27"/>
    <w:pPr>
      <w:spacing w:before="0"/>
      <w:ind w:firstLine="709"/>
    </w:pPr>
  </w:style>
  <w:style w:type="paragraph" w:customStyle="1" w:styleId="JTL-example">
    <w:name w:val="JTL-example"/>
    <w:basedOn w:val="example"/>
    <w:next w:val="JTL-text"/>
    <w:qFormat/>
    <w:rsid w:val="00AB2C57"/>
    <w:pPr>
      <w:tabs>
        <w:tab w:val="left" w:pos="540"/>
      </w:tabs>
      <w:ind w:left="907" w:hanging="907"/>
      <w:contextualSpacing/>
    </w:pPr>
  </w:style>
  <w:style w:type="paragraph" w:customStyle="1" w:styleId="IJLExample">
    <w:name w:val="IJL Example"/>
    <w:basedOn w:val="Normlny"/>
    <w:qFormat/>
    <w:rsid w:val="00C036A4"/>
    <w:pPr>
      <w:spacing w:before="120" w:after="120"/>
      <w:ind w:left="567" w:hanging="567"/>
    </w:pPr>
    <w:rPr>
      <w:rFonts w:eastAsia="Arial Unicode MS"/>
      <w:szCs w:val="24"/>
      <w:lang w:eastAsia="pl-PL"/>
    </w:rPr>
  </w:style>
  <w:style w:type="character" w:customStyle="1" w:styleId="TextvysvetlivkyChar">
    <w:name w:val="Text vysvetlivky Char"/>
    <w:basedOn w:val="Predvolenpsmoodseku"/>
    <w:link w:val="Textvysvetlivky"/>
    <w:rsid w:val="00C036A4"/>
    <w:rPr>
      <w:sz w:val="22"/>
      <w:szCs w:val="24"/>
      <w:lang w:val="en-GB"/>
    </w:rPr>
  </w:style>
  <w:style w:type="character" w:styleId="Hypertextovprepojenie">
    <w:name w:val="Hyperlink"/>
    <w:basedOn w:val="Predvolenpsmoodseku"/>
    <w:uiPriority w:val="99"/>
    <w:unhideWhenUsed/>
    <w:rsid w:val="00FE3876"/>
    <w:rPr>
      <w:color w:val="0000FF" w:themeColor="hyperlink"/>
      <w:u w:val="single"/>
    </w:rPr>
  </w:style>
  <w:style w:type="character" w:customStyle="1" w:styleId="Mencinsinresolver1">
    <w:name w:val="Mención sin resolver1"/>
    <w:basedOn w:val="Predvolenpsmoodseku"/>
    <w:uiPriority w:val="99"/>
    <w:semiHidden/>
    <w:unhideWhenUsed/>
    <w:rsid w:val="00FE3876"/>
    <w:rPr>
      <w:color w:val="605E5C"/>
      <w:shd w:val="clear" w:color="auto" w:fill="E1DFDD"/>
    </w:rPr>
  </w:style>
  <w:style w:type="paragraph" w:customStyle="1" w:styleId="Address">
    <w:name w:val="Address"/>
    <w:basedOn w:val="reference"/>
    <w:link w:val="AddressChar"/>
    <w:qFormat/>
    <w:rsid w:val="00DC2D11"/>
    <w:pPr>
      <w:ind w:left="0" w:firstLine="0"/>
    </w:pPr>
    <w:rPr>
      <w:i/>
      <w:noProof/>
    </w:rPr>
  </w:style>
  <w:style w:type="character" w:customStyle="1" w:styleId="book-textChar">
    <w:name w:val="book-text Char"/>
    <w:basedOn w:val="Predvolenpsmoodseku"/>
    <w:link w:val="book-text"/>
    <w:rsid w:val="00DC2D11"/>
    <w:rPr>
      <w:sz w:val="24"/>
      <w:lang w:val="en-GB"/>
    </w:rPr>
  </w:style>
  <w:style w:type="character" w:customStyle="1" w:styleId="referenceChar">
    <w:name w:val="reference Char"/>
    <w:basedOn w:val="book-textChar"/>
    <w:link w:val="reference"/>
    <w:rsid w:val="00DC2D11"/>
    <w:rPr>
      <w:sz w:val="22"/>
      <w:lang w:val="en-GB"/>
    </w:rPr>
  </w:style>
  <w:style w:type="character" w:customStyle="1" w:styleId="AddressChar">
    <w:name w:val="Address Char"/>
    <w:basedOn w:val="referenceChar"/>
    <w:link w:val="Address"/>
    <w:rsid w:val="00DC2D11"/>
    <w:rPr>
      <w:i/>
      <w:noProof/>
      <w:sz w:val="22"/>
      <w:lang w:val="en-GB"/>
    </w:rPr>
  </w:style>
  <w:style w:type="character" w:styleId="slostrany">
    <w:name w:val="page number"/>
    <w:basedOn w:val="Predvolenpsmoodseku"/>
    <w:uiPriority w:val="99"/>
    <w:semiHidden/>
    <w:unhideWhenUsed/>
    <w:rsid w:val="006F36F2"/>
  </w:style>
  <w:style w:type="paragraph" w:styleId="Normlnywebov">
    <w:name w:val="Normal (Web)"/>
    <w:basedOn w:val="Normlny"/>
    <w:uiPriority w:val="99"/>
    <w:semiHidden/>
    <w:unhideWhenUsed/>
    <w:rsid w:val="001E4460"/>
    <w:pPr>
      <w:spacing w:before="100" w:beforeAutospacing="1" w:after="100" w:afterAutospacing="1"/>
    </w:pPr>
    <w:rPr>
      <w:szCs w:val="24"/>
      <w:lang w:eastAsia="en-GB"/>
    </w:rPr>
  </w:style>
  <w:style w:type="paragraph" w:styleId="Revzia">
    <w:name w:val="Revision"/>
    <w:hidden/>
    <w:uiPriority w:val="99"/>
    <w:semiHidden/>
    <w:rsid w:val="00B559D6"/>
    <w:rPr>
      <w:sz w:val="24"/>
      <w:lang w:val="en-GB"/>
    </w:rPr>
  </w:style>
  <w:style w:type="paragraph" w:styleId="Predmetkomentra">
    <w:name w:val="annotation subject"/>
    <w:basedOn w:val="Textkomentra"/>
    <w:next w:val="Textkomentra"/>
    <w:link w:val="PredmetkomentraChar"/>
    <w:uiPriority w:val="99"/>
    <w:semiHidden/>
    <w:unhideWhenUsed/>
    <w:rsid w:val="00C50740"/>
    <w:rPr>
      <w:b/>
      <w:bCs/>
      <w:sz w:val="20"/>
      <w:szCs w:val="20"/>
    </w:rPr>
  </w:style>
  <w:style w:type="character" w:customStyle="1" w:styleId="PredmetkomentraChar">
    <w:name w:val="Predmet komentára Char"/>
    <w:basedOn w:val="TextkomentraChar"/>
    <w:link w:val="Predmetkomentra"/>
    <w:uiPriority w:val="99"/>
    <w:semiHidden/>
    <w:rsid w:val="00C50740"/>
    <w:rPr>
      <w:rFonts w:ascii="Times" w:hAnsi="Times"/>
      <w:b/>
      <w:bCs/>
      <w:sz w:val="24"/>
      <w:szCs w:val="24"/>
      <w:lang w:val="en-GB"/>
    </w:rPr>
  </w:style>
  <w:style w:type="character" w:customStyle="1" w:styleId="Mencinsinresolver2">
    <w:name w:val="Mención sin resolver2"/>
    <w:basedOn w:val="Predvolenpsmoodseku"/>
    <w:uiPriority w:val="99"/>
    <w:semiHidden/>
    <w:unhideWhenUsed/>
    <w:rsid w:val="00EA266E"/>
    <w:rPr>
      <w:color w:val="605E5C"/>
      <w:shd w:val="clear" w:color="auto" w:fill="E1DFDD"/>
    </w:rPr>
  </w:style>
  <w:style w:type="character" w:styleId="PouitHypertextovPrepojenie">
    <w:name w:val="FollowedHyperlink"/>
    <w:basedOn w:val="Predvolenpsmoodseku"/>
    <w:uiPriority w:val="99"/>
    <w:semiHidden/>
    <w:unhideWhenUsed/>
    <w:rsid w:val="00EA266E"/>
    <w:rPr>
      <w:color w:val="800080" w:themeColor="followedHyperlink"/>
      <w:u w:val="single"/>
    </w:rPr>
  </w:style>
  <w:style w:type="character" w:customStyle="1" w:styleId="PtaChar">
    <w:name w:val="Päta Char"/>
    <w:basedOn w:val="Predvolenpsmoodseku"/>
    <w:link w:val="Pta"/>
    <w:uiPriority w:val="99"/>
    <w:rsid w:val="00525737"/>
    <w:rPr>
      <w:sz w:val="24"/>
      <w:lang w:val="en-GB"/>
    </w:rPr>
  </w:style>
  <w:style w:type="character" w:styleId="Nevyrieenzmienka">
    <w:name w:val="Unresolved Mention"/>
    <w:basedOn w:val="Predvolenpsmoodseku"/>
    <w:uiPriority w:val="99"/>
    <w:semiHidden/>
    <w:unhideWhenUsed/>
    <w:rsid w:val="0052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0847">
      <w:bodyDiv w:val="1"/>
      <w:marLeft w:val="0"/>
      <w:marRight w:val="0"/>
      <w:marTop w:val="0"/>
      <w:marBottom w:val="0"/>
      <w:divBdr>
        <w:top w:val="none" w:sz="0" w:space="0" w:color="auto"/>
        <w:left w:val="none" w:sz="0" w:space="0" w:color="auto"/>
        <w:bottom w:val="none" w:sz="0" w:space="0" w:color="auto"/>
        <w:right w:val="none" w:sz="0" w:space="0" w:color="auto"/>
      </w:divBdr>
      <w:divsChild>
        <w:div w:id="1234047780">
          <w:marLeft w:val="0"/>
          <w:marRight w:val="0"/>
          <w:marTop w:val="0"/>
          <w:marBottom w:val="0"/>
          <w:divBdr>
            <w:top w:val="none" w:sz="0" w:space="0" w:color="auto"/>
            <w:left w:val="none" w:sz="0" w:space="0" w:color="auto"/>
            <w:bottom w:val="none" w:sz="0" w:space="0" w:color="auto"/>
            <w:right w:val="none" w:sz="0" w:space="0" w:color="auto"/>
          </w:divBdr>
          <w:divsChild>
            <w:div w:id="464390116">
              <w:marLeft w:val="0"/>
              <w:marRight w:val="0"/>
              <w:marTop w:val="0"/>
              <w:marBottom w:val="0"/>
              <w:divBdr>
                <w:top w:val="none" w:sz="0" w:space="0" w:color="auto"/>
                <w:left w:val="none" w:sz="0" w:space="0" w:color="auto"/>
                <w:bottom w:val="none" w:sz="0" w:space="0" w:color="auto"/>
                <w:right w:val="none" w:sz="0" w:space="0" w:color="auto"/>
              </w:divBdr>
              <w:divsChild>
                <w:div w:id="1972590822">
                  <w:marLeft w:val="0"/>
                  <w:marRight w:val="0"/>
                  <w:marTop w:val="0"/>
                  <w:marBottom w:val="0"/>
                  <w:divBdr>
                    <w:top w:val="none" w:sz="0" w:space="0" w:color="auto"/>
                    <w:left w:val="none" w:sz="0" w:space="0" w:color="auto"/>
                    <w:bottom w:val="none" w:sz="0" w:space="0" w:color="auto"/>
                    <w:right w:val="none" w:sz="0" w:space="0" w:color="auto"/>
                  </w:divBdr>
                  <w:divsChild>
                    <w:div w:id="7076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3/acprof:oso/9780198270126.001.000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307/412891"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oi.org/10.1007/978-3-319-14102-2_10" TargetMode="External"/><Relationship Id="rId5" Type="http://schemas.openxmlformats.org/officeDocument/2006/relationships/settings" Target="settings.xml"/><Relationship Id="rId15" Type="http://schemas.openxmlformats.org/officeDocument/2006/relationships/hyperlink" Target="https://doi.org/10.1093/oso/9780198827900.001.0001" TargetMode="External"/><Relationship Id="rId10" Type="http://schemas.openxmlformats.org/officeDocument/2006/relationships/hyperlink" Target="https://doi.org/10.1093/acprof:oso/9780199271092.001.000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https://doi.org/10.1093/oxfordhb/9780199695720.013.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ý prvok a dátum" Version="1987"/>
</file>

<file path=customXml/itemProps1.xml><?xml version="1.0" encoding="utf-8"?>
<ds:datastoreItem xmlns:ds="http://schemas.openxmlformats.org/officeDocument/2006/customXml" ds:itemID="{8AB67ACF-4714-4362-965C-BAC7B504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6311</Words>
  <Characters>35976</Characters>
  <Application>Microsoft Office Word</Application>
  <DocSecurity>0</DocSecurity>
  <Lines>299</Lines>
  <Paragraphs>84</Paragraphs>
  <ScaleCrop>false</ScaleCrop>
  <HeadingPairs>
    <vt:vector size="8" baseType="variant">
      <vt:variant>
        <vt:lpstr>Título</vt:lpstr>
      </vt:variant>
      <vt:variant>
        <vt:i4>1</vt:i4>
      </vt:variant>
      <vt:variant>
        <vt:lpstr>Title</vt:lpstr>
      </vt:variant>
      <vt:variant>
        <vt:i4>1</vt:i4>
      </vt:variant>
      <vt:variant>
        <vt:lpstr>Názov</vt:lpstr>
      </vt:variant>
      <vt:variant>
        <vt:i4>1</vt:i4>
      </vt:variant>
      <vt:variant>
        <vt:lpstr>Titre</vt:lpstr>
      </vt:variant>
      <vt:variant>
        <vt:i4>1</vt:i4>
      </vt:variant>
    </vt:vector>
  </HeadingPairs>
  <TitlesOfParts>
    <vt:vector size="4" baseType="lpstr">
      <vt:lpstr>On the Distinction between Conceptual and Semantic Structure</vt:lpstr>
      <vt:lpstr>On the Distinction between Conceptual and Semantic Structure</vt:lpstr>
      <vt:lpstr>On the Distinction between Conceptual and Semantic Structure</vt:lpstr>
      <vt:lpstr>On the Distinction between Conceptual and Semantic Structure</vt:lpstr>
    </vt:vector>
  </TitlesOfParts>
  <Company>Swansea University</Company>
  <LinksUpToDate>false</LinksUpToDate>
  <CharactersWithSpaces>42203</CharactersWithSpaces>
  <SharedDoc>false</SharedDoc>
  <HLinks>
    <vt:vector size="18" baseType="variant">
      <vt:variant>
        <vt:i4>458753</vt:i4>
      </vt:variant>
      <vt:variant>
        <vt:i4>10633</vt:i4>
      </vt:variant>
      <vt:variant>
        <vt:i4>1025</vt:i4>
      </vt:variant>
      <vt:variant>
        <vt:i4>1</vt:i4>
      </vt:variant>
      <vt:variant>
        <vt:lpwstr>Figures Festschrift Stekauer</vt:lpwstr>
      </vt:variant>
      <vt:variant>
        <vt:lpwstr/>
      </vt:variant>
      <vt:variant>
        <vt:i4>4915283</vt:i4>
      </vt:variant>
      <vt:variant>
        <vt:i4>13592</vt:i4>
      </vt:variant>
      <vt:variant>
        <vt:i4>1026</vt:i4>
      </vt:variant>
      <vt:variant>
        <vt:i4>1</vt:i4>
      </vt:variant>
      <vt:variant>
        <vt:lpwstr>Figure 2</vt:lpwstr>
      </vt:variant>
      <vt:variant>
        <vt:lpwstr/>
      </vt:variant>
      <vt:variant>
        <vt:i4>4849747</vt:i4>
      </vt:variant>
      <vt:variant>
        <vt:i4>15118</vt:i4>
      </vt:variant>
      <vt:variant>
        <vt:i4>1027</vt:i4>
      </vt:variant>
      <vt:variant>
        <vt:i4>1</vt:i4>
      </vt:variant>
      <vt:variant>
        <vt:lpwstr>Figure 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Distinction between Conceptual and Semantic Structure</dc:title>
  <dc:subject/>
  <dc:creator>Pius ten Hacken</dc:creator>
  <cp:keywords/>
  <cp:lastModifiedBy>Petra Filipova</cp:lastModifiedBy>
  <cp:revision>3</cp:revision>
  <cp:lastPrinted>2023-12-18T11:57:00Z</cp:lastPrinted>
  <dcterms:created xsi:type="dcterms:W3CDTF">2023-12-20T19:40:00Z</dcterms:created>
  <dcterms:modified xsi:type="dcterms:W3CDTF">2023-12-20T20:17:00Z</dcterms:modified>
</cp:coreProperties>
</file>