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4B9E" w14:textId="77777777" w:rsidR="00176610" w:rsidRPr="00805F8D" w:rsidRDefault="00060D79" w:rsidP="00F00245">
      <w:pPr>
        <w:spacing w:after="0" w:line="240" w:lineRule="auto"/>
        <w:jc w:val="center"/>
        <w:rPr>
          <w:rFonts w:ascii="Times New Roman" w:hAnsi="Times New Roman" w:cs="Times New Roman"/>
          <w:b/>
          <w:sz w:val="28"/>
          <w:szCs w:val="28"/>
          <w:lang w:val="en-GB"/>
        </w:rPr>
      </w:pPr>
      <w:r w:rsidRPr="00805F8D">
        <w:rPr>
          <w:rFonts w:ascii="Times New Roman" w:hAnsi="Times New Roman" w:cs="Times New Roman"/>
          <w:b/>
          <w:sz w:val="28"/>
          <w:szCs w:val="28"/>
          <w:lang w:val="en-GB"/>
        </w:rPr>
        <w:t xml:space="preserve">Knowledge-driven compound interpretation. A corpus study on German complex nouns headed by </w:t>
      </w:r>
      <w:r w:rsidRPr="00805F8D">
        <w:rPr>
          <w:rFonts w:ascii="Times New Roman" w:hAnsi="Times New Roman" w:cs="Times New Roman"/>
          <w:b/>
          <w:i/>
          <w:sz w:val="28"/>
          <w:szCs w:val="28"/>
          <w:lang w:val="en-GB"/>
        </w:rPr>
        <w:t>-</w:t>
      </w:r>
      <w:proofErr w:type="spellStart"/>
      <w:r w:rsidRPr="00805F8D">
        <w:rPr>
          <w:rFonts w:ascii="Times New Roman" w:hAnsi="Times New Roman" w:cs="Times New Roman"/>
          <w:b/>
          <w:i/>
          <w:sz w:val="28"/>
          <w:szCs w:val="28"/>
          <w:lang w:val="en-GB"/>
        </w:rPr>
        <w:t>stoff</w:t>
      </w:r>
      <w:proofErr w:type="spellEnd"/>
    </w:p>
    <w:p w14:paraId="6F9BBEF8" w14:textId="77777777" w:rsidR="00176610" w:rsidRPr="00805F8D" w:rsidRDefault="00060D79" w:rsidP="00F00245">
      <w:pPr>
        <w:spacing w:after="0" w:line="240" w:lineRule="auto"/>
        <w:jc w:val="center"/>
        <w:rPr>
          <w:rFonts w:ascii="Times New Roman" w:hAnsi="Times New Roman" w:cs="Times New Roman"/>
          <w:sz w:val="24"/>
          <w:szCs w:val="24"/>
          <w:lang w:val="en-GB"/>
        </w:rPr>
      </w:pPr>
      <w:r w:rsidRPr="00805F8D">
        <w:rPr>
          <w:rFonts w:ascii="Times New Roman" w:hAnsi="Times New Roman" w:cs="Times New Roman"/>
          <w:sz w:val="24"/>
          <w:szCs w:val="24"/>
          <w:lang w:val="en-GB"/>
        </w:rPr>
        <w:t>Olav Mueller-</w:t>
      </w:r>
      <w:proofErr w:type="spellStart"/>
      <w:r w:rsidRPr="00805F8D">
        <w:rPr>
          <w:rFonts w:ascii="Times New Roman" w:hAnsi="Times New Roman" w:cs="Times New Roman"/>
          <w:sz w:val="24"/>
          <w:szCs w:val="24"/>
          <w:lang w:val="en-GB"/>
        </w:rPr>
        <w:t>Reichau</w:t>
      </w:r>
      <w:proofErr w:type="spellEnd"/>
      <w:r w:rsidRPr="00805F8D">
        <w:rPr>
          <w:rFonts w:ascii="Times New Roman" w:hAnsi="Times New Roman" w:cs="Times New Roman"/>
          <w:sz w:val="24"/>
          <w:szCs w:val="24"/>
          <w:lang w:val="en-GB"/>
        </w:rPr>
        <w:t>, University of Leipzig, Leipzig, Germany</w:t>
      </w:r>
    </w:p>
    <w:p w14:paraId="5884D5B1" w14:textId="77777777" w:rsidR="005D38F7" w:rsidRPr="00805F8D" w:rsidRDefault="00060D79" w:rsidP="005D38F7">
      <w:pPr>
        <w:spacing w:after="0" w:line="240" w:lineRule="auto"/>
        <w:jc w:val="center"/>
        <w:rPr>
          <w:rFonts w:ascii="Times New Roman" w:hAnsi="Times New Roman" w:cs="Times New Roman"/>
          <w:sz w:val="24"/>
          <w:szCs w:val="24"/>
          <w:lang w:val="en-GB"/>
        </w:rPr>
      </w:pPr>
      <w:r w:rsidRPr="00805F8D">
        <w:rPr>
          <w:rFonts w:ascii="Times New Roman" w:hAnsi="Times New Roman" w:cs="Times New Roman"/>
          <w:sz w:val="24"/>
          <w:szCs w:val="24"/>
          <w:lang w:val="en-GB"/>
        </w:rPr>
        <w:t xml:space="preserve">Matthias </w:t>
      </w:r>
      <w:proofErr w:type="spellStart"/>
      <w:r w:rsidRPr="00805F8D">
        <w:rPr>
          <w:rFonts w:ascii="Times New Roman" w:hAnsi="Times New Roman" w:cs="Times New Roman"/>
          <w:sz w:val="24"/>
          <w:szCs w:val="24"/>
          <w:lang w:val="en-GB"/>
        </w:rPr>
        <w:t>Irmer</w:t>
      </w:r>
      <w:proofErr w:type="spellEnd"/>
      <w:r w:rsidRPr="00805F8D">
        <w:rPr>
          <w:rFonts w:ascii="Times New Roman" w:hAnsi="Times New Roman" w:cs="Times New Roman"/>
          <w:sz w:val="24"/>
          <w:szCs w:val="24"/>
          <w:lang w:val="en-GB"/>
        </w:rPr>
        <w:t xml:space="preserve">, </w:t>
      </w:r>
      <w:proofErr w:type="spellStart"/>
      <w:r w:rsidRPr="00805F8D">
        <w:rPr>
          <w:rFonts w:ascii="Times New Roman" w:hAnsi="Times New Roman" w:cs="Times New Roman"/>
          <w:sz w:val="24"/>
          <w:szCs w:val="24"/>
          <w:lang w:val="en-GB"/>
        </w:rPr>
        <w:t>OntoChem</w:t>
      </w:r>
      <w:proofErr w:type="spellEnd"/>
      <w:r w:rsidRPr="00805F8D">
        <w:rPr>
          <w:rFonts w:ascii="Times New Roman" w:hAnsi="Times New Roman" w:cs="Times New Roman"/>
          <w:sz w:val="24"/>
          <w:szCs w:val="24"/>
          <w:lang w:val="en-GB"/>
        </w:rPr>
        <w:t xml:space="preserve"> GmbH, Halle (Saale), Germany</w:t>
      </w:r>
    </w:p>
    <w:p w14:paraId="4EA4E2CF" w14:textId="77777777" w:rsidR="005D38F7" w:rsidRPr="00805F8D" w:rsidRDefault="005D38F7" w:rsidP="005D38F7">
      <w:pPr>
        <w:spacing w:after="0" w:line="240" w:lineRule="auto"/>
        <w:jc w:val="center"/>
        <w:rPr>
          <w:rFonts w:ascii="Times New Roman" w:hAnsi="Times New Roman" w:cs="Times New Roman"/>
          <w:sz w:val="24"/>
          <w:szCs w:val="24"/>
          <w:lang w:val="en-GB"/>
        </w:rPr>
      </w:pPr>
    </w:p>
    <w:p w14:paraId="48531C73" w14:textId="7B06CAF4" w:rsidR="00176610" w:rsidRPr="00805F8D" w:rsidRDefault="00060D79" w:rsidP="005D38F7">
      <w:pPr>
        <w:spacing w:after="0" w:line="240" w:lineRule="auto"/>
        <w:ind w:left="709" w:right="709"/>
        <w:jc w:val="both"/>
        <w:rPr>
          <w:rFonts w:ascii="Times New Roman" w:hAnsi="Times New Roman" w:cs="Times New Roman"/>
          <w:sz w:val="24"/>
          <w:szCs w:val="24"/>
          <w:lang w:val="en-GB"/>
        </w:rPr>
      </w:pPr>
      <w:r w:rsidRPr="00805F8D">
        <w:rPr>
          <w:rFonts w:ascii="Times New Roman" w:hAnsi="Times New Roman" w:cs="Times New Roman"/>
          <w:i/>
          <w:iCs/>
          <w:lang w:val="en-GB"/>
        </w:rPr>
        <w:t>This paper presents a case study on German compounds which have -</w:t>
      </w:r>
      <w:proofErr w:type="spellStart"/>
      <w:r w:rsidRPr="00805F8D">
        <w:rPr>
          <w:rFonts w:ascii="Times New Roman" w:hAnsi="Times New Roman" w:cs="Times New Roman"/>
          <w:i/>
          <w:iCs/>
          <w:lang w:val="en-GB"/>
        </w:rPr>
        <w:t>stoff</w:t>
      </w:r>
      <w:proofErr w:type="spellEnd"/>
      <w:r w:rsidRPr="00805F8D">
        <w:rPr>
          <w:rFonts w:ascii="Times New Roman" w:hAnsi="Times New Roman" w:cs="Times New Roman"/>
          <w:i/>
          <w:iCs/>
          <w:lang w:val="en-GB"/>
        </w:rPr>
        <w:t xml:space="preserve"> (‘stuff /material/matter’) as their head. The basic claim is that the head noun narrows down the range of interpretations by introducing a pragmatic scaffold which we pin down as a conceptual script. We obtained a data set by querying a large corpus selecting 4,026 nominal Stoff-compound lemmas. Using the 100 most frequent compounds as our development set, we observed 72 substance-denoting, five fabric-denoting and 11 knowledge-denoting compounds (corresponding to the basic meanings of Stoff in isolation according to standard dictionaries). From the observation that substance compounds (e.g. </w:t>
      </w:r>
      <w:proofErr w:type="spellStart"/>
      <w:r w:rsidRPr="00805F8D">
        <w:rPr>
          <w:rFonts w:ascii="Times New Roman" w:hAnsi="Times New Roman" w:cs="Times New Roman"/>
          <w:i/>
          <w:iCs/>
          <w:lang w:val="en-GB"/>
        </w:rPr>
        <w:t>Farbstoff</w:t>
      </w:r>
      <w:proofErr w:type="spellEnd"/>
      <w:r w:rsidRPr="00805F8D">
        <w:rPr>
          <w:rFonts w:ascii="Times New Roman" w:hAnsi="Times New Roman" w:cs="Times New Roman"/>
          <w:i/>
          <w:iCs/>
          <w:lang w:val="en-GB"/>
        </w:rPr>
        <w:t xml:space="preserve"> ‘colouring agent’; </w:t>
      </w:r>
      <w:proofErr w:type="spellStart"/>
      <w:r w:rsidRPr="00805F8D">
        <w:rPr>
          <w:rFonts w:ascii="Times New Roman" w:hAnsi="Times New Roman" w:cs="Times New Roman"/>
          <w:i/>
          <w:iCs/>
          <w:lang w:val="en-GB"/>
        </w:rPr>
        <w:t>Impfstoff</w:t>
      </w:r>
      <w:proofErr w:type="spellEnd"/>
      <w:r w:rsidRPr="00805F8D">
        <w:rPr>
          <w:rFonts w:ascii="Times New Roman" w:hAnsi="Times New Roman" w:cs="Times New Roman"/>
          <w:i/>
          <w:iCs/>
          <w:lang w:val="en-GB"/>
        </w:rPr>
        <w:t xml:space="preserve"> ‘vaccine’) cluster around two events, synthesis and application, we induce a script consisting of these two event frames connecting three kinds of states. A Stoff-compound may thus be expected to denote an entity which is either the starting material of a synthesis (</w:t>
      </w:r>
      <w:proofErr w:type="spellStart"/>
      <w:r w:rsidRPr="00805F8D">
        <w:rPr>
          <w:rFonts w:ascii="Times New Roman" w:hAnsi="Times New Roman" w:cs="Times New Roman"/>
          <w:i/>
          <w:iCs/>
          <w:lang w:val="en-GB"/>
        </w:rPr>
        <w:t>Rohstoff</w:t>
      </w:r>
      <w:proofErr w:type="spellEnd"/>
      <w:r w:rsidRPr="00805F8D">
        <w:rPr>
          <w:rFonts w:ascii="Times New Roman" w:hAnsi="Times New Roman" w:cs="Times New Roman"/>
          <w:i/>
          <w:iCs/>
          <w:lang w:val="en-GB"/>
        </w:rPr>
        <w:t xml:space="preserve"> ‘raw material’), an addendum in synthesis (</w:t>
      </w:r>
      <w:proofErr w:type="spellStart"/>
      <w:r w:rsidRPr="00805F8D">
        <w:rPr>
          <w:rFonts w:ascii="Times New Roman" w:hAnsi="Times New Roman" w:cs="Times New Roman"/>
          <w:i/>
          <w:iCs/>
          <w:lang w:val="en-GB"/>
        </w:rPr>
        <w:t>Süßstoff</w:t>
      </w:r>
      <w:proofErr w:type="spellEnd"/>
      <w:r w:rsidRPr="00805F8D">
        <w:rPr>
          <w:rFonts w:ascii="Times New Roman" w:hAnsi="Times New Roman" w:cs="Times New Roman"/>
          <w:i/>
          <w:iCs/>
          <w:lang w:val="en-GB"/>
        </w:rPr>
        <w:t xml:space="preserve"> ‘sweetening agent’), the product of synthesis and, at the same time, an occasion for application (</w:t>
      </w:r>
      <w:proofErr w:type="spellStart"/>
      <w:r w:rsidRPr="00805F8D">
        <w:rPr>
          <w:rFonts w:ascii="Times New Roman" w:hAnsi="Times New Roman" w:cs="Times New Roman"/>
          <w:i/>
          <w:iCs/>
          <w:lang w:val="en-GB"/>
        </w:rPr>
        <w:t>Kunststoff</w:t>
      </w:r>
      <w:proofErr w:type="spellEnd"/>
      <w:r w:rsidRPr="00805F8D">
        <w:rPr>
          <w:rFonts w:ascii="Times New Roman" w:hAnsi="Times New Roman" w:cs="Times New Roman"/>
          <w:i/>
          <w:iCs/>
          <w:lang w:val="en-GB"/>
        </w:rPr>
        <w:t xml:space="preserve"> ‘synthetic material’), or the instrument of application (</w:t>
      </w:r>
      <w:proofErr w:type="spellStart"/>
      <w:r w:rsidRPr="00805F8D">
        <w:rPr>
          <w:rFonts w:ascii="Times New Roman" w:hAnsi="Times New Roman" w:cs="Times New Roman"/>
          <w:i/>
          <w:iCs/>
          <w:lang w:val="en-GB"/>
        </w:rPr>
        <w:t>Sprengstoff</w:t>
      </w:r>
      <w:proofErr w:type="spellEnd"/>
      <w:r w:rsidRPr="00805F8D">
        <w:rPr>
          <w:rFonts w:ascii="Times New Roman" w:hAnsi="Times New Roman" w:cs="Times New Roman"/>
          <w:i/>
          <w:iCs/>
          <w:lang w:val="en-GB"/>
        </w:rPr>
        <w:t xml:space="preserve"> ‘explosive’). As for fabric compounds (e.g. </w:t>
      </w:r>
      <w:proofErr w:type="spellStart"/>
      <w:r w:rsidRPr="00805F8D">
        <w:rPr>
          <w:rFonts w:ascii="Times New Roman" w:hAnsi="Times New Roman" w:cs="Times New Roman"/>
          <w:i/>
          <w:iCs/>
          <w:lang w:val="en-GB"/>
        </w:rPr>
        <w:t>Seidenstoff</w:t>
      </w:r>
      <w:proofErr w:type="spellEnd"/>
      <w:r w:rsidRPr="00805F8D">
        <w:rPr>
          <w:rFonts w:ascii="Times New Roman" w:hAnsi="Times New Roman" w:cs="Times New Roman"/>
          <w:i/>
          <w:iCs/>
          <w:lang w:val="en-GB"/>
        </w:rPr>
        <w:t xml:space="preserve"> ‘silk fabric’), we argue that fabrication is a special kind of synthesis. Knowledge compounds (e.g. </w:t>
      </w:r>
      <w:proofErr w:type="spellStart"/>
      <w:r w:rsidRPr="00805F8D">
        <w:rPr>
          <w:rFonts w:ascii="Times New Roman" w:hAnsi="Times New Roman" w:cs="Times New Roman"/>
          <w:i/>
          <w:iCs/>
          <w:lang w:val="en-GB"/>
        </w:rPr>
        <w:t>Lesestoff</w:t>
      </w:r>
      <w:proofErr w:type="spellEnd"/>
      <w:r w:rsidRPr="00805F8D">
        <w:rPr>
          <w:rFonts w:ascii="Times New Roman" w:hAnsi="Times New Roman" w:cs="Times New Roman"/>
          <w:i/>
          <w:iCs/>
          <w:lang w:val="en-GB"/>
        </w:rPr>
        <w:t xml:space="preserve"> ‘reading material’) arguably result from a metaphoric transfer to the immaterial domain, with the two events acquisition (counterpart of synthesis) and contribution (counterpart of application). In this article, we test the obtained model against two test sets comprising 50 compounds with medium and low frequencies, respectively. Since it turns out that almost all test items successfully integrate into the script, our study provides support for pragmatic theories of compounding, according to which the interpretation of a compound is crucially guided by stereotype knowledge associated with the given compound’s constituents.</w:t>
      </w:r>
    </w:p>
    <w:p w14:paraId="37773EFF" w14:textId="4BCD592C" w:rsidR="00176610" w:rsidRPr="00805F8D" w:rsidRDefault="00060D79" w:rsidP="00871EA0">
      <w:pPr>
        <w:spacing w:before="240" w:line="240" w:lineRule="auto"/>
        <w:ind w:left="709" w:right="709"/>
        <w:rPr>
          <w:rFonts w:ascii="Times New Roman" w:hAnsi="Times New Roman" w:cs="Times New Roman"/>
          <w:lang w:val="en-US"/>
        </w:rPr>
      </w:pPr>
      <w:r w:rsidRPr="00805F8D">
        <w:rPr>
          <w:rFonts w:ascii="Times New Roman" w:hAnsi="Times New Roman" w:cs="Times New Roman"/>
          <w:b/>
          <w:i/>
          <w:iCs/>
          <w:lang w:val="en-GB"/>
        </w:rPr>
        <w:t xml:space="preserve">Keywords: </w:t>
      </w:r>
      <w:r w:rsidR="00871EA0" w:rsidRPr="00805F8D">
        <w:rPr>
          <w:rFonts w:ascii="Times New Roman" w:hAnsi="Times New Roman" w:cs="Times New Roman"/>
          <w:i/>
          <w:iCs/>
          <w:lang w:val="en-GB"/>
        </w:rPr>
        <w:t>c</w:t>
      </w:r>
      <w:r w:rsidRPr="00805F8D">
        <w:rPr>
          <w:rFonts w:ascii="Times New Roman" w:hAnsi="Times New Roman" w:cs="Times New Roman"/>
          <w:i/>
          <w:iCs/>
          <w:lang w:val="en-GB"/>
        </w:rPr>
        <w:t xml:space="preserve">ompound nouns, German, </w:t>
      </w:r>
      <w:r w:rsidR="00871EA0" w:rsidRPr="00805F8D">
        <w:rPr>
          <w:rFonts w:ascii="Times New Roman" w:hAnsi="Times New Roman" w:cs="Times New Roman"/>
          <w:i/>
          <w:iCs/>
          <w:lang w:val="en-GB"/>
        </w:rPr>
        <w:t>c</w:t>
      </w:r>
      <w:r w:rsidRPr="00805F8D">
        <w:rPr>
          <w:rFonts w:ascii="Times New Roman" w:hAnsi="Times New Roman" w:cs="Times New Roman"/>
          <w:i/>
          <w:iCs/>
          <w:lang w:val="en-GB"/>
        </w:rPr>
        <w:t xml:space="preserve">onceptual knowledge, </w:t>
      </w:r>
      <w:r w:rsidR="00871EA0" w:rsidRPr="00805F8D">
        <w:rPr>
          <w:rFonts w:ascii="Times New Roman" w:hAnsi="Times New Roman" w:cs="Times New Roman"/>
          <w:i/>
          <w:iCs/>
          <w:lang w:val="en-GB"/>
        </w:rPr>
        <w:t>f</w:t>
      </w:r>
      <w:r w:rsidRPr="00805F8D">
        <w:rPr>
          <w:rFonts w:ascii="Times New Roman" w:hAnsi="Times New Roman" w:cs="Times New Roman"/>
          <w:i/>
          <w:iCs/>
          <w:lang w:val="en-GB"/>
        </w:rPr>
        <w:t xml:space="preserve">rame semantics, </w:t>
      </w:r>
      <w:r w:rsidR="00871EA0" w:rsidRPr="00805F8D">
        <w:rPr>
          <w:rFonts w:ascii="Times New Roman" w:hAnsi="Times New Roman" w:cs="Times New Roman"/>
          <w:i/>
          <w:iCs/>
          <w:lang w:val="en-GB"/>
        </w:rPr>
        <w:t>w</w:t>
      </w:r>
      <w:r w:rsidRPr="00805F8D">
        <w:rPr>
          <w:rFonts w:ascii="Times New Roman" w:hAnsi="Times New Roman" w:cs="Times New Roman"/>
          <w:i/>
          <w:iCs/>
          <w:lang w:val="en-GB"/>
        </w:rPr>
        <w:t>ord formation</w:t>
      </w:r>
    </w:p>
    <w:p w14:paraId="74B88098" w14:textId="4CCBE6D5" w:rsidR="00176610" w:rsidRPr="00805F8D" w:rsidRDefault="00256B01" w:rsidP="00256B01">
      <w:pPr>
        <w:pStyle w:val="Nadpis1"/>
        <w:numPr>
          <w:ilvl w:val="0"/>
          <w:numId w:val="0"/>
        </w:numPr>
        <w:rPr>
          <w:rFonts w:cs="Times New Roman"/>
          <w:b/>
        </w:rPr>
      </w:pPr>
      <w:r w:rsidRPr="00805F8D">
        <w:rPr>
          <w:rFonts w:cs="Times New Roman"/>
          <w:b/>
          <w:lang w:val="de-DE"/>
        </w:rPr>
        <w:t>1</w:t>
      </w:r>
      <w:r w:rsidR="000D1963" w:rsidRPr="00805F8D">
        <w:rPr>
          <w:rFonts w:cs="Times New Roman"/>
          <w:b/>
          <w:lang w:val="de-DE"/>
        </w:rPr>
        <w:t>.</w:t>
      </w:r>
      <w:r w:rsidRPr="00805F8D">
        <w:rPr>
          <w:rFonts w:cs="Times New Roman"/>
          <w:b/>
          <w:lang w:val="de-DE"/>
        </w:rPr>
        <w:t xml:space="preserve"> </w:t>
      </w:r>
      <w:proofErr w:type="spellStart"/>
      <w:r w:rsidR="00060D79" w:rsidRPr="00805F8D">
        <w:rPr>
          <w:rFonts w:cs="Times New Roman"/>
          <w:b/>
          <w:lang w:val="de-DE"/>
        </w:rPr>
        <w:t>Introduction</w:t>
      </w:r>
      <w:proofErr w:type="spellEnd"/>
    </w:p>
    <w:p w14:paraId="652A3DC1" w14:textId="67BC005D" w:rsidR="00484B35" w:rsidRPr="00805F8D" w:rsidRDefault="00060D79" w:rsidP="00F00245">
      <w:pPr>
        <w:pStyle w:val="Flietext"/>
        <w:ind w:firstLine="0"/>
      </w:pPr>
      <w:r w:rsidRPr="00805F8D">
        <w:t xml:space="preserve">Nominal compounds fascinate as they successfully pair minimal syntactic structures with complex interpretations. With respect to syntactic structure building, (almost) all there is to say is that two units, </w:t>
      </w:r>
      <w:r w:rsidRPr="00805F8D">
        <w:rPr>
          <w:i/>
          <w:iCs/>
        </w:rPr>
        <w:t>A</w:t>
      </w:r>
      <w:r w:rsidRPr="00805F8D">
        <w:t xml:space="preserve"> and </w:t>
      </w:r>
      <w:r w:rsidRPr="00805F8D">
        <w:rPr>
          <w:i/>
          <w:iCs/>
        </w:rPr>
        <w:t>B</w:t>
      </w:r>
      <w:r w:rsidRPr="00805F8D">
        <w:t xml:space="preserve">, undergo concatenation. This transparency on the formal side sharply contrasts with the situation on the side of meaning, where there are “virtually endless semantic opportunities” (Fleischer &amp; </w:t>
      </w:r>
      <w:proofErr w:type="spellStart"/>
      <w:r w:rsidRPr="00805F8D">
        <w:t>Barz</w:t>
      </w:r>
      <w:proofErr w:type="spellEnd"/>
      <w:r w:rsidRPr="00805F8D">
        <w:t xml:space="preserve"> 2012:</w:t>
      </w:r>
      <w:r w:rsidR="00580689" w:rsidRPr="00805F8D">
        <w:t xml:space="preserve"> </w:t>
      </w:r>
      <w:r w:rsidRPr="00805F8D">
        <w:t xml:space="preserve">130; our translation) of how </w:t>
      </w:r>
      <w:r w:rsidRPr="00805F8D">
        <w:rPr>
          <w:i/>
          <w:iCs/>
        </w:rPr>
        <w:t>A</w:t>
      </w:r>
      <w:r w:rsidRPr="00805F8D">
        <w:t xml:space="preserve"> and </w:t>
      </w:r>
      <w:r w:rsidRPr="00805F8D">
        <w:rPr>
          <w:i/>
          <w:iCs/>
        </w:rPr>
        <w:t>B</w:t>
      </w:r>
      <w:r w:rsidRPr="00805F8D">
        <w:t xml:space="preserve"> join with each other. This even leads to the often expressed opinion that the final interpretation of a compound is unpredictable (cf. Bauer 2017:</w:t>
      </w:r>
      <w:r w:rsidR="00580689" w:rsidRPr="00805F8D">
        <w:t xml:space="preserve"> </w:t>
      </w:r>
      <w:r w:rsidRPr="00805F8D">
        <w:t xml:space="preserve">71). We believe and hope that such a radical conclusion must be wrong. If compound meanings were indeed unpredictable, the task of the linguist, which consists in </w:t>
      </w:r>
      <w:proofErr w:type="spellStart"/>
      <w:r w:rsidRPr="00805F8D">
        <w:t>modeling</w:t>
      </w:r>
      <w:proofErr w:type="spellEnd"/>
      <w:r w:rsidRPr="00805F8D">
        <w:t xml:space="preserve"> a mechanism that derives the interpretations that specific compounds have, would amount to doing the impossible. Such a model would have to predict the unpredictable. </w:t>
      </w:r>
      <w:proofErr w:type="gramStart"/>
      <w:r w:rsidRPr="00805F8D">
        <w:t>So</w:t>
      </w:r>
      <w:proofErr w:type="gramEnd"/>
      <w:r w:rsidRPr="00805F8D">
        <w:t xml:space="preserve"> we prefer to take it that the “relationship between the first and second elements [...] can receive just about any pragmatically conceivable interpretation” (Lieber 2016:</w:t>
      </w:r>
      <w:r w:rsidR="00722E52" w:rsidRPr="00805F8D">
        <w:t xml:space="preserve"> </w:t>
      </w:r>
      <w:r w:rsidRPr="00805F8D">
        <w:t>48). The question to consider is: What is a pragmatically conceivable interpretation.</w:t>
      </w:r>
    </w:p>
    <w:p w14:paraId="208FFCBE" w14:textId="77777777" w:rsidR="00176610" w:rsidRPr="00805F8D" w:rsidRDefault="00060D79" w:rsidP="00F00245">
      <w:pPr>
        <w:pStyle w:val="Flietext"/>
        <w:spacing w:after="0"/>
        <w:ind w:firstLine="0"/>
      </w:pPr>
      <w:r w:rsidRPr="00805F8D">
        <w:lastRenderedPageBreak/>
        <w:t xml:space="preserve">To this end, this paper presents a case study on German compounds which have </w:t>
      </w:r>
      <w:r w:rsidRPr="00805F8D">
        <w:rPr>
          <w:i/>
          <w:iCs/>
        </w:rPr>
        <w:t>-</w:t>
      </w:r>
      <w:proofErr w:type="spellStart"/>
      <w:r w:rsidRPr="00805F8D">
        <w:rPr>
          <w:i/>
          <w:iCs/>
        </w:rPr>
        <w:t>stoff</w:t>
      </w:r>
      <w:proofErr w:type="spellEnd"/>
      <w:r w:rsidRPr="00805F8D">
        <w:t xml:space="preserve"> (‘stuff /material/matter’) as their </w:t>
      </w:r>
      <w:r w:rsidRPr="00805F8D">
        <w:rPr>
          <w:i/>
        </w:rPr>
        <w:t>B</w:t>
      </w:r>
      <w:r w:rsidRPr="00805F8D">
        <w:t>-constituent. What we would like to know is (</w:t>
      </w:r>
      <w:proofErr w:type="spellStart"/>
      <w:r w:rsidRPr="00805F8D">
        <w:t>i</w:t>
      </w:r>
      <w:proofErr w:type="spellEnd"/>
      <w:r w:rsidRPr="00805F8D">
        <w:t xml:space="preserve">) whether the range of possible interpretations of an </w:t>
      </w:r>
      <w:r w:rsidRPr="00805F8D">
        <w:rPr>
          <w:i/>
          <w:iCs/>
        </w:rPr>
        <w:t>A</w:t>
      </w:r>
      <w:r w:rsidRPr="00805F8D">
        <w:t>-</w:t>
      </w:r>
      <w:proofErr w:type="spellStart"/>
      <w:r w:rsidRPr="00805F8D">
        <w:t>stoff</w:t>
      </w:r>
      <w:proofErr w:type="spellEnd"/>
      <w:r w:rsidRPr="00805F8D">
        <w:t xml:space="preserve"> compound is constrained, and (ii) if it is, then how. As just noted, we hold the view that (if we exclude abnormal contexts) question (</w:t>
      </w:r>
      <w:proofErr w:type="spellStart"/>
      <w:r w:rsidRPr="00805F8D">
        <w:t>i</w:t>
      </w:r>
      <w:proofErr w:type="spellEnd"/>
      <w:r w:rsidRPr="00805F8D">
        <w:t xml:space="preserve">) should be affirmed. The idea that we pursue in this paper is that the head noun, </w:t>
      </w:r>
      <w:r w:rsidRPr="00805F8D">
        <w:rPr>
          <w:i/>
          <w:iCs/>
        </w:rPr>
        <w:t>Stoff</w:t>
      </w:r>
      <w:r w:rsidRPr="00805F8D">
        <w:t xml:space="preserve">, narrows down the range of possible interpretations by introducing a conceptual scaffold that, so to speak, channels the semantic contribution of the modifier. This </w:t>
      </w:r>
      <w:proofErr w:type="spellStart"/>
      <w:r w:rsidRPr="00805F8D">
        <w:t>channeling</w:t>
      </w:r>
      <w:proofErr w:type="spellEnd"/>
      <w:r w:rsidRPr="00805F8D">
        <w:t xml:space="preserve"> amounts to determining what is pragmatically conceivable.</w:t>
      </w:r>
      <w:r w:rsidRPr="00805F8D">
        <w:rPr>
          <w:rStyle w:val="Funotenanker"/>
        </w:rPr>
        <w:footnoteReference w:id="1"/>
      </w:r>
      <w:r w:rsidRPr="00805F8D">
        <w:t xml:space="preserve"> The morphological structure of these compounds can be N+N (e.g. </w:t>
      </w:r>
      <w:proofErr w:type="spellStart"/>
      <w:r w:rsidRPr="00805F8D">
        <w:rPr>
          <w:i/>
        </w:rPr>
        <w:t>Wasserstoff</w:t>
      </w:r>
      <w:proofErr w:type="spellEnd"/>
      <w:r w:rsidRPr="00805F8D">
        <w:t xml:space="preserve"> ‘hydrogen’), </w:t>
      </w:r>
      <w:proofErr w:type="spellStart"/>
      <w:r w:rsidRPr="00805F8D">
        <w:t>Adj+N</w:t>
      </w:r>
      <w:proofErr w:type="spellEnd"/>
      <w:r w:rsidRPr="00805F8D">
        <w:t xml:space="preserve"> (e.g. </w:t>
      </w:r>
      <w:proofErr w:type="spellStart"/>
      <w:r w:rsidRPr="00805F8D">
        <w:rPr>
          <w:i/>
        </w:rPr>
        <w:t>Süßstoff</w:t>
      </w:r>
      <w:proofErr w:type="spellEnd"/>
      <w:r w:rsidRPr="00805F8D">
        <w:t xml:space="preserve"> ‘sweetening agent’) and possibly V+N (e.g. </w:t>
      </w:r>
      <w:proofErr w:type="spellStart"/>
      <w:r w:rsidRPr="00805F8D">
        <w:rPr>
          <w:i/>
        </w:rPr>
        <w:t>Klebstoff</w:t>
      </w:r>
      <w:proofErr w:type="spellEnd"/>
      <w:r w:rsidRPr="00805F8D">
        <w:t xml:space="preserve"> ‘adhesive’).</w:t>
      </w:r>
    </w:p>
    <w:p w14:paraId="4EDFC084" w14:textId="77777777" w:rsidR="00176610" w:rsidRPr="00805F8D" w:rsidRDefault="00060D79" w:rsidP="00F00245">
      <w:pPr>
        <w:pStyle w:val="Flietext"/>
      </w:pPr>
      <w:r w:rsidRPr="00805F8D">
        <w:t>The innovation of the present paper lies in the way we pin down the conceptual structure that we call “pragmatic scaffold” for a particular case, which we investigate item by item based on corpus data. We will offer a proposal, thereby answering the following research question:</w:t>
      </w:r>
    </w:p>
    <w:p w14:paraId="78E96A55" w14:textId="77777777" w:rsidR="00176610" w:rsidRPr="00805F8D" w:rsidRDefault="00060D79" w:rsidP="009063E2">
      <w:pPr>
        <w:spacing w:before="240" w:after="240" w:line="240" w:lineRule="auto"/>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(1)</w:t>
      </w:r>
      <w:r w:rsidRPr="00805F8D">
        <w:rPr>
          <w:rFonts w:ascii="Times New Roman" w:hAnsi="Times New Roman" w:cs="Times New Roman"/>
          <w:sz w:val="24"/>
          <w:szCs w:val="24"/>
          <w:lang w:val="en-GB"/>
        </w:rPr>
        <w:tab/>
      </w:r>
      <w:r w:rsidRPr="00805F8D">
        <w:rPr>
          <w:rFonts w:ascii="Times New Roman" w:hAnsi="Times New Roman" w:cs="Times New Roman"/>
          <w:b/>
          <w:sz w:val="24"/>
          <w:szCs w:val="24"/>
          <w:lang w:val="en-GB"/>
        </w:rPr>
        <w:t>Research question:</w:t>
      </w:r>
      <w:r w:rsidRPr="00805F8D">
        <w:rPr>
          <w:rFonts w:ascii="Times New Roman" w:hAnsi="Times New Roman" w:cs="Times New Roman"/>
          <w:sz w:val="24"/>
          <w:szCs w:val="24"/>
          <w:lang w:val="en-GB"/>
        </w:rPr>
        <w:t xml:space="preserve"> What does the pragmatic scaffold that we postulate to underly </w:t>
      </w:r>
      <w:r w:rsidRPr="00805F8D">
        <w:rPr>
          <w:rFonts w:ascii="Times New Roman" w:hAnsi="Times New Roman" w:cs="Times New Roman"/>
          <w:sz w:val="24"/>
          <w:szCs w:val="24"/>
          <w:lang w:val="en-GB"/>
        </w:rPr>
        <w:tab/>
        <w:t>compound meanings look like in the case of German Stoff-compounds?</w:t>
      </w:r>
    </w:p>
    <w:p w14:paraId="20456C1A" w14:textId="159AB17A" w:rsidR="009063E2" w:rsidRPr="00805F8D" w:rsidRDefault="00060D79" w:rsidP="009063E2">
      <w:pPr>
        <w:pStyle w:val="Flietext"/>
        <w:spacing w:before="240" w:after="0"/>
        <w:ind w:firstLine="0"/>
      </w:pPr>
      <w:r w:rsidRPr="00805F8D">
        <w:t xml:space="preserve">Given these objectives, it seems natural to start by considering the meanings of the word </w:t>
      </w:r>
      <w:r w:rsidRPr="00805F8D">
        <w:rPr>
          <w:i/>
          <w:iCs/>
        </w:rPr>
        <w:t>Stoff</w:t>
      </w:r>
      <w:r w:rsidRPr="00805F8D">
        <w:t xml:space="preserve"> when it is used as an autonomous noun. According to the DWDS, the German noun </w:t>
      </w:r>
      <w:r w:rsidRPr="00805F8D">
        <w:rPr>
          <w:i/>
          <w:iCs/>
        </w:rPr>
        <w:t>Stoff</w:t>
      </w:r>
      <w:r w:rsidRPr="00805F8D">
        <w:t xml:space="preserve"> has three basic meanings. We present our own English translation here, see fn.2 for the original German text:</w:t>
      </w:r>
      <w:r w:rsidRPr="00805F8D">
        <w:rPr>
          <w:rStyle w:val="Funotenanker"/>
        </w:rPr>
        <w:footnoteReference w:id="2"/>
      </w:r>
    </w:p>
    <w:p w14:paraId="39F3AE89" w14:textId="77777777" w:rsidR="0016205C" w:rsidRPr="00805F8D" w:rsidRDefault="0016205C" w:rsidP="005D38F7">
      <w:pPr>
        <w:spacing w:after="0" w:line="240" w:lineRule="auto"/>
        <w:jc w:val="both"/>
        <w:rPr>
          <w:rFonts w:ascii="Times New Roman" w:hAnsi="Times New Roman" w:cs="Times New Roman"/>
          <w:sz w:val="24"/>
          <w:szCs w:val="24"/>
          <w:lang w:val="en-GB"/>
        </w:rPr>
      </w:pPr>
    </w:p>
    <w:p w14:paraId="1B155BCC" w14:textId="01C692A0" w:rsidR="00176610" w:rsidRPr="00805F8D" w:rsidRDefault="00060D79" w:rsidP="005D38F7">
      <w:pPr>
        <w:spacing w:after="0" w:line="240" w:lineRule="auto"/>
        <w:jc w:val="both"/>
        <w:rPr>
          <w:rFonts w:ascii="Times New Roman" w:hAnsi="Times New Roman" w:cs="Times New Roman"/>
          <w:b/>
          <w:sz w:val="24"/>
          <w:szCs w:val="24"/>
          <w:lang w:val="en-GB"/>
        </w:rPr>
      </w:pPr>
      <w:r w:rsidRPr="00805F8D">
        <w:rPr>
          <w:rFonts w:ascii="Times New Roman" w:hAnsi="Times New Roman" w:cs="Times New Roman"/>
          <w:sz w:val="24"/>
          <w:szCs w:val="24"/>
          <w:lang w:val="en-GB"/>
        </w:rPr>
        <w:t>(2)</w:t>
      </w:r>
      <w:r w:rsidRPr="00805F8D">
        <w:rPr>
          <w:rFonts w:ascii="Times New Roman" w:hAnsi="Times New Roman" w:cs="Times New Roman"/>
          <w:sz w:val="24"/>
          <w:szCs w:val="24"/>
          <w:lang w:val="en-GB"/>
        </w:rPr>
        <w:tab/>
      </w:r>
      <w:r w:rsidRPr="00805F8D">
        <w:rPr>
          <w:rFonts w:ascii="Times New Roman" w:hAnsi="Times New Roman" w:cs="Times New Roman"/>
          <w:b/>
          <w:sz w:val="24"/>
          <w:szCs w:val="24"/>
          <w:lang w:val="en-GB"/>
        </w:rPr>
        <w:t>Basic meanings of Stoff:</w:t>
      </w:r>
    </w:p>
    <w:p w14:paraId="1D6F73AF" w14:textId="77777777" w:rsidR="00176610" w:rsidRPr="00805F8D" w:rsidRDefault="00060D79" w:rsidP="005D38F7">
      <w:pPr>
        <w:tabs>
          <w:tab w:val="left" w:pos="284"/>
        </w:tabs>
        <w:spacing w:after="0" w:line="240" w:lineRule="auto"/>
        <w:ind w:left="426"/>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 xml:space="preserve">1. fabric made of natural or artificial </w:t>
      </w:r>
      <w:proofErr w:type="spellStart"/>
      <w:r w:rsidRPr="00805F8D">
        <w:rPr>
          <w:rFonts w:ascii="Times New Roman" w:hAnsi="Times New Roman" w:cs="Times New Roman"/>
          <w:sz w:val="24"/>
          <w:szCs w:val="24"/>
          <w:lang w:val="en-GB"/>
        </w:rPr>
        <w:t>fibers</w:t>
      </w:r>
      <w:proofErr w:type="spellEnd"/>
      <w:r w:rsidRPr="00805F8D">
        <w:rPr>
          <w:rFonts w:ascii="Times New Roman" w:hAnsi="Times New Roman" w:cs="Times New Roman"/>
          <w:sz w:val="24"/>
          <w:szCs w:val="24"/>
          <w:lang w:val="en-GB"/>
        </w:rPr>
        <w:t xml:space="preserve"> or yarns, which is sold in wide, very long </w:t>
      </w:r>
      <w:r w:rsidRPr="00805F8D">
        <w:rPr>
          <w:rFonts w:ascii="Times New Roman" w:hAnsi="Times New Roman" w:cs="Times New Roman"/>
          <w:sz w:val="24"/>
          <w:szCs w:val="24"/>
          <w:lang w:val="en-GB"/>
        </w:rPr>
        <w:tab/>
        <w:t>webs and is processed especially into garments, bedding, curtains.</w:t>
      </w:r>
    </w:p>
    <w:p w14:paraId="57B5BA7E" w14:textId="77777777" w:rsidR="00176610" w:rsidRPr="00805F8D" w:rsidRDefault="00060D79" w:rsidP="005D38F7">
      <w:pPr>
        <w:tabs>
          <w:tab w:val="left" w:pos="284"/>
        </w:tabs>
        <w:spacing w:after="0" w:line="240" w:lineRule="auto"/>
        <w:ind w:left="426"/>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 xml:space="preserve">2. </w:t>
      </w:r>
      <w:proofErr w:type="spellStart"/>
      <w:r w:rsidRPr="00805F8D">
        <w:rPr>
          <w:rFonts w:ascii="Times New Roman" w:hAnsi="Times New Roman" w:cs="Times New Roman"/>
          <w:sz w:val="24"/>
          <w:szCs w:val="24"/>
          <w:lang w:val="en-GB"/>
        </w:rPr>
        <w:t>sth</w:t>
      </w:r>
      <w:proofErr w:type="spellEnd"/>
      <w:r w:rsidRPr="00805F8D">
        <w:rPr>
          <w:rFonts w:ascii="Times New Roman" w:hAnsi="Times New Roman" w:cs="Times New Roman"/>
          <w:sz w:val="24"/>
          <w:szCs w:val="24"/>
          <w:lang w:val="en-GB"/>
        </w:rPr>
        <w:t>. that forms the matter for an artwork, for a scientific representation.</w:t>
      </w:r>
    </w:p>
    <w:p w14:paraId="71C05D45" w14:textId="77777777" w:rsidR="00176610" w:rsidRPr="00805F8D" w:rsidRDefault="00060D79" w:rsidP="005D38F7">
      <w:pPr>
        <w:keepNext/>
        <w:tabs>
          <w:tab w:val="left" w:pos="426"/>
        </w:tabs>
        <w:spacing w:after="0" w:line="240" w:lineRule="auto"/>
        <w:ind w:left="426"/>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lastRenderedPageBreak/>
        <w:tab/>
        <w:t xml:space="preserve">3. </w:t>
      </w:r>
      <w:proofErr w:type="spellStart"/>
      <w:r w:rsidRPr="00805F8D">
        <w:rPr>
          <w:rFonts w:ascii="Times New Roman" w:hAnsi="Times New Roman" w:cs="Times New Roman"/>
          <w:sz w:val="24"/>
          <w:szCs w:val="24"/>
          <w:lang w:val="en-GB"/>
        </w:rPr>
        <w:t>sth</w:t>
      </w:r>
      <w:proofErr w:type="spellEnd"/>
      <w:r w:rsidRPr="00805F8D">
        <w:rPr>
          <w:rFonts w:ascii="Times New Roman" w:hAnsi="Times New Roman" w:cs="Times New Roman"/>
          <w:sz w:val="24"/>
          <w:szCs w:val="24"/>
          <w:lang w:val="en-GB"/>
        </w:rPr>
        <w:t>. objective, physical, which is characterized by spatial extension</w:t>
      </w:r>
    </w:p>
    <w:p w14:paraId="7BC716AD" w14:textId="77777777" w:rsidR="00176610" w:rsidRPr="00805F8D" w:rsidRDefault="00060D79" w:rsidP="005D38F7">
      <w:pPr>
        <w:keepNext/>
        <w:tabs>
          <w:tab w:val="left" w:pos="284"/>
        </w:tabs>
        <w:spacing w:after="0" w:line="240" w:lineRule="auto"/>
        <w:ind w:left="993" w:hanging="426"/>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a.</w:t>
      </w:r>
      <w:r w:rsidRPr="00805F8D">
        <w:rPr>
          <w:rFonts w:ascii="Times New Roman" w:hAnsi="Times New Roman" w:cs="Times New Roman"/>
          <w:sz w:val="24"/>
          <w:szCs w:val="24"/>
          <w:lang w:val="en-GB"/>
        </w:rPr>
        <w:tab/>
        <w:t>(acad., colloq.:) the concrete, physical in the objective reality, mass, material</w:t>
      </w:r>
    </w:p>
    <w:p w14:paraId="1FBDD95F" w14:textId="77777777" w:rsidR="00176610" w:rsidRPr="00805F8D" w:rsidRDefault="00060D79" w:rsidP="005D38F7">
      <w:pPr>
        <w:keepNext/>
        <w:tabs>
          <w:tab w:val="left" w:pos="284"/>
          <w:tab w:val="left" w:pos="993"/>
        </w:tabs>
        <w:spacing w:after="0" w:line="240" w:lineRule="auto"/>
        <w:ind w:left="284" w:firstLine="283"/>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b.</w:t>
      </w:r>
      <w:r w:rsidRPr="00805F8D">
        <w:rPr>
          <w:rFonts w:ascii="Times New Roman" w:hAnsi="Times New Roman" w:cs="Times New Roman"/>
          <w:sz w:val="24"/>
          <w:szCs w:val="24"/>
          <w:lang w:val="en-GB"/>
        </w:rPr>
        <w:tab/>
        <w:t>(acad.:) single particular physical part of objective reality</w:t>
      </w:r>
    </w:p>
    <w:p w14:paraId="5148C1FD" w14:textId="77777777" w:rsidR="00176610" w:rsidRPr="00805F8D" w:rsidRDefault="00060D79" w:rsidP="005D38F7">
      <w:pPr>
        <w:keepNext/>
        <w:tabs>
          <w:tab w:val="left" w:pos="284"/>
          <w:tab w:val="left" w:pos="993"/>
        </w:tabs>
        <w:spacing w:after="60" w:line="240" w:lineRule="auto"/>
        <w:ind w:left="284" w:firstLine="283"/>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c.</w:t>
      </w:r>
      <w:r w:rsidRPr="00805F8D">
        <w:rPr>
          <w:rFonts w:ascii="Times New Roman" w:hAnsi="Times New Roman" w:cs="Times New Roman"/>
          <w:sz w:val="24"/>
          <w:szCs w:val="24"/>
          <w:lang w:val="en-GB"/>
        </w:rPr>
        <w:tab/>
        <w:t>(sloppy, concealing, metaphoric:) alcoholic beverage</w:t>
      </w:r>
    </w:p>
    <w:p w14:paraId="6F46F4C1" w14:textId="77777777" w:rsidR="00176610" w:rsidRPr="00805F8D" w:rsidRDefault="00060D79" w:rsidP="009063E2">
      <w:pPr>
        <w:keepNext/>
        <w:tabs>
          <w:tab w:val="left" w:pos="284"/>
          <w:tab w:val="left" w:pos="993"/>
        </w:tabs>
        <w:spacing w:after="0" w:line="240" w:lineRule="auto"/>
        <w:ind w:left="284" w:firstLine="283"/>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d.</w:t>
      </w:r>
      <w:r w:rsidRPr="00805F8D">
        <w:rPr>
          <w:rFonts w:ascii="Times New Roman" w:hAnsi="Times New Roman" w:cs="Times New Roman"/>
          <w:sz w:val="24"/>
          <w:szCs w:val="24"/>
          <w:lang w:val="en-GB"/>
        </w:rPr>
        <w:tab/>
        <w:t>(sloppy, concealing, metaphoric:) drugs</w:t>
      </w:r>
    </w:p>
    <w:p w14:paraId="4F3890B0" w14:textId="77777777" w:rsidR="009063E2" w:rsidRPr="00805F8D" w:rsidRDefault="009063E2" w:rsidP="009063E2">
      <w:pPr>
        <w:keepNext/>
        <w:tabs>
          <w:tab w:val="left" w:pos="284"/>
          <w:tab w:val="left" w:pos="993"/>
        </w:tabs>
        <w:spacing w:after="0" w:line="240" w:lineRule="auto"/>
        <w:ind w:left="284" w:firstLine="283"/>
        <w:jc w:val="both"/>
        <w:rPr>
          <w:rFonts w:ascii="Times New Roman" w:hAnsi="Times New Roman" w:cs="Times New Roman"/>
          <w:sz w:val="24"/>
          <w:szCs w:val="24"/>
          <w:lang w:val="en-GB"/>
        </w:rPr>
      </w:pPr>
    </w:p>
    <w:p w14:paraId="102874E5" w14:textId="33977FE0" w:rsidR="00176610" w:rsidRPr="00805F8D" w:rsidRDefault="00060D79" w:rsidP="00F00245">
      <w:pPr>
        <w:pStyle w:val="Flietext"/>
        <w:spacing w:after="0"/>
        <w:ind w:firstLine="0"/>
      </w:pPr>
      <w:r w:rsidRPr="00805F8D">
        <w:t>Other resources deviate in some details, sometimes a subcategory is seen as a category unto itself, but overall there seems to be con</w:t>
      </w:r>
      <w:r w:rsidR="000C32B8" w:rsidRPr="00805F8D">
        <w:t>s</w:t>
      </w:r>
      <w:r w:rsidRPr="00805F8D">
        <w:t>ensus about the tripartite classification.</w:t>
      </w:r>
      <w:r w:rsidRPr="00805F8D">
        <w:rPr>
          <w:rStyle w:val="Funotenanker"/>
        </w:rPr>
        <w:footnoteReference w:id="3"/>
      </w:r>
      <w:r w:rsidRPr="00805F8D">
        <w:t xml:space="preserve"> In this paper, we use the words “fabric”, “knowledge” and “substance” to reference the basic meaning categories 1 to 3, as they are represented in (2). Perhaps unsurprisingly, we will come across these three basic meanings again when we take a detailed look at nominal compounds whose head is formed by -</w:t>
      </w:r>
      <w:proofErr w:type="spellStart"/>
      <w:r w:rsidRPr="00805F8D">
        <w:rPr>
          <w:i/>
          <w:iCs/>
        </w:rPr>
        <w:t>stoff</w:t>
      </w:r>
      <w:proofErr w:type="spellEnd"/>
      <w:r w:rsidRPr="00805F8D">
        <w:t>.</w:t>
      </w:r>
    </w:p>
    <w:p w14:paraId="7B193481" w14:textId="77777777" w:rsidR="00176610" w:rsidRPr="00805F8D" w:rsidRDefault="00060D79" w:rsidP="00F00245">
      <w:pPr>
        <w:pStyle w:val="Flietext"/>
      </w:pPr>
      <w:r w:rsidRPr="00805F8D">
        <w:t xml:space="preserve">This paper is structured as follows: Section 2 lays down the theoretical background. Section 3 describes the used methodology. In Section 4, a model for the interpretation of </w:t>
      </w:r>
      <w:r w:rsidRPr="00805F8D">
        <w:rPr>
          <w:i/>
          <w:iCs/>
        </w:rPr>
        <w:t>Stoff</w:t>
      </w:r>
      <w:r w:rsidRPr="00805F8D">
        <w:t>-compounds is developed, which is then tested in Section 5. Concluding remarks will close the paper in Section 6.</w:t>
      </w:r>
    </w:p>
    <w:p w14:paraId="1100255D" w14:textId="45634A3A" w:rsidR="00176610" w:rsidRPr="00805F8D" w:rsidRDefault="00584FE0" w:rsidP="00584FE0">
      <w:pPr>
        <w:pStyle w:val="Nadpis1"/>
        <w:widowControl/>
        <w:numPr>
          <w:ilvl w:val="0"/>
          <w:numId w:val="0"/>
        </w:numPr>
        <w:rPr>
          <w:rFonts w:cs="Times New Roman"/>
          <w:b/>
          <w:lang w:val="en-GB"/>
        </w:rPr>
      </w:pPr>
      <w:r w:rsidRPr="00805F8D">
        <w:rPr>
          <w:rFonts w:cs="Times New Roman"/>
          <w:b/>
          <w:lang w:val="en-GB"/>
        </w:rPr>
        <w:t>2</w:t>
      </w:r>
      <w:r w:rsidR="000D1963" w:rsidRPr="00805F8D">
        <w:rPr>
          <w:rFonts w:cs="Times New Roman"/>
          <w:b/>
          <w:lang w:val="en-GB"/>
        </w:rPr>
        <w:t>.</w:t>
      </w:r>
      <w:r w:rsidRPr="00805F8D">
        <w:rPr>
          <w:rFonts w:cs="Times New Roman"/>
          <w:b/>
          <w:lang w:val="en-GB"/>
        </w:rPr>
        <w:t xml:space="preserve"> </w:t>
      </w:r>
      <w:r w:rsidR="00060D79" w:rsidRPr="00805F8D">
        <w:rPr>
          <w:rFonts w:cs="Times New Roman"/>
          <w:b/>
          <w:lang w:val="en-GB"/>
        </w:rPr>
        <w:t>Background</w:t>
      </w:r>
    </w:p>
    <w:p w14:paraId="4DA614DC" w14:textId="6F3D67BB" w:rsidR="00176610" w:rsidRPr="00805F8D" w:rsidRDefault="00584FE0" w:rsidP="00584FE0">
      <w:pPr>
        <w:pStyle w:val="Nadpis2"/>
        <w:rPr>
          <w:rFonts w:cs="Times New Roman"/>
          <w:i w:val="0"/>
          <w:iCs/>
          <w:lang w:val="en-GB"/>
        </w:rPr>
      </w:pPr>
      <w:r w:rsidRPr="00805F8D">
        <w:rPr>
          <w:rFonts w:cs="Times New Roman"/>
          <w:i w:val="0"/>
          <w:iCs/>
          <w:lang w:val="en-GB"/>
        </w:rPr>
        <w:t xml:space="preserve">2.1 </w:t>
      </w:r>
      <w:r w:rsidR="005D38F7" w:rsidRPr="00805F8D">
        <w:rPr>
          <w:rFonts w:cs="Times New Roman"/>
          <w:lang w:val="en-GB"/>
        </w:rPr>
        <w:t>The interpretation of a compound</w:t>
      </w:r>
    </w:p>
    <w:p w14:paraId="226C183A" w14:textId="681D950A" w:rsidR="0016205C" w:rsidRPr="00805F8D" w:rsidRDefault="00060D79" w:rsidP="0016205C">
      <w:pPr>
        <w:pStyle w:val="Flietext"/>
        <w:spacing w:before="240" w:after="0"/>
        <w:ind w:firstLine="0"/>
      </w:pPr>
      <w:r w:rsidRPr="00805F8D">
        <w:t>As a first approximation, we may sum</w:t>
      </w:r>
      <w:r w:rsidR="00484B35" w:rsidRPr="00805F8D">
        <w:t xml:space="preserve">marize the sources of knowledge </w:t>
      </w:r>
      <w:r w:rsidRPr="00805F8D">
        <w:t xml:space="preserve">which feed the interpretation of a compound </w:t>
      </w:r>
      <w:r w:rsidRPr="00805F8D">
        <w:rPr>
          <w:i/>
          <w:iCs/>
        </w:rPr>
        <w:t>AB</w:t>
      </w:r>
      <w:r w:rsidRPr="00805F8D">
        <w:t xml:space="preserve"> as follows:</w:t>
      </w:r>
    </w:p>
    <w:p w14:paraId="56E50AA8" w14:textId="77777777" w:rsidR="0016205C" w:rsidRPr="00805F8D" w:rsidRDefault="0016205C" w:rsidP="0016205C">
      <w:pPr>
        <w:spacing w:after="0" w:line="240" w:lineRule="auto"/>
        <w:jc w:val="both"/>
        <w:rPr>
          <w:rFonts w:ascii="Times New Roman" w:hAnsi="Times New Roman" w:cs="Times New Roman"/>
          <w:sz w:val="24"/>
          <w:szCs w:val="24"/>
          <w:lang w:val="en-GB"/>
        </w:rPr>
      </w:pPr>
    </w:p>
    <w:p w14:paraId="49603B9B" w14:textId="51EB9CA3" w:rsidR="00176610" w:rsidRPr="00805F8D" w:rsidRDefault="00060D79" w:rsidP="0016205C">
      <w:pPr>
        <w:spacing w:after="0" w:line="240" w:lineRule="auto"/>
        <w:jc w:val="both"/>
        <w:rPr>
          <w:rFonts w:ascii="Times New Roman" w:hAnsi="Times New Roman" w:cs="Times New Roman"/>
          <w:b/>
          <w:sz w:val="24"/>
          <w:szCs w:val="24"/>
          <w:lang w:val="en-GB"/>
        </w:rPr>
      </w:pPr>
      <w:r w:rsidRPr="00805F8D">
        <w:rPr>
          <w:rFonts w:ascii="Times New Roman" w:hAnsi="Times New Roman" w:cs="Times New Roman"/>
          <w:sz w:val="24"/>
          <w:szCs w:val="24"/>
          <w:lang w:val="en-GB"/>
        </w:rPr>
        <w:t>(3)</w:t>
      </w:r>
      <w:r w:rsidRPr="00805F8D">
        <w:rPr>
          <w:rFonts w:ascii="Times New Roman" w:hAnsi="Times New Roman" w:cs="Times New Roman"/>
          <w:sz w:val="24"/>
          <w:szCs w:val="24"/>
          <w:lang w:val="en-GB"/>
        </w:rPr>
        <w:tab/>
      </w:r>
      <w:r w:rsidRPr="00805F8D">
        <w:rPr>
          <w:rFonts w:ascii="Times New Roman" w:hAnsi="Times New Roman" w:cs="Times New Roman"/>
          <w:b/>
          <w:sz w:val="24"/>
          <w:szCs w:val="24"/>
          <w:lang w:val="en-GB"/>
        </w:rPr>
        <w:t>Ingredients of meaning in a compound</w:t>
      </w:r>
    </w:p>
    <w:p w14:paraId="0BDB7A9C" w14:textId="77777777" w:rsidR="00176610" w:rsidRPr="00805F8D" w:rsidRDefault="00060D79" w:rsidP="00F00245">
      <w:pPr>
        <w:spacing w:after="0" w:line="240" w:lineRule="auto"/>
        <w:ind w:left="426"/>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a.</w:t>
      </w:r>
      <w:r w:rsidRPr="00805F8D">
        <w:rPr>
          <w:rFonts w:ascii="Times New Roman" w:hAnsi="Times New Roman" w:cs="Times New Roman"/>
          <w:sz w:val="24"/>
          <w:szCs w:val="24"/>
          <w:lang w:val="en-GB"/>
        </w:rPr>
        <w:tab/>
        <w:t>There is the meaning of constituent A.</w:t>
      </w:r>
    </w:p>
    <w:p w14:paraId="7DFB6937" w14:textId="77777777" w:rsidR="00176610" w:rsidRPr="00805F8D" w:rsidRDefault="00060D79" w:rsidP="00F00245">
      <w:pPr>
        <w:tabs>
          <w:tab w:val="left" w:pos="284"/>
        </w:tabs>
        <w:spacing w:after="0" w:line="240" w:lineRule="auto"/>
        <w:ind w:left="283" w:firstLine="143"/>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b.</w:t>
      </w:r>
      <w:r w:rsidRPr="00805F8D">
        <w:rPr>
          <w:rFonts w:ascii="Times New Roman" w:hAnsi="Times New Roman" w:cs="Times New Roman"/>
          <w:sz w:val="24"/>
          <w:szCs w:val="24"/>
          <w:lang w:val="en-GB"/>
        </w:rPr>
        <w:tab/>
        <w:t>There is the meaning of constituent B.</w:t>
      </w:r>
    </w:p>
    <w:p w14:paraId="31006C2D" w14:textId="0FAC27FB" w:rsidR="00176610" w:rsidRPr="00805F8D" w:rsidRDefault="00AD3E56" w:rsidP="00AD3E56">
      <w:pPr>
        <w:tabs>
          <w:tab w:val="left" w:pos="1393"/>
        </w:tabs>
        <w:spacing w:after="0" w:line="240" w:lineRule="auto"/>
        <w:ind w:left="709" w:hanging="1361"/>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r>
      <w:r w:rsidR="00060D79" w:rsidRPr="00805F8D">
        <w:rPr>
          <w:rFonts w:ascii="Times New Roman" w:hAnsi="Times New Roman" w:cs="Times New Roman"/>
          <w:sz w:val="24"/>
          <w:szCs w:val="24"/>
          <w:lang w:val="en-GB"/>
        </w:rPr>
        <w:t>c.</w:t>
      </w:r>
      <w:r w:rsidR="00060D79" w:rsidRPr="00805F8D">
        <w:rPr>
          <w:rFonts w:ascii="Times New Roman" w:hAnsi="Times New Roman" w:cs="Times New Roman"/>
          <w:sz w:val="24"/>
          <w:szCs w:val="24"/>
          <w:lang w:val="en-GB"/>
        </w:rPr>
        <w:tab/>
      </w:r>
      <w:r w:rsidRPr="00805F8D">
        <w:rPr>
          <w:rFonts w:ascii="Times New Roman" w:hAnsi="Times New Roman" w:cs="Times New Roman"/>
          <w:sz w:val="24"/>
          <w:szCs w:val="24"/>
          <w:lang w:val="en-GB"/>
        </w:rPr>
        <w:tab/>
      </w:r>
      <w:r w:rsidR="00060D79" w:rsidRPr="00805F8D">
        <w:rPr>
          <w:rFonts w:ascii="Times New Roman" w:hAnsi="Times New Roman" w:cs="Times New Roman"/>
          <w:sz w:val="24"/>
          <w:szCs w:val="24"/>
          <w:lang w:val="en-GB"/>
        </w:rPr>
        <w:t xml:space="preserve">Appearing together in a compound, the meanings of A and B become related to </w:t>
      </w:r>
      <w:r w:rsidR="00060D79" w:rsidRPr="00805F8D">
        <w:rPr>
          <w:rFonts w:ascii="Times New Roman" w:hAnsi="Times New Roman" w:cs="Times New Roman"/>
          <w:sz w:val="24"/>
          <w:szCs w:val="24"/>
          <w:lang w:val="en-GB"/>
        </w:rPr>
        <w:tab/>
      </w:r>
      <w:r w:rsidRPr="00805F8D">
        <w:rPr>
          <w:rFonts w:ascii="Times New Roman" w:hAnsi="Times New Roman" w:cs="Times New Roman"/>
          <w:sz w:val="24"/>
          <w:szCs w:val="24"/>
          <w:lang w:val="en-GB"/>
        </w:rPr>
        <w:tab/>
      </w:r>
      <w:r w:rsidR="00060D79" w:rsidRPr="00805F8D">
        <w:rPr>
          <w:rFonts w:ascii="Times New Roman" w:hAnsi="Times New Roman" w:cs="Times New Roman"/>
          <w:sz w:val="24"/>
          <w:szCs w:val="24"/>
          <w:lang w:val="en-GB"/>
        </w:rPr>
        <w:t>each other, whereby</w:t>
      </w:r>
    </w:p>
    <w:p w14:paraId="7842C44C" w14:textId="77777777" w:rsidR="00176610" w:rsidRPr="00805F8D" w:rsidRDefault="00060D79" w:rsidP="0016205C">
      <w:pPr>
        <w:tabs>
          <w:tab w:val="left" w:pos="284"/>
        </w:tabs>
        <w:spacing w:after="0" w:line="240" w:lineRule="auto"/>
        <w:ind w:left="284" w:firstLine="142"/>
        <w:jc w:val="both"/>
        <w:rPr>
          <w:rFonts w:ascii="Times New Roman" w:hAnsi="Times New Roman" w:cs="Times New Roman"/>
          <w:sz w:val="24"/>
          <w:szCs w:val="24"/>
          <w:lang w:val="en-GB"/>
        </w:rPr>
      </w:pPr>
      <w:r w:rsidRPr="00805F8D">
        <w:rPr>
          <w:rFonts w:ascii="Times New Roman" w:hAnsi="Times New Roman" w:cs="Times New Roman"/>
          <w:sz w:val="24"/>
          <w:szCs w:val="24"/>
          <w:lang w:val="en-GB"/>
        </w:rPr>
        <w:tab/>
        <w:t>d.</w:t>
      </w:r>
      <w:r w:rsidRPr="00805F8D">
        <w:rPr>
          <w:rFonts w:ascii="Times New Roman" w:hAnsi="Times New Roman" w:cs="Times New Roman"/>
          <w:sz w:val="24"/>
          <w:szCs w:val="24"/>
          <w:lang w:val="en-GB"/>
        </w:rPr>
        <w:tab/>
        <w:t>the relation relevant in a given case is often dependent on context.</w:t>
      </w:r>
    </w:p>
    <w:p w14:paraId="1F468FBC" w14:textId="77777777" w:rsidR="0016205C" w:rsidRPr="00805F8D" w:rsidRDefault="0016205C" w:rsidP="0016205C">
      <w:pPr>
        <w:tabs>
          <w:tab w:val="left" w:pos="284"/>
        </w:tabs>
        <w:spacing w:after="0" w:line="240" w:lineRule="auto"/>
        <w:ind w:left="284" w:firstLine="142"/>
        <w:jc w:val="both"/>
        <w:rPr>
          <w:rFonts w:ascii="Times New Roman" w:hAnsi="Times New Roman" w:cs="Times New Roman"/>
          <w:sz w:val="24"/>
          <w:szCs w:val="24"/>
          <w:lang w:val="en-GB"/>
        </w:rPr>
      </w:pPr>
    </w:p>
    <w:p w14:paraId="3471A287" w14:textId="085F6CF1" w:rsidR="00176610" w:rsidRPr="00805F8D" w:rsidRDefault="00060D79" w:rsidP="0016205C">
      <w:pPr>
        <w:pStyle w:val="Flietext"/>
        <w:spacing w:after="0"/>
        <w:ind w:firstLine="0"/>
      </w:pPr>
      <w:r w:rsidRPr="00805F8D">
        <w:t xml:space="preserve">Of particular interest is, of course, the nature of the relation (3c). Many proposals of how to grasp that relationship have been made (see Bauer 2017 and Schäfer 2017 for overviews on the literature; </w:t>
      </w:r>
      <w:proofErr w:type="spellStart"/>
      <w:r w:rsidRPr="00805F8D">
        <w:t>Ingason</w:t>
      </w:r>
      <w:proofErr w:type="spellEnd"/>
      <w:r w:rsidRPr="00805F8D">
        <w:t xml:space="preserve"> &amp; </w:t>
      </w:r>
      <w:proofErr w:type="spellStart"/>
      <w:r w:rsidRPr="00805F8D">
        <w:t>Sigurðsson</w:t>
      </w:r>
      <w:proofErr w:type="spellEnd"/>
      <w:r w:rsidRPr="00805F8D">
        <w:t xml:space="preserve"> 2020 for recent discussion). Following Bauer (2017:</w:t>
      </w:r>
      <w:r w:rsidR="00722E52" w:rsidRPr="00805F8D">
        <w:t xml:space="preserve"> </w:t>
      </w:r>
      <w:r w:rsidRPr="00805F8D">
        <w:t>72</w:t>
      </w:r>
      <w:r w:rsidR="00F35665" w:rsidRPr="00805F8D">
        <w:t>–</w:t>
      </w:r>
      <w:r w:rsidRPr="00805F8D">
        <w:t xml:space="preserve">73), we may sort them into two groups. Approaches of the first type work with a presupposed inventory of different basic semantic relations, out of which the compound may, so to speak, select one or the other relation, dependent on context. Let us call these approaches “semantic theories” here (in full awareness of the imperfection of this term). Approaches of the second type assume a single abstract semantic relation only, the precise content of which is determined by pragmatics. Such “pragmatic theories” (as we tentatively call them) assume that the </w:t>
      </w:r>
      <w:r w:rsidRPr="00805F8D">
        <w:lastRenderedPageBreak/>
        <w:t xml:space="preserve">relationship that links the meanings of </w:t>
      </w:r>
      <w:r w:rsidRPr="00805F8D">
        <w:rPr>
          <w:i/>
          <w:iCs/>
        </w:rPr>
        <w:t>A</w:t>
      </w:r>
      <w:r w:rsidRPr="00805F8D">
        <w:t xml:space="preserve"> and </w:t>
      </w:r>
      <w:r w:rsidRPr="00805F8D">
        <w:rPr>
          <w:i/>
          <w:iCs/>
        </w:rPr>
        <w:t>B</w:t>
      </w:r>
      <w:r w:rsidRPr="00805F8D">
        <w:t xml:space="preserve"> in a compound </w:t>
      </w:r>
      <w:r w:rsidRPr="00805F8D">
        <w:rPr>
          <w:i/>
          <w:iCs/>
        </w:rPr>
        <w:t>AB</w:t>
      </w:r>
      <w:r w:rsidRPr="00805F8D">
        <w:t xml:space="preserve"> is not taken from independently given basic semantic relations, but derives from the specific meanings of </w:t>
      </w:r>
      <w:r w:rsidRPr="00805F8D">
        <w:rPr>
          <w:i/>
          <w:iCs/>
        </w:rPr>
        <w:t>A</w:t>
      </w:r>
      <w:r w:rsidRPr="00805F8D">
        <w:t xml:space="preserve"> and </w:t>
      </w:r>
      <w:r w:rsidRPr="00805F8D">
        <w:rPr>
          <w:i/>
          <w:iCs/>
        </w:rPr>
        <w:t>B</w:t>
      </w:r>
      <w:r w:rsidRPr="00805F8D">
        <w:t xml:space="preserve"> involved in the specific compound at hand.</w:t>
      </w:r>
    </w:p>
    <w:p w14:paraId="0674E5E5" w14:textId="4034EE96" w:rsidR="00176610" w:rsidRPr="00805F8D" w:rsidRDefault="00060D79" w:rsidP="00F00245">
      <w:pPr>
        <w:pStyle w:val="Flietext"/>
      </w:pPr>
      <w:r w:rsidRPr="00805F8D">
        <w:t xml:space="preserve">The approach that we will defend in this paper is of the latter type. To explain the specific assumptions that we make, it is useful to give at least an impression of the kinds of explanations that have been offered in the literature. Fundamental work was done half a century ago, which is nevertheless still worth looking at directly. Thus, we will first sketch the theory of Levi (1978), which may count as a prototypical “semantic theory”. Then, we will introduce the theory of </w:t>
      </w:r>
      <w:proofErr w:type="spellStart"/>
      <w:r w:rsidRPr="00805F8D">
        <w:t>Fanselow</w:t>
      </w:r>
      <w:proofErr w:type="spellEnd"/>
      <w:r w:rsidRPr="00805F8D">
        <w:t xml:space="preserve"> (1981a,</w:t>
      </w:r>
      <w:r w:rsidR="009D523A" w:rsidRPr="00805F8D">
        <w:t xml:space="preserve"> </w:t>
      </w:r>
      <w:r w:rsidRPr="00805F8D">
        <w:t>b), which would count as a “pragmatic theory” under our definition (but see below).</w:t>
      </w:r>
    </w:p>
    <w:p w14:paraId="4DA4354B" w14:textId="785C0EB1" w:rsidR="00176610" w:rsidRPr="00805F8D" w:rsidRDefault="005D38F7" w:rsidP="00F473A8">
      <w:pPr>
        <w:pStyle w:val="Nadpis2"/>
        <w:numPr>
          <w:ilvl w:val="1"/>
          <w:numId w:val="6"/>
        </w:numPr>
        <w:tabs>
          <w:tab w:val="left" w:pos="567"/>
          <w:tab w:val="left" w:pos="851"/>
          <w:tab w:val="left" w:pos="1134"/>
        </w:tabs>
        <w:rPr>
          <w:rFonts w:cs="Times New Roman"/>
          <w:i w:val="0"/>
          <w:iCs/>
          <w:lang w:val="en-GB"/>
        </w:rPr>
      </w:pPr>
      <w:r w:rsidRPr="00805F8D">
        <w:rPr>
          <w:rFonts w:cs="Times New Roman"/>
          <w:lang w:val="en-GB"/>
        </w:rPr>
        <w:t>Levi 1978</w:t>
      </w:r>
      <w:r w:rsidRPr="00805F8D">
        <w:rPr>
          <w:rFonts w:cs="Times New Roman"/>
          <w:i w:val="0"/>
          <w:iCs/>
          <w:lang w:val="en-GB"/>
        </w:rPr>
        <w:t xml:space="preserve"> </w:t>
      </w:r>
    </w:p>
    <w:p w14:paraId="4196DDAF" w14:textId="19E11B50" w:rsidR="00176610" w:rsidRPr="00805F8D" w:rsidRDefault="00060D79" w:rsidP="00AD3E56">
      <w:pPr>
        <w:pStyle w:val="Flietext"/>
        <w:spacing w:after="0"/>
        <w:ind w:firstLine="0"/>
      </w:pPr>
      <w:r w:rsidRPr="00805F8D">
        <w:t xml:space="preserve">Levi (1978) builds her analysis of compound nouns (complex nominals, CN, in her terminology) on a restricted set of very basic semantic relations. She calls them Recoverably </w:t>
      </w:r>
      <w:proofErr w:type="spellStart"/>
      <w:r w:rsidRPr="00805F8D">
        <w:t>Deletable</w:t>
      </w:r>
      <w:proofErr w:type="spellEnd"/>
      <w:r w:rsidRPr="00805F8D">
        <w:t xml:space="preserve"> Predicates (RDP) because they “may be deleted in the process of transforming an underlying relative clause construction in the typically ambiguous surface configuration of the CN” (Levi 1978:</w:t>
      </w:r>
      <w:r w:rsidR="007E3046" w:rsidRPr="00805F8D">
        <w:t xml:space="preserve"> </w:t>
      </w:r>
      <w:r w:rsidRPr="00805F8D">
        <w:t xml:space="preserve">76). Thus, for deriving an RDP, one starts from a paraphrase for the meaning of the compound noun which is then reduced to its basic predicate. For example, </w:t>
      </w:r>
      <w:r w:rsidRPr="00805F8D">
        <w:rPr>
          <w:i/>
          <w:iCs/>
        </w:rPr>
        <w:t>tear gas</w:t>
      </w:r>
      <w:r w:rsidRPr="00805F8D">
        <w:t xml:space="preserve"> may be paraphrased by a relative clause construction as “gas that causes tears”, where the RDP is cause. </w:t>
      </w:r>
      <w:r w:rsidR="00872762">
        <w:t xml:space="preserve">Table 1 </w:t>
      </w:r>
      <w:r w:rsidRPr="00805F8D">
        <w:t>shows the full set of 9 RDPs together with what she calls the traditional terms for their meaning, as well as some of her examples (</w:t>
      </w:r>
      <w:proofErr w:type="spellStart"/>
      <w:r w:rsidRPr="00805F8D">
        <w:t>ibd</w:t>
      </w:r>
      <w:proofErr w:type="spellEnd"/>
      <w:r w:rsidRPr="00805F8D">
        <w:t>:</w:t>
      </w:r>
      <w:r w:rsidR="00722E52" w:rsidRPr="00805F8D">
        <w:t xml:space="preserve"> </w:t>
      </w:r>
      <w:r w:rsidRPr="00805F8D">
        <w:t>76f).</w:t>
      </w:r>
    </w:p>
    <w:p w14:paraId="2B402779" w14:textId="77777777" w:rsidR="00AD3E56" w:rsidRPr="00805F8D" w:rsidRDefault="00AD3E56" w:rsidP="00AD3E56">
      <w:pPr>
        <w:pStyle w:val="Flietext"/>
        <w:spacing w:after="0"/>
        <w:ind w:firstLine="0"/>
      </w:pPr>
    </w:p>
    <w:p w14:paraId="53C34EED" w14:textId="2FC3307A" w:rsidR="00176610" w:rsidRPr="00805F8D" w:rsidRDefault="00060D79" w:rsidP="00F00245">
      <w:pPr>
        <w:pStyle w:val="Popis"/>
        <w:keepNext/>
        <w:jc w:val="center"/>
        <w:rPr>
          <w:rFonts w:cs="Times New Roman"/>
          <w:lang w:val="en-US"/>
        </w:rPr>
      </w:pPr>
      <w:bookmarkStart w:id="0" w:name="_Ref114316722"/>
      <w:r w:rsidRPr="00805F8D">
        <w:rPr>
          <w:rFonts w:cs="Times New Roman"/>
          <w:lang w:val="en-GB"/>
        </w:rPr>
        <w:t>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1</w:t>
      </w:r>
      <w:r w:rsidRPr="00805F8D">
        <w:rPr>
          <w:rFonts w:cs="Times New Roman"/>
        </w:rPr>
        <w:fldChar w:fldCharType="end"/>
      </w:r>
      <w:bookmarkEnd w:id="0"/>
      <w:r w:rsidRPr="00805F8D">
        <w:rPr>
          <w:rFonts w:cs="Times New Roman"/>
          <w:lang w:val="en-GB"/>
        </w:rPr>
        <w:t xml:space="preserve">: </w:t>
      </w:r>
      <w:r w:rsidRPr="00805F8D">
        <w:rPr>
          <w:rFonts w:cs="Times New Roman"/>
          <w:szCs w:val="24"/>
          <w:lang w:val="en-GB"/>
        </w:rPr>
        <w:t xml:space="preserve">Levi’s Recoverably </w:t>
      </w:r>
      <w:proofErr w:type="spellStart"/>
      <w:r w:rsidRPr="00805F8D">
        <w:rPr>
          <w:rFonts w:cs="Times New Roman"/>
          <w:szCs w:val="24"/>
          <w:lang w:val="en-GB"/>
        </w:rPr>
        <w:t>Deletable</w:t>
      </w:r>
      <w:proofErr w:type="spellEnd"/>
      <w:r w:rsidRPr="00805F8D">
        <w:rPr>
          <w:rFonts w:cs="Times New Roman"/>
          <w:szCs w:val="24"/>
          <w:lang w:val="en-GB"/>
        </w:rPr>
        <w:t xml:space="preserve"> Predicates</w:t>
      </w:r>
      <w:r w:rsidRPr="00805F8D">
        <w:rPr>
          <w:rFonts w:cs="Times New Roman"/>
          <w:lang w:val="en-GB"/>
        </w:rPr>
        <w:t>:</w:t>
      </w:r>
    </w:p>
    <w:tbl>
      <w:tblPr>
        <w:tblStyle w:val="Mriekatabuky"/>
        <w:tblW w:w="9026" w:type="dxa"/>
        <w:jc w:val="center"/>
        <w:tblCellMar>
          <w:left w:w="118" w:type="dxa"/>
        </w:tblCellMar>
        <w:tblLook w:val="04A0" w:firstRow="1" w:lastRow="0" w:firstColumn="1" w:lastColumn="0" w:noHBand="0" w:noVBand="1"/>
      </w:tblPr>
      <w:tblGrid>
        <w:gridCol w:w="1167"/>
        <w:gridCol w:w="4217"/>
        <w:gridCol w:w="3642"/>
      </w:tblGrid>
      <w:tr w:rsidR="00176610" w:rsidRPr="00805F8D" w14:paraId="2629F8D2" w14:textId="77777777" w:rsidTr="001A389B">
        <w:trPr>
          <w:jc w:val="center"/>
        </w:trPr>
        <w:tc>
          <w:tcPr>
            <w:tcW w:w="1167" w:type="dxa"/>
            <w:tcBorders>
              <w:top w:val="single" w:sz="12" w:space="0" w:color="000001"/>
              <w:left w:val="nil"/>
              <w:bottom w:val="single" w:sz="8" w:space="0" w:color="000001"/>
              <w:right w:val="nil"/>
            </w:tcBorders>
            <w:shd w:val="clear" w:color="auto" w:fill="auto"/>
          </w:tcPr>
          <w:p w14:paraId="06B7B77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bCs/>
                <w:caps/>
                <w:lang w:val="en-GB"/>
              </w:rPr>
            </w:pPr>
            <w:r w:rsidRPr="00805F8D">
              <w:rPr>
                <w:rFonts w:ascii="Times New Roman" w:eastAsia="Calibri" w:hAnsi="Times New Roman" w:cs="Times New Roman"/>
                <w:b/>
                <w:bCs/>
                <w:caps/>
                <w:lang w:val="en-GB"/>
              </w:rPr>
              <w:t>RDP</w:t>
            </w:r>
          </w:p>
        </w:tc>
        <w:tc>
          <w:tcPr>
            <w:tcW w:w="4217" w:type="dxa"/>
            <w:tcBorders>
              <w:top w:val="single" w:sz="12" w:space="0" w:color="000001"/>
              <w:left w:val="nil"/>
              <w:bottom w:val="single" w:sz="8" w:space="0" w:color="000001"/>
              <w:right w:val="nil"/>
            </w:tcBorders>
            <w:shd w:val="clear" w:color="auto" w:fill="auto"/>
          </w:tcPr>
          <w:p w14:paraId="5105E9C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bCs/>
                <w:lang w:val="en-GB"/>
              </w:rPr>
            </w:pPr>
            <w:r w:rsidRPr="00805F8D">
              <w:rPr>
                <w:rFonts w:ascii="Times New Roman" w:eastAsia="Calibri" w:hAnsi="Times New Roman" w:cs="Times New Roman"/>
                <w:b/>
                <w:bCs/>
                <w:lang w:val="en-GB"/>
              </w:rPr>
              <w:t>Traditional term</w:t>
            </w:r>
          </w:p>
        </w:tc>
        <w:tc>
          <w:tcPr>
            <w:tcW w:w="3642" w:type="dxa"/>
            <w:tcBorders>
              <w:top w:val="single" w:sz="12" w:space="0" w:color="000001"/>
              <w:left w:val="nil"/>
              <w:bottom w:val="single" w:sz="8" w:space="0" w:color="000001"/>
              <w:right w:val="nil"/>
            </w:tcBorders>
            <w:shd w:val="clear" w:color="auto" w:fill="auto"/>
          </w:tcPr>
          <w:p w14:paraId="6AE6752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bCs/>
                <w:lang w:val="en-GB"/>
              </w:rPr>
            </w:pPr>
            <w:r w:rsidRPr="00805F8D">
              <w:rPr>
                <w:rFonts w:ascii="Times New Roman" w:eastAsia="Calibri" w:hAnsi="Times New Roman" w:cs="Times New Roman"/>
                <w:b/>
                <w:bCs/>
                <w:lang w:val="en-GB"/>
              </w:rPr>
              <w:t>Examples</w:t>
            </w:r>
          </w:p>
        </w:tc>
      </w:tr>
      <w:tr w:rsidR="00176610" w:rsidRPr="00805F8D" w14:paraId="4AB60FAE" w14:textId="77777777" w:rsidTr="001A389B">
        <w:trPr>
          <w:jc w:val="center"/>
        </w:trPr>
        <w:tc>
          <w:tcPr>
            <w:tcW w:w="1167" w:type="dxa"/>
            <w:tcBorders>
              <w:top w:val="single" w:sz="8" w:space="0" w:color="000001"/>
              <w:left w:val="nil"/>
              <w:bottom w:val="nil"/>
              <w:right w:val="nil"/>
            </w:tcBorders>
            <w:shd w:val="clear" w:color="auto" w:fill="auto"/>
          </w:tcPr>
          <w:p w14:paraId="333B500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cause</w:t>
            </w:r>
          </w:p>
        </w:tc>
        <w:tc>
          <w:tcPr>
            <w:tcW w:w="4217" w:type="dxa"/>
            <w:tcBorders>
              <w:top w:val="single" w:sz="8" w:space="0" w:color="000001"/>
              <w:left w:val="nil"/>
              <w:bottom w:val="nil"/>
              <w:right w:val="nil"/>
            </w:tcBorders>
            <w:shd w:val="clear" w:color="auto" w:fill="auto"/>
          </w:tcPr>
          <w:p w14:paraId="057AF2A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causative</w:t>
            </w:r>
          </w:p>
        </w:tc>
        <w:tc>
          <w:tcPr>
            <w:tcW w:w="3642" w:type="dxa"/>
            <w:tcBorders>
              <w:top w:val="single" w:sz="8" w:space="0" w:color="000001"/>
              <w:left w:val="nil"/>
              <w:bottom w:val="nil"/>
              <w:right w:val="nil"/>
            </w:tcBorders>
            <w:shd w:val="clear" w:color="auto" w:fill="auto"/>
          </w:tcPr>
          <w:p w14:paraId="58BC4BD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tear gas</w:t>
            </w:r>
          </w:p>
        </w:tc>
      </w:tr>
      <w:tr w:rsidR="00176610" w:rsidRPr="00805F8D" w14:paraId="33C0FFE0" w14:textId="77777777" w:rsidTr="001A389B">
        <w:trPr>
          <w:jc w:val="center"/>
        </w:trPr>
        <w:tc>
          <w:tcPr>
            <w:tcW w:w="1167" w:type="dxa"/>
            <w:tcBorders>
              <w:top w:val="nil"/>
              <w:left w:val="nil"/>
              <w:bottom w:val="nil"/>
              <w:right w:val="nil"/>
            </w:tcBorders>
            <w:shd w:val="clear" w:color="auto" w:fill="auto"/>
          </w:tcPr>
          <w:p w14:paraId="4584763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have</w:t>
            </w:r>
          </w:p>
        </w:tc>
        <w:tc>
          <w:tcPr>
            <w:tcW w:w="4217" w:type="dxa"/>
            <w:tcBorders>
              <w:top w:val="nil"/>
              <w:left w:val="nil"/>
              <w:bottom w:val="nil"/>
              <w:right w:val="nil"/>
            </w:tcBorders>
            <w:shd w:val="clear" w:color="auto" w:fill="auto"/>
          </w:tcPr>
          <w:p w14:paraId="05B87E1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possessive/dative</w:t>
            </w:r>
          </w:p>
        </w:tc>
        <w:tc>
          <w:tcPr>
            <w:tcW w:w="3642" w:type="dxa"/>
            <w:tcBorders>
              <w:top w:val="nil"/>
              <w:left w:val="nil"/>
              <w:bottom w:val="nil"/>
              <w:right w:val="nil"/>
            </w:tcBorders>
            <w:shd w:val="clear" w:color="auto" w:fill="auto"/>
          </w:tcPr>
          <w:p w14:paraId="11CAFFB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picture book</w:t>
            </w:r>
          </w:p>
        </w:tc>
      </w:tr>
      <w:tr w:rsidR="00176610" w:rsidRPr="00805F8D" w14:paraId="4D1002B6" w14:textId="77777777" w:rsidTr="001A389B">
        <w:trPr>
          <w:jc w:val="center"/>
        </w:trPr>
        <w:tc>
          <w:tcPr>
            <w:tcW w:w="1167" w:type="dxa"/>
            <w:tcBorders>
              <w:top w:val="nil"/>
              <w:left w:val="nil"/>
              <w:bottom w:val="nil"/>
              <w:right w:val="nil"/>
            </w:tcBorders>
            <w:shd w:val="clear" w:color="auto" w:fill="auto"/>
          </w:tcPr>
          <w:p w14:paraId="0E24F98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make</w:t>
            </w:r>
          </w:p>
        </w:tc>
        <w:tc>
          <w:tcPr>
            <w:tcW w:w="4217" w:type="dxa"/>
            <w:tcBorders>
              <w:top w:val="nil"/>
              <w:left w:val="nil"/>
              <w:bottom w:val="nil"/>
              <w:right w:val="nil"/>
            </w:tcBorders>
            <w:shd w:val="clear" w:color="auto" w:fill="auto"/>
          </w:tcPr>
          <w:p w14:paraId="3B85C95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productive; constitutive, compositional</w:t>
            </w:r>
          </w:p>
        </w:tc>
        <w:tc>
          <w:tcPr>
            <w:tcW w:w="3642" w:type="dxa"/>
            <w:tcBorders>
              <w:top w:val="nil"/>
              <w:left w:val="nil"/>
              <w:bottom w:val="nil"/>
              <w:right w:val="nil"/>
            </w:tcBorders>
            <w:shd w:val="clear" w:color="auto" w:fill="auto"/>
          </w:tcPr>
          <w:p w14:paraId="168A273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honeybee; snowball use</w:t>
            </w:r>
          </w:p>
        </w:tc>
      </w:tr>
      <w:tr w:rsidR="00176610" w:rsidRPr="00805F8D" w14:paraId="6FFCA1E1" w14:textId="77777777" w:rsidTr="001A389B">
        <w:trPr>
          <w:jc w:val="center"/>
        </w:trPr>
        <w:tc>
          <w:tcPr>
            <w:tcW w:w="1167" w:type="dxa"/>
            <w:tcBorders>
              <w:top w:val="nil"/>
              <w:left w:val="nil"/>
              <w:bottom w:val="nil"/>
              <w:right w:val="nil"/>
            </w:tcBorders>
            <w:shd w:val="clear" w:color="auto" w:fill="auto"/>
          </w:tcPr>
          <w:p w14:paraId="7A44D8C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use</w:t>
            </w:r>
          </w:p>
        </w:tc>
        <w:tc>
          <w:tcPr>
            <w:tcW w:w="4217" w:type="dxa"/>
            <w:tcBorders>
              <w:top w:val="nil"/>
              <w:left w:val="nil"/>
              <w:bottom w:val="nil"/>
              <w:right w:val="nil"/>
            </w:tcBorders>
            <w:shd w:val="clear" w:color="auto" w:fill="auto"/>
          </w:tcPr>
          <w:p w14:paraId="3E3C5FB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instrumental</w:t>
            </w:r>
          </w:p>
        </w:tc>
        <w:tc>
          <w:tcPr>
            <w:tcW w:w="3642" w:type="dxa"/>
            <w:tcBorders>
              <w:top w:val="nil"/>
              <w:left w:val="nil"/>
              <w:bottom w:val="nil"/>
              <w:right w:val="nil"/>
            </w:tcBorders>
            <w:shd w:val="clear" w:color="auto" w:fill="auto"/>
          </w:tcPr>
          <w:p w14:paraId="2D31F12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steam iron</w:t>
            </w:r>
          </w:p>
        </w:tc>
      </w:tr>
      <w:tr w:rsidR="00176610" w:rsidRPr="00805F8D" w14:paraId="2670CA70" w14:textId="77777777" w:rsidTr="001A389B">
        <w:trPr>
          <w:jc w:val="center"/>
        </w:trPr>
        <w:tc>
          <w:tcPr>
            <w:tcW w:w="1167" w:type="dxa"/>
            <w:tcBorders>
              <w:top w:val="nil"/>
              <w:left w:val="nil"/>
              <w:bottom w:val="nil"/>
              <w:right w:val="nil"/>
            </w:tcBorders>
            <w:shd w:val="clear" w:color="auto" w:fill="auto"/>
          </w:tcPr>
          <w:p w14:paraId="49DB309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be</w:t>
            </w:r>
          </w:p>
        </w:tc>
        <w:tc>
          <w:tcPr>
            <w:tcW w:w="4217" w:type="dxa"/>
            <w:tcBorders>
              <w:top w:val="nil"/>
              <w:left w:val="nil"/>
              <w:bottom w:val="nil"/>
              <w:right w:val="nil"/>
            </w:tcBorders>
            <w:shd w:val="clear" w:color="auto" w:fill="auto"/>
          </w:tcPr>
          <w:p w14:paraId="78E41AC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essive/appositional</w:t>
            </w:r>
          </w:p>
        </w:tc>
        <w:tc>
          <w:tcPr>
            <w:tcW w:w="3642" w:type="dxa"/>
            <w:tcBorders>
              <w:top w:val="nil"/>
              <w:left w:val="nil"/>
              <w:bottom w:val="nil"/>
              <w:right w:val="nil"/>
            </w:tcBorders>
            <w:shd w:val="clear" w:color="auto" w:fill="auto"/>
          </w:tcPr>
          <w:p w14:paraId="61E4ED4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soldier ant</w:t>
            </w:r>
          </w:p>
        </w:tc>
      </w:tr>
      <w:tr w:rsidR="00176610" w:rsidRPr="00805F8D" w14:paraId="194976CB" w14:textId="77777777" w:rsidTr="001A389B">
        <w:trPr>
          <w:jc w:val="center"/>
        </w:trPr>
        <w:tc>
          <w:tcPr>
            <w:tcW w:w="1167" w:type="dxa"/>
            <w:tcBorders>
              <w:top w:val="nil"/>
              <w:left w:val="nil"/>
              <w:bottom w:val="nil"/>
              <w:right w:val="nil"/>
            </w:tcBorders>
            <w:shd w:val="clear" w:color="auto" w:fill="auto"/>
          </w:tcPr>
          <w:p w14:paraId="5013034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in</w:t>
            </w:r>
          </w:p>
        </w:tc>
        <w:tc>
          <w:tcPr>
            <w:tcW w:w="4217" w:type="dxa"/>
            <w:tcBorders>
              <w:top w:val="nil"/>
              <w:left w:val="nil"/>
              <w:bottom w:val="nil"/>
              <w:right w:val="nil"/>
            </w:tcBorders>
            <w:shd w:val="clear" w:color="auto" w:fill="auto"/>
          </w:tcPr>
          <w:p w14:paraId="0470A2E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locative (spatial or temporal)</w:t>
            </w:r>
          </w:p>
        </w:tc>
        <w:tc>
          <w:tcPr>
            <w:tcW w:w="3642" w:type="dxa"/>
            <w:tcBorders>
              <w:top w:val="nil"/>
              <w:left w:val="nil"/>
              <w:bottom w:val="nil"/>
              <w:right w:val="nil"/>
            </w:tcBorders>
            <w:shd w:val="clear" w:color="auto" w:fill="auto"/>
          </w:tcPr>
          <w:p w14:paraId="7026BDB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field mouse; morning prayers</w:t>
            </w:r>
          </w:p>
        </w:tc>
      </w:tr>
      <w:tr w:rsidR="00176610" w:rsidRPr="00805F8D" w14:paraId="33A709FE" w14:textId="77777777" w:rsidTr="001A389B">
        <w:trPr>
          <w:jc w:val="center"/>
        </w:trPr>
        <w:tc>
          <w:tcPr>
            <w:tcW w:w="1167" w:type="dxa"/>
            <w:tcBorders>
              <w:top w:val="nil"/>
              <w:left w:val="nil"/>
              <w:bottom w:val="nil"/>
              <w:right w:val="nil"/>
            </w:tcBorders>
            <w:shd w:val="clear" w:color="auto" w:fill="auto"/>
          </w:tcPr>
          <w:p w14:paraId="325F04B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for</w:t>
            </w:r>
          </w:p>
        </w:tc>
        <w:tc>
          <w:tcPr>
            <w:tcW w:w="4217" w:type="dxa"/>
            <w:tcBorders>
              <w:top w:val="nil"/>
              <w:left w:val="nil"/>
              <w:bottom w:val="nil"/>
              <w:right w:val="nil"/>
            </w:tcBorders>
            <w:shd w:val="clear" w:color="auto" w:fill="auto"/>
          </w:tcPr>
          <w:p w14:paraId="0244B87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purposive/benefactive</w:t>
            </w:r>
            <w:r w:rsidRPr="00805F8D">
              <w:rPr>
                <w:rFonts w:ascii="Times New Roman" w:eastAsia="Calibri" w:hAnsi="Times New Roman" w:cs="Times New Roman"/>
                <w:lang w:val="en-GB"/>
              </w:rPr>
              <w:tab/>
            </w:r>
          </w:p>
        </w:tc>
        <w:tc>
          <w:tcPr>
            <w:tcW w:w="3642" w:type="dxa"/>
            <w:tcBorders>
              <w:top w:val="nil"/>
              <w:left w:val="nil"/>
              <w:bottom w:val="nil"/>
              <w:right w:val="nil"/>
            </w:tcBorders>
            <w:shd w:val="clear" w:color="auto" w:fill="auto"/>
          </w:tcPr>
          <w:p w14:paraId="2164D0B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horse doctor; arms budget</w:t>
            </w:r>
          </w:p>
        </w:tc>
      </w:tr>
      <w:tr w:rsidR="00176610" w:rsidRPr="00805F8D" w14:paraId="500344A4" w14:textId="77777777" w:rsidTr="001A389B">
        <w:trPr>
          <w:jc w:val="center"/>
        </w:trPr>
        <w:tc>
          <w:tcPr>
            <w:tcW w:w="1167" w:type="dxa"/>
            <w:tcBorders>
              <w:top w:val="nil"/>
              <w:left w:val="nil"/>
              <w:bottom w:val="nil"/>
              <w:right w:val="nil"/>
            </w:tcBorders>
            <w:shd w:val="clear" w:color="auto" w:fill="auto"/>
          </w:tcPr>
          <w:p w14:paraId="2A37312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from</w:t>
            </w:r>
          </w:p>
        </w:tc>
        <w:tc>
          <w:tcPr>
            <w:tcW w:w="4217" w:type="dxa"/>
            <w:tcBorders>
              <w:top w:val="nil"/>
              <w:left w:val="nil"/>
              <w:bottom w:val="nil"/>
              <w:right w:val="nil"/>
            </w:tcBorders>
            <w:shd w:val="clear" w:color="auto" w:fill="auto"/>
          </w:tcPr>
          <w:p w14:paraId="2264D9B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source/ablative</w:t>
            </w:r>
          </w:p>
        </w:tc>
        <w:tc>
          <w:tcPr>
            <w:tcW w:w="3642" w:type="dxa"/>
            <w:tcBorders>
              <w:top w:val="nil"/>
              <w:left w:val="nil"/>
              <w:bottom w:val="nil"/>
              <w:right w:val="nil"/>
            </w:tcBorders>
            <w:shd w:val="clear" w:color="auto" w:fill="auto"/>
          </w:tcPr>
          <w:p w14:paraId="12011EB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olive oil; test-tube baby</w:t>
            </w:r>
          </w:p>
        </w:tc>
      </w:tr>
      <w:tr w:rsidR="00176610" w:rsidRPr="00805F8D" w14:paraId="76283AB5" w14:textId="77777777" w:rsidTr="001A389B">
        <w:trPr>
          <w:jc w:val="center"/>
        </w:trPr>
        <w:tc>
          <w:tcPr>
            <w:tcW w:w="1167" w:type="dxa"/>
            <w:tcBorders>
              <w:top w:val="nil"/>
              <w:left w:val="nil"/>
              <w:bottom w:val="single" w:sz="12" w:space="0" w:color="000001"/>
              <w:right w:val="nil"/>
            </w:tcBorders>
            <w:shd w:val="clear" w:color="auto" w:fill="auto"/>
          </w:tcPr>
          <w:p w14:paraId="286D275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caps/>
                <w:lang w:val="en-GB"/>
              </w:rPr>
            </w:pPr>
            <w:r w:rsidRPr="00805F8D">
              <w:rPr>
                <w:rFonts w:ascii="Times New Roman" w:eastAsia="Calibri" w:hAnsi="Times New Roman" w:cs="Times New Roman"/>
                <w:caps/>
                <w:lang w:val="en-GB"/>
              </w:rPr>
              <w:t>about</w:t>
            </w:r>
          </w:p>
        </w:tc>
        <w:tc>
          <w:tcPr>
            <w:tcW w:w="4217" w:type="dxa"/>
            <w:tcBorders>
              <w:top w:val="nil"/>
              <w:left w:val="nil"/>
              <w:bottom w:val="single" w:sz="12" w:space="0" w:color="000001"/>
              <w:right w:val="nil"/>
            </w:tcBorders>
            <w:shd w:val="clear" w:color="auto" w:fill="auto"/>
          </w:tcPr>
          <w:p w14:paraId="7E8AED5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topic</w:t>
            </w:r>
          </w:p>
        </w:tc>
        <w:tc>
          <w:tcPr>
            <w:tcW w:w="3642" w:type="dxa"/>
            <w:tcBorders>
              <w:top w:val="nil"/>
              <w:left w:val="nil"/>
              <w:bottom w:val="single" w:sz="12" w:space="0" w:color="000001"/>
              <w:right w:val="nil"/>
            </w:tcBorders>
            <w:shd w:val="clear" w:color="auto" w:fill="auto"/>
          </w:tcPr>
          <w:p w14:paraId="32BF764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tax law; abortion vote</w:t>
            </w:r>
          </w:p>
        </w:tc>
      </w:tr>
    </w:tbl>
    <w:p w14:paraId="28371ED3" w14:textId="77777777" w:rsidR="00176610" w:rsidRPr="00805F8D" w:rsidRDefault="00176610" w:rsidP="005D38F7">
      <w:pPr>
        <w:pStyle w:val="Flietext"/>
        <w:spacing w:after="0"/>
        <w:ind w:firstLine="0"/>
      </w:pPr>
    </w:p>
    <w:p w14:paraId="65A647A3" w14:textId="1BE08A13" w:rsidR="00176610" w:rsidRPr="00805F8D" w:rsidRDefault="00060D79" w:rsidP="00F00245">
      <w:pPr>
        <w:pStyle w:val="Flietext"/>
        <w:spacing w:after="0"/>
        <w:ind w:firstLine="0"/>
      </w:pPr>
      <w:r w:rsidRPr="00805F8D">
        <w:t>Levi’s predicates seem to be rather general semantic predicates. For instance, the predicate IN subsumes both spatial and temporal as well as concrete and abstract location (Levi 1978:</w:t>
      </w:r>
      <w:r w:rsidR="0016205C" w:rsidRPr="00805F8D">
        <w:t xml:space="preserve"> </w:t>
      </w:r>
      <w:r w:rsidRPr="00805F8D">
        <w:t>83). The author defends her view against a more ne-grained taxonomy of relations, claiming that it is precisely her set of relations that determines the range of possible interpretations of most compound nouns.</w:t>
      </w:r>
    </w:p>
    <w:p w14:paraId="37172F47" w14:textId="0B3C1AE5" w:rsidR="00176610" w:rsidRPr="00805F8D" w:rsidRDefault="00060D79" w:rsidP="00F00245">
      <w:pPr>
        <w:pStyle w:val="Flietext"/>
        <w:spacing w:after="0"/>
      </w:pPr>
      <w:r w:rsidRPr="00805F8D">
        <w:t>Since its publication, Levi’s approach has received much attention and various extensions, but has also been criticized in various respects. See Schäfer (2017:</w:t>
      </w:r>
      <w:r w:rsidR="007E3046" w:rsidRPr="00805F8D">
        <w:t xml:space="preserve"> </w:t>
      </w:r>
      <w:r w:rsidRPr="00805F8D">
        <w:t>97</w:t>
      </w:r>
      <w:r w:rsidR="00F00245" w:rsidRPr="00805F8D">
        <w:t>–</w:t>
      </w:r>
      <w:r w:rsidRPr="00805F8D">
        <w:t xml:space="preserve">100) for a more detailed discussion. A major concern is the general problem that it is often possible to </w:t>
      </w:r>
      <w:proofErr w:type="spellStart"/>
      <w:r w:rsidRPr="00805F8D">
        <w:lastRenderedPageBreak/>
        <w:t>analyze</w:t>
      </w:r>
      <w:proofErr w:type="spellEnd"/>
      <w:r w:rsidRPr="00805F8D">
        <w:t xml:space="preserve"> a compound noun in terms of a classification like RDPs in more than one way. A second criticism is that Levi’s classification does not always capture well the full meaning aspect of compounds. As already </w:t>
      </w:r>
      <w:proofErr w:type="spellStart"/>
      <w:r w:rsidRPr="00805F8D">
        <w:t>Fanselow</w:t>
      </w:r>
      <w:proofErr w:type="spellEnd"/>
      <w:r w:rsidRPr="00805F8D">
        <w:t xml:space="preserve"> (1981b</w:t>
      </w:r>
      <w:r w:rsidR="0016205C" w:rsidRPr="00805F8D">
        <w:t xml:space="preserve">: </w:t>
      </w:r>
      <w:r w:rsidRPr="00805F8D">
        <w:t xml:space="preserve">152f) points out, for instance, it is questionable whether USE is an appropriate relation for capturing the meaning of German </w:t>
      </w:r>
      <w:proofErr w:type="spellStart"/>
      <w:r w:rsidRPr="00805F8D">
        <w:rPr>
          <w:i/>
          <w:iCs/>
        </w:rPr>
        <w:t>Polizeihund</w:t>
      </w:r>
      <w:proofErr w:type="spellEnd"/>
      <w:r w:rsidRPr="00805F8D">
        <w:t xml:space="preserve"> (‘police dog’), because it means more to be a proper </w:t>
      </w:r>
      <w:proofErr w:type="spellStart"/>
      <w:r w:rsidRPr="00805F8D">
        <w:rPr>
          <w:i/>
          <w:iCs/>
        </w:rPr>
        <w:t>Polizeihund</w:t>
      </w:r>
      <w:proofErr w:type="spellEnd"/>
      <w:r w:rsidRPr="00805F8D">
        <w:t xml:space="preserve"> than to merely be a dog used by the police.</w:t>
      </w:r>
    </w:p>
    <w:p w14:paraId="0F7D8253" w14:textId="5F67C239" w:rsidR="00176610" w:rsidRPr="00805F8D" w:rsidRDefault="00060D79" w:rsidP="00F00245">
      <w:pPr>
        <w:pStyle w:val="Flietext"/>
      </w:pPr>
      <w:r w:rsidRPr="00805F8D">
        <w:t>Spencer (2011:</w:t>
      </w:r>
      <w:r w:rsidR="007E3046" w:rsidRPr="00805F8D">
        <w:t xml:space="preserve"> </w:t>
      </w:r>
      <w:r w:rsidRPr="00805F8D">
        <w:t xml:space="preserve">491) raises similar concerns with </w:t>
      </w:r>
      <w:r w:rsidRPr="00805F8D">
        <w:rPr>
          <w:i/>
          <w:iCs/>
        </w:rPr>
        <w:t>elephant gun</w:t>
      </w:r>
      <w:r w:rsidRPr="00805F8D">
        <w:t xml:space="preserve"> being </w:t>
      </w:r>
      <w:proofErr w:type="spellStart"/>
      <w:r w:rsidRPr="00805F8D">
        <w:t>analyzed</w:t>
      </w:r>
      <w:proofErr w:type="spellEnd"/>
      <w:r w:rsidRPr="00805F8D">
        <w:t xml:space="preserve"> as a “gun for elephants.” The correct level of granularity to be taken for choosing the set of meta predicates seems difficult to determine and ultimately arbitrary. Moreover, it seems desirable to go without these predicates altogether if we manage to derive the meaning of a compound from its parts by themselves, without resorting to independently stipulated predicates.</w:t>
      </w:r>
    </w:p>
    <w:p w14:paraId="5CFD6139" w14:textId="5138557F" w:rsidR="00176610" w:rsidRPr="00805F8D" w:rsidRDefault="00060D79" w:rsidP="005D38F7">
      <w:pPr>
        <w:pStyle w:val="Nadpis2"/>
        <w:rPr>
          <w:rFonts w:cs="Times New Roman"/>
          <w:i w:val="0"/>
          <w:iCs/>
          <w:lang w:val="en-GB"/>
        </w:rPr>
      </w:pPr>
      <w:r w:rsidRPr="00805F8D">
        <w:rPr>
          <w:rFonts w:cs="Times New Roman"/>
          <w:i w:val="0"/>
          <w:iCs/>
          <w:lang w:val="en-GB"/>
        </w:rPr>
        <w:t>2.3</w:t>
      </w:r>
      <w:r w:rsidR="00F473A8" w:rsidRPr="00805F8D">
        <w:rPr>
          <w:rFonts w:cs="Times New Roman"/>
          <w:i w:val="0"/>
          <w:iCs/>
          <w:lang w:val="en-GB"/>
        </w:rPr>
        <w:t xml:space="preserve"> </w:t>
      </w:r>
      <w:proofErr w:type="spellStart"/>
      <w:r w:rsidR="005D38F7" w:rsidRPr="00805F8D">
        <w:rPr>
          <w:rFonts w:cs="Times New Roman"/>
          <w:lang w:val="en-GB"/>
        </w:rPr>
        <w:t>Fanselow</w:t>
      </w:r>
      <w:proofErr w:type="spellEnd"/>
      <w:r w:rsidR="005D38F7" w:rsidRPr="00805F8D">
        <w:rPr>
          <w:rFonts w:cs="Times New Roman"/>
          <w:lang w:val="en-GB"/>
        </w:rPr>
        <w:t xml:space="preserve"> 1981</w:t>
      </w:r>
      <w:proofErr w:type="gramStart"/>
      <w:r w:rsidR="005D38F7" w:rsidRPr="00805F8D">
        <w:rPr>
          <w:rFonts w:cs="Times New Roman"/>
          <w:lang w:val="en-GB"/>
        </w:rPr>
        <w:t>a,b</w:t>
      </w:r>
      <w:proofErr w:type="gramEnd"/>
    </w:p>
    <w:p w14:paraId="0AFFE997" w14:textId="7F2250D0" w:rsidR="0016205C" w:rsidRPr="00805F8D" w:rsidRDefault="00060D79" w:rsidP="0016205C">
      <w:pPr>
        <w:pStyle w:val="Flietext"/>
        <w:spacing w:before="240" w:after="0"/>
        <w:ind w:firstLine="0"/>
      </w:pPr>
      <w:r w:rsidRPr="00805F8D">
        <w:t xml:space="preserve">Above we characterized </w:t>
      </w:r>
      <w:proofErr w:type="spellStart"/>
      <w:r w:rsidRPr="00805F8D">
        <w:t>Fanselow’s</w:t>
      </w:r>
      <w:proofErr w:type="spellEnd"/>
      <w:r w:rsidRPr="00805F8D">
        <w:t xml:space="preserve"> approach to German compounds as a pragmatic theory. In fact, however, according to the classification presented above, it is rather a hybrid of a semantic theory and a pragmatic theory. On the one hand, the author posits a set of primitive semantic relations that “have nothing to do with the meaning of the parts of the compound” (</w:t>
      </w:r>
      <w:proofErr w:type="spellStart"/>
      <w:r w:rsidRPr="00805F8D">
        <w:t>Fanselow</w:t>
      </w:r>
      <w:proofErr w:type="spellEnd"/>
      <w:r w:rsidRPr="00805F8D">
        <w:t xml:space="preserve"> 1981b:</w:t>
      </w:r>
      <w:r w:rsidR="0016205C" w:rsidRPr="00805F8D">
        <w:t xml:space="preserve"> </w:t>
      </w:r>
      <w:r w:rsidRPr="00805F8D">
        <w:t>138; our translation). The four relations are (a) “und” ‘and’, (b) “teil-von” ‘is part of’, (c) “</w:t>
      </w:r>
      <w:proofErr w:type="spellStart"/>
      <w:r w:rsidRPr="00805F8D">
        <w:t>lokalisiert</w:t>
      </w:r>
      <w:proofErr w:type="spellEnd"/>
      <w:r w:rsidRPr="00805F8D">
        <w:t>” ‘is localized at’ and (d) “</w:t>
      </w:r>
      <w:proofErr w:type="spellStart"/>
      <w:r w:rsidRPr="00805F8D">
        <w:t>ähnelt</w:t>
      </w:r>
      <w:proofErr w:type="spellEnd"/>
      <w:r w:rsidRPr="00805F8D">
        <w:t xml:space="preserve">” ‘resembles’. According to </w:t>
      </w:r>
      <w:proofErr w:type="spellStart"/>
      <w:r w:rsidRPr="00805F8D">
        <w:t>Fanselow</w:t>
      </w:r>
      <w:proofErr w:type="spellEnd"/>
      <w:r w:rsidRPr="00805F8D">
        <w:t>, they figure in the following compounds, for instance:</w:t>
      </w:r>
    </w:p>
    <w:p w14:paraId="2FC37E44" w14:textId="77777777" w:rsidR="0016205C" w:rsidRPr="00805F8D" w:rsidRDefault="0016205C" w:rsidP="0016205C">
      <w:pPr>
        <w:tabs>
          <w:tab w:val="left" w:pos="993"/>
        </w:tabs>
        <w:spacing w:after="0" w:line="240" w:lineRule="auto"/>
        <w:jc w:val="both"/>
        <w:rPr>
          <w:rFonts w:ascii="Times New Roman" w:hAnsi="Times New Roman" w:cs="Times New Roman"/>
          <w:sz w:val="24"/>
          <w:szCs w:val="24"/>
          <w:lang w:val="en-GB"/>
        </w:rPr>
      </w:pPr>
    </w:p>
    <w:p w14:paraId="1435C80A" w14:textId="095C29FD" w:rsidR="00176610" w:rsidRPr="00805F8D" w:rsidRDefault="00060D79" w:rsidP="0016205C">
      <w:pPr>
        <w:tabs>
          <w:tab w:val="left" w:pos="993"/>
        </w:tabs>
        <w:spacing w:after="0" w:line="240" w:lineRule="auto"/>
        <w:jc w:val="both"/>
        <w:rPr>
          <w:rFonts w:ascii="Times New Roman" w:hAnsi="Times New Roman" w:cs="Times New Roman"/>
          <w:i/>
          <w:iCs/>
          <w:sz w:val="24"/>
          <w:szCs w:val="24"/>
          <w:lang w:val="en-GB"/>
        </w:rPr>
      </w:pPr>
      <w:r w:rsidRPr="00805F8D">
        <w:rPr>
          <w:rFonts w:ascii="Times New Roman" w:hAnsi="Times New Roman" w:cs="Times New Roman"/>
          <w:sz w:val="24"/>
          <w:szCs w:val="24"/>
          <w:lang w:val="en-GB"/>
        </w:rPr>
        <w:t>(4)</w:t>
      </w:r>
      <w:r w:rsidRPr="00805F8D">
        <w:rPr>
          <w:rFonts w:ascii="Times New Roman" w:hAnsi="Times New Roman" w:cs="Times New Roman"/>
          <w:sz w:val="24"/>
          <w:szCs w:val="24"/>
          <w:lang w:val="en-GB"/>
        </w:rPr>
        <w:tab/>
        <w:t xml:space="preserve">a. </w:t>
      </w:r>
      <w:r w:rsidRPr="00805F8D">
        <w:rPr>
          <w:rFonts w:ascii="Times New Roman" w:hAnsi="Times New Roman" w:cs="Times New Roman"/>
          <w:sz w:val="24"/>
          <w:szCs w:val="24"/>
          <w:lang w:val="en-GB"/>
        </w:rPr>
        <w:tab/>
      </w:r>
      <w:r w:rsidRPr="00805F8D">
        <w:rPr>
          <w:rFonts w:ascii="Times New Roman" w:hAnsi="Times New Roman" w:cs="Times New Roman"/>
          <w:i/>
          <w:iCs/>
          <w:sz w:val="24"/>
          <w:szCs w:val="24"/>
          <w:lang w:val="en-GB"/>
        </w:rPr>
        <w:t xml:space="preserve">Cola-Rum </w:t>
      </w:r>
      <w:r w:rsidRPr="00805F8D">
        <w:rPr>
          <w:rFonts w:ascii="Times New Roman" w:hAnsi="Times New Roman" w:cs="Times New Roman"/>
          <w:sz w:val="24"/>
          <w:szCs w:val="24"/>
          <w:lang w:val="en-GB"/>
        </w:rPr>
        <w:t>‘rum and Coke’;</w:t>
      </w:r>
      <w:r w:rsidRPr="00805F8D">
        <w:rPr>
          <w:rFonts w:ascii="Times New Roman" w:hAnsi="Times New Roman" w:cs="Times New Roman"/>
          <w:i/>
          <w:iCs/>
          <w:sz w:val="24"/>
          <w:szCs w:val="24"/>
          <w:lang w:val="en-GB"/>
        </w:rPr>
        <w:t xml:space="preserve"> </w:t>
      </w:r>
      <w:proofErr w:type="spellStart"/>
      <w:r w:rsidRPr="00805F8D">
        <w:rPr>
          <w:rFonts w:ascii="Times New Roman" w:hAnsi="Times New Roman" w:cs="Times New Roman"/>
          <w:i/>
          <w:iCs/>
          <w:sz w:val="24"/>
          <w:szCs w:val="24"/>
          <w:lang w:val="en-GB"/>
        </w:rPr>
        <w:t>Hausboot</w:t>
      </w:r>
      <w:proofErr w:type="spellEnd"/>
      <w:r w:rsidRPr="00805F8D">
        <w:rPr>
          <w:rFonts w:ascii="Times New Roman" w:hAnsi="Times New Roman" w:cs="Times New Roman"/>
          <w:i/>
          <w:iCs/>
          <w:sz w:val="24"/>
          <w:szCs w:val="24"/>
          <w:lang w:val="en-GB"/>
        </w:rPr>
        <w:t xml:space="preserve"> </w:t>
      </w:r>
      <w:r w:rsidRPr="00805F8D">
        <w:rPr>
          <w:rFonts w:ascii="Times New Roman" w:hAnsi="Times New Roman" w:cs="Times New Roman"/>
          <w:sz w:val="24"/>
          <w:szCs w:val="24"/>
          <w:lang w:val="en-GB"/>
        </w:rPr>
        <w:t>‘houseboat’</w:t>
      </w:r>
    </w:p>
    <w:p w14:paraId="6E47E18D" w14:textId="77777777" w:rsidR="00176610" w:rsidRPr="00805F8D" w:rsidRDefault="00060D79" w:rsidP="00F00245">
      <w:pPr>
        <w:spacing w:after="0" w:line="240" w:lineRule="auto"/>
        <w:ind w:left="992"/>
        <w:rPr>
          <w:rFonts w:ascii="Times New Roman" w:hAnsi="Times New Roman" w:cs="Times New Roman"/>
          <w:sz w:val="24"/>
          <w:szCs w:val="24"/>
          <w:lang w:val="en-GB"/>
        </w:rPr>
      </w:pPr>
      <w:r w:rsidRPr="00805F8D">
        <w:rPr>
          <w:rFonts w:ascii="Times New Roman" w:hAnsi="Times New Roman" w:cs="Times New Roman"/>
          <w:sz w:val="24"/>
          <w:szCs w:val="24"/>
          <w:lang w:val="en-GB"/>
        </w:rPr>
        <w:t>b.</w:t>
      </w:r>
      <w:r w:rsidRPr="00805F8D">
        <w:rPr>
          <w:rFonts w:ascii="Times New Roman" w:hAnsi="Times New Roman" w:cs="Times New Roman"/>
          <w:sz w:val="24"/>
          <w:szCs w:val="24"/>
          <w:lang w:val="en-GB"/>
        </w:rPr>
        <w:tab/>
      </w:r>
      <w:proofErr w:type="spellStart"/>
      <w:r w:rsidRPr="00805F8D">
        <w:rPr>
          <w:rFonts w:ascii="Times New Roman" w:hAnsi="Times New Roman" w:cs="Times New Roman"/>
          <w:i/>
          <w:iCs/>
          <w:sz w:val="24"/>
          <w:szCs w:val="24"/>
          <w:lang w:val="en-GB"/>
        </w:rPr>
        <w:t>Kugelschreiber</w:t>
      </w:r>
      <w:proofErr w:type="spellEnd"/>
      <w:r w:rsidRPr="00805F8D">
        <w:rPr>
          <w:rFonts w:ascii="Times New Roman" w:hAnsi="Times New Roman" w:cs="Times New Roman"/>
          <w:i/>
          <w:iCs/>
          <w:sz w:val="24"/>
          <w:szCs w:val="24"/>
          <w:lang w:val="en-GB"/>
        </w:rPr>
        <w:t xml:space="preserve"> </w:t>
      </w:r>
      <w:r w:rsidRPr="00805F8D">
        <w:rPr>
          <w:rFonts w:ascii="Times New Roman" w:hAnsi="Times New Roman" w:cs="Times New Roman"/>
          <w:sz w:val="24"/>
          <w:szCs w:val="24"/>
          <w:lang w:val="en-GB"/>
        </w:rPr>
        <w:t>‘ball pen’;</w:t>
      </w:r>
      <w:r w:rsidRPr="00805F8D">
        <w:rPr>
          <w:rFonts w:ascii="Times New Roman" w:hAnsi="Times New Roman" w:cs="Times New Roman"/>
          <w:i/>
          <w:iCs/>
          <w:sz w:val="24"/>
          <w:szCs w:val="24"/>
          <w:lang w:val="en-GB"/>
        </w:rPr>
        <w:t xml:space="preserve"> </w:t>
      </w:r>
      <w:proofErr w:type="spellStart"/>
      <w:r w:rsidRPr="00805F8D">
        <w:rPr>
          <w:rFonts w:ascii="Times New Roman" w:hAnsi="Times New Roman" w:cs="Times New Roman"/>
          <w:i/>
          <w:iCs/>
          <w:sz w:val="24"/>
          <w:szCs w:val="24"/>
          <w:lang w:val="en-GB"/>
        </w:rPr>
        <w:t>Autokotflügel</w:t>
      </w:r>
      <w:proofErr w:type="spellEnd"/>
      <w:r w:rsidRPr="00805F8D">
        <w:rPr>
          <w:rFonts w:ascii="Times New Roman" w:hAnsi="Times New Roman" w:cs="Times New Roman"/>
          <w:i/>
          <w:iCs/>
          <w:sz w:val="24"/>
          <w:szCs w:val="24"/>
          <w:lang w:val="en-GB"/>
        </w:rPr>
        <w:t xml:space="preserve"> </w:t>
      </w:r>
      <w:r w:rsidRPr="00805F8D">
        <w:rPr>
          <w:rFonts w:ascii="Times New Roman" w:hAnsi="Times New Roman" w:cs="Times New Roman"/>
          <w:sz w:val="24"/>
          <w:szCs w:val="24"/>
          <w:lang w:val="en-GB"/>
        </w:rPr>
        <w:t>‘car mudguard’</w:t>
      </w:r>
    </w:p>
    <w:p w14:paraId="56A4C7B8" w14:textId="77777777" w:rsidR="00176610" w:rsidRPr="00805F8D" w:rsidRDefault="00060D79" w:rsidP="00F00245">
      <w:pPr>
        <w:spacing w:after="0" w:line="240" w:lineRule="auto"/>
        <w:ind w:left="992"/>
        <w:rPr>
          <w:rFonts w:ascii="Times New Roman" w:hAnsi="Times New Roman" w:cs="Times New Roman"/>
          <w:sz w:val="24"/>
          <w:szCs w:val="24"/>
          <w:lang w:val="en-GB"/>
        </w:rPr>
      </w:pPr>
      <w:r w:rsidRPr="00805F8D">
        <w:rPr>
          <w:rFonts w:ascii="Times New Roman" w:hAnsi="Times New Roman" w:cs="Times New Roman"/>
          <w:sz w:val="24"/>
          <w:szCs w:val="24"/>
          <w:lang w:val="en-GB"/>
        </w:rPr>
        <w:t>c.</w:t>
      </w:r>
      <w:r w:rsidRPr="00805F8D">
        <w:rPr>
          <w:rFonts w:ascii="Times New Roman" w:hAnsi="Times New Roman" w:cs="Times New Roman"/>
          <w:sz w:val="24"/>
          <w:szCs w:val="24"/>
          <w:lang w:val="en-GB"/>
        </w:rPr>
        <w:tab/>
      </w:r>
      <w:proofErr w:type="spellStart"/>
      <w:r w:rsidRPr="00805F8D">
        <w:rPr>
          <w:rFonts w:ascii="Times New Roman" w:hAnsi="Times New Roman" w:cs="Times New Roman"/>
          <w:i/>
          <w:iCs/>
          <w:sz w:val="24"/>
          <w:szCs w:val="24"/>
          <w:lang w:val="en-GB"/>
        </w:rPr>
        <w:t>Küstenstadt</w:t>
      </w:r>
      <w:proofErr w:type="spellEnd"/>
      <w:r w:rsidRPr="00805F8D">
        <w:rPr>
          <w:rFonts w:ascii="Times New Roman" w:hAnsi="Times New Roman" w:cs="Times New Roman"/>
          <w:i/>
          <w:iCs/>
          <w:sz w:val="24"/>
          <w:szCs w:val="24"/>
          <w:lang w:val="en-GB"/>
        </w:rPr>
        <w:t xml:space="preserve"> </w:t>
      </w:r>
      <w:r w:rsidRPr="00805F8D">
        <w:rPr>
          <w:rFonts w:ascii="Times New Roman" w:hAnsi="Times New Roman" w:cs="Times New Roman"/>
          <w:sz w:val="24"/>
          <w:szCs w:val="24"/>
          <w:lang w:val="en-GB"/>
        </w:rPr>
        <w:t>‘coastal town’;</w:t>
      </w:r>
      <w:r w:rsidRPr="00805F8D">
        <w:rPr>
          <w:rFonts w:ascii="Times New Roman" w:hAnsi="Times New Roman" w:cs="Times New Roman"/>
          <w:i/>
          <w:iCs/>
          <w:sz w:val="24"/>
          <w:szCs w:val="24"/>
          <w:lang w:val="en-GB"/>
        </w:rPr>
        <w:t xml:space="preserve"> </w:t>
      </w:r>
      <w:proofErr w:type="spellStart"/>
      <w:r w:rsidRPr="00805F8D">
        <w:rPr>
          <w:rFonts w:ascii="Times New Roman" w:hAnsi="Times New Roman" w:cs="Times New Roman"/>
          <w:i/>
          <w:iCs/>
          <w:sz w:val="24"/>
          <w:szCs w:val="24"/>
          <w:lang w:val="en-GB"/>
        </w:rPr>
        <w:t>Bergdenkmal</w:t>
      </w:r>
      <w:proofErr w:type="spellEnd"/>
      <w:r w:rsidRPr="00805F8D">
        <w:rPr>
          <w:rFonts w:ascii="Times New Roman" w:hAnsi="Times New Roman" w:cs="Times New Roman"/>
          <w:i/>
          <w:iCs/>
          <w:sz w:val="24"/>
          <w:szCs w:val="24"/>
          <w:lang w:val="en-GB"/>
        </w:rPr>
        <w:t xml:space="preserve"> </w:t>
      </w:r>
      <w:r w:rsidRPr="00805F8D">
        <w:rPr>
          <w:rFonts w:ascii="Times New Roman" w:hAnsi="Times New Roman" w:cs="Times New Roman"/>
          <w:sz w:val="24"/>
          <w:szCs w:val="24"/>
          <w:lang w:val="en-GB"/>
        </w:rPr>
        <w:t>‘mountain monument’</w:t>
      </w:r>
    </w:p>
    <w:p w14:paraId="39B26353" w14:textId="0B994A70" w:rsidR="00C51A8B" w:rsidRPr="00805F8D" w:rsidRDefault="00060D79" w:rsidP="0016205C">
      <w:pPr>
        <w:spacing w:after="0" w:line="240" w:lineRule="auto"/>
        <w:ind w:left="1416" w:hanging="424"/>
        <w:rPr>
          <w:rFonts w:ascii="Times New Roman" w:hAnsi="Times New Roman" w:cs="Times New Roman"/>
          <w:sz w:val="24"/>
          <w:szCs w:val="24"/>
          <w:lang w:val="de-DE"/>
        </w:rPr>
      </w:pPr>
      <w:r w:rsidRPr="00805F8D">
        <w:rPr>
          <w:rFonts w:ascii="Times New Roman" w:hAnsi="Times New Roman" w:cs="Times New Roman"/>
          <w:sz w:val="24"/>
          <w:szCs w:val="24"/>
          <w:lang w:val="en-GB"/>
        </w:rPr>
        <w:t>d.</w:t>
      </w:r>
      <w:r w:rsidRPr="00805F8D">
        <w:rPr>
          <w:rFonts w:ascii="Times New Roman" w:hAnsi="Times New Roman" w:cs="Times New Roman"/>
          <w:sz w:val="24"/>
          <w:szCs w:val="24"/>
          <w:lang w:val="en-GB"/>
        </w:rPr>
        <w:tab/>
      </w:r>
      <w:proofErr w:type="spellStart"/>
      <w:r w:rsidRPr="00805F8D">
        <w:rPr>
          <w:rFonts w:ascii="Times New Roman" w:hAnsi="Times New Roman" w:cs="Times New Roman"/>
          <w:i/>
          <w:iCs/>
          <w:sz w:val="24"/>
          <w:szCs w:val="24"/>
          <w:lang w:val="en-GB"/>
        </w:rPr>
        <w:t>Blutbuche</w:t>
      </w:r>
      <w:proofErr w:type="spellEnd"/>
      <w:r w:rsidRPr="00805F8D">
        <w:rPr>
          <w:rFonts w:ascii="Times New Roman" w:hAnsi="Times New Roman" w:cs="Times New Roman"/>
          <w:i/>
          <w:iCs/>
          <w:sz w:val="24"/>
          <w:szCs w:val="24"/>
          <w:lang w:val="en-GB"/>
        </w:rPr>
        <w:t xml:space="preserve"> </w:t>
      </w:r>
      <w:r w:rsidRPr="00805F8D">
        <w:rPr>
          <w:rFonts w:ascii="Times New Roman" w:hAnsi="Times New Roman" w:cs="Times New Roman"/>
          <w:sz w:val="24"/>
          <w:szCs w:val="24"/>
          <w:lang w:val="en-GB"/>
        </w:rPr>
        <w:t>‘copper beech’ (lit.: ‘blood beech’);</w:t>
      </w:r>
      <w:r w:rsidRPr="00805F8D">
        <w:rPr>
          <w:rFonts w:ascii="Times New Roman" w:hAnsi="Times New Roman" w:cs="Times New Roman"/>
          <w:i/>
          <w:iCs/>
          <w:sz w:val="24"/>
          <w:szCs w:val="24"/>
          <w:lang w:val="en-GB"/>
        </w:rPr>
        <w:t xml:space="preserve"> </w:t>
      </w:r>
      <w:r w:rsidRPr="00805F8D">
        <w:rPr>
          <w:rFonts w:ascii="Times New Roman" w:hAnsi="Times New Roman" w:cs="Times New Roman"/>
          <w:i/>
          <w:iCs/>
          <w:sz w:val="24"/>
          <w:szCs w:val="24"/>
          <w:lang w:val="de-DE"/>
        </w:rPr>
        <w:t xml:space="preserve">Königstiger </w:t>
      </w:r>
      <w:r w:rsidRPr="00805F8D">
        <w:rPr>
          <w:rFonts w:ascii="Times New Roman" w:hAnsi="Times New Roman" w:cs="Times New Roman"/>
          <w:sz w:val="24"/>
          <w:szCs w:val="24"/>
          <w:lang w:val="de-DE"/>
        </w:rPr>
        <w:t>‘</w:t>
      </w:r>
      <w:proofErr w:type="spellStart"/>
      <w:r w:rsidRPr="00805F8D">
        <w:rPr>
          <w:rFonts w:ascii="Times New Roman" w:hAnsi="Times New Roman" w:cs="Times New Roman"/>
          <w:sz w:val="24"/>
          <w:szCs w:val="24"/>
          <w:lang w:val="de-DE"/>
        </w:rPr>
        <w:t>bengal</w:t>
      </w:r>
      <w:proofErr w:type="spellEnd"/>
      <w:r w:rsidRPr="00805F8D">
        <w:rPr>
          <w:rFonts w:ascii="Times New Roman" w:hAnsi="Times New Roman" w:cs="Times New Roman"/>
          <w:sz w:val="24"/>
          <w:szCs w:val="24"/>
          <w:lang w:val="de-DE"/>
        </w:rPr>
        <w:t xml:space="preserve"> </w:t>
      </w:r>
      <w:proofErr w:type="spellStart"/>
      <w:r w:rsidRPr="00805F8D">
        <w:rPr>
          <w:rFonts w:ascii="Times New Roman" w:hAnsi="Times New Roman" w:cs="Times New Roman"/>
          <w:sz w:val="24"/>
          <w:szCs w:val="24"/>
          <w:lang w:val="de-DE"/>
        </w:rPr>
        <w:t>tiger</w:t>
      </w:r>
      <w:proofErr w:type="spellEnd"/>
      <w:r w:rsidRPr="00805F8D">
        <w:rPr>
          <w:rFonts w:ascii="Times New Roman" w:hAnsi="Times New Roman" w:cs="Times New Roman"/>
          <w:sz w:val="24"/>
          <w:szCs w:val="24"/>
          <w:lang w:val="de-DE"/>
        </w:rPr>
        <w:t>’ (</w:t>
      </w:r>
      <w:proofErr w:type="spellStart"/>
      <w:r w:rsidRPr="00805F8D">
        <w:rPr>
          <w:rFonts w:ascii="Times New Roman" w:hAnsi="Times New Roman" w:cs="Times New Roman"/>
          <w:sz w:val="24"/>
          <w:szCs w:val="24"/>
          <w:lang w:val="de-DE"/>
        </w:rPr>
        <w:t>lit</w:t>
      </w:r>
      <w:proofErr w:type="spellEnd"/>
      <w:r w:rsidRPr="00805F8D">
        <w:rPr>
          <w:rFonts w:ascii="Times New Roman" w:hAnsi="Times New Roman" w:cs="Times New Roman"/>
          <w:sz w:val="24"/>
          <w:szCs w:val="24"/>
          <w:lang w:val="de-DE"/>
        </w:rPr>
        <w:t>. ‘</w:t>
      </w:r>
      <w:proofErr w:type="spellStart"/>
      <w:r w:rsidRPr="00805F8D">
        <w:rPr>
          <w:rFonts w:ascii="Times New Roman" w:hAnsi="Times New Roman" w:cs="Times New Roman"/>
          <w:sz w:val="24"/>
          <w:szCs w:val="24"/>
          <w:lang w:val="de-DE"/>
        </w:rPr>
        <w:t>king</w:t>
      </w:r>
      <w:proofErr w:type="spellEnd"/>
      <w:r w:rsidRPr="00805F8D">
        <w:rPr>
          <w:rFonts w:ascii="Times New Roman" w:hAnsi="Times New Roman" w:cs="Times New Roman"/>
          <w:sz w:val="24"/>
          <w:szCs w:val="24"/>
          <w:lang w:val="de-DE"/>
        </w:rPr>
        <w:t xml:space="preserve"> </w:t>
      </w:r>
      <w:proofErr w:type="spellStart"/>
      <w:r w:rsidRPr="00805F8D">
        <w:rPr>
          <w:rFonts w:ascii="Times New Roman" w:hAnsi="Times New Roman" w:cs="Times New Roman"/>
          <w:sz w:val="24"/>
          <w:szCs w:val="24"/>
          <w:lang w:val="de-DE"/>
        </w:rPr>
        <w:t>tiger</w:t>
      </w:r>
      <w:proofErr w:type="spellEnd"/>
      <w:r w:rsidRPr="00805F8D">
        <w:rPr>
          <w:rFonts w:ascii="Times New Roman" w:hAnsi="Times New Roman" w:cs="Times New Roman"/>
          <w:sz w:val="24"/>
          <w:szCs w:val="24"/>
          <w:lang w:val="de-DE"/>
        </w:rPr>
        <w:t>’)</w:t>
      </w:r>
    </w:p>
    <w:p w14:paraId="6938AA5F" w14:textId="77777777" w:rsidR="0016205C" w:rsidRPr="00805F8D" w:rsidRDefault="0016205C" w:rsidP="0016205C">
      <w:pPr>
        <w:spacing w:after="0" w:line="240" w:lineRule="auto"/>
        <w:ind w:left="1416" w:hanging="424"/>
        <w:rPr>
          <w:rFonts w:ascii="Times New Roman" w:hAnsi="Times New Roman" w:cs="Times New Roman"/>
          <w:sz w:val="24"/>
          <w:szCs w:val="24"/>
          <w:lang w:val="de-DE"/>
        </w:rPr>
      </w:pPr>
    </w:p>
    <w:p w14:paraId="5DAECE4A" w14:textId="130D4525" w:rsidR="00176610" w:rsidRPr="00805F8D" w:rsidRDefault="00060D79" w:rsidP="0016205C">
      <w:pPr>
        <w:pStyle w:val="Flietext"/>
        <w:spacing w:after="0"/>
        <w:ind w:firstLine="0"/>
      </w:pPr>
      <w:r w:rsidRPr="00805F8D">
        <w:t xml:space="preserve">This is the “semantic” part of the theory. Now, on top of that, </w:t>
      </w:r>
      <w:proofErr w:type="spellStart"/>
      <w:r w:rsidRPr="00805F8D">
        <w:t>Fanselow</w:t>
      </w:r>
      <w:proofErr w:type="spellEnd"/>
      <w:r w:rsidRPr="00805F8D">
        <w:t xml:space="preserve"> assumes for all other compounds that the meaning relation does have to do with the meanings of the parts of the compound, i.e. that it can be derived from the idiosyncratic meanings of the constituents. Since these cases make the majority of German compounds (</w:t>
      </w:r>
      <w:proofErr w:type="spellStart"/>
      <w:r w:rsidRPr="00805F8D">
        <w:t>Fanselow</w:t>
      </w:r>
      <w:proofErr w:type="spellEnd"/>
      <w:r w:rsidRPr="00805F8D">
        <w:t xml:space="preserve"> 1981b:</w:t>
      </w:r>
      <w:r w:rsidR="0016205C" w:rsidRPr="00805F8D">
        <w:t xml:space="preserve"> </w:t>
      </w:r>
      <w:r w:rsidRPr="00805F8D">
        <w:t xml:space="preserve">156), it seems legitimate to call </w:t>
      </w:r>
      <w:proofErr w:type="spellStart"/>
      <w:r w:rsidRPr="00805F8D">
        <w:t>Fanselow’s</w:t>
      </w:r>
      <w:proofErr w:type="spellEnd"/>
      <w:r w:rsidRPr="00805F8D">
        <w:t xml:space="preserve"> approach a “pragmatic theory”.</w:t>
      </w:r>
      <w:r w:rsidRPr="00805F8D">
        <w:rPr>
          <w:rStyle w:val="Funotenanker"/>
        </w:rPr>
        <w:footnoteReference w:id="4"/>
      </w:r>
    </w:p>
    <w:p w14:paraId="5162BB43" w14:textId="1CAEDD22" w:rsidR="00176610" w:rsidRPr="00805F8D" w:rsidRDefault="00060D79" w:rsidP="00F00245">
      <w:pPr>
        <w:pStyle w:val="Flietext"/>
      </w:pPr>
      <w:r w:rsidRPr="00805F8D">
        <w:t xml:space="preserve">Both constituents </w:t>
      </w:r>
      <w:r w:rsidRPr="00805F8D">
        <w:rPr>
          <w:i/>
          <w:iCs/>
        </w:rPr>
        <w:t>A</w:t>
      </w:r>
      <w:r w:rsidRPr="00805F8D">
        <w:t xml:space="preserve"> and </w:t>
      </w:r>
      <w:r w:rsidRPr="00805F8D">
        <w:rPr>
          <w:i/>
          <w:iCs/>
        </w:rPr>
        <w:t>B</w:t>
      </w:r>
      <w:r w:rsidRPr="00805F8D">
        <w:t xml:space="preserve"> may serve as the source constituent, i.e. the one from which the relation is derived.</w:t>
      </w:r>
      <w:r w:rsidR="001D62E0">
        <w:t xml:space="preserve"> Table 2 </w:t>
      </w:r>
      <w:r w:rsidRPr="00805F8D">
        <w:t xml:space="preserve">shows five examples for both possibilities, as </w:t>
      </w:r>
      <w:proofErr w:type="spellStart"/>
      <w:r w:rsidRPr="00805F8D">
        <w:t>analyzed</w:t>
      </w:r>
      <w:proofErr w:type="spellEnd"/>
      <w:r w:rsidRPr="00805F8D">
        <w:t xml:space="preserve"> by </w:t>
      </w:r>
      <w:proofErr w:type="spellStart"/>
      <w:r w:rsidRPr="00805F8D">
        <w:t>Fanselow</w:t>
      </w:r>
      <w:proofErr w:type="spellEnd"/>
      <w:r w:rsidRPr="00805F8D">
        <w:t xml:space="preserve"> (1981b:</w:t>
      </w:r>
      <w:r w:rsidR="0016205C" w:rsidRPr="00805F8D">
        <w:t xml:space="preserve"> </w:t>
      </w:r>
      <w:r w:rsidRPr="00805F8D">
        <w:t xml:space="preserve">156). We give the source constituent and the relation derived from it in bold face. This way, each line of the table may be read such that the bold-faced relation in the paraphrase stems from the meaning of the bold-faced part of the compound. For instance, on </w:t>
      </w:r>
      <w:proofErr w:type="spellStart"/>
      <w:r w:rsidRPr="00805F8D">
        <w:t>Fanselow’s</w:t>
      </w:r>
      <w:proofErr w:type="spellEnd"/>
      <w:r w:rsidRPr="00805F8D">
        <w:t xml:space="preserve"> analysis, the relation “fire from” figuring in the meaning of </w:t>
      </w:r>
      <w:proofErr w:type="spellStart"/>
      <w:r w:rsidRPr="00805F8D">
        <w:rPr>
          <w:i/>
          <w:iCs/>
        </w:rPr>
        <w:t>Raketenbasis</w:t>
      </w:r>
      <w:proofErr w:type="spellEnd"/>
      <w:r w:rsidRPr="00805F8D">
        <w:t xml:space="preserve"> stems from (is a stereotype associated with) the meaning of </w:t>
      </w:r>
      <w:proofErr w:type="spellStart"/>
      <w:r w:rsidRPr="00805F8D">
        <w:rPr>
          <w:i/>
          <w:iCs/>
        </w:rPr>
        <w:t>Rakete</w:t>
      </w:r>
      <w:proofErr w:type="spellEnd"/>
      <w:r w:rsidRPr="00805F8D">
        <w:t xml:space="preserve">, and the relation “grow in” figuring in the meaning of </w:t>
      </w:r>
      <w:proofErr w:type="spellStart"/>
      <w:r w:rsidRPr="00805F8D">
        <w:rPr>
          <w:i/>
          <w:iCs/>
        </w:rPr>
        <w:t>Kornblume</w:t>
      </w:r>
      <w:proofErr w:type="spellEnd"/>
      <w:r w:rsidRPr="00805F8D">
        <w:t xml:space="preserve"> derives from the meaning of </w:t>
      </w:r>
      <w:r w:rsidRPr="00805F8D">
        <w:rPr>
          <w:i/>
          <w:iCs/>
        </w:rPr>
        <w:t>Blume</w:t>
      </w:r>
      <w:r w:rsidRPr="00805F8D">
        <w:t>.</w:t>
      </w:r>
    </w:p>
    <w:p w14:paraId="71397AF8" w14:textId="77777777" w:rsidR="001A389B" w:rsidRPr="00805F8D" w:rsidRDefault="001A389B" w:rsidP="00F00245">
      <w:pPr>
        <w:pStyle w:val="Flietext"/>
      </w:pPr>
    </w:p>
    <w:p w14:paraId="53B6E217" w14:textId="2911ED40" w:rsidR="00176610" w:rsidRPr="00805F8D" w:rsidRDefault="00060D79" w:rsidP="00F00245">
      <w:pPr>
        <w:pStyle w:val="Popis"/>
        <w:keepNext/>
        <w:jc w:val="center"/>
        <w:rPr>
          <w:rFonts w:cs="Times New Roman"/>
        </w:rPr>
      </w:pPr>
      <w:bookmarkStart w:id="1" w:name="_Ref114316789"/>
      <w:r w:rsidRPr="00805F8D">
        <w:rPr>
          <w:rFonts w:cs="Times New Roman"/>
          <w:lang w:val="en-GB"/>
        </w:rPr>
        <w:t>Table </w:t>
      </w:r>
      <w:r w:rsidRPr="00805F8D">
        <w:rPr>
          <w:rFonts w:cs="Times New Roman"/>
          <w:lang w:val="en-GB"/>
        </w:rPr>
        <w:fldChar w:fldCharType="begin"/>
      </w:r>
      <w:r w:rsidRPr="00805F8D">
        <w:rPr>
          <w:rFonts w:cs="Times New Roman"/>
        </w:rPr>
        <w:instrText>SEQ Tabelle \* ARABIC</w:instrText>
      </w:r>
      <w:r w:rsidRPr="00805F8D">
        <w:rPr>
          <w:rFonts w:cs="Times New Roman"/>
        </w:rPr>
        <w:fldChar w:fldCharType="separate"/>
      </w:r>
      <w:r w:rsidR="00DF04A3">
        <w:rPr>
          <w:rFonts w:cs="Times New Roman"/>
          <w:noProof/>
        </w:rPr>
        <w:t>2</w:t>
      </w:r>
      <w:r w:rsidRPr="00805F8D">
        <w:rPr>
          <w:rFonts w:cs="Times New Roman"/>
        </w:rPr>
        <w:fldChar w:fldCharType="end"/>
      </w:r>
      <w:bookmarkEnd w:id="1"/>
      <w:r w:rsidRPr="00805F8D">
        <w:rPr>
          <w:rFonts w:cs="Times New Roman"/>
          <w:lang w:val="en-GB"/>
        </w:rPr>
        <w:t xml:space="preserve">: </w:t>
      </w:r>
      <w:proofErr w:type="spellStart"/>
      <w:r w:rsidRPr="00805F8D">
        <w:rPr>
          <w:rFonts w:cs="Times New Roman"/>
          <w:szCs w:val="24"/>
          <w:lang w:val="en-GB"/>
        </w:rPr>
        <w:t>Fanselow's</w:t>
      </w:r>
      <w:proofErr w:type="spellEnd"/>
      <w:r w:rsidRPr="00805F8D">
        <w:rPr>
          <w:rFonts w:cs="Times New Roman"/>
          <w:szCs w:val="24"/>
          <w:lang w:val="en-GB"/>
        </w:rPr>
        <w:t xml:space="preserve"> inferred relations</w:t>
      </w:r>
    </w:p>
    <w:tbl>
      <w:tblPr>
        <w:tblStyle w:val="Mriekatabuky"/>
        <w:tblW w:w="9026" w:type="dxa"/>
        <w:jc w:val="center"/>
        <w:tblCellMar>
          <w:left w:w="118" w:type="dxa"/>
        </w:tblCellMar>
        <w:tblLook w:val="04A0" w:firstRow="1" w:lastRow="0" w:firstColumn="1" w:lastColumn="0" w:noHBand="0" w:noVBand="1"/>
      </w:tblPr>
      <w:tblGrid>
        <w:gridCol w:w="1807"/>
        <w:gridCol w:w="2585"/>
        <w:gridCol w:w="4634"/>
      </w:tblGrid>
      <w:tr w:rsidR="00176610" w:rsidRPr="00805F8D" w14:paraId="7B55A3AE" w14:textId="77777777" w:rsidTr="001A389B">
        <w:trPr>
          <w:jc w:val="center"/>
        </w:trPr>
        <w:tc>
          <w:tcPr>
            <w:tcW w:w="1807" w:type="dxa"/>
            <w:tcBorders>
              <w:top w:val="single" w:sz="12" w:space="0" w:color="000001"/>
              <w:left w:val="nil"/>
              <w:bottom w:val="single" w:sz="8" w:space="0" w:color="000001"/>
              <w:right w:val="nil"/>
            </w:tcBorders>
            <w:shd w:val="clear" w:color="auto" w:fill="auto"/>
          </w:tcPr>
          <w:p w14:paraId="2A0C63A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bookmarkStart w:id="2" w:name="_Hlk114333730"/>
            <w:r w:rsidRPr="00805F8D">
              <w:rPr>
                <w:rFonts w:ascii="Times New Roman" w:eastAsia="Calibri" w:hAnsi="Times New Roman" w:cs="Times New Roman"/>
                <w:b/>
                <w:lang w:val="en-GB"/>
              </w:rPr>
              <w:t>Example</w:t>
            </w:r>
          </w:p>
        </w:tc>
        <w:tc>
          <w:tcPr>
            <w:tcW w:w="2585" w:type="dxa"/>
            <w:tcBorders>
              <w:top w:val="single" w:sz="12" w:space="0" w:color="000001"/>
              <w:left w:val="nil"/>
              <w:bottom w:val="single" w:sz="8" w:space="0" w:color="000001"/>
              <w:right w:val="nil"/>
            </w:tcBorders>
            <w:shd w:val="clear" w:color="auto" w:fill="auto"/>
          </w:tcPr>
          <w:p w14:paraId="3857A23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Translation</w:t>
            </w:r>
          </w:p>
        </w:tc>
        <w:tc>
          <w:tcPr>
            <w:tcW w:w="4634" w:type="dxa"/>
            <w:tcBorders>
              <w:top w:val="single" w:sz="12" w:space="0" w:color="000001"/>
              <w:left w:val="nil"/>
              <w:bottom w:val="single" w:sz="8" w:space="0" w:color="000001"/>
              <w:right w:val="nil"/>
            </w:tcBorders>
            <w:shd w:val="clear" w:color="auto" w:fill="auto"/>
          </w:tcPr>
          <w:p w14:paraId="14F7A3D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Paraphrase/Relation</w:t>
            </w:r>
          </w:p>
        </w:tc>
      </w:tr>
      <w:tr w:rsidR="00176610" w:rsidRPr="00805F8D" w14:paraId="31AF7004" w14:textId="77777777" w:rsidTr="001A389B">
        <w:trPr>
          <w:jc w:val="center"/>
        </w:trPr>
        <w:tc>
          <w:tcPr>
            <w:tcW w:w="1807" w:type="dxa"/>
            <w:tcBorders>
              <w:top w:val="single" w:sz="8" w:space="0" w:color="000001"/>
              <w:left w:val="nil"/>
              <w:bottom w:val="nil"/>
              <w:right w:val="nil"/>
            </w:tcBorders>
            <w:shd w:val="clear" w:color="auto" w:fill="auto"/>
          </w:tcPr>
          <w:p w14:paraId="1F7540F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b/>
                <w:bCs/>
                <w:lang w:val="en-GB"/>
              </w:rPr>
              <w:t>Raketen</w:t>
            </w:r>
            <w:r w:rsidRPr="00805F8D">
              <w:rPr>
                <w:rFonts w:ascii="Times New Roman" w:eastAsia="Calibri" w:hAnsi="Times New Roman" w:cs="Times New Roman"/>
                <w:lang w:val="en-GB"/>
              </w:rPr>
              <w:t>basis</w:t>
            </w:r>
            <w:proofErr w:type="spellEnd"/>
          </w:p>
        </w:tc>
        <w:tc>
          <w:tcPr>
            <w:tcW w:w="2585" w:type="dxa"/>
            <w:tcBorders>
              <w:top w:val="single" w:sz="8" w:space="0" w:color="000001"/>
              <w:left w:val="nil"/>
              <w:bottom w:val="nil"/>
              <w:right w:val="nil"/>
            </w:tcBorders>
            <w:shd w:val="clear" w:color="auto" w:fill="auto"/>
          </w:tcPr>
          <w:p w14:paraId="704A668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‘missile base’</w:t>
            </w:r>
          </w:p>
        </w:tc>
        <w:tc>
          <w:tcPr>
            <w:tcW w:w="4634" w:type="dxa"/>
            <w:tcBorders>
              <w:top w:val="single" w:sz="8" w:space="0" w:color="000001"/>
              <w:left w:val="nil"/>
              <w:bottom w:val="nil"/>
              <w:right w:val="nil"/>
            </w:tcBorders>
            <w:shd w:val="clear" w:color="auto" w:fill="auto"/>
          </w:tcPr>
          <w:p w14:paraId="714CFDB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‘base </w:t>
            </w:r>
            <w:r w:rsidRPr="00805F8D">
              <w:rPr>
                <w:rFonts w:ascii="Times New Roman" w:eastAsia="Calibri" w:hAnsi="Times New Roman" w:cs="Times New Roman"/>
                <w:b/>
                <w:bCs/>
                <w:lang w:val="en-GB"/>
              </w:rPr>
              <w:t>from</w:t>
            </w:r>
            <w:r w:rsidRPr="00805F8D">
              <w:rPr>
                <w:rFonts w:ascii="Times New Roman" w:eastAsia="Calibri" w:hAnsi="Times New Roman" w:cs="Times New Roman"/>
                <w:lang w:val="en-GB"/>
              </w:rPr>
              <w:t xml:space="preserve"> which missiles are </w:t>
            </w:r>
            <w:r w:rsidRPr="00805F8D">
              <w:rPr>
                <w:rFonts w:ascii="Times New Roman" w:eastAsia="Calibri" w:hAnsi="Times New Roman" w:cs="Times New Roman"/>
                <w:b/>
                <w:bCs/>
                <w:lang w:val="en-GB"/>
              </w:rPr>
              <w:t>fired’</w:t>
            </w:r>
          </w:p>
        </w:tc>
      </w:tr>
      <w:tr w:rsidR="00176610" w:rsidRPr="00805F8D" w14:paraId="5C2FF226" w14:textId="77777777" w:rsidTr="001A389B">
        <w:trPr>
          <w:jc w:val="center"/>
        </w:trPr>
        <w:tc>
          <w:tcPr>
            <w:tcW w:w="1807" w:type="dxa"/>
            <w:tcBorders>
              <w:top w:val="nil"/>
              <w:left w:val="nil"/>
              <w:bottom w:val="nil"/>
              <w:right w:val="nil"/>
            </w:tcBorders>
            <w:shd w:val="clear" w:color="auto" w:fill="auto"/>
          </w:tcPr>
          <w:p w14:paraId="3269050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b/>
                <w:bCs/>
                <w:lang w:val="en-GB"/>
              </w:rPr>
              <w:t>Taschen</w:t>
            </w:r>
            <w:r w:rsidRPr="00805F8D">
              <w:rPr>
                <w:rFonts w:ascii="Times New Roman" w:eastAsia="Calibri" w:hAnsi="Times New Roman" w:cs="Times New Roman"/>
                <w:lang w:val="en-GB"/>
              </w:rPr>
              <w:t>messer</w:t>
            </w:r>
            <w:proofErr w:type="spellEnd"/>
          </w:p>
        </w:tc>
        <w:tc>
          <w:tcPr>
            <w:tcW w:w="2585" w:type="dxa"/>
            <w:tcBorders>
              <w:top w:val="nil"/>
              <w:left w:val="nil"/>
              <w:bottom w:val="nil"/>
              <w:right w:val="nil"/>
            </w:tcBorders>
            <w:shd w:val="clear" w:color="auto" w:fill="auto"/>
          </w:tcPr>
          <w:p w14:paraId="01F27A2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‘pocketknife’</w:t>
            </w:r>
          </w:p>
        </w:tc>
        <w:tc>
          <w:tcPr>
            <w:tcW w:w="4634" w:type="dxa"/>
            <w:tcBorders>
              <w:top w:val="nil"/>
              <w:left w:val="nil"/>
              <w:bottom w:val="nil"/>
              <w:right w:val="nil"/>
            </w:tcBorders>
            <w:shd w:val="clear" w:color="auto" w:fill="auto"/>
          </w:tcPr>
          <w:p w14:paraId="4E4585E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‘knife to be </w:t>
            </w:r>
            <w:r w:rsidRPr="00805F8D">
              <w:rPr>
                <w:rFonts w:ascii="Times New Roman" w:eastAsia="Calibri" w:hAnsi="Times New Roman" w:cs="Times New Roman"/>
                <w:b/>
                <w:bCs/>
                <w:lang w:val="en-GB"/>
              </w:rPr>
              <w:t>carried in</w:t>
            </w:r>
            <w:r w:rsidRPr="00805F8D">
              <w:rPr>
                <w:rFonts w:ascii="Times New Roman" w:eastAsia="Calibri" w:hAnsi="Times New Roman" w:cs="Times New Roman"/>
                <w:lang w:val="en-GB"/>
              </w:rPr>
              <w:t xml:space="preserve"> the pocket’</w:t>
            </w:r>
          </w:p>
        </w:tc>
      </w:tr>
      <w:tr w:rsidR="00176610" w:rsidRPr="00805F8D" w14:paraId="16BB80E0" w14:textId="77777777" w:rsidTr="001A389B">
        <w:trPr>
          <w:jc w:val="center"/>
        </w:trPr>
        <w:tc>
          <w:tcPr>
            <w:tcW w:w="1807" w:type="dxa"/>
            <w:tcBorders>
              <w:top w:val="nil"/>
              <w:left w:val="nil"/>
              <w:bottom w:val="nil"/>
              <w:right w:val="nil"/>
            </w:tcBorders>
            <w:shd w:val="clear" w:color="auto" w:fill="auto"/>
          </w:tcPr>
          <w:p w14:paraId="366981D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b/>
                <w:bCs/>
                <w:lang w:val="en-GB"/>
              </w:rPr>
              <w:t>Fabrik</w:t>
            </w:r>
            <w:r w:rsidRPr="00805F8D">
              <w:rPr>
                <w:rFonts w:ascii="Times New Roman" w:eastAsia="Calibri" w:hAnsi="Times New Roman" w:cs="Times New Roman"/>
                <w:lang w:val="en-GB"/>
              </w:rPr>
              <w:t>geige</w:t>
            </w:r>
            <w:proofErr w:type="spellEnd"/>
          </w:p>
        </w:tc>
        <w:tc>
          <w:tcPr>
            <w:tcW w:w="2585" w:type="dxa"/>
            <w:tcBorders>
              <w:top w:val="nil"/>
              <w:left w:val="nil"/>
              <w:bottom w:val="nil"/>
              <w:right w:val="nil"/>
            </w:tcBorders>
            <w:shd w:val="clear" w:color="auto" w:fill="auto"/>
          </w:tcPr>
          <w:p w14:paraId="08A7978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lit. ‘factory violin’</w:t>
            </w:r>
          </w:p>
        </w:tc>
        <w:tc>
          <w:tcPr>
            <w:tcW w:w="4634" w:type="dxa"/>
            <w:tcBorders>
              <w:top w:val="nil"/>
              <w:left w:val="nil"/>
              <w:bottom w:val="nil"/>
              <w:right w:val="nil"/>
            </w:tcBorders>
            <w:shd w:val="clear" w:color="auto" w:fill="auto"/>
          </w:tcPr>
          <w:p w14:paraId="206D289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‘violin </w:t>
            </w:r>
            <w:r w:rsidRPr="00805F8D">
              <w:rPr>
                <w:rFonts w:ascii="Times New Roman" w:eastAsia="Calibri" w:hAnsi="Times New Roman" w:cs="Times New Roman"/>
                <w:b/>
                <w:bCs/>
                <w:lang w:val="en-GB"/>
              </w:rPr>
              <w:t>produced in</w:t>
            </w:r>
            <w:r w:rsidRPr="00805F8D">
              <w:rPr>
                <w:rFonts w:ascii="Times New Roman" w:eastAsia="Calibri" w:hAnsi="Times New Roman" w:cs="Times New Roman"/>
                <w:lang w:val="en-GB"/>
              </w:rPr>
              <w:t xml:space="preserve"> a factory’</w:t>
            </w:r>
          </w:p>
        </w:tc>
      </w:tr>
      <w:tr w:rsidR="00176610" w:rsidRPr="00805F8D" w14:paraId="665FD968" w14:textId="77777777" w:rsidTr="001A389B">
        <w:trPr>
          <w:jc w:val="center"/>
        </w:trPr>
        <w:tc>
          <w:tcPr>
            <w:tcW w:w="1807" w:type="dxa"/>
            <w:tcBorders>
              <w:top w:val="nil"/>
              <w:left w:val="nil"/>
              <w:bottom w:val="nil"/>
              <w:right w:val="nil"/>
            </w:tcBorders>
            <w:shd w:val="clear" w:color="auto" w:fill="auto"/>
          </w:tcPr>
          <w:p w14:paraId="324BDE8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b/>
                <w:bCs/>
                <w:lang w:val="en-GB"/>
              </w:rPr>
              <w:t>Garten</w:t>
            </w:r>
            <w:r w:rsidRPr="00805F8D">
              <w:rPr>
                <w:rFonts w:ascii="Times New Roman" w:eastAsia="Calibri" w:hAnsi="Times New Roman" w:cs="Times New Roman"/>
                <w:lang w:val="en-GB"/>
              </w:rPr>
              <w:t>blume</w:t>
            </w:r>
            <w:proofErr w:type="spellEnd"/>
          </w:p>
        </w:tc>
        <w:tc>
          <w:tcPr>
            <w:tcW w:w="2585" w:type="dxa"/>
            <w:tcBorders>
              <w:top w:val="nil"/>
              <w:left w:val="nil"/>
              <w:bottom w:val="nil"/>
              <w:right w:val="nil"/>
            </w:tcBorders>
            <w:shd w:val="clear" w:color="auto" w:fill="auto"/>
          </w:tcPr>
          <w:p w14:paraId="23A5A48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lit.’garden</w:t>
            </w:r>
            <w:proofErr w:type="spellEnd"/>
            <w:r w:rsidRPr="00805F8D">
              <w:rPr>
                <w:rFonts w:ascii="Times New Roman" w:eastAsia="Calibri" w:hAnsi="Times New Roman" w:cs="Times New Roman"/>
                <w:lang w:val="en-GB"/>
              </w:rPr>
              <w:t xml:space="preserve"> flower’</w:t>
            </w:r>
          </w:p>
        </w:tc>
        <w:tc>
          <w:tcPr>
            <w:tcW w:w="4634" w:type="dxa"/>
            <w:tcBorders>
              <w:top w:val="nil"/>
              <w:left w:val="nil"/>
              <w:bottom w:val="nil"/>
              <w:right w:val="nil"/>
            </w:tcBorders>
            <w:shd w:val="clear" w:color="auto" w:fill="auto"/>
          </w:tcPr>
          <w:p w14:paraId="24A4EE8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‘flower </w:t>
            </w:r>
            <w:r w:rsidRPr="00805F8D">
              <w:rPr>
                <w:rFonts w:ascii="Times New Roman" w:eastAsia="Calibri" w:hAnsi="Times New Roman" w:cs="Times New Roman"/>
                <w:b/>
                <w:bCs/>
                <w:lang w:val="en-GB"/>
              </w:rPr>
              <w:t>growing in</w:t>
            </w:r>
            <w:r w:rsidRPr="00805F8D">
              <w:rPr>
                <w:rFonts w:ascii="Times New Roman" w:eastAsia="Calibri" w:hAnsi="Times New Roman" w:cs="Times New Roman"/>
                <w:lang w:val="en-GB"/>
              </w:rPr>
              <w:t xml:space="preserve"> the garden’</w:t>
            </w:r>
          </w:p>
        </w:tc>
      </w:tr>
      <w:tr w:rsidR="00176610" w:rsidRPr="00805F8D" w14:paraId="44E749EA" w14:textId="77777777" w:rsidTr="001A389B">
        <w:trPr>
          <w:jc w:val="center"/>
        </w:trPr>
        <w:tc>
          <w:tcPr>
            <w:tcW w:w="1807" w:type="dxa"/>
            <w:tcBorders>
              <w:top w:val="nil"/>
              <w:left w:val="nil"/>
              <w:bottom w:val="nil"/>
              <w:right w:val="nil"/>
            </w:tcBorders>
            <w:shd w:val="clear" w:color="auto" w:fill="auto"/>
          </w:tcPr>
          <w:p w14:paraId="06244A3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b/>
                <w:bCs/>
                <w:lang w:val="en-GB"/>
              </w:rPr>
              <w:t>Tee</w:t>
            </w:r>
            <w:r w:rsidRPr="00805F8D">
              <w:rPr>
                <w:rFonts w:ascii="Times New Roman" w:eastAsia="Calibri" w:hAnsi="Times New Roman" w:cs="Times New Roman"/>
                <w:lang w:val="en-GB"/>
              </w:rPr>
              <w:t>haus</w:t>
            </w:r>
            <w:proofErr w:type="spellEnd"/>
          </w:p>
        </w:tc>
        <w:tc>
          <w:tcPr>
            <w:tcW w:w="2585" w:type="dxa"/>
            <w:tcBorders>
              <w:top w:val="nil"/>
              <w:left w:val="nil"/>
              <w:bottom w:val="nil"/>
              <w:right w:val="nil"/>
            </w:tcBorders>
            <w:shd w:val="clear" w:color="auto" w:fill="auto"/>
          </w:tcPr>
          <w:p w14:paraId="3940EFB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‘tea house’</w:t>
            </w:r>
          </w:p>
        </w:tc>
        <w:tc>
          <w:tcPr>
            <w:tcW w:w="4634" w:type="dxa"/>
            <w:tcBorders>
              <w:top w:val="nil"/>
              <w:left w:val="nil"/>
              <w:bottom w:val="nil"/>
              <w:right w:val="nil"/>
            </w:tcBorders>
            <w:shd w:val="clear" w:color="auto" w:fill="auto"/>
          </w:tcPr>
          <w:p w14:paraId="0B39D68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‘house </w:t>
            </w:r>
            <w:r w:rsidRPr="00805F8D">
              <w:rPr>
                <w:rFonts w:ascii="Times New Roman" w:eastAsia="Calibri" w:hAnsi="Times New Roman" w:cs="Times New Roman"/>
                <w:b/>
                <w:bCs/>
                <w:lang w:val="en-GB"/>
              </w:rPr>
              <w:t>in</w:t>
            </w:r>
            <w:r w:rsidRPr="00805F8D">
              <w:rPr>
                <w:rFonts w:ascii="Times New Roman" w:eastAsia="Calibri" w:hAnsi="Times New Roman" w:cs="Times New Roman"/>
                <w:lang w:val="en-GB"/>
              </w:rPr>
              <w:t xml:space="preserve"> which people </w:t>
            </w:r>
            <w:r w:rsidRPr="00805F8D">
              <w:rPr>
                <w:rFonts w:ascii="Times New Roman" w:eastAsia="Calibri" w:hAnsi="Times New Roman" w:cs="Times New Roman"/>
                <w:b/>
                <w:bCs/>
                <w:lang w:val="en-GB"/>
              </w:rPr>
              <w:t>drink</w:t>
            </w:r>
            <w:r w:rsidRPr="00805F8D">
              <w:rPr>
                <w:rFonts w:ascii="Times New Roman" w:eastAsia="Calibri" w:hAnsi="Times New Roman" w:cs="Times New Roman"/>
                <w:lang w:val="en-GB"/>
              </w:rPr>
              <w:t xml:space="preserve"> tea’</w:t>
            </w:r>
          </w:p>
        </w:tc>
      </w:tr>
      <w:tr w:rsidR="00176610" w:rsidRPr="00805F8D" w14:paraId="5031688D" w14:textId="77777777" w:rsidTr="001A389B">
        <w:trPr>
          <w:jc w:val="center"/>
        </w:trPr>
        <w:tc>
          <w:tcPr>
            <w:tcW w:w="1807" w:type="dxa"/>
            <w:tcBorders>
              <w:top w:val="nil"/>
              <w:left w:val="nil"/>
              <w:bottom w:val="nil"/>
              <w:right w:val="nil"/>
            </w:tcBorders>
            <w:shd w:val="clear" w:color="auto" w:fill="auto"/>
          </w:tcPr>
          <w:p w14:paraId="780B662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Korn</w:t>
            </w:r>
            <w:r w:rsidRPr="00805F8D">
              <w:rPr>
                <w:rFonts w:ascii="Times New Roman" w:eastAsia="Calibri" w:hAnsi="Times New Roman" w:cs="Times New Roman"/>
                <w:b/>
                <w:bCs/>
                <w:lang w:val="en-GB"/>
              </w:rPr>
              <w:t>blume</w:t>
            </w:r>
            <w:proofErr w:type="spellEnd"/>
          </w:p>
        </w:tc>
        <w:tc>
          <w:tcPr>
            <w:tcW w:w="2585" w:type="dxa"/>
            <w:tcBorders>
              <w:top w:val="nil"/>
              <w:left w:val="nil"/>
              <w:bottom w:val="nil"/>
              <w:right w:val="nil"/>
            </w:tcBorders>
            <w:shd w:val="clear" w:color="auto" w:fill="auto"/>
          </w:tcPr>
          <w:p w14:paraId="685BDA2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‘cornflower’</w:t>
            </w:r>
          </w:p>
        </w:tc>
        <w:tc>
          <w:tcPr>
            <w:tcW w:w="4634" w:type="dxa"/>
            <w:tcBorders>
              <w:top w:val="nil"/>
              <w:left w:val="nil"/>
              <w:bottom w:val="nil"/>
              <w:right w:val="nil"/>
            </w:tcBorders>
            <w:shd w:val="clear" w:color="auto" w:fill="auto"/>
          </w:tcPr>
          <w:p w14:paraId="26CE376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‘flower </w:t>
            </w:r>
            <w:r w:rsidRPr="00805F8D">
              <w:rPr>
                <w:rFonts w:ascii="Times New Roman" w:eastAsia="Calibri" w:hAnsi="Times New Roman" w:cs="Times New Roman"/>
                <w:b/>
                <w:bCs/>
                <w:lang w:val="en-GB"/>
              </w:rPr>
              <w:t>growing in</w:t>
            </w:r>
            <w:r w:rsidRPr="00805F8D">
              <w:rPr>
                <w:rFonts w:ascii="Times New Roman" w:eastAsia="Calibri" w:hAnsi="Times New Roman" w:cs="Times New Roman"/>
                <w:lang w:val="en-GB"/>
              </w:rPr>
              <w:t xml:space="preserve"> corn elds’</w:t>
            </w:r>
          </w:p>
        </w:tc>
      </w:tr>
      <w:tr w:rsidR="00176610" w:rsidRPr="00805F8D" w14:paraId="5D647108" w14:textId="77777777" w:rsidTr="001A389B">
        <w:trPr>
          <w:jc w:val="center"/>
        </w:trPr>
        <w:tc>
          <w:tcPr>
            <w:tcW w:w="1807" w:type="dxa"/>
            <w:tcBorders>
              <w:top w:val="nil"/>
              <w:left w:val="nil"/>
              <w:bottom w:val="nil"/>
              <w:right w:val="nil"/>
            </w:tcBorders>
            <w:shd w:val="clear" w:color="auto" w:fill="auto"/>
          </w:tcPr>
          <w:p w14:paraId="1284D12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Gemüse</w:t>
            </w:r>
            <w:r w:rsidRPr="00805F8D">
              <w:rPr>
                <w:rFonts w:ascii="Times New Roman" w:eastAsia="Calibri" w:hAnsi="Times New Roman" w:cs="Times New Roman"/>
                <w:b/>
                <w:bCs/>
                <w:lang w:val="en-GB"/>
              </w:rPr>
              <w:t>laden</w:t>
            </w:r>
            <w:proofErr w:type="spellEnd"/>
          </w:p>
        </w:tc>
        <w:tc>
          <w:tcPr>
            <w:tcW w:w="2585" w:type="dxa"/>
            <w:tcBorders>
              <w:top w:val="nil"/>
              <w:left w:val="nil"/>
              <w:bottom w:val="nil"/>
              <w:right w:val="nil"/>
            </w:tcBorders>
            <w:shd w:val="clear" w:color="auto" w:fill="auto"/>
          </w:tcPr>
          <w:p w14:paraId="0C58762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lit. ‘vegetable shop’</w:t>
            </w:r>
          </w:p>
        </w:tc>
        <w:tc>
          <w:tcPr>
            <w:tcW w:w="4634" w:type="dxa"/>
            <w:tcBorders>
              <w:top w:val="nil"/>
              <w:left w:val="nil"/>
              <w:bottom w:val="nil"/>
              <w:right w:val="nil"/>
            </w:tcBorders>
            <w:shd w:val="clear" w:color="auto" w:fill="auto"/>
          </w:tcPr>
          <w:p w14:paraId="38BA47E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‘shop that </w:t>
            </w:r>
            <w:r w:rsidRPr="00805F8D">
              <w:rPr>
                <w:rFonts w:ascii="Times New Roman" w:eastAsia="Calibri" w:hAnsi="Times New Roman" w:cs="Times New Roman"/>
                <w:b/>
                <w:bCs/>
                <w:lang w:val="en-GB"/>
              </w:rPr>
              <w:t>sells</w:t>
            </w:r>
            <w:r w:rsidRPr="00805F8D">
              <w:rPr>
                <w:rFonts w:ascii="Times New Roman" w:eastAsia="Calibri" w:hAnsi="Times New Roman" w:cs="Times New Roman"/>
                <w:lang w:val="en-GB"/>
              </w:rPr>
              <w:t xml:space="preserve"> vegetables’</w:t>
            </w:r>
          </w:p>
        </w:tc>
      </w:tr>
      <w:tr w:rsidR="00176610" w:rsidRPr="00805F8D" w14:paraId="0E8EDB02" w14:textId="77777777" w:rsidTr="001A389B">
        <w:trPr>
          <w:jc w:val="center"/>
        </w:trPr>
        <w:tc>
          <w:tcPr>
            <w:tcW w:w="1807" w:type="dxa"/>
            <w:tcBorders>
              <w:top w:val="nil"/>
              <w:left w:val="nil"/>
              <w:bottom w:val="nil"/>
              <w:right w:val="nil"/>
            </w:tcBorders>
            <w:shd w:val="clear" w:color="auto" w:fill="auto"/>
          </w:tcPr>
          <w:p w14:paraId="7151282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Öl</w:t>
            </w:r>
            <w:r w:rsidRPr="00805F8D">
              <w:rPr>
                <w:rFonts w:ascii="Times New Roman" w:eastAsia="Calibri" w:hAnsi="Times New Roman" w:cs="Times New Roman"/>
                <w:b/>
                <w:bCs/>
                <w:lang w:val="en-GB"/>
              </w:rPr>
              <w:t>quelle</w:t>
            </w:r>
            <w:proofErr w:type="spellEnd"/>
          </w:p>
        </w:tc>
        <w:tc>
          <w:tcPr>
            <w:tcW w:w="2585" w:type="dxa"/>
            <w:tcBorders>
              <w:top w:val="nil"/>
              <w:left w:val="nil"/>
              <w:bottom w:val="nil"/>
              <w:right w:val="nil"/>
            </w:tcBorders>
            <w:shd w:val="clear" w:color="auto" w:fill="auto"/>
          </w:tcPr>
          <w:p w14:paraId="517D6D3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‘oil spring’</w:t>
            </w:r>
          </w:p>
        </w:tc>
        <w:tc>
          <w:tcPr>
            <w:tcW w:w="4634" w:type="dxa"/>
            <w:tcBorders>
              <w:top w:val="nil"/>
              <w:left w:val="nil"/>
              <w:bottom w:val="nil"/>
              <w:right w:val="nil"/>
            </w:tcBorders>
            <w:shd w:val="clear" w:color="auto" w:fill="auto"/>
          </w:tcPr>
          <w:p w14:paraId="53D431F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‘spring </w:t>
            </w:r>
            <w:r w:rsidRPr="00805F8D">
              <w:rPr>
                <w:rFonts w:ascii="Times New Roman" w:eastAsia="Calibri" w:hAnsi="Times New Roman" w:cs="Times New Roman"/>
                <w:b/>
                <w:bCs/>
                <w:lang w:val="en-GB"/>
              </w:rPr>
              <w:t>out of</w:t>
            </w:r>
            <w:r w:rsidRPr="00805F8D">
              <w:rPr>
                <w:rFonts w:ascii="Times New Roman" w:eastAsia="Calibri" w:hAnsi="Times New Roman" w:cs="Times New Roman"/>
                <w:lang w:val="en-GB"/>
              </w:rPr>
              <w:t xml:space="preserve"> which </w:t>
            </w:r>
            <w:r w:rsidRPr="00805F8D">
              <w:rPr>
                <w:rFonts w:ascii="Times New Roman" w:eastAsia="Calibri" w:hAnsi="Times New Roman" w:cs="Times New Roman"/>
                <w:b/>
                <w:bCs/>
                <w:lang w:val="en-GB"/>
              </w:rPr>
              <w:t>comes</w:t>
            </w:r>
            <w:r w:rsidRPr="00805F8D">
              <w:rPr>
                <w:rFonts w:ascii="Times New Roman" w:eastAsia="Calibri" w:hAnsi="Times New Roman" w:cs="Times New Roman"/>
                <w:lang w:val="en-GB"/>
              </w:rPr>
              <w:t xml:space="preserve"> oil’</w:t>
            </w:r>
          </w:p>
        </w:tc>
      </w:tr>
      <w:tr w:rsidR="00176610" w:rsidRPr="00805F8D" w14:paraId="7F97721E" w14:textId="77777777" w:rsidTr="001A389B">
        <w:trPr>
          <w:jc w:val="center"/>
        </w:trPr>
        <w:tc>
          <w:tcPr>
            <w:tcW w:w="1807" w:type="dxa"/>
            <w:tcBorders>
              <w:top w:val="nil"/>
              <w:left w:val="nil"/>
              <w:bottom w:val="nil"/>
              <w:right w:val="nil"/>
            </w:tcBorders>
            <w:shd w:val="clear" w:color="auto" w:fill="auto"/>
          </w:tcPr>
          <w:p w14:paraId="1974874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Bücher</w:t>
            </w:r>
            <w:r w:rsidRPr="00805F8D">
              <w:rPr>
                <w:rFonts w:ascii="Times New Roman" w:eastAsia="Calibri" w:hAnsi="Times New Roman" w:cs="Times New Roman"/>
                <w:b/>
                <w:bCs/>
                <w:lang w:val="en-GB"/>
              </w:rPr>
              <w:t>regal</w:t>
            </w:r>
            <w:proofErr w:type="spellEnd"/>
          </w:p>
        </w:tc>
        <w:tc>
          <w:tcPr>
            <w:tcW w:w="2585" w:type="dxa"/>
            <w:tcBorders>
              <w:top w:val="nil"/>
              <w:left w:val="nil"/>
              <w:bottom w:val="nil"/>
              <w:right w:val="nil"/>
            </w:tcBorders>
            <w:shd w:val="clear" w:color="auto" w:fill="auto"/>
          </w:tcPr>
          <w:p w14:paraId="2675DD4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‘bookshelf’</w:t>
            </w:r>
          </w:p>
        </w:tc>
        <w:tc>
          <w:tcPr>
            <w:tcW w:w="4634" w:type="dxa"/>
            <w:tcBorders>
              <w:top w:val="nil"/>
              <w:left w:val="nil"/>
              <w:bottom w:val="nil"/>
              <w:right w:val="nil"/>
            </w:tcBorders>
            <w:shd w:val="clear" w:color="auto" w:fill="auto"/>
          </w:tcPr>
          <w:p w14:paraId="12B6884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‘shelf </w:t>
            </w:r>
            <w:r w:rsidRPr="00805F8D">
              <w:rPr>
                <w:rFonts w:ascii="Times New Roman" w:eastAsia="Calibri" w:hAnsi="Times New Roman" w:cs="Times New Roman"/>
                <w:b/>
                <w:bCs/>
                <w:lang w:val="en-GB"/>
              </w:rPr>
              <w:t>onto</w:t>
            </w:r>
            <w:r w:rsidRPr="00805F8D">
              <w:rPr>
                <w:rFonts w:ascii="Times New Roman" w:eastAsia="Calibri" w:hAnsi="Times New Roman" w:cs="Times New Roman"/>
                <w:lang w:val="en-GB"/>
              </w:rPr>
              <w:t xml:space="preserve"> which books are </w:t>
            </w:r>
            <w:r w:rsidRPr="00805F8D">
              <w:rPr>
                <w:rFonts w:ascii="Times New Roman" w:eastAsia="Calibri" w:hAnsi="Times New Roman" w:cs="Times New Roman"/>
                <w:b/>
                <w:bCs/>
                <w:lang w:val="en-GB"/>
              </w:rPr>
              <w:t>put’</w:t>
            </w:r>
          </w:p>
        </w:tc>
      </w:tr>
      <w:tr w:rsidR="00176610" w:rsidRPr="00805F8D" w14:paraId="307CA896" w14:textId="77777777" w:rsidTr="001A389B">
        <w:trPr>
          <w:jc w:val="center"/>
        </w:trPr>
        <w:tc>
          <w:tcPr>
            <w:tcW w:w="1807" w:type="dxa"/>
            <w:tcBorders>
              <w:top w:val="nil"/>
              <w:left w:val="nil"/>
              <w:bottom w:val="single" w:sz="12" w:space="0" w:color="000001"/>
              <w:right w:val="nil"/>
            </w:tcBorders>
            <w:shd w:val="clear" w:color="auto" w:fill="auto"/>
          </w:tcPr>
          <w:p w14:paraId="7001F70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Auto</w:t>
            </w:r>
            <w:r w:rsidRPr="00805F8D">
              <w:rPr>
                <w:rFonts w:ascii="Times New Roman" w:eastAsia="Calibri" w:hAnsi="Times New Roman" w:cs="Times New Roman"/>
                <w:b/>
                <w:bCs/>
                <w:lang w:val="en-GB"/>
              </w:rPr>
              <w:t>motor</w:t>
            </w:r>
            <w:proofErr w:type="spellEnd"/>
          </w:p>
        </w:tc>
        <w:tc>
          <w:tcPr>
            <w:tcW w:w="2585" w:type="dxa"/>
            <w:tcBorders>
              <w:top w:val="nil"/>
              <w:left w:val="nil"/>
              <w:bottom w:val="single" w:sz="12" w:space="0" w:color="000001"/>
              <w:right w:val="nil"/>
            </w:tcBorders>
            <w:shd w:val="clear" w:color="auto" w:fill="auto"/>
          </w:tcPr>
          <w:p w14:paraId="166F042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‘car engine’</w:t>
            </w:r>
          </w:p>
        </w:tc>
        <w:tc>
          <w:tcPr>
            <w:tcW w:w="4634" w:type="dxa"/>
            <w:tcBorders>
              <w:top w:val="nil"/>
              <w:left w:val="nil"/>
              <w:bottom w:val="single" w:sz="12" w:space="0" w:color="000001"/>
              <w:right w:val="nil"/>
            </w:tcBorders>
            <w:shd w:val="clear" w:color="auto" w:fill="auto"/>
          </w:tcPr>
          <w:p w14:paraId="3BFE93E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‘engine that </w:t>
            </w:r>
            <w:r w:rsidRPr="00805F8D">
              <w:rPr>
                <w:rFonts w:ascii="Times New Roman" w:eastAsia="Calibri" w:hAnsi="Times New Roman" w:cs="Times New Roman"/>
                <w:b/>
                <w:bCs/>
                <w:lang w:val="en-GB"/>
              </w:rPr>
              <w:t>drives</w:t>
            </w:r>
            <w:bookmarkEnd w:id="2"/>
            <w:r w:rsidRPr="00805F8D">
              <w:rPr>
                <w:rFonts w:ascii="Times New Roman" w:eastAsia="Calibri" w:hAnsi="Times New Roman" w:cs="Times New Roman"/>
                <w:lang w:val="en-GB"/>
              </w:rPr>
              <w:t xml:space="preserve"> a car’</w:t>
            </w:r>
          </w:p>
        </w:tc>
      </w:tr>
    </w:tbl>
    <w:p w14:paraId="395C47A7" w14:textId="77777777" w:rsidR="00176610" w:rsidRPr="00805F8D" w:rsidRDefault="00176610" w:rsidP="0091343A">
      <w:pPr>
        <w:pStyle w:val="Flietext"/>
        <w:spacing w:after="0"/>
        <w:ind w:firstLine="0"/>
      </w:pPr>
    </w:p>
    <w:p w14:paraId="24359E3F" w14:textId="1D2382D0" w:rsidR="00060D79" w:rsidRPr="00805F8D" w:rsidRDefault="00060D79" w:rsidP="00F00245">
      <w:pPr>
        <w:pStyle w:val="Flietext"/>
        <w:spacing w:after="0"/>
        <w:ind w:firstLine="0"/>
      </w:pPr>
      <w:r w:rsidRPr="00805F8D">
        <w:t xml:space="preserve">The critical reader will immediately note some inconsistencies in </w:t>
      </w:r>
      <w:proofErr w:type="spellStart"/>
      <w:r w:rsidRPr="00805F8D">
        <w:t>Fanselow’s</w:t>
      </w:r>
      <w:proofErr w:type="spellEnd"/>
      <w:r w:rsidRPr="00805F8D">
        <w:t xml:space="preserve"> conclusions. Some pieces of the relations expressed in the paraphrases do not seem to stem from the constituents which are identified as the source constituents. Consider, for example, the elements “from” and “in” in the paraphrases of </w:t>
      </w:r>
      <w:proofErr w:type="spellStart"/>
      <w:r w:rsidRPr="00805F8D">
        <w:rPr>
          <w:i/>
          <w:iCs/>
        </w:rPr>
        <w:t>Raketenbasis</w:t>
      </w:r>
      <w:proofErr w:type="spellEnd"/>
      <w:r w:rsidRPr="00805F8D">
        <w:t xml:space="preserve"> and </w:t>
      </w:r>
      <w:proofErr w:type="spellStart"/>
      <w:r w:rsidRPr="00805F8D">
        <w:rPr>
          <w:i/>
          <w:iCs/>
        </w:rPr>
        <w:t>Teehaus</w:t>
      </w:r>
      <w:proofErr w:type="spellEnd"/>
      <w:r w:rsidRPr="00805F8D">
        <w:t>. This is considered a problem by the author himself (</w:t>
      </w:r>
      <w:proofErr w:type="spellStart"/>
      <w:r w:rsidRPr="00805F8D">
        <w:t>Fanselow</w:t>
      </w:r>
      <w:proofErr w:type="spellEnd"/>
      <w:r w:rsidRPr="00805F8D">
        <w:t xml:space="preserve"> 1981b:</w:t>
      </w:r>
      <w:r w:rsidR="0016205C" w:rsidRPr="00805F8D">
        <w:t xml:space="preserve"> </w:t>
      </w:r>
      <w:r w:rsidRPr="00805F8D">
        <w:t xml:space="preserve">202). It is, moreover, not clear why the relation “grow in” should stem from constituent A in </w:t>
      </w:r>
      <w:proofErr w:type="spellStart"/>
      <w:r w:rsidRPr="00805F8D">
        <w:rPr>
          <w:i/>
          <w:iCs/>
        </w:rPr>
        <w:t>Gartenblume</w:t>
      </w:r>
      <w:proofErr w:type="spellEnd"/>
      <w:r w:rsidRPr="00805F8D">
        <w:t xml:space="preserve">, but from constituent B in </w:t>
      </w:r>
      <w:proofErr w:type="spellStart"/>
      <w:r w:rsidRPr="00805F8D">
        <w:rPr>
          <w:i/>
          <w:iCs/>
        </w:rPr>
        <w:t>Kornblume</w:t>
      </w:r>
      <w:proofErr w:type="spellEnd"/>
      <w:r w:rsidRPr="00805F8D">
        <w:t xml:space="preserve">. Also, it appears to us that many (if not all) paraphrases which are said to derive from constituent A could be reconsidered in such a way that the relation will derive from constituent B. A pocketknife, for example, could plausibly be also described as a knife that is pocket-sized, i.e. that has a size that makes it fit in a pocket. This way put, we could argue that it is in fact the constituent </w:t>
      </w:r>
      <w:r w:rsidRPr="00805F8D">
        <w:rPr>
          <w:i/>
          <w:iCs/>
        </w:rPr>
        <w:t>Messer</w:t>
      </w:r>
      <w:r w:rsidRPr="00805F8D">
        <w:t xml:space="preserve"> that supplies the relation (“has a size of”) that is exploited for the interpretation of the compound, and that </w:t>
      </w:r>
      <w:proofErr w:type="spellStart"/>
      <w:r w:rsidRPr="00805F8D">
        <w:rPr>
          <w:i/>
          <w:iCs/>
        </w:rPr>
        <w:t>Tasche</w:t>
      </w:r>
      <w:proofErr w:type="spellEnd"/>
      <w:r w:rsidRPr="00805F8D">
        <w:t xml:space="preserve"> simply delivers a value for the size-attribute. Similarly, a base could be paraphrased as a location from which something is regularly sent off, with missiles being one such item that may be sent from a base. Like every artefact, furthermore, a violin is known to have been produced somewhere, but in the specific case of a violin it is also known that the place of production plays a crucial role for the quality of the instrument. It is thus not evident that the relation produced in the meaning of </w:t>
      </w:r>
      <w:proofErr w:type="spellStart"/>
      <w:r w:rsidRPr="00805F8D">
        <w:rPr>
          <w:i/>
          <w:iCs/>
        </w:rPr>
        <w:t>Fabrikgeige</w:t>
      </w:r>
      <w:proofErr w:type="spellEnd"/>
      <w:r w:rsidRPr="00805F8D">
        <w:t xml:space="preserve"> is supplied by </w:t>
      </w:r>
      <w:r w:rsidRPr="00805F8D">
        <w:rPr>
          <w:i/>
          <w:iCs/>
        </w:rPr>
        <w:t>Fabrik</w:t>
      </w:r>
      <w:r w:rsidRPr="00805F8D">
        <w:t xml:space="preserve">. It may also be supplied by </w:t>
      </w:r>
      <w:proofErr w:type="spellStart"/>
      <w:r w:rsidRPr="00805F8D">
        <w:rPr>
          <w:i/>
          <w:iCs/>
        </w:rPr>
        <w:t>Geige</w:t>
      </w:r>
      <w:proofErr w:type="spellEnd"/>
      <w:r w:rsidRPr="00805F8D">
        <w:t xml:space="preserve">, with </w:t>
      </w:r>
      <w:r w:rsidRPr="00805F8D">
        <w:rPr>
          <w:i/>
          <w:iCs/>
        </w:rPr>
        <w:t>Fabrik</w:t>
      </w:r>
      <w:r w:rsidRPr="00805F8D">
        <w:t xml:space="preserve"> merely specifying the place of production. As for </w:t>
      </w:r>
      <w:proofErr w:type="spellStart"/>
      <w:r w:rsidRPr="00805F8D">
        <w:rPr>
          <w:i/>
          <w:iCs/>
        </w:rPr>
        <w:t>Teehaus</w:t>
      </w:r>
      <w:proofErr w:type="spellEnd"/>
      <w:r w:rsidRPr="00805F8D">
        <w:t xml:space="preserve">, we know about houses as such that life is going on inside of them. What precisely is going on inside may differ from house to house. So why not saying that </w:t>
      </w:r>
      <w:r w:rsidRPr="00805F8D">
        <w:rPr>
          <w:i/>
          <w:iCs/>
        </w:rPr>
        <w:t>Tee</w:t>
      </w:r>
      <w:r w:rsidRPr="00805F8D">
        <w:t xml:space="preserve"> merely indicates what is going on inside a house called teahouse (drinking tea)? Then the relevant relation “go on inside of” would be delivered by the meaning of constituent B, </w:t>
      </w:r>
      <w:r w:rsidRPr="00805F8D">
        <w:rPr>
          <w:i/>
          <w:iCs/>
        </w:rPr>
        <w:t>Haus</w:t>
      </w:r>
      <w:r w:rsidRPr="00805F8D">
        <w:t>.</w:t>
      </w:r>
    </w:p>
    <w:p w14:paraId="3804A2CA" w14:textId="51E9617C" w:rsidR="00176610" w:rsidRPr="00805F8D" w:rsidRDefault="00060D79" w:rsidP="00F421D0">
      <w:pPr>
        <w:pStyle w:val="Flietext"/>
        <w:spacing w:after="0"/>
        <w:ind w:firstLine="708"/>
      </w:pPr>
      <w:r w:rsidRPr="00805F8D">
        <w:t xml:space="preserve">In the present paper, we present a case study on German compounds the </w:t>
      </w:r>
      <w:r w:rsidRPr="00805F8D">
        <w:rPr>
          <w:i/>
          <w:iCs/>
        </w:rPr>
        <w:t>B</w:t>
      </w:r>
      <w:r w:rsidRPr="00805F8D">
        <w:t xml:space="preserve">-constituent of which is </w:t>
      </w:r>
      <w:r w:rsidRPr="00805F8D">
        <w:rPr>
          <w:i/>
          <w:iCs/>
        </w:rPr>
        <w:t>Stoff</w:t>
      </w:r>
      <w:r w:rsidRPr="00805F8D">
        <w:t xml:space="preserve">. Upon consideration of the respective words that text corpora provide, we have been led to conclude that the interpretation of </w:t>
      </w:r>
      <w:r w:rsidRPr="00805F8D">
        <w:rPr>
          <w:i/>
          <w:iCs/>
        </w:rPr>
        <w:t>Stoff</w:t>
      </w:r>
      <w:r w:rsidRPr="00805F8D">
        <w:t xml:space="preserve">-compounds can successfully be described very much in the spirit of </w:t>
      </w:r>
      <w:proofErr w:type="spellStart"/>
      <w:r w:rsidRPr="00805F8D">
        <w:t>Fanselow</w:t>
      </w:r>
      <w:proofErr w:type="spellEnd"/>
      <w:r w:rsidRPr="00805F8D">
        <w:t xml:space="preserve"> (1981a,b), i.e. without appealing to independently given basic semantic relations. As we will show, the relation (3c) is always derivable from the </w:t>
      </w:r>
      <w:r w:rsidRPr="00805F8D">
        <w:lastRenderedPageBreak/>
        <w:t xml:space="preserve">constituents of the respective </w:t>
      </w:r>
      <w:r w:rsidRPr="00805F8D">
        <w:rPr>
          <w:i/>
          <w:iCs/>
        </w:rPr>
        <w:t>Stoff</w:t>
      </w:r>
      <w:r w:rsidRPr="00805F8D">
        <w:t xml:space="preserve">-compound. It seems, moreover, that the relation is always derivable from the B-constituent, i.e. from the meaning of </w:t>
      </w:r>
      <w:r w:rsidRPr="00805F8D">
        <w:rPr>
          <w:i/>
          <w:iCs/>
        </w:rPr>
        <w:t>Stoff</w:t>
      </w:r>
      <w:r w:rsidRPr="00805F8D">
        <w:t>.</w:t>
      </w:r>
    </w:p>
    <w:p w14:paraId="24E5F94C" w14:textId="2EDADB80" w:rsidR="00176610" w:rsidRPr="00805F8D" w:rsidRDefault="00060D79" w:rsidP="00F00245">
      <w:pPr>
        <w:pStyle w:val="Flietext"/>
      </w:pPr>
      <w:r w:rsidRPr="00805F8D">
        <w:t>Note that we do not claim the general irrelevance of the basic semantic relations given in (4). The “und”-relation, for instance, is surely crucial to understanding coordinative compounds (Schäfer 2017:</w:t>
      </w:r>
      <w:r w:rsidR="0016205C" w:rsidRPr="00805F8D">
        <w:t xml:space="preserve"> </w:t>
      </w:r>
      <w:r w:rsidRPr="00805F8D">
        <w:t xml:space="preserve">113). However, we do not know a single coordinative </w:t>
      </w:r>
      <w:r w:rsidRPr="00805F8D">
        <w:rPr>
          <w:i/>
          <w:iCs/>
        </w:rPr>
        <w:t>Stoff</w:t>
      </w:r>
      <w:r w:rsidRPr="00805F8D">
        <w:t xml:space="preserve">-compound, and in this </w:t>
      </w:r>
      <w:proofErr w:type="gramStart"/>
      <w:r w:rsidRPr="00805F8D">
        <w:t>paper</w:t>
      </w:r>
      <w:proofErr w:type="gramEnd"/>
      <w:r w:rsidRPr="00805F8D">
        <w:t xml:space="preserve"> we are concerned with </w:t>
      </w:r>
      <w:r w:rsidRPr="00805F8D">
        <w:rPr>
          <w:i/>
          <w:iCs/>
        </w:rPr>
        <w:t>Stoff</w:t>
      </w:r>
      <w:r w:rsidRPr="00805F8D">
        <w:t>-compounds only.</w:t>
      </w:r>
    </w:p>
    <w:p w14:paraId="2599B140" w14:textId="77204E63" w:rsidR="00176610" w:rsidRPr="00805F8D" w:rsidRDefault="00060D79" w:rsidP="00F421D0">
      <w:pPr>
        <w:pStyle w:val="Nadpis2"/>
        <w:rPr>
          <w:rFonts w:cs="Times New Roman"/>
          <w:i w:val="0"/>
          <w:iCs/>
          <w:lang w:val="en-GB"/>
        </w:rPr>
      </w:pPr>
      <w:r w:rsidRPr="00805F8D">
        <w:rPr>
          <w:rFonts w:cs="Times New Roman"/>
          <w:i w:val="0"/>
          <w:iCs/>
          <w:lang w:val="en-GB"/>
        </w:rPr>
        <w:t>2.4</w:t>
      </w:r>
      <w:r w:rsidR="00F473A8" w:rsidRPr="00805F8D">
        <w:rPr>
          <w:rFonts w:cs="Times New Roman"/>
          <w:i w:val="0"/>
          <w:iCs/>
          <w:lang w:val="en-GB"/>
        </w:rPr>
        <w:t xml:space="preserve"> </w:t>
      </w:r>
      <w:r w:rsidR="00F421D0" w:rsidRPr="00805F8D">
        <w:rPr>
          <w:rFonts w:cs="Times New Roman"/>
          <w:lang w:val="en-GB"/>
        </w:rPr>
        <w:t>The proposal in general terms</w:t>
      </w:r>
    </w:p>
    <w:p w14:paraId="1431B985" w14:textId="77777777" w:rsidR="00176610" w:rsidRPr="00805F8D" w:rsidRDefault="00060D79" w:rsidP="00F00245">
      <w:pPr>
        <w:pStyle w:val="Flietext"/>
        <w:spacing w:after="0"/>
        <w:ind w:firstLine="0"/>
      </w:pPr>
      <w:r w:rsidRPr="00805F8D">
        <w:t xml:space="preserve">Generally speaking, we subscribe to the pragmatic view that the interpretation of compounds is guided by shared expectations about the role and function of the kinds of entities named in a given compound, as part of more general expectations about the course of the world. Expectations are geared towards a world proceeding along normal lines (cf. </w:t>
      </w:r>
      <w:proofErr w:type="spellStart"/>
      <w:r w:rsidRPr="00805F8D">
        <w:t>d’Avis</w:t>
      </w:r>
      <w:proofErr w:type="spellEnd"/>
      <w:r w:rsidRPr="00805F8D">
        <w:t xml:space="preserve"> 2016</w:t>
      </w:r>
      <w:proofErr w:type="gramStart"/>
      <w:r w:rsidRPr="00805F8D">
        <w:t>a,b</w:t>
      </w:r>
      <w:proofErr w:type="gramEnd"/>
      <w:r w:rsidRPr="00805F8D">
        <w:t xml:space="preserve"> on the linguistic relevance of normalcy expectations). These expectations, in turn, are defined by the conceptual background knowledge that speakers have and believe other speakers to have.</w:t>
      </w:r>
    </w:p>
    <w:p w14:paraId="52A6F1EA" w14:textId="77777777" w:rsidR="00176610" w:rsidRPr="00805F8D" w:rsidRDefault="00060D79" w:rsidP="00F00245">
      <w:pPr>
        <w:pStyle w:val="Flietext"/>
        <w:spacing w:after="0"/>
      </w:pPr>
      <w:r w:rsidRPr="00805F8D">
        <w:t>Given this, it is thus pieces of shared background knowledge that serve as the scaffold for speakers to determine the intended relationship between the content of the modifier (A) and the content of the head (</w:t>
      </w:r>
      <w:proofErr w:type="spellStart"/>
      <w:r w:rsidRPr="00805F8D">
        <w:rPr>
          <w:i/>
          <w:iCs/>
        </w:rPr>
        <w:t>stoff</w:t>
      </w:r>
      <w:proofErr w:type="spellEnd"/>
      <w:r w:rsidRPr="00805F8D">
        <w:t xml:space="preserve">). Making structures of generalized background knowledge responsible for </w:t>
      </w:r>
      <w:proofErr w:type="spellStart"/>
      <w:r w:rsidRPr="00805F8D">
        <w:t>channeling</w:t>
      </w:r>
      <w:proofErr w:type="spellEnd"/>
      <w:r w:rsidRPr="00805F8D">
        <w:t xml:space="preserve"> interpretation is, of course, not a new idea. Similar proposals have been made, inter alia, by Hobbs et al. (1993) with respect to compounding, and by </w:t>
      </w:r>
      <w:proofErr w:type="spellStart"/>
      <w:r w:rsidRPr="00805F8D">
        <w:t>Plag</w:t>
      </w:r>
      <w:proofErr w:type="spellEnd"/>
      <w:r w:rsidRPr="00805F8D">
        <w:t xml:space="preserve">, </w:t>
      </w:r>
      <w:proofErr w:type="spellStart"/>
      <w:r w:rsidRPr="00805F8D">
        <w:t>Andreou</w:t>
      </w:r>
      <w:proofErr w:type="spellEnd"/>
      <w:r w:rsidRPr="00805F8D">
        <w:t xml:space="preserve"> &amp; </w:t>
      </w:r>
      <w:proofErr w:type="spellStart"/>
      <w:r w:rsidRPr="00805F8D">
        <w:t>Kawaletz</w:t>
      </w:r>
      <w:proofErr w:type="spellEnd"/>
      <w:r w:rsidRPr="00805F8D">
        <w:t xml:space="preserve"> (2018) with respect to derivation.</w:t>
      </w:r>
    </w:p>
    <w:p w14:paraId="699B8C9A" w14:textId="51193263" w:rsidR="00176610" w:rsidRPr="00805F8D" w:rsidRDefault="00060D79" w:rsidP="00F00245">
      <w:pPr>
        <w:pStyle w:val="Flietext"/>
        <w:spacing w:after="0"/>
      </w:pPr>
      <w:proofErr w:type="spellStart"/>
      <w:r w:rsidRPr="00805F8D">
        <w:t>Fanselow</w:t>
      </w:r>
      <w:proofErr w:type="spellEnd"/>
      <w:r w:rsidRPr="00805F8D">
        <w:t xml:space="preserve"> (1981</w:t>
      </w:r>
      <w:proofErr w:type="gramStart"/>
      <w:r w:rsidRPr="00805F8D">
        <w:t>a,b</w:t>
      </w:r>
      <w:proofErr w:type="gramEnd"/>
      <w:r w:rsidRPr="00805F8D">
        <w:t xml:space="preserve">) considers the relevant “pieces of shared background knowledge” to be stereotypes. For him, the relation that is not explicitly expressed in a compound is thus inferable from stereotypical knowledge associated with one of the two explicit constituents (the “source constituent”, as we called it above). Consider </w:t>
      </w:r>
      <w:proofErr w:type="spellStart"/>
      <w:r w:rsidRPr="00805F8D">
        <w:rPr>
          <w:i/>
          <w:iCs/>
        </w:rPr>
        <w:t>Gemüseladen</w:t>
      </w:r>
      <w:proofErr w:type="spellEnd"/>
      <w:r w:rsidRPr="00805F8D">
        <w:t xml:space="preserve"> ‘greengrocer’s shop’ from the examples given in</w:t>
      </w:r>
      <w:r w:rsidR="001D62E0">
        <w:t xml:space="preserve"> Table 2</w:t>
      </w:r>
      <w:r w:rsidRPr="00805F8D">
        <w:t xml:space="preserve">. The head noun </w:t>
      </w:r>
      <w:r w:rsidRPr="00805F8D">
        <w:rPr>
          <w:i/>
          <w:iCs/>
        </w:rPr>
        <w:t>Laden</w:t>
      </w:r>
      <w:r w:rsidRPr="00805F8D">
        <w:t xml:space="preserve"> ‘shop’ makes available the stereotype that shops are for selling things, and this relation “sells” is then exploited in the interpretation of the compound: if something is an instance of a </w:t>
      </w:r>
      <w:proofErr w:type="spellStart"/>
      <w:r w:rsidRPr="00805F8D">
        <w:rPr>
          <w:i/>
          <w:iCs/>
        </w:rPr>
        <w:t>Gemüseladen</w:t>
      </w:r>
      <w:proofErr w:type="spellEnd"/>
      <w:r w:rsidRPr="00805F8D">
        <w:t>, it will be understood as a shop in which vegetables are being sold.</w:t>
      </w:r>
    </w:p>
    <w:p w14:paraId="0F6DCDAF" w14:textId="77777777" w:rsidR="00176610" w:rsidRPr="00805F8D" w:rsidRDefault="00060D79" w:rsidP="00F00245">
      <w:pPr>
        <w:pStyle w:val="Flietext"/>
      </w:pPr>
      <w:r w:rsidRPr="00805F8D">
        <w:t>We basically agree with that view, but prefer to treat the “pieces of shared background knowledge” as conceptual frames, scripts or stories.</w:t>
      </w:r>
      <w:r w:rsidRPr="00805F8D">
        <w:rPr>
          <w:rStyle w:val="Funotenanker"/>
        </w:rPr>
        <w:footnoteReference w:id="5"/>
      </w:r>
      <w:r w:rsidRPr="00805F8D">
        <w:t xml:space="preserve"> Scripts can be conceived of as serialized event frames leading from one state to the next (</w:t>
      </w:r>
      <w:proofErr w:type="spellStart"/>
      <w:r w:rsidRPr="00805F8D">
        <w:t>Schank</w:t>
      </w:r>
      <w:proofErr w:type="spellEnd"/>
      <w:r w:rsidRPr="00805F8D">
        <w:t xml:space="preserve"> &amp; Abel 1977; </w:t>
      </w:r>
      <w:proofErr w:type="spellStart"/>
      <w:r w:rsidRPr="00805F8D">
        <w:t>Busse</w:t>
      </w:r>
      <w:proofErr w:type="spellEnd"/>
      <w:r w:rsidRPr="00805F8D">
        <w:t xml:space="preserve"> 2012; </w:t>
      </w:r>
      <w:proofErr w:type="spellStart"/>
      <w:r w:rsidRPr="00805F8D">
        <w:t>Irmer</w:t>
      </w:r>
      <w:proofErr w:type="spellEnd"/>
      <w:r w:rsidRPr="00805F8D">
        <w:t xml:space="preserve"> &amp; Mueller-</w:t>
      </w:r>
      <w:proofErr w:type="spellStart"/>
      <w:r w:rsidRPr="00805F8D">
        <w:t>Reichau</w:t>
      </w:r>
      <w:proofErr w:type="spellEnd"/>
      <w:r w:rsidRPr="00805F8D">
        <w:t xml:space="preserve"> 2018). Below we will argue that the use of the element </w:t>
      </w:r>
      <w:r w:rsidRPr="00805F8D">
        <w:rPr>
          <w:i/>
          <w:iCs/>
        </w:rPr>
        <w:t>-</w:t>
      </w:r>
      <w:proofErr w:type="spellStart"/>
      <w:r w:rsidRPr="00805F8D">
        <w:rPr>
          <w:i/>
          <w:iCs/>
        </w:rPr>
        <w:t>stoff</w:t>
      </w:r>
      <w:proofErr w:type="spellEnd"/>
      <w:r w:rsidRPr="00805F8D">
        <w:t xml:space="preserve"> as the head of a compound evokes a script involving two event frames connecting three kinds of states. Given this script, a </w:t>
      </w:r>
      <w:r w:rsidRPr="00805F8D">
        <w:rPr>
          <w:i/>
          <w:iCs/>
        </w:rPr>
        <w:t>Stoff</w:t>
      </w:r>
      <w:r w:rsidRPr="00805F8D">
        <w:t>-compound may be expected to denote an entity which is thematically involved either in the initial state or in the result state of one of these two events.</w:t>
      </w:r>
    </w:p>
    <w:p w14:paraId="02786EF8" w14:textId="0D236C8A" w:rsidR="00176610" w:rsidRPr="00805F8D" w:rsidRDefault="0028371E" w:rsidP="00F473A8">
      <w:pPr>
        <w:pStyle w:val="Nadpis1"/>
        <w:numPr>
          <w:ilvl w:val="0"/>
          <w:numId w:val="0"/>
        </w:numPr>
        <w:rPr>
          <w:rFonts w:cs="Times New Roman"/>
          <w:b/>
          <w:lang w:val="en-GB"/>
        </w:rPr>
      </w:pPr>
      <w:r w:rsidRPr="00805F8D">
        <w:rPr>
          <w:rFonts w:cs="Times New Roman"/>
          <w:b/>
          <w:lang w:val="en-GB"/>
        </w:rPr>
        <w:t>3</w:t>
      </w:r>
      <w:r w:rsidR="000D1963" w:rsidRPr="00805F8D">
        <w:rPr>
          <w:rFonts w:cs="Times New Roman"/>
          <w:b/>
          <w:lang w:val="en-GB"/>
        </w:rPr>
        <w:t>.</w:t>
      </w:r>
      <w:r w:rsidR="00F473A8" w:rsidRPr="00805F8D">
        <w:rPr>
          <w:rFonts w:cs="Times New Roman"/>
          <w:b/>
          <w:lang w:val="en-GB"/>
        </w:rPr>
        <w:t xml:space="preserve"> </w:t>
      </w:r>
      <w:r w:rsidR="00060D79" w:rsidRPr="00805F8D">
        <w:rPr>
          <w:rFonts w:cs="Times New Roman"/>
          <w:b/>
          <w:lang w:val="en-GB"/>
        </w:rPr>
        <w:t>Methodology</w:t>
      </w:r>
    </w:p>
    <w:p w14:paraId="6145E301" w14:textId="77777777" w:rsidR="00176610" w:rsidRPr="00805F8D" w:rsidRDefault="00060D79" w:rsidP="00F00245">
      <w:pPr>
        <w:pStyle w:val="Flietext"/>
        <w:spacing w:after="0"/>
        <w:ind w:firstLine="0"/>
      </w:pPr>
      <w:r w:rsidRPr="00805F8D">
        <w:t xml:space="preserve">Having laid out some theoretical background, we now come to present our study in detail. We obtained a data set by querying a large corpus and selecting all nominal compounds with a </w:t>
      </w:r>
      <w:r w:rsidRPr="00805F8D">
        <w:rPr>
          <w:i/>
          <w:iCs/>
        </w:rPr>
        <w:t>B</w:t>
      </w:r>
      <w:r w:rsidRPr="00805F8D">
        <w:t>-</w:t>
      </w:r>
      <w:r w:rsidRPr="00805F8D">
        <w:lastRenderedPageBreak/>
        <w:t xml:space="preserve">constituent </w:t>
      </w:r>
      <w:r w:rsidRPr="00805F8D">
        <w:rPr>
          <w:i/>
          <w:iCs/>
        </w:rPr>
        <w:t>Stoff</w:t>
      </w:r>
      <w:r w:rsidRPr="00805F8D">
        <w:t>. This is described in 3.1. The method of semantic annotation is presented in Section 3.2.</w:t>
      </w:r>
    </w:p>
    <w:p w14:paraId="51227F12" w14:textId="77777777" w:rsidR="00176610" w:rsidRPr="00805F8D" w:rsidRDefault="00060D79" w:rsidP="00F00245">
      <w:pPr>
        <w:pStyle w:val="Flietext"/>
      </w:pPr>
      <w:r w:rsidRPr="00805F8D">
        <w:t xml:space="preserve">In the sections to follow, a model for the interpretation of </w:t>
      </w:r>
      <w:r w:rsidRPr="00805F8D">
        <w:rPr>
          <w:i/>
          <w:iCs/>
        </w:rPr>
        <w:t>Stoff</w:t>
      </w:r>
      <w:r w:rsidRPr="00805F8D">
        <w:t>-compounds is first developed and then tested: In Section 4, we will use the 100 most frequent compounds as our development set for creating a model for their interpretation. In Section 5, the obtained model will be tested against two test sets comprising compounds with medium and low frequencies.</w:t>
      </w:r>
    </w:p>
    <w:p w14:paraId="3371C0FD" w14:textId="4488E4D8" w:rsidR="00176610" w:rsidRPr="00805F8D" w:rsidRDefault="00F421D0" w:rsidP="0028371E">
      <w:pPr>
        <w:pStyle w:val="Nadpis2"/>
        <w:numPr>
          <w:ilvl w:val="1"/>
          <w:numId w:val="7"/>
        </w:numPr>
        <w:rPr>
          <w:rFonts w:cs="Times New Roman"/>
          <w:i w:val="0"/>
          <w:iCs/>
          <w:lang w:val="en-GB"/>
        </w:rPr>
      </w:pPr>
      <w:r w:rsidRPr="00805F8D">
        <w:rPr>
          <w:rFonts w:cs="Times New Roman"/>
          <w:lang w:val="en-GB"/>
        </w:rPr>
        <w:t>Data: corpus inquiry</w:t>
      </w:r>
    </w:p>
    <w:p w14:paraId="2E056F85" w14:textId="77777777" w:rsidR="00176610" w:rsidRPr="00805F8D" w:rsidRDefault="00060D79" w:rsidP="00F00245">
      <w:pPr>
        <w:pStyle w:val="Flietext"/>
        <w:spacing w:after="0"/>
        <w:ind w:firstLine="0"/>
      </w:pPr>
      <w:r w:rsidRPr="00805F8D">
        <w:t xml:space="preserve">Our starting point was to enquire the </w:t>
      </w:r>
      <w:proofErr w:type="spellStart"/>
      <w:r w:rsidRPr="00805F8D">
        <w:t>occurences</w:t>
      </w:r>
      <w:proofErr w:type="spellEnd"/>
      <w:r w:rsidRPr="00805F8D">
        <w:t xml:space="preserve"> of *</w:t>
      </w:r>
      <w:proofErr w:type="spellStart"/>
      <w:r w:rsidRPr="00805F8D">
        <w:t>stoff</w:t>
      </w:r>
      <w:proofErr w:type="spellEnd"/>
      <w:r w:rsidRPr="00805F8D">
        <w:t xml:space="preserve"> in the public diachronic and synchronic German language resource DWDS. Specifically, we exploited a public reference corpus consisting of a broad variety of sources.</w:t>
      </w:r>
      <w:r w:rsidRPr="00805F8D">
        <w:rPr>
          <w:rStyle w:val="Funotenanker"/>
        </w:rPr>
        <w:footnoteReference w:id="6"/>
      </w:r>
    </w:p>
    <w:p w14:paraId="21941158" w14:textId="77777777" w:rsidR="00176610" w:rsidRPr="00805F8D" w:rsidRDefault="00060D79" w:rsidP="00201049">
      <w:pPr>
        <w:spacing w:after="0" w:line="240" w:lineRule="auto"/>
        <w:ind w:firstLine="709"/>
        <w:rPr>
          <w:rFonts w:ascii="Times New Roman" w:hAnsi="Times New Roman" w:cs="Times New Roman"/>
          <w:sz w:val="24"/>
          <w:szCs w:val="24"/>
          <w:lang w:val="en-GB"/>
        </w:rPr>
      </w:pPr>
      <w:r w:rsidRPr="00805F8D">
        <w:rPr>
          <w:rFonts w:ascii="Times New Roman" w:hAnsi="Times New Roman" w:cs="Times New Roman"/>
          <w:sz w:val="24"/>
          <w:szCs w:val="24"/>
          <w:lang w:val="en-US"/>
        </w:rPr>
        <w:t>We obtained our data sample by issuing the following query at the endpoint given in footnote 6</w:t>
      </w:r>
      <w:r w:rsidRPr="00805F8D">
        <w:rPr>
          <w:rFonts w:ascii="Times New Roman" w:hAnsi="Times New Roman" w:cs="Times New Roman"/>
          <w:sz w:val="24"/>
          <w:szCs w:val="24"/>
          <w:lang w:val="en-GB"/>
        </w:rPr>
        <w:t>:</w:t>
      </w:r>
      <w:r w:rsidRPr="00805F8D">
        <w:rPr>
          <w:rStyle w:val="Funotenanker"/>
          <w:rFonts w:ascii="Times New Roman" w:hAnsi="Times New Roman" w:cs="Times New Roman"/>
          <w:sz w:val="24"/>
          <w:szCs w:val="24"/>
          <w:lang w:val="en-GB"/>
        </w:rPr>
        <w:footnoteReference w:id="7"/>
      </w:r>
    </w:p>
    <w:p w14:paraId="530EE9B2" w14:textId="77777777" w:rsidR="00201049" w:rsidRPr="00805F8D" w:rsidRDefault="00201049" w:rsidP="00201049">
      <w:pPr>
        <w:spacing w:after="0" w:line="240" w:lineRule="auto"/>
        <w:ind w:firstLine="709"/>
        <w:rPr>
          <w:rFonts w:ascii="Times New Roman" w:hAnsi="Times New Roman" w:cs="Times New Roman"/>
          <w:sz w:val="24"/>
          <w:szCs w:val="24"/>
          <w:lang w:val="en-GB"/>
        </w:rPr>
      </w:pPr>
    </w:p>
    <w:p w14:paraId="486A1025" w14:textId="77777777" w:rsidR="00176610" w:rsidRPr="00805F8D" w:rsidRDefault="00060D79" w:rsidP="00F00245">
      <w:pPr>
        <w:spacing w:after="0" w:line="240" w:lineRule="auto"/>
        <w:jc w:val="both"/>
        <w:rPr>
          <w:rFonts w:ascii="Times New Roman" w:hAnsi="Times New Roman" w:cs="Times New Roman"/>
          <w:color w:val="000000" w:themeColor="text1"/>
          <w:sz w:val="24"/>
          <w:szCs w:val="24"/>
          <w:lang w:val="en-GB"/>
        </w:rPr>
      </w:pPr>
      <w:r w:rsidRPr="00805F8D">
        <w:rPr>
          <w:rFonts w:ascii="Times New Roman" w:hAnsi="Times New Roman" w:cs="Times New Roman"/>
          <w:sz w:val="24"/>
          <w:szCs w:val="24"/>
          <w:lang w:val="en-GB"/>
        </w:rPr>
        <w:t xml:space="preserve">(5) </w:t>
      </w:r>
      <w:r w:rsidRPr="00805F8D">
        <w:rPr>
          <w:rFonts w:ascii="Times New Roman" w:hAnsi="Times New Roman" w:cs="Times New Roman"/>
          <w:sz w:val="24"/>
          <w:szCs w:val="24"/>
          <w:lang w:val="en-GB"/>
        </w:rPr>
        <w:tab/>
      </w:r>
      <w:r w:rsidRPr="00805F8D">
        <w:rPr>
          <w:rFonts w:ascii="Times New Roman" w:hAnsi="Times New Roman" w:cs="Times New Roman"/>
          <w:color w:val="000000" w:themeColor="text1"/>
          <w:sz w:val="24"/>
          <w:szCs w:val="24"/>
          <w:lang w:val="en-GB"/>
        </w:rPr>
        <w:t>COUNT (/^[A-</w:t>
      </w:r>
      <w:proofErr w:type="gramStart"/>
      <w:r w:rsidRPr="00805F8D">
        <w:rPr>
          <w:rFonts w:ascii="Times New Roman" w:hAnsi="Times New Roman" w:cs="Times New Roman"/>
          <w:color w:val="000000" w:themeColor="text1"/>
          <w:sz w:val="24"/>
          <w:szCs w:val="24"/>
          <w:lang w:val="en-GB"/>
        </w:rPr>
        <w:t>Z](</w:t>
      </w:r>
      <w:proofErr w:type="gramEnd"/>
      <w:r w:rsidRPr="00805F8D">
        <w:rPr>
          <w:rFonts w:ascii="Times New Roman" w:hAnsi="Times New Roman" w:cs="Times New Roman"/>
          <w:color w:val="000000" w:themeColor="text1"/>
          <w:sz w:val="24"/>
          <w:szCs w:val="24"/>
          <w:lang w:val="en-GB"/>
        </w:rPr>
        <w:t>\w|-)*</w:t>
      </w:r>
      <w:proofErr w:type="spellStart"/>
      <w:r w:rsidRPr="00805F8D">
        <w:rPr>
          <w:rFonts w:ascii="Times New Roman" w:hAnsi="Times New Roman" w:cs="Times New Roman"/>
          <w:color w:val="000000" w:themeColor="text1"/>
          <w:sz w:val="24"/>
          <w:szCs w:val="24"/>
          <w:lang w:val="en-GB"/>
        </w:rPr>
        <w:t>stoff</w:t>
      </w:r>
      <w:proofErr w:type="spellEnd"/>
      <w:r w:rsidRPr="00805F8D">
        <w:rPr>
          <w:rFonts w:ascii="Times New Roman" w:hAnsi="Times New Roman" w:cs="Times New Roman"/>
          <w:color w:val="000000" w:themeColor="text1"/>
          <w:sz w:val="24"/>
          <w:szCs w:val="24"/>
          <w:lang w:val="en-GB"/>
        </w:rPr>
        <w:t>[</w:t>
      </w:r>
      <w:proofErr w:type="spellStart"/>
      <w:r w:rsidRPr="00805F8D">
        <w:rPr>
          <w:rFonts w:ascii="Times New Roman" w:hAnsi="Times New Roman" w:cs="Times New Roman"/>
          <w:color w:val="000000" w:themeColor="text1"/>
          <w:sz w:val="24"/>
          <w:szCs w:val="24"/>
          <w:lang w:val="en-GB"/>
        </w:rPr>
        <w:t>e|en|es|s</w:t>
      </w:r>
      <w:proofErr w:type="spellEnd"/>
      <w:r w:rsidRPr="00805F8D">
        <w:rPr>
          <w:rFonts w:ascii="Times New Roman" w:hAnsi="Times New Roman" w:cs="Times New Roman"/>
          <w:color w:val="000000" w:themeColor="text1"/>
          <w:sz w:val="24"/>
          <w:szCs w:val="24"/>
          <w:lang w:val="en-GB"/>
        </w:rPr>
        <w:t>]?/dg)</w:t>
      </w:r>
    </w:p>
    <w:p w14:paraId="27FA379B" w14:textId="77777777" w:rsidR="00176610" w:rsidRPr="00805F8D" w:rsidRDefault="00060D79" w:rsidP="00201049">
      <w:pPr>
        <w:spacing w:after="0" w:line="240" w:lineRule="auto"/>
        <w:ind w:left="709"/>
        <w:jc w:val="both"/>
        <w:rPr>
          <w:rFonts w:ascii="Times New Roman" w:hAnsi="Times New Roman" w:cs="Times New Roman"/>
          <w:color w:val="000000" w:themeColor="text1"/>
          <w:sz w:val="24"/>
          <w:szCs w:val="24"/>
          <w:lang w:val="en-GB"/>
        </w:rPr>
      </w:pPr>
      <w:r w:rsidRPr="00805F8D">
        <w:rPr>
          <w:rFonts w:ascii="Times New Roman" w:hAnsi="Times New Roman" w:cs="Times New Roman"/>
          <w:color w:val="000000" w:themeColor="text1"/>
          <w:sz w:val="24"/>
          <w:szCs w:val="24"/>
          <w:lang w:val="en-GB"/>
        </w:rPr>
        <w:t>#BY [$</w:t>
      </w:r>
      <w:proofErr w:type="spellStart"/>
      <w:r w:rsidRPr="00805F8D">
        <w:rPr>
          <w:rFonts w:ascii="Times New Roman" w:hAnsi="Times New Roman" w:cs="Times New Roman"/>
          <w:color w:val="000000" w:themeColor="text1"/>
          <w:sz w:val="24"/>
          <w:szCs w:val="24"/>
          <w:lang w:val="en-GB"/>
        </w:rPr>
        <w:t>l~s</w:t>
      </w:r>
      <w:proofErr w:type="spellEnd"/>
      <w:r w:rsidRPr="00805F8D">
        <w:rPr>
          <w:rFonts w:ascii="Times New Roman" w:hAnsi="Times New Roman" w:cs="Times New Roman"/>
          <w:color w:val="000000" w:themeColor="text1"/>
          <w:sz w:val="24"/>
          <w:szCs w:val="24"/>
          <w:lang w:val="en-GB"/>
        </w:rPr>
        <w:t>/</w:t>
      </w:r>
      <w:proofErr w:type="gramStart"/>
      <w:r w:rsidRPr="00805F8D">
        <w:rPr>
          <w:rFonts w:ascii="Times New Roman" w:hAnsi="Times New Roman" w:cs="Times New Roman"/>
          <w:color w:val="000000" w:themeColor="text1"/>
          <w:sz w:val="24"/>
          <w:szCs w:val="24"/>
          <w:lang w:val="en-GB"/>
        </w:rPr>
        <w:t>(.*</w:t>
      </w:r>
      <w:proofErr w:type="gramEnd"/>
      <w:r w:rsidRPr="00805F8D">
        <w:rPr>
          <w:rFonts w:ascii="Times New Roman" w:hAnsi="Times New Roman" w:cs="Times New Roman"/>
          <w:color w:val="000000" w:themeColor="text1"/>
          <w:sz w:val="24"/>
          <w:szCs w:val="24"/>
          <w:lang w:val="en-GB"/>
        </w:rPr>
        <w:t>)[</w:t>
      </w:r>
      <w:proofErr w:type="spellStart"/>
      <w:r w:rsidRPr="00805F8D">
        <w:rPr>
          <w:rFonts w:ascii="Times New Roman" w:hAnsi="Times New Roman" w:cs="Times New Roman"/>
          <w:color w:val="000000" w:themeColor="text1"/>
          <w:sz w:val="24"/>
          <w:szCs w:val="24"/>
          <w:lang w:val="en-GB"/>
        </w:rPr>
        <w:t>e|s</w:t>
      </w:r>
      <w:proofErr w:type="spellEnd"/>
      <w:r w:rsidRPr="00805F8D">
        <w:rPr>
          <w:rFonts w:ascii="Times New Roman" w:hAnsi="Times New Roman" w:cs="Times New Roman"/>
          <w:color w:val="000000" w:themeColor="text1"/>
          <w:sz w:val="24"/>
          <w:szCs w:val="24"/>
          <w:lang w:val="en-GB"/>
        </w:rPr>
        <w:t>]$/$1/g] #DESC_COUNT</w:t>
      </w:r>
    </w:p>
    <w:p w14:paraId="64B97C46" w14:textId="77777777" w:rsidR="00201049" w:rsidRPr="00805F8D" w:rsidRDefault="00201049" w:rsidP="00201049">
      <w:pPr>
        <w:spacing w:after="0" w:line="240" w:lineRule="auto"/>
        <w:ind w:left="709"/>
        <w:jc w:val="both"/>
        <w:rPr>
          <w:rFonts w:ascii="Times New Roman" w:hAnsi="Times New Roman" w:cs="Times New Roman"/>
          <w:sz w:val="24"/>
          <w:szCs w:val="24"/>
          <w:lang w:val="en-GB"/>
        </w:rPr>
      </w:pPr>
    </w:p>
    <w:p w14:paraId="4533F8D2" w14:textId="77777777" w:rsidR="00176610" w:rsidRPr="00805F8D" w:rsidRDefault="00060D79" w:rsidP="00F00245">
      <w:pPr>
        <w:pStyle w:val="Flietext"/>
        <w:spacing w:after="0"/>
        <w:ind w:firstLine="0"/>
      </w:pPr>
      <w:r w:rsidRPr="00805F8D">
        <w:t>This query counts all tokens starting with a prefix consisting of an uppercase letter followed by any number of letters, numbers or hyphens (\w|–), and ending with ‘</w:t>
      </w:r>
      <w:proofErr w:type="spellStart"/>
      <w:r w:rsidRPr="00805F8D">
        <w:t>stoff</w:t>
      </w:r>
      <w:proofErr w:type="spellEnd"/>
      <w:r w:rsidRPr="00805F8D">
        <w:t xml:space="preserve">’, possibly followed by inflection suffixes </w:t>
      </w:r>
      <w:r w:rsidRPr="00805F8D">
        <w:rPr>
          <w:color w:val="000000" w:themeColor="text1"/>
        </w:rPr>
        <w:t>([</w:t>
      </w:r>
      <w:proofErr w:type="spellStart"/>
      <w:r w:rsidRPr="00805F8D">
        <w:rPr>
          <w:color w:val="000000" w:themeColor="text1"/>
        </w:rPr>
        <w:t>e|en|es|s</w:t>
      </w:r>
      <w:proofErr w:type="spellEnd"/>
      <w:r w:rsidRPr="00805F8D">
        <w:rPr>
          <w:color w:val="000000" w:themeColor="text1"/>
        </w:rPr>
        <w:t xml:space="preserve">]). </w:t>
      </w:r>
      <w:r w:rsidRPr="00805F8D">
        <w:t>Diacritic signs are included and only entire tokens are considered (/dg). These occurrences are then grouped by their lemmatized form and sorted descending by number of items. Lemmatization is done as provided by the corpus ($l) as far as it works, and additionally, a naive lemmatization by cutting off basic inflection suffixes ([</w:t>
      </w:r>
      <w:proofErr w:type="spellStart"/>
      <w:r w:rsidRPr="00805F8D">
        <w:t>e|s</w:t>
      </w:r>
      <w:proofErr w:type="spellEnd"/>
      <w:r w:rsidRPr="00805F8D">
        <w:t>]) is performed. The number of remaining artefacts is quite low and can be neglected. No further refinement of the result is needed.</w:t>
      </w:r>
    </w:p>
    <w:p w14:paraId="75DD5D03" w14:textId="77777777" w:rsidR="00176610" w:rsidRPr="00805F8D" w:rsidRDefault="00060D79" w:rsidP="00F00245">
      <w:pPr>
        <w:pStyle w:val="Flietext"/>
      </w:pPr>
      <w:r w:rsidRPr="00805F8D">
        <w:t xml:space="preserve">We obtained a result set of 4,026 lemmas, with a total of 121,710 occurrences. These show a typical </w:t>
      </w:r>
      <w:proofErr w:type="spellStart"/>
      <w:r w:rsidRPr="00805F8D">
        <w:t>Zipf</w:t>
      </w:r>
      <w:proofErr w:type="spellEnd"/>
      <w:r w:rsidRPr="00805F8D">
        <w:t xml:space="preserve"> distribution, with the most frequent lemma (</w:t>
      </w:r>
      <w:proofErr w:type="spellStart"/>
      <w:r w:rsidRPr="00805F8D">
        <w:rPr>
          <w:i/>
          <w:iCs/>
        </w:rPr>
        <w:t>Rohstoff</w:t>
      </w:r>
      <w:proofErr w:type="spellEnd"/>
      <w:r w:rsidRPr="00805F8D">
        <w:t>) occurring 11,040 times (~9%), and 2,283 lemmas (~57%) with a single occurrence, so called “hapax legomena”. The full result set is given in the supplementary material (Mueller-</w:t>
      </w:r>
      <w:proofErr w:type="spellStart"/>
      <w:r w:rsidRPr="00805F8D">
        <w:t>Reichau</w:t>
      </w:r>
      <w:proofErr w:type="spellEnd"/>
      <w:r w:rsidRPr="00805F8D">
        <w:t xml:space="preserve"> and </w:t>
      </w:r>
      <w:proofErr w:type="spellStart"/>
      <w:r w:rsidRPr="00805F8D">
        <w:t>Irmer</w:t>
      </w:r>
      <w:proofErr w:type="spellEnd"/>
      <w:r w:rsidRPr="00805F8D">
        <w:t xml:space="preserve"> 2023).</w:t>
      </w:r>
      <w:bookmarkStart w:id="4" w:name="_Ref114383342"/>
      <w:bookmarkEnd w:id="4"/>
      <w:r w:rsidRPr="00805F8D">
        <w:rPr>
          <w:rStyle w:val="Funotenanker"/>
        </w:rPr>
        <w:footnoteReference w:id="8"/>
      </w:r>
    </w:p>
    <w:p w14:paraId="48463C4B" w14:textId="59145024" w:rsidR="00176610" w:rsidRPr="00805F8D" w:rsidRDefault="00060D79" w:rsidP="00F421D0">
      <w:pPr>
        <w:pStyle w:val="Nadpis2"/>
        <w:rPr>
          <w:rFonts w:cs="Times New Roman"/>
          <w:i w:val="0"/>
          <w:iCs/>
          <w:lang w:val="en-GB"/>
        </w:rPr>
      </w:pPr>
      <w:r w:rsidRPr="00805F8D">
        <w:rPr>
          <w:rFonts w:cs="Times New Roman"/>
          <w:i w:val="0"/>
          <w:iCs/>
          <w:lang w:val="en-GB"/>
        </w:rPr>
        <w:t>3.2</w:t>
      </w:r>
      <w:r w:rsidR="0028371E" w:rsidRPr="00805F8D">
        <w:rPr>
          <w:rFonts w:cs="Times New Roman"/>
          <w:i w:val="0"/>
          <w:iCs/>
          <w:lang w:val="en-GB"/>
        </w:rPr>
        <w:t xml:space="preserve"> </w:t>
      </w:r>
      <w:r w:rsidR="00F421D0" w:rsidRPr="00805F8D">
        <w:rPr>
          <w:rFonts w:cs="Times New Roman"/>
          <w:lang w:val="en-GB"/>
        </w:rPr>
        <w:t>Semantic annotation</w:t>
      </w:r>
    </w:p>
    <w:p w14:paraId="4983DAFE" w14:textId="2C2C67EC" w:rsidR="00176610" w:rsidRPr="00805F8D" w:rsidRDefault="00060D79" w:rsidP="00F00245">
      <w:pPr>
        <w:pStyle w:val="Flietext"/>
        <w:spacing w:after="0"/>
        <w:ind w:firstLine="0"/>
      </w:pPr>
      <w:r w:rsidRPr="00805F8D">
        <w:t>The semantic annotation of the data was performed in the following way. We considered each compound in isolation, that is to say, outside of any specific context (see Schäfer 2017:</w:t>
      </w:r>
      <w:r w:rsidR="00AD4548" w:rsidRPr="00805F8D">
        <w:t xml:space="preserve"> </w:t>
      </w:r>
      <w:r w:rsidRPr="00805F8D">
        <w:t xml:space="preserve">229ff. for a similar practice). Both authors of this paper together decided on a paraphrase, guided by which interpretation was coming to mind first on an intuitive basis. In cases of doubt or disagreement, which for the 100 most frequent items were very few, we consulted standard resources, such as those mentioned in the introduction of this paper. We proceeded in two steps: First, we classified the compounds as belonging to one of the meaning classes substance, knowledge or fabric, recall (2). Then we stated for each compound a paraphrase consisting of </w:t>
      </w:r>
      <w:r w:rsidRPr="00805F8D">
        <w:lastRenderedPageBreak/>
        <w:t>the noun “substance”, “knowledge” or “fabric”, respectively, followed by a relative clause. We tried to state the relative clause such that it contains the A-constituent of the compound.</w:t>
      </w:r>
    </w:p>
    <w:p w14:paraId="627522A1" w14:textId="77777777" w:rsidR="00176610" w:rsidRPr="00805F8D" w:rsidRDefault="00060D79" w:rsidP="00F00245">
      <w:pPr>
        <w:pStyle w:val="Flietext"/>
        <w:spacing w:after="0"/>
      </w:pPr>
      <w:r w:rsidRPr="00805F8D">
        <w:t>When the compound was unknown to both of us, we had to look up its meaning as well, of course. Especially for many hapax legomena, to which we turn below, it was necessary to consult the specific context in which they were mentioned.</w:t>
      </w:r>
    </w:p>
    <w:p w14:paraId="42BE6AF5" w14:textId="77777777" w:rsidR="00176610" w:rsidRPr="00805F8D" w:rsidRDefault="00060D79" w:rsidP="00F00245">
      <w:pPr>
        <w:pStyle w:val="Flietext"/>
        <w:spacing w:after="0"/>
      </w:pPr>
      <w:r w:rsidRPr="00805F8D">
        <w:t>The further we got into it, the more it became clear to us that a large fraction of the data (namely the substance-denoting compounds) had meanings that cluster around a small set of different kinds of events. These events showed up again and again in the meanings of the relative clauses. We concluded that these events provide the cornerstones of the scaffold we are after. Pinning down the nature of these events by choosing a meta predicate turned out to be difficult, however. At first we worked with three labels DISCOVERY, ADDITION and APPLICATION to cover the observed event structures. After reconsideration, we ended up with SYNTHESIS and APPLICATION, which we will introduce below in more detail.</w:t>
      </w:r>
    </w:p>
    <w:p w14:paraId="1E1A0522" w14:textId="77777777" w:rsidR="00176610" w:rsidRPr="00805F8D" w:rsidRDefault="00060D79" w:rsidP="00F00245">
      <w:pPr>
        <w:pStyle w:val="Flietext"/>
      </w:pPr>
      <w:r w:rsidRPr="00805F8D">
        <w:t xml:space="preserve">For a few cases, our introspection-based methodology did not yield unequivocal results because two readings came to mind more or less equally well. In such cases, we provided two paraphrases distinguishing the relevant compounds by numbers (e.g. </w:t>
      </w:r>
      <w:proofErr w:type="spellStart"/>
      <w:r w:rsidRPr="00805F8D">
        <w:rPr>
          <w:i/>
          <w:iCs/>
        </w:rPr>
        <w:t>Zellstoff</w:t>
      </w:r>
      <w:proofErr w:type="spellEnd"/>
      <w:r w:rsidRPr="00805F8D">
        <w:rPr>
          <w:i/>
          <w:iCs/>
        </w:rPr>
        <w:t> 1</w:t>
      </w:r>
      <w:r w:rsidRPr="00805F8D">
        <w:t xml:space="preserve"> vs. </w:t>
      </w:r>
      <w:proofErr w:type="spellStart"/>
      <w:r w:rsidRPr="00805F8D">
        <w:rPr>
          <w:i/>
          <w:iCs/>
        </w:rPr>
        <w:t>Zellstoff</w:t>
      </w:r>
      <w:proofErr w:type="spellEnd"/>
      <w:r w:rsidRPr="00805F8D">
        <w:rPr>
          <w:i/>
          <w:iCs/>
        </w:rPr>
        <w:t> 2</w:t>
      </w:r>
      <w:r w:rsidRPr="00805F8D">
        <w:t>). Note that we do not claim that these were the only cases of ambiguity. Needless to say, contextualization may trigger many more readings to come to mind than those that came to our minds at first glance.</w:t>
      </w:r>
    </w:p>
    <w:p w14:paraId="6743B1CE" w14:textId="230798F7" w:rsidR="00176610" w:rsidRPr="00805F8D" w:rsidRDefault="0028371E" w:rsidP="0028371E">
      <w:pPr>
        <w:pStyle w:val="Nadpis1"/>
        <w:numPr>
          <w:ilvl w:val="0"/>
          <w:numId w:val="0"/>
        </w:numPr>
        <w:rPr>
          <w:rFonts w:cs="Times New Roman"/>
          <w:b/>
          <w:bCs/>
          <w:lang w:val="en-US"/>
        </w:rPr>
      </w:pPr>
      <w:r w:rsidRPr="00805F8D">
        <w:rPr>
          <w:rFonts w:cs="Times New Roman"/>
          <w:b/>
          <w:bCs/>
          <w:lang w:val="en-GB"/>
        </w:rPr>
        <w:t>4</w:t>
      </w:r>
      <w:r w:rsidR="000D1963" w:rsidRPr="00805F8D">
        <w:rPr>
          <w:rFonts w:cs="Times New Roman"/>
          <w:b/>
          <w:bCs/>
          <w:lang w:val="en-GB"/>
        </w:rPr>
        <w:t>.</w:t>
      </w:r>
      <w:r w:rsidRPr="00805F8D">
        <w:rPr>
          <w:rFonts w:cs="Times New Roman"/>
          <w:b/>
          <w:bCs/>
          <w:lang w:val="en-GB"/>
        </w:rPr>
        <w:t xml:space="preserve"> </w:t>
      </w:r>
      <w:r w:rsidR="00060D79" w:rsidRPr="00805F8D">
        <w:rPr>
          <w:rFonts w:cs="Times New Roman"/>
          <w:b/>
          <w:bCs/>
          <w:lang w:val="en-US"/>
        </w:rPr>
        <w:t>Developing a model</w:t>
      </w:r>
    </w:p>
    <w:p w14:paraId="2B091E7A" w14:textId="77777777" w:rsidR="00176610" w:rsidRPr="00805F8D" w:rsidRDefault="00060D79" w:rsidP="00F00245">
      <w:pPr>
        <w:pStyle w:val="Flietext"/>
        <w:spacing w:after="0"/>
        <w:ind w:firstLine="0"/>
      </w:pPr>
      <w:r w:rsidRPr="00805F8D">
        <w:t xml:space="preserve">In this section, we will develop a model to explain attestable interpretations of </w:t>
      </w:r>
      <w:r w:rsidRPr="00805F8D">
        <w:rPr>
          <w:i/>
          <w:iCs/>
        </w:rPr>
        <w:t>Stoff</w:t>
      </w:r>
      <w:r w:rsidRPr="00805F8D">
        <w:t xml:space="preserve">-compounds. Considering the 100 most frequent items, we will note that these compounds fall into three denotational categories. They may denote either substances, or knowledge, or fabrics. These classes obviously correspond to the three main classes established for the lexical noun </w:t>
      </w:r>
      <w:r w:rsidRPr="00805F8D">
        <w:rPr>
          <w:i/>
          <w:iCs/>
        </w:rPr>
        <w:t>Stoff</w:t>
      </w:r>
      <w:r w:rsidRPr="00805F8D">
        <w:t>, recall (2).</w:t>
      </w:r>
    </w:p>
    <w:p w14:paraId="17E304B7" w14:textId="77777777" w:rsidR="00176610" w:rsidRPr="00805F8D" w:rsidRDefault="00060D79" w:rsidP="00F00245">
      <w:pPr>
        <w:pStyle w:val="Flietext"/>
        <w:spacing w:after="0"/>
      </w:pPr>
      <w:r w:rsidRPr="00805F8D">
        <w:t xml:space="preserve">In Section 4.1, we isolate the by far largest group, substance-denoting </w:t>
      </w:r>
      <w:r w:rsidRPr="00805F8D">
        <w:rPr>
          <w:i/>
          <w:iCs/>
        </w:rPr>
        <w:t>Stoff</w:t>
      </w:r>
      <w:r w:rsidRPr="00805F8D">
        <w:t>-compounds, and we will give paraphrases for the (most salient) meanings that these items have in the null context. We will observe that substance-denoting compounds further subdivide into three categories: natural substances, substances involved in a synthesis, and substances relating to an application (to be explained below).</w:t>
      </w:r>
    </w:p>
    <w:p w14:paraId="7B38A483" w14:textId="77777777" w:rsidR="00176610" w:rsidRPr="00805F8D" w:rsidRDefault="00060D79" w:rsidP="00F00245">
      <w:pPr>
        <w:pStyle w:val="Flietext"/>
        <w:spacing w:after="0"/>
      </w:pPr>
      <w:r w:rsidRPr="00805F8D">
        <w:t xml:space="preserve">From the </w:t>
      </w:r>
      <w:proofErr w:type="gramStart"/>
      <w:r w:rsidRPr="00805F8D">
        <w:t>clusters</w:t>
      </w:r>
      <w:proofErr w:type="gramEnd"/>
      <w:r w:rsidRPr="00805F8D">
        <w:t xml:space="preserve"> observable in the paraphrases, we will draw the conclusion that a model of the scaffold guiding the interpretation of compounds headed by </w:t>
      </w:r>
      <w:r w:rsidRPr="00805F8D">
        <w:rPr>
          <w:i/>
          <w:iCs/>
        </w:rPr>
        <w:t>Stoff</w:t>
      </w:r>
      <w:r w:rsidRPr="00805F8D">
        <w:t xml:space="preserve"> should contain two events, which are sequentially ordered to form a script. We call these events SYNTHESIS and APPLICATION, respectively, and we will offer a concrete proposal of how this script looks like, to be introduced in Section 4.2.</w:t>
      </w:r>
    </w:p>
    <w:p w14:paraId="470C3318" w14:textId="77777777" w:rsidR="00176610" w:rsidRPr="00805F8D" w:rsidRDefault="00060D79" w:rsidP="00F00245">
      <w:pPr>
        <w:pStyle w:val="Flietext"/>
      </w:pPr>
      <w:r w:rsidRPr="00805F8D">
        <w:t>In Sections 4.3 and 4.4 we move on to ask how fabric and knowledge readings fit the script, which so far has been induced on the basis of substance readings alone. We will propose that fabric compounds are a species of substance compounds, and that knowledge compounds relate to our script by a metaphorical shift from the material domain to the immaterial domain.</w:t>
      </w:r>
    </w:p>
    <w:p w14:paraId="3A110326" w14:textId="41D4506D" w:rsidR="00176610" w:rsidRPr="00805F8D" w:rsidRDefault="00F421D0" w:rsidP="0028371E">
      <w:pPr>
        <w:pStyle w:val="Nadpis2"/>
        <w:numPr>
          <w:ilvl w:val="1"/>
          <w:numId w:val="8"/>
        </w:numPr>
        <w:tabs>
          <w:tab w:val="left" w:pos="709"/>
        </w:tabs>
        <w:rPr>
          <w:rFonts w:cs="Times New Roman"/>
          <w:i w:val="0"/>
          <w:iCs/>
          <w:lang w:val="en-GB"/>
        </w:rPr>
      </w:pPr>
      <w:r w:rsidRPr="00805F8D">
        <w:rPr>
          <w:rFonts w:cs="Times New Roman"/>
          <w:lang w:val="en-GB"/>
        </w:rPr>
        <w:t>Substance readings</w:t>
      </w:r>
    </w:p>
    <w:p w14:paraId="39B2A411" w14:textId="77777777" w:rsidR="00176610" w:rsidRPr="00805F8D" w:rsidRDefault="00060D79" w:rsidP="00F00245">
      <w:pPr>
        <w:pStyle w:val="Flietext"/>
        <w:spacing w:after="0"/>
        <w:ind w:firstLine="0"/>
      </w:pPr>
      <w:r w:rsidRPr="00805F8D">
        <w:t xml:space="preserve">We first looked at the 100 most frequent items on our result list. This decision might irritate because highly frequent items are prone to semantic shifts. We agree, but frequent compounds </w:t>
      </w:r>
      <w:r w:rsidRPr="00805F8D">
        <w:lastRenderedPageBreak/>
        <w:t>are at the same time the ones that are most often experienced by speakers, thus probably exerting most influence on the shape of the pragmatic scaffold that we are after.</w:t>
      </w:r>
    </w:p>
    <w:p w14:paraId="154D0329" w14:textId="77777777" w:rsidR="00176610" w:rsidRPr="00805F8D" w:rsidRDefault="00060D79" w:rsidP="00F00245">
      <w:pPr>
        <w:pStyle w:val="Flietext"/>
        <w:spacing w:after="0"/>
      </w:pPr>
      <w:r w:rsidRPr="00805F8D">
        <w:t>Recall that we consider the scaffold to be a frame. Frames are structures of prototypical knowledge (</w:t>
      </w:r>
      <w:proofErr w:type="spellStart"/>
      <w:r w:rsidRPr="00805F8D">
        <w:t>Busse</w:t>
      </w:r>
      <w:proofErr w:type="spellEnd"/>
      <w:r w:rsidRPr="00805F8D">
        <w:t xml:space="preserve"> 2012, 2018). As such, they are usage-based, i.e. sensitive to frequency. It therefore seems reasonable to appeal to the most frequent items in order to reconstruct the scaffold which we assume to channel compound interpretations. Our reasoning is that, if we can find the hypothesized conceptual scaffold behind the most frequent compounds the head of which is </w:t>
      </w:r>
      <w:r w:rsidRPr="00805F8D">
        <w:rPr>
          <w:i/>
          <w:iCs/>
        </w:rPr>
        <w:t>Stoff</w:t>
      </w:r>
      <w:r w:rsidRPr="00805F8D">
        <w:t>, and if that scaffold serves a model for the coinage of new words, as we suppose, then it should be possible to apply it to the compounds lower in frequency as well, as the latter are expected to show fewer idiosyncrasies due to lexicalization.</w:t>
      </w:r>
    </w:p>
    <w:p w14:paraId="467EED59" w14:textId="77777777" w:rsidR="00176610" w:rsidRPr="00805F8D" w:rsidRDefault="00060D79" w:rsidP="00F00245">
      <w:pPr>
        <w:pStyle w:val="Flietext"/>
        <w:spacing w:after="0"/>
      </w:pPr>
      <w:r w:rsidRPr="00805F8D">
        <w:t xml:space="preserve">From the TOP 100 we excluded two obvious artefacts, i.e. the names </w:t>
      </w:r>
      <w:r w:rsidRPr="00805F8D">
        <w:rPr>
          <w:i/>
          <w:iCs/>
        </w:rPr>
        <w:t>Christoff</w:t>
      </w:r>
      <w:r w:rsidRPr="00805F8D">
        <w:t xml:space="preserve"> and </w:t>
      </w:r>
      <w:r w:rsidRPr="00805F8D">
        <w:rPr>
          <w:i/>
          <w:iCs/>
        </w:rPr>
        <w:t>Kristoff</w:t>
      </w:r>
      <w:r w:rsidRPr="00805F8D">
        <w:t xml:space="preserve">. We also noticed 10 items that we may safely consider to be hyponyms of other items in the same list. </w:t>
      </w:r>
      <w:r w:rsidRPr="00805F8D">
        <w:rPr>
          <w:lang w:val="de-DE"/>
        </w:rPr>
        <w:t xml:space="preserve">These </w:t>
      </w:r>
      <w:proofErr w:type="spellStart"/>
      <w:r w:rsidRPr="00805F8D">
        <w:rPr>
          <w:lang w:val="de-DE"/>
        </w:rPr>
        <w:t>are</w:t>
      </w:r>
      <w:proofErr w:type="spellEnd"/>
      <w:r w:rsidRPr="00805F8D">
        <w:rPr>
          <w:lang w:val="de-DE"/>
        </w:rPr>
        <w:t xml:space="preserve">: </w:t>
      </w:r>
      <w:r w:rsidRPr="00805F8D">
        <w:rPr>
          <w:i/>
          <w:iCs/>
          <w:lang w:val="de-DE"/>
        </w:rPr>
        <w:t>Thioharnstoff</w:t>
      </w:r>
      <w:r w:rsidRPr="00805F8D">
        <w:rPr>
          <w:lang w:val="de-DE"/>
        </w:rPr>
        <w:t xml:space="preserve">, </w:t>
      </w:r>
      <w:r w:rsidRPr="00805F8D">
        <w:rPr>
          <w:i/>
          <w:iCs/>
          <w:lang w:val="de-DE"/>
        </w:rPr>
        <w:t>Sekundärrohstoff</w:t>
      </w:r>
      <w:r w:rsidRPr="00805F8D">
        <w:rPr>
          <w:lang w:val="de-DE"/>
        </w:rPr>
        <w:t xml:space="preserve">, </w:t>
      </w:r>
      <w:r w:rsidRPr="00805F8D">
        <w:rPr>
          <w:i/>
          <w:iCs/>
          <w:lang w:val="de-DE"/>
        </w:rPr>
        <w:t>Biotreibstoff</w:t>
      </w:r>
      <w:r w:rsidRPr="00805F8D">
        <w:rPr>
          <w:lang w:val="de-DE"/>
        </w:rPr>
        <w:t xml:space="preserve">, </w:t>
      </w:r>
      <w:r w:rsidRPr="00805F8D">
        <w:rPr>
          <w:i/>
          <w:iCs/>
          <w:lang w:val="de-DE"/>
        </w:rPr>
        <w:t>Luftsauerstoff</w:t>
      </w:r>
      <w:r w:rsidRPr="00805F8D">
        <w:rPr>
          <w:lang w:val="de-DE"/>
        </w:rPr>
        <w:t xml:space="preserve">, </w:t>
      </w:r>
      <w:r w:rsidRPr="00805F8D">
        <w:rPr>
          <w:i/>
          <w:iCs/>
          <w:lang w:val="de-DE"/>
        </w:rPr>
        <w:t>Luftschadstoff</w:t>
      </w:r>
      <w:r w:rsidRPr="00805F8D">
        <w:rPr>
          <w:lang w:val="de-DE"/>
        </w:rPr>
        <w:t xml:space="preserve">, </w:t>
      </w:r>
      <w:r w:rsidRPr="00805F8D">
        <w:rPr>
          <w:i/>
          <w:iCs/>
          <w:lang w:val="de-DE"/>
        </w:rPr>
        <w:t>Plastiksprengstoff</w:t>
      </w:r>
      <w:r w:rsidRPr="00805F8D">
        <w:rPr>
          <w:lang w:val="de-DE"/>
        </w:rPr>
        <w:t xml:space="preserve">, </w:t>
      </w:r>
      <w:r w:rsidRPr="00805F8D">
        <w:rPr>
          <w:i/>
          <w:iCs/>
          <w:lang w:val="de-DE"/>
        </w:rPr>
        <w:t>Blutfarbstoff</w:t>
      </w:r>
      <w:r w:rsidRPr="00805F8D">
        <w:rPr>
          <w:lang w:val="de-DE"/>
        </w:rPr>
        <w:t xml:space="preserve">, </w:t>
      </w:r>
      <w:r w:rsidRPr="00805F8D">
        <w:rPr>
          <w:i/>
          <w:iCs/>
          <w:lang w:val="de-DE"/>
        </w:rPr>
        <w:t>Biokraftstoff</w:t>
      </w:r>
      <w:r w:rsidRPr="00805F8D">
        <w:rPr>
          <w:lang w:val="de-DE"/>
        </w:rPr>
        <w:t xml:space="preserve">, </w:t>
      </w:r>
      <w:r w:rsidRPr="00805F8D">
        <w:rPr>
          <w:i/>
          <w:iCs/>
          <w:lang w:val="de-DE"/>
        </w:rPr>
        <w:t>Kernbrennstoff</w:t>
      </w:r>
      <w:r w:rsidRPr="00805F8D">
        <w:rPr>
          <w:lang w:val="de-DE"/>
        </w:rPr>
        <w:t xml:space="preserve">, </w:t>
      </w:r>
      <w:r w:rsidRPr="00805F8D">
        <w:rPr>
          <w:i/>
          <w:iCs/>
          <w:lang w:val="de-DE"/>
        </w:rPr>
        <w:t>Dieselkraftstoff</w:t>
      </w:r>
      <w:r w:rsidRPr="00805F8D">
        <w:rPr>
          <w:lang w:val="de-DE"/>
        </w:rPr>
        <w:t xml:space="preserve">. </w:t>
      </w:r>
      <w:proofErr w:type="gramStart"/>
      <w:r w:rsidRPr="00805F8D">
        <w:t>So</w:t>
      </w:r>
      <w:proofErr w:type="gramEnd"/>
      <w:r w:rsidRPr="00805F8D">
        <w:t xml:space="preserve"> we are left with 88 </w:t>
      </w:r>
      <w:r w:rsidRPr="00805F8D">
        <w:rPr>
          <w:i/>
          <w:iCs/>
        </w:rPr>
        <w:t>Stoff</w:t>
      </w:r>
      <w:r w:rsidRPr="00805F8D">
        <w:t>-compounds.</w:t>
      </w:r>
    </w:p>
    <w:p w14:paraId="0E6444AE" w14:textId="3E91D340" w:rsidR="00176610" w:rsidRPr="00805F8D" w:rsidRDefault="00060D79" w:rsidP="00F00245">
      <w:pPr>
        <w:pStyle w:val="Flietext"/>
        <w:spacing w:after="0"/>
      </w:pPr>
      <w:r w:rsidRPr="00805F8D">
        <w:t xml:space="preserve">Within that sample, we find 17 compounds that name natural substances. A substance is a natural substance if it is simply present on planet Earth, existing independently of human manipulation. All natural substances in our list have been discovered by someone somewhere. The only exception is </w:t>
      </w:r>
      <w:proofErr w:type="spellStart"/>
      <w:r w:rsidRPr="00805F8D">
        <w:rPr>
          <w:i/>
          <w:iCs/>
        </w:rPr>
        <w:t>Urstoff</w:t>
      </w:r>
      <w:proofErr w:type="spellEnd"/>
      <w:r w:rsidRPr="00805F8D">
        <w:t xml:space="preserve"> (‘primordial matter’), which has not been discovered, but is merely postulated to exist.</w:t>
      </w:r>
      <w:r w:rsidRPr="00805F8D">
        <w:rPr>
          <w:rStyle w:val="Funotenanker"/>
        </w:rPr>
        <w:footnoteReference w:id="9"/>
      </w:r>
      <w:r w:rsidRPr="00805F8D">
        <w:t xml:space="preserve"> If natural substances are named by </w:t>
      </w:r>
      <w:r w:rsidRPr="00805F8D">
        <w:rPr>
          <w:i/>
          <w:iCs/>
        </w:rPr>
        <w:t>Stoff</w:t>
      </w:r>
      <w:r w:rsidRPr="00805F8D">
        <w:t>-compounds, the A-constituent always points to some salient property that serves a mnemonic label for the respective class (</w:t>
      </w:r>
      <w:r w:rsidR="00834686">
        <w:t>Table 3</w:t>
      </w:r>
      <w:r w:rsidRPr="00805F8D">
        <w:t>).</w:t>
      </w:r>
    </w:p>
    <w:p w14:paraId="37AB766B" w14:textId="78CECC44" w:rsidR="00176610" w:rsidRPr="00805F8D" w:rsidRDefault="00060D79" w:rsidP="00F00245">
      <w:pPr>
        <w:pStyle w:val="Flietext"/>
        <w:spacing w:after="0"/>
      </w:pPr>
      <w:r w:rsidRPr="00805F8D">
        <w:t>In addition, there are 33 compounds that name substances that in one way or another participate in a synthesis. By this we mean, roughly, that different substances combine with each other to create a new substance. This includes, but is not limited to, chemical reactions. Often, the compound denotes some ingredient, the product or the base material of a synthesis event (</w:t>
      </w:r>
      <w:r w:rsidR="00834686">
        <w:t>Table 4)</w:t>
      </w:r>
      <w:r w:rsidRPr="00805F8D">
        <w:t>.</w:t>
      </w:r>
    </w:p>
    <w:p w14:paraId="47EAAAFB" w14:textId="48DC02CA" w:rsidR="00176610" w:rsidRPr="00805F8D" w:rsidRDefault="00060D79" w:rsidP="00F00245">
      <w:pPr>
        <w:pStyle w:val="Flietext"/>
      </w:pPr>
      <w:r w:rsidRPr="00805F8D">
        <w:t>Furthermore, we find 23 compounds that denote substances that are, so to speak, ready for utilization or application (</w:t>
      </w:r>
      <w:r w:rsidR="00834686">
        <w:t>Table 5</w:t>
      </w:r>
      <w:r w:rsidRPr="00805F8D">
        <w:t xml:space="preserve">). The definitional difference to compounds like </w:t>
      </w:r>
      <w:proofErr w:type="spellStart"/>
      <w:r w:rsidRPr="00805F8D">
        <w:rPr>
          <w:i/>
          <w:iCs/>
        </w:rPr>
        <w:t>Süßstoff</w:t>
      </w:r>
      <w:proofErr w:type="spellEnd"/>
      <w:r w:rsidRPr="00805F8D">
        <w:t xml:space="preserve"> (‘sweetening agent’) may be subtle, as sweetening may well also be counted as utilization. Nevertheless, there is the clear intuition that the substances listed in </w:t>
      </w:r>
      <w:r w:rsidR="00834686">
        <w:t xml:space="preserve">Table 4 </w:t>
      </w:r>
      <w:r w:rsidRPr="00805F8D">
        <w:t xml:space="preserve">participate in the creation of new substances, whereas those of </w:t>
      </w:r>
      <w:r w:rsidR="00834686">
        <w:t xml:space="preserve">Table 5 </w:t>
      </w:r>
      <w:r w:rsidRPr="00805F8D">
        <w:t>do not. Instead, the latter will, under reasonably foreseeable usage, be applied to cause a (usually intended) effect within the world of individuals.</w:t>
      </w:r>
      <w:r w:rsidR="00834686">
        <w:t xml:space="preserve"> </w:t>
      </w:r>
    </w:p>
    <w:p w14:paraId="10AE3D4C" w14:textId="158654E9" w:rsidR="00176610" w:rsidRPr="00805F8D" w:rsidRDefault="00F421D0" w:rsidP="0028371E">
      <w:pPr>
        <w:pStyle w:val="Nadpis2"/>
        <w:numPr>
          <w:ilvl w:val="1"/>
          <w:numId w:val="8"/>
        </w:numPr>
        <w:rPr>
          <w:rFonts w:cs="Times New Roman"/>
          <w:i w:val="0"/>
          <w:iCs/>
          <w:lang w:val="en-GB"/>
        </w:rPr>
      </w:pPr>
      <w:r w:rsidRPr="00805F8D">
        <w:rPr>
          <w:rFonts w:cs="Times New Roman"/>
          <w:lang w:val="en-GB"/>
        </w:rPr>
        <w:t>The script</w:t>
      </w:r>
    </w:p>
    <w:p w14:paraId="0772457C" w14:textId="77777777" w:rsidR="00176610" w:rsidRPr="00805F8D" w:rsidRDefault="00060D79" w:rsidP="00F00245">
      <w:pPr>
        <w:pStyle w:val="Flietext"/>
        <w:ind w:firstLine="0"/>
      </w:pPr>
      <w:r w:rsidRPr="00805F8D">
        <w:t xml:space="preserve">We saw that we can identify three different classes of substances denoted by </w:t>
      </w:r>
      <w:r w:rsidRPr="00805F8D">
        <w:rPr>
          <w:i/>
          <w:iCs/>
        </w:rPr>
        <w:t>Stoff</w:t>
      </w:r>
      <w:r w:rsidRPr="00805F8D">
        <w:t xml:space="preserve">-compounds within our data set. Natural substances are simply there, found in nature, and named by the respective compound expression. Other compounds indicate that the denoted substances play a role in processes of </w:t>
      </w:r>
      <w:proofErr w:type="spellStart"/>
      <w:r w:rsidRPr="00805F8D">
        <w:t>synthesization</w:t>
      </w:r>
      <w:proofErr w:type="spellEnd"/>
      <w:r w:rsidRPr="00805F8D">
        <w:t xml:space="preserve">, which lead to the creation of new substances. The third class denoted by </w:t>
      </w:r>
      <w:r w:rsidRPr="00805F8D">
        <w:rPr>
          <w:i/>
          <w:iCs/>
        </w:rPr>
        <w:t>Stoff</w:t>
      </w:r>
      <w:r w:rsidRPr="00805F8D">
        <w:t xml:space="preserve">-compounds is made up of substances that serve a certain purpose independent of </w:t>
      </w:r>
      <w:proofErr w:type="spellStart"/>
      <w:r w:rsidRPr="00805F8D">
        <w:t>synthesization</w:t>
      </w:r>
      <w:proofErr w:type="spellEnd"/>
      <w:r w:rsidRPr="00805F8D">
        <w:t>; they may be applied in order to reach a specific goal.</w:t>
      </w:r>
    </w:p>
    <w:p w14:paraId="45E0545A" w14:textId="77777777" w:rsidR="00176610" w:rsidRPr="00805F8D" w:rsidRDefault="00176610" w:rsidP="00F00245">
      <w:pPr>
        <w:pStyle w:val="Flietext"/>
      </w:pPr>
    </w:p>
    <w:p w14:paraId="4A10E446" w14:textId="0FC04CFD" w:rsidR="00176610" w:rsidRPr="00805F8D" w:rsidRDefault="00060D79" w:rsidP="00F00245">
      <w:pPr>
        <w:pStyle w:val="Popis"/>
        <w:keepNext/>
        <w:keepLines/>
        <w:ind w:left="62"/>
        <w:jc w:val="center"/>
        <w:rPr>
          <w:rFonts w:cs="Times New Roman"/>
        </w:rPr>
      </w:pPr>
      <w:bookmarkStart w:id="5" w:name="_Ref114334993"/>
      <w:r w:rsidRPr="00805F8D">
        <w:rPr>
          <w:rFonts w:cs="Times New Roman"/>
          <w:lang w:val="en-GB"/>
        </w:rPr>
        <w:lastRenderedPageBreak/>
        <w:t xml:space="preserve">Table </w:t>
      </w:r>
      <w:r w:rsidRPr="00805F8D">
        <w:rPr>
          <w:rFonts w:cs="Times New Roman"/>
          <w:lang w:val="en-GB"/>
        </w:rPr>
        <w:fldChar w:fldCharType="begin"/>
      </w:r>
      <w:r w:rsidRPr="00805F8D">
        <w:rPr>
          <w:rFonts w:cs="Times New Roman"/>
        </w:rPr>
        <w:instrText>SEQ Tabelle \* ARABIC</w:instrText>
      </w:r>
      <w:r w:rsidRPr="00805F8D">
        <w:rPr>
          <w:rFonts w:cs="Times New Roman"/>
        </w:rPr>
        <w:fldChar w:fldCharType="separate"/>
      </w:r>
      <w:r w:rsidR="00DF04A3">
        <w:rPr>
          <w:rFonts w:cs="Times New Roman"/>
          <w:noProof/>
        </w:rPr>
        <w:t>3</w:t>
      </w:r>
      <w:r w:rsidRPr="00805F8D">
        <w:rPr>
          <w:rFonts w:cs="Times New Roman"/>
        </w:rPr>
        <w:fldChar w:fldCharType="end"/>
      </w:r>
      <w:bookmarkEnd w:id="5"/>
      <w:r w:rsidRPr="00805F8D">
        <w:rPr>
          <w:rFonts w:cs="Times New Roman"/>
          <w:lang w:val="en-GB"/>
        </w:rPr>
        <w:t>: Compounds denoting natural substances</w:t>
      </w:r>
    </w:p>
    <w:tbl>
      <w:tblPr>
        <w:tblStyle w:val="Mriekatabuky"/>
        <w:tblW w:w="9026" w:type="dxa"/>
        <w:jc w:val="center"/>
        <w:tblCellMar>
          <w:left w:w="118" w:type="dxa"/>
        </w:tblCellMar>
        <w:tblLook w:val="04A0" w:firstRow="1" w:lastRow="0" w:firstColumn="1" w:lastColumn="0" w:noHBand="0" w:noVBand="1"/>
      </w:tblPr>
      <w:tblGrid>
        <w:gridCol w:w="3100"/>
        <w:gridCol w:w="5926"/>
      </w:tblGrid>
      <w:tr w:rsidR="00176610" w:rsidRPr="00805F8D" w14:paraId="2AE842A3" w14:textId="77777777" w:rsidTr="001A389B">
        <w:trPr>
          <w:jc w:val="center"/>
        </w:trPr>
        <w:tc>
          <w:tcPr>
            <w:tcW w:w="3100" w:type="dxa"/>
            <w:tcBorders>
              <w:top w:val="single" w:sz="12" w:space="0" w:color="000001"/>
              <w:left w:val="nil"/>
              <w:bottom w:val="single" w:sz="8" w:space="0" w:color="000001"/>
              <w:right w:val="nil"/>
            </w:tcBorders>
            <w:shd w:val="clear" w:color="auto" w:fill="auto"/>
          </w:tcPr>
          <w:p w14:paraId="05123AA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5925" w:type="dxa"/>
            <w:tcBorders>
              <w:top w:val="single" w:sz="12" w:space="0" w:color="000001"/>
              <w:left w:val="nil"/>
              <w:bottom w:val="single" w:sz="8" w:space="0" w:color="000001"/>
              <w:right w:val="nil"/>
            </w:tcBorders>
            <w:shd w:val="clear" w:color="auto" w:fill="auto"/>
          </w:tcPr>
          <w:p w14:paraId="27600D3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4EBE43B4" w14:textId="77777777" w:rsidTr="001A389B">
        <w:trPr>
          <w:jc w:val="center"/>
        </w:trPr>
        <w:tc>
          <w:tcPr>
            <w:tcW w:w="3100" w:type="dxa"/>
            <w:tcBorders>
              <w:top w:val="single" w:sz="8" w:space="0" w:color="000001"/>
              <w:left w:val="nil"/>
              <w:bottom w:val="nil"/>
              <w:right w:val="nil"/>
            </w:tcBorders>
            <w:shd w:val="clear" w:color="auto" w:fill="auto"/>
          </w:tcPr>
          <w:p w14:paraId="2B51358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Sauerstoff</w:t>
            </w:r>
            <w:proofErr w:type="spellEnd"/>
          </w:p>
        </w:tc>
        <w:tc>
          <w:tcPr>
            <w:tcW w:w="5925" w:type="dxa"/>
            <w:tcBorders>
              <w:top w:val="single" w:sz="8" w:space="0" w:color="000001"/>
              <w:left w:val="nil"/>
              <w:bottom w:val="nil"/>
              <w:right w:val="nil"/>
            </w:tcBorders>
            <w:shd w:val="clear" w:color="auto" w:fill="auto"/>
          </w:tcPr>
          <w:p w14:paraId="657EDBA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(acid-forming)</w:t>
            </w:r>
          </w:p>
        </w:tc>
      </w:tr>
      <w:tr w:rsidR="00176610" w:rsidRPr="00805F8D" w14:paraId="5B5B3773" w14:textId="77777777" w:rsidTr="001A389B">
        <w:trPr>
          <w:jc w:val="center"/>
        </w:trPr>
        <w:tc>
          <w:tcPr>
            <w:tcW w:w="3100" w:type="dxa"/>
            <w:tcBorders>
              <w:top w:val="nil"/>
              <w:left w:val="nil"/>
              <w:bottom w:val="nil"/>
              <w:right w:val="nil"/>
            </w:tcBorders>
            <w:shd w:val="clear" w:color="auto" w:fill="auto"/>
          </w:tcPr>
          <w:p w14:paraId="743831A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Wasserstoff</w:t>
            </w:r>
            <w:proofErr w:type="spellEnd"/>
          </w:p>
        </w:tc>
        <w:tc>
          <w:tcPr>
            <w:tcW w:w="5925" w:type="dxa"/>
            <w:tcBorders>
              <w:top w:val="nil"/>
              <w:left w:val="nil"/>
              <w:bottom w:val="nil"/>
              <w:right w:val="nil"/>
            </w:tcBorders>
            <w:shd w:val="clear" w:color="auto" w:fill="auto"/>
          </w:tcPr>
          <w:p w14:paraId="2AD57E4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(water)</w:t>
            </w:r>
          </w:p>
        </w:tc>
      </w:tr>
      <w:tr w:rsidR="00176610" w:rsidRPr="00805F8D" w14:paraId="66509190" w14:textId="77777777" w:rsidTr="001A389B">
        <w:trPr>
          <w:jc w:val="center"/>
        </w:trPr>
        <w:tc>
          <w:tcPr>
            <w:tcW w:w="3100" w:type="dxa"/>
            <w:tcBorders>
              <w:top w:val="nil"/>
              <w:left w:val="nil"/>
              <w:bottom w:val="nil"/>
              <w:right w:val="nil"/>
            </w:tcBorders>
            <w:shd w:val="clear" w:color="auto" w:fill="auto"/>
          </w:tcPr>
          <w:p w14:paraId="556B0AB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Kohlenstoff</w:t>
            </w:r>
            <w:proofErr w:type="spellEnd"/>
          </w:p>
        </w:tc>
        <w:tc>
          <w:tcPr>
            <w:tcW w:w="5925" w:type="dxa"/>
            <w:tcBorders>
              <w:top w:val="nil"/>
              <w:left w:val="nil"/>
              <w:bottom w:val="nil"/>
              <w:right w:val="nil"/>
            </w:tcBorders>
            <w:shd w:val="clear" w:color="auto" w:fill="auto"/>
          </w:tcPr>
          <w:p w14:paraId="0686394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(carbon)</w:t>
            </w:r>
          </w:p>
        </w:tc>
      </w:tr>
      <w:tr w:rsidR="00176610" w:rsidRPr="00805F8D" w14:paraId="2383B9AC" w14:textId="77777777" w:rsidTr="001A389B">
        <w:trPr>
          <w:jc w:val="center"/>
        </w:trPr>
        <w:tc>
          <w:tcPr>
            <w:tcW w:w="3100" w:type="dxa"/>
            <w:tcBorders>
              <w:top w:val="nil"/>
              <w:left w:val="nil"/>
              <w:bottom w:val="nil"/>
              <w:right w:val="nil"/>
            </w:tcBorders>
            <w:shd w:val="clear" w:color="auto" w:fill="auto"/>
          </w:tcPr>
          <w:p w14:paraId="3BED3EA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Stickstoff</w:t>
            </w:r>
            <w:proofErr w:type="spellEnd"/>
          </w:p>
        </w:tc>
        <w:tc>
          <w:tcPr>
            <w:tcW w:w="5925" w:type="dxa"/>
            <w:tcBorders>
              <w:top w:val="nil"/>
              <w:left w:val="nil"/>
              <w:bottom w:val="nil"/>
              <w:right w:val="nil"/>
            </w:tcBorders>
            <w:shd w:val="clear" w:color="auto" w:fill="auto"/>
          </w:tcPr>
          <w:p w14:paraId="1789FB8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(suffocating)</w:t>
            </w:r>
          </w:p>
        </w:tc>
      </w:tr>
      <w:tr w:rsidR="00176610" w:rsidRPr="00805F8D" w14:paraId="60A89DC3" w14:textId="77777777" w:rsidTr="001A389B">
        <w:trPr>
          <w:jc w:val="center"/>
        </w:trPr>
        <w:tc>
          <w:tcPr>
            <w:tcW w:w="3100" w:type="dxa"/>
            <w:tcBorders>
              <w:top w:val="nil"/>
              <w:left w:val="nil"/>
              <w:bottom w:val="nil"/>
              <w:right w:val="nil"/>
            </w:tcBorders>
            <w:shd w:val="clear" w:color="auto" w:fill="auto"/>
          </w:tcPr>
          <w:p w14:paraId="0F76BB7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Kohlenwasserstoff</w:t>
            </w:r>
            <w:proofErr w:type="spellEnd"/>
          </w:p>
        </w:tc>
        <w:tc>
          <w:tcPr>
            <w:tcW w:w="5925" w:type="dxa"/>
            <w:tcBorders>
              <w:top w:val="nil"/>
              <w:left w:val="nil"/>
              <w:bottom w:val="nil"/>
              <w:right w:val="nil"/>
            </w:tcBorders>
            <w:shd w:val="clear" w:color="auto" w:fill="auto"/>
          </w:tcPr>
          <w:p w14:paraId="5902EF7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properties P (carbon) and Q (water)</w:t>
            </w:r>
          </w:p>
        </w:tc>
      </w:tr>
      <w:tr w:rsidR="00176610" w:rsidRPr="00805F8D" w14:paraId="72A23C1F" w14:textId="77777777" w:rsidTr="001A389B">
        <w:trPr>
          <w:jc w:val="center"/>
        </w:trPr>
        <w:tc>
          <w:tcPr>
            <w:tcW w:w="3100" w:type="dxa"/>
            <w:tcBorders>
              <w:top w:val="nil"/>
              <w:left w:val="nil"/>
              <w:bottom w:val="nil"/>
              <w:right w:val="nil"/>
            </w:tcBorders>
            <w:shd w:val="clear" w:color="auto" w:fill="auto"/>
          </w:tcPr>
          <w:p w14:paraId="3FB9284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Harnstoff</w:t>
            </w:r>
            <w:proofErr w:type="spellEnd"/>
          </w:p>
        </w:tc>
        <w:tc>
          <w:tcPr>
            <w:tcW w:w="5925" w:type="dxa"/>
            <w:tcBorders>
              <w:top w:val="nil"/>
              <w:left w:val="nil"/>
              <w:bottom w:val="nil"/>
              <w:right w:val="nil"/>
            </w:tcBorders>
            <w:shd w:val="clear" w:color="auto" w:fill="auto"/>
          </w:tcPr>
          <w:p w14:paraId="3D4A9E2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(found in urine)</w:t>
            </w:r>
          </w:p>
        </w:tc>
      </w:tr>
      <w:tr w:rsidR="00176610" w:rsidRPr="00805F8D" w14:paraId="4D6E455F" w14:textId="77777777" w:rsidTr="001A389B">
        <w:trPr>
          <w:jc w:val="center"/>
        </w:trPr>
        <w:tc>
          <w:tcPr>
            <w:tcW w:w="3100" w:type="dxa"/>
            <w:tcBorders>
              <w:top w:val="nil"/>
              <w:left w:val="nil"/>
              <w:bottom w:val="nil"/>
              <w:right w:val="nil"/>
            </w:tcBorders>
            <w:shd w:val="clear" w:color="auto" w:fill="auto"/>
          </w:tcPr>
          <w:p w14:paraId="54E9581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Giftstoff</w:t>
            </w:r>
            <w:proofErr w:type="spellEnd"/>
            <w:r w:rsidRPr="00805F8D">
              <w:rPr>
                <w:rFonts w:ascii="Times New Roman" w:eastAsia="Calibri" w:hAnsi="Times New Roman" w:cs="Times New Roman"/>
                <w:lang w:val="en-GB"/>
              </w:rPr>
              <w:t xml:space="preserve"> 1</w:t>
            </w:r>
          </w:p>
        </w:tc>
        <w:tc>
          <w:tcPr>
            <w:tcW w:w="5925" w:type="dxa"/>
            <w:tcBorders>
              <w:top w:val="nil"/>
              <w:left w:val="nil"/>
              <w:bottom w:val="nil"/>
              <w:right w:val="nil"/>
            </w:tcBorders>
            <w:shd w:val="clear" w:color="auto" w:fill="auto"/>
          </w:tcPr>
          <w:p w14:paraId="16E43FB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(poison)</w:t>
            </w:r>
          </w:p>
        </w:tc>
      </w:tr>
      <w:tr w:rsidR="00176610" w:rsidRPr="00805F8D" w14:paraId="5F44CAE3" w14:textId="77777777" w:rsidTr="001A389B">
        <w:trPr>
          <w:jc w:val="center"/>
        </w:trPr>
        <w:tc>
          <w:tcPr>
            <w:tcW w:w="3100" w:type="dxa"/>
            <w:tcBorders>
              <w:top w:val="nil"/>
              <w:left w:val="nil"/>
              <w:bottom w:val="nil"/>
              <w:right w:val="nil"/>
            </w:tcBorders>
            <w:shd w:val="clear" w:color="auto" w:fill="auto"/>
          </w:tcPr>
          <w:p w14:paraId="1A68363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Botenstoff</w:t>
            </w:r>
            <w:proofErr w:type="spellEnd"/>
          </w:p>
        </w:tc>
        <w:tc>
          <w:tcPr>
            <w:tcW w:w="5925" w:type="dxa"/>
            <w:tcBorders>
              <w:top w:val="nil"/>
              <w:left w:val="nil"/>
              <w:bottom w:val="nil"/>
              <w:right w:val="nil"/>
            </w:tcBorders>
            <w:shd w:val="clear" w:color="auto" w:fill="auto"/>
          </w:tcPr>
          <w:p w14:paraId="2AF39FC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(deliver message in organism)</w:t>
            </w:r>
          </w:p>
        </w:tc>
      </w:tr>
      <w:tr w:rsidR="00176610" w:rsidRPr="00805F8D" w14:paraId="64F23AE0" w14:textId="77777777" w:rsidTr="001A389B">
        <w:trPr>
          <w:jc w:val="center"/>
        </w:trPr>
        <w:tc>
          <w:tcPr>
            <w:tcW w:w="3100" w:type="dxa"/>
            <w:tcBorders>
              <w:top w:val="nil"/>
              <w:left w:val="nil"/>
              <w:bottom w:val="nil"/>
              <w:right w:val="nil"/>
            </w:tcBorders>
            <w:shd w:val="clear" w:color="auto" w:fill="auto"/>
          </w:tcPr>
          <w:p w14:paraId="6D28588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Eiweißstoff</w:t>
            </w:r>
            <w:proofErr w:type="spellEnd"/>
          </w:p>
        </w:tc>
        <w:tc>
          <w:tcPr>
            <w:tcW w:w="5925" w:type="dxa"/>
            <w:tcBorders>
              <w:top w:val="nil"/>
              <w:left w:val="nil"/>
              <w:bottom w:val="nil"/>
              <w:right w:val="nil"/>
            </w:tcBorders>
            <w:shd w:val="clear" w:color="auto" w:fill="auto"/>
          </w:tcPr>
          <w:p w14:paraId="3FD8383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(protein)</w:t>
            </w:r>
          </w:p>
        </w:tc>
      </w:tr>
      <w:tr w:rsidR="00176610" w:rsidRPr="00805F8D" w14:paraId="5A2F8033" w14:textId="77777777" w:rsidTr="001A389B">
        <w:trPr>
          <w:jc w:val="center"/>
        </w:trPr>
        <w:tc>
          <w:tcPr>
            <w:tcW w:w="3100" w:type="dxa"/>
            <w:tcBorders>
              <w:top w:val="nil"/>
              <w:left w:val="nil"/>
              <w:bottom w:val="nil"/>
              <w:right w:val="nil"/>
            </w:tcBorders>
            <w:shd w:val="clear" w:color="auto" w:fill="auto"/>
          </w:tcPr>
          <w:p w14:paraId="3BC97E7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Schwefelwasserstoff</w:t>
            </w:r>
            <w:proofErr w:type="spellEnd"/>
          </w:p>
        </w:tc>
        <w:tc>
          <w:tcPr>
            <w:tcW w:w="5925" w:type="dxa"/>
            <w:tcBorders>
              <w:top w:val="nil"/>
              <w:left w:val="nil"/>
              <w:bottom w:val="nil"/>
              <w:right w:val="nil"/>
            </w:tcBorders>
            <w:shd w:val="clear" w:color="auto" w:fill="auto"/>
          </w:tcPr>
          <w:p w14:paraId="3C06567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properties P (</w:t>
            </w:r>
            <w:proofErr w:type="spellStart"/>
            <w:r w:rsidRPr="00805F8D">
              <w:rPr>
                <w:rFonts w:ascii="Times New Roman" w:eastAsia="Calibri" w:hAnsi="Times New Roman" w:cs="Times New Roman"/>
                <w:lang w:val="en-GB"/>
              </w:rPr>
              <w:t>sulfur</w:t>
            </w:r>
            <w:proofErr w:type="spellEnd"/>
            <w:r w:rsidRPr="00805F8D">
              <w:rPr>
                <w:rFonts w:ascii="Times New Roman" w:eastAsia="Calibri" w:hAnsi="Times New Roman" w:cs="Times New Roman"/>
                <w:lang w:val="en-GB"/>
              </w:rPr>
              <w:t>) and Q (water)</w:t>
            </w:r>
          </w:p>
        </w:tc>
      </w:tr>
      <w:tr w:rsidR="00176610" w:rsidRPr="00805F8D" w14:paraId="1005B656" w14:textId="77777777" w:rsidTr="001A389B">
        <w:trPr>
          <w:jc w:val="center"/>
        </w:trPr>
        <w:tc>
          <w:tcPr>
            <w:tcW w:w="3100" w:type="dxa"/>
            <w:tcBorders>
              <w:top w:val="nil"/>
              <w:left w:val="nil"/>
              <w:bottom w:val="nil"/>
              <w:right w:val="nil"/>
            </w:tcBorders>
            <w:shd w:val="clear" w:color="auto" w:fill="auto"/>
          </w:tcPr>
          <w:p w14:paraId="6B55F91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Urstoff</w:t>
            </w:r>
            <w:proofErr w:type="spellEnd"/>
          </w:p>
        </w:tc>
        <w:tc>
          <w:tcPr>
            <w:tcW w:w="5925" w:type="dxa"/>
            <w:tcBorders>
              <w:top w:val="nil"/>
              <w:left w:val="nil"/>
              <w:bottom w:val="nil"/>
              <w:right w:val="nil"/>
            </w:tcBorders>
            <w:shd w:val="clear" w:color="auto" w:fill="auto"/>
          </w:tcPr>
          <w:p w14:paraId="5C42F6D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from which all natural substances have developed</w:t>
            </w:r>
          </w:p>
        </w:tc>
      </w:tr>
      <w:tr w:rsidR="00176610" w:rsidRPr="00805F8D" w14:paraId="58B32E93" w14:textId="77777777" w:rsidTr="001A389B">
        <w:trPr>
          <w:jc w:val="center"/>
        </w:trPr>
        <w:tc>
          <w:tcPr>
            <w:tcW w:w="3100" w:type="dxa"/>
            <w:tcBorders>
              <w:top w:val="nil"/>
              <w:left w:val="nil"/>
              <w:bottom w:val="nil"/>
              <w:right w:val="nil"/>
            </w:tcBorders>
            <w:shd w:val="clear" w:color="auto" w:fill="auto"/>
          </w:tcPr>
          <w:p w14:paraId="4630B53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Pflanzenstoff</w:t>
            </w:r>
            <w:proofErr w:type="spellEnd"/>
          </w:p>
        </w:tc>
        <w:tc>
          <w:tcPr>
            <w:tcW w:w="5925" w:type="dxa"/>
            <w:tcBorders>
              <w:top w:val="nil"/>
              <w:left w:val="nil"/>
              <w:bottom w:val="nil"/>
              <w:right w:val="nil"/>
            </w:tcBorders>
            <w:shd w:val="clear" w:color="auto" w:fill="auto"/>
          </w:tcPr>
          <w:p w14:paraId="55A5E79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(in plants)</w:t>
            </w:r>
          </w:p>
        </w:tc>
      </w:tr>
      <w:tr w:rsidR="00176610" w:rsidRPr="00805F8D" w14:paraId="250637D8" w14:textId="77777777" w:rsidTr="001A389B">
        <w:trPr>
          <w:jc w:val="center"/>
        </w:trPr>
        <w:tc>
          <w:tcPr>
            <w:tcW w:w="3100" w:type="dxa"/>
            <w:tcBorders>
              <w:top w:val="nil"/>
              <w:left w:val="nil"/>
              <w:bottom w:val="nil"/>
              <w:right w:val="nil"/>
            </w:tcBorders>
            <w:shd w:val="clear" w:color="auto" w:fill="auto"/>
          </w:tcPr>
          <w:p w14:paraId="6D0EB49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Lebensstoff</w:t>
            </w:r>
            <w:proofErr w:type="spellEnd"/>
          </w:p>
        </w:tc>
        <w:tc>
          <w:tcPr>
            <w:tcW w:w="5925" w:type="dxa"/>
            <w:tcBorders>
              <w:top w:val="nil"/>
              <w:left w:val="nil"/>
              <w:bottom w:val="nil"/>
              <w:right w:val="nil"/>
            </w:tcBorders>
            <w:shd w:val="clear" w:color="auto" w:fill="auto"/>
          </w:tcPr>
          <w:p w14:paraId="6833C47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(enabling life)</w:t>
            </w:r>
          </w:p>
        </w:tc>
      </w:tr>
      <w:tr w:rsidR="00176610" w:rsidRPr="00805F8D" w14:paraId="78429535" w14:textId="77777777" w:rsidTr="001A389B">
        <w:trPr>
          <w:jc w:val="center"/>
        </w:trPr>
        <w:tc>
          <w:tcPr>
            <w:tcW w:w="3100" w:type="dxa"/>
            <w:tcBorders>
              <w:top w:val="nil"/>
              <w:left w:val="nil"/>
              <w:bottom w:val="nil"/>
              <w:right w:val="nil"/>
            </w:tcBorders>
            <w:shd w:val="clear" w:color="auto" w:fill="auto"/>
          </w:tcPr>
          <w:p w14:paraId="7A992F0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Schwefelkohlenstoff</w:t>
            </w:r>
            <w:proofErr w:type="spellEnd"/>
          </w:p>
        </w:tc>
        <w:tc>
          <w:tcPr>
            <w:tcW w:w="5925" w:type="dxa"/>
            <w:tcBorders>
              <w:top w:val="nil"/>
              <w:left w:val="nil"/>
              <w:bottom w:val="nil"/>
              <w:right w:val="nil"/>
            </w:tcBorders>
            <w:shd w:val="clear" w:color="auto" w:fill="auto"/>
          </w:tcPr>
          <w:p w14:paraId="61AE56B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properties P (</w:t>
            </w:r>
            <w:proofErr w:type="spellStart"/>
            <w:r w:rsidRPr="00805F8D">
              <w:rPr>
                <w:rFonts w:ascii="Times New Roman" w:eastAsia="Calibri" w:hAnsi="Times New Roman" w:cs="Times New Roman"/>
                <w:lang w:val="en-GB"/>
              </w:rPr>
              <w:t>sulfur</w:t>
            </w:r>
            <w:proofErr w:type="spellEnd"/>
            <w:r w:rsidRPr="00805F8D">
              <w:rPr>
                <w:rFonts w:ascii="Times New Roman" w:eastAsia="Calibri" w:hAnsi="Times New Roman" w:cs="Times New Roman"/>
                <w:lang w:val="en-GB"/>
              </w:rPr>
              <w:t>) and Q (carbon)</w:t>
            </w:r>
          </w:p>
        </w:tc>
      </w:tr>
      <w:tr w:rsidR="00176610" w:rsidRPr="00805F8D" w14:paraId="3217E3AE" w14:textId="77777777" w:rsidTr="001A389B">
        <w:trPr>
          <w:jc w:val="center"/>
        </w:trPr>
        <w:tc>
          <w:tcPr>
            <w:tcW w:w="3100" w:type="dxa"/>
            <w:tcBorders>
              <w:top w:val="nil"/>
              <w:left w:val="nil"/>
              <w:bottom w:val="nil"/>
              <w:right w:val="nil"/>
            </w:tcBorders>
            <w:shd w:val="clear" w:color="auto" w:fill="auto"/>
          </w:tcPr>
          <w:p w14:paraId="2D62F87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Fluorchlorkohlenwasserstoff</w:t>
            </w:r>
            <w:proofErr w:type="spellEnd"/>
          </w:p>
        </w:tc>
        <w:tc>
          <w:tcPr>
            <w:tcW w:w="5925" w:type="dxa"/>
            <w:tcBorders>
              <w:top w:val="nil"/>
              <w:left w:val="nil"/>
              <w:bottom w:val="nil"/>
              <w:right w:val="nil"/>
            </w:tcBorders>
            <w:shd w:val="clear" w:color="auto" w:fill="auto"/>
          </w:tcPr>
          <w:p w14:paraId="48E2710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properties P (fluorine), Q (chlorine), R (carbon) and S (water)</w:t>
            </w:r>
          </w:p>
        </w:tc>
      </w:tr>
      <w:tr w:rsidR="00176610" w:rsidRPr="00805F8D" w14:paraId="418B46C9" w14:textId="77777777" w:rsidTr="001A389B">
        <w:trPr>
          <w:jc w:val="center"/>
        </w:trPr>
        <w:tc>
          <w:tcPr>
            <w:tcW w:w="3100" w:type="dxa"/>
            <w:tcBorders>
              <w:top w:val="nil"/>
              <w:left w:val="nil"/>
              <w:bottom w:val="nil"/>
              <w:right w:val="nil"/>
            </w:tcBorders>
            <w:shd w:val="clear" w:color="auto" w:fill="auto"/>
          </w:tcPr>
          <w:p w14:paraId="5986498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Krankheitsstoff</w:t>
            </w:r>
            <w:proofErr w:type="spellEnd"/>
          </w:p>
        </w:tc>
        <w:tc>
          <w:tcPr>
            <w:tcW w:w="5925" w:type="dxa"/>
            <w:tcBorders>
              <w:top w:val="nil"/>
              <w:left w:val="nil"/>
              <w:bottom w:val="nil"/>
              <w:right w:val="nil"/>
            </w:tcBorders>
            <w:shd w:val="clear" w:color="auto" w:fill="auto"/>
          </w:tcPr>
          <w:p w14:paraId="0FBF862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(disease causing)</w:t>
            </w:r>
          </w:p>
        </w:tc>
      </w:tr>
      <w:tr w:rsidR="00176610" w:rsidRPr="00805F8D" w14:paraId="20AD9C29" w14:textId="77777777" w:rsidTr="001A389B">
        <w:trPr>
          <w:jc w:val="center"/>
        </w:trPr>
        <w:tc>
          <w:tcPr>
            <w:tcW w:w="3100" w:type="dxa"/>
            <w:tcBorders>
              <w:top w:val="nil"/>
              <w:left w:val="nil"/>
              <w:bottom w:val="nil"/>
              <w:right w:val="nil"/>
            </w:tcBorders>
            <w:shd w:val="clear" w:color="auto" w:fill="auto"/>
          </w:tcPr>
          <w:p w14:paraId="1727701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Signalstoff</w:t>
            </w:r>
            <w:proofErr w:type="spellEnd"/>
          </w:p>
        </w:tc>
        <w:tc>
          <w:tcPr>
            <w:tcW w:w="5925" w:type="dxa"/>
            <w:tcBorders>
              <w:top w:val="nil"/>
              <w:left w:val="nil"/>
              <w:bottom w:val="nil"/>
              <w:right w:val="nil"/>
            </w:tcBorders>
            <w:shd w:val="clear" w:color="auto" w:fill="auto"/>
          </w:tcPr>
          <w:p w14:paraId="5F0367A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(transmit signal in organism)</w:t>
            </w:r>
          </w:p>
        </w:tc>
      </w:tr>
      <w:tr w:rsidR="00176610" w:rsidRPr="00805F8D" w14:paraId="4B09E42B" w14:textId="77777777" w:rsidTr="001A389B">
        <w:trPr>
          <w:jc w:val="center"/>
        </w:trPr>
        <w:tc>
          <w:tcPr>
            <w:tcW w:w="3100" w:type="dxa"/>
            <w:tcBorders>
              <w:top w:val="nil"/>
              <w:left w:val="nil"/>
              <w:bottom w:val="single" w:sz="12" w:space="0" w:color="000001"/>
              <w:right w:val="nil"/>
            </w:tcBorders>
            <w:shd w:val="clear" w:color="auto" w:fill="auto"/>
          </w:tcPr>
          <w:p w14:paraId="3F4CA6D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Mineralstoff</w:t>
            </w:r>
            <w:proofErr w:type="spellEnd"/>
          </w:p>
        </w:tc>
        <w:tc>
          <w:tcPr>
            <w:tcW w:w="5925" w:type="dxa"/>
            <w:tcBorders>
              <w:top w:val="nil"/>
              <w:left w:val="nil"/>
              <w:bottom w:val="single" w:sz="12" w:space="0" w:color="000001"/>
              <w:right w:val="nil"/>
            </w:tcBorders>
            <w:shd w:val="clear" w:color="auto" w:fill="auto"/>
          </w:tcPr>
          <w:p w14:paraId="7AA946B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bookmarkStart w:id="6" w:name="_Hlk114335326"/>
            <w:bookmarkEnd w:id="6"/>
            <w:r w:rsidRPr="00805F8D">
              <w:rPr>
                <w:rFonts w:ascii="Times New Roman" w:eastAsia="Calibri" w:hAnsi="Times New Roman" w:cs="Times New Roman"/>
                <w:lang w:val="en-GB"/>
              </w:rPr>
              <w:t>substance available with property P (have minerals)</w:t>
            </w:r>
          </w:p>
        </w:tc>
      </w:tr>
    </w:tbl>
    <w:p w14:paraId="558326CD" w14:textId="77777777" w:rsidR="00060D79" w:rsidRPr="00805F8D" w:rsidRDefault="00060D79" w:rsidP="00F00245">
      <w:pPr>
        <w:pStyle w:val="Flietext"/>
        <w:rPr>
          <w:lang w:val="en-US"/>
        </w:rPr>
      </w:pPr>
    </w:p>
    <w:p w14:paraId="237476DE" w14:textId="59EC8932" w:rsidR="00176610" w:rsidRPr="00805F8D" w:rsidRDefault="00060D79" w:rsidP="00651F05">
      <w:pPr>
        <w:pStyle w:val="Flietext"/>
        <w:spacing w:after="0"/>
        <w:ind w:firstLine="0"/>
      </w:pPr>
      <w:r w:rsidRPr="00805F8D">
        <w:t>The three classes of substances relate to each other in a natural way, which is neatly describable as a script:</w:t>
      </w:r>
    </w:p>
    <w:p w14:paraId="62582E62" w14:textId="77777777" w:rsidR="00651F05" w:rsidRPr="00805F8D" w:rsidRDefault="00651F05" w:rsidP="00651F05">
      <w:pPr>
        <w:pStyle w:val="Flietext"/>
        <w:spacing w:after="0"/>
        <w:ind w:firstLine="0"/>
      </w:pPr>
    </w:p>
    <w:p w14:paraId="4600E7CF" w14:textId="78671DE3" w:rsidR="00176610" w:rsidRPr="00805F8D" w:rsidRDefault="00060D79" w:rsidP="00651F05">
      <w:pPr>
        <w:spacing w:after="0" w:line="240" w:lineRule="auto"/>
        <w:ind w:left="709" w:right="709"/>
        <w:jc w:val="both"/>
        <w:rPr>
          <w:rFonts w:ascii="Times New Roman" w:hAnsi="Times New Roman" w:cs="Times New Roman"/>
          <w:i/>
          <w:iCs/>
          <w:lang w:val="en-GB"/>
        </w:rPr>
      </w:pPr>
      <w:r w:rsidRPr="00805F8D">
        <w:rPr>
          <w:rFonts w:ascii="Times New Roman" w:hAnsi="Times New Roman" w:cs="Times New Roman"/>
          <w:i/>
          <w:iCs/>
          <w:lang w:val="en-GB"/>
        </w:rPr>
        <w:t>[A] script is a predetermined, stereotyped sequence of actions that denote a well-known situation. [...] Each action results in conditions that enable the next to occur. To perform the next act in the sequence, the previous acts must be completed satisfactorily. (</w:t>
      </w:r>
      <w:proofErr w:type="spellStart"/>
      <w:r w:rsidRPr="00805F8D">
        <w:rPr>
          <w:rFonts w:ascii="Times New Roman" w:hAnsi="Times New Roman" w:cs="Times New Roman"/>
          <w:i/>
          <w:iCs/>
          <w:lang w:val="en-GB"/>
        </w:rPr>
        <w:t>Schank</w:t>
      </w:r>
      <w:proofErr w:type="spellEnd"/>
      <w:r w:rsidRPr="00805F8D">
        <w:rPr>
          <w:rFonts w:ascii="Times New Roman" w:hAnsi="Times New Roman" w:cs="Times New Roman"/>
          <w:i/>
          <w:iCs/>
          <w:lang w:val="en-GB"/>
        </w:rPr>
        <w:t xml:space="preserve"> &amp; Abelson 1977:</w:t>
      </w:r>
      <w:r w:rsidR="00040B39" w:rsidRPr="00805F8D">
        <w:rPr>
          <w:rFonts w:ascii="Times New Roman" w:hAnsi="Times New Roman" w:cs="Times New Roman"/>
          <w:i/>
          <w:iCs/>
          <w:lang w:val="en-GB"/>
        </w:rPr>
        <w:t xml:space="preserve"> </w:t>
      </w:r>
      <w:r w:rsidRPr="00805F8D">
        <w:rPr>
          <w:rFonts w:ascii="Times New Roman" w:hAnsi="Times New Roman" w:cs="Times New Roman"/>
          <w:i/>
          <w:iCs/>
          <w:lang w:val="en-GB"/>
        </w:rPr>
        <w:t>45,</w:t>
      </w:r>
      <w:r w:rsidR="00F91666" w:rsidRPr="00805F8D">
        <w:rPr>
          <w:rFonts w:ascii="Times New Roman" w:hAnsi="Times New Roman" w:cs="Times New Roman"/>
          <w:i/>
          <w:iCs/>
          <w:lang w:val="en-GB"/>
        </w:rPr>
        <w:t xml:space="preserve"> </w:t>
      </w:r>
      <w:r w:rsidRPr="00805F8D">
        <w:rPr>
          <w:rFonts w:ascii="Times New Roman" w:hAnsi="Times New Roman" w:cs="Times New Roman"/>
          <w:i/>
          <w:iCs/>
          <w:lang w:val="en-GB"/>
        </w:rPr>
        <w:t>1975:</w:t>
      </w:r>
      <w:r w:rsidR="00040B39" w:rsidRPr="00805F8D">
        <w:rPr>
          <w:rFonts w:ascii="Times New Roman" w:hAnsi="Times New Roman" w:cs="Times New Roman"/>
          <w:i/>
          <w:iCs/>
          <w:lang w:val="en-GB"/>
        </w:rPr>
        <w:t xml:space="preserve"> </w:t>
      </w:r>
      <w:r w:rsidRPr="00805F8D">
        <w:rPr>
          <w:rFonts w:ascii="Times New Roman" w:hAnsi="Times New Roman" w:cs="Times New Roman"/>
          <w:i/>
          <w:iCs/>
          <w:lang w:val="en-GB"/>
        </w:rPr>
        <w:t>152).</w:t>
      </w:r>
    </w:p>
    <w:p w14:paraId="32FC064B" w14:textId="77777777" w:rsidR="00651F05" w:rsidRPr="00805F8D" w:rsidRDefault="00651F05" w:rsidP="00651F05">
      <w:pPr>
        <w:spacing w:after="0" w:line="240" w:lineRule="auto"/>
        <w:ind w:right="709"/>
        <w:jc w:val="both"/>
        <w:rPr>
          <w:rFonts w:ascii="Times New Roman" w:hAnsi="Times New Roman" w:cs="Times New Roman"/>
          <w:i/>
          <w:iCs/>
          <w:sz w:val="20"/>
          <w:szCs w:val="20"/>
          <w:lang w:val="en-US"/>
        </w:rPr>
      </w:pPr>
    </w:p>
    <w:p w14:paraId="2BC9BCC7" w14:textId="77777777" w:rsidR="00176610" w:rsidRPr="00805F8D" w:rsidRDefault="00060D79" w:rsidP="00F00245">
      <w:pPr>
        <w:pStyle w:val="Flietext"/>
        <w:spacing w:after="0"/>
        <w:ind w:firstLine="0"/>
      </w:pPr>
      <w:r w:rsidRPr="00805F8D">
        <w:t>In accordance with that definition, we may conceive of the three classes of substances as being involved in a “stereotyped sequence of actions”: Natural substances, once discovered, are simply there with certain distinguishing properties, available to be subjected to a synthesis event or “action” thereby bringing about new substances with new properties, which, unless further synthesized, may in turn be used in an application event or “action”. This, we claim, is the scaffold that guides expectations about possible interpretations.</w:t>
      </w:r>
    </w:p>
    <w:p w14:paraId="755BEA31" w14:textId="5430FE37" w:rsidR="00176610" w:rsidRPr="00805F8D" w:rsidRDefault="008F5ED0" w:rsidP="00F91666">
      <w:pPr>
        <w:pStyle w:val="Flietext"/>
        <w:spacing w:after="0"/>
      </w:pPr>
      <w:r>
        <w:t xml:space="preserve">Figure 1 </w:t>
      </w:r>
      <w:r w:rsidR="00060D79" w:rsidRPr="00805F8D">
        <w:t xml:space="preserve">thus shows the script that is arguably evoked by the use of a German compound which is headed by </w:t>
      </w:r>
      <w:r w:rsidR="00060D79" w:rsidRPr="00805F8D">
        <w:rPr>
          <w:i/>
        </w:rPr>
        <w:t>Stoff</w:t>
      </w:r>
      <w:r w:rsidR="00060D79" w:rsidRPr="00805F8D">
        <w:t xml:space="preserve">. It consists of three states (symbolized by circles), which are connected </w:t>
      </w:r>
      <w:r w:rsidR="00060D79" w:rsidRPr="00805F8D">
        <w:lastRenderedPageBreak/>
        <w:t xml:space="preserve">with each other by two events (symbolized by boxes). Each state may be the occasion for an event (indicated by the label “enables”), or it may be the result of an event (indicated by “result”). For more details on the structure and formal definition of scripts, we refer the reader to </w:t>
      </w:r>
      <w:proofErr w:type="spellStart"/>
      <w:r w:rsidR="00060D79" w:rsidRPr="00805F8D">
        <w:t>Irmer</w:t>
      </w:r>
      <w:proofErr w:type="spellEnd"/>
      <w:r w:rsidR="00060D79" w:rsidRPr="00805F8D">
        <w:t xml:space="preserve"> &amp; Mueller-</w:t>
      </w:r>
      <w:proofErr w:type="spellStart"/>
      <w:r w:rsidR="00060D79" w:rsidRPr="00805F8D">
        <w:t>Reichau</w:t>
      </w:r>
      <w:proofErr w:type="spellEnd"/>
      <w:r w:rsidR="00060D79" w:rsidRPr="00805F8D">
        <w:t xml:space="preserve"> (2018), due to space constraints.</w:t>
      </w:r>
    </w:p>
    <w:p w14:paraId="49260ED8" w14:textId="77777777" w:rsidR="00F91666" w:rsidRPr="00805F8D" w:rsidRDefault="00F91666" w:rsidP="00F91666">
      <w:pPr>
        <w:pStyle w:val="Flietext"/>
        <w:spacing w:after="0"/>
      </w:pPr>
    </w:p>
    <w:p w14:paraId="62345A14" w14:textId="5F997C68" w:rsidR="00176610" w:rsidRPr="00805F8D" w:rsidRDefault="00060D79" w:rsidP="00F91666">
      <w:pPr>
        <w:pStyle w:val="Popis"/>
        <w:spacing w:after="0"/>
        <w:jc w:val="center"/>
        <w:rPr>
          <w:rFonts w:cs="Times New Roman"/>
          <w:lang w:val="en-GB"/>
        </w:rPr>
      </w:pPr>
      <w:r w:rsidRPr="00805F8D">
        <w:rPr>
          <w:rFonts w:cs="Times New Roman"/>
          <w:noProof/>
          <w:lang w:val="de-DE" w:eastAsia="de-DE"/>
        </w:rPr>
        <w:drawing>
          <wp:inline distT="0" distB="0" distL="0" distR="0" wp14:anchorId="503A1108" wp14:editId="5EAC4BBA">
            <wp:extent cx="5731510" cy="1366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a:stretch>
                      <a:fillRect/>
                    </a:stretch>
                  </pic:blipFill>
                  <pic:spPr bwMode="auto">
                    <a:xfrm>
                      <a:off x="0" y="0"/>
                      <a:ext cx="5731510" cy="1366520"/>
                    </a:xfrm>
                    <a:prstGeom prst="rect">
                      <a:avLst/>
                    </a:prstGeom>
                  </pic:spPr>
                </pic:pic>
              </a:graphicData>
            </a:graphic>
          </wp:inline>
        </w:drawing>
      </w:r>
    </w:p>
    <w:p w14:paraId="466C4152" w14:textId="41A0C73E" w:rsidR="001A389B" w:rsidRPr="00805F8D" w:rsidRDefault="001A389B" w:rsidP="00F91666">
      <w:pPr>
        <w:spacing w:after="0" w:line="240" w:lineRule="auto"/>
        <w:jc w:val="center"/>
        <w:rPr>
          <w:rFonts w:ascii="Times New Roman" w:hAnsi="Times New Roman" w:cs="Times New Roman"/>
          <w:iCs/>
          <w:sz w:val="24"/>
          <w:szCs w:val="18"/>
          <w:lang w:val="en-GB"/>
        </w:rPr>
      </w:pPr>
      <w:r w:rsidRPr="00805F8D">
        <w:rPr>
          <w:rFonts w:ascii="Times New Roman" w:hAnsi="Times New Roman" w:cs="Times New Roman"/>
          <w:iCs/>
          <w:sz w:val="24"/>
          <w:szCs w:val="18"/>
          <w:lang w:val="en-GB"/>
        </w:rPr>
        <w:t xml:space="preserve">Figure </w:t>
      </w:r>
      <w:r w:rsidRPr="00805F8D">
        <w:rPr>
          <w:rFonts w:ascii="Times New Roman" w:hAnsi="Times New Roman" w:cs="Times New Roman"/>
          <w:iCs/>
          <w:sz w:val="24"/>
          <w:szCs w:val="18"/>
          <w:lang w:val="en-GB"/>
        </w:rPr>
        <w:fldChar w:fldCharType="begin"/>
      </w:r>
      <w:r w:rsidRPr="00805F8D">
        <w:rPr>
          <w:rFonts w:ascii="Times New Roman" w:hAnsi="Times New Roman" w:cs="Times New Roman"/>
          <w:iCs/>
          <w:sz w:val="24"/>
          <w:szCs w:val="18"/>
          <w:lang w:val="en-GB"/>
        </w:rPr>
        <w:instrText>SEQ Schaubild \* ARABIC</w:instrText>
      </w:r>
      <w:r w:rsidRPr="00805F8D">
        <w:rPr>
          <w:rFonts w:ascii="Times New Roman" w:hAnsi="Times New Roman" w:cs="Times New Roman"/>
          <w:iCs/>
          <w:sz w:val="24"/>
          <w:szCs w:val="18"/>
          <w:lang w:val="en-GB"/>
        </w:rPr>
        <w:fldChar w:fldCharType="separate"/>
      </w:r>
      <w:r w:rsidR="00DF04A3">
        <w:rPr>
          <w:rFonts w:ascii="Times New Roman" w:hAnsi="Times New Roman" w:cs="Times New Roman"/>
          <w:iCs/>
          <w:noProof/>
          <w:sz w:val="24"/>
          <w:szCs w:val="18"/>
          <w:lang w:val="en-GB"/>
        </w:rPr>
        <w:t>1</w:t>
      </w:r>
      <w:r w:rsidRPr="00805F8D">
        <w:rPr>
          <w:rFonts w:ascii="Times New Roman" w:hAnsi="Times New Roman" w:cs="Times New Roman"/>
          <w:iCs/>
          <w:sz w:val="24"/>
          <w:szCs w:val="18"/>
          <w:lang w:val="en-GB"/>
        </w:rPr>
        <w:fldChar w:fldCharType="end"/>
      </w:r>
      <w:r w:rsidRPr="00805F8D">
        <w:rPr>
          <w:rFonts w:ascii="Times New Roman" w:hAnsi="Times New Roman" w:cs="Times New Roman"/>
          <w:iCs/>
          <w:sz w:val="24"/>
          <w:szCs w:val="18"/>
          <w:lang w:val="en-GB"/>
        </w:rPr>
        <w:t>: The Stoff-script</w:t>
      </w:r>
    </w:p>
    <w:p w14:paraId="592E5A87" w14:textId="77777777" w:rsidR="00F91666" w:rsidRPr="00805F8D" w:rsidRDefault="00F91666" w:rsidP="00F91666">
      <w:pPr>
        <w:spacing w:after="0" w:line="240" w:lineRule="auto"/>
        <w:jc w:val="center"/>
        <w:rPr>
          <w:rFonts w:ascii="Times New Roman" w:hAnsi="Times New Roman" w:cs="Times New Roman"/>
          <w:iCs/>
          <w:sz w:val="24"/>
          <w:szCs w:val="18"/>
          <w:lang w:val="en-GB"/>
        </w:rPr>
      </w:pPr>
    </w:p>
    <w:p w14:paraId="0D7089E9" w14:textId="7DC9707F" w:rsidR="00176610" w:rsidRPr="00805F8D" w:rsidRDefault="00060D79" w:rsidP="000B1630">
      <w:pPr>
        <w:pStyle w:val="Flietext"/>
        <w:spacing w:after="0"/>
        <w:ind w:firstLine="0"/>
      </w:pPr>
      <w:r w:rsidRPr="00805F8D">
        <w:t xml:space="preserve">Any </w:t>
      </w:r>
      <w:r w:rsidRPr="00805F8D">
        <w:rPr>
          <w:i/>
          <w:iCs/>
        </w:rPr>
        <w:t>Stoff</w:t>
      </w:r>
      <w:r w:rsidRPr="00805F8D">
        <w:t>-compound will, according to our proposal, determine its denotation relative to the script in</w:t>
      </w:r>
      <w:r w:rsidR="008F5ED0">
        <w:t xml:space="preserve"> Figure 1</w:t>
      </w:r>
      <w:r w:rsidRPr="00805F8D">
        <w:t xml:space="preserve">. Below we will argue this holds not only for substance-denoting compounds, but also for fabric-denoting and knowledge-denoting compounds. To determine denotation relative to the script means that the compound is a naming strategy for a substance (or fabric, or piece of knowledge) that exploits the fact that speakers share stereotypical knowledge about what is denoted by </w:t>
      </w:r>
      <w:r w:rsidRPr="00805F8D">
        <w:rPr>
          <w:i/>
          <w:iCs/>
        </w:rPr>
        <w:t>Stoff</w:t>
      </w:r>
      <w:r w:rsidRPr="00805F8D">
        <w:t xml:space="preserve">. The modifier constituent </w:t>
      </w:r>
      <w:r w:rsidRPr="00805F8D">
        <w:rPr>
          <w:i/>
        </w:rPr>
        <w:t>A</w:t>
      </w:r>
      <w:r w:rsidRPr="00805F8D">
        <w:t xml:space="preserve"> of the compound thereby indicates the relevant aspect of the shared </w:t>
      </w:r>
      <w:r w:rsidRPr="00805F8D">
        <w:rPr>
          <w:i/>
          <w:iCs/>
        </w:rPr>
        <w:t>Stoff</w:t>
      </w:r>
      <w:r w:rsidRPr="00805F8D">
        <w:t>-script.</w:t>
      </w:r>
    </w:p>
    <w:p w14:paraId="31675E8D" w14:textId="4D2E02E9" w:rsidR="00176610" w:rsidRPr="00805F8D" w:rsidRDefault="00060D79" w:rsidP="00F00245">
      <w:pPr>
        <w:pStyle w:val="Flietext"/>
      </w:pPr>
      <w:r w:rsidRPr="00805F8D">
        <w:t xml:space="preserve">Let us look at some examples in detail. We will start with </w:t>
      </w:r>
      <w:proofErr w:type="spellStart"/>
      <w:r w:rsidRPr="00805F8D">
        <w:rPr>
          <w:i/>
          <w:iCs/>
        </w:rPr>
        <w:t>Impfstoff</w:t>
      </w:r>
      <w:proofErr w:type="spellEnd"/>
      <w:r w:rsidRPr="00805F8D">
        <w:t xml:space="preserve"> (‘vaccine’). This compound has been paraphrased as naming a “substance that is an instrument in APPLICATION causing immunity” (cf.</w:t>
      </w:r>
      <w:r w:rsidR="00964BAE">
        <w:t xml:space="preserve"> Table 5</w:t>
      </w:r>
      <w:r w:rsidRPr="00805F8D">
        <w:t xml:space="preserve">). The A-constituent </w:t>
      </w:r>
      <w:r w:rsidRPr="00805F8D">
        <w:rPr>
          <w:i/>
          <w:iCs/>
        </w:rPr>
        <w:t>Impf</w:t>
      </w:r>
      <w:r w:rsidRPr="00805F8D">
        <w:t xml:space="preserve">- points to an event of VACCINATION, which is a </w:t>
      </w:r>
      <w:proofErr w:type="spellStart"/>
      <w:r w:rsidRPr="00805F8D">
        <w:t>subkind</w:t>
      </w:r>
      <w:proofErr w:type="spellEnd"/>
      <w:r w:rsidRPr="00805F8D">
        <w:t xml:space="preserve"> of the more general APPLICATION. In our script of</w:t>
      </w:r>
      <w:r w:rsidR="008F5ED0">
        <w:t xml:space="preserve"> Figure 1</w:t>
      </w:r>
      <w:r w:rsidRPr="00805F8D">
        <w:t xml:space="preserve">, </w:t>
      </w:r>
      <w:proofErr w:type="spellStart"/>
      <w:r w:rsidRPr="00805F8D">
        <w:rPr>
          <w:i/>
          <w:iCs/>
        </w:rPr>
        <w:t>Impfstoff</w:t>
      </w:r>
      <w:proofErr w:type="spellEnd"/>
      <w:r w:rsidRPr="00805F8D">
        <w:t xml:space="preserve"> denotes an entity z playing the role of Instrument in an APPLICATION event. The specification of APPLICATION as VACCINATION contributes the information that the Holder w of its result state S</w:t>
      </w:r>
      <w:r w:rsidRPr="00805F8D">
        <w:rPr>
          <w:vertAlign w:val="subscript"/>
        </w:rPr>
        <w:t>n</w:t>
      </w:r>
      <w:r w:rsidRPr="00805F8D">
        <w:t>, which is the Target of the APPLICATION event (i.e. the person being vaccinated), has the Property of being immune. Although other parts of the script are not explicitly addressed, they will be implicitly understood: A state S</w:t>
      </w:r>
      <w:r w:rsidRPr="00805F8D">
        <w:rPr>
          <w:vertAlign w:val="subscript"/>
        </w:rPr>
        <w:t>i</w:t>
      </w:r>
      <w:r w:rsidRPr="00805F8D">
        <w:t xml:space="preserve"> enabling such an APPLICATION is at the same time a state resulting from a SYNTHESIS which has z as its Product. As an </w:t>
      </w:r>
      <w:proofErr w:type="gramStart"/>
      <w:r w:rsidRPr="00805F8D">
        <w:t>example</w:t>
      </w:r>
      <w:proofErr w:type="gramEnd"/>
      <w:r w:rsidRPr="00805F8D">
        <w:t xml:space="preserve"> for the subset of </w:t>
      </w:r>
      <w:r w:rsidRPr="00805F8D">
        <w:rPr>
          <w:i/>
          <w:iCs/>
        </w:rPr>
        <w:t>Stoff</w:t>
      </w:r>
      <w:r w:rsidRPr="00805F8D">
        <w:t>-compounds naming natural substances (cf.</w:t>
      </w:r>
      <w:r w:rsidR="00D41FC0">
        <w:t xml:space="preserve"> Table 3</w:t>
      </w:r>
      <w:r w:rsidRPr="00805F8D">
        <w:t xml:space="preserve">), </w:t>
      </w:r>
      <w:proofErr w:type="spellStart"/>
      <w:r w:rsidRPr="00805F8D">
        <w:rPr>
          <w:i/>
          <w:iCs/>
        </w:rPr>
        <w:t>Sauerstoff</w:t>
      </w:r>
      <w:proofErr w:type="spellEnd"/>
      <w:r w:rsidRPr="00805F8D">
        <w:t xml:space="preserve"> (‘oxygen’) names a substance which is available with an attributed property p of being acid-forming. Note that the essential property for the evolution of acids had been erroneously attributed to oxygen at the time of coining of the German term in the 18th century; later it was found out that it is in fact hydrogen, rather than oxygen, which is responsible for acidity.</w:t>
      </w:r>
      <w:r w:rsidRPr="00805F8D">
        <w:rPr>
          <w:rStyle w:val="Funotenanker"/>
        </w:rPr>
        <w:footnoteReference w:id="10"/>
      </w:r>
      <w:r w:rsidRPr="00805F8D">
        <w:t xml:space="preserve"> In our script, </w:t>
      </w:r>
      <w:proofErr w:type="spellStart"/>
      <w:r w:rsidRPr="00805F8D">
        <w:rPr>
          <w:i/>
          <w:iCs/>
        </w:rPr>
        <w:t>Sauerstoff</w:t>
      </w:r>
      <w:proofErr w:type="spellEnd"/>
      <w:r w:rsidRPr="00805F8D">
        <w:t xml:space="preserve"> denotes an entity x that is Holder of a state S</w:t>
      </w:r>
      <w:r w:rsidRPr="00805F8D">
        <w:rPr>
          <w:vertAlign w:val="subscript"/>
        </w:rPr>
        <w:t>0</w:t>
      </w:r>
      <w:r w:rsidRPr="00805F8D">
        <w:t xml:space="preserve"> having (or being attributed) the Property p of acid-forming. This state enables a SYNTHESIS event to occur, where x fills the role of its Base (or Addendum, depending on the perspective taken).</w:t>
      </w:r>
    </w:p>
    <w:p w14:paraId="621EC6BE" w14:textId="7932842D" w:rsidR="00CB3958" w:rsidRDefault="00CB3958" w:rsidP="00F00245">
      <w:pPr>
        <w:pStyle w:val="Flietext"/>
      </w:pPr>
    </w:p>
    <w:p w14:paraId="2205A2E4" w14:textId="77777777" w:rsidR="00D41FC0" w:rsidRPr="00805F8D" w:rsidRDefault="00D41FC0" w:rsidP="00F00245">
      <w:pPr>
        <w:pStyle w:val="Flietext"/>
      </w:pPr>
    </w:p>
    <w:p w14:paraId="65A315D2" w14:textId="4565DB00" w:rsidR="00176610" w:rsidRPr="00805F8D" w:rsidRDefault="00060D79" w:rsidP="00F00245">
      <w:pPr>
        <w:pStyle w:val="Popis"/>
        <w:ind w:left="62"/>
        <w:jc w:val="center"/>
        <w:rPr>
          <w:rFonts w:cs="Times New Roman"/>
          <w:lang w:val="en-US"/>
        </w:rPr>
      </w:pPr>
      <w:bookmarkStart w:id="7" w:name="_Ref114336371"/>
      <w:r w:rsidRPr="00805F8D">
        <w:rPr>
          <w:rFonts w:cs="Times New Roman"/>
          <w:lang w:val="en-GB"/>
        </w:rPr>
        <w:lastRenderedPageBreak/>
        <w:t xml:space="preserve">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4</w:t>
      </w:r>
      <w:r w:rsidRPr="00805F8D">
        <w:rPr>
          <w:rFonts w:cs="Times New Roman"/>
        </w:rPr>
        <w:fldChar w:fldCharType="end"/>
      </w:r>
      <w:bookmarkEnd w:id="7"/>
      <w:r w:rsidRPr="00805F8D">
        <w:rPr>
          <w:rFonts w:cs="Times New Roman"/>
          <w:lang w:val="en-GB"/>
        </w:rPr>
        <w:t>: Substance-denoting compounds relating to SYNTHESIS</w:t>
      </w:r>
    </w:p>
    <w:tbl>
      <w:tblPr>
        <w:tblStyle w:val="Mriekatabuky"/>
        <w:tblW w:w="9026" w:type="dxa"/>
        <w:tblCellMar>
          <w:left w:w="118" w:type="dxa"/>
        </w:tblCellMar>
        <w:tblLook w:val="04A0" w:firstRow="1" w:lastRow="0" w:firstColumn="1" w:lastColumn="0" w:noHBand="0" w:noVBand="1"/>
      </w:tblPr>
      <w:tblGrid>
        <w:gridCol w:w="2147"/>
        <w:gridCol w:w="6879"/>
      </w:tblGrid>
      <w:tr w:rsidR="00176610" w:rsidRPr="00805F8D" w14:paraId="55AA627F" w14:textId="77777777">
        <w:tc>
          <w:tcPr>
            <w:tcW w:w="2137" w:type="dxa"/>
            <w:tcBorders>
              <w:top w:val="single" w:sz="12" w:space="0" w:color="000001"/>
              <w:left w:val="nil"/>
              <w:bottom w:val="single" w:sz="8" w:space="0" w:color="000001"/>
              <w:right w:val="nil"/>
            </w:tcBorders>
            <w:shd w:val="clear" w:color="auto" w:fill="auto"/>
          </w:tcPr>
          <w:p w14:paraId="3C8907E2" w14:textId="77777777" w:rsidR="00176610" w:rsidRPr="00805F8D" w:rsidRDefault="00060D79" w:rsidP="00F00245">
            <w:pPr>
              <w:keepNext/>
              <w:keepLines/>
              <w:widowControl w:val="0"/>
              <w:spacing w:after="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6888" w:type="dxa"/>
            <w:tcBorders>
              <w:top w:val="single" w:sz="12" w:space="0" w:color="000001"/>
              <w:left w:val="nil"/>
              <w:bottom w:val="single" w:sz="8" w:space="0" w:color="000001"/>
              <w:right w:val="nil"/>
            </w:tcBorders>
            <w:shd w:val="clear" w:color="auto" w:fill="auto"/>
          </w:tcPr>
          <w:p w14:paraId="700046D6" w14:textId="77777777" w:rsidR="00176610" w:rsidRPr="00805F8D" w:rsidRDefault="00060D79" w:rsidP="00F00245">
            <w:pPr>
              <w:keepNext/>
              <w:keepLines/>
              <w:widowControl w:val="0"/>
              <w:spacing w:after="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4F527F6C" w14:textId="77777777">
        <w:tc>
          <w:tcPr>
            <w:tcW w:w="2137" w:type="dxa"/>
            <w:tcBorders>
              <w:top w:val="single" w:sz="8" w:space="0" w:color="000001"/>
              <w:left w:val="nil"/>
              <w:bottom w:val="nil"/>
              <w:right w:val="nil"/>
            </w:tcBorders>
            <w:shd w:val="clear" w:color="auto" w:fill="auto"/>
          </w:tcPr>
          <w:p w14:paraId="04918B91"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Rohstoff</w:t>
            </w:r>
            <w:proofErr w:type="spellEnd"/>
          </w:p>
        </w:tc>
        <w:tc>
          <w:tcPr>
            <w:tcW w:w="6888" w:type="dxa"/>
            <w:tcBorders>
              <w:top w:val="single" w:sz="8" w:space="0" w:color="000001"/>
              <w:left w:val="nil"/>
              <w:bottom w:val="nil"/>
              <w:right w:val="nil"/>
            </w:tcBorders>
            <w:shd w:val="clear" w:color="auto" w:fill="auto"/>
          </w:tcPr>
          <w:p w14:paraId="5EA3DC97"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raw in the sense that it has not yet undergone SYNTHESIS</w:t>
            </w:r>
          </w:p>
        </w:tc>
      </w:tr>
      <w:tr w:rsidR="00176610" w:rsidRPr="00805F8D" w14:paraId="0019AFFE" w14:textId="77777777">
        <w:tc>
          <w:tcPr>
            <w:tcW w:w="2137" w:type="dxa"/>
            <w:tcBorders>
              <w:top w:val="nil"/>
              <w:left w:val="nil"/>
              <w:bottom w:val="nil"/>
              <w:right w:val="nil"/>
            </w:tcBorders>
            <w:shd w:val="clear" w:color="auto" w:fill="auto"/>
          </w:tcPr>
          <w:p w14:paraId="2AEF21A9"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Ausgangsstoff</w:t>
            </w:r>
            <w:proofErr w:type="spellEnd"/>
          </w:p>
        </w:tc>
        <w:tc>
          <w:tcPr>
            <w:tcW w:w="6888" w:type="dxa"/>
            <w:tcBorders>
              <w:top w:val="nil"/>
              <w:left w:val="nil"/>
              <w:bottom w:val="nil"/>
              <w:right w:val="nil"/>
            </w:tcBorders>
            <w:shd w:val="clear" w:color="auto" w:fill="auto"/>
          </w:tcPr>
          <w:p w14:paraId="32EB188D"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base (point of departure) of a SYNTHESIS</w:t>
            </w:r>
          </w:p>
        </w:tc>
      </w:tr>
      <w:tr w:rsidR="00176610" w:rsidRPr="00805F8D" w14:paraId="39897063" w14:textId="77777777">
        <w:tc>
          <w:tcPr>
            <w:tcW w:w="2137" w:type="dxa"/>
            <w:tcBorders>
              <w:top w:val="nil"/>
              <w:left w:val="nil"/>
              <w:bottom w:val="nil"/>
              <w:right w:val="nil"/>
            </w:tcBorders>
            <w:shd w:val="clear" w:color="auto" w:fill="auto"/>
          </w:tcPr>
          <w:p w14:paraId="748163C9"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Naturstoff</w:t>
            </w:r>
            <w:proofErr w:type="spellEnd"/>
          </w:p>
        </w:tc>
        <w:tc>
          <w:tcPr>
            <w:tcW w:w="6888" w:type="dxa"/>
            <w:tcBorders>
              <w:top w:val="nil"/>
              <w:left w:val="nil"/>
              <w:bottom w:val="nil"/>
              <w:right w:val="nil"/>
            </w:tcBorders>
            <w:shd w:val="clear" w:color="auto" w:fill="auto"/>
          </w:tcPr>
          <w:p w14:paraId="22DDFEEC"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natural in the sense that it has not yet undergone SYNTHESIS</w:t>
            </w:r>
          </w:p>
        </w:tc>
      </w:tr>
      <w:tr w:rsidR="00176610" w:rsidRPr="00805F8D" w14:paraId="7FA963C8" w14:textId="77777777">
        <w:tc>
          <w:tcPr>
            <w:tcW w:w="2137" w:type="dxa"/>
            <w:tcBorders>
              <w:top w:val="nil"/>
              <w:left w:val="nil"/>
              <w:bottom w:val="nil"/>
              <w:right w:val="nil"/>
            </w:tcBorders>
            <w:shd w:val="clear" w:color="auto" w:fill="auto"/>
          </w:tcPr>
          <w:p w14:paraId="68A958D5"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Grundstoff</w:t>
            </w:r>
            <w:proofErr w:type="spellEnd"/>
          </w:p>
        </w:tc>
        <w:tc>
          <w:tcPr>
            <w:tcW w:w="6888" w:type="dxa"/>
            <w:tcBorders>
              <w:top w:val="nil"/>
              <w:left w:val="nil"/>
              <w:bottom w:val="nil"/>
              <w:right w:val="nil"/>
            </w:tcBorders>
            <w:shd w:val="clear" w:color="auto" w:fill="auto"/>
          </w:tcPr>
          <w:p w14:paraId="43C1DF89"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base of SYNTHESIS</w:t>
            </w:r>
          </w:p>
        </w:tc>
      </w:tr>
      <w:tr w:rsidR="00176610" w:rsidRPr="00805F8D" w14:paraId="4365804A" w14:textId="77777777">
        <w:tc>
          <w:tcPr>
            <w:tcW w:w="2137" w:type="dxa"/>
            <w:tcBorders>
              <w:top w:val="nil"/>
              <w:left w:val="nil"/>
              <w:bottom w:val="nil"/>
              <w:right w:val="nil"/>
            </w:tcBorders>
            <w:shd w:val="clear" w:color="auto" w:fill="auto"/>
          </w:tcPr>
          <w:p w14:paraId="2065E7C5"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Farbstoff</w:t>
            </w:r>
            <w:proofErr w:type="spellEnd"/>
          </w:p>
        </w:tc>
        <w:tc>
          <w:tcPr>
            <w:tcW w:w="6888" w:type="dxa"/>
            <w:tcBorders>
              <w:top w:val="nil"/>
              <w:left w:val="nil"/>
              <w:bottom w:val="nil"/>
              <w:right w:val="nil"/>
            </w:tcBorders>
            <w:shd w:val="clear" w:color="auto" w:fill="auto"/>
          </w:tcPr>
          <w:p w14:paraId="00792AA4"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adding colour</w:t>
            </w:r>
          </w:p>
        </w:tc>
      </w:tr>
      <w:tr w:rsidR="00176610" w:rsidRPr="00805F8D" w14:paraId="189CFD5E" w14:textId="77777777">
        <w:tc>
          <w:tcPr>
            <w:tcW w:w="2137" w:type="dxa"/>
            <w:tcBorders>
              <w:top w:val="nil"/>
              <w:left w:val="nil"/>
              <w:bottom w:val="nil"/>
              <w:right w:val="nil"/>
            </w:tcBorders>
            <w:shd w:val="clear" w:color="auto" w:fill="auto"/>
          </w:tcPr>
          <w:p w14:paraId="27F75EE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Süßstoff</w:t>
            </w:r>
            <w:proofErr w:type="spellEnd"/>
          </w:p>
        </w:tc>
        <w:tc>
          <w:tcPr>
            <w:tcW w:w="6888" w:type="dxa"/>
            <w:tcBorders>
              <w:top w:val="nil"/>
              <w:left w:val="nil"/>
              <w:bottom w:val="nil"/>
              <w:right w:val="nil"/>
            </w:tcBorders>
            <w:shd w:val="clear" w:color="auto" w:fill="auto"/>
          </w:tcPr>
          <w:p w14:paraId="5800251F"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adding sweetness</w:t>
            </w:r>
          </w:p>
        </w:tc>
      </w:tr>
      <w:tr w:rsidR="00176610" w:rsidRPr="00805F8D" w14:paraId="5203AFFF" w14:textId="77777777">
        <w:tc>
          <w:tcPr>
            <w:tcW w:w="2137" w:type="dxa"/>
            <w:tcBorders>
              <w:top w:val="nil"/>
              <w:left w:val="nil"/>
              <w:bottom w:val="nil"/>
              <w:right w:val="nil"/>
            </w:tcBorders>
            <w:shd w:val="clear" w:color="auto" w:fill="auto"/>
          </w:tcPr>
          <w:p w14:paraId="59B0B03A"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Duftstoff</w:t>
            </w:r>
            <w:proofErr w:type="spellEnd"/>
          </w:p>
        </w:tc>
        <w:tc>
          <w:tcPr>
            <w:tcW w:w="6888" w:type="dxa"/>
            <w:tcBorders>
              <w:top w:val="nil"/>
              <w:left w:val="nil"/>
              <w:bottom w:val="nil"/>
              <w:right w:val="nil"/>
            </w:tcBorders>
            <w:shd w:val="clear" w:color="auto" w:fill="auto"/>
          </w:tcPr>
          <w:p w14:paraId="6A6579EF"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adding smell</w:t>
            </w:r>
          </w:p>
        </w:tc>
      </w:tr>
      <w:tr w:rsidR="00176610" w:rsidRPr="00805F8D" w14:paraId="25167633" w14:textId="77777777">
        <w:tc>
          <w:tcPr>
            <w:tcW w:w="2137" w:type="dxa"/>
            <w:tcBorders>
              <w:top w:val="nil"/>
              <w:left w:val="nil"/>
              <w:bottom w:val="nil"/>
              <w:right w:val="nil"/>
            </w:tcBorders>
            <w:shd w:val="clear" w:color="auto" w:fill="auto"/>
          </w:tcPr>
          <w:p w14:paraId="7283B23C"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Inhaltsstoff</w:t>
            </w:r>
            <w:proofErr w:type="spellEnd"/>
          </w:p>
        </w:tc>
        <w:tc>
          <w:tcPr>
            <w:tcW w:w="6888" w:type="dxa"/>
            <w:tcBorders>
              <w:top w:val="nil"/>
              <w:left w:val="nil"/>
              <w:bottom w:val="nil"/>
              <w:right w:val="nil"/>
            </w:tcBorders>
            <w:shd w:val="clear" w:color="auto" w:fill="auto"/>
          </w:tcPr>
          <w:p w14:paraId="41599784"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w:t>
            </w:r>
          </w:p>
        </w:tc>
      </w:tr>
      <w:tr w:rsidR="00176610" w:rsidRPr="00805F8D" w14:paraId="5E31B1B8" w14:textId="77777777">
        <w:tc>
          <w:tcPr>
            <w:tcW w:w="2137" w:type="dxa"/>
            <w:tcBorders>
              <w:top w:val="nil"/>
              <w:left w:val="nil"/>
              <w:bottom w:val="nil"/>
              <w:right w:val="nil"/>
            </w:tcBorders>
            <w:shd w:val="clear" w:color="auto" w:fill="auto"/>
          </w:tcPr>
          <w:p w14:paraId="69C154CC"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Zusatzstoff</w:t>
            </w:r>
            <w:proofErr w:type="spellEnd"/>
          </w:p>
        </w:tc>
        <w:tc>
          <w:tcPr>
            <w:tcW w:w="6888" w:type="dxa"/>
            <w:tcBorders>
              <w:top w:val="nil"/>
              <w:left w:val="nil"/>
              <w:bottom w:val="nil"/>
              <w:right w:val="nil"/>
            </w:tcBorders>
            <w:shd w:val="clear" w:color="auto" w:fill="auto"/>
          </w:tcPr>
          <w:p w14:paraId="38DF00E2" w14:textId="77777777" w:rsidR="00176610" w:rsidRPr="00805F8D" w:rsidRDefault="00060D79" w:rsidP="00F00245">
            <w:pPr>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an additional ingredient in SYNTHESIS</w:t>
            </w:r>
          </w:p>
        </w:tc>
      </w:tr>
      <w:tr w:rsidR="00176610" w:rsidRPr="00805F8D" w14:paraId="5ABF1A7A" w14:textId="77777777">
        <w:tc>
          <w:tcPr>
            <w:tcW w:w="2137" w:type="dxa"/>
            <w:tcBorders>
              <w:top w:val="nil"/>
              <w:left w:val="nil"/>
              <w:bottom w:val="nil"/>
              <w:right w:val="nil"/>
            </w:tcBorders>
            <w:shd w:val="clear" w:color="auto" w:fill="auto"/>
          </w:tcPr>
          <w:p w14:paraId="337BD4F5"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Zellstoff</w:t>
            </w:r>
            <w:proofErr w:type="spellEnd"/>
            <w:r w:rsidRPr="00805F8D">
              <w:rPr>
                <w:rFonts w:ascii="Times New Roman" w:eastAsia="Calibri" w:hAnsi="Times New Roman" w:cs="Times New Roman"/>
                <w:lang w:val="en-GB"/>
              </w:rPr>
              <w:t> 1</w:t>
            </w:r>
          </w:p>
        </w:tc>
        <w:tc>
          <w:tcPr>
            <w:tcW w:w="6888" w:type="dxa"/>
            <w:tcBorders>
              <w:top w:val="nil"/>
              <w:left w:val="nil"/>
              <w:bottom w:val="nil"/>
              <w:right w:val="nil"/>
            </w:tcBorders>
            <w:shd w:val="clear" w:color="auto" w:fill="auto"/>
          </w:tcPr>
          <w:p w14:paraId="30A5912C"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product of SYNTHESIS available with property P (cell)</w:t>
            </w:r>
          </w:p>
        </w:tc>
      </w:tr>
      <w:tr w:rsidR="00176610" w:rsidRPr="00805F8D" w14:paraId="789C8208" w14:textId="77777777">
        <w:tc>
          <w:tcPr>
            <w:tcW w:w="2137" w:type="dxa"/>
            <w:tcBorders>
              <w:top w:val="nil"/>
              <w:left w:val="nil"/>
              <w:bottom w:val="nil"/>
              <w:right w:val="nil"/>
            </w:tcBorders>
            <w:shd w:val="clear" w:color="auto" w:fill="auto"/>
          </w:tcPr>
          <w:p w14:paraId="70679DD3"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Schaumstoff</w:t>
            </w:r>
            <w:proofErr w:type="spellEnd"/>
            <w:r w:rsidRPr="00805F8D">
              <w:rPr>
                <w:rFonts w:ascii="Times New Roman" w:eastAsia="Calibri" w:hAnsi="Times New Roman" w:cs="Times New Roman"/>
                <w:lang w:val="en-GB"/>
              </w:rPr>
              <w:t> 1</w:t>
            </w:r>
          </w:p>
        </w:tc>
        <w:tc>
          <w:tcPr>
            <w:tcW w:w="6888" w:type="dxa"/>
            <w:tcBorders>
              <w:top w:val="nil"/>
              <w:left w:val="nil"/>
              <w:bottom w:val="nil"/>
              <w:right w:val="nil"/>
            </w:tcBorders>
            <w:shd w:val="clear" w:color="auto" w:fill="auto"/>
          </w:tcPr>
          <w:p w14:paraId="521E89E2"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product of SYNTHESIS available with property P (foam)</w:t>
            </w:r>
          </w:p>
        </w:tc>
      </w:tr>
      <w:tr w:rsidR="00176610" w:rsidRPr="00805F8D" w14:paraId="19C601D7" w14:textId="77777777">
        <w:tc>
          <w:tcPr>
            <w:tcW w:w="2137" w:type="dxa"/>
            <w:tcBorders>
              <w:top w:val="nil"/>
              <w:left w:val="nil"/>
              <w:bottom w:val="nil"/>
              <w:right w:val="nil"/>
            </w:tcBorders>
            <w:shd w:val="clear" w:color="auto" w:fill="auto"/>
          </w:tcPr>
          <w:p w14:paraId="2735726E"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Kunststoff</w:t>
            </w:r>
            <w:proofErr w:type="spellEnd"/>
          </w:p>
        </w:tc>
        <w:tc>
          <w:tcPr>
            <w:tcW w:w="6888" w:type="dxa"/>
            <w:tcBorders>
              <w:top w:val="nil"/>
              <w:left w:val="nil"/>
              <w:bottom w:val="nil"/>
              <w:right w:val="nil"/>
            </w:tcBorders>
            <w:shd w:val="clear" w:color="auto" w:fill="auto"/>
          </w:tcPr>
          <w:p w14:paraId="4873B3D0"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product of SYNTHESIS available with property P (artificial)</w:t>
            </w:r>
          </w:p>
        </w:tc>
      </w:tr>
      <w:tr w:rsidR="00176610" w:rsidRPr="00805F8D" w14:paraId="4C98C505" w14:textId="77777777">
        <w:tc>
          <w:tcPr>
            <w:tcW w:w="2137" w:type="dxa"/>
            <w:tcBorders>
              <w:top w:val="nil"/>
              <w:left w:val="nil"/>
              <w:bottom w:val="nil"/>
              <w:right w:val="nil"/>
            </w:tcBorders>
            <w:shd w:val="clear" w:color="auto" w:fill="auto"/>
          </w:tcPr>
          <w:p w14:paraId="5C414F53"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Faserstoff</w:t>
            </w:r>
            <w:proofErr w:type="spellEnd"/>
          </w:p>
        </w:tc>
        <w:tc>
          <w:tcPr>
            <w:tcW w:w="6888" w:type="dxa"/>
            <w:tcBorders>
              <w:top w:val="nil"/>
              <w:left w:val="nil"/>
              <w:bottom w:val="nil"/>
              <w:right w:val="nil"/>
            </w:tcBorders>
            <w:shd w:val="clear" w:color="auto" w:fill="auto"/>
          </w:tcPr>
          <w:p w14:paraId="508D0229"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product of a SYNTHESIS available with property P (fibre)</w:t>
            </w:r>
          </w:p>
        </w:tc>
      </w:tr>
      <w:tr w:rsidR="00176610" w:rsidRPr="00805F8D" w14:paraId="55531886" w14:textId="77777777">
        <w:tc>
          <w:tcPr>
            <w:tcW w:w="2137" w:type="dxa"/>
            <w:tcBorders>
              <w:top w:val="nil"/>
              <w:left w:val="nil"/>
              <w:bottom w:val="nil"/>
              <w:right w:val="nil"/>
            </w:tcBorders>
            <w:shd w:val="clear" w:color="auto" w:fill="auto"/>
          </w:tcPr>
          <w:p w14:paraId="1BCB40C3"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Wertstoff</w:t>
            </w:r>
            <w:proofErr w:type="spellEnd"/>
          </w:p>
        </w:tc>
        <w:tc>
          <w:tcPr>
            <w:tcW w:w="6888" w:type="dxa"/>
            <w:tcBorders>
              <w:top w:val="nil"/>
              <w:left w:val="nil"/>
              <w:bottom w:val="nil"/>
              <w:right w:val="nil"/>
            </w:tcBorders>
            <w:shd w:val="clear" w:color="auto" w:fill="auto"/>
          </w:tcPr>
          <w:p w14:paraId="5F803A8D"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makes a valuable contribution to SYNTHESIS</w:t>
            </w:r>
          </w:p>
        </w:tc>
      </w:tr>
      <w:tr w:rsidR="00176610" w:rsidRPr="00805F8D" w14:paraId="5FCCEC16" w14:textId="77777777">
        <w:tc>
          <w:tcPr>
            <w:tcW w:w="2137" w:type="dxa"/>
            <w:tcBorders>
              <w:top w:val="nil"/>
              <w:left w:val="nil"/>
              <w:bottom w:val="nil"/>
              <w:right w:val="nil"/>
            </w:tcBorders>
            <w:shd w:val="clear" w:color="auto" w:fill="auto"/>
          </w:tcPr>
          <w:p w14:paraId="6FE0BCB2"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Ersatzstoff</w:t>
            </w:r>
            <w:proofErr w:type="spellEnd"/>
          </w:p>
        </w:tc>
        <w:tc>
          <w:tcPr>
            <w:tcW w:w="6888" w:type="dxa"/>
            <w:tcBorders>
              <w:top w:val="nil"/>
              <w:left w:val="nil"/>
              <w:bottom w:val="nil"/>
              <w:right w:val="nil"/>
            </w:tcBorders>
            <w:shd w:val="clear" w:color="auto" w:fill="auto"/>
          </w:tcPr>
          <w:p w14:paraId="1BB3E7B6"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a substitute ingredient in SYNTHESIS</w:t>
            </w:r>
          </w:p>
        </w:tc>
      </w:tr>
      <w:tr w:rsidR="00176610" w:rsidRPr="00805F8D" w14:paraId="1ADBC6D9" w14:textId="77777777">
        <w:tc>
          <w:tcPr>
            <w:tcW w:w="2137" w:type="dxa"/>
            <w:tcBorders>
              <w:top w:val="nil"/>
              <w:left w:val="nil"/>
              <w:bottom w:val="nil"/>
              <w:right w:val="nil"/>
            </w:tcBorders>
            <w:shd w:val="clear" w:color="auto" w:fill="auto"/>
          </w:tcPr>
          <w:p w14:paraId="5389DFF5"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Gerbstoff</w:t>
            </w:r>
            <w:proofErr w:type="spellEnd"/>
          </w:p>
        </w:tc>
        <w:tc>
          <w:tcPr>
            <w:tcW w:w="6888" w:type="dxa"/>
            <w:tcBorders>
              <w:top w:val="nil"/>
              <w:left w:val="nil"/>
              <w:bottom w:val="nil"/>
              <w:right w:val="nil"/>
            </w:tcBorders>
            <w:shd w:val="clear" w:color="auto" w:fill="auto"/>
          </w:tcPr>
          <w:p w14:paraId="6B619D48"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tanning skin into leather</w:t>
            </w:r>
          </w:p>
        </w:tc>
      </w:tr>
      <w:tr w:rsidR="00176610" w:rsidRPr="00805F8D" w14:paraId="77A3EAAF" w14:textId="77777777">
        <w:tc>
          <w:tcPr>
            <w:tcW w:w="2137" w:type="dxa"/>
            <w:tcBorders>
              <w:top w:val="nil"/>
              <w:left w:val="nil"/>
              <w:bottom w:val="nil"/>
              <w:right w:val="nil"/>
            </w:tcBorders>
            <w:shd w:val="clear" w:color="auto" w:fill="auto"/>
          </w:tcPr>
          <w:p w14:paraId="7C6837B0"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Aromastoff</w:t>
            </w:r>
            <w:proofErr w:type="spellEnd"/>
          </w:p>
        </w:tc>
        <w:tc>
          <w:tcPr>
            <w:tcW w:w="6888" w:type="dxa"/>
            <w:tcBorders>
              <w:top w:val="nil"/>
              <w:left w:val="nil"/>
              <w:bottom w:val="nil"/>
              <w:right w:val="nil"/>
            </w:tcBorders>
            <w:shd w:val="clear" w:color="auto" w:fill="auto"/>
          </w:tcPr>
          <w:p w14:paraId="452D585E"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substance that is ingredient in SYNTHESIS adding </w:t>
            </w:r>
            <w:proofErr w:type="spellStart"/>
            <w:r w:rsidRPr="00805F8D">
              <w:rPr>
                <w:rFonts w:ascii="Times New Roman" w:eastAsia="Calibri" w:hAnsi="Times New Roman" w:cs="Times New Roman"/>
                <w:lang w:val="en-GB"/>
              </w:rPr>
              <w:t>flavor</w:t>
            </w:r>
            <w:proofErr w:type="spellEnd"/>
          </w:p>
        </w:tc>
      </w:tr>
      <w:tr w:rsidR="00176610" w:rsidRPr="00805F8D" w14:paraId="41E67295" w14:textId="77777777">
        <w:tc>
          <w:tcPr>
            <w:tcW w:w="2137" w:type="dxa"/>
            <w:tcBorders>
              <w:top w:val="nil"/>
              <w:left w:val="nil"/>
              <w:bottom w:val="nil"/>
              <w:right w:val="nil"/>
            </w:tcBorders>
            <w:shd w:val="clear" w:color="auto" w:fill="auto"/>
          </w:tcPr>
          <w:p w14:paraId="666F21ED"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Konservierungsstoff</w:t>
            </w:r>
            <w:proofErr w:type="spellEnd"/>
          </w:p>
        </w:tc>
        <w:tc>
          <w:tcPr>
            <w:tcW w:w="6888" w:type="dxa"/>
            <w:tcBorders>
              <w:top w:val="nil"/>
              <w:left w:val="nil"/>
              <w:bottom w:val="nil"/>
              <w:right w:val="nil"/>
            </w:tcBorders>
            <w:shd w:val="clear" w:color="auto" w:fill="auto"/>
          </w:tcPr>
          <w:p w14:paraId="50755FBB"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adding extended longevity</w:t>
            </w:r>
          </w:p>
        </w:tc>
      </w:tr>
      <w:tr w:rsidR="00176610" w:rsidRPr="00805F8D" w14:paraId="05EFF441" w14:textId="77777777">
        <w:tc>
          <w:tcPr>
            <w:tcW w:w="2137" w:type="dxa"/>
            <w:tcBorders>
              <w:top w:val="nil"/>
              <w:left w:val="nil"/>
              <w:bottom w:val="nil"/>
              <w:right w:val="nil"/>
            </w:tcBorders>
            <w:shd w:val="clear" w:color="auto" w:fill="auto"/>
          </w:tcPr>
          <w:p w14:paraId="40C69C50"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Glanzstoff</w:t>
            </w:r>
            <w:proofErr w:type="spellEnd"/>
          </w:p>
        </w:tc>
        <w:tc>
          <w:tcPr>
            <w:tcW w:w="6888" w:type="dxa"/>
            <w:tcBorders>
              <w:top w:val="nil"/>
              <w:left w:val="nil"/>
              <w:bottom w:val="nil"/>
              <w:right w:val="nil"/>
            </w:tcBorders>
            <w:shd w:val="clear" w:color="auto" w:fill="auto"/>
          </w:tcPr>
          <w:p w14:paraId="1E678F4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adding reflective character</w:t>
            </w:r>
          </w:p>
        </w:tc>
      </w:tr>
      <w:tr w:rsidR="00176610" w:rsidRPr="00805F8D" w14:paraId="568BEE2C" w14:textId="77777777">
        <w:tc>
          <w:tcPr>
            <w:tcW w:w="2137" w:type="dxa"/>
            <w:tcBorders>
              <w:top w:val="nil"/>
              <w:left w:val="nil"/>
              <w:bottom w:val="nil"/>
              <w:right w:val="nil"/>
            </w:tcBorders>
            <w:shd w:val="clear" w:color="auto" w:fill="auto"/>
          </w:tcPr>
          <w:p w14:paraId="617A1F3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Abfallstoff</w:t>
            </w:r>
            <w:proofErr w:type="spellEnd"/>
          </w:p>
        </w:tc>
        <w:tc>
          <w:tcPr>
            <w:tcW w:w="6888" w:type="dxa"/>
            <w:tcBorders>
              <w:top w:val="nil"/>
              <w:left w:val="nil"/>
              <w:bottom w:val="nil"/>
              <w:right w:val="nil"/>
            </w:tcBorders>
            <w:shd w:val="clear" w:color="auto" w:fill="auto"/>
          </w:tcPr>
          <w:p w14:paraId="250BF392"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a useless by-product of SYNTHESIS</w:t>
            </w:r>
          </w:p>
        </w:tc>
      </w:tr>
      <w:tr w:rsidR="00176610" w:rsidRPr="00805F8D" w14:paraId="1D6DA7AB" w14:textId="77777777">
        <w:tc>
          <w:tcPr>
            <w:tcW w:w="2137" w:type="dxa"/>
            <w:tcBorders>
              <w:top w:val="nil"/>
              <w:left w:val="nil"/>
              <w:bottom w:val="nil"/>
              <w:right w:val="nil"/>
            </w:tcBorders>
            <w:shd w:val="clear" w:color="auto" w:fill="auto"/>
          </w:tcPr>
          <w:p w14:paraId="513CE86C"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Fremdstoff</w:t>
            </w:r>
            <w:proofErr w:type="spellEnd"/>
          </w:p>
        </w:tc>
        <w:tc>
          <w:tcPr>
            <w:tcW w:w="6888" w:type="dxa"/>
            <w:tcBorders>
              <w:top w:val="nil"/>
              <w:left w:val="nil"/>
              <w:bottom w:val="nil"/>
              <w:right w:val="nil"/>
            </w:tcBorders>
            <w:shd w:val="clear" w:color="auto" w:fill="auto"/>
          </w:tcPr>
          <w:p w14:paraId="28AD5A4B"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a misplaced ingredient of SYNTHESIS</w:t>
            </w:r>
          </w:p>
        </w:tc>
      </w:tr>
      <w:tr w:rsidR="00176610" w:rsidRPr="00805F8D" w14:paraId="34999E99" w14:textId="77777777">
        <w:tc>
          <w:tcPr>
            <w:tcW w:w="2137" w:type="dxa"/>
            <w:tcBorders>
              <w:top w:val="nil"/>
              <w:left w:val="nil"/>
              <w:bottom w:val="nil"/>
              <w:right w:val="nil"/>
            </w:tcBorders>
            <w:shd w:val="clear" w:color="auto" w:fill="auto"/>
          </w:tcPr>
          <w:p w14:paraId="12C61C59"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Füllestoff</w:t>
            </w:r>
            <w:proofErr w:type="spellEnd"/>
          </w:p>
        </w:tc>
        <w:tc>
          <w:tcPr>
            <w:tcW w:w="6888" w:type="dxa"/>
            <w:tcBorders>
              <w:top w:val="nil"/>
              <w:left w:val="nil"/>
              <w:bottom w:val="nil"/>
              <w:right w:val="nil"/>
            </w:tcBorders>
            <w:shd w:val="clear" w:color="auto" w:fill="auto"/>
          </w:tcPr>
          <w:p w14:paraId="553A31E9"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fills up the amount of an ingredient of SYNTHESIS</w:t>
            </w:r>
          </w:p>
        </w:tc>
      </w:tr>
      <w:tr w:rsidR="00176610" w:rsidRPr="00805F8D" w14:paraId="5134C681" w14:textId="77777777">
        <w:tc>
          <w:tcPr>
            <w:tcW w:w="2137" w:type="dxa"/>
            <w:tcBorders>
              <w:top w:val="nil"/>
              <w:left w:val="nil"/>
              <w:bottom w:val="nil"/>
              <w:right w:val="nil"/>
            </w:tcBorders>
            <w:shd w:val="clear" w:color="auto" w:fill="auto"/>
          </w:tcPr>
          <w:p w14:paraId="04661D17"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Arzneistoff</w:t>
            </w:r>
            <w:proofErr w:type="spellEnd"/>
          </w:p>
        </w:tc>
        <w:tc>
          <w:tcPr>
            <w:tcW w:w="6888" w:type="dxa"/>
            <w:tcBorders>
              <w:top w:val="nil"/>
              <w:left w:val="nil"/>
              <w:bottom w:val="nil"/>
              <w:right w:val="nil"/>
            </w:tcBorders>
            <w:shd w:val="clear" w:color="auto" w:fill="auto"/>
          </w:tcPr>
          <w:p w14:paraId="5C76B619"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substance that </w:t>
            </w:r>
            <w:proofErr w:type="gramStart"/>
            <w:r w:rsidRPr="00805F8D">
              <w:rPr>
                <w:rFonts w:ascii="Times New Roman" w:eastAsia="Calibri" w:hAnsi="Times New Roman" w:cs="Times New Roman"/>
                <w:lang w:val="en-GB"/>
              </w:rPr>
              <w:t>is  ingredient</w:t>
            </w:r>
            <w:proofErr w:type="gramEnd"/>
            <w:r w:rsidRPr="00805F8D">
              <w:rPr>
                <w:rFonts w:ascii="Times New Roman" w:eastAsia="Calibri" w:hAnsi="Times New Roman" w:cs="Times New Roman"/>
                <w:lang w:val="en-GB"/>
              </w:rPr>
              <w:t xml:space="preserve"> of SYNTHESIS making the product medicine</w:t>
            </w:r>
          </w:p>
        </w:tc>
      </w:tr>
      <w:tr w:rsidR="00176610" w:rsidRPr="00805F8D" w14:paraId="1DA25876" w14:textId="77777777">
        <w:tc>
          <w:tcPr>
            <w:tcW w:w="2137" w:type="dxa"/>
            <w:tcBorders>
              <w:top w:val="nil"/>
              <w:left w:val="nil"/>
              <w:bottom w:val="nil"/>
              <w:right w:val="nil"/>
            </w:tcBorders>
            <w:shd w:val="clear" w:color="auto" w:fill="auto"/>
          </w:tcPr>
          <w:p w14:paraId="70B03281"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Bitterstoff</w:t>
            </w:r>
            <w:proofErr w:type="spellEnd"/>
          </w:p>
        </w:tc>
        <w:tc>
          <w:tcPr>
            <w:tcW w:w="6888" w:type="dxa"/>
            <w:tcBorders>
              <w:top w:val="nil"/>
              <w:left w:val="nil"/>
              <w:bottom w:val="nil"/>
              <w:right w:val="nil"/>
            </w:tcBorders>
            <w:shd w:val="clear" w:color="auto" w:fill="auto"/>
          </w:tcPr>
          <w:p w14:paraId="328E716E"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evoking bitter taste</w:t>
            </w:r>
          </w:p>
        </w:tc>
      </w:tr>
      <w:tr w:rsidR="00176610" w:rsidRPr="00805F8D" w14:paraId="0B5D15B3" w14:textId="77777777">
        <w:tc>
          <w:tcPr>
            <w:tcW w:w="2137" w:type="dxa"/>
            <w:tcBorders>
              <w:top w:val="nil"/>
              <w:left w:val="nil"/>
              <w:bottom w:val="nil"/>
              <w:right w:val="nil"/>
            </w:tcBorders>
            <w:shd w:val="clear" w:color="auto" w:fill="auto"/>
          </w:tcPr>
          <w:p w14:paraId="782875FD"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Spaltstoff</w:t>
            </w:r>
            <w:proofErr w:type="spellEnd"/>
          </w:p>
        </w:tc>
        <w:tc>
          <w:tcPr>
            <w:tcW w:w="6888" w:type="dxa"/>
            <w:tcBorders>
              <w:top w:val="nil"/>
              <w:left w:val="nil"/>
              <w:bottom w:val="nil"/>
              <w:right w:val="nil"/>
            </w:tcBorders>
            <w:shd w:val="clear" w:color="auto" w:fill="auto"/>
          </w:tcPr>
          <w:p w14:paraId="434363EB"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(responsible for fission in a nuclear reaction)</w:t>
            </w:r>
          </w:p>
        </w:tc>
      </w:tr>
      <w:tr w:rsidR="00176610" w:rsidRPr="00805F8D" w14:paraId="5B92F927" w14:textId="77777777">
        <w:tc>
          <w:tcPr>
            <w:tcW w:w="2137" w:type="dxa"/>
            <w:tcBorders>
              <w:top w:val="nil"/>
              <w:left w:val="nil"/>
              <w:bottom w:val="nil"/>
              <w:right w:val="nil"/>
            </w:tcBorders>
            <w:shd w:val="clear" w:color="auto" w:fill="auto"/>
          </w:tcPr>
          <w:p w14:paraId="0D163A0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Hemmstoff</w:t>
            </w:r>
            <w:proofErr w:type="spellEnd"/>
          </w:p>
        </w:tc>
        <w:tc>
          <w:tcPr>
            <w:tcW w:w="6888" w:type="dxa"/>
            <w:tcBorders>
              <w:top w:val="nil"/>
              <w:left w:val="nil"/>
              <w:bottom w:val="nil"/>
              <w:right w:val="nil"/>
            </w:tcBorders>
            <w:shd w:val="clear" w:color="auto" w:fill="auto"/>
          </w:tcPr>
          <w:p w14:paraId="28BC5198"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(prevents or decreases the rate of given reaction)</w:t>
            </w:r>
          </w:p>
        </w:tc>
      </w:tr>
      <w:tr w:rsidR="00176610" w:rsidRPr="00805F8D" w14:paraId="3539D152" w14:textId="77777777">
        <w:tc>
          <w:tcPr>
            <w:tcW w:w="2137" w:type="dxa"/>
            <w:tcBorders>
              <w:top w:val="nil"/>
              <w:left w:val="nil"/>
              <w:bottom w:val="nil"/>
              <w:right w:val="nil"/>
            </w:tcBorders>
            <w:shd w:val="clear" w:color="auto" w:fill="auto"/>
          </w:tcPr>
          <w:p w14:paraId="306D2B3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Lichtstoff</w:t>
            </w:r>
            <w:proofErr w:type="spellEnd"/>
          </w:p>
        </w:tc>
        <w:tc>
          <w:tcPr>
            <w:tcW w:w="6888" w:type="dxa"/>
            <w:tcBorders>
              <w:top w:val="nil"/>
              <w:left w:val="nil"/>
              <w:bottom w:val="nil"/>
              <w:right w:val="nil"/>
            </w:tcBorders>
            <w:shd w:val="clear" w:color="auto" w:fill="auto"/>
          </w:tcPr>
          <w:p w14:paraId="671F4227"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causing light</w:t>
            </w:r>
          </w:p>
        </w:tc>
      </w:tr>
      <w:tr w:rsidR="00176610" w:rsidRPr="00805F8D" w14:paraId="36C92C9E" w14:textId="77777777">
        <w:tc>
          <w:tcPr>
            <w:tcW w:w="2137" w:type="dxa"/>
            <w:tcBorders>
              <w:top w:val="nil"/>
              <w:left w:val="nil"/>
              <w:bottom w:val="nil"/>
              <w:right w:val="nil"/>
            </w:tcBorders>
            <w:shd w:val="clear" w:color="auto" w:fill="auto"/>
          </w:tcPr>
          <w:p w14:paraId="062019FF"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Käsestoff</w:t>
            </w:r>
            <w:proofErr w:type="spellEnd"/>
          </w:p>
        </w:tc>
        <w:tc>
          <w:tcPr>
            <w:tcW w:w="6888" w:type="dxa"/>
            <w:tcBorders>
              <w:top w:val="nil"/>
              <w:left w:val="nil"/>
              <w:bottom w:val="nil"/>
              <w:right w:val="nil"/>
            </w:tcBorders>
            <w:shd w:val="clear" w:color="auto" w:fill="auto"/>
          </w:tcPr>
          <w:p w14:paraId="189211FF"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the milk ingredient in SYNTHESIS (cheese production) that turns into cheese</w:t>
            </w:r>
          </w:p>
        </w:tc>
      </w:tr>
      <w:tr w:rsidR="00176610" w:rsidRPr="00805F8D" w14:paraId="1D9E415D" w14:textId="77777777">
        <w:tc>
          <w:tcPr>
            <w:tcW w:w="2137" w:type="dxa"/>
            <w:tcBorders>
              <w:top w:val="nil"/>
              <w:left w:val="nil"/>
              <w:bottom w:val="nil"/>
              <w:right w:val="nil"/>
            </w:tcBorders>
            <w:shd w:val="clear" w:color="auto" w:fill="auto"/>
          </w:tcPr>
          <w:p w14:paraId="5EC18017"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Zeugungsstoff</w:t>
            </w:r>
            <w:proofErr w:type="spellEnd"/>
          </w:p>
        </w:tc>
        <w:tc>
          <w:tcPr>
            <w:tcW w:w="6888" w:type="dxa"/>
            <w:tcBorders>
              <w:top w:val="nil"/>
              <w:left w:val="nil"/>
              <w:bottom w:val="nil"/>
              <w:right w:val="nil"/>
            </w:tcBorders>
            <w:shd w:val="clear" w:color="auto" w:fill="auto"/>
          </w:tcPr>
          <w:p w14:paraId="405BD24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(procreation)</w:t>
            </w:r>
          </w:p>
        </w:tc>
      </w:tr>
      <w:tr w:rsidR="00176610" w:rsidRPr="00805F8D" w14:paraId="02924669" w14:textId="77777777">
        <w:tc>
          <w:tcPr>
            <w:tcW w:w="2137" w:type="dxa"/>
            <w:tcBorders>
              <w:top w:val="nil"/>
              <w:left w:val="nil"/>
              <w:bottom w:val="nil"/>
              <w:right w:val="nil"/>
            </w:tcBorders>
            <w:shd w:val="clear" w:color="auto" w:fill="auto"/>
          </w:tcPr>
          <w:p w14:paraId="5B3E4B46"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Werkstoff</w:t>
            </w:r>
            <w:proofErr w:type="spellEnd"/>
          </w:p>
        </w:tc>
        <w:tc>
          <w:tcPr>
            <w:tcW w:w="6888" w:type="dxa"/>
            <w:tcBorders>
              <w:top w:val="nil"/>
              <w:left w:val="nil"/>
              <w:bottom w:val="nil"/>
              <w:right w:val="nil"/>
            </w:tcBorders>
            <w:shd w:val="clear" w:color="auto" w:fill="auto"/>
          </w:tcPr>
          <w:p w14:paraId="7FDAA8FF"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substance that is ingredient in SYNTHESIS (crafting </w:t>
            </w:r>
            <w:proofErr w:type="spellStart"/>
            <w:r w:rsidRPr="00805F8D">
              <w:rPr>
                <w:rFonts w:ascii="Times New Roman" w:eastAsia="Calibri" w:hAnsi="Times New Roman" w:cs="Times New Roman"/>
                <w:lang w:val="en-GB"/>
              </w:rPr>
              <w:t>sth</w:t>
            </w:r>
            <w:proofErr w:type="spellEnd"/>
            <w:r w:rsidRPr="00805F8D">
              <w:rPr>
                <w:rFonts w:ascii="Times New Roman" w:eastAsia="Calibri" w:hAnsi="Times New Roman" w:cs="Times New Roman"/>
                <w:lang w:val="en-GB"/>
              </w:rPr>
              <w:t>)</w:t>
            </w:r>
          </w:p>
        </w:tc>
      </w:tr>
      <w:tr w:rsidR="00176610" w:rsidRPr="00805F8D" w14:paraId="50712948" w14:textId="77777777">
        <w:tc>
          <w:tcPr>
            <w:tcW w:w="2137" w:type="dxa"/>
            <w:tcBorders>
              <w:top w:val="nil"/>
              <w:left w:val="nil"/>
              <w:bottom w:val="nil"/>
              <w:right w:val="nil"/>
            </w:tcBorders>
            <w:shd w:val="clear" w:color="auto" w:fill="auto"/>
          </w:tcPr>
          <w:p w14:paraId="40A3E2B7"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Baustoff</w:t>
            </w:r>
            <w:proofErr w:type="spellEnd"/>
          </w:p>
        </w:tc>
        <w:tc>
          <w:tcPr>
            <w:tcW w:w="6888" w:type="dxa"/>
            <w:tcBorders>
              <w:top w:val="nil"/>
              <w:left w:val="nil"/>
              <w:bottom w:val="nil"/>
              <w:right w:val="nil"/>
            </w:tcBorders>
            <w:shd w:val="clear" w:color="auto" w:fill="auto"/>
          </w:tcPr>
          <w:p w14:paraId="6A3D65A4"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substance that is ingredient in SYNTHESIS (building </w:t>
            </w:r>
            <w:proofErr w:type="spellStart"/>
            <w:r w:rsidRPr="00805F8D">
              <w:rPr>
                <w:rFonts w:ascii="Times New Roman" w:eastAsia="Calibri" w:hAnsi="Times New Roman" w:cs="Times New Roman"/>
                <w:lang w:val="en-GB"/>
              </w:rPr>
              <w:t>sth</w:t>
            </w:r>
            <w:proofErr w:type="spellEnd"/>
            <w:r w:rsidRPr="00805F8D">
              <w:rPr>
                <w:rFonts w:ascii="Times New Roman" w:eastAsia="Calibri" w:hAnsi="Times New Roman" w:cs="Times New Roman"/>
                <w:lang w:val="en-GB"/>
              </w:rPr>
              <w:t>)</w:t>
            </w:r>
          </w:p>
        </w:tc>
      </w:tr>
      <w:tr w:rsidR="00176610" w:rsidRPr="00805F8D" w14:paraId="3C90D917" w14:textId="77777777">
        <w:tc>
          <w:tcPr>
            <w:tcW w:w="2137" w:type="dxa"/>
            <w:tcBorders>
              <w:top w:val="nil"/>
              <w:left w:val="nil"/>
              <w:bottom w:val="nil"/>
              <w:right w:val="nil"/>
            </w:tcBorders>
            <w:shd w:val="clear" w:color="auto" w:fill="auto"/>
          </w:tcPr>
          <w:p w14:paraId="20498DCB"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Hilfestoff</w:t>
            </w:r>
            <w:proofErr w:type="spellEnd"/>
          </w:p>
        </w:tc>
        <w:tc>
          <w:tcPr>
            <w:tcW w:w="6888" w:type="dxa"/>
            <w:tcBorders>
              <w:top w:val="nil"/>
              <w:left w:val="nil"/>
              <w:bottom w:val="nil"/>
              <w:right w:val="nil"/>
            </w:tcBorders>
            <w:shd w:val="clear" w:color="auto" w:fill="auto"/>
          </w:tcPr>
          <w:p w14:paraId="40D16808"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ensuring cohesion of product</w:t>
            </w:r>
          </w:p>
        </w:tc>
      </w:tr>
      <w:tr w:rsidR="00176610" w:rsidRPr="00805F8D" w14:paraId="37EDC718" w14:textId="77777777">
        <w:tc>
          <w:tcPr>
            <w:tcW w:w="2137" w:type="dxa"/>
            <w:tcBorders>
              <w:top w:val="nil"/>
              <w:left w:val="nil"/>
              <w:bottom w:val="single" w:sz="12" w:space="0" w:color="000001"/>
              <w:right w:val="nil"/>
            </w:tcBorders>
            <w:shd w:val="clear" w:color="auto" w:fill="auto"/>
          </w:tcPr>
          <w:p w14:paraId="1BE52D8F"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Explosivstoff</w:t>
            </w:r>
            <w:proofErr w:type="spellEnd"/>
          </w:p>
        </w:tc>
        <w:tc>
          <w:tcPr>
            <w:tcW w:w="6888" w:type="dxa"/>
            <w:tcBorders>
              <w:top w:val="nil"/>
              <w:left w:val="nil"/>
              <w:bottom w:val="single" w:sz="12" w:space="0" w:color="000001"/>
              <w:right w:val="nil"/>
            </w:tcBorders>
            <w:shd w:val="clear" w:color="auto" w:fill="auto"/>
          </w:tcPr>
          <w:p w14:paraId="4211977F"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bookmarkStart w:id="8" w:name="_Hlk114337011"/>
            <w:bookmarkEnd w:id="8"/>
            <w:r w:rsidRPr="00805F8D">
              <w:rPr>
                <w:rFonts w:ascii="Times New Roman" w:eastAsia="Calibri" w:hAnsi="Times New Roman" w:cs="Times New Roman"/>
                <w:lang w:val="en-GB"/>
              </w:rPr>
              <w:t>substance that can produce SYNTHESIS (explosion) when released suddenly</w:t>
            </w:r>
          </w:p>
        </w:tc>
      </w:tr>
    </w:tbl>
    <w:p w14:paraId="37FBA309" w14:textId="77777777" w:rsidR="00176610" w:rsidRPr="00805F8D" w:rsidRDefault="00176610" w:rsidP="00F00245">
      <w:pPr>
        <w:spacing w:line="240" w:lineRule="auto"/>
        <w:rPr>
          <w:rFonts w:ascii="Times New Roman" w:hAnsi="Times New Roman" w:cs="Times New Roman"/>
          <w:sz w:val="24"/>
          <w:szCs w:val="24"/>
          <w:lang w:val="en-GB"/>
        </w:rPr>
      </w:pPr>
    </w:p>
    <w:p w14:paraId="4BAA5667" w14:textId="5C1C91F9" w:rsidR="00176610" w:rsidRPr="00805F8D" w:rsidRDefault="00060D79" w:rsidP="00F00245">
      <w:pPr>
        <w:pStyle w:val="Popis"/>
        <w:keepNext/>
        <w:keepLines/>
        <w:ind w:left="62"/>
        <w:jc w:val="center"/>
        <w:rPr>
          <w:rFonts w:cs="Times New Roman"/>
          <w:lang w:val="en-US"/>
        </w:rPr>
      </w:pPr>
      <w:bookmarkStart w:id="9" w:name="_Ref114337509"/>
      <w:r w:rsidRPr="00805F8D">
        <w:rPr>
          <w:rFonts w:cs="Times New Roman"/>
          <w:lang w:val="en-GB"/>
        </w:rPr>
        <w:lastRenderedPageBreak/>
        <w:t xml:space="preserve">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5</w:t>
      </w:r>
      <w:r w:rsidRPr="00805F8D">
        <w:rPr>
          <w:rFonts w:cs="Times New Roman"/>
        </w:rPr>
        <w:fldChar w:fldCharType="end"/>
      </w:r>
      <w:bookmarkEnd w:id="9"/>
      <w:r w:rsidRPr="00805F8D">
        <w:rPr>
          <w:rFonts w:cs="Times New Roman"/>
          <w:lang w:val="en-GB"/>
        </w:rPr>
        <w:t>: Substance-denoting compounds relating to APPLICATION</w:t>
      </w:r>
    </w:p>
    <w:tbl>
      <w:tblPr>
        <w:tblStyle w:val="Mriekatabuky"/>
        <w:tblW w:w="9026" w:type="dxa"/>
        <w:tblCellMar>
          <w:left w:w="118" w:type="dxa"/>
        </w:tblCellMar>
        <w:tblLook w:val="04A0" w:firstRow="1" w:lastRow="0" w:firstColumn="1" w:lastColumn="0" w:noHBand="0" w:noVBand="1"/>
      </w:tblPr>
      <w:tblGrid>
        <w:gridCol w:w="1843"/>
        <w:gridCol w:w="7183"/>
      </w:tblGrid>
      <w:tr w:rsidR="00176610" w:rsidRPr="00805F8D" w14:paraId="5514C8D2" w14:textId="77777777">
        <w:tc>
          <w:tcPr>
            <w:tcW w:w="1843" w:type="dxa"/>
            <w:tcBorders>
              <w:top w:val="single" w:sz="12" w:space="0" w:color="000001"/>
              <w:left w:val="nil"/>
              <w:bottom w:val="single" w:sz="8" w:space="0" w:color="000001"/>
              <w:right w:val="nil"/>
            </w:tcBorders>
            <w:shd w:val="clear" w:color="auto" w:fill="auto"/>
          </w:tcPr>
          <w:p w14:paraId="60C187DB" w14:textId="77777777" w:rsidR="00176610" w:rsidRPr="00805F8D" w:rsidRDefault="00060D79" w:rsidP="00F00245">
            <w:pPr>
              <w:keepNext/>
              <w:keepLines/>
              <w:widowControl w:val="0"/>
              <w:spacing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7182" w:type="dxa"/>
            <w:tcBorders>
              <w:top w:val="single" w:sz="12" w:space="0" w:color="000001"/>
              <w:left w:val="nil"/>
              <w:bottom w:val="single" w:sz="8" w:space="0" w:color="000001"/>
              <w:right w:val="nil"/>
            </w:tcBorders>
            <w:shd w:val="clear" w:color="auto" w:fill="auto"/>
          </w:tcPr>
          <w:p w14:paraId="7B85BF9C" w14:textId="77777777" w:rsidR="00176610" w:rsidRPr="00805F8D" w:rsidRDefault="00060D79" w:rsidP="00F00245">
            <w:pPr>
              <w:keepNext/>
              <w:keepLines/>
              <w:widowControl w:val="0"/>
              <w:spacing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722F263F" w14:textId="77777777">
        <w:tc>
          <w:tcPr>
            <w:tcW w:w="1843" w:type="dxa"/>
            <w:tcBorders>
              <w:top w:val="single" w:sz="8" w:space="0" w:color="000001"/>
              <w:left w:val="nil"/>
              <w:bottom w:val="nil"/>
              <w:right w:val="nil"/>
            </w:tcBorders>
            <w:shd w:val="clear" w:color="auto" w:fill="auto"/>
          </w:tcPr>
          <w:p w14:paraId="1968F197"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Sprengstoff</w:t>
            </w:r>
            <w:proofErr w:type="spellEnd"/>
          </w:p>
        </w:tc>
        <w:tc>
          <w:tcPr>
            <w:tcW w:w="7182" w:type="dxa"/>
            <w:tcBorders>
              <w:top w:val="single" w:sz="8" w:space="0" w:color="000001"/>
              <w:left w:val="nil"/>
              <w:bottom w:val="nil"/>
              <w:right w:val="nil"/>
            </w:tcBorders>
            <w:shd w:val="clear" w:color="auto" w:fill="auto"/>
          </w:tcPr>
          <w:p w14:paraId="6A08E467"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(blowing something up)</w:t>
            </w:r>
          </w:p>
        </w:tc>
      </w:tr>
      <w:tr w:rsidR="00176610" w:rsidRPr="00805F8D" w14:paraId="2125B5F7" w14:textId="77777777">
        <w:tc>
          <w:tcPr>
            <w:tcW w:w="1843" w:type="dxa"/>
            <w:tcBorders>
              <w:top w:val="nil"/>
              <w:left w:val="nil"/>
              <w:bottom w:val="nil"/>
              <w:right w:val="nil"/>
            </w:tcBorders>
            <w:shd w:val="clear" w:color="auto" w:fill="auto"/>
          </w:tcPr>
          <w:p w14:paraId="15DB2F22"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Treibstoff</w:t>
            </w:r>
            <w:proofErr w:type="spellEnd"/>
          </w:p>
        </w:tc>
        <w:tc>
          <w:tcPr>
            <w:tcW w:w="7182" w:type="dxa"/>
            <w:tcBorders>
              <w:top w:val="nil"/>
              <w:left w:val="nil"/>
              <w:bottom w:val="nil"/>
              <w:right w:val="nil"/>
            </w:tcBorders>
            <w:shd w:val="clear" w:color="auto" w:fill="auto"/>
          </w:tcPr>
          <w:p w14:paraId="14ABE2BA"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(driving an engine)</w:t>
            </w:r>
          </w:p>
        </w:tc>
      </w:tr>
      <w:tr w:rsidR="00176610" w:rsidRPr="00805F8D" w14:paraId="247844F7" w14:textId="77777777">
        <w:tc>
          <w:tcPr>
            <w:tcW w:w="1843" w:type="dxa"/>
            <w:tcBorders>
              <w:top w:val="nil"/>
              <w:left w:val="nil"/>
              <w:bottom w:val="nil"/>
              <w:right w:val="nil"/>
            </w:tcBorders>
            <w:shd w:val="clear" w:color="auto" w:fill="auto"/>
          </w:tcPr>
          <w:p w14:paraId="3EC287A4"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Wirkstoff</w:t>
            </w:r>
            <w:proofErr w:type="spellEnd"/>
          </w:p>
        </w:tc>
        <w:tc>
          <w:tcPr>
            <w:tcW w:w="7182" w:type="dxa"/>
            <w:tcBorders>
              <w:top w:val="nil"/>
              <w:left w:val="nil"/>
              <w:bottom w:val="nil"/>
              <w:right w:val="nil"/>
            </w:tcBorders>
            <w:shd w:val="clear" w:color="auto" w:fill="auto"/>
          </w:tcPr>
          <w:p w14:paraId="47DA8049"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causing an intended effect</w:t>
            </w:r>
          </w:p>
        </w:tc>
      </w:tr>
      <w:tr w:rsidR="00176610" w:rsidRPr="00805F8D" w14:paraId="32FC00CD" w14:textId="77777777">
        <w:tc>
          <w:tcPr>
            <w:tcW w:w="1843" w:type="dxa"/>
            <w:tcBorders>
              <w:top w:val="nil"/>
              <w:left w:val="nil"/>
              <w:bottom w:val="nil"/>
              <w:right w:val="nil"/>
            </w:tcBorders>
            <w:shd w:val="clear" w:color="auto" w:fill="auto"/>
          </w:tcPr>
          <w:p w14:paraId="34FA8668"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Brennstoff</w:t>
            </w:r>
            <w:proofErr w:type="spellEnd"/>
          </w:p>
        </w:tc>
        <w:tc>
          <w:tcPr>
            <w:tcW w:w="7182" w:type="dxa"/>
            <w:tcBorders>
              <w:top w:val="nil"/>
              <w:left w:val="nil"/>
              <w:bottom w:val="nil"/>
              <w:right w:val="nil"/>
            </w:tcBorders>
            <w:shd w:val="clear" w:color="auto" w:fill="auto"/>
          </w:tcPr>
          <w:p w14:paraId="0A0312FC"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obtaining energy by burning</w:t>
            </w:r>
          </w:p>
        </w:tc>
      </w:tr>
      <w:tr w:rsidR="00176610" w:rsidRPr="00805F8D" w14:paraId="4BF3001C" w14:textId="77777777">
        <w:tc>
          <w:tcPr>
            <w:tcW w:w="1843" w:type="dxa"/>
            <w:tcBorders>
              <w:top w:val="nil"/>
              <w:left w:val="nil"/>
              <w:bottom w:val="nil"/>
              <w:right w:val="nil"/>
            </w:tcBorders>
            <w:shd w:val="clear" w:color="auto" w:fill="auto"/>
          </w:tcPr>
          <w:p w14:paraId="08B7753E"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Impfstoff</w:t>
            </w:r>
            <w:proofErr w:type="spellEnd"/>
          </w:p>
        </w:tc>
        <w:tc>
          <w:tcPr>
            <w:tcW w:w="7182" w:type="dxa"/>
            <w:tcBorders>
              <w:top w:val="nil"/>
              <w:left w:val="nil"/>
              <w:bottom w:val="nil"/>
              <w:right w:val="nil"/>
            </w:tcBorders>
            <w:shd w:val="clear" w:color="auto" w:fill="auto"/>
          </w:tcPr>
          <w:p w14:paraId="01198AEB"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(vaccination) causing immunity</w:t>
            </w:r>
          </w:p>
        </w:tc>
      </w:tr>
      <w:tr w:rsidR="00176610" w:rsidRPr="00805F8D" w14:paraId="47DB8D95" w14:textId="77777777">
        <w:tc>
          <w:tcPr>
            <w:tcW w:w="1843" w:type="dxa"/>
            <w:tcBorders>
              <w:top w:val="nil"/>
              <w:left w:val="nil"/>
              <w:bottom w:val="nil"/>
              <w:right w:val="nil"/>
            </w:tcBorders>
            <w:shd w:val="clear" w:color="auto" w:fill="auto"/>
          </w:tcPr>
          <w:p w14:paraId="4458087E"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Kraftstoff</w:t>
            </w:r>
            <w:proofErr w:type="spellEnd"/>
          </w:p>
        </w:tc>
        <w:tc>
          <w:tcPr>
            <w:tcW w:w="7182" w:type="dxa"/>
            <w:tcBorders>
              <w:top w:val="nil"/>
              <w:left w:val="nil"/>
              <w:bottom w:val="nil"/>
              <w:right w:val="nil"/>
            </w:tcBorders>
            <w:shd w:val="clear" w:color="auto" w:fill="auto"/>
          </w:tcPr>
          <w:p w14:paraId="004A924F"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generating power to drive an engine</w:t>
            </w:r>
          </w:p>
        </w:tc>
      </w:tr>
      <w:tr w:rsidR="00176610" w:rsidRPr="00805F8D" w14:paraId="663D9DCE" w14:textId="77777777">
        <w:tc>
          <w:tcPr>
            <w:tcW w:w="1843" w:type="dxa"/>
            <w:tcBorders>
              <w:top w:val="nil"/>
              <w:left w:val="nil"/>
              <w:bottom w:val="nil"/>
              <w:right w:val="nil"/>
            </w:tcBorders>
            <w:shd w:val="clear" w:color="auto" w:fill="auto"/>
          </w:tcPr>
          <w:p w14:paraId="4CD35F67"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Schadstoff</w:t>
            </w:r>
            <w:proofErr w:type="spellEnd"/>
          </w:p>
        </w:tc>
        <w:tc>
          <w:tcPr>
            <w:tcW w:w="7182" w:type="dxa"/>
            <w:tcBorders>
              <w:top w:val="nil"/>
              <w:left w:val="nil"/>
              <w:bottom w:val="nil"/>
              <w:right w:val="nil"/>
            </w:tcBorders>
            <w:shd w:val="clear" w:color="auto" w:fill="auto"/>
          </w:tcPr>
          <w:p w14:paraId="63FFC536"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doing damage</w:t>
            </w:r>
          </w:p>
        </w:tc>
      </w:tr>
      <w:tr w:rsidR="00176610" w:rsidRPr="00805F8D" w14:paraId="198989E6" w14:textId="77777777">
        <w:tc>
          <w:tcPr>
            <w:tcW w:w="1843" w:type="dxa"/>
            <w:tcBorders>
              <w:top w:val="nil"/>
              <w:left w:val="nil"/>
              <w:bottom w:val="nil"/>
              <w:right w:val="nil"/>
            </w:tcBorders>
            <w:shd w:val="clear" w:color="auto" w:fill="auto"/>
          </w:tcPr>
          <w:p w14:paraId="64DBC4F8"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Zündstoff</w:t>
            </w:r>
            <w:proofErr w:type="spellEnd"/>
          </w:p>
        </w:tc>
        <w:tc>
          <w:tcPr>
            <w:tcW w:w="7182" w:type="dxa"/>
            <w:tcBorders>
              <w:top w:val="nil"/>
              <w:left w:val="nil"/>
              <w:bottom w:val="nil"/>
              <w:right w:val="nil"/>
            </w:tcBorders>
            <w:shd w:val="clear" w:color="auto" w:fill="auto"/>
          </w:tcPr>
          <w:p w14:paraId="5E2055D4"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igniting an engine</w:t>
            </w:r>
          </w:p>
        </w:tc>
      </w:tr>
      <w:tr w:rsidR="00176610" w:rsidRPr="00805F8D" w14:paraId="2132CE0D" w14:textId="77777777">
        <w:tc>
          <w:tcPr>
            <w:tcW w:w="1843" w:type="dxa"/>
            <w:tcBorders>
              <w:top w:val="nil"/>
              <w:left w:val="nil"/>
              <w:bottom w:val="nil"/>
              <w:right w:val="nil"/>
            </w:tcBorders>
            <w:shd w:val="clear" w:color="auto" w:fill="auto"/>
          </w:tcPr>
          <w:p w14:paraId="4C7BF4E6"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Nährstoff</w:t>
            </w:r>
            <w:proofErr w:type="spellEnd"/>
          </w:p>
        </w:tc>
        <w:tc>
          <w:tcPr>
            <w:tcW w:w="7182" w:type="dxa"/>
            <w:tcBorders>
              <w:top w:val="nil"/>
              <w:left w:val="nil"/>
              <w:bottom w:val="nil"/>
              <w:right w:val="nil"/>
            </w:tcBorders>
            <w:shd w:val="clear" w:color="auto" w:fill="auto"/>
          </w:tcPr>
          <w:p w14:paraId="4A6F0C2C" w14:textId="77777777" w:rsidR="00176610" w:rsidRPr="00805F8D" w:rsidRDefault="00060D79" w:rsidP="00F00245">
            <w:pPr>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to feed an organism with nutrients</w:t>
            </w:r>
          </w:p>
        </w:tc>
      </w:tr>
      <w:tr w:rsidR="00176610" w:rsidRPr="00805F8D" w14:paraId="3FC60954" w14:textId="77777777">
        <w:tc>
          <w:tcPr>
            <w:tcW w:w="1843" w:type="dxa"/>
            <w:tcBorders>
              <w:top w:val="nil"/>
              <w:left w:val="nil"/>
              <w:bottom w:val="nil"/>
              <w:right w:val="nil"/>
            </w:tcBorders>
            <w:shd w:val="clear" w:color="auto" w:fill="auto"/>
          </w:tcPr>
          <w:p w14:paraId="351788F0"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Kampfstoff</w:t>
            </w:r>
            <w:proofErr w:type="spellEnd"/>
          </w:p>
        </w:tc>
        <w:tc>
          <w:tcPr>
            <w:tcW w:w="7182" w:type="dxa"/>
            <w:tcBorders>
              <w:top w:val="nil"/>
              <w:left w:val="nil"/>
              <w:bottom w:val="nil"/>
              <w:right w:val="nil"/>
            </w:tcBorders>
            <w:shd w:val="clear" w:color="auto" w:fill="auto"/>
          </w:tcPr>
          <w:p w14:paraId="62ED2C36"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fighting a military enemy</w:t>
            </w:r>
          </w:p>
        </w:tc>
      </w:tr>
      <w:tr w:rsidR="00176610" w:rsidRPr="00805F8D" w14:paraId="34E1D251" w14:textId="77777777">
        <w:tc>
          <w:tcPr>
            <w:tcW w:w="1843" w:type="dxa"/>
            <w:tcBorders>
              <w:top w:val="nil"/>
              <w:left w:val="nil"/>
              <w:bottom w:val="nil"/>
              <w:right w:val="nil"/>
            </w:tcBorders>
            <w:shd w:val="clear" w:color="auto" w:fill="auto"/>
          </w:tcPr>
          <w:p w14:paraId="2B60C311"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Klebstoff</w:t>
            </w:r>
            <w:proofErr w:type="spellEnd"/>
          </w:p>
        </w:tc>
        <w:tc>
          <w:tcPr>
            <w:tcW w:w="7182" w:type="dxa"/>
            <w:tcBorders>
              <w:top w:val="nil"/>
              <w:left w:val="nil"/>
              <w:bottom w:val="nil"/>
              <w:right w:val="nil"/>
            </w:tcBorders>
            <w:shd w:val="clear" w:color="auto" w:fill="auto"/>
          </w:tcPr>
          <w:p w14:paraId="3A283E11"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(gluing something)</w:t>
            </w:r>
          </w:p>
        </w:tc>
      </w:tr>
      <w:tr w:rsidR="00176610" w:rsidRPr="00805F8D" w14:paraId="2B068222" w14:textId="77777777">
        <w:tc>
          <w:tcPr>
            <w:tcW w:w="1843" w:type="dxa"/>
            <w:tcBorders>
              <w:top w:val="nil"/>
              <w:left w:val="nil"/>
              <w:bottom w:val="nil"/>
              <w:right w:val="nil"/>
            </w:tcBorders>
            <w:shd w:val="clear" w:color="auto" w:fill="auto"/>
          </w:tcPr>
          <w:p w14:paraId="564E337C"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Giftstoff</w:t>
            </w:r>
            <w:proofErr w:type="spellEnd"/>
            <w:r w:rsidRPr="00805F8D">
              <w:rPr>
                <w:rFonts w:ascii="Times New Roman" w:eastAsia="Calibri" w:hAnsi="Times New Roman" w:cs="Times New Roman"/>
                <w:lang w:val="en-GB"/>
              </w:rPr>
              <w:t xml:space="preserve"> 2</w:t>
            </w:r>
          </w:p>
        </w:tc>
        <w:tc>
          <w:tcPr>
            <w:tcW w:w="7182" w:type="dxa"/>
            <w:tcBorders>
              <w:top w:val="nil"/>
              <w:left w:val="nil"/>
              <w:bottom w:val="nil"/>
              <w:right w:val="nil"/>
            </w:tcBorders>
            <w:shd w:val="clear" w:color="auto" w:fill="auto"/>
          </w:tcPr>
          <w:p w14:paraId="1119EF85"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causing intoxication</w:t>
            </w:r>
          </w:p>
        </w:tc>
      </w:tr>
      <w:tr w:rsidR="00176610" w:rsidRPr="00805F8D" w14:paraId="4AECDFA8" w14:textId="77777777">
        <w:tc>
          <w:tcPr>
            <w:tcW w:w="1843" w:type="dxa"/>
            <w:tcBorders>
              <w:top w:val="nil"/>
              <w:left w:val="nil"/>
              <w:bottom w:val="nil"/>
              <w:right w:val="nil"/>
            </w:tcBorders>
            <w:shd w:val="clear" w:color="auto" w:fill="auto"/>
          </w:tcPr>
          <w:p w14:paraId="33BB0A66"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Zellstoff</w:t>
            </w:r>
            <w:proofErr w:type="spellEnd"/>
            <w:r w:rsidRPr="00805F8D">
              <w:rPr>
                <w:rFonts w:ascii="Times New Roman" w:eastAsia="Calibri" w:hAnsi="Times New Roman" w:cs="Times New Roman"/>
                <w:lang w:val="en-GB"/>
              </w:rPr>
              <w:t xml:space="preserve"> 2</w:t>
            </w:r>
          </w:p>
        </w:tc>
        <w:tc>
          <w:tcPr>
            <w:tcW w:w="7182" w:type="dxa"/>
            <w:tcBorders>
              <w:top w:val="nil"/>
              <w:left w:val="nil"/>
              <w:bottom w:val="nil"/>
              <w:right w:val="nil"/>
            </w:tcBorders>
            <w:shd w:val="clear" w:color="auto" w:fill="auto"/>
          </w:tcPr>
          <w:p w14:paraId="298ABFCD"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causing absorption</w:t>
            </w:r>
          </w:p>
        </w:tc>
      </w:tr>
      <w:tr w:rsidR="00176610" w:rsidRPr="00805F8D" w14:paraId="243DFB91" w14:textId="77777777">
        <w:tc>
          <w:tcPr>
            <w:tcW w:w="1843" w:type="dxa"/>
            <w:tcBorders>
              <w:top w:val="nil"/>
              <w:left w:val="nil"/>
              <w:bottom w:val="nil"/>
              <w:right w:val="nil"/>
            </w:tcBorders>
            <w:shd w:val="clear" w:color="auto" w:fill="auto"/>
          </w:tcPr>
          <w:p w14:paraId="7C4D151B"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Wärmestoff</w:t>
            </w:r>
            <w:proofErr w:type="spellEnd"/>
          </w:p>
        </w:tc>
        <w:tc>
          <w:tcPr>
            <w:tcW w:w="7182" w:type="dxa"/>
            <w:tcBorders>
              <w:top w:val="nil"/>
              <w:left w:val="nil"/>
              <w:bottom w:val="nil"/>
              <w:right w:val="nil"/>
            </w:tcBorders>
            <w:shd w:val="clear" w:color="auto" w:fill="auto"/>
          </w:tcPr>
          <w:p w14:paraId="342FAE49"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evolving heat</w:t>
            </w:r>
          </w:p>
        </w:tc>
      </w:tr>
      <w:tr w:rsidR="00176610" w:rsidRPr="00805F8D" w14:paraId="446B107F" w14:textId="77777777">
        <w:tc>
          <w:tcPr>
            <w:tcW w:w="1843" w:type="dxa"/>
            <w:tcBorders>
              <w:top w:val="nil"/>
              <w:left w:val="nil"/>
              <w:bottom w:val="nil"/>
              <w:right w:val="nil"/>
            </w:tcBorders>
            <w:shd w:val="clear" w:color="auto" w:fill="auto"/>
          </w:tcPr>
          <w:p w14:paraId="78E8A35E"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Schaumstoff</w:t>
            </w:r>
            <w:proofErr w:type="spellEnd"/>
            <w:r w:rsidRPr="00805F8D">
              <w:rPr>
                <w:rFonts w:ascii="Times New Roman" w:eastAsia="Calibri" w:hAnsi="Times New Roman" w:cs="Times New Roman"/>
                <w:lang w:val="en-GB"/>
              </w:rPr>
              <w:t> 2</w:t>
            </w:r>
          </w:p>
        </w:tc>
        <w:tc>
          <w:tcPr>
            <w:tcW w:w="7182" w:type="dxa"/>
            <w:tcBorders>
              <w:top w:val="nil"/>
              <w:left w:val="nil"/>
              <w:bottom w:val="nil"/>
              <w:right w:val="nil"/>
            </w:tcBorders>
            <w:shd w:val="clear" w:color="auto" w:fill="auto"/>
          </w:tcPr>
          <w:p w14:paraId="0FD0481C"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minimize force of impact</w:t>
            </w:r>
          </w:p>
        </w:tc>
      </w:tr>
      <w:tr w:rsidR="00176610" w:rsidRPr="00805F8D" w14:paraId="5414178C" w14:textId="77777777">
        <w:tc>
          <w:tcPr>
            <w:tcW w:w="1843" w:type="dxa"/>
            <w:tcBorders>
              <w:top w:val="nil"/>
              <w:left w:val="nil"/>
              <w:bottom w:val="nil"/>
              <w:right w:val="nil"/>
            </w:tcBorders>
            <w:shd w:val="clear" w:color="auto" w:fill="auto"/>
          </w:tcPr>
          <w:p w14:paraId="5A64A610"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Nahrungsstoff</w:t>
            </w:r>
            <w:proofErr w:type="spellEnd"/>
          </w:p>
        </w:tc>
        <w:tc>
          <w:tcPr>
            <w:tcW w:w="7182" w:type="dxa"/>
            <w:tcBorders>
              <w:top w:val="nil"/>
              <w:left w:val="nil"/>
              <w:bottom w:val="nil"/>
              <w:right w:val="nil"/>
            </w:tcBorders>
            <w:shd w:val="clear" w:color="auto" w:fill="auto"/>
          </w:tcPr>
          <w:p w14:paraId="62438A0E"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to feed an organism with nutrients</w:t>
            </w:r>
          </w:p>
        </w:tc>
      </w:tr>
      <w:tr w:rsidR="00176610" w:rsidRPr="00805F8D" w14:paraId="79B0C353" w14:textId="77777777">
        <w:tc>
          <w:tcPr>
            <w:tcW w:w="1843" w:type="dxa"/>
            <w:tcBorders>
              <w:top w:val="nil"/>
              <w:left w:val="nil"/>
              <w:bottom w:val="nil"/>
              <w:right w:val="nil"/>
            </w:tcBorders>
            <w:shd w:val="clear" w:color="auto" w:fill="auto"/>
          </w:tcPr>
          <w:p w14:paraId="21D8353F"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Dämmstoff</w:t>
            </w:r>
            <w:proofErr w:type="spellEnd"/>
          </w:p>
        </w:tc>
        <w:tc>
          <w:tcPr>
            <w:tcW w:w="7182" w:type="dxa"/>
            <w:tcBorders>
              <w:top w:val="nil"/>
              <w:left w:val="nil"/>
              <w:bottom w:val="nil"/>
              <w:right w:val="nil"/>
            </w:tcBorders>
            <w:shd w:val="clear" w:color="auto" w:fill="auto"/>
          </w:tcPr>
          <w:p w14:paraId="7E7F6E20"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(supplying insulation)</w:t>
            </w:r>
          </w:p>
        </w:tc>
      </w:tr>
      <w:tr w:rsidR="00176610" w:rsidRPr="00805F8D" w14:paraId="300A328F" w14:textId="77777777">
        <w:tc>
          <w:tcPr>
            <w:tcW w:w="1843" w:type="dxa"/>
            <w:tcBorders>
              <w:top w:val="nil"/>
              <w:left w:val="nil"/>
              <w:bottom w:val="nil"/>
              <w:right w:val="nil"/>
            </w:tcBorders>
            <w:shd w:val="clear" w:color="auto" w:fill="auto"/>
          </w:tcPr>
          <w:p w14:paraId="0D42312E"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Schmierstoff</w:t>
            </w:r>
            <w:proofErr w:type="spellEnd"/>
          </w:p>
        </w:tc>
        <w:tc>
          <w:tcPr>
            <w:tcW w:w="7182" w:type="dxa"/>
            <w:tcBorders>
              <w:top w:val="nil"/>
              <w:left w:val="nil"/>
              <w:bottom w:val="nil"/>
              <w:right w:val="nil"/>
            </w:tcBorders>
            <w:shd w:val="clear" w:color="auto" w:fill="auto"/>
          </w:tcPr>
          <w:p w14:paraId="3F656616"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(lubricating an engine)</w:t>
            </w:r>
          </w:p>
        </w:tc>
      </w:tr>
      <w:tr w:rsidR="00176610" w:rsidRPr="00805F8D" w14:paraId="3B5C5350" w14:textId="77777777">
        <w:tc>
          <w:tcPr>
            <w:tcW w:w="1843" w:type="dxa"/>
            <w:tcBorders>
              <w:top w:val="nil"/>
              <w:left w:val="nil"/>
              <w:bottom w:val="nil"/>
              <w:right w:val="nil"/>
            </w:tcBorders>
            <w:shd w:val="clear" w:color="auto" w:fill="auto"/>
          </w:tcPr>
          <w:p w14:paraId="12426641"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Ballaststoff</w:t>
            </w:r>
            <w:proofErr w:type="spellEnd"/>
          </w:p>
        </w:tc>
        <w:tc>
          <w:tcPr>
            <w:tcW w:w="7182" w:type="dxa"/>
            <w:tcBorders>
              <w:top w:val="nil"/>
              <w:left w:val="nil"/>
              <w:bottom w:val="nil"/>
              <w:right w:val="nil"/>
            </w:tcBorders>
            <w:shd w:val="clear" w:color="auto" w:fill="auto"/>
          </w:tcPr>
          <w:p w14:paraId="185977F9"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for APPLICATION (provide organism with fibres)</w:t>
            </w:r>
          </w:p>
        </w:tc>
      </w:tr>
      <w:tr w:rsidR="00176610" w:rsidRPr="00805F8D" w14:paraId="2437656C" w14:textId="77777777">
        <w:tc>
          <w:tcPr>
            <w:tcW w:w="1843" w:type="dxa"/>
            <w:tcBorders>
              <w:top w:val="nil"/>
              <w:left w:val="nil"/>
              <w:bottom w:val="nil"/>
              <w:right w:val="nil"/>
            </w:tcBorders>
            <w:shd w:val="clear" w:color="auto" w:fill="auto"/>
          </w:tcPr>
          <w:p w14:paraId="5FF50551"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Betriebsstoff</w:t>
            </w:r>
            <w:proofErr w:type="spellEnd"/>
          </w:p>
        </w:tc>
        <w:tc>
          <w:tcPr>
            <w:tcW w:w="7182" w:type="dxa"/>
            <w:tcBorders>
              <w:top w:val="nil"/>
              <w:left w:val="nil"/>
              <w:bottom w:val="nil"/>
              <w:right w:val="nil"/>
            </w:tcBorders>
            <w:shd w:val="clear" w:color="auto" w:fill="auto"/>
          </w:tcPr>
          <w:p w14:paraId="55D9EBC9"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(driving a machine)</w:t>
            </w:r>
          </w:p>
        </w:tc>
      </w:tr>
      <w:tr w:rsidR="00176610" w:rsidRPr="00805F8D" w14:paraId="572E87BF" w14:textId="77777777">
        <w:tc>
          <w:tcPr>
            <w:tcW w:w="1843" w:type="dxa"/>
            <w:tcBorders>
              <w:top w:val="nil"/>
              <w:left w:val="nil"/>
              <w:bottom w:val="nil"/>
              <w:right w:val="nil"/>
            </w:tcBorders>
            <w:shd w:val="clear" w:color="auto" w:fill="auto"/>
          </w:tcPr>
          <w:p w14:paraId="7C3AAD2F"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Abwehrstoff</w:t>
            </w:r>
            <w:proofErr w:type="spellEnd"/>
          </w:p>
        </w:tc>
        <w:tc>
          <w:tcPr>
            <w:tcW w:w="7182" w:type="dxa"/>
            <w:tcBorders>
              <w:top w:val="nil"/>
              <w:left w:val="nil"/>
              <w:bottom w:val="nil"/>
              <w:right w:val="nil"/>
            </w:tcBorders>
            <w:shd w:val="clear" w:color="auto" w:fill="auto"/>
          </w:tcPr>
          <w:p w14:paraId="7212D2D1"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for APPLICATION causing protection of organism</w:t>
            </w:r>
          </w:p>
        </w:tc>
      </w:tr>
      <w:tr w:rsidR="00176610" w:rsidRPr="00805F8D" w14:paraId="1C7442FC" w14:textId="77777777">
        <w:tc>
          <w:tcPr>
            <w:tcW w:w="1843" w:type="dxa"/>
            <w:tcBorders>
              <w:top w:val="nil"/>
              <w:left w:val="nil"/>
              <w:bottom w:val="nil"/>
              <w:right w:val="nil"/>
            </w:tcBorders>
            <w:shd w:val="clear" w:color="auto" w:fill="auto"/>
          </w:tcPr>
          <w:p w14:paraId="2F1A92EA"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Reststoff</w:t>
            </w:r>
            <w:proofErr w:type="spellEnd"/>
          </w:p>
        </w:tc>
        <w:tc>
          <w:tcPr>
            <w:tcW w:w="7182" w:type="dxa"/>
            <w:tcBorders>
              <w:top w:val="nil"/>
              <w:left w:val="nil"/>
              <w:bottom w:val="nil"/>
              <w:right w:val="nil"/>
            </w:tcBorders>
            <w:shd w:val="clear" w:color="auto" w:fill="auto"/>
          </w:tcPr>
          <w:p w14:paraId="2982DD65"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remains after APPLICATION</w:t>
            </w:r>
          </w:p>
        </w:tc>
      </w:tr>
      <w:tr w:rsidR="00176610" w:rsidRPr="00805F8D" w14:paraId="79BA305C" w14:textId="77777777">
        <w:tc>
          <w:tcPr>
            <w:tcW w:w="1843" w:type="dxa"/>
            <w:tcBorders>
              <w:top w:val="nil"/>
              <w:left w:val="nil"/>
              <w:bottom w:val="nil"/>
              <w:right w:val="nil"/>
            </w:tcBorders>
            <w:shd w:val="clear" w:color="auto" w:fill="auto"/>
          </w:tcPr>
          <w:p w14:paraId="333A887A"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Lockstoff</w:t>
            </w:r>
            <w:proofErr w:type="spellEnd"/>
          </w:p>
        </w:tc>
        <w:tc>
          <w:tcPr>
            <w:tcW w:w="7182" w:type="dxa"/>
            <w:tcBorders>
              <w:top w:val="nil"/>
              <w:left w:val="nil"/>
              <w:bottom w:val="nil"/>
              <w:right w:val="nil"/>
            </w:tcBorders>
            <w:shd w:val="clear" w:color="auto" w:fill="auto"/>
          </w:tcPr>
          <w:p w14:paraId="67927C5F" w14:textId="77777777" w:rsidR="00176610" w:rsidRPr="00805F8D" w:rsidRDefault="00060D79" w:rsidP="00F00245">
            <w:pPr>
              <w:keepNext/>
              <w:keepLines/>
              <w:widowControl w:val="0"/>
              <w:spacing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(attract someone or something)</w:t>
            </w:r>
          </w:p>
        </w:tc>
      </w:tr>
      <w:tr w:rsidR="00176610" w:rsidRPr="00805F8D" w14:paraId="1295AD39" w14:textId="77777777">
        <w:tc>
          <w:tcPr>
            <w:tcW w:w="1843" w:type="dxa"/>
            <w:tcBorders>
              <w:top w:val="nil"/>
              <w:left w:val="nil"/>
              <w:bottom w:val="single" w:sz="12" w:space="0" w:color="000001"/>
              <w:right w:val="nil"/>
            </w:tcBorders>
            <w:shd w:val="clear" w:color="auto" w:fill="auto"/>
          </w:tcPr>
          <w:p w14:paraId="76DE302E" w14:textId="77777777" w:rsidR="00176610" w:rsidRPr="00805F8D" w:rsidRDefault="00060D79" w:rsidP="00F00245">
            <w:pPr>
              <w:keepNext/>
              <w:keepLines/>
              <w:widowControl w:val="0"/>
              <w:spacing w:after="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Reizstoff</w:t>
            </w:r>
            <w:proofErr w:type="spellEnd"/>
          </w:p>
        </w:tc>
        <w:tc>
          <w:tcPr>
            <w:tcW w:w="7182" w:type="dxa"/>
            <w:tcBorders>
              <w:top w:val="nil"/>
              <w:left w:val="nil"/>
              <w:bottom w:val="single" w:sz="18" w:space="0" w:color="000001"/>
              <w:right w:val="nil"/>
            </w:tcBorders>
            <w:shd w:val="clear" w:color="auto" w:fill="auto"/>
          </w:tcPr>
          <w:p w14:paraId="44EB512B" w14:textId="77777777" w:rsidR="00176610" w:rsidRPr="00805F8D" w:rsidRDefault="00060D79" w:rsidP="00D87154">
            <w:pPr>
              <w:keepNext/>
              <w:keepLines/>
              <w:widowControl w:val="0"/>
              <w:spacing w:after="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(harm by irritating organs)</w:t>
            </w:r>
          </w:p>
        </w:tc>
      </w:tr>
    </w:tbl>
    <w:p w14:paraId="5679BD34" w14:textId="77777777" w:rsidR="00D87154" w:rsidRPr="00805F8D" w:rsidRDefault="00D87154" w:rsidP="00F00245">
      <w:pPr>
        <w:pStyle w:val="Flietext"/>
        <w:spacing w:after="0"/>
        <w:ind w:firstLine="0"/>
      </w:pPr>
    </w:p>
    <w:p w14:paraId="475973EC" w14:textId="120117C3" w:rsidR="00176610" w:rsidRPr="00805F8D" w:rsidRDefault="00060D79" w:rsidP="00F00245">
      <w:pPr>
        <w:pStyle w:val="Flietext"/>
        <w:spacing w:after="0"/>
        <w:ind w:firstLine="0"/>
      </w:pPr>
      <w:r w:rsidRPr="00805F8D">
        <w:t xml:space="preserve">Regarding substance-denoting </w:t>
      </w:r>
      <w:r w:rsidRPr="00805F8D">
        <w:rPr>
          <w:i/>
          <w:iCs/>
        </w:rPr>
        <w:t>Stoff</w:t>
      </w:r>
      <w:r w:rsidRPr="00805F8D">
        <w:t xml:space="preserve">-compounds related to SYNTHESIS, we take </w:t>
      </w:r>
      <w:proofErr w:type="spellStart"/>
      <w:r w:rsidRPr="00805F8D">
        <w:rPr>
          <w:i/>
          <w:iCs/>
        </w:rPr>
        <w:t>Duftstoff</w:t>
      </w:r>
      <w:proofErr w:type="spellEnd"/>
      <w:r w:rsidRPr="00805F8D">
        <w:t xml:space="preserve"> (‘scent’, ‘aromatic substance’) as an example. This compound is paraphrased as referring to a substance that is an ingredient in SYNTHESIS adding smell (cf.</w:t>
      </w:r>
      <w:r w:rsidR="00D41FC0">
        <w:t xml:space="preserve"> Table 4</w:t>
      </w:r>
      <w:r w:rsidRPr="00805F8D">
        <w:t>). In terms of</w:t>
      </w:r>
      <w:r w:rsidR="00003838">
        <w:t xml:space="preserve"> Figure 1</w:t>
      </w:r>
      <w:r w:rsidRPr="00805F8D">
        <w:t xml:space="preserve">, </w:t>
      </w:r>
      <w:proofErr w:type="spellStart"/>
      <w:r w:rsidRPr="00805F8D">
        <w:rPr>
          <w:i/>
          <w:iCs/>
        </w:rPr>
        <w:t>Duftstoff</w:t>
      </w:r>
      <w:proofErr w:type="spellEnd"/>
      <w:r w:rsidRPr="00805F8D">
        <w:t xml:space="preserve"> denotes an entity y which is an Addendum of a SYNTHESIS event. In the result state S</w:t>
      </w:r>
      <w:r w:rsidRPr="00805F8D">
        <w:rPr>
          <w:vertAlign w:val="subscript"/>
        </w:rPr>
        <w:t>i</w:t>
      </w:r>
      <w:r w:rsidRPr="00805F8D">
        <w:t xml:space="preserve"> of that event, the resulting Product z has the Property of having a certain smell.</w:t>
      </w:r>
    </w:p>
    <w:p w14:paraId="4DC1077D" w14:textId="77777777" w:rsidR="00176610" w:rsidRPr="00805F8D" w:rsidRDefault="00060D79" w:rsidP="008613F2">
      <w:pPr>
        <w:pStyle w:val="Flietext"/>
        <w:spacing w:after="0"/>
      </w:pPr>
      <w:r w:rsidRPr="00805F8D">
        <w:t xml:space="preserve">This way, the range of possible interpretations is narrowed down considerably, but of course there is also still quite a bit of space for interpretive variability. Dependent on context, one and the same compound expression may gain different interpretations. Our script-based approach makes specific predictions in this regard. We may, for instance, expect to find </w:t>
      </w:r>
      <w:r w:rsidRPr="00805F8D">
        <w:lastRenderedPageBreak/>
        <w:t xml:space="preserve">compounds that, if interpreted out of the blue, give rise to an ambiguity between being the product of a synthesis or the occasion of an application. Consider, for instance, </w:t>
      </w:r>
      <w:proofErr w:type="spellStart"/>
      <w:r w:rsidRPr="00805F8D">
        <w:rPr>
          <w:i/>
          <w:iCs/>
        </w:rPr>
        <w:t>Zellstoff</w:t>
      </w:r>
      <w:proofErr w:type="spellEnd"/>
      <w:r w:rsidRPr="00805F8D">
        <w:t xml:space="preserve"> ‘chemical pulp’ (see above).</w:t>
      </w:r>
      <w:r w:rsidRPr="00805F8D">
        <w:rPr>
          <w:rStyle w:val="Funotenanker"/>
        </w:rPr>
        <w:footnoteReference w:id="11"/>
      </w:r>
      <w:r w:rsidRPr="00805F8D">
        <w:t xml:space="preserve"> We may also find three-way ambiguities. Take </w:t>
      </w:r>
      <w:proofErr w:type="spellStart"/>
      <w:r w:rsidRPr="00805F8D">
        <w:rPr>
          <w:i/>
          <w:iCs/>
        </w:rPr>
        <w:t>Giftstoff</w:t>
      </w:r>
      <w:proofErr w:type="spellEnd"/>
      <w:r w:rsidRPr="00805F8D">
        <w:t xml:space="preserve"> ‘toxin’, which can either refer to a natural substance with the property of being toxic (6a), to the product of a synthesis which releases toxic side-products (6b), or to a toxic substance which is used for a specific application (6c).</w:t>
      </w:r>
    </w:p>
    <w:p w14:paraId="5199E9A6" w14:textId="77777777" w:rsidR="008613F2" w:rsidRPr="00805F8D" w:rsidRDefault="008613F2" w:rsidP="008613F2">
      <w:pPr>
        <w:pStyle w:val="Flietext"/>
        <w:spacing w:after="0"/>
      </w:pPr>
    </w:p>
    <w:p w14:paraId="01492FB0" w14:textId="574BC03C" w:rsidR="00176610" w:rsidRPr="00805F8D" w:rsidRDefault="00060D79" w:rsidP="00055F7B">
      <w:pPr>
        <w:tabs>
          <w:tab w:val="left" w:pos="993"/>
        </w:tabs>
        <w:spacing w:line="240" w:lineRule="auto"/>
        <w:ind w:left="567" w:hanging="567"/>
        <w:jc w:val="both"/>
        <w:rPr>
          <w:rFonts w:ascii="Times New Roman" w:hAnsi="Times New Roman" w:cs="Times New Roman"/>
          <w:sz w:val="24"/>
          <w:szCs w:val="24"/>
          <w:lang w:val="en-US"/>
        </w:rPr>
      </w:pPr>
      <w:r w:rsidRPr="00805F8D">
        <w:rPr>
          <w:rFonts w:ascii="Times New Roman" w:hAnsi="Times New Roman" w:cs="Times New Roman"/>
          <w:sz w:val="24"/>
          <w:szCs w:val="24"/>
          <w:lang w:val="de-DE"/>
        </w:rPr>
        <w:t>(6)</w:t>
      </w:r>
      <w:r w:rsidRPr="00805F8D">
        <w:rPr>
          <w:rFonts w:ascii="Times New Roman" w:hAnsi="Times New Roman" w:cs="Times New Roman"/>
          <w:sz w:val="24"/>
          <w:szCs w:val="24"/>
          <w:lang w:val="de-DE"/>
        </w:rPr>
        <w:tab/>
        <w:t xml:space="preserve">a. </w:t>
      </w:r>
      <w:r w:rsidR="004069A3" w:rsidRPr="00805F8D">
        <w:rPr>
          <w:rFonts w:ascii="Times New Roman" w:hAnsi="Times New Roman" w:cs="Times New Roman"/>
          <w:sz w:val="24"/>
          <w:szCs w:val="24"/>
          <w:lang w:val="de-DE"/>
        </w:rPr>
        <w:tab/>
      </w:r>
      <w:r w:rsidRPr="00805F8D">
        <w:rPr>
          <w:rFonts w:ascii="Times New Roman" w:hAnsi="Times New Roman" w:cs="Times New Roman"/>
          <w:i/>
          <w:iCs/>
          <w:sz w:val="24"/>
          <w:szCs w:val="24"/>
          <w:lang w:val="de-DE"/>
        </w:rPr>
        <w:t xml:space="preserve">Mykotoxine (Schimmelpilzgifte) und Pflanzentoxine (z. B. </w:t>
      </w:r>
      <w:proofErr w:type="spellStart"/>
      <w:r w:rsidRPr="00805F8D">
        <w:rPr>
          <w:rFonts w:ascii="Times New Roman" w:hAnsi="Times New Roman" w:cs="Times New Roman"/>
          <w:i/>
          <w:iCs/>
          <w:sz w:val="24"/>
          <w:szCs w:val="24"/>
          <w:lang w:val="de-DE"/>
        </w:rPr>
        <w:t>Pyrrolizidinalkaloide</w:t>
      </w:r>
      <w:proofErr w:type="spellEnd"/>
      <w:r w:rsidRPr="00805F8D">
        <w:rPr>
          <w:rFonts w:ascii="Times New Roman" w:hAnsi="Times New Roman" w:cs="Times New Roman"/>
          <w:i/>
          <w:iCs/>
          <w:sz w:val="24"/>
          <w:szCs w:val="24"/>
          <w:lang w:val="de-DE"/>
        </w:rPr>
        <w:t xml:space="preserve">) sind natürliche Giftstoffe, die Lebensmittel kontaminieren können. </w:t>
      </w:r>
      <w:r w:rsidRPr="00805F8D">
        <w:rPr>
          <w:rFonts w:ascii="Times New Roman" w:hAnsi="Times New Roman" w:cs="Times New Roman"/>
          <w:i/>
          <w:iCs/>
          <w:sz w:val="24"/>
          <w:szCs w:val="24"/>
          <w:lang w:val="en-US"/>
        </w:rPr>
        <w:t>(“Mycotoxins and plant toxins are natural toxins that can contaminate food.”)</w:t>
      </w:r>
      <w:r w:rsidRPr="00805F8D">
        <w:rPr>
          <w:rStyle w:val="Funotenanker"/>
          <w:rFonts w:ascii="Times New Roman" w:hAnsi="Times New Roman" w:cs="Times New Roman"/>
          <w:sz w:val="24"/>
          <w:szCs w:val="24"/>
          <w:lang w:val="en-US"/>
        </w:rPr>
        <w:footnoteReference w:id="12"/>
      </w:r>
    </w:p>
    <w:p w14:paraId="6FB72E47" w14:textId="101A9551" w:rsidR="00176610" w:rsidRPr="00805F8D" w:rsidRDefault="00060D79" w:rsidP="00055F7B">
      <w:pPr>
        <w:tabs>
          <w:tab w:val="left" w:pos="993"/>
        </w:tabs>
        <w:spacing w:line="240" w:lineRule="auto"/>
        <w:ind w:left="567" w:hanging="567"/>
        <w:jc w:val="both"/>
        <w:rPr>
          <w:rFonts w:ascii="Times New Roman" w:hAnsi="Times New Roman" w:cs="Times New Roman"/>
          <w:sz w:val="24"/>
          <w:szCs w:val="24"/>
          <w:lang w:val="de-DE"/>
        </w:rPr>
      </w:pPr>
      <w:r w:rsidRPr="00805F8D">
        <w:rPr>
          <w:rFonts w:ascii="Times New Roman" w:hAnsi="Times New Roman" w:cs="Times New Roman"/>
          <w:sz w:val="24"/>
          <w:szCs w:val="24"/>
          <w:lang w:val="en-US"/>
        </w:rPr>
        <w:tab/>
      </w:r>
      <w:r w:rsidRPr="00805F8D">
        <w:rPr>
          <w:rFonts w:ascii="Times New Roman" w:hAnsi="Times New Roman" w:cs="Times New Roman"/>
          <w:sz w:val="24"/>
          <w:szCs w:val="24"/>
          <w:lang w:val="de-DE"/>
        </w:rPr>
        <w:t xml:space="preserve">b. </w:t>
      </w:r>
      <w:r w:rsidR="004069A3" w:rsidRPr="00805F8D">
        <w:rPr>
          <w:rFonts w:ascii="Times New Roman" w:hAnsi="Times New Roman" w:cs="Times New Roman"/>
          <w:sz w:val="24"/>
          <w:szCs w:val="24"/>
          <w:lang w:val="de-DE"/>
        </w:rPr>
        <w:tab/>
      </w:r>
      <w:r w:rsidRPr="00805F8D">
        <w:rPr>
          <w:rFonts w:ascii="Times New Roman" w:hAnsi="Times New Roman" w:cs="Times New Roman"/>
          <w:i/>
          <w:iCs/>
          <w:sz w:val="24"/>
          <w:szCs w:val="24"/>
          <w:lang w:val="de-DE"/>
        </w:rPr>
        <w:t xml:space="preserve">Der Nachteil von Vinyl ist, dass es nicht natürlich und ziemlich umweltschädlich ist. </w:t>
      </w:r>
      <w:r w:rsidRPr="00805F8D">
        <w:rPr>
          <w:rFonts w:ascii="Times New Roman" w:hAnsi="Times New Roman" w:cs="Times New Roman"/>
          <w:i/>
          <w:iCs/>
          <w:sz w:val="24"/>
          <w:szCs w:val="24"/>
          <w:lang w:val="en-GB"/>
        </w:rPr>
        <w:t xml:space="preserve">Bei seiner </w:t>
      </w:r>
      <w:proofErr w:type="spellStart"/>
      <w:r w:rsidRPr="00805F8D">
        <w:rPr>
          <w:rFonts w:ascii="Times New Roman" w:hAnsi="Times New Roman" w:cs="Times New Roman"/>
          <w:i/>
          <w:iCs/>
          <w:sz w:val="24"/>
          <w:szCs w:val="24"/>
          <w:lang w:val="en-GB"/>
        </w:rPr>
        <w:t>Herstellung</w:t>
      </w:r>
      <w:proofErr w:type="spellEnd"/>
      <w:r w:rsidRPr="00805F8D">
        <w:rPr>
          <w:rFonts w:ascii="Times New Roman" w:hAnsi="Times New Roman" w:cs="Times New Roman"/>
          <w:i/>
          <w:iCs/>
          <w:sz w:val="24"/>
          <w:szCs w:val="24"/>
          <w:lang w:val="en-GB"/>
        </w:rPr>
        <w:t xml:space="preserve"> </w:t>
      </w:r>
      <w:proofErr w:type="spellStart"/>
      <w:r w:rsidRPr="00805F8D">
        <w:rPr>
          <w:rFonts w:ascii="Times New Roman" w:hAnsi="Times New Roman" w:cs="Times New Roman"/>
          <w:i/>
          <w:iCs/>
          <w:sz w:val="24"/>
          <w:szCs w:val="24"/>
          <w:lang w:val="en-GB"/>
        </w:rPr>
        <w:t>entstehen</w:t>
      </w:r>
      <w:proofErr w:type="spellEnd"/>
      <w:r w:rsidRPr="00805F8D">
        <w:rPr>
          <w:rFonts w:ascii="Times New Roman" w:hAnsi="Times New Roman" w:cs="Times New Roman"/>
          <w:i/>
          <w:iCs/>
          <w:sz w:val="24"/>
          <w:szCs w:val="24"/>
          <w:lang w:val="en-GB"/>
        </w:rPr>
        <w:t xml:space="preserve"> </w:t>
      </w:r>
      <w:proofErr w:type="spellStart"/>
      <w:r w:rsidRPr="00805F8D">
        <w:rPr>
          <w:rFonts w:ascii="Times New Roman" w:hAnsi="Times New Roman" w:cs="Times New Roman"/>
          <w:i/>
          <w:iCs/>
          <w:sz w:val="24"/>
          <w:szCs w:val="24"/>
          <w:lang w:val="en-GB"/>
        </w:rPr>
        <w:t>Giftstoffe</w:t>
      </w:r>
      <w:proofErr w:type="spellEnd"/>
      <w:r w:rsidRPr="00805F8D">
        <w:rPr>
          <w:rFonts w:ascii="Times New Roman" w:hAnsi="Times New Roman" w:cs="Times New Roman"/>
          <w:i/>
          <w:iCs/>
          <w:sz w:val="24"/>
          <w:szCs w:val="24"/>
          <w:lang w:val="en-GB"/>
        </w:rPr>
        <w:t xml:space="preserve">. (“The disadvantage of vinyl is that it is not natural and quite harmful to the environment. </w:t>
      </w:r>
      <w:proofErr w:type="spellStart"/>
      <w:r w:rsidRPr="00805F8D">
        <w:rPr>
          <w:rFonts w:ascii="Times New Roman" w:hAnsi="Times New Roman" w:cs="Times New Roman"/>
          <w:i/>
          <w:iCs/>
          <w:sz w:val="24"/>
          <w:szCs w:val="24"/>
          <w:lang w:val="de-DE"/>
        </w:rPr>
        <w:t>During</w:t>
      </w:r>
      <w:proofErr w:type="spellEnd"/>
      <w:r w:rsidRPr="00805F8D">
        <w:rPr>
          <w:rFonts w:ascii="Times New Roman" w:hAnsi="Times New Roman" w:cs="Times New Roman"/>
          <w:i/>
          <w:iCs/>
          <w:sz w:val="24"/>
          <w:szCs w:val="24"/>
          <w:lang w:val="de-DE"/>
        </w:rPr>
        <w:t xml:space="preserve"> </w:t>
      </w:r>
      <w:proofErr w:type="spellStart"/>
      <w:r w:rsidRPr="00805F8D">
        <w:rPr>
          <w:rFonts w:ascii="Times New Roman" w:hAnsi="Times New Roman" w:cs="Times New Roman"/>
          <w:i/>
          <w:iCs/>
          <w:sz w:val="24"/>
          <w:szCs w:val="24"/>
          <w:lang w:val="de-DE"/>
        </w:rPr>
        <w:t>its</w:t>
      </w:r>
      <w:proofErr w:type="spellEnd"/>
      <w:r w:rsidRPr="00805F8D">
        <w:rPr>
          <w:rFonts w:ascii="Times New Roman" w:hAnsi="Times New Roman" w:cs="Times New Roman"/>
          <w:i/>
          <w:iCs/>
          <w:sz w:val="24"/>
          <w:szCs w:val="24"/>
          <w:lang w:val="de-DE"/>
        </w:rPr>
        <w:t xml:space="preserve"> </w:t>
      </w:r>
      <w:proofErr w:type="spellStart"/>
      <w:r w:rsidRPr="00805F8D">
        <w:rPr>
          <w:rFonts w:ascii="Times New Roman" w:hAnsi="Times New Roman" w:cs="Times New Roman"/>
          <w:i/>
          <w:iCs/>
          <w:sz w:val="24"/>
          <w:szCs w:val="24"/>
          <w:lang w:val="de-DE"/>
        </w:rPr>
        <w:t>production</w:t>
      </w:r>
      <w:proofErr w:type="spellEnd"/>
      <w:r w:rsidRPr="00805F8D">
        <w:rPr>
          <w:rFonts w:ascii="Times New Roman" w:hAnsi="Times New Roman" w:cs="Times New Roman"/>
          <w:i/>
          <w:iCs/>
          <w:sz w:val="24"/>
          <w:szCs w:val="24"/>
          <w:lang w:val="de-DE"/>
        </w:rPr>
        <w:t xml:space="preserve">, </w:t>
      </w:r>
      <w:proofErr w:type="spellStart"/>
      <w:r w:rsidRPr="00805F8D">
        <w:rPr>
          <w:rFonts w:ascii="Times New Roman" w:hAnsi="Times New Roman" w:cs="Times New Roman"/>
          <w:i/>
          <w:iCs/>
          <w:sz w:val="24"/>
          <w:szCs w:val="24"/>
          <w:lang w:val="de-DE"/>
        </w:rPr>
        <w:t>toxins</w:t>
      </w:r>
      <w:proofErr w:type="spellEnd"/>
      <w:r w:rsidRPr="00805F8D">
        <w:rPr>
          <w:rFonts w:ascii="Times New Roman" w:hAnsi="Times New Roman" w:cs="Times New Roman"/>
          <w:i/>
          <w:iCs/>
          <w:sz w:val="24"/>
          <w:szCs w:val="24"/>
          <w:lang w:val="de-DE"/>
        </w:rPr>
        <w:t xml:space="preserve"> </w:t>
      </w:r>
      <w:proofErr w:type="spellStart"/>
      <w:r w:rsidRPr="00805F8D">
        <w:rPr>
          <w:rFonts w:ascii="Times New Roman" w:hAnsi="Times New Roman" w:cs="Times New Roman"/>
          <w:i/>
          <w:iCs/>
          <w:sz w:val="24"/>
          <w:szCs w:val="24"/>
          <w:lang w:val="de-DE"/>
        </w:rPr>
        <w:t>arise</w:t>
      </w:r>
      <w:proofErr w:type="spellEnd"/>
      <w:r w:rsidRPr="00805F8D">
        <w:rPr>
          <w:rFonts w:ascii="Times New Roman" w:hAnsi="Times New Roman" w:cs="Times New Roman"/>
          <w:i/>
          <w:iCs/>
          <w:sz w:val="24"/>
          <w:szCs w:val="24"/>
          <w:lang w:val="de-DE"/>
        </w:rPr>
        <w:t>.”)</w:t>
      </w:r>
      <w:r w:rsidRPr="00805F8D">
        <w:rPr>
          <w:rStyle w:val="Funotenanker"/>
          <w:rFonts w:ascii="Times New Roman" w:hAnsi="Times New Roman" w:cs="Times New Roman"/>
          <w:sz w:val="24"/>
          <w:szCs w:val="24"/>
          <w:lang w:val="de-DE"/>
        </w:rPr>
        <w:footnoteReference w:id="13"/>
      </w:r>
    </w:p>
    <w:p w14:paraId="6177549A" w14:textId="66DEFDE5" w:rsidR="00176610" w:rsidRPr="00805F8D" w:rsidRDefault="00060D79" w:rsidP="008613F2">
      <w:pPr>
        <w:tabs>
          <w:tab w:val="left" w:pos="993"/>
        </w:tabs>
        <w:spacing w:after="0" w:line="240" w:lineRule="auto"/>
        <w:ind w:left="567" w:hanging="567"/>
        <w:jc w:val="both"/>
        <w:rPr>
          <w:rFonts w:ascii="Times New Roman" w:hAnsi="Times New Roman" w:cs="Times New Roman"/>
          <w:i/>
          <w:iCs/>
          <w:sz w:val="24"/>
          <w:szCs w:val="24"/>
          <w:lang w:val="en-GB"/>
        </w:rPr>
      </w:pPr>
      <w:r w:rsidRPr="00805F8D">
        <w:rPr>
          <w:rFonts w:ascii="Times New Roman" w:hAnsi="Times New Roman" w:cs="Times New Roman"/>
          <w:sz w:val="24"/>
          <w:szCs w:val="24"/>
          <w:lang w:val="de-DE"/>
        </w:rPr>
        <w:tab/>
        <w:t xml:space="preserve">c. </w:t>
      </w:r>
      <w:r w:rsidR="004069A3" w:rsidRPr="00805F8D">
        <w:rPr>
          <w:rFonts w:ascii="Times New Roman" w:hAnsi="Times New Roman" w:cs="Times New Roman"/>
          <w:sz w:val="24"/>
          <w:szCs w:val="24"/>
          <w:lang w:val="de-DE"/>
        </w:rPr>
        <w:tab/>
      </w:r>
      <w:r w:rsidRPr="00805F8D">
        <w:rPr>
          <w:rFonts w:ascii="Times New Roman" w:hAnsi="Times New Roman" w:cs="Times New Roman"/>
          <w:i/>
          <w:iCs/>
          <w:sz w:val="24"/>
          <w:szCs w:val="24"/>
          <w:lang w:val="de-DE"/>
        </w:rPr>
        <w:t xml:space="preserve">Auch nach Stalin setzte der KGB Giftstoffe gegen politische Gegner ein. </w:t>
      </w:r>
      <w:r w:rsidRPr="00805F8D">
        <w:rPr>
          <w:rFonts w:ascii="Times New Roman" w:hAnsi="Times New Roman" w:cs="Times New Roman"/>
          <w:i/>
          <w:iCs/>
          <w:sz w:val="24"/>
          <w:szCs w:val="24"/>
          <w:lang w:val="en-US"/>
        </w:rPr>
        <w:t>(</w:t>
      </w:r>
      <w:r w:rsidRPr="00805F8D">
        <w:rPr>
          <w:rFonts w:ascii="Times New Roman" w:hAnsi="Times New Roman" w:cs="Times New Roman"/>
          <w:i/>
          <w:iCs/>
          <w:sz w:val="24"/>
          <w:szCs w:val="24"/>
          <w:lang w:val="en-GB"/>
        </w:rPr>
        <w:t>“Even after Stalin the KGB continued to apply toxins against political opponents.”)</w:t>
      </w:r>
      <w:r w:rsidRPr="00805F8D">
        <w:rPr>
          <w:rStyle w:val="Funotenanker"/>
          <w:rFonts w:ascii="Times New Roman" w:hAnsi="Times New Roman" w:cs="Times New Roman"/>
          <w:sz w:val="24"/>
          <w:szCs w:val="24"/>
          <w:lang w:val="en-GB"/>
        </w:rPr>
        <w:footnoteReference w:id="14"/>
      </w:r>
    </w:p>
    <w:p w14:paraId="125E7D88" w14:textId="77777777" w:rsidR="008613F2" w:rsidRPr="00805F8D" w:rsidRDefault="008613F2" w:rsidP="008613F2">
      <w:pPr>
        <w:tabs>
          <w:tab w:val="left" w:pos="993"/>
        </w:tabs>
        <w:spacing w:after="0" w:line="240" w:lineRule="auto"/>
        <w:ind w:left="567" w:hanging="567"/>
        <w:jc w:val="both"/>
        <w:rPr>
          <w:rFonts w:ascii="Times New Roman" w:hAnsi="Times New Roman" w:cs="Times New Roman"/>
          <w:sz w:val="24"/>
          <w:szCs w:val="24"/>
          <w:lang w:val="en-GB"/>
        </w:rPr>
      </w:pPr>
    </w:p>
    <w:p w14:paraId="39F5723C" w14:textId="77777777" w:rsidR="00176610" w:rsidRPr="00805F8D" w:rsidRDefault="00060D79" w:rsidP="00F00245">
      <w:pPr>
        <w:tabs>
          <w:tab w:val="left" w:pos="993"/>
        </w:tabs>
        <w:spacing w:after="120" w:line="240" w:lineRule="auto"/>
        <w:jc w:val="both"/>
        <w:rPr>
          <w:rFonts w:ascii="Times New Roman" w:hAnsi="Times New Roman" w:cs="Times New Roman"/>
          <w:sz w:val="24"/>
          <w:szCs w:val="24"/>
          <w:lang w:val="en-US"/>
        </w:rPr>
      </w:pPr>
      <w:r w:rsidRPr="00805F8D">
        <w:rPr>
          <w:rFonts w:ascii="Times New Roman" w:hAnsi="Times New Roman" w:cs="Times New Roman"/>
          <w:sz w:val="24"/>
          <w:szCs w:val="24"/>
          <w:lang w:val="en-US"/>
        </w:rPr>
        <w:t xml:space="preserve">Why is it an advantage to distinguish between these three readings, instead of simply </w:t>
      </w:r>
      <w:r w:rsidRPr="00805F8D">
        <w:rPr>
          <w:rFonts w:ascii="Times New Roman" w:hAnsi="Times New Roman" w:cs="Times New Roman"/>
          <w:sz w:val="24"/>
          <w:szCs w:val="24"/>
          <w:lang w:val="en-GB"/>
        </w:rPr>
        <w:t>paraphrasing</w:t>
      </w:r>
      <w:r w:rsidRPr="00805F8D">
        <w:rPr>
          <w:rFonts w:ascii="Times New Roman" w:hAnsi="Times New Roman" w:cs="Times New Roman"/>
          <w:sz w:val="24"/>
          <w:szCs w:val="24"/>
          <w:lang w:val="en-US"/>
        </w:rPr>
        <w:t xml:space="preserve"> </w:t>
      </w:r>
      <w:proofErr w:type="spellStart"/>
      <w:r w:rsidRPr="00805F8D">
        <w:rPr>
          <w:rFonts w:ascii="Times New Roman" w:hAnsi="Times New Roman" w:cs="Times New Roman"/>
          <w:i/>
          <w:iCs/>
          <w:sz w:val="24"/>
          <w:szCs w:val="24"/>
          <w:lang w:val="en-US"/>
        </w:rPr>
        <w:t>Giftstoff</w:t>
      </w:r>
      <w:proofErr w:type="spellEnd"/>
      <w:r w:rsidRPr="00805F8D">
        <w:rPr>
          <w:rFonts w:ascii="Times New Roman" w:hAnsi="Times New Roman" w:cs="Times New Roman"/>
          <w:sz w:val="24"/>
          <w:szCs w:val="24"/>
          <w:lang w:val="en-US"/>
        </w:rPr>
        <w:t xml:space="preserve"> as  </w:t>
      </w:r>
      <w:r w:rsidRPr="00805F8D">
        <w:rPr>
          <w:rFonts w:ascii="Times New Roman" w:hAnsi="Times New Roman" w:cs="Times New Roman"/>
          <w:sz w:val="24"/>
          <w:szCs w:val="24"/>
          <w:lang w:val="en-GB"/>
        </w:rPr>
        <w:t>“</w:t>
      </w:r>
      <w:r w:rsidRPr="00805F8D">
        <w:rPr>
          <w:rFonts w:ascii="Times New Roman" w:hAnsi="Times New Roman" w:cs="Times New Roman"/>
          <w:sz w:val="24"/>
          <w:szCs w:val="24"/>
          <w:lang w:val="en-US"/>
        </w:rPr>
        <w:t xml:space="preserve">substance that has the quality of being toxic” and relegating all the specific information to cues found in the local </w:t>
      </w:r>
      <w:proofErr w:type="spellStart"/>
      <w:r w:rsidRPr="00805F8D">
        <w:rPr>
          <w:rFonts w:ascii="Times New Roman" w:hAnsi="Times New Roman" w:cs="Times New Roman"/>
          <w:sz w:val="24"/>
          <w:szCs w:val="24"/>
          <w:lang w:val="en-US"/>
        </w:rPr>
        <w:t>cotext</w:t>
      </w:r>
      <w:proofErr w:type="spellEnd"/>
      <w:r w:rsidRPr="00805F8D">
        <w:rPr>
          <w:rFonts w:ascii="Times New Roman" w:hAnsi="Times New Roman" w:cs="Times New Roman"/>
          <w:sz w:val="24"/>
          <w:szCs w:val="24"/>
          <w:lang w:val="en-US"/>
        </w:rPr>
        <w:t xml:space="preserve">, i.e. </w:t>
      </w:r>
      <w:proofErr w:type="spellStart"/>
      <w:r w:rsidRPr="00805F8D">
        <w:rPr>
          <w:rFonts w:ascii="Times New Roman" w:hAnsi="Times New Roman" w:cs="Times New Roman"/>
          <w:i/>
          <w:iCs/>
          <w:sz w:val="24"/>
          <w:szCs w:val="24"/>
          <w:lang w:val="en-US"/>
        </w:rPr>
        <w:t>kontaminieren</w:t>
      </w:r>
      <w:proofErr w:type="spellEnd"/>
      <w:r w:rsidRPr="00805F8D">
        <w:rPr>
          <w:rFonts w:ascii="Times New Roman" w:hAnsi="Times New Roman" w:cs="Times New Roman"/>
          <w:sz w:val="24"/>
          <w:szCs w:val="24"/>
          <w:lang w:val="en-US"/>
        </w:rPr>
        <w:t xml:space="preserve"> in (6a), </w:t>
      </w:r>
      <w:proofErr w:type="spellStart"/>
      <w:r w:rsidRPr="00805F8D">
        <w:rPr>
          <w:rFonts w:ascii="Times New Roman" w:hAnsi="Times New Roman" w:cs="Times New Roman"/>
          <w:i/>
          <w:iCs/>
          <w:sz w:val="24"/>
          <w:szCs w:val="24"/>
          <w:lang w:val="en-US"/>
        </w:rPr>
        <w:t>entstehen</w:t>
      </w:r>
      <w:proofErr w:type="spellEnd"/>
      <w:r w:rsidRPr="00805F8D">
        <w:rPr>
          <w:rFonts w:ascii="Times New Roman" w:hAnsi="Times New Roman" w:cs="Times New Roman"/>
          <w:sz w:val="24"/>
          <w:szCs w:val="24"/>
          <w:lang w:val="en-US"/>
        </w:rPr>
        <w:t xml:space="preserve"> in (6b) and </w:t>
      </w:r>
      <w:proofErr w:type="spellStart"/>
      <w:r w:rsidRPr="00805F8D">
        <w:rPr>
          <w:rFonts w:ascii="Times New Roman" w:hAnsi="Times New Roman" w:cs="Times New Roman"/>
          <w:i/>
          <w:iCs/>
          <w:sz w:val="24"/>
          <w:szCs w:val="24"/>
          <w:lang w:val="en-US"/>
        </w:rPr>
        <w:t>setzte</w:t>
      </w:r>
      <w:proofErr w:type="spellEnd"/>
      <w:r w:rsidRPr="00805F8D">
        <w:rPr>
          <w:rFonts w:ascii="Times New Roman" w:hAnsi="Times New Roman" w:cs="Times New Roman"/>
          <w:i/>
          <w:iCs/>
          <w:sz w:val="24"/>
          <w:szCs w:val="24"/>
          <w:lang w:val="en-US"/>
        </w:rPr>
        <w:t xml:space="preserve"> … </w:t>
      </w:r>
      <w:proofErr w:type="spellStart"/>
      <w:r w:rsidRPr="00805F8D">
        <w:rPr>
          <w:rFonts w:ascii="Times New Roman" w:hAnsi="Times New Roman" w:cs="Times New Roman"/>
          <w:i/>
          <w:iCs/>
          <w:sz w:val="24"/>
          <w:szCs w:val="24"/>
          <w:lang w:val="en-US"/>
        </w:rPr>
        <w:t>ein</w:t>
      </w:r>
      <w:proofErr w:type="spellEnd"/>
      <w:r w:rsidRPr="00805F8D">
        <w:rPr>
          <w:rFonts w:ascii="Times New Roman" w:hAnsi="Times New Roman" w:cs="Times New Roman"/>
          <w:sz w:val="24"/>
          <w:szCs w:val="24"/>
          <w:lang w:val="en-US"/>
        </w:rPr>
        <w:t xml:space="preserve"> in (6c), as suggested by reviewer? Well, while admittedly also the verb contributes its part of information (see </w:t>
      </w:r>
      <w:proofErr w:type="spellStart"/>
      <w:r w:rsidRPr="00805F8D">
        <w:rPr>
          <w:rFonts w:ascii="Times New Roman" w:hAnsi="Times New Roman" w:cs="Times New Roman"/>
          <w:sz w:val="24"/>
          <w:szCs w:val="24"/>
          <w:lang w:val="en-US"/>
        </w:rPr>
        <w:t>Irmer</w:t>
      </w:r>
      <w:proofErr w:type="spellEnd"/>
      <w:r w:rsidRPr="00805F8D">
        <w:rPr>
          <w:rFonts w:ascii="Times New Roman" w:hAnsi="Times New Roman" w:cs="Times New Roman"/>
          <w:sz w:val="24"/>
          <w:szCs w:val="24"/>
          <w:lang w:val="en-US"/>
        </w:rPr>
        <w:t xml:space="preserve"> &amp; Mueller-</w:t>
      </w:r>
      <w:proofErr w:type="spellStart"/>
      <w:r w:rsidRPr="00805F8D">
        <w:rPr>
          <w:rFonts w:ascii="Times New Roman" w:hAnsi="Times New Roman" w:cs="Times New Roman"/>
          <w:sz w:val="24"/>
          <w:szCs w:val="24"/>
          <w:lang w:val="en-US"/>
        </w:rPr>
        <w:t>Reichau</w:t>
      </w:r>
      <w:proofErr w:type="spellEnd"/>
      <w:r w:rsidRPr="00805F8D">
        <w:rPr>
          <w:rFonts w:ascii="Times New Roman" w:hAnsi="Times New Roman" w:cs="Times New Roman"/>
          <w:sz w:val="24"/>
          <w:szCs w:val="24"/>
          <w:lang w:val="en-US"/>
        </w:rPr>
        <w:t xml:space="preserve"> 2018 for a sketch how frame blending might look like), the contribution of the noun can be narrowed down to precisely one of these three readings, nothing more or less. Our account constrains the context for interpreting compounds considerably by providing specific slots in a script to be filled with the entity denoted by such a compound.</w:t>
      </w:r>
    </w:p>
    <w:p w14:paraId="182C3CEB" w14:textId="1A766EC7" w:rsidR="00176610" w:rsidRPr="00805F8D" w:rsidRDefault="00651F05" w:rsidP="0028371E">
      <w:pPr>
        <w:pStyle w:val="Nadpis2"/>
        <w:numPr>
          <w:ilvl w:val="1"/>
          <w:numId w:val="8"/>
        </w:numPr>
        <w:rPr>
          <w:rFonts w:cs="Times New Roman"/>
          <w:i w:val="0"/>
          <w:iCs/>
          <w:lang w:val="en-GB"/>
        </w:rPr>
      </w:pPr>
      <w:r w:rsidRPr="00805F8D">
        <w:rPr>
          <w:rFonts w:cs="Times New Roman"/>
          <w:lang w:val="en-GB"/>
        </w:rPr>
        <w:t>Fabric readings</w:t>
      </w:r>
    </w:p>
    <w:p w14:paraId="7429C408" w14:textId="35D8B9ED" w:rsidR="00176610" w:rsidRPr="00805F8D" w:rsidRDefault="00060D79" w:rsidP="00F00245">
      <w:pPr>
        <w:spacing w:line="240" w:lineRule="auto"/>
        <w:rPr>
          <w:rFonts w:ascii="Times New Roman" w:hAnsi="Times New Roman" w:cs="Times New Roman"/>
          <w:lang w:val="en-US"/>
        </w:rPr>
      </w:pPr>
      <w:r w:rsidRPr="00805F8D">
        <w:rPr>
          <w:rFonts w:ascii="Times New Roman" w:hAnsi="Times New Roman" w:cs="Times New Roman"/>
          <w:sz w:val="24"/>
          <w:szCs w:val="24"/>
          <w:lang w:val="en-US"/>
        </w:rPr>
        <w:t xml:space="preserve">We have derived the script in </w:t>
      </w:r>
      <w:r w:rsidR="00003838">
        <w:rPr>
          <w:rFonts w:ascii="Times New Roman" w:hAnsi="Times New Roman" w:cs="Times New Roman"/>
          <w:sz w:val="24"/>
          <w:szCs w:val="24"/>
          <w:lang w:val="en-US"/>
        </w:rPr>
        <w:t xml:space="preserve">Figure 1 </w:t>
      </w:r>
      <w:r w:rsidRPr="00805F8D">
        <w:rPr>
          <w:rFonts w:ascii="Times New Roman" w:hAnsi="Times New Roman" w:cs="Times New Roman"/>
          <w:sz w:val="24"/>
          <w:szCs w:val="24"/>
          <w:lang w:val="en-US"/>
        </w:rPr>
        <w:t xml:space="preserve">on the basis of substance-denoting compounds only. These sum up to 72 items in our sample given in the Tables 3 to 5 (note that three compounds were coded by two paraphrases each, i.e. </w:t>
      </w:r>
      <w:proofErr w:type="spellStart"/>
      <w:r w:rsidRPr="00805F8D">
        <w:rPr>
          <w:rFonts w:ascii="Times New Roman" w:hAnsi="Times New Roman" w:cs="Times New Roman"/>
          <w:i/>
          <w:iCs/>
          <w:sz w:val="24"/>
          <w:szCs w:val="24"/>
          <w:lang w:val="en-US"/>
        </w:rPr>
        <w:t>Giftstoff</w:t>
      </w:r>
      <w:proofErr w:type="spellEnd"/>
      <w:r w:rsidRPr="00805F8D">
        <w:rPr>
          <w:rFonts w:ascii="Times New Roman" w:hAnsi="Times New Roman" w:cs="Times New Roman"/>
          <w:sz w:val="24"/>
          <w:szCs w:val="24"/>
          <w:lang w:val="en-US"/>
        </w:rPr>
        <w:t xml:space="preserve">, </w:t>
      </w:r>
      <w:proofErr w:type="spellStart"/>
      <w:r w:rsidRPr="00805F8D">
        <w:rPr>
          <w:rFonts w:ascii="Times New Roman" w:hAnsi="Times New Roman" w:cs="Times New Roman"/>
          <w:i/>
          <w:iCs/>
          <w:sz w:val="24"/>
          <w:szCs w:val="24"/>
          <w:lang w:val="en-US"/>
        </w:rPr>
        <w:t>Schaumstoff</w:t>
      </w:r>
      <w:proofErr w:type="spellEnd"/>
      <w:r w:rsidRPr="00805F8D">
        <w:rPr>
          <w:rFonts w:ascii="Times New Roman" w:hAnsi="Times New Roman" w:cs="Times New Roman"/>
          <w:sz w:val="24"/>
          <w:szCs w:val="24"/>
          <w:lang w:val="en-US"/>
        </w:rPr>
        <w:t xml:space="preserve"> and </w:t>
      </w:r>
      <w:proofErr w:type="spellStart"/>
      <w:r w:rsidRPr="00805F8D">
        <w:rPr>
          <w:rFonts w:ascii="Times New Roman" w:hAnsi="Times New Roman" w:cs="Times New Roman"/>
          <w:i/>
          <w:iCs/>
          <w:sz w:val="24"/>
          <w:szCs w:val="24"/>
          <w:lang w:val="en-US"/>
        </w:rPr>
        <w:t>Zellstoff</w:t>
      </w:r>
      <w:proofErr w:type="spellEnd"/>
      <w:r w:rsidRPr="00805F8D">
        <w:rPr>
          <w:rFonts w:ascii="Times New Roman" w:hAnsi="Times New Roman" w:cs="Times New Roman"/>
          <w:sz w:val="24"/>
          <w:szCs w:val="24"/>
          <w:lang w:val="en-US"/>
        </w:rPr>
        <w:t xml:space="preserve">). To these, we should add the ten hyponyms, and the two artefacts </w:t>
      </w:r>
      <w:r w:rsidRPr="00805F8D">
        <w:rPr>
          <w:rFonts w:ascii="Times New Roman" w:hAnsi="Times New Roman" w:cs="Times New Roman"/>
          <w:i/>
          <w:iCs/>
          <w:sz w:val="24"/>
          <w:szCs w:val="24"/>
          <w:lang w:val="en-US"/>
        </w:rPr>
        <w:t>Kristoff</w:t>
      </w:r>
      <w:r w:rsidRPr="00805F8D">
        <w:rPr>
          <w:rFonts w:ascii="Times New Roman" w:hAnsi="Times New Roman" w:cs="Times New Roman"/>
          <w:sz w:val="24"/>
          <w:szCs w:val="24"/>
          <w:lang w:val="en-US"/>
        </w:rPr>
        <w:t xml:space="preserve"> and </w:t>
      </w:r>
      <w:r w:rsidRPr="00805F8D">
        <w:rPr>
          <w:rFonts w:ascii="Times New Roman" w:hAnsi="Times New Roman" w:cs="Times New Roman"/>
          <w:i/>
          <w:iCs/>
          <w:sz w:val="24"/>
          <w:szCs w:val="24"/>
          <w:lang w:val="en-US"/>
        </w:rPr>
        <w:t>Christoff</w:t>
      </w:r>
      <w:r w:rsidRPr="00805F8D">
        <w:rPr>
          <w:rFonts w:ascii="Times New Roman" w:hAnsi="Times New Roman" w:cs="Times New Roman"/>
          <w:sz w:val="24"/>
          <w:szCs w:val="24"/>
          <w:lang w:val="en-US"/>
        </w:rPr>
        <w:t>. This way we arrive at 84. What about the remaining 16?</w:t>
      </w:r>
    </w:p>
    <w:p w14:paraId="01525DBF" w14:textId="2B98A4C3" w:rsidR="00176610" w:rsidRPr="00805F8D" w:rsidRDefault="00060D79" w:rsidP="00F00245">
      <w:pPr>
        <w:pStyle w:val="Popis"/>
        <w:keepNext/>
        <w:jc w:val="center"/>
        <w:rPr>
          <w:rFonts w:cs="Times New Roman"/>
          <w:lang w:val="en-US"/>
        </w:rPr>
      </w:pPr>
      <w:bookmarkStart w:id="10" w:name="_Ref114338816"/>
      <w:r w:rsidRPr="00805F8D">
        <w:rPr>
          <w:rFonts w:cs="Times New Roman"/>
          <w:lang w:val="en-GB"/>
        </w:rPr>
        <w:lastRenderedPageBreak/>
        <w:t xml:space="preserve">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6</w:t>
      </w:r>
      <w:r w:rsidRPr="00805F8D">
        <w:rPr>
          <w:rFonts w:cs="Times New Roman"/>
        </w:rPr>
        <w:fldChar w:fldCharType="end"/>
      </w:r>
      <w:bookmarkEnd w:id="10"/>
      <w:r w:rsidRPr="00805F8D">
        <w:rPr>
          <w:rFonts w:cs="Times New Roman"/>
          <w:lang w:val="en-GB"/>
        </w:rPr>
        <w:t>: Fabric-denoting compounds</w:t>
      </w:r>
    </w:p>
    <w:tbl>
      <w:tblPr>
        <w:tblStyle w:val="Mriekatabuky"/>
        <w:tblW w:w="9026" w:type="dxa"/>
        <w:tblCellMar>
          <w:left w:w="118" w:type="dxa"/>
        </w:tblCellMar>
        <w:tblLook w:val="04A0" w:firstRow="1" w:lastRow="0" w:firstColumn="1" w:lastColumn="0" w:noHBand="0" w:noVBand="1"/>
      </w:tblPr>
      <w:tblGrid>
        <w:gridCol w:w="1860"/>
        <w:gridCol w:w="7166"/>
      </w:tblGrid>
      <w:tr w:rsidR="00176610" w:rsidRPr="00805F8D" w14:paraId="49B4D50C" w14:textId="77777777">
        <w:tc>
          <w:tcPr>
            <w:tcW w:w="1860" w:type="dxa"/>
            <w:tcBorders>
              <w:top w:val="single" w:sz="12" w:space="0" w:color="000001"/>
              <w:left w:val="nil"/>
              <w:bottom w:val="single" w:sz="8" w:space="0" w:color="000001"/>
              <w:right w:val="nil"/>
            </w:tcBorders>
            <w:shd w:val="clear" w:color="auto" w:fill="auto"/>
          </w:tcPr>
          <w:p w14:paraId="4FE31F2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7165" w:type="dxa"/>
            <w:tcBorders>
              <w:top w:val="single" w:sz="12" w:space="0" w:color="000001"/>
              <w:left w:val="nil"/>
              <w:bottom w:val="single" w:sz="8" w:space="0" w:color="000001"/>
              <w:right w:val="nil"/>
            </w:tcBorders>
            <w:shd w:val="clear" w:color="auto" w:fill="auto"/>
          </w:tcPr>
          <w:p w14:paraId="572F394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12787B83" w14:textId="77777777">
        <w:tc>
          <w:tcPr>
            <w:tcW w:w="1860" w:type="dxa"/>
            <w:tcBorders>
              <w:top w:val="single" w:sz="8" w:space="0" w:color="000001"/>
              <w:left w:val="nil"/>
              <w:bottom w:val="nil"/>
              <w:right w:val="nil"/>
            </w:tcBorders>
            <w:shd w:val="clear" w:color="auto" w:fill="auto"/>
          </w:tcPr>
          <w:p w14:paraId="395E040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Seidenstoff</w:t>
            </w:r>
            <w:proofErr w:type="spellEnd"/>
          </w:p>
        </w:tc>
        <w:tc>
          <w:tcPr>
            <w:tcW w:w="7165" w:type="dxa"/>
            <w:tcBorders>
              <w:top w:val="single" w:sz="8" w:space="0" w:color="000001"/>
              <w:left w:val="nil"/>
              <w:bottom w:val="nil"/>
              <w:right w:val="nil"/>
            </w:tcBorders>
            <w:shd w:val="clear" w:color="auto" w:fill="auto"/>
          </w:tcPr>
          <w:p w14:paraId="66CE46A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product of SYNTHESIS (fabrication) with base material silk</w:t>
            </w:r>
          </w:p>
        </w:tc>
      </w:tr>
      <w:tr w:rsidR="00176610" w:rsidRPr="00805F8D" w14:paraId="7D951925" w14:textId="77777777">
        <w:tc>
          <w:tcPr>
            <w:tcW w:w="1860" w:type="dxa"/>
            <w:tcBorders>
              <w:top w:val="nil"/>
              <w:left w:val="nil"/>
              <w:bottom w:val="nil"/>
              <w:right w:val="nil"/>
            </w:tcBorders>
            <w:shd w:val="clear" w:color="auto" w:fill="auto"/>
          </w:tcPr>
          <w:p w14:paraId="33270F1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Wollstoff</w:t>
            </w:r>
            <w:proofErr w:type="spellEnd"/>
          </w:p>
        </w:tc>
        <w:tc>
          <w:tcPr>
            <w:tcW w:w="7165" w:type="dxa"/>
            <w:tcBorders>
              <w:top w:val="nil"/>
              <w:left w:val="nil"/>
              <w:bottom w:val="nil"/>
              <w:right w:val="nil"/>
            </w:tcBorders>
            <w:shd w:val="clear" w:color="auto" w:fill="auto"/>
          </w:tcPr>
          <w:p w14:paraId="7C7A5ED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product of SYNTHESIS (fabrication) with base material wool</w:t>
            </w:r>
          </w:p>
        </w:tc>
      </w:tr>
      <w:tr w:rsidR="00176610" w:rsidRPr="00805F8D" w14:paraId="06C07FDD" w14:textId="77777777">
        <w:tc>
          <w:tcPr>
            <w:tcW w:w="1860" w:type="dxa"/>
            <w:tcBorders>
              <w:top w:val="nil"/>
              <w:left w:val="nil"/>
              <w:bottom w:val="nil"/>
              <w:right w:val="nil"/>
            </w:tcBorders>
            <w:shd w:val="clear" w:color="auto" w:fill="auto"/>
          </w:tcPr>
          <w:p w14:paraId="5BF2A5B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Baumwollstoff</w:t>
            </w:r>
            <w:proofErr w:type="spellEnd"/>
          </w:p>
        </w:tc>
        <w:tc>
          <w:tcPr>
            <w:tcW w:w="7165" w:type="dxa"/>
            <w:tcBorders>
              <w:top w:val="nil"/>
              <w:left w:val="nil"/>
              <w:bottom w:val="nil"/>
              <w:right w:val="nil"/>
            </w:tcBorders>
            <w:shd w:val="clear" w:color="auto" w:fill="auto"/>
          </w:tcPr>
          <w:p w14:paraId="06CD22E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product of SYNTHESIS (fabrication) with base material cotton</w:t>
            </w:r>
          </w:p>
        </w:tc>
      </w:tr>
      <w:tr w:rsidR="00176610" w:rsidRPr="00805F8D" w14:paraId="01E476C5" w14:textId="77777777">
        <w:tc>
          <w:tcPr>
            <w:tcW w:w="1860" w:type="dxa"/>
            <w:tcBorders>
              <w:top w:val="nil"/>
              <w:left w:val="nil"/>
              <w:bottom w:val="nil"/>
              <w:right w:val="nil"/>
            </w:tcBorders>
            <w:shd w:val="clear" w:color="auto" w:fill="auto"/>
          </w:tcPr>
          <w:p w14:paraId="21F5FE8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Futterstoff</w:t>
            </w:r>
            <w:proofErr w:type="spellEnd"/>
          </w:p>
        </w:tc>
        <w:tc>
          <w:tcPr>
            <w:tcW w:w="7165" w:type="dxa"/>
            <w:tcBorders>
              <w:top w:val="nil"/>
              <w:left w:val="nil"/>
              <w:bottom w:val="nil"/>
              <w:right w:val="nil"/>
            </w:tcBorders>
            <w:shd w:val="clear" w:color="auto" w:fill="auto"/>
          </w:tcPr>
          <w:p w14:paraId="75315DB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ingredient in SYNTHESIS (tailoring) serving as lining</w:t>
            </w:r>
          </w:p>
        </w:tc>
      </w:tr>
      <w:tr w:rsidR="00176610" w:rsidRPr="00805F8D" w14:paraId="7F8D3C42" w14:textId="77777777">
        <w:tc>
          <w:tcPr>
            <w:tcW w:w="1860" w:type="dxa"/>
            <w:tcBorders>
              <w:top w:val="nil"/>
              <w:left w:val="nil"/>
              <w:bottom w:val="single" w:sz="12" w:space="0" w:color="000001"/>
              <w:right w:val="nil"/>
            </w:tcBorders>
            <w:shd w:val="clear" w:color="auto" w:fill="auto"/>
          </w:tcPr>
          <w:p w14:paraId="34AD15D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Kleiderstoff</w:t>
            </w:r>
            <w:proofErr w:type="spellEnd"/>
          </w:p>
        </w:tc>
        <w:tc>
          <w:tcPr>
            <w:tcW w:w="7165" w:type="dxa"/>
            <w:tcBorders>
              <w:top w:val="nil"/>
              <w:left w:val="nil"/>
              <w:bottom w:val="single" w:sz="12" w:space="0" w:color="000001"/>
              <w:right w:val="nil"/>
            </w:tcBorders>
            <w:shd w:val="clear" w:color="auto" w:fill="auto"/>
          </w:tcPr>
          <w:p w14:paraId="6F2BD4B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ingredient in SYNTHESIS (tailoring a dress)</w:t>
            </w:r>
          </w:p>
        </w:tc>
      </w:tr>
    </w:tbl>
    <w:p w14:paraId="684DBBDE" w14:textId="308703FC" w:rsidR="00176610" w:rsidRPr="00805F8D" w:rsidRDefault="00060D79" w:rsidP="00F00245">
      <w:pPr>
        <w:pStyle w:val="Flietext"/>
        <w:spacing w:before="240" w:after="0"/>
        <w:ind w:firstLine="0"/>
      </w:pPr>
      <w:r w:rsidRPr="00805F8D">
        <w:t>F</w:t>
      </w:r>
      <w:r w:rsidRPr="00805F8D">
        <w:rPr>
          <w:lang w:val="en-US"/>
        </w:rPr>
        <w:t>iv</w:t>
      </w:r>
      <w:r w:rsidRPr="00805F8D">
        <w:t>e compounds display fabric readings; they denote fabrics (</w:t>
      </w:r>
      <w:r w:rsidR="00276710">
        <w:t>Table 6</w:t>
      </w:r>
      <w:r w:rsidRPr="00805F8D">
        <w:t xml:space="preserve">). These compounds will integrate into the picture we arrived at so far, if we consider the word “fabric” to be shorthand for the “product of a fabrication event” (which does not seem too far-fetched), and if we assume that fabrication is a special case of </w:t>
      </w:r>
      <w:proofErr w:type="spellStart"/>
      <w:r w:rsidRPr="00805F8D">
        <w:t>synthesization</w:t>
      </w:r>
      <w:proofErr w:type="spellEnd"/>
      <w:r w:rsidRPr="00805F8D">
        <w:t xml:space="preserve">. Under this assumption the road is free to treat the denotations of </w:t>
      </w:r>
      <w:proofErr w:type="spellStart"/>
      <w:r w:rsidRPr="00805F8D">
        <w:rPr>
          <w:i/>
          <w:iCs/>
        </w:rPr>
        <w:t>Seidenstoff</w:t>
      </w:r>
      <w:proofErr w:type="spellEnd"/>
      <w:r w:rsidRPr="00805F8D">
        <w:t xml:space="preserve">, </w:t>
      </w:r>
      <w:proofErr w:type="spellStart"/>
      <w:r w:rsidRPr="00805F8D">
        <w:rPr>
          <w:i/>
          <w:iCs/>
        </w:rPr>
        <w:t>Wollstoff</w:t>
      </w:r>
      <w:proofErr w:type="spellEnd"/>
      <w:r w:rsidRPr="00805F8D">
        <w:t xml:space="preserve"> and </w:t>
      </w:r>
      <w:proofErr w:type="spellStart"/>
      <w:r w:rsidRPr="00805F8D">
        <w:rPr>
          <w:i/>
          <w:iCs/>
        </w:rPr>
        <w:t>Baumwollstoff</w:t>
      </w:r>
      <w:proofErr w:type="spellEnd"/>
      <w:r w:rsidRPr="00805F8D">
        <w:t xml:space="preserve"> in line with </w:t>
      </w:r>
      <w:r w:rsidR="00925753">
        <w:t xml:space="preserve">Figure 1 </w:t>
      </w:r>
      <w:r w:rsidRPr="00805F8D">
        <w:t xml:space="preserve">as holders of a state which results from a synthesis (fabrication). Due to their location within the script, they come close in meaning to the cases of </w:t>
      </w:r>
      <w:proofErr w:type="spellStart"/>
      <w:r w:rsidRPr="00805F8D">
        <w:rPr>
          <w:i/>
          <w:iCs/>
        </w:rPr>
        <w:t>Schaumstoff</w:t>
      </w:r>
      <w:proofErr w:type="spellEnd"/>
      <w:r w:rsidRPr="00805F8D">
        <w:t xml:space="preserve">, </w:t>
      </w:r>
      <w:proofErr w:type="spellStart"/>
      <w:r w:rsidRPr="00805F8D">
        <w:rPr>
          <w:i/>
          <w:iCs/>
        </w:rPr>
        <w:t>Kunststoff</w:t>
      </w:r>
      <w:proofErr w:type="spellEnd"/>
      <w:r w:rsidRPr="00805F8D">
        <w:t xml:space="preserve">, </w:t>
      </w:r>
      <w:proofErr w:type="spellStart"/>
      <w:r w:rsidRPr="00805F8D">
        <w:rPr>
          <w:i/>
          <w:iCs/>
        </w:rPr>
        <w:t>Zellstoff</w:t>
      </w:r>
      <w:proofErr w:type="spellEnd"/>
      <w:r w:rsidRPr="00805F8D">
        <w:t xml:space="preserve">, and </w:t>
      </w:r>
      <w:proofErr w:type="spellStart"/>
      <w:r w:rsidRPr="00805F8D">
        <w:rPr>
          <w:i/>
          <w:iCs/>
        </w:rPr>
        <w:t>Faserstoff</w:t>
      </w:r>
      <w:proofErr w:type="spellEnd"/>
      <w:r w:rsidRPr="00805F8D">
        <w:t xml:space="preserve"> in</w:t>
      </w:r>
      <w:r w:rsidR="00276710">
        <w:t xml:space="preserve"> </w:t>
      </w:r>
      <w:r w:rsidR="00925753">
        <w:t>Table 4</w:t>
      </w:r>
      <w:r w:rsidRPr="00805F8D">
        <w:t xml:space="preserve">. The denotations of </w:t>
      </w:r>
      <w:proofErr w:type="spellStart"/>
      <w:r w:rsidRPr="00805F8D">
        <w:rPr>
          <w:i/>
          <w:iCs/>
        </w:rPr>
        <w:t>Futterstoff</w:t>
      </w:r>
      <w:proofErr w:type="spellEnd"/>
      <w:r w:rsidRPr="00805F8D">
        <w:t xml:space="preserve"> and </w:t>
      </w:r>
      <w:proofErr w:type="spellStart"/>
      <w:r w:rsidRPr="00805F8D">
        <w:rPr>
          <w:i/>
          <w:iCs/>
        </w:rPr>
        <w:t>Kleiderstoff</w:t>
      </w:r>
      <w:proofErr w:type="spellEnd"/>
      <w:r w:rsidRPr="00805F8D">
        <w:t xml:space="preserve"> can be viewed as ingredients in a synthesis/tailoring. We propose, in other words, that fabric-denoting compounds are ultimately substance-denoting, and that their meaning can accordingly be expressed in terms of the script given in </w:t>
      </w:r>
      <w:r w:rsidR="00925753">
        <w:t>Figure 1</w:t>
      </w:r>
      <w:r w:rsidRPr="00805F8D">
        <w:t xml:space="preserve">. </w:t>
      </w:r>
      <w:proofErr w:type="spellStart"/>
      <w:r w:rsidRPr="00805F8D">
        <w:rPr>
          <w:i/>
          <w:iCs/>
        </w:rPr>
        <w:t>Seidenstoff</w:t>
      </w:r>
      <w:proofErr w:type="spellEnd"/>
      <w:r w:rsidRPr="00805F8D">
        <w:t xml:space="preserve"> (‘silk fabric’), for instance, denotes an entity z that is Product of a SYNTHESIS which has silk as its </w:t>
      </w:r>
      <w:r w:rsidRPr="00805F8D">
        <w:rPr>
          <w:lang w:val="en-US"/>
        </w:rPr>
        <w:t>Ba</w:t>
      </w:r>
      <w:r w:rsidRPr="00805F8D">
        <w:t>se material x. The result state S</w:t>
      </w:r>
      <w:r w:rsidRPr="00805F8D">
        <w:rPr>
          <w:vertAlign w:val="subscript"/>
        </w:rPr>
        <w:t>n</w:t>
      </w:r>
      <w:r w:rsidRPr="00805F8D">
        <w:t xml:space="preserve"> of this event is characterized by the availability of z having the Property q. In this case, q is the property of being made from silk.</w:t>
      </w:r>
      <w:r w:rsidRPr="00805F8D">
        <w:rPr>
          <w:rStyle w:val="Funotenanker"/>
        </w:rPr>
        <w:footnoteReference w:id="15"/>
      </w:r>
    </w:p>
    <w:p w14:paraId="092D1249" w14:textId="77777777" w:rsidR="00176610" w:rsidRPr="00805F8D" w:rsidRDefault="00060D79" w:rsidP="00F00245">
      <w:pPr>
        <w:pStyle w:val="Flietext"/>
        <w:rPr>
          <w:lang w:val="en-US"/>
        </w:rPr>
      </w:pPr>
      <w:r w:rsidRPr="00805F8D">
        <w:t xml:space="preserve">A different case of a fabric-denoting compound is represented by </w:t>
      </w:r>
      <w:proofErr w:type="spellStart"/>
      <w:r w:rsidRPr="00805F8D">
        <w:rPr>
          <w:i/>
          <w:iCs/>
        </w:rPr>
        <w:t>Kleiderstoff</w:t>
      </w:r>
      <w:proofErr w:type="spellEnd"/>
      <w:r w:rsidRPr="00805F8D">
        <w:t xml:space="preserve"> (‘dress fabric’). This compound denotes an entity z that is Ingredient of a SYNTHESIS event. Due to the presence of the </w:t>
      </w:r>
      <w:r w:rsidRPr="00805F8D">
        <w:rPr>
          <w:i/>
          <w:iCs/>
        </w:rPr>
        <w:t>A</w:t>
      </w:r>
      <w:r w:rsidRPr="00805F8D">
        <w:t xml:space="preserve">-constituent </w:t>
      </w:r>
      <w:proofErr w:type="spellStart"/>
      <w:r w:rsidRPr="00805F8D">
        <w:rPr>
          <w:i/>
          <w:iCs/>
        </w:rPr>
        <w:t>Kleider</w:t>
      </w:r>
      <w:proofErr w:type="spellEnd"/>
      <w:r w:rsidRPr="00805F8D">
        <w:rPr>
          <w:i/>
          <w:iCs/>
        </w:rPr>
        <w:t>-</w:t>
      </w:r>
      <w:r w:rsidRPr="00805F8D">
        <w:t>, the event is more specifically understood as an instance of TAILORING a dress. In the result state of this event, its Target w has the Property r of being a dress.</w:t>
      </w:r>
    </w:p>
    <w:p w14:paraId="21233DCF" w14:textId="7F5470AE" w:rsidR="00176610" w:rsidRPr="00805F8D" w:rsidRDefault="00651F05" w:rsidP="0028371E">
      <w:pPr>
        <w:pStyle w:val="Nadpis2"/>
        <w:numPr>
          <w:ilvl w:val="1"/>
          <w:numId w:val="8"/>
        </w:numPr>
        <w:rPr>
          <w:rFonts w:cs="Times New Roman"/>
          <w:i w:val="0"/>
          <w:iCs/>
        </w:rPr>
      </w:pPr>
      <w:r w:rsidRPr="00805F8D">
        <w:rPr>
          <w:rFonts w:cs="Times New Roman"/>
        </w:rPr>
        <w:t>Knowledge readings</w:t>
      </w:r>
    </w:p>
    <w:p w14:paraId="6006E605" w14:textId="71AA44DA" w:rsidR="00176610" w:rsidRPr="00805F8D" w:rsidRDefault="00060D79" w:rsidP="00F00245">
      <w:pPr>
        <w:pStyle w:val="Flietext"/>
        <w:spacing w:after="0"/>
        <w:ind w:firstLine="0"/>
      </w:pPr>
      <w:r w:rsidRPr="00805F8D">
        <w:t xml:space="preserve">Among the TOP 100 </w:t>
      </w:r>
      <w:r w:rsidRPr="00805F8D">
        <w:rPr>
          <w:i/>
          <w:iCs/>
        </w:rPr>
        <w:t>Stoff</w:t>
      </w:r>
      <w:r w:rsidRPr="00805F8D">
        <w:t xml:space="preserve">-compounds, there are still 11 knowledge-denoting items. Note that one of them, </w:t>
      </w:r>
      <w:proofErr w:type="spellStart"/>
      <w:r w:rsidRPr="00805F8D">
        <w:rPr>
          <w:i/>
          <w:iCs/>
        </w:rPr>
        <w:t>Filmstoff</w:t>
      </w:r>
      <w:proofErr w:type="spellEnd"/>
      <w:r w:rsidRPr="00805F8D">
        <w:t>, is duplicated in</w:t>
      </w:r>
      <w:r w:rsidR="00925753">
        <w:t xml:space="preserve"> Table 7</w:t>
      </w:r>
      <w:r w:rsidRPr="00805F8D">
        <w:t>, because out of the blue both paraphrases seem to equally qualify as interpretation of the compound. With respect to the compounds in</w:t>
      </w:r>
      <w:r w:rsidR="00925753">
        <w:t xml:space="preserve"> Table 7</w:t>
      </w:r>
      <w:r w:rsidRPr="00805F8D">
        <w:t>, we propose that they come about from a metaphorical transposition from the material domain of substances into the immaterial domain of information/knowledge.</w:t>
      </w:r>
      <w:r w:rsidRPr="00805F8D">
        <w:rPr>
          <w:rStyle w:val="Funotenanker"/>
        </w:rPr>
        <w:footnoteReference w:id="16"/>
      </w:r>
      <w:r w:rsidRPr="00805F8D">
        <w:t xml:space="preserve"> The processing of material substances (</w:t>
      </w:r>
      <w:proofErr w:type="spellStart"/>
      <w:r w:rsidRPr="00805F8D">
        <w:t>synthesization</w:t>
      </w:r>
      <w:proofErr w:type="spellEnd"/>
      <w:r w:rsidRPr="00805F8D">
        <w:t xml:space="preserve">) that we </w:t>
      </w:r>
      <w:proofErr w:type="spellStart"/>
      <w:r w:rsidRPr="00805F8D">
        <w:t>analyze</w:t>
      </w:r>
      <w:proofErr w:type="spellEnd"/>
      <w:r w:rsidRPr="00805F8D">
        <w:t xml:space="preserve"> as being relevant for substance-denoting </w:t>
      </w:r>
      <w:r w:rsidRPr="00805F8D">
        <w:rPr>
          <w:i/>
          <w:iCs/>
        </w:rPr>
        <w:t>Stoff</w:t>
      </w:r>
      <w:r w:rsidRPr="00805F8D">
        <w:t xml:space="preserve">-compounds finds its immaterial counterpart in the processing of information, i.e. in someone's acquisition of knowledge. And similar to compounds that denote substances usable </w:t>
      </w:r>
      <w:r w:rsidRPr="00805F8D">
        <w:lastRenderedPageBreak/>
        <w:t xml:space="preserve">to impact on the physical world (application), we find a group of knowledge-denoting compounds usable to impact on communication, </w:t>
      </w:r>
      <w:proofErr w:type="gramStart"/>
      <w:r w:rsidRPr="00805F8D">
        <w:t>i.e.</w:t>
      </w:r>
      <w:proofErr w:type="gramEnd"/>
      <w:r w:rsidRPr="00805F8D">
        <w:t xml:space="preserve"> to make a contribution to ongoing discourses. In the respective paraphrases we accordingly use ACQUISITION and CONTRIBUTION as </w:t>
      </w:r>
      <w:proofErr w:type="spellStart"/>
      <w:r w:rsidRPr="00805F8D">
        <w:t>metapredicates</w:t>
      </w:r>
      <w:proofErr w:type="spellEnd"/>
      <w:r w:rsidRPr="00805F8D">
        <w:t>. We thus use “synthesis” for the processing of substances and “acquisition” for the processing of information, and we use “application” for making a material intervention (in the physical world of substances) and “contribution” for making a verbal intervention (in the immaterial sphere of knowledge states).</w:t>
      </w:r>
    </w:p>
    <w:p w14:paraId="03B33406" w14:textId="7B4C2E42" w:rsidR="00176610" w:rsidRPr="00805F8D" w:rsidRDefault="00060D79" w:rsidP="00F00245">
      <w:pPr>
        <w:pStyle w:val="Flietext"/>
        <w:spacing w:after="0"/>
      </w:pPr>
      <w:r w:rsidRPr="00805F8D">
        <w:t xml:space="preserve">For the sake of explicitness, let us take </w:t>
      </w:r>
      <w:proofErr w:type="spellStart"/>
      <w:r w:rsidRPr="00805F8D">
        <w:rPr>
          <w:i/>
          <w:iCs/>
        </w:rPr>
        <w:t>Lesestoff</w:t>
      </w:r>
      <w:proofErr w:type="spellEnd"/>
      <w:r w:rsidRPr="00805F8D">
        <w:t xml:space="preserve"> (‘reading material’) as an example. It is paraphrased as ‘knowledge that is content in </w:t>
      </w:r>
      <w:r w:rsidRPr="00805F8D">
        <w:rPr>
          <w:smallCaps/>
        </w:rPr>
        <w:t>ACQUISITION</w:t>
      </w:r>
      <w:r w:rsidRPr="00805F8D">
        <w:t xml:space="preserve"> by reading.’ A script in the domain of information and knowledge could be shaped similar to the one of</w:t>
      </w:r>
      <w:r w:rsidR="00925753">
        <w:t xml:space="preserve"> Table 1</w:t>
      </w:r>
      <w:r w:rsidRPr="00805F8D">
        <w:t xml:space="preserve"> basically as a sequence of an ACQUISITION and a CONTRIBUTION event. Given this, the compound </w:t>
      </w:r>
      <w:proofErr w:type="spellStart"/>
      <w:r w:rsidRPr="00805F8D">
        <w:rPr>
          <w:i/>
          <w:iCs/>
        </w:rPr>
        <w:t>Lesestoff</w:t>
      </w:r>
      <w:proofErr w:type="spellEnd"/>
      <w:r w:rsidRPr="00805F8D">
        <w:t xml:space="preserve"> is </w:t>
      </w:r>
      <w:proofErr w:type="spellStart"/>
      <w:r w:rsidRPr="00805F8D">
        <w:t>analyzable</w:t>
      </w:r>
      <w:proofErr w:type="spellEnd"/>
      <w:r w:rsidRPr="00805F8D">
        <w:t xml:space="preserve"> as denoting an entity x that is the Content of a general ACQUISITION event which is narrowed down to READING by the </w:t>
      </w:r>
      <w:r w:rsidRPr="00805F8D">
        <w:rPr>
          <w:i/>
          <w:iCs/>
        </w:rPr>
        <w:t>A</w:t>
      </w:r>
      <w:r w:rsidRPr="00805F8D">
        <w:t xml:space="preserve">-constituent </w:t>
      </w:r>
      <w:r w:rsidRPr="00805F8D">
        <w:rPr>
          <w:i/>
          <w:iCs/>
        </w:rPr>
        <w:t>Lese-</w:t>
      </w:r>
      <w:r w:rsidRPr="00805F8D">
        <w:t>. Once acquired through reading, the information turns into knowledge and is available as a Theme for a subsequent CONTRIBUTION.</w:t>
      </w:r>
    </w:p>
    <w:p w14:paraId="737FF7BD" w14:textId="6F794C26" w:rsidR="00176610" w:rsidRPr="00805F8D" w:rsidRDefault="00465067" w:rsidP="007563D9">
      <w:pPr>
        <w:pStyle w:val="Flietext"/>
        <w:spacing w:after="0"/>
        <w:ind w:firstLine="0"/>
      </w:pPr>
      <w:r w:rsidRPr="00805F8D">
        <w:tab/>
      </w:r>
      <w:r w:rsidR="00060D79" w:rsidRPr="00805F8D">
        <w:t xml:space="preserve">As a second example, </w:t>
      </w:r>
      <w:proofErr w:type="spellStart"/>
      <w:r w:rsidR="00060D79" w:rsidRPr="00805F8D">
        <w:rPr>
          <w:i/>
          <w:iCs/>
        </w:rPr>
        <w:t>Diskussionsstoff</w:t>
      </w:r>
      <w:proofErr w:type="spellEnd"/>
      <w:r w:rsidR="00060D79" w:rsidRPr="00805F8D">
        <w:t xml:space="preserve"> (‘material for discussion’) is a compound related to the second event in the script. It has been paraphrased as “knowledge that is the theme of a CONTRIBUTION triggering a discussion.” In the knowledge-related </w:t>
      </w:r>
      <w:r w:rsidR="00060D79" w:rsidRPr="00805F8D">
        <w:rPr>
          <w:i/>
          <w:iCs/>
        </w:rPr>
        <w:t>Stoff</w:t>
      </w:r>
      <w:r w:rsidR="00060D79" w:rsidRPr="00805F8D">
        <w:t>-script, it accordingly plays the role of the Theme in a CONTRIBUTION event which has a discussion as its result.</w:t>
      </w:r>
    </w:p>
    <w:p w14:paraId="5DCEBAFF" w14:textId="77777777" w:rsidR="007563D9" w:rsidRPr="00805F8D" w:rsidRDefault="007563D9" w:rsidP="007563D9">
      <w:pPr>
        <w:pStyle w:val="Flietext"/>
        <w:spacing w:after="0"/>
        <w:ind w:firstLine="0"/>
      </w:pPr>
    </w:p>
    <w:p w14:paraId="0F4FF357" w14:textId="06CE8F82" w:rsidR="00176610" w:rsidRPr="00805F8D" w:rsidRDefault="00060D79" w:rsidP="00F00245">
      <w:pPr>
        <w:pStyle w:val="Popis"/>
        <w:keepNext/>
        <w:jc w:val="center"/>
        <w:rPr>
          <w:rFonts w:cs="Times New Roman"/>
        </w:rPr>
      </w:pPr>
      <w:bookmarkStart w:id="11" w:name="_Ref114339160"/>
      <w:r w:rsidRPr="00805F8D">
        <w:rPr>
          <w:rFonts w:cs="Times New Roman"/>
        </w:rPr>
        <w:t>Table </w:t>
      </w:r>
      <w:r w:rsidRPr="00805F8D">
        <w:rPr>
          <w:rFonts w:cs="Times New Roman"/>
        </w:rPr>
        <w:fldChar w:fldCharType="begin"/>
      </w:r>
      <w:r w:rsidRPr="00805F8D">
        <w:rPr>
          <w:rFonts w:cs="Times New Roman"/>
        </w:rPr>
        <w:instrText>SEQ Tabelle \* ARABIC</w:instrText>
      </w:r>
      <w:r w:rsidRPr="00805F8D">
        <w:rPr>
          <w:rFonts w:cs="Times New Roman"/>
        </w:rPr>
        <w:fldChar w:fldCharType="separate"/>
      </w:r>
      <w:r w:rsidR="00DF04A3">
        <w:rPr>
          <w:rFonts w:cs="Times New Roman"/>
          <w:noProof/>
        </w:rPr>
        <w:t>7</w:t>
      </w:r>
      <w:r w:rsidRPr="00805F8D">
        <w:rPr>
          <w:rFonts w:cs="Times New Roman"/>
        </w:rPr>
        <w:fldChar w:fldCharType="end"/>
      </w:r>
      <w:bookmarkEnd w:id="11"/>
      <w:r w:rsidRPr="00805F8D">
        <w:rPr>
          <w:rFonts w:cs="Times New Roman"/>
          <w:lang w:val="de-DE"/>
        </w:rPr>
        <w:t>: Knowledge-</w:t>
      </w:r>
      <w:proofErr w:type="spellStart"/>
      <w:r w:rsidRPr="00805F8D">
        <w:rPr>
          <w:rFonts w:cs="Times New Roman"/>
          <w:lang w:val="de-DE"/>
        </w:rPr>
        <w:t>denoting</w:t>
      </w:r>
      <w:proofErr w:type="spellEnd"/>
      <w:r w:rsidRPr="00805F8D">
        <w:rPr>
          <w:rFonts w:cs="Times New Roman"/>
          <w:lang w:val="de-DE"/>
        </w:rPr>
        <w:t xml:space="preserve"> compounds</w:t>
      </w:r>
    </w:p>
    <w:tbl>
      <w:tblPr>
        <w:tblStyle w:val="Mriekatabuky"/>
        <w:tblW w:w="9026" w:type="dxa"/>
        <w:tblCellMar>
          <w:left w:w="118" w:type="dxa"/>
        </w:tblCellMar>
        <w:tblLook w:val="04A0" w:firstRow="1" w:lastRow="0" w:firstColumn="1" w:lastColumn="0" w:noHBand="0" w:noVBand="1"/>
      </w:tblPr>
      <w:tblGrid>
        <w:gridCol w:w="1860"/>
        <w:gridCol w:w="7166"/>
      </w:tblGrid>
      <w:tr w:rsidR="00176610" w:rsidRPr="00805F8D" w14:paraId="5578AB07" w14:textId="77777777">
        <w:tc>
          <w:tcPr>
            <w:tcW w:w="1860" w:type="dxa"/>
            <w:tcBorders>
              <w:top w:val="single" w:sz="12" w:space="0" w:color="000001"/>
              <w:left w:val="nil"/>
              <w:bottom w:val="single" w:sz="8" w:space="0" w:color="000001"/>
              <w:right w:val="nil"/>
            </w:tcBorders>
            <w:shd w:val="clear" w:color="auto" w:fill="auto"/>
          </w:tcPr>
          <w:p w14:paraId="093716D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7165" w:type="dxa"/>
            <w:tcBorders>
              <w:top w:val="single" w:sz="12" w:space="0" w:color="000001"/>
              <w:left w:val="nil"/>
              <w:bottom w:val="single" w:sz="8" w:space="0" w:color="000001"/>
              <w:right w:val="nil"/>
            </w:tcBorders>
            <w:shd w:val="clear" w:color="auto" w:fill="auto"/>
          </w:tcPr>
          <w:p w14:paraId="21730AF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1B6D7F0F" w14:textId="77777777">
        <w:tc>
          <w:tcPr>
            <w:tcW w:w="1860" w:type="dxa"/>
            <w:tcBorders>
              <w:top w:val="single" w:sz="8" w:space="0" w:color="000001"/>
              <w:left w:val="nil"/>
              <w:bottom w:val="nil"/>
              <w:right w:val="nil"/>
            </w:tcBorders>
            <w:shd w:val="clear" w:color="auto" w:fill="auto"/>
          </w:tcPr>
          <w:p w14:paraId="11460AB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Unterrichtsstoff</w:t>
            </w:r>
            <w:proofErr w:type="spellEnd"/>
          </w:p>
        </w:tc>
        <w:tc>
          <w:tcPr>
            <w:tcW w:w="7165" w:type="dxa"/>
            <w:tcBorders>
              <w:top w:val="single" w:sz="8" w:space="0" w:color="000001"/>
              <w:left w:val="nil"/>
              <w:bottom w:val="nil"/>
              <w:right w:val="nil"/>
            </w:tcBorders>
            <w:shd w:val="clear" w:color="auto" w:fill="auto"/>
          </w:tcPr>
          <w:p w14:paraId="4715691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during a lesson</w:t>
            </w:r>
          </w:p>
        </w:tc>
      </w:tr>
      <w:tr w:rsidR="00176610" w:rsidRPr="00805F8D" w14:paraId="661B7716" w14:textId="77777777">
        <w:tc>
          <w:tcPr>
            <w:tcW w:w="1860" w:type="dxa"/>
            <w:tcBorders>
              <w:top w:val="nil"/>
              <w:left w:val="nil"/>
              <w:bottom w:val="nil"/>
              <w:right w:val="nil"/>
            </w:tcBorders>
            <w:shd w:val="clear" w:color="auto" w:fill="auto"/>
          </w:tcPr>
          <w:p w14:paraId="52B024E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Lesestoff</w:t>
            </w:r>
            <w:proofErr w:type="spellEnd"/>
          </w:p>
        </w:tc>
        <w:tc>
          <w:tcPr>
            <w:tcW w:w="7165" w:type="dxa"/>
            <w:tcBorders>
              <w:top w:val="nil"/>
              <w:left w:val="nil"/>
              <w:bottom w:val="nil"/>
              <w:right w:val="nil"/>
            </w:tcBorders>
            <w:shd w:val="clear" w:color="auto" w:fill="auto"/>
          </w:tcPr>
          <w:p w14:paraId="4A84DCE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by reading</w:t>
            </w:r>
          </w:p>
        </w:tc>
      </w:tr>
      <w:tr w:rsidR="00176610" w:rsidRPr="00805F8D" w14:paraId="5E7492B4" w14:textId="77777777">
        <w:tc>
          <w:tcPr>
            <w:tcW w:w="1860" w:type="dxa"/>
            <w:tcBorders>
              <w:top w:val="nil"/>
              <w:left w:val="nil"/>
              <w:bottom w:val="nil"/>
              <w:right w:val="nil"/>
            </w:tcBorders>
            <w:shd w:val="clear" w:color="auto" w:fill="auto"/>
          </w:tcPr>
          <w:p w14:paraId="46B479C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Lehrstoff</w:t>
            </w:r>
            <w:proofErr w:type="spellEnd"/>
          </w:p>
        </w:tc>
        <w:tc>
          <w:tcPr>
            <w:tcW w:w="7165" w:type="dxa"/>
            <w:tcBorders>
              <w:top w:val="nil"/>
              <w:left w:val="nil"/>
              <w:bottom w:val="nil"/>
              <w:right w:val="nil"/>
            </w:tcBorders>
            <w:shd w:val="clear" w:color="auto" w:fill="auto"/>
          </w:tcPr>
          <w:p w14:paraId="14B0D1F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from teacher</w:t>
            </w:r>
          </w:p>
        </w:tc>
      </w:tr>
      <w:tr w:rsidR="00176610" w:rsidRPr="00805F8D" w14:paraId="5C410E0A" w14:textId="77777777">
        <w:tc>
          <w:tcPr>
            <w:tcW w:w="1860" w:type="dxa"/>
            <w:tcBorders>
              <w:top w:val="nil"/>
              <w:left w:val="nil"/>
              <w:bottom w:val="nil"/>
              <w:right w:val="nil"/>
            </w:tcBorders>
            <w:shd w:val="clear" w:color="auto" w:fill="auto"/>
          </w:tcPr>
          <w:p w14:paraId="392CDB4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Lernstoff</w:t>
            </w:r>
            <w:proofErr w:type="spellEnd"/>
          </w:p>
        </w:tc>
        <w:tc>
          <w:tcPr>
            <w:tcW w:w="7165" w:type="dxa"/>
            <w:tcBorders>
              <w:top w:val="nil"/>
              <w:left w:val="nil"/>
              <w:bottom w:val="nil"/>
              <w:right w:val="nil"/>
            </w:tcBorders>
            <w:shd w:val="clear" w:color="auto" w:fill="auto"/>
          </w:tcPr>
          <w:p w14:paraId="08E5357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by learning</w:t>
            </w:r>
          </w:p>
        </w:tc>
      </w:tr>
      <w:tr w:rsidR="00176610" w:rsidRPr="00805F8D" w14:paraId="3D134D0F" w14:textId="77777777">
        <w:tc>
          <w:tcPr>
            <w:tcW w:w="1860" w:type="dxa"/>
            <w:tcBorders>
              <w:top w:val="nil"/>
              <w:left w:val="nil"/>
              <w:bottom w:val="nil"/>
              <w:right w:val="nil"/>
            </w:tcBorders>
            <w:shd w:val="clear" w:color="auto" w:fill="auto"/>
          </w:tcPr>
          <w:p w14:paraId="46C4807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Filmstoff</w:t>
            </w:r>
            <w:proofErr w:type="spellEnd"/>
            <w:r w:rsidRPr="00805F8D">
              <w:rPr>
                <w:rFonts w:ascii="Times New Roman" w:eastAsia="Calibri" w:hAnsi="Times New Roman" w:cs="Times New Roman"/>
                <w:lang w:val="en-GB"/>
              </w:rPr>
              <w:t> 1</w:t>
            </w:r>
          </w:p>
        </w:tc>
        <w:tc>
          <w:tcPr>
            <w:tcW w:w="7165" w:type="dxa"/>
            <w:tcBorders>
              <w:top w:val="nil"/>
              <w:left w:val="nil"/>
              <w:bottom w:val="nil"/>
              <w:right w:val="nil"/>
            </w:tcBorders>
            <w:shd w:val="clear" w:color="auto" w:fill="auto"/>
          </w:tcPr>
          <w:p w14:paraId="7B81C94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by watching a movie</w:t>
            </w:r>
          </w:p>
        </w:tc>
      </w:tr>
      <w:tr w:rsidR="00176610" w:rsidRPr="00805F8D" w14:paraId="52FF57C9" w14:textId="77777777">
        <w:tc>
          <w:tcPr>
            <w:tcW w:w="1860" w:type="dxa"/>
            <w:tcBorders>
              <w:top w:val="nil"/>
              <w:left w:val="nil"/>
              <w:bottom w:val="nil"/>
              <w:right w:val="nil"/>
            </w:tcBorders>
            <w:shd w:val="clear" w:color="auto" w:fill="auto"/>
          </w:tcPr>
          <w:p w14:paraId="28800EF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Wissensstoff</w:t>
            </w:r>
            <w:proofErr w:type="spellEnd"/>
          </w:p>
        </w:tc>
        <w:tc>
          <w:tcPr>
            <w:tcW w:w="7165" w:type="dxa"/>
            <w:tcBorders>
              <w:top w:val="nil"/>
              <w:left w:val="nil"/>
              <w:bottom w:val="nil"/>
              <w:right w:val="nil"/>
            </w:tcBorders>
            <w:shd w:val="clear" w:color="auto" w:fill="auto"/>
          </w:tcPr>
          <w:p w14:paraId="53CBF83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w:t>
            </w:r>
          </w:p>
        </w:tc>
      </w:tr>
      <w:tr w:rsidR="00176610" w:rsidRPr="00805F8D" w14:paraId="3013BBA1" w14:textId="77777777">
        <w:tc>
          <w:tcPr>
            <w:tcW w:w="1860" w:type="dxa"/>
            <w:tcBorders>
              <w:top w:val="nil"/>
              <w:left w:val="nil"/>
              <w:bottom w:val="nil"/>
              <w:right w:val="nil"/>
            </w:tcBorders>
            <w:shd w:val="clear" w:color="auto" w:fill="auto"/>
          </w:tcPr>
          <w:p w14:paraId="28D79E2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Schulstoff</w:t>
            </w:r>
            <w:proofErr w:type="spellEnd"/>
          </w:p>
        </w:tc>
        <w:tc>
          <w:tcPr>
            <w:tcW w:w="7165" w:type="dxa"/>
            <w:tcBorders>
              <w:top w:val="nil"/>
              <w:left w:val="nil"/>
              <w:bottom w:val="nil"/>
              <w:right w:val="nil"/>
            </w:tcBorders>
            <w:shd w:val="clear" w:color="auto" w:fill="auto"/>
          </w:tcPr>
          <w:p w14:paraId="72D9FEE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in school</w:t>
            </w:r>
          </w:p>
        </w:tc>
      </w:tr>
      <w:tr w:rsidR="00176610" w:rsidRPr="00805F8D" w14:paraId="745409A4" w14:textId="77777777">
        <w:tc>
          <w:tcPr>
            <w:tcW w:w="1860" w:type="dxa"/>
            <w:tcBorders>
              <w:top w:val="nil"/>
              <w:left w:val="nil"/>
              <w:bottom w:val="nil"/>
              <w:right w:val="nil"/>
            </w:tcBorders>
            <w:shd w:val="clear" w:color="auto" w:fill="auto"/>
          </w:tcPr>
          <w:p w14:paraId="0011EAD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Bildungsstoff</w:t>
            </w:r>
            <w:proofErr w:type="spellEnd"/>
          </w:p>
        </w:tc>
        <w:tc>
          <w:tcPr>
            <w:tcW w:w="7165" w:type="dxa"/>
            <w:tcBorders>
              <w:top w:val="nil"/>
              <w:left w:val="nil"/>
              <w:bottom w:val="nil"/>
              <w:right w:val="nil"/>
            </w:tcBorders>
            <w:shd w:val="clear" w:color="auto" w:fill="auto"/>
          </w:tcPr>
          <w:p w14:paraId="4A6A8A9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content in ACQUISITION to enhance education</w:t>
            </w:r>
          </w:p>
        </w:tc>
      </w:tr>
      <w:tr w:rsidR="00176610" w:rsidRPr="00805F8D" w14:paraId="0E74E9BF" w14:textId="77777777">
        <w:tc>
          <w:tcPr>
            <w:tcW w:w="1860" w:type="dxa"/>
            <w:tcBorders>
              <w:top w:val="nil"/>
              <w:left w:val="nil"/>
              <w:bottom w:val="nil"/>
              <w:right w:val="nil"/>
            </w:tcBorders>
            <w:shd w:val="clear" w:color="auto" w:fill="auto"/>
          </w:tcPr>
          <w:p w14:paraId="5702BBE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Gesprächsstoff</w:t>
            </w:r>
            <w:proofErr w:type="spellEnd"/>
          </w:p>
        </w:tc>
        <w:tc>
          <w:tcPr>
            <w:tcW w:w="7165" w:type="dxa"/>
            <w:tcBorders>
              <w:top w:val="nil"/>
              <w:left w:val="nil"/>
              <w:bottom w:val="nil"/>
              <w:right w:val="nil"/>
            </w:tcBorders>
            <w:shd w:val="clear" w:color="auto" w:fill="auto"/>
          </w:tcPr>
          <w:p w14:paraId="1EF0944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the theme of CONTRIBUTION triggering conversation</w:t>
            </w:r>
          </w:p>
        </w:tc>
      </w:tr>
      <w:tr w:rsidR="00176610" w:rsidRPr="00805F8D" w14:paraId="4D9895EB" w14:textId="77777777">
        <w:tc>
          <w:tcPr>
            <w:tcW w:w="1860" w:type="dxa"/>
            <w:tcBorders>
              <w:top w:val="nil"/>
              <w:left w:val="nil"/>
              <w:bottom w:val="nil"/>
              <w:right w:val="nil"/>
            </w:tcBorders>
            <w:shd w:val="clear" w:color="auto" w:fill="auto"/>
          </w:tcPr>
          <w:p w14:paraId="3637ED3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Konfliktstoff</w:t>
            </w:r>
            <w:proofErr w:type="spellEnd"/>
          </w:p>
        </w:tc>
        <w:tc>
          <w:tcPr>
            <w:tcW w:w="7165" w:type="dxa"/>
            <w:tcBorders>
              <w:top w:val="nil"/>
              <w:left w:val="nil"/>
              <w:bottom w:val="nil"/>
              <w:right w:val="nil"/>
            </w:tcBorders>
            <w:shd w:val="clear" w:color="auto" w:fill="auto"/>
          </w:tcPr>
          <w:p w14:paraId="1A947D5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the theme of CONTRIBUTION triggering a conflict</w:t>
            </w:r>
          </w:p>
        </w:tc>
      </w:tr>
      <w:tr w:rsidR="00176610" w:rsidRPr="00805F8D" w14:paraId="15AF9BF7" w14:textId="77777777">
        <w:tc>
          <w:tcPr>
            <w:tcW w:w="1860" w:type="dxa"/>
            <w:tcBorders>
              <w:top w:val="nil"/>
              <w:left w:val="nil"/>
              <w:bottom w:val="nil"/>
              <w:right w:val="nil"/>
            </w:tcBorders>
            <w:shd w:val="clear" w:color="auto" w:fill="auto"/>
          </w:tcPr>
          <w:p w14:paraId="71BC3E1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Diskussionsstoff</w:t>
            </w:r>
            <w:proofErr w:type="spellEnd"/>
          </w:p>
        </w:tc>
        <w:tc>
          <w:tcPr>
            <w:tcW w:w="7165" w:type="dxa"/>
            <w:tcBorders>
              <w:top w:val="nil"/>
              <w:left w:val="nil"/>
              <w:bottom w:val="nil"/>
              <w:right w:val="nil"/>
            </w:tcBorders>
            <w:shd w:val="clear" w:color="auto" w:fill="auto"/>
          </w:tcPr>
          <w:p w14:paraId="5DA81EB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the theme of CONTRIBUTION triggering a discussion</w:t>
            </w:r>
          </w:p>
        </w:tc>
      </w:tr>
      <w:tr w:rsidR="00176610" w:rsidRPr="00805F8D" w14:paraId="2EF9F753" w14:textId="77777777">
        <w:tc>
          <w:tcPr>
            <w:tcW w:w="1860" w:type="dxa"/>
            <w:tcBorders>
              <w:top w:val="nil"/>
              <w:left w:val="nil"/>
              <w:bottom w:val="single" w:sz="12" w:space="0" w:color="000001"/>
              <w:right w:val="nil"/>
            </w:tcBorders>
            <w:shd w:val="clear" w:color="auto" w:fill="auto"/>
          </w:tcPr>
          <w:p w14:paraId="0CFF16C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Filmstoff</w:t>
            </w:r>
            <w:proofErr w:type="spellEnd"/>
            <w:r w:rsidRPr="00805F8D">
              <w:rPr>
                <w:rFonts w:ascii="Times New Roman" w:eastAsia="Calibri" w:hAnsi="Times New Roman" w:cs="Times New Roman"/>
                <w:lang w:val="en-GB"/>
              </w:rPr>
              <w:t> 2</w:t>
            </w:r>
          </w:p>
        </w:tc>
        <w:tc>
          <w:tcPr>
            <w:tcW w:w="7165" w:type="dxa"/>
            <w:tcBorders>
              <w:top w:val="nil"/>
              <w:left w:val="nil"/>
              <w:bottom w:val="single" w:sz="12" w:space="0" w:color="000001"/>
              <w:right w:val="nil"/>
            </w:tcBorders>
            <w:shd w:val="clear" w:color="auto" w:fill="auto"/>
          </w:tcPr>
          <w:p w14:paraId="3119345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bookmarkStart w:id="12" w:name="_Hlk114339265"/>
            <w:bookmarkEnd w:id="12"/>
            <w:r w:rsidRPr="00805F8D">
              <w:rPr>
                <w:rFonts w:ascii="Times New Roman" w:eastAsia="Calibri" w:hAnsi="Times New Roman" w:cs="Times New Roman"/>
                <w:lang w:val="en-GB"/>
              </w:rPr>
              <w:t>knowledge that is available as theme of a movie</w:t>
            </w:r>
          </w:p>
        </w:tc>
      </w:tr>
    </w:tbl>
    <w:p w14:paraId="48EC60D2" w14:textId="77777777" w:rsidR="007563D9" w:rsidRPr="00805F8D" w:rsidRDefault="007563D9" w:rsidP="007563D9">
      <w:pPr>
        <w:pStyle w:val="Flietext"/>
        <w:spacing w:after="0"/>
        <w:ind w:firstLine="0"/>
      </w:pPr>
    </w:p>
    <w:p w14:paraId="4691FF72" w14:textId="6CFD3523" w:rsidR="00176610" w:rsidRPr="00805F8D" w:rsidRDefault="00060D79" w:rsidP="007563D9">
      <w:pPr>
        <w:pStyle w:val="Flietext"/>
        <w:spacing w:after="0"/>
        <w:ind w:firstLine="0"/>
      </w:pPr>
      <w:r w:rsidRPr="00805F8D">
        <w:t xml:space="preserve">In the knowledge-related </w:t>
      </w:r>
      <w:r w:rsidRPr="00805F8D">
        <w:rPr>
          <w:i/>
          <w:iCs/>
        </w:rPr>
        <w:t>Stoff</w:t>
      </w:r>
      <w:r w:rsidRPr="00805F8D">
        <w:t>-script, it accordingly plays the role of the Theme in a CONTRIBUTION event which has a discussion as its result.</w:t>
      </w:r>
    </w:p>
    <w:p w14:paraId="6A019F83" w14:textId="77777777" w:rsidR="00176610" w:rsidRPr="00805F8D" w:rsidRDefault="00465067" w:rsidP="00F00245">
      <w:pPr>
        <w:pStyle w:val="Flietext"/>
        <w:spacing w:after="0"/>
        <w:ind w:firstLine="0"/>
      </w:pPr>
      <w:r w:rsidRPr="00805F8D">
        <w:tab/>
      </w:r>
      <w:r w:rsidR="00060D79" w:rsidRPr="00805F8D">
        <w:t xml:space="preserve">The case of </w:t>
      </w:r>
      <w:proofErr w:type="spellStart"/>
      <w:r w:rsidR="00060D79" w:rsidRPr="00805F8D">
        <w:rPr>
          <w:i/>
          <w:iCs/>
        </w:rPr>
        <w:t>Filmstoff</w:t>
      </w:r>
      <w:proofErr w:type="spellEnd"/>
      <w:r w:rsidR="00060D79" w:rsidRPr="00805F8D">
        <w:t> </w:t>
      </w:r>
      <w:r w:rsidR="00060D79" w:rsidRPr="00805F8D">
        <w:rPr>
          <w:i/>
          <w:iCs/>
        </w:rPr>
        <w:t>2</w:t>
      </w:r>
      <w:r w:rsidR="00060D79" w:rsidRPr="00805F8D">
        <w:t xml:space="preserve"> can be seen as referring to information that is “simply there”, available as the subject of some medium (here: of a movie), ready to be acquired as knowledge. </w:t>
      </w:r>
      <w:r w:rsidR="00060D79" w:rsidRPr="00805F8D">
        <w:lastRenderedPageBreak/>
        <w:t xml:space="preserve">This, in a way, parallels the class of natural substances. Similar examples below the Top 100 are </w:t>
      </w:r>
      <w:proofErr w:type="spellStart"/>
      <w:r w:rsidR="00060D79" w:rsidRPr="00805F8D">
        <w:rPr>
          <w:i/>
          <w:iCs/>
        </w:rPr>
        <w:t>Romanstoff</w:t>
      </w:r>
      <w:proofErr w:type="spellEnd"/>
      <w:r w:rsidR="00060D79" w:rsidRPr="00805F8D">
        <w:t xml:space="preserve"> (‘theme of a novel’) or </w:t>
      </w:r>
      <w:proofErr w:type="spellStart"/>
      <w:r w:rsidR="00060D79" w:rsidRPr="00805F8D">
        <w:rPr>
          <w:i/>
          <w:iCs/>
        </w:rPr>
        <w:t>Märchenstoff</w:t>
      </w:r>
      <w:proofErr w:type="spellEnd"/>
      <w:r w:rsidR="00060D79" w:rsidRPr="00805F8D">
        <w:t xml:space="preserve"> (‘theme of a fairy tale’).</w:t>
      </w:r>
    </w:p>
    <w:p w14:paraId="5B516265" w14:textId="7584035C" w:rsidR="00176610" w:rsidRPr="00805F8D" w:rsidRDefault="0028371E" w:rsidP="0028371E">
      <w:pPr>
        <w:pStyle w:val="Nadpis1"/>
        <w:numPr>
          <w:ilvl w:val="0"/>
          <w:numId w:val="0"/>
        </w:numPr>
        <w:rPr>
          <w:rFonts w:cs="Times New Roman"/>
          <w:b/>
          <w:bCs/>
        </w:rPr>
      </w:pPr>
      <w:r w:rsidRPr="00805F8D">
        <w:rPr>
          <w:rFonts w:cs="Times New Roman"/>
          <w:b/>
          <w:bCs/>
          <w:lang w:val="en-GB"/>
        </w:rPr>
        <w:t>5</w:t>
      </w:r>
      <w:r w:rsidR="000D1963" w:rsidRPr="00805F8D">
        <w:rPr>
          <w:rFonts w:cs="Times New Roman"/>
          <w:b/>
          <w:bCs/>
          <w:lang w:val="en-GB"/>
        </w:rPr>
        <w:t>.</w:t>
      </w:r>
      <w:r w:rsidRPr="00805F8D">
        <w:rPr>
          <w:rFonts w:cs="Times New Roman"/>
          <w:b/>
          <w:bCs/>
          <w:lang w:val="en-GB"/>
        </w:rPr>
        <w:t xml:space="preserve"> </w:t>
      </w:r>
      <w:r w:rsidR="00060D79" w:rsidRPr="00805F8D">
        <w:rPr>
          <w:rFonts w:cs="Times New Roman"/>
          <w:b/>
          <w:bCs/>
        </w:rPr>
        <w:t>Testing the model</w:t>
      </w:r>
    </w:p>
    <w:p w14:paraId="5C38958E" w14:textId="77777777" w:rsidR="00176610" w:rsidRPr="00805F8D" w:rsidRDefault="00060D79" w:rsidP="00F00245">
      <w:pPr>
        <w:pStyle w:val="Flietext"/>
        <w:ind w:firstLine="0"/>
      </w:pPr>
      <w:r w:rsidRPr="00805F8D">
        <w:t xml:space="preserve">In this section, we will test whether the model developed so far will prove successful in accounting for the meanings of </w:t>
      </w:r>
      <w:r w:rsidRPr="00805F8D">
        <w:rPr>
          <w:i/>
          <w:iCs/>
        </w:rPr>
        <w:t>Stoff</w:t>
      </w:r>
      <w:r w:rsidRPr="00805F8D">
        <w:t xml:space="preserve"> -compounds lower in frequency. The first test set will be 50 compounds from the lower end, i.e. 50 hapax legomena randomly chosen from our corpus (Section 5.1). The second test set will be chosen from the middle of our corpus, i.e. 50 compounds with ranks 501 to 550 in frequency (Section 5.2). Results will be presented and discussed in Section 5.3.</w:t>
      </w:r>
    </w:p>
    <w:p w14:paraId="01CE52C3" w14:textId="05B7692E" w:rsidR="00176610" w:rsidRPr="00805F8D" w:rsidRDefault="00651F05" w:rsidP="0028371E">
      <w:pPr>
        <w:pStyle w:val="Nadpis2"/>
        <w:numPr>
          <w:ilvl w:val="1"/>
          <w:numId w:val="9"/>
        </w:numPr>
        <w:rPr>
          <w:rFonts w:cs="Times New Roman"/>
          <w:i w:val="0"/>
          <w:iCs/>
          <w:lang w:val="en-GB"/>
        </w:rPr>
      </w:pPr>
      <w:r w:rsidRPr="00805F8D">
        <w:rPr>
          <w:rFonts w:cs="Times New Roman"/>
          <w:lang w:val="en-GB"/>
        </w:rPr>
        <w:t>Test set LAST50</w:t>
      </w:r>
    </w:p>
    <w:p w14:paraId="6349C513" w14:textId="665E1C2B" w:rsidR="00176610" w:rsidRPr="00805F8D" w:rsidRDefault="00060D79" w:rsidP="00F00245">
      <w:pPr>
        <w:pStyle w:val="Flietext"/>
        <w:spacing w:after="0"/>
        <w:ind w:firstLine="0"/>
      </w:pPr>
      <w:r w:rsidRPr="00805F8D">
        <w:t xml:space="preserve">To test our hypothesis that the range of possible interpretations of </w:t>
      </w:r>
      <w:r w:rsidRPr="00805F8D">
        <w:rPr>
          <w:i/>
          <w:iCs/>
        </w:rPr>
        <w:t>Stoff</w:t>
      </w:r>
      <w:r w:rsidRPr="00805F8D">
        <w:t>-compounds is constrained by the script structure in</w:t>
      </w:r>
      <w:r w:rsidR="00872762">
        <w:t xml:space="preserve"> Figure 1</w:t>
      </w:r>
      <w:r w:rsidRPr="00805F8D">
        <w:t xml:space="preserve">, we will first look at the lower end of the data set obtained. Recall from above that more than half (2,283) of all 4,026 of </w:t>
      </w:r>
      <w:r w:rsidRPr="00805F8D">
        <w:rPr>
          <w:i/>
          <w:iCs/>
        </w:rPr>
        <w:t>Stoff</w:t>
      </w:r>
      <w:r w:rsidRPr="00805F8D">
        <w:t xml:space="preserve">-compound lemmas are hapax legomena. Assuming that compounds that are new to </w:t>
      </w:r>
      <w:proofErr w:type="spellStart"/>
      <w:r w:rsidRPr="00805F8D">
        <w:t>conversants</w:t>
      </w:r>
      <w:proofErr w:type="spellEnd"/>
      <w:r w:rsidRPr="00805F8D">
        <w:t xml:space="preserve"> must have either a transparent or otherwise retrievable interpretation at the time of creation, we may expect their meanings to fit within the proposed model equally well or even better than high-frequency items, which may already show </w:t>
      </w:r>
      <w:proofErr w:type="spellStart"/>
      <w:r w:rsidRPr="00805F8D">
        <w:t>idiosyncracies</w:t>
      </w:r>
      <w:proofErr w:type="spellEnd"/>
      <w:r w:rsidRPr="00805F8D">
        <w:t xml:space="preserve"> due to lexicalization.</w:t>
      </w:r>
    </w:p>
    <w:p w14:paraId="201A59A0" w14:textId="385C14BC" w:rsidR="00176610" w:rsidRPr="00805F8D" w:rsidRDefault="00060D79" w:rsidP="00F00245">
      <w:pPr>
        <w:pStyle w:val="Flietext"/>
        <w:spacing w:after="0"/>
      </w:pPr>
      <w:r w:rsidRPr="00805F8D">
        <w:t xml:space="preserve">To check whether this expectation is borne out, we randomly selected 50 items out of the 2,283 hapax legomena in our data set. Of these, 26 items have more frequently attested </w:t>
      </w:r>
      <w:proofErr w:type="spellStart"/>
      <w:r w:rsidRPr="00805F8D">
        <w:t>hyperonyms</w:t>
      </w:r>
      <w:proofErr w:type="spellEnd"/>
      <w:r w:rsidRPr="00805F8D">
        <w:t xml:space="preserve"> which we dealt with already elsewhere, which is why they do not appear in </w:t>
      </w:r>
      <w:r w:rsidR="00276710">
        <w:t>Table 8 and Table 9</w:t>
      </w:r>
      <w:r w:rsidRPr="00805F8D">
        <w:t xml:space="preserve">. One item, </w:t>
      </w:r>
      <w:proofErr w:type="spellStart"/>
      <w:r w:rsidRPr="00805F8D">
        <w:rPr>
          <w:i/>
          <w:iCs/>
        </w:rPr>
        <w:t>Kästner-Kinderbuchstoff</w:t>
      </w:r>
      <w:proofErr w:type="spellEnd"/>
      <w:r w:rsidRPr="00805F8D">
        <w:t xml:space="preserve">, has a </w:t>
      </w:r>
      <w:proofErr w:type="spellStart"/>
      <w:r w:rsidRPr="00805F8D">
        <w:t>hyperonym</w:t>
      </w:r>
      <w:proofErr w:type="spellEnd"/>
      <w:r w:rsidRPr="00805F8D">
        <w:t xml:space="preserve"> within the set of </w:t>
      </w:r>
      <w:proofErr w:type="gramStart"/>
      <w:r w:rsidRPr="00805F8D">
        <w:t>hapax</w:t>
      </w:r>
      <w:proofErr w:type="gramEnd"/>
      <w:r w:rsidRPr="00805F8D">
        <w:t xml:space="preserve"> legomena. </w:t>
      </w:r>
      <w:r w:rsidRPr="00805F8D">
        <w:rPr>
          <w:lang w:val="de-DE"/>
        </w:rPr>
        <w:t xml:space="preserve">The </w:t>
      </w:r>
      <w:proofErr w:type="spellStart"/>
      <w:r w:rsidRPr="00805F8D">
        <w:rPr>
          <w:lang w:val="de-DE"/>
        </w:rPr>
        <w:t>respective</w:t>
      </w:r>
      <w:proofErr w:type="spellEnd"/>
      <w:r w:rsidRPr="00805F8D">
        <w:rPr>
          <w:lang w:val="de-DE"/>
        </w:rPr>
        <w:t xml:space="preserve"> </w:t>
      </w:r>
      <w:proofErr w:type="spellStart"/>
      <w:r w:rsidRPr="00805F8D">
        <w:rPr>
          <w:lang w:val="de-DE"/>
        </w:rPr>
        <w:t>hyponyms</w:t>
      </w:r>
      <w:proofErr w:type="spellEnd"/>
      <w:r w:rsidRPr="00805F8D">
        <w:rPr>
          <w:lang w:val="de-DE"/>
        </w:rPr>
        <w:t xml:space="preserve"> </w:t>
      </w:r>
      <w:proofErr w:type="spellStart"/>
      <w:r w:rsidRPr="00805F8D">
        <w:rPr>
          <w:lang w:val="de-DE"/>
        </w:rPr>
        <w:t>are</w:t>
      </w:r>
      <w:proofErr w:type="spellEnd"/>
      <w:r w:rsidRPr="00805F8D">
        <w:rPr>
          <w:lang w:val="de-DE"/>
        </w:rPr>
        <w:t xml:space="preserve"> </w:t>
      </w:r>
      <w:r w:rsidRPr="00805F8D">
        <w:rPr>
          <w:i/>
          <w:iCs/>
          <w:lang w:val="de-DE"/>
        </w:rPr>
        <w:t>Beruhigungswirkstoff</w:t>
      </w:r>
      <w:r w:rsidRPr="00805F8D">
        <w:rPr>
          <w:lang w:val="de-DE"/>
        </w:rPr>
        <w:t xml:space="preserve">, </w:t>
      </w:r>
      <w:r w:rsidRPr="00805F8D">
        <w:rPr>
          <w:i/>
          <w:iCs/>
          <w:lang w:val="de-DE"/>
        </w:rPr>
        <w:t>Luftschadstoff</w:t>
      </w:r>
      <w:r w:rsidRPr="00805F8D">
        <w:rPr>
          <w:lang w:val="de-DE"/>
        </w:rPr>
        <w:t xml:space="preserve">, </w:t>
      </w:r>
      <w:r w:rsidRPr="00805F8D">
        <w:rPr>
          <w:i/>
          <w:iCs/>
          <w:lang w:val="de-DE"/>
        </w:rPr>
        <w:t>Spezialwirkstoff</w:t>
      </w:r>
      <w:r w:rsidRPr="00805F8D">
        <w:rPr>
          <w:lang w:val="de-DE"/>
        </w:rPr>
        <w:t xml:space="preserve">, </w:t>
      </w:r>
      <w:r w:rsidRPr="00805F8D">
        <w:rPr>
          <w:i/>
          <w:iCs/>
          <w:lang w:val="de-DE"/>
        </w:rPr>
        <w:t>Mohn-Wirkstoff</w:t>
      </w:r>
      <w:r w:rsidRPr="00805F8D">
        <w:rPr>
          <w:lang w:val="de-DE"/>
        </w:rPr>
        <w:t xml:space="preserve">, </w:t>
      </w:r>
      <w:r w:rsidRPr="00805F8D">
        <w:rPr>
          <w:i/>
          <w:iCs/>
          <w:lang w:val="de-DE"/>
        </w:rPr>
        <w:t>Biodieselkraftstoff</w:t>
      </w:r>
      <w:r w:rsidRPr="00805F8D">
        <w:rPr>
          <w:lang w:val="de-DE"/>
        </w:rPr>
        <w:t xml:space="preserve">, </w:t>
      </w:r>
      <w:r w:rsidRPr="00805F8D">
        <w:rPr>
          <w:i/>
          <w:iCs/>
          <w:lang w:val="de-DE"/>
        </w:rPr>
        <w:t>Rindeninhaltsstoff</w:t>
      </w:r>
      <w:r w:rsidRPr="00805F8D">
        <w:rPr>
          <w:lang w:val="de-DE"/>
        </w:rPr>
        <w:t xml:space="preserve">, </w:t>
      </w:r>
      <w:r w:rsidRPr="00805F8D">
        <w:rPr>
          <w:i/>
          <w:iCs/>
          <w:lang w:val="de-DE"/>
        </w:rPr>
        <w:t>Holzinhaltsstoff</w:t>
      </w:r>
      <w:r w:rsidRPr="00805F8D">
        <w:rPr>
          <w:lang w:val="de-DE"/>
        </w:rPr>
        <w:t xml:space="preserve">, </w:t>
      </w:r>
      <w:r w:rsidRPr="00805F8D">
        <w:rPr>
          <w:i/>
          <w:iCs/>
          <w:lang w:val="de-DE"/>
        </w:rPr>
        <w:t>Pasteur-</w:t>
      </w:r>
      <w:proofErr w:type="spellStart"/>
      <w:r w:rsidRPr="00805F8D">
        <w:rPr>
          <w:i/>
          <w:iCs/>
          <w:lang w:val="de-DE"/>
        </w:rPr>
        <w:t>Impstoff</w:t>
      </w:r>
      <w:proofErr w:type="spellEnd"/>
      <w:r w:rsidRPr="00805F8D">
        <w:rPr>
          <w:lang w:val="de-DE"/>
        </w:rPr>
        <w:t xml:space="preserve">, </w:t>
      </w:r>
      <w:r w:rsidRPr="00805F8D">
        <w:rPr>
          <w:i/>
          <w:iCs/>
          <w:lang w:val="de-DE"/>
        </w:rPr>
        <w:t>Atom-Rohstoff</w:t>
      </w:r>
      <w:r w:rsidRPr="00805F8D">
        <w:rPr>
          <w:lang w:val="de-DE"/>
        </w:rPr>
        <w:t xml:space="preserve">, </w:t>
      </w:r>
      <w:r w:rsidRPr="00805F8D">
        <w:rPr>
          <w:i/>
          <w:iCs/>
          <w:lang w:val="de-DE"/>
        </w:rPr>
        <w:t>Schmerzmittelwirkstoff</w:t>
      </w:r>
      <w:r w:rsidRPr="00805F8D">
        <w:rPr>
          <w:lang w:val="de-DE"/>
        </w:rPr>
        <w:t xml:space="preserve">, </w:t>
      </w:r>
      <w:r w:rsidRPr="00805F8D">
        <w:rPr>
          <w:i/>
          <w:iCs/>
          <w:lang w:val="de-DE"/>
        </w:rPr>
        <w:t>Schönheitswirkstoff</w:t>
      </w:r>
      <w:r w:rsidRPr="00805F8D">
        <w:rPr>
          <w:lang w:val="de-DE"/>
        </w:rPr>
        <w:t xml:space="preserve">, </w:t>
      </w:r>
      <w:proofErr w:type="spellStart"/>
      <w:r w:rsidRPr="00805F8D">
        <w:rPr>
          <w:i/>
          <w:iCs/>
          <w:lang w:val="de-DE"/>
        </w:rPr>
        <w:t>Hydrazonfarbstoff</w:t>
      </w:r>
      <w:proofErr w:type="spellEnd"/>
      <w:r w:rsidRPr="00805F8D">
        <w:rPr>
          <w:lang w:val="de-DE"/>
        </w:rPr>
        <w:t xml:space="preserve">, </w:t>
      </w:r>
      <w:r w:rsidRPr="00805F8D">
        <w:rPr>
          <w:i/>
          <w:iCs/>
          <w:lang w:val="de-DE"/>
        </w:rPr>
        <w:t>Hauptlernstoff</w:t>
      </w:r>
      <w:r w:rsidRPr="00805F8D">
        <w:rPr>
          <w:lang w:val="de-DE"/>
        </w:rPr>
        <w:t xml:space="preserve">, </w:t>
      </w:r>
      <w:proofErr w:type="spellStart"/>
      <w:r w:rsidRPr="00805F8D">
        <w:rPr>
          <w:i/>
          <w:iCs/>
          <w:lang w:val="de-DE"/>
        </w:rPr>
        <w:t>Pestizit</w:t>
      </w:r>
      <w:proofErr w:type="spellEnd"/>
      <w:r w:rsidRPr="00805F8D">
        <w:rPr>
          <w:i/>
          <w:iCs/>
          <w:lang w:val="de-DE"/>
        </w:rPr>
        <w:t>-Grundstoff</w:t>
      </w:r>
      <w:r w:rsidRPr="00805F8D">
        <w:rPr>
          <w:lang w:val="de-DE"/>
        </w:rPr>
        <w:t xml:space="preserve">, </w:t>
      </w:r>
      <w:r w:rsidRPr="00805F8D">
        <w:rPr>
          <w:i/>
          <w:iCs/>
          <w:lang w:val="de-DE"/>
        </w:rPr>
        <w:t>Koalitionssprengstoff</w:t>
      </w:r>
      <w:r w:rsidRPr="00805F8D">
        <w:rPr>
          <w:lang w:val="de-DE"/>
        </w:rPr>
        <w:t xml:space="preserve">, </w:t>
      </w:r>
      <w:r w:rsidRPr="00805F8D">
        <w:rPr>
          <w:i/>
          <w:iCs/>
          <w:lang w:val="de-DE"/>
        </w:rPr>
        <w:t>Flüssig-Kraftstoff</w:t>
      </w:r>
      <w:r w:rsidRPr="00805F8D">
        <w:rPr>
          <w:lang w:val="de-DE"/>
        </w:rPr>
        <w:t xml:space="preserve">, </w:t>
      </w:r>
      <w:r w:rsidRPr="00805F8D">
        <w:rPr>
          <w:i/>
          <w:iCs/>
          <w:lang w:val="de-DE"/>
        </w:rPr>
        <w:t>Fettgewebes-Botenstoff</w:t>
      </w:r>
      <w:r w:rsidRPr="00805F8D">
        <w:rPr>
          <w:lang w:val="de-DE"/>
        </w:rPr>
        <w:t xml:space="preserve">, </w:t>
      </w:r>
      <w:r w:rsidRPr="00805F8D">
        <w:rPr>
          <w:i/>
          <w:iCs/>
          <w:lang w:val="de-DE"/>
        </w:rPr>
        <w:t>Bewusstseins-Treibstoff</w:t>
      </w:r>
      <w:r w:rsidRPr="00805F8D">
        <w:rPr>
          <w:lang w:val="de-DE"/>
        </w:rPr>
        <w:t xml:space="preserve">, </w:t>
      </w:r>
      <w:r w:rsidRPr="00805F8D">
        <w:rPr>
          <w:i/>
          <w:iCs/>
          <w:lang w:val="de-DE"/>
        </w:rPr>
        <w:t>Düsenwerkstoff</w:t>
      </w:r>
      <w:r w:rsidRPr="00805F8D">
        <w:rPr>
          <w:lang w:val="de-DE"/>
        </w:rPr>
        <w:t xml:space="preserve">, </w:t>
      </w:r>
      <w:proofErr w:type="spellStart"/>
      <w:r w:rsidRPr="00805F8D">
        <w:rPr>
          <w:i/>
          <w:iCs/>
          <w:lang w:val="de-DE"/>
        </w:rPr>
        <w:t>Fluoreszensfarbstoff</w:t>
      </w:r>
      <w:proofErr w:type="spellEnd"/>
      <w:r w:rsidRPr="00805F8D">
        <w:rPr>
          <w:lang w:val="de-DE"/>
        </w:rPr>
        <w:t xml:space="preserve">, </w:t>
      </w:r>
      <w:r w:rsidRPr="00805F8D">
        <w:rPr>
          <w:i/>
          <w:iCs/>
          <w:lang w:val="de-DE"/>
        </w:rPr>
        <w:t>Papierfarbstoff</w:t>
      </w:r>
      <w:r w:rsidRPr="00805F8D">
        <w:rPr>
          <w:lang w:val="de-DE"/>
        </w:rPr>
        <w:t xml:space="preserve">, </w:t>
      </w:r>
      <w:proofErr w:type="spellStart"/>
      <w:r w:rsidRPr="00805F8D">
        <w:rPr>
          <w:i/>
          <w:iCs/>
          <w:lang w:val="de-DE"/>
        </w:rPr>
        <w:t>Stilbenfarbstoff</w:t>
      </w:r>
      <w:proofErr w:type="spellEnd"/>
      <w:r w:rsidRPr="00805F8D">
        <w:rPr>
          <w:lang w:val="de-DE"/>
        </w:rPr>
        <w:t xml:space="preserve">, </w:t>
      </w:r>
      <w:r w:rsidRPr="00805F8D">
        <w:rPr>
          <w:i/>
          <w:iCs/>
          <w:lang w:val="de-DE"/>
        </w:rPr>
        <w:t>Gummi-Rohstoff</w:t>
      </w:r>
      <w:r w:rsidRPr="00805F8D">
        <w:rPr>
          <w:lang w:val="de-DE"/>
        </w:rPr>
        <w:t xml:space="preserve">, </w:t>
      </w:r>
      <w:r w:rsidRPr="00805F8D">
        <w:rPr>
          <w:i/>
          <w:iCs/>
          <w:lang w:val="de-DE"/>
        </w:rPr>
        <w:t>Arzneimittelgrundstoff</w:t>
      </w:r>
      <w:r w:rsidRPr="00805F8D">
        <w:rPr>
          <w:lang w:val="de-DE"/>
        </w:rPr>
        <w:t xml:space="preserve">, </w:t>
      </w:r>
      <w:r w:rsidRPr="00805F8D">
        <w:rPr>
          <w:i/>
          <w:iCs/>
          <w:lang w:val="de-DE"/>
        </w:rPr>
        <w:t>Kästner-Kinderbuchstoff</w:t>
      </w:r>
      <w:r w:rsidRPr="00805F8D">
        <w:rPr>
          <w:lang w:val="de-DE"/>
        </w:rPr>
        <w:t xml:space="preserve">, </w:t>
      </w:r>
      <w:r w:rsidRPr="00805F8D">
        <w:rPr>
          <w:i/>
          <w:iCs/>
          <w:lang w:val="de-DE"/>
        </w:rPr>
        <w:t>Filmlockstoff</w:t>
      </w:r>
      <w:r w:rsidRPr="00805F8D">
        <w:rPr>
          <w:lang w:val="de-DE"/>
        </w:rPr>
        <w:t xml:space="preserve">, and </w:t>
      </w:r>
      <w:r w:rsidRPr="00805F8D">
        <w:rPr>
          <w:i/>
          <w:iCs/>
          <w:lang w:val="de-DE"/>
        </w:rPr>
        <w:t>Holzspan-Werkstoff</w:t>
      </w:r>
      <w:r w:rsidRPr="00805F8D">
        <w:rPr>
          <w:lang w:val="de-DE"/>
        </w:rPr>
        <w:t xml:space="preserve">. </w:t>
      </w:r>
      <w:r w:rsidRPr="00805F8D">
        <w:t xml:space="preserve">There is just one artefact, namely </w:t>
      </w:r>
      <w:proofErr w:type="spellStart"/>
      <w:r w:rsidRPr="00805F8D">
        <w:rPr>
          <w:i/>
          <w:iCs/>
        </w:rPr>
        <w:t>Molostoff</w:t>
      </w:r>
      <w:proofErr w:type="spellEnd"/>
      <w:r w:rsidRPr="00805F8D">
        <w:t xml:space="preserve">, which is a </w:t>
      </w:r>
      <w:proofErr w:type="spellStart"/>
      <w:r w:rsidRPr="00805F8D">
        <w:t>germanized</w:t>
      </w:r>
      <w:proofErr w:type="spellEnd"/>
      <w:r w:rsidRPr="00805F8D">
        <w:t xml:space="preserve"> version of the Slavic name of General </w:t>
      </w:r>
      <w:proofErr w:type="spellStart"/>
      <w:r w:rsidRPr="00805F8D">
        <w:t>Molostov</w:t>
      </w:r>
      <w:proofErr w:type="spellEnd"/>
      <w:r w:rsidRPr="00805F8D">
        <w:t>.</w:t>
      </w:r>
    </w:p>
    <w:p w14:paraId="2DED12F0" w14:textId="5D1B424A" w:rsidR="00176610" w:rsidRPr="00805F8D" w:rsidRDefault="00060D79" w:rsidP="00F00245">
      <w:pPr>
        <w:pStyle w:val="Flietext"/>
        <w:spacing w:after="0"/>
      </w:pPr>
      <w:r w:rsidRPr="00805F8D">
        <w:t xml:space="preserve">We determined the senses of the remaining items by performing Google queries, thereby consulting various resources, ranging from entries in </w:t>
      </w:r>
      <w:proofErr w:type="spellStart"/>
      <w:r w:rsidRPr="00805F8D">
        <w:t>encyclopediae</w:t>
      </w:r>
      <w:proofErr w:type="spellEnd"/>
      <w:r w:rsidRPr="00805F8D">
        <w:t xml:space="preserve"> and scientific publications to online offers for sale and private websites. Results are shown in</w:t>
      </w:r>
      <w:r w:rsidR="00925753">
        <w:t xml:space="preserve"> Table 8</w:t>
      </w:r>
      <w:r w:rsidRPr="00805F8D">
        <w:t>.</w:t>
      </w:r>
    </w:p>
    <w:p w14:paraId="7AFC436C" w14:textId="2383F855" w:rsidR="00176610" w:rsidRPr="00805F8D" w:rsidRDefault="00060D79" w:rsidP="00F00245">
      <w:pPr>
        <w:pStyle w:val="Flietext"/>
        <w:spacing w:after="0"/>
      </w:pPr>
      <w:r w:rsidRPr="00805F8D">
        <w:t>With these senses as target meanings, we then stated paraphrases following the procedure described above. It turned out that almost all (see below) items have interpretations that easily meet the script, as can be seen in</w:t>
      </w:r>
      <w:r w:rsidR="00925753">
        <w:t xml:space="preserve"> Table 9</w:t>
      </w:r>
      <w:r w:rsidRPr="00805F8D">
        <w:fldChar w:fldCharType="begin"/>
      </w:r>
      <w:r w:rsidRPr="00805F8D">
        <w:instrText>REF _Ref114340002 \h</w:instrText>
      </w:r>
      <w:r w:rsidR="00F00245" w:rsidRPr="00805F8D">
        <w:instrText xml:space="preserve"> \* MERGEFORMAT </w:instrText>
      </w:r>
      <w:r w:rsidR="00000000">
        <w:fldChar w:fldCharType="separate"/>
      </w:r>
      <w:r w:rsidR="00DF04A3" w:rsidRPr="00805F8D">
        <w:t xml:space="preserve">Table </w:t>
      </w:r>
      <w:r w:rsidR="00DF04A3">
        <w:rPr>
          <w:noProof/>
        </w:rPr>
        <w:t>9</w:t>
      </w:r>
      <w:r w:rsidRPr="00805F8D">
        <w:fldChar w:fldCharType="end"/>
      </w:r>
      <w:r w:rsidRPr="00805F8D">
        <w:t xml:space="preserve">: we found seven substance compounds, 10 fabric compounds and six compounds having an immaterial meaning. Two items, </w:t>
      </w:r>
      <w:proofErr w:type="spellStart"/>
      <w:r w:rsidRPr="00805F8D">
        <w:rPr>
          <w:i/>
          <w:iCs/>
        </w:rPr>
        <w:t>Türkenstoff</w:t>
      </w:r>
      <w:proofErr w:type="spellEnd"/>
      <w:r w:rsidRPr="00805F8D">
        <w:t xml:space="preserve"> and </w:t>
      </w:r>
      <w:proofErr w:type="spellStart"/>
      <w:r w:rsidRPr="00805F8D">
        <w:rPr>
          <w:i/>
          <w:iCs/>
        </w:rPr>
        <w:t>Hightechstoff</w:t>
      </w:r>
      <w:proofErr w:type="spellEnd"/>
      <w:r w:rsidRPr="00805F8D">
        <w:t>, were categorized differently by us because we could establish two readings for each of them.</w:t>
      </w:r>
    </w:p>
    <w:p w14:paraId="3AB375F4" w14:textId="77777777" w:rsidR="00176610" w:rsidRPr="00805F8D" w:rsidRDefault="00060D79" w:rsidP="00F00245">
      <w:pPr>
        <w:pStyle w:val="Flietext"/>
        <w:spacing w:after="0"/>
      </w:pPr>
      <w:r w:rsidRPr="00805F8D">
        <w:t xml:space="preserve"> There are only two problematic cases, namely </w:t>
      </w:r>
      <w:proofErr w:type="spellStart"/>
      <w:r w:rsidRPr="00805F8D">
        <w:rPr>
          <w:i/>
          <w:iCs/>
        </w:rPr>
        <w:t>Erscheinungstoff</w:t>
      </w:r>
      <w:proofErr w:type="spellEnd"/>
      <w:r w:rsidRPr="00805F8D">
        <w:t xml:space="preserve"> and </w:t>
      </w:r>
      <w:proofErr w:type="spellStart"/>
      <w:r w:rsidRPr="00805F8D">
        <w:rPr>
          <w:i/>
          <w:iCs/>
        </w:rPr>
        <w:t>Gedächtnisspeicherstoff</w:t>
      </w:r>
      <w:proofErr w:type="spellEnd"/>
      <w:r w:rsidRPr="00805F8D">
        <w:t>. These are the only data that we think resist a smooth integration into our system.</w:t>
      </w:r>
    </w:p>
    <w:p w14:paraId="11C0E4E4" w14:textId="6A3E4BB8" w:rsidR="00176610" w:rsidRPr="00805F8D" w:rsidRDefault="00651F05" w:rsidP="0028371E">
      <w:pPr>
        <w:pStyle w:val="Nadpis2"/>
        <w:numPr>
          <w:ilvl w:val="1"/>
          <w:numId w:val="9"/>
        </w:numPr>
        <w:rPr>
          <w:rFonts w:cs="Times New Roman"/>
          <w:i w:val="0"/>
          <w:iCs/>
          <w:lang w:val="en-GB"/>
        </w:rPr>
      </w:pPr>
      <w:r w:rsidRPr="00805F8D">
        <w:rPr>
          <w:rFonts w:cs="Times New Roman"/>
          <w:lang w:val="en-GB"/>
        </w:rPr>
        <w:lastRenderedPageBreak/>
        <w:t>Test set MID50</w:t>
      </w:r>
    </w:p>
    <w:p w14:paraId="3019AABD" w14:textId="77777777" w:rsidR="00176610" w:rsidRPr="00805F8D" w:rsidRDefault="00060D79" w:rsidP="00F00245">
      <w:pPr>
        <w:pStyle w:val="Flietext"/>
        <w:spacing w:after="0"/>
        <w:ind w:firstLine="0"/>
      </w:pPr>
      <w:r w:rsidRPr="00805F8D">
        <w:t xml:space="preserve">As a second test set, we extracted 50 compounds from the medium frequency range, those with ranks 501 to 550 according to lemma frequency. A major part (21 compounds) are hyponyms of TOP 100 compounds, they thus have already been shown to integrate into the proposed script. These are </w:t>
      </w:r>
      <w:proofErr w:type="spellStart"/>
      <w:r w:rsidRPr="00805F8D">
        <w:rPr>
          <w:i/>
          <w:iCs/>
        </w:rPr>
        <w:t>Biobrennstoff</w:t>
      </w:r>
      <w:proofErr w:type="spellEnd"/>
      <w:r w:rsidRPr="00805F8D">
        <w:t xml:space="preserve">, </w:t>
      </w:r>
      <w:proofErr w:type="spellStart"/>
      <w:r w:rsidRPr="00805F8D">
        <w:rPr>
          <w:i/>
          <w:iCs/>
        </w:rPr>
        <w:t>Blutersatzstoff</w:t>
      </w:r>
      <w:proofErr w:type="spellEnd"/>
      <w:r w:rsidRPr="00805F8D">
        <w:t xml:space="preserve">, </w:t>
      </w:r>
      <w:proofErr w:type="spellStart"/>
      <w:r w:rsidRPr="00805F8D">
        <w:rPr>
          <w:i/>
          <w:iCs/>
        </w:rPr>
        <w:t>Chemiekampfstoff</w:t>
      </w:r>
      <w:proofErr w:type="spellEnd"/>
      <w:r w:rsidRPr="00805F8D">
        <w:t xml:space="preserve">, </w:t>
      </w:r>
      <w:r w:rsidRPr="00805F8D">
        <w:rPr>
          <w:i/>
          <w:iCs/>
        </w:rPr>
        <w:t>DNA-</w:t>
      </w:r>
      <w:proofErr w:type="spellStart"/>
      <w:r w:rsidRPr="00805F8D">
        <w:rPr>
          <w:i/>
          <w:iCs/>
        </w:rPr>
        <w:t>Impfstoff</w:t>
      </w:r>
      <w:proofErr w:type="spellEnd"/>
      <w:r w:rsidRPr="00805F8D">
        <w:t xml:space="preserve">, </w:t>
      </w:r>
      <w:proofErr w:type="spellStart"/>
      <w:r w:rsidRPr="00805F8D">
        <w:rPr>
          <w:i/>
          <w:iCs/>
        </w:rPr>
        <w:t>Fckw-Ersatzstoff</w:t>
      </w:r>
      <w:proofErr w:type="spellEnd"/>
      <w:r w:rsidRPr="00805F8D">
        <w:t xml:space="preserve">, </w:t>
      </w:r>
      <w:proofErr w:type="spellStart"/>
      <w:r w:rsidRPr="00805F8D">
        <w:rPr>
          <w:i/>
          <w:iCs/>
        </w:rPr>
        <w:t>Festkraftstoff</w:t>
      </w:r>
      <w:proofErr w:type="spellEnd"/>
      <w:r w:rsidRPr="00805F8D">
        <w:t xml:space="preserve">, </w:t>
      </w:r>
      <w:proofErr w:type="spellStart"/>
      <w:r w:rsidRPr="00805F8D">
        <w:rPr>
          <w:i/>
          <w:iCs/>
        </w:rPr>
        <w:t>Fettersatzstoff</w:t>
      </w:r>
      <w:proofErr w:type="spellEnd"/>
      <w:r w:rsidRPr="00805F8D">
        <w:t xml:space="preserve">, </w:t>
      </w:r>
      <w:proofErr w:type="spellStart"/>
      <w:r w:rsidRPr="00805F8D">
        <w:rPr>
          <w:i/>
          <w:iCs/>
        </w:rPr>
        <w:t>Flugkraftstoff</w:t>
      </w:r>
      <w:proofErr w:type="spellEnd"/>
      <w:r w:rsidRPr="00805F8D">
        <w:t xml:space="preserve">, </w:t>
      </w:r>
      <w:proofErr w:type="spellStart"/>
      <w:r w:rsidRPr="00805F8D">
        <w:rPr>
          <w:i/>
          <w:iCs/>
        </w:rPr>
        <w:t>Flüssigstickstoff</w:t>
      </w:r>
      <w:proofErr w:type="spellEnd"/>
      <w:r w:rsidRPr="00805F8D">
        <w:t xml:space="preserve">, </w:t>
      </w:r>
      <w:proofErr w:type="spellStart"/>
      <w:r w:rsidRPr="00805F8D">
        <w:rPr>
          <w:i/>
          <w:iCs/>
        </w:rPr>
        <w:t>Gesamtkohlenstoff</w:t>
      </w:r>
      <w:proofErr w:type="spellEnd"/>
      <w:r w:rsidRPr="00805F8D">
        <w:t xml:space="preserve">, </w:t>
      </w:r>
      <w:proofErr w:type="spellStart"/>
      <w:r w:rsidRPr="00805F8D">
        <w:rPr>
          <w:i/>
          <w:iCs/>
        </w:rPr>
        <w:t>Grundrohstoff</w:t>
      </w:r>
      <w:proofErr w:type="spellEnd"/>
      <w:r w:rsidRPr="00805F8D">
        <w:t xml:space="preserve">, </w:t>
      </w:r>
      <w:proofErr w:type="spellStart"/>
      <w:r w:rsidRPr="00805F8D">
        <w:rPr>
          <w:i/>
          <w:iCs/>
        </w:rPr>
        <w:t>Importrohstoff</w:t>
      </w:r>
      <w:proofErr w:type="spellEnd"/>
      <w:r w:rsidRPr="00805F8D">
        <w:t xml:space="preserve">, </w:t>
      </w:r>
      <w:r w:rsidRPr="00805F8D">
        <w:rPr>
          <w:i/>
          <w:iCs/>
        </w:rPr>
        <w:t>Influenza-</w:t>
      </w:r>
      <w:proofErr w:type="spellStart"/>
      <w:r w:rsidRPr="00805F8D">
        <w:rPr>
          <w:i/>
          <w:iCs/>
        </w:rPr>
        <w:t>Impfstoff</w:t>
      </w:r>
      <w:proofErr w:type="spellEnd"/>
      <w:r w:rsidRPr="00805F8D">
        <w:t xml:space="preserve">, </w:t>
      </w:r>
      <w:proofErr w:type="spellStart"/>
      <w:r w:rsidRPr="00805F8D">
        <w:rPr>
          <w:i/>
          <w:iCs/>
        </w:rPr>
        <w:t>Monomethylolharnstoff</w:t>
      </w:r>
      <w:proofErr w:type="spellEnd"/>
      <w:r w:rsidRPr="00805F8D">
        <w:t xml:space="preserve">, </w:t>
      </w:r>
      <w:proofErr w:type="spellStart"/>
      <w:r w:rsidRPr="00805F8D">
        <w:rPr>
          <w:i/>
          <w:iCs/>
        </w:rPr>
        <w:t>Nitrofarbstoff</w:t>
      </w:r>
      <w:proofErr w:type="spellEnd"/>
      <w:r w:rsidRPr="00805F8D">
        <w:t xml:space="preserve">, </w:t>
      </w:r>
      <w:proofErr w:type="spellStart"/>
      <w:r w:rsidRPr="00805F8D">
        <w:rPr>
          <w:i/>
          <w:iCs/>
        </w:rPr>
        <w:t>Nuklearsprengstoff</w:t>
      </w:r>
      <w:proofErr w:type="spellEnd"/>
      <w:r w:rsidRPr="00805F8D">
        <w:t xml:space="preserve">, </w:t>
      </w:r>
      <w:proofErr w:type="spellStart"/>
      <w:r w:rsidRPr="00805F8D">
        <w:rPr>
          <w:i/>
          <w:iCs/>
        </w:rPr>
        <w:t>Radiokohlenstoff</w:t>
      </w:r>
      <w:proofErr w:type="spellEnd"/>
      <w:r w:rsidRPr="00805F8D">
        <w:t xml:space="preserve">, </w:t>
      </w:r>
      <w:proofErr w:type="spellStart"/>
      <w:r w:rsidRPr="00805F8D">
        <w:rPr>
          <w:i/>
          <w:iCs/>
        </w:rPr>
        <w:t>Sechsfachimpfstoff</w:t>
      </w:r>
      <w:proofErr w:type="spellEnd"/>
      <w:r w:rsidRPr="00805F8D">
        <w:t xml:space="preserve">, </w:t>
      </w:r>
      <w:proofErr w:type="spellStart"/>
      <w:r w:rsidRPr="00805F8D">
        <w:rPr>
          <w:i/>
          <w:iCs/>
        </w:rPr>
        <w:t>Ökokraftstoff</w:t>
      </w:r>
      <w:proofErr w:type="spellEnd"/>
      <w:r w:rsidRPr="00805F8D">
        <w:t xml:space="preserve">, </w:t>
      </w:r>
      <w:proofErr w:type="spellStart"/>
      <w:r w:rsidRPr="00805F8D">
        <w:rPr>
          <w:i/>
          <w:iCs/>
        </w:rPr>
        <w:t>Alizarinfarbstoff</w:t>
      </w:r>
      <w:proofErr w:type="spellEnd"/>
      <w:r w:rsidRPr="00805F8D">
        <w:t xml:space="preserve">, and </w:t>
      </w:r>
      <w:proofErr w:type="spellStart"/>
      <w:r w:rsidRPr="00805F8D">
        <w:rPr>
          <w:i/>
          <w:iCs/>
        </w:rPr>
        <w:t>Baureststoff</w:t>
      </w:r>
      <w:proofErr w:type="spellEnd"/>
      <w:r w:rsidRPr="00805F8D">
        <w:t>.</w:t>
      </w:r>
    </w:p>
    <w:p w14:paraId="63B7D911" w14:textId="3D3C49B3" w:rsidR="00176610" w:rsidRPr="00805F8D" w:rsidRDefault="00060D79" w:rsidP="00F00245">
      <w:pPr>
        <w:pStyle w:val="Flietext"/>
      </w:pPr>
      <w:r w:rsidRPr="00805F8D">
        <w:t>The remaining items are represented in</w:t>
      </w:r>
      <w:r w:rsidR="00872762">
        <w:t xml:space="preserve"> Table 10 and Table 11</w:t>
      </w:r>
      <w:r w:rsidRPr="00805F8D">
        <w:t>. The first table gives approximate translations of the German words, the second shows our paraphrases. There was no difficulty in paraphrasing their meanings according to the developed model.</w:t>
      </w:r>
    </w:p>
    <w:p w14:paraId="1F0F5B29" w14:textId="647830C9" w:rsidR="00465067" w:rsidRPr="00805F8D" w:rsidRDefault="00651F05" w:rsidP="0028371E">
      <w:pPr>
        <w:pStyle w:val="Nadpis2"/>
        <w:numPr>
          <w:ilvl w:val="1"/>
          <w:numId w:val="9"/>
        </w:numPr>
        <w:rPr>
          <w:rFonts w:cs="Times New Roman"/>
          <w:i w:val="0"/>
          <w:iCs/>
          <w:lang w:val="en-GB"/>
        </w:rPr>
      </w:pPr>
      <w:r w:rsidRPr="00805F8D">
        <w:rPr>
          <w:rFonts w:cs="Times New Roman"/>
          <w:lang w:val="en-GB"/>
        </w:rPr>
        <w:t>Results and Discussion</w:t>
      </w:r>
    </w:p>
    <w:p w14:paraId="2B2902A5" w14:textId="77777777" w:rsidR="00EC39EC" w:rsidRPr="00805F8D" w:rsidRDefault="00465067" w:rsidP="00F00245">
      <w:pPr>
        <w:pStyle w:val="Flietext"/>
        <w:spacing w:after="0"/>
        <w:ind w:firstLine="0"/>
      </w:pPr>
      <w:r w:rsidRPr="00805F8D">
        <w:t xml:space="preserve">Nearly all items of the MID50 and LAST50 sets could be categorized as belonging to a certain phase of the script developed from the items in the TOP100 set. The distribution of readings and script phases in the three corpus sample sets is shown in Table </w:t>
      </w:r>
      <w:r w:rsidR="00EC39EC" w:rsidRPr="00805F8D">
        <w:t>12.</w:t>
      </w:r>
    </w:p>
    <w:p w14:paraId="5F574A1B" w14:textId="77777777" w:rsidR="00465067" w:rsidRPr="00805F8D" w:rsidRDefault="00EC39EC" w:rsidP="00F00245">
      <w:pPr>
        <w:pStyle w:val="Flietext"/>
        <w:spacing w:after="0"/>
        <w:ind w:firstLine="0"/>
      </w:pPr>
      <w:r w:rsidRPr="00805F8D">
        <w:tab/>
      </w:r>
      <w:r w:rsidR="00465067" w:rsidRPr="00805F8D">
        <w:t>In the TOP100, we have a vast majority of substance readings (83%), very few fabric readings (5%) and some more knowledge readings (12%). Regarding the location in the script, 21% refer to materials in the initial state of the script (referred to as AVAILABILITY in the table). Within substance and fabric readings, 39% fill a slot in a SYNTHESIS frame, and 29% play a role in an APPLICATION. As for knowledge readings, we observe 8% playing a role in ACQUISITION and 3% evoking CONTRIBUTION.</w:t>
      </w:r>
    </w:p>
    <w:p w14:paraId="32C2E9AB" w14:textId="77777777" w:rsidR="00465067" w:rsidRPr="00805F8D" w:rsidRDefault="00465067" w:rsidP="00F00245">
      <w:pPr>
        <w:pStyle w:val="Flietext"/>
        <w:spacing w:after="0"/>
      </w:pPr>
      <w:r w:rsidRPr="00805F8D">
        <w:t>Similar patterns can be observed in the MID50 data. Regarding the distribution of readings, we have a slightly decreased percentage of substance readings (70%), a bigger proportion of fabric readings (22%), and somewhat less knowledge readings (10%). At least for substance and fabric readings, in MID50 the distribution into the different positions in the script is very similar to TOP100 (22% AVAILABILITY, 44% SYNTHESIS, and 28% Application). For knowledge readings, there is an equal distribution between ACQUISITION and CONTRIBUTION (both 4%).</w:t>
      </w:r>
    </w:p>
    <w:p w14:paraId="7A8B0242" w14:textId="77777777" w:rsidR="00465067" w:rsidRPr="00805F8D" w:rsidRDefault="00465067" w:rsidP="00F00245">
      <w:pPr>
        <w:pStyle w:val="Flietext"/>
        <w:spacing w:after="0"/>
      </w:pPr>
      <w:r w:rsidRPr="00805F8D">
        <w:t>The LAST50 data set shows a decreased share of substance readings (67%) and more fabric and knowledge readings (20% and 16%, respectively). Script positions are less frequent at the beginning of the script (16%), but more frequent in relation to SYNTHESIS (49%) and in relation to APPLICATION (33%). The shares of ACQUISITION (4%) and CONTRIBUTION (2%) are similar to the other data sets.</w:t>
      </w:r>
    </w:p>
    <w:p w14:paraId="2F1D0DF9" w14:textId="48641680" w:rsidR="00465067" w:rsidRPr="00805F8D" w:rsidRDefault="00465067" w:rsidP="007563D9">
      <w:pPr>
        <w:pStyle w:val="Flietext"/>
        <w:spacing w:after="0"/>
      </w:pPr>
      <w:r w:rsidRPr="00805F8D">
        <w:t xml:space="preserve">As a general observation on the distribution of readings, one can see a monotonically decreasing frequency of substance readings from TOP100 over MID50 to LAST50, while the shares of fabric readings, and somewhat less clearly also knowledge readings, increase. Regarding script phase, the proportion of script-initial positions (AVAILABILITY) is higher in MID50 and lower in LAST50. The share of SYNTHESIS-related meanings gets bigger with falling frequency (from 39% over 44% to 49%), while APPLICATION is slightly more frequent in LAST50. Thus, the script phase seems to be geared towards the middle of the script with decreasing frequency of </w:t>
      </w:r>
      <w:r w:rsidRPr="00805F8D">
        <w:rPr>
          <w:i/>
          <w:iCs/>
        </w:rPr>
        <w:t>Stoff</w:t>
      </w:r>
      <w:r w:rsidRPr="00805F8D">
        <w:t xml:space="preserve">-compounds. Unsurprisingly, the share of compounds which are hyponyms of other compounds increases from TOP100 (22%) over MID50 (42%) to LAST50 (56%). Over all three sets we observe a similar ratio between the shares of </w:t>
      </w:r>
      <w:r w:rsidRPr="00805F8D">
        <w:lastRenderedPageBreak/>
        <w:t>AVAILABILITY, SYNTHESIS and APPLICATION, and, even if the data for knowledge readings is sparse, also between ACQUISITION and CONTRIBUTION. The complete data sets and results are given in the supplementary material (see footnote </w:t>
      </w:r>
      <w:r w:rsidRPr="00805F8D">
        <w:fldChar w:fldCharType="begin"/>
      </w:r>
      <w:r w:rsidRPr="00805F8D">
        <w:instrText>NOTEREF _Ref114383342 \h</w:instrText>
      </w:r>
      <w:r w:rsidR="00F00245" w:rsidRPr="00805F8D">
        <w:instrText xml:space="preserve"> \* MERGEFORMAT </w:instrText>
      </w:r>
      <w:r w:rsidRPr="00805F8D">
        <w:fldChar w:fldCharType="separate"/>
      </w:r>
      <w:r w:rsidR="00DF04A3">
        <w:rPr>
          <w:b/>
          <w:bCs/>
          <w:lang w:val="sk-SK"/>
        </w:rPr>
        <w:t>Chyba! Záložka nie je definovaná.</w:t>
      </w:r>
      <w:r w:rsidRPr="00805F8D">
        <w:fldChar w:fldCharType="end"/>
      </w:r>
      <w:r w:rsidRPr="00805F8D">
        <w:t xml:space="preserve"> above).</w:t>
      </w:r>
    </w:p>
    <w:p w14:paraId="0E36975A" w14:textId="77777777" w:rsidR="007563D9" w:rsidRPr="00805F8D" w:rsidRDefault="007563D9" w:rsidP="007563D9">
      <w:pPr>
        <w:pStyle w:val="Flietext"/>
        <w:spacing w:after="0"/>
      </w:pPr>
    </w:p>
    <w:p w14:paraId="08ADE89F" w14:textId="4632D769" w:rsidR="00176610" w:rsidRPr="00805F8D" w:rsidRDefault="00060D79" w:rsidP="00F00245">
      <w:pPr>
        <w:pStyle w:val="Popis"/>
        <w:keepNext/>
        <w:jc w:val="center"/>
        <w:rPr>
          <w:rFonts w:cs="Times New Roman"/>
        </w:rPr>
      </w:pPr>
      <w:bookmarkStart w:id="13" w:name="_Ref114339981"/>
      <w:r w:rsidRPr="00805F8D">
        <w:rPr>
          <w:rFonts w:cs="Times New Roman"/>
        </w:rPr>
        <w:t>Table </w:t>
      </w:r>
      <w:r w:rsidRPr="00805F8D">
        <w:rPr>
          <w:rFonts w:cs="Times New Roman"/>
        </w:rPr>
        <w:fldChar w:fldCharType="begin"/>
      </w:r>
      <w:r w:rsidRPr="00805F8D">
        <w:rPr>
          <w:rFonts w:cs="Times New Roman"/>
        </w:rPr>
        <w:instrText>SEQ Tabelle \* ARABIC</w:instrText>
      </w:r>
      <w:r w:rsidRPr="00805F8D">
        <w:rPr>
          <w:rFonts w:cs="Times New Roman"/>
        </w:rPr>
        <w:fldChar w:fldCharType="separate"/>
      </w:r>
      <w:r w:rsidR="00DF04A3">
        <w:rPr>
          <w:rFonts w:cs="Times New Roman"/>
          <w:noProof/>
        </w:rPr>
        <w:t>8</w:t>
      </w:r>
      <w:r w:rsidRPr="00805F8D">
        <w:rPr>
          <w:rFonts w:cs="Times New Roman"/>
        </w:rPr>
        <w:fldChar w:fldCharType="end"/>
      </w:r>
      <w:bookmarkEnd w:id="13"/>
      <w:r w:rsidRPr="00805F8D">
        <w:rPr>
          <w:rFonts w:cs="Times New Roman"/>
          <w:lang w:val="de-DE"/>
        </w:rPr>
        <w:t xml:space="preserve">: </w:t>
      </w:r>
      <w:proofErr w:type="spellStart"/>
      <w:r w:rsidRPr="00805F8D">
        <w:rPr>
          <w:rFonts w:cs="Times New Roman"/>
          <w:lang w:val="de-DE"/>
        </w:rPr>
        <w:t>Hapax</w:t>
      </w:r>
      <w:proofErr w:type="spellEnd"/>
      <w:r w:rsidRPr="00805F8D">
        <w:rPr>
          <w:rFonts w:cs="Times New Roman"/>
          <w:lang w:val="de-DE"/>
        </w:rPr>
        <w:t xml:space="preserve"> </w:t>
      </w:r>
      <w:proofErr w:type="spellStart"/>
      <w:r w:rsidRPr="00805F8D">
        <w:rPr>
          <w:rFonts w:cs="Times New Roman"/>
          <w:lang w:val="de-DE"/>
        </w:rPr>
        <w:t>legomena</w:t>
      </w:r>
      <w:proofErr w:type="spellEnd"/>
      <w:r w:rsidRPr="00805F8D">
        <w:rPr>
          <w:rFonts w:cs="Times New Roman"/>
          <w:lang w:val="de-DE"/>
        </w:rPr>
        <w:t xml:space="preserve">, </w:t>
      </w:r>
      <w:proofErr w:type="spellStart"/>
      <w:r w:rsidRPr="00805F8D">
        <w:rPr>
          <w:rFonts w:cs="Times New Roman"/>
          <w:lang w:val="de-DE"/>
        </w:rPr>
        <w:t>senses</w:t>
      </w:r>
      <w:proofErr w:type="spellEnd"/>
    </w:p>
    <w:tbl>
      <w:tblPr>
        <w:tblStyle w:val="Mriekatabuky"/>
        <w:tblW w:w="9026" w:type="dxa"/>
        <w:tblCellMar>
          <w:left w:w="118" w:type="dxa"/>
        </w:tblCellMar>
        <w:tblLook w:val="04A0" w:firstRow="1" w:lastRow="0" w:firstColumn="1" w:lastColumn="0" w:noHBand="0" w:noVBand="1"/>
      </w:tblPr>
      <w:tblGrid>
        <w:gridCol w:w="2606"/>
        <w:gridCol w:w="6420"/>
      </w:tblGrid>
      <w:tr w:rsidR="00176610" w:rsidRPr="00805F8D" w14:paraId="2CF44A7B" w14:textId="77777777">
        <w:tc>
          <w:tcPr>
            <w:tcW w:w="2606" w:type="dxa"/>
            <w:tcBorders>
              <w:top w:val="single" w:sz="12" w:space="0" w:color="000001"/>
              <w:left w:val="nil"/>
              <w:bottom w:val="single" w:sz="8" w:space="0" w:color="000001"/>
              <w:right w:val="nil"/>
            </w:tcBorders>
            <w:shd w:val="clear" w:color="auto" w:fill="auto"/>
          </w:tcPr>
          <w:p w14:paraId="12C1C31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6419" w:type="dxa"/>
            <w:tcBorders>
              <w:top w:val="single" w:sz="12" w:space="0" w:color="000001"/>
              <w:left w:val="nil"/>
              <w:bottom w:val="single" w:sz="8" w:space="0" w:color="000001"/>
              <w:right w:val="nil"/>
            </w:tcBorders>
            <w:shd w:val="clear" w:color="auto" w:fill="auto"/>
          </w:tcPr>
          <w:p w14:paraId="2E667DC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Sense</w:t>
            </w:r>
          </w:p>
        </w:tc>
      </w:tr>
      <w:tr w:rsidR="00176610" w:rsidRPr="00805F8D" w14:paraId="16B945A3" w14:textId="77777777">
        <w:tc>
          <w:tcPr>
            <w:tcW w:w="2606" w:type="dxa"/>
            <w:tcBorders>
              <w:top w:val="single" w:sz="8" w:space="0" w:color="000001"/>
              <w:left w:val="nil"/>
              <w:bottom w:val="nil"/>
              <w:right w:val="nil"/>
            </w:tcBorders>
            <w:shd w:val="clear" w:color="auto" w:fill="auto"/>
          </w:tcPr>
          <w:p w14:paraId="32DA2EF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Erscheinungsstoff</w:t>
            </w:r>
            <w:proofErr w:type="spellEnd"/>
          </w:p>
        </w:tc>
        <w:tc>
          <w:tcPr>
            <w:tcW w:w="6419" w:type="dxa"/>
            <w:tcBorders>
              <w:top w:val="single" w:sz="8" w:space="0" w:color="000001"/>
              <w:left w:val="nil"/>
              <w:bottom w:val="nil"/>
              <w:right w:val="nil"/>
            </w:tcBorders>
            <w:shd w:val="clear" w:color="auto" w:fill="auto"/>
          </w:tcPr>
          <w:p w14:paraId="7747C0B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the bearer of </w:t>
            </w:r>
            <w:proofErr w:type="spellStart"/>
            <w:r w:rsidRPr="00805F8D">
              <w:rPr>
                <w:rFonts w:ascii="Times New Roman" w:eastAsia="Calibri" w:hAnsi="Times New Roman" w:cs="Times New Roman"/>
                <w:lang w:val="en-GB"/>
              </w:rPr>
              <w:t>sth</w:t>
            </w:r>
            <w:proofErr w:type="spellEnd"/>
            <w:r w:rsidRPr="00805F8D">
              <w:rPr>
                <w:rFonts w:ascii="Times New Roman" w:eastAsia="Calibri" w:hAnsi="Times New Roman" w:cs="Times New Roman"/>
                <w:lang w:val="en-GB"/>
              </w:rPr>
              <w:t>. immaterial showing up in the material world</w:t>
            </w:r>
          </w:p>
        </w:tc>
      </w:tr>
      <w:tr w:rsidR="00176610" w:rsidRPr="00805F8D" w14:paraId="4535268A" w14:textId="77777777">
        <w:tc>
          <w:tcPr>
            <w:tcW w:w="2606" w:type="dxa"/>
            <w:tcBorders>
              <w:top w:val="nil"/>
              <w:left w:val="nil"/>
              <w:bottom w:val="nil"/>
              <w:right w:val="nil"/>
            </w:tcBorders>
            <w:shd w:val="clear" w:color="auto" w:fill="auto"/>
          </w:tcPr>
          <w:p w14:paraId="5CB13C2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Baiaststoff</w:t>
            </w:r>
            <w:proofErr w:type="spellEnd"/>
          </w:p>
        </w:tc>
        <w:tc>
          <w:tcPr>
            <w:tcW w:w="6419" w:type="dxa"/>
            <w:tcBorders>
              <w:top w:val="nil"/>
              <w:left w:val="nil"/>
              <w:bottom w:val="nil"/>
              <w:right w:val="nil"/>
            </w:tcBorders>
            <w:shd w:val="clear" w:color="auto" w:fill="auto"/>
          </w:tcPr>
          <w:p w14:paraId="165E92D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a typo or variant of the frequent term </w:t>
            </w:r>
            <w:proofErr w:type="spellStart"/>
            <w:r w:rsidRPr="00805F8D">
              <w:rPr>
                <w:rFonts w:ascii="Times New Roman" w:eastAsia="Calibri" w:hAnsi="Times New Roman" w:cs="Times New Roman"/>
                <w:i/>
                <w:iCs/>
                <w:lang w:val="en-GB"/>
              </w:rPr>
              <w:t>Ballaststoff</w:t>
            </w:r>
            <w:proofErr w:type="spellEnd"/>
            <w:r w:rsidRPr="00805F8D">
              <w:rPr>
                <w:rFonts w:ascii="Times New Roman" w:eastAsia="Calibri" w:hAnsi="Times New Roman" w:cs="Times New Roman"/>
                <w:lang w:val="en-GB"/>
              </w:rPr>
              <w:t xml:space="preserve"> (‘fibre’)</w:t>
            </w:r>
          </w:p>
        </w:tc>
      </w:tr>
      <w:tr w:rsidR="00176610" w:rsidRPr="00805F8D" w14:paraId="1D1F88C6" w14:textId="77777777">
        <w:tc>
          <w:tcPr>
            <w:tcW w:w="2606" w:type="dxa"/>
            <w:tcBorders>
              <w:top w:val="nil"/>
              <w:left w:val="nil"/>
              <w:bottom w:val="nil"/>
              <w:right w:val="nil"/>
            </w:tcBorders>
            <w:shd w:val="clear" w:color="auto" w:fill="auto"/>
          </w:tcPr>
          <w:p w14:paraId="2314587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Blaudruckstoff</w:t>
            </w:r>
            <w:proofErr w:type="spellEnd"/>
          </w:p>
        </w:tc>
        <w:tc>
          <w:tcPr>
            <w:tcW w:w="6419" w:type="dxa"/>
            <w:tcBorders>
              <w:top w:val="nil"/>
              <w:left w:val="nil"/>
              <w:bottom w:val="nil"/>
              <w:right w:val="nil"/>
            </w:tcBorders>
            <w:shd w:val="clear" w:color="auto" w:fill="auto"/>
          </w:tcPr>
          <w:p w14:paraId="5E91DED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blue print fabric</w:t>
            </w:r>
          </w:p>
        </w:tc>
      </w:tr>
      <w:tr w:rsidR="00176610" w:rsidRPr="00805F8D" w14:paraId="43BF0870" w14:textId="77777777">
        <w:tc>
          <w:tcPr>
            <w:tcW w:w="2606" w:type="dxa"/>
            <w:tcBorders>
              <w:top w:val="nil"/>
              <w:left w:val="nil"/>
              <w:bottom w:val="nil"/>
              <w:right w:val="nil"/>
            </w:tcBorders>
            <w:shd w:val="clear" w:color="auto" w:fill="auto"/>
          </w:tcPr>
          <w:p w14:paraId="5DCEC82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Schädlichkeitsstoff</w:t>
            </w:r>
            <w:proofErr w:type="spellEnd"/>
          </w:p>
        </w:tc>
        <w:tc>
          <w:tcPr>
            <w:tcW w:w="6419" w:type="dxa"/>
            <w:tcBorders>
              <w:top w:val="nil"/>
              <w:left w:val="nil"/>
              <w:bottom w:val="nil"/>
              <w:right w:val="nil"/>
            </w:tcBorders>
            <w:shd w:val="clear" w:color="auto" w:fill="auto"/>
          </w:tcPr>
          <w:p w14:paraId="60E1712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substances that are harmful for the organism (= </w:t>
            </w:r>
            <w:proofErr w:type="spellStart"/>
            <w:r w:rsidRPr="00805F8D">
              <w:rPr>
                <w:rFonts w:ascii="Times New Roman" w:eastAsia="Calibri" w:hAnsi="Times New Roman" w:cs="Times New Roman"/>
                <w:i/>
                <w:iCs/>
                <w:lang w:val="en-GB"/>
              </w:rPr>
              <w:t>schädlicher</w:t>
            </w:r>
            <w:proofErr w:type="spellEnd"/>
            <w:r w:rsidRPr="00805F8D">
              <w:rPr>
                <w:rFonts w:ascii="Times New Roman" w:eastAsia="Calibri" w:hAnsi="Times New Roman" w:cs="Times New Roman"/>
                <w:i/>
                <w:iCs/>
                <w:lang w:val="en-GB"/>
              </w:rPr>
              <w:t xml:space="preserve"> Stoff</w:t>
            </w:r>
            <w:r w:rsidRPr="00805F8D">
              <w:rPr>
                <w:rFonts w:ascii="Times New Roman" w:eastAsia="Calibri" w:hAnsi="Times New Roman" w:cs="Times New Roman"/>
                <w:lang w:val="en-GB"/>
              </w:rPr>
              <w:t>)</w:t>
            </w:r>
          </w:p>
        </w:tc>
      </w:tr>
      <w:tr w:rsidR="00176610" w:rsidRPr="00805F8D" w14:paraId="54E98D59" w14:textId="77777777">
        <w:tc>
          <w:tcPr>
            <w:tcW w:w="2606" w:type="dxa"/>
            <w:tcBorders>
              <w:top w:val="nil"/>
              <w:left w:val="nil"/>
              <w:bottom w:val="nil"/>
              <w:right w:val="nil"/>
            </w:tcBorders>
            <w:shd w:val="clear" w:color="auto" w:fill="auto"/>
          </w:tcPr>
          <w:p w14:paraId="12B382A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Kennzeichnungsstoff</w:t>
            </w:r>
            <w:proofErr w:type="spellEnd"/>
          </w:p>
        </w:tc>
        <w:tc>
          <w:tcPr>
            <w:tcW w:w="6419" w:type="dxa"/>
            <w:tcBorders>
              <w:top w:val="nil"/>
              <w:left w:val="nil"/>
              <w:bottom w:val="nil"/>
              <w:right w:val="nil"/>
            </w:tcBorders>
            <w:shd w:val="clear" w:color="auto" w:fill="auto"/>
          </w:tcPr>
          <w:p w14:paraId="0BA85C4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marking agent, </w:t>
            </w:r>
            <w:proofErr w:type="spellStart"/>
            <w:r w:rsidRPr="00805F8D">
              <w:rPr>
                <w:rFonts w:ascii="Times New Roman" w:eastAsia="Calibri" w:hAnsi="Times New Roman" w:cs="Times New Roman"/>
                <w:lang w:val="en-GB"/>
              </w:rPr>
              <w:t>labeling</w:t>
            </w:r>
            <w:proofErr w:type="spellEnd"/>
            <w:r w:rsidRPr="00805F8D">
              <w:rPr>
                <w:rFonts w:ascii="Times New Roman" w:eastAsia="Calibri" w:hAnsi="Times New Roman" w:cs="Times New Roman"/>
                <w:lang w:val="en-GB"/>
              </w:rPr>
              <w:t xml:space="preserve"> substance (= </w:t>
            </w:r>
            <w:proofErr w:type="spellStart"/>
            <w:r w:rsidRPr="00805F8D">
              <w:rPr>
                <w:rFonts w:ascii="Times New Roman" w:eastAsia="Calibri" w:hAnsi="Times New Roman" w:cs="Times New Roman"/>
                <w:i/>
                <w:iCs/>
                <w:lang w:val="en-GB"/>
              </w:rPr>
              <w:t>Markierstoff</w:t>
            </w:r>
            <w:proofErr w:type="spellEnd"/>
            <w:r w:rsidRPr="00805F8D">
              <w:rPr>
                <w:rFonts w:ascii="Times New Roman" w:eastAsia="Calibri" w:hAnsi="Times New Roman" w:cs="Times New Roman"/>
                <w:lang w:val="en-GB"/>
              </w:rPr>
              <w:t>)</w:t>
            </w:r>
          </w:p>
        </w:tc>
      </w:tr>
      <w:tr w:rsidR="00176610" w:rsidRPr="00805F8D" w14:paraId="441EE6CF" w14:textId="77777777">
        <w:tc>
          <w:tcPr>
            <w:tcW w:w="2606" w:type="dxa"/>
            <w:tcBorders>
              <w:top w:val="nil"/>
              <w:left w:val="nil"/>
              <w:bottom w:val="nil"/>
              <w:right w:val="nil"/>
            </w:tcBorders>
            <w:shd w:val="clear" w:color="auto" w:fill="auto"/>
          </w:tcPr>
          <w:p w14:paraId="1EE082F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Botanikstoff</w:t>
            </w:r>
            <w:proofErr w:type="spellEnd"/>
          </w:p>
        </w:tc>
        <w:tc>
          <w:tcPr>
            <w:tcW w:w="6419" w:type="dxa"/>
            <w:tcBorders>
              <w:top w:val="nil"/>
              <w:left w:val="nil"/>
              <w:bottom w:val="nil"/>
              <w:right w:val="nil"/>
            </w:tcBorders>
            <w:shd w:val="clear" w:color="auto" w:fill="auto"/>
          </w:tcPr>
          <w:p w14:paraId="260C622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having a floral design</w:t>
            </w:r>
          </w:p>
        </w:tc>
      </w:tr>
      <w:tr w:rsidR="00176610" w:rsidRPr="00805F8D" w14:paraId="31AB8AA1" w14:textId="77777777">
        <w:tc>
          <w:tcPr>
            <w:tcW w:w="2606" w:type="dxa"/>
            <w:tcBorders>
              <w:top w:val="nil"/>
              <w:left w:val="nil"/>
              <w:bottom w:val="nil"/>
              <w:right w:val="nil"/>
            </w:tcBorders>
            <w:shd w:val="clear" w:color="auto" w:fill="auto"/>
          </w:tcPr>
          <w:p w14:paraId="70896F3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Halbmondstoff</w:t>
            </w:r>
            <w:proofErr w:type="spellEnd"/>
          </w:p>
        </w:tc>
        <w:tc>
          <w:tcPr>
            <w:tcW w:w="6419" w:type="dxa"/>
            <w:tcBorders>
              <w:top w:val="nil"/>
              <w:left w:val="nil"/>
              <w:bottom w:val="nil"/>
              <w:right w:val="nil"/>
            </w:tcBorders>
            <w:shd w:val="clear" w:color="auto" w:fill="auto"/>
          </w:tcPr>
          <w:p w14:paraId="637C468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having a night sky design</w:t>
            </w:r>
          </w:p>
        </w:tc>
      </w:tr>
      <w:tr w:rsidR="00176610" w:rsidRPr="00805F8D" w14:paraId="565723C0" w14:textId="77777777">
        <w:tc>
          <w:tcPr>
            <w:tcW w:w="2606" w:type="dxa"/>
            <w:tcBorders>
              <w:top w:val="nil"/>
              <w:left w:val="nil"/>
              <w:bottom w:val="nil"/>
              <w:right w:val="nil"/>
            </w:tcBorders>
            <w:shd w:val="clear" w:color="auto" w:fill="auto"/>
          </w:tcPr>
          <w:p w14:paraId="1CF2228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Brokatstoff</w:t>
            </w:r>
            <w:proofErr w:type="spellEnd"/>
          </w:p>
        </w:tc>
        <w:tc>
          <w:tcPr>
            <w:tcW w:w="6419" w:type="dxa"/>
            <w:tcBorders>
              <w:top w:val="nil"/>
              <w:left w:val="nil"/>
              <w:bottom w:val="nil"/>
              <w:right w:val="nil"/>
            </w:tcBorders>
            <w:shd w:val="clear" w:color="auto" w:fill="auto"/>
          </w:tcPr>
          <w:p w14:paraId="1024297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fabric that has </w:t>
            </w:r>
            <w:proofErr w:type="spellStart"/>
            <w:r w:rsidRPr="00805F8D">
              <w:rPr>
                <w:rFonts w:ascii="Times New Roman" w:eastAsia="Calibri" w:hAnsi="Times New Roman" w:cs="Times New Roman"/>
                <w:lang w:val="en-GB"/>
              </w:rPr>
              <w:t>has</w:t>
            </w:r>
            <w:proofErr w:type="spellEnd"/>
            <w:r w:rsidRPr="00805F8D">
              <w:rPr>
                <w:rFonts w:ascii="Times New Roman" w:eastAsia="Calibri" w:hAnsi="Times New Roman" w:cs="Times New Roman"/>
                <w:lang w:val="en-GB"/>
              </w:rPr>
              <w:t xml:space="preserve"> ornamental brocades</w:t>
            </w:r>
          </w:p>
        </w:tc>
      </w:tr>
      <w:tr w:rsidR="00176610" w:rsidRPr="00805F8D" w14:paraId="048D9002" w14:textId="77777777">
        <w:tc>
          <w:tcPr>
            <w:tcW w:w="2606" w:type="dxa"/>
            <w:tcBorders>
              <w:top w:val="nil"/>
              <w:left w:val="nil"/>
              <w:bottom w:val="nil"/>
              <w:right w:val="nil"/>
            </w:tcBorders>
            <w:shd w:val="clear" w:color="auto" w:fill="auto"/>
          </w:tcPr>
          <w:p w14:paraId="68036A1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Mittelalterstoff</w:t>
            </w:r>
            <w:proofErr w:type="spellEnd"/>
          </w:p>
        </w:tc>
        <w:tc>
          <w:tcPr>
            <w:tcW w:w="6419" w:type="dxa"/>
            <w:tcBorders>
              <w:top w:val="nil"/>
              <w:left w:val="nil"/>
              <w:bottom w:val="nil"/>
              <w:right w:val="nil"/>
            </w:tcBorders>
            <w:shd w:val="clear" w:color="auto" w:fill="auto"/>
          </w:tcPr>
          <w:p w14:paraId="66090EE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like fabric was in medieval times</w:t>
            </w:r>
          </w:p>
        </w:tc>
      </w:tr>
      <w:tr w:rsidR="00176610" w:rsidRPr="00805F8D" w14:paraId="5587F679" w14:textId="77777777">
        <w:tc>
          <w:tcPr>
            <w:tcW w:w="2606" w:type="dxa"/>
            <w:tcBorders>
              <w:top w:val="nil"/>
              <w:left w:val="nil"/>
              <w:bottom w:val="nil"/>
              <w:right w:val="nil"/>
            </w:tcBorders>
            <w:shd w:val="clear" w:color="auto" w:fill="auto"/>
          </w:tcPr>
          <w:p w14:paraId="45DA594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Struckstoff</w:t>
            </w:r>
            <w:proofErr w:type="spellEnd"/>
          </w:p>
        </w:tc>
        <w:tc>
          <w:tcPr>
            <w:tcW w:w="6419" w:type="dxa"/>
            <w:tcBorders>
              <w:top w:val="nil"/>
              <w:left w:val="nil"/>
              <w:bottom w:val="nil"/>
              <w:right w:val="nil"/>
            </w:tcBorders>
            <w:shd w:val="clear" w:color="auto" w:fill="auto"/>
          </w:tcPr>
          <w:p w14:paraId="649F7CE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upholstery fabric, a </w:t>
            </w:r>
            <w:proofErr w:type="gramStart"/>
            <w:r w:rsidRPr="00805F8D">
              <w:rPr>
                <w:rFonts w:ascii="Times New Roman" w:eastAsia="Calibri" w:hAnsi="Times New Roman" w:cs="Times New Roman"/>
                <w:lang w:val="en-GB"/>
              </w:rPr>
              <w:t>low quality</w:t>
            </w:r>
            <w:proofErr w:type="gramEnd"/>
            <w:r w:rsidRPr="00805F8D">
              <w:rPr>
                <w:rFonts w:ascii="Times New Roman" w:eastAsia="Calibri" w:hAnsi="Times New Roman" w:cs="Times New Roman"/>
                <w:lang w:val="en-GB"/>
              </w:rPr>
              <w:t xml:space="preserve"> substitute for leather</w:t>
            </w:r>
          </w:p>
        </w:tc>
      </w:tr>
      <w:tr w:rsidR="00176610" w:rsidRPr="00805F8D" w14:paraId="4B0C04D3" w14:textId="77777777">
        <w:tc>
          <w:tcPr>
            <w:tcW w:w="2606" w:type="dxa"/>
            <w:tcBorders>
              <w:top w:val="nil"/>
              <w:left w:val="nil"/>
              <w:bottom w:val="nil"/>
              <w:right w:val="nil"/>
            </w:tcBorders>
            <w:shd w:val="clear" w:color="auto" w:fill="auto"/>
          </w:tcPr>
          <w:p w14:paraId="5C07552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Hightechstoff</w:t>
            </w:r>
            <w:proofErr w:type="spellEnd"/>
          </w:p>
        </w:tc>
        <w:tc>
          <w:tcPr>
            <w:tcW w:w="6419" w:type="dxa"/>
            <w:tcBorders>
              <w:top w:val="nil"/>
              <w:left w:val="nil"/>
              <w:bottom w:val="nil"/>
              <w:right w:val="nil"/>
            </w:tcBorders>
            <w:shd w:val="clear" w:color="auto" w:fill="auto"/>
          </w:tcPr>
          <w:p w14:paraId="205A80C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high technology manufactured material</w:t>
            </w:r>
          </w:p>
        </w:tc>
      </w:tr>
      <w:tr w:rsidR="00176610" w:rsidRPr="00805F8D" w14:paraId="41FFB2AA" w14:textId="77777777">
        <w:tc>
          <w:tcPr>
            <w:tcW w:w="2606" w:type="dxa"/>
            <w:tcBorders>
              <w:top w:val="nil"/>
              <w:left w:val="nil"/>
              <w:bottom w:val="nil"/>
              <w:right w:val="nil"/>
            </w:tcBorders>
            <w:shd w:val="clear" w:color="auto" w:fill="auto"/>
          </w:tcPr>
          <w:p w14:paraId="2721F00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Polierstoff</w:t>
            </w:r>
            <w:proofErr w:type="spellEnd"/>
          </w:p>
        </w:tc>
        <w:tc>
          <w:tcPr>
            <w:tcW w:w="6419" w:type="dxa"/>
            <w:tcBorders>
              <w:top w:val="nil"/>
              <w:left w:val="nil"/>
              <w:bottom w:val="nil"/>
              <w:right w:val="nil"/>
            </w:tcBorders>
            <w:shd w:val="clear" w:color="auto" w:fill="auto"/>
          </w:tcPr>
          <w:p w14:paraId="5C01895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to be used for polishing</w:t>
            </w:r>
          </w:p>
        </w:tc>
      </w:tr>
      <w:tr w:rsidR="00176610" w:rsidRPr="00805F8D" w14:paraId="07DAB642" w14:textId="77777777">
        <w:tc>
          <w:tcPr>
            <w:tcW w:w="2606" w:type="dxa"/>
            <w:tcBorders>
              <w:top w:val="nil"/>
              <w:left w:val="nil"/>
              <w:bottom w:val="nil"/>
              <w:right w:val="nil"/>
            </w:tcBorders>
            <w:shd w:val="clear" w:color="auto" w:fill="auto"/>
          </w:tcPr>
          <w:p w14:paraId="0976039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Inlettstoff</w:t>
            </w:r>
            <w:proofErr w:type="spellEnd"/>
          </w:p>
        </w:tc>
        <w:tc>
          <w:tcPr>
            <w:tcW w:w="6419" w:type="dxa"/>
            <w:tcBorders>
              <w:top w:val="nil"/>
              <w:left w:val="nil"/>
              <w:bottom w:val="nil"/>
              <w:right w:val="nil"/>
            </w:tcBorders>
            <w:shd w:val="clear" w:color="auto" w:fill="auto"/>
          </w:tcPr>
          <w:p w14:paraId="0F749DE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for a ticking (the tightly woven cover of a pillow)</w:t>
            </w:r>
          </w:p>
        </w:tc>
      </w:tr>
      <w:tr w:rsidR="00176610" w:rsidRPr="00805F8D" w14:paraId="1CC7003E" w14:textId="77777777">
        <w:tc>
          <w:tcPr>
            <w:tcW w:w="2606" w:type="dxa"/>
            <w:tcBorders>
              <w:top w:val="nil"/>
              <w:left w:val="nil"/>
              <w:bottom w:val="nil"/>
              <w:right w:val="nil"/>
            </w:tcBorders>
            <w:shd w:val="clear" w:color="auto" w:fill="auto"/>
          </w:tcPr>
          <w:p w14:paraId="6C8EC7C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Bettbezugsstoff</w:t>
            </w:r>
            <w:proofErr w:type="spellEnd"/>
          </w:p>
        </w:tc>
        <w:tc>
          <w:tcPr>
            <w:tcW w:w="6419" w:type="dxa"/>
            <w:tcBorders>
              <w:top w:val="nil"/>
              <w:left w:val="nil"/>
              <w:bottom w:val="nil"/>
              <w:right w:val="nil"/>
            </w:tcBorders>
            <w:shd w:val="clear" w:color="auto" w:fill="auto"/>
          </w:tcPr>
          <w:p w14:paraId="3C94352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out of which a bed cover is made</w:t>
            </w:r>
          </w:p>
        </w:tc>
      </w:tr>
      <w:tr w:rsidR="00176610" w:rsidRPr="00805F8D" w14:paraId="40BD79AD" w14:textId="77777777">
        <w:tc>
          <w:tcPr>
            <w:tcW w:w="2606" w:type="dxa"/>
            <w:tcBorders>
              <w:top w:val="nil"/>
              <w:left w:val="nil"/>
              <w:bottom w:val="nil"/>
              <w:right w:val="nil"/>
            </w:tcBorders>
            <w:shd w:val="clear" w:color="auto" w:fill="auto"/>
          </w:tcPr>
          <w:p w14:paraId="1961086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Kinderbuchstoff</w:t>
            </w:r>
            <w:proofErr w:type="spellEnd"/>
          </w:p>
        </w:tc>
        <w:tc>
          <w:tcPr>
            <w:tcW w:w="6419" w:type="dxa"/>
            <w:tcBorders>
              <w:top w:val="nil"/>
              <w:left w:val="nil"/>
              <w:bottom w:val="nil"/>
              <w:right w:val="nil"/>
            </w:tcBorders>
            <w:shd w:val="clear" w:color="auto" w:fill="auto"/>
          </w:tcPr>
          <w:p w14:paraId="3A8CA5B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 story which is suitable for a children's book</w:t>
            </w:r>
          </w:p>
        </w:tc>
      </w:tr>
      <w:tr w:rsidR="00176610" w:rsidRPr="00805F8D" w14:paraId="0A356F01" w14:textId="77777777">
        <w:tc>
          <w:tcPr>
            <w:tcW w:w="2606" w:type="dxa"/>
            <w:tcBorders>
              <w:top w:val="nil"/>
              <w:left w:val="nil"/>
              <w:bottom w:val="nil"/>
              <w:right w:val="nil"/>
            </w:tcBorders>
            <w:shd w:val="clear" w:color="auto" w:fill="auto"/>
          </w:tcPr>
          <w:p w14:paraId="3FF1BDC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Revuestoff</w:t>
            </w:r>
            <w:proofErr w:type="spellEnd"/>
          </w:p>
        </w:tc>
        <w:tc>
          <w:tcPr>
            <w:tcW w:w="6419" w:type="dxa"/>
            <w:tcBorders>
              <w:top w:val="nil"/>
              <w:left w:val="nil"/>
              <w:bottom w:val="nil"/>
              <w:right w:val="nil"/>
            </w:tcBorders>
            <w:shd w:val="clear" w:color="auto" w:fill="auto"/>
          </w:tcPr>
          <w:p w14:paraId="380A9CF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 story which is suited to become the topic of a revue</w:t>
            </w:r>
          </w:p>
        </w:tc>
      </w:tr>
      <w:tr w:rsidR="00176610" w:rsidRPr="00805F8D" w14:paraId="42CB4853" w14:textId="77777777">
        <w:tc>
          <w:tcPr>
            <w:tcW w:w="2606" w:type="dxa"/>
            <w:tcBorders>
              <w:top w:val="nil"/>
              <w:left w:val="nil"/>
              <w:bottom w:val="nil"/>
              <w:right w:val="nil"/>
            </w:tcBorders>
            <w:shd w:val="clear" w:color="auto" w:fill="auto"/>
          </w:tcPr>
          <w:p w14:paraId="3EF02BB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Türkenstoff</w:t>
            </w:r>
            <w:proofErr w:type="spellEnd"/>
            <w:r w:rsidRPr="00805F8D">
              <w:rPr>
                <w:rFonts w:ascii="Times New Roman" w:eastAsia="Calibri" w:hAnsi="Times New Roman" w:cs="Times New Roman"/>
                <w:lang w:val="en-GB"/>
              </w:rPr>
              <w:t> 1</w:t>
            </w:r>
          </w:p>
        </w:tc>
        <w:tc>
          <w:tcPr>
            <w:tcW w:w="6419" w:type="dxa"/>
            <w:tcBorders>
              <w:top w:val="nil"/>
              <w:left w:val="nil"/>
              <w:bottom w:val="nil"/>
              <w:right w:val="nil"/>
            </w:tcBorders>
            <w:shd w:val="clear" w:color="auto" w:fill="auto"/>
          </w:tcPr>
          <w:p w14:paraId="1EC9E7B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 kind of heroine</w:t>
            </w:r>
          </w:p>
        </w:tc>
      </w:tr>
      <w:tr w:rsidR="00176610" w:rsidRPr="00805F8D" w14:paraId="55C77073" w14:textId="77777777">
        <w:tc>
          <w:tcPr>
            <w:tcW w:w="2606" w:type="dxa"/>
            <w:tcBorders>
              <w:top w:val="nil"/>
              <w:left w:val="nil"/>
              <w:bottom w:val="nil"/>
              <w:right w:val="nil"/>
            </w:tcBorders>
            <w:shd w:val="clear" w:color="auto" w:fill="auto"/>
          </w:tcPr>
          <w:p w14:paraId="0BA260C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Türkenstoff</w:t>
            </w:r>
            <w:proofErr w:type="spellEnd"/>
            <w:r w:rsidRPr="00805F8D">
              <w:rPr>
                <w:rFonts w:ascii="Times New Roman" w:eastAsia="Calibri" w:hAnsi="Times New Roman" w:cs="Times New Roman"/>
                <w:lang w:val="en-GB"/>
              </w:rPr>
              <w:t> 2</w:t>
            </w:r>
          </w:p>
        </w:tc>
        <w:tc>
          <w:tcPr>
            <w:tcW w:w="6419" w:type="dxa"/>
            <w:tcBorders>
              <w:top w:val="nil"/>
              <w:left w:val="nil"/>
              <w:bottom w:val="nil"/>
              <w:right w:val="nil"/>
            </w:tcBorders>
            <w:shd w:val="clear" w:color="auto" w:fill="auto"/>
          </w:tcPr>
          <w:p w14:paraId="6F66CCB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the subject of a play which is thematically related to the orient</w:t>
            </w:r>
          </w:p>
        </w:tc>
      </w:tr>
      <w:tr w:rsidR="00176610" w:rsidRPr="00805F8D" w14:paraId="49805290" w14:textId="77777777">
        <w:tc>
          <w:tcPr>
            <w:tcW w:w="2606" w:type="dxa"/>
            <w:tcBorders>
              <w:top w:val="nil"/>
              <w:left w:val="nil"/>
              <w:bottom w:val="nil"/>
              <w:right w:val="nil"/>
            </w:tcBorders>
            <w:shd w:val="clear" w:color="auto" w:fill="auto"/>
          </w:tcPr>
          <w:p w14:paraId="5F31D70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Gedächtnisspeicherstoff</w:t>
            </w:r>
            <w:proofErr w:type="spellEnd"/>
          </w:p>
        </w:tc>
        <w:tc>
          <w:tcPr>
            <w:tcW w:w="6419" w:type="dxa"/>
            <w:tcBorders>
              <w:top w:val="nil"/>
              <w:left w:val="nil"/>
              <w:bottom w:val="nil"/>
              <w:right w:val="nil"/>
            </w:tcBorders>
            <w:shd w:val="clear" w:color="auto" w:fill="auto"/>
          </w:tcPr>
          <w:p w14:paraId="1611F21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memory storage substance in a cell</w:t>
            </w:r>
          </w:p>
        </w:tc>
      </w:tr>
      <w:tr w:rsidR="00176610" w:rsidRPr="00805F8D" w14:paraId="17A09293" w14:textId="77777777">
        <w:tc>
          <w:tcPr>
            <w:tcW w:w="2606" w:type="dxa"/>
            <w:tcBorders>
              <w:top w:val="nil"/>
              <w:left w:val="nil"/>
              <w:bottom w:val="nil"/>
              <w:right w:val="nil"/>
            </w:tcBorders>
            <w:shd w:val="clear" w:color="auto" w:fill="auto"/>
          </w:tcPr>
          <w:p w14:paraId="5AEC36B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Lehrgangsstoff</w:t>
            </w:r>
            <w:proofErr w:type="spellEnd"/>
          </w:p>
        </w:tc>
        <w:tc>
          <w:tcPr>
            <w:tcW w:w="6419" w:type="dxa"/>
            <w:tcBorders>
              <w:top w:val="nil"/>
              <w:left w:val="nil"/>
              <w:bottom w:val="nil"/>
              <w:right w:val="nil"/>
            </w:tcBorders>
            <w:shd w:val="clear" w:color="auto" w:fill="auto"/>
          </w:tcPr>
          <w:p w14:paraId="32FC644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will be acquired by taking a training course</w:t>
            </w:r>
          </w:p>
        </w:tc>
      </w:tr>
      <w:tr w:rsidR="00176610" w:rsidRPr="00805F8D" w14:paraId="35339DE4" w14:textId="77777777">
        <w:tc>
          <w:tcPr>
            <w:tcW w:w="2606" w:type="dxa"/>
            <w:tcBorders>
              <w:top w:val="nil"/>
              <w:left w:val="nil"/>
              <w:bottom w:val="nil"/>
              <w:right w:val="nil"/>
            </w:tcBorders>
            <w:shd w:val="clear" w:color="auto" w:fill="auto"/>
          </w:tcPr>
          <w:p w14:paraId="0623D88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Ideenstoff</w:t>
            </w:r>
            <w:proofErr w:type="spellEnd"/>
          </w:p>
        </w:tc>
        <w:tc>
          <w:tcPr>
            <w:tcW w:w="6419" w:type="dxa"/>
            <w:tcBorders>
              <w:top w:val="nil"/>
              <w:left w:val="nil"/>
              <w:bottom w:val="nil"/>
              <w:right w:val="nil"/>
            </w:tcBorders>
            <w:shd w:val="clear" w:color="auto" w:fill="auto"/>
          </w:tcPr>
          <w:p w14:paraId="2835DB8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serves the inspiration for creating something new</w:t>
            </w:r>
          </w:p>
        </w:tc>
      </w:tr>
      <w:tr w:rsidR="00176610" w:rsidRPr="00805F8D" w14:paraId="5BA4EECB" w14:textId="77777777">
        <w:tc>
          <w:tcPr>
            <w:tcW w:w="2606" w:type="dxa"/>
            <w:tcBorders>
              <w:top w:val="nil"/>
              <w:left w:val="nil"/>
              <w:bottom w:val="nil"/>
              <w:right w:val="nil"/>
            </w:tcBorders>
            <w:shd w:val="clear" w:color="auto" w:fill="auto"/>
          </w:tcPr>
          <w:p w14:paraId="183CF11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Jahrhundertstoff</w:t>
            </w:r>
            <w:proofErr w:type="spellEnd"/>
          </w:p>
        </w:tc>
        <w:tc>
          <w:tcPr>
            <w:tcW w:w="6419" w:type="dxa"/>
            <w:tcBorders>
              <w:top w:val="nil"/>
              <w:left w:val="nil"/>
              <w:bottom w:val="nil"/>
              <w:right w:val="nil"/>
            </w:tcBorders>
            <w:shd w:val="clear" w:color="auto" w:fill="auto"/>
          </w:tcPr>
          <w:p w14:paraId="74FAFC1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 topic so important that people talk about it for a century</w:t>
            </w:r>
          </w:p>
        </w:tc>
      </w:tr>
      <w:tr w:rsidR="00176610" w:rsidRPr="00805F8D" w14:paraId="18F39CF6" w14:textId="77777777">
        <w:tc>
          <w:tcPr>
            <w:tcW w:w="2606" w:type="dxa"/>
            <w:tcBorders>
              <w:top w:val="nil"/>
              <w:left w:val="nil"/>
              <w:bottom w:val="single" w:sz="12" w:space="0" w:color="000001"/>
              <w:right w:val="nil"/>
            </w:tcBorders>
            <w:shd w:val="clear" w:color="auto" w:fill="auto"/>
          </w:tcPr>
          <w:p w14:paraId="6169BAA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Molostoff</w:t>
            </w:r>
            <w:proofErr w:type="spellEnd"/>
          </w:p>
        </w:tc>
        <w:tc>
          <w:tcPr>
            <w:tcW w:w="6419" w:type="dxa"/>
            <w:tcBorders>
              <w:top w:val="nil"/>
              <w:left w:val="nil"/>
              <w:bottom w:val="single" w:sz="12" w:space="0" w:color="000001"/>
              <w:right w:val="nil"/>
            </w:tcBorders>
            <w:shd w:val="clear" w:color="auto" w:fill="auto"/>
          </w:tcPr>
          <w:p w14:paraId="302BBCB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artefact: </w:t>
            </w:r>
            <w:proofErr w:type="spellStart"/>
            <w:r w:rsidRPr="00805F8D">
              <w:rPr>
                <w:rFonts w:ascii="Times New Roman" w:eastAsia="Calibri" w:hAnsi="Times New Roman" w:cs="Times New Roman"/>
                <w:lang w:val="en-GB"/>
              </w:rPr>
              <w:t>germanized</w:t>
            </w:r>
            <w:proofErr w:type="spellEnd"/>
            <w:r w:rsidRPr="00805F8D">
              <w:rPr>
                <w:rFonts w:ascii="Times New Roman" w:eastAsia="Calibri" w:hAnsi="Times New Roman" w:cs="Times New Roman"/>
                <w:lang w:val="en-GB"/>
              </w:rPr>
              <w:t xml:space="preserve"> version of Slavic name of General </w:t>
            </w:r>
            <w:proofErr w:type="spellStart"/>
            <w:r w:rsidRPr="00805F8D">
              <w:rPr>
                <w:rFonts w:ascii="Times New Roman" w:eastAsia="Calibri" w:hAnsi="Times New Roman" w:cs="Times New Roman"/>
                <w:lang w:val="en-GB"/>
              </w:rPr>
              <w:t>Molostov</w:t>
            </w:r>
            <w:proofErr w:type="spellEnd"/>
          </w:p>
        </w:tc>
      </w:tr>
    </w:tbl>
    <w:p w14:paraId="54D95318" w14:textId="77777777" w:rsidR="00176610" w:rsidRPr="00805F8D" w:rsidRDefault="00176610" w:rsidP="00F00245">
      <w:pPr>
        <w:spacing w:line="240" w:lineRule="auto"/>
        <w:rPr>
          <w:rFonts w:ascii="Times New Roman" w:hAnsi="Times New Roman" w:cs="Times New Roman"/>
          <w:lang w:val="en-GB"/>
        </w:rPr>
      </w:pPr>
    </w:p>
    <w:p w14:paraId="3055B5BB" w14:textId="33D137F1" w:rsidR="00176610" w:rsidRPr="00805F8D" w:rsidRDefault="00060D79" w:rsidP="00F00245">
      <w:pPr>
        <w:pStyle w:val="Popis"/>
        <w:keepNext/>
        <w:jc w:val="center"/>
        <w:rPr>
          <w:rFonts w:cs="Times New Roman"/>
        </w:rPr>
      </w:pPr>
      <w:bookmarkStart w:id="14" w:name="_Ref114340002"/>
      <w:r w:rsidRPr="00805F8D">
        <w:rPr>
          <w:rFonts w:cs="Times New Roman"/>
        </w:rPr>
        <w:lastRenderedPageBreak/>
        <w:t xml:space="preserve">Table </w:t>
      </w:r>
      <w:r w:rsidRPr="00805F8D">
        <w:rPr>
          <w:rFonts w:cs="Times New Roman"/>
        </w:rPr>
        <w:fldChar w:fldCharType="begin"/>
      </w:r>
      <w:r w:rsidRPr="00805F8D">
        <w:rPr>
          <w:rFonts w:cs="Times New Roman"/>
        </w:rPr>
        <w:instrText>SEQ Tabelle \* ARABIC</w:instrText>
      </w:r>
      <w:r w:rsidRPr="00805F8D">
        <w:rPr>
          <w:rFonts w:cs="Times New Roman"/>
        </w:rPr>
        <w:fldChar w:fldCharType="separate"/>
      </w:r>
      <w:r w:rsidR="00DF04A3">
        <w:rPr>
          <w:rFonts w:cs="Times New Roman"/>
          <w:noProof/>
        </w:rPr>
        <w:t>9</w:t>
      </w:r>
      <w:r w:rsidRPr="00805F8D">
        <w:rPr>
          <w:rFonts w:cs="Times New Roman"/>
        </w:rPr>
        <w:fldChar w:fldCharType="end"/>
      </w:r>
      <w:bookmarkEnd w:id="14"/>
      <w:r w:rsidRPr="00805F8D">
        <w:rPr>
          <w:rFonts w:cs="Times New Roman"/>
          <w:lang w:val="de-DE"/>
        </w:rPr>
        <w:t xml:space="preserve">: </w:t>
      </w:r>
      <w:proofErr w:type="spellStart"/>
      <w:r w:rsidRPr="00805F8D">
        <w:rPr>
          <w:rFonts w:cs="Times New Roman"/>
          <w:lang w:val="de-DE"/>
        </w:rPr>
        <w:t>Hapax</w:t>
      </w:r>
      <w:proofErr w:type="spellEnd"/>
      <w:r w:rsidRPr="00805F8D">
        <w:rPr>
          <w:rFonts w:cs="Times New Roman"/>
          <w:lang w:val="de-DE"/>
        </w:rPr>
        <w:t xml:space="preserve"> </w:t>
      </w:r>
      <w:proofErr w:type="spellStart"/>
      <w:r w:rsidRPr="00805F8D">
        <w:rPr>
          <w:rFonts w:cs="Times New Roman"/>
          <w:lang w:val="de-DE"/>
        </w:rPr>
        <w:t>legomena</w:t>
      </w:r>
      <w:proofErr w:type="spellEnd"/>
      <w:r w:rsidRPr="00805F8D">
        <w:rPr>
          <w:rFonts w:cs="Times New Roman"/>
          <w:lang w:val="de-DE"/>
        </w:rPr>
        <w:t xml:space="preserve">, </w:t>
      </w:r>
      <w:proofErr w:type="spellStart"/>
      <w:r w:rsidRPr="00805F8D">
        <w:rPr>
          <w:rFonts w:cs="Times New Roman"/>
          <w:lang w:val="de-DE"/>
        </w:rPr>
        <w:t>paraphrases</w:t>
      </w:r>
      <w:proofErr w:type="spellEnd"/>
    </w:p>
    <w:tbl>
      <w:tblPr>
        <w:tblStyle w:val="Mriekatabuky"/>
        <w:tblW w:w="9026" w:type="dxa"/>
        <w:tblCellMar>
          <w:left w:w="118" w:type="dxa"/>
        </w:tblCellMar>
        <w:tblLook w:val="04A0" w:firstRow="1" w:lastRow="0" w:firstColumn="1" w:lastColumn="0" w:noHBand="0" w:noVBand="1"/>
      </w:tblPr>
      <w:tblGrid>
        <w:gridCol w:w="2694"/>
        <w:gridCol w:w="6332"/>
      </w:tblGrid>
      <w:tr w:rsidR="00176610" w:rsidRPr="00805F8D" w14:paraId="44C3BFA2" w14:textId="77777777">
        <w:tc>
          <w:tcPr>
            <w:tcW w:w="2694" w:type="dxa"/>
            <w:tcBorders>
              <w:top w:val="single" w:sz="12" w:space="0" w:color="000001"/>
              <w:left w:val="nil"/>
              <w:bottom w:val="single" w:sz="8" w:space="0" w:color="000001"/>
              <w:right w:val="nil"/>
            </w:tcBorders>
            <w:shd w:val="clear" w:color="auto" w:fill="auto"/>
          </w:tcPr>
          <w:p w14:paraId="6329A3F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6331" w:type="dxa"/>
            <w:tcBorders>
              <w:top w:val="single" w:sz="12" w:space="0" w:color="000001"/>
              <w:left w:val="nil"/>
              <w:bottom w:val="single" w:sz="8" w:space="0" w:color="000001"/>
              <w:right w:val="nil"/>
            </w:tcBorders>
            <w:shd w:val="clear" w:color="auto" w:fill="auto"/>
          </w:tcPr>
          <w:p w14:paraId="4F85380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72B87149" w14:textId="77777777">
        <w:tc>
          <w:tcPr>
            <w:tcW w:w="2694" w:type="dxa"/>
            <w:tcBorders>
              <w:top w:val="single" w:sz="8" w:space="0" w:color="000001"/>
              <w:left w:val="nil"/>
              <w:bottom w:val="nil"/>
              <w:right w:val="nil"/>
            </w:tcBorders>
            <w:shd w:val="clear" w:color="auto" w:fill="auto"/>
          </w:tcPr>
          <w:p w14:paraId="249B883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proofErr w:type="gramStart"/>
            <w:r w:rsidRPr="00805F8D">
              <w:rPr>
                <w:rFonts w:ascii="Times New Roman" w:eastAsia="Calibri" w:hAnsi="Times New Roman" w:cs="Times New Roman"/>
                <w:lang w:val="en-GB"/>
              </w:rPr>
              <w:t>Erscheinungsstoff</w:t>
            </w:r>
            <w:proofErr w:type="spellEnd"/>
            <w:r w:rsidRPr="00805F8D">
              <w:rPr>
                <w:rFonts w:ascii="Times New Roman" w:eastAsia="Calibri" w:hAnsi="Times New Roman" w:cs="Times New Roman"/>
                <w:lang w:val="en-GB"/>
              </w:rPr>
              <w:t xml:space="preserve"> ?</w:t>
            </w:r>
            <w:proofErr w:type="gramEnd"/>
          </w:p>
        </w:tc>
        <w:tc>
          <w:tcPr>
            <w:tcW w:w="6331" w:type="dxa"/>
            <w:tcBorders>
              <w:top w:val="single" w:sz="8" w:space="0" w:color="000001"/>
              <w:left w:val="nil"/>
              <w:bottom w:val="nil"/>
              <w:right w:val="nil"/>
            </w:tcBorders>
            <w:shd w:val="clear" w:color="auto" w:fill="auto"/>
          </w:tcPr>
          <w:p w14:paraId="7DC4673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materializing something immaterial</w:t>
            </w:r>
          </w:p>
        </w:tc>
      </w:tr>
      <w:tr w:rsidR="00176610" w:rsidRPr="00805F8D" w14:paraId="4F99D404" w14:textId="77777777">
        <w:tc>
          <w:tcPr>
            <w:tcW w:w="2694" w:type="dxa"/>
            <w:tcBorders>
              <w:top w:val="nil"/>
              <w:left w:val="nil"/>
              <w:bottom w:val="nil"/>
              <w:right w:val="nil"/>
            </w:tcBorders>
            <w:shd w:val="clear" w:color="auto" w:fill="auto"/>
          </w:tcPr>
          <w:p w14:paraId="28DEE24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proofErr w:type="gramStart"/>
            <w:r w:rsidRPr="00805F8D">
              <w:rPr>
                <w:rFonts w:ascii="Times New Roman" w:eastAsia="Calibri" w:hAnsi="Times New Roman" w:cs="Times New Roman"/>
                <w:lang w:val="en-GB"/>
              </w:rPr>
              <w:t>Gedächtnisspeicherstoff</w:t>
            </w:r>
            <w:proofErr w:type="spellEnd"/>
            <w:r w:rsidRPr="00805F8D">
              <w:rPr>
                <w:rFonts w:ascii="Times New Roman" w:eastAsia="Calibri" w:hAnsi="Times New Roman" w:cs="Times New Roman"/>
                <w:lang w:val="en-GB"/>
              </w:rPr>
              <w:t xml:space="preserve"> ?</w:t>
            </w:r>
            <w:proofErr w:type="gramEnd"/>
          </w:p>
        </w:tc>
        <w:tc>
          <w:tcPr>
            <w:tcW w:w="6331" w:type="dxa"/>
            <w:tcBorders>
              <w:top w:val="nil"/>
              <w:left w:val="nil"/>
              <w:bottom w:val="nil"/>
              <w:right w:val="nil"/>
            </w:tcBorders>
            <w:shd w:val="clear" w:color="auto" w:fill="auto"/>
          </w:tcPr>
          <w:p w14:paraId="099C634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in a cell memorizing information</w:t>
            </w:r>
          </w:p>
        </w:tc>
      </w:tr>
      <w:tr w:rsidR="00176610" w:rsidRPr="00805F8D" w14:paraId="674BE4E2" w14:textId="77777777">
        <w:tc>
          <w:tcPr>
            <w:tcW w:w="2694" w:type="dxa"/>
            <w:tcBorders>
              <w:top w:val="nil"/>
              <w:left w:val="nil"/>
              <w:bottom w:val="nil"/>
              <w:right w:val="nil"/>
            </w:tcBorders>
            <w:shd w:val="clear" w:color="auto" w:fill="auto"/>
          </w:tcPr>
          <w:p w14:paraId="5B6777E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Baiaststoff</w:t>
            </w:r>
            <w:proofErr w:type="spellEnd"/>
          </w:p>
        </w:tc>
        <w:tc>
          <w:tcPr>
            <w:tcW w:w="6331" w:type="dxa"/>
            <w:tcBorders>
              <w:top w:val="nil"/>
              <w:left w:val="nil"/>
              <w:bottom w:val="nil"/>
              <w:right w:val="nil"/>
            </w:tcBorders>
            <w:shd w:val="clear" w:color="auto" w:fill="auto"/>
          </w:tcPr>
          <w:p w14:paraId="2B6F48E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(digestion) without being broken down by enzymes</w:t>
            </w:r>
          </w:p>
        </w:tc>
      </w:tr>
      <w:tr w:rsidR="00176610" w:rsidRPr="00805F8D" w14:paraId="5AEC90B0" w14:textId="77777777">
        <w:tc>
          <w:tcPr>
            <w:tcW w:w="2694" w:type="dxa"/>
            <w:tcBorders>
              <w:top w:val="nil"/>
              <w:left w:val="nil"/>
              <w:bottom w:val="nil"/>
              <w:right w:val="nil"/>
            </w:tcBorders>
            <w:shd w:val="clear" w:color="auto" w:fill="auto"/>
          </w:tcPr>
          <w:p w14:paraId="6598A9A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Kennzeichnungsstoff</w:t>
            </w:r>
            <w:proofErr w:type="spellEnd"/>
          </w:p>
        </w:tc>
        <w:tc>
          <w:tcPr>
            <w:tcW w:w="6331" w:type="dxa"/>
            <w:tcBorders>
              <w:top w:val="nil"/>
              <w:left w:val="nil"/>
              <w:bottom w:val="nil"/>
              <w:right w:val="nil"/>
            </w:tcBorders>
            <w:shd w:val="clear" w:color="auto" w:fill="auto"/>
          </w:tcPr>
          <w:p w14:paraId="2CB29AE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ingredient in SYNTHESIS marking the product</w:t>
            </w:r>
          </w:p>
        </w:tc>
      </w:tr>
      <w:tr w:rsidR="00176610" w:rsidRPr="00805F8D" w14:paraId="07BE40FB" w14:textId="77777777">
        <w:tc>
          <w:tcPr>
            <w:tcW w:w="2694" w:type="dxa"/>
            <w:tcBorders>
              <w:top w:val="nil"/>
              <w:left w:val="nil"/>
              <w:bottom w:val="nil"/>
              <w:right w:val="nil"/>
            </w:tcBorders>
            <w:shd w:val="clear" w:color="auto" w:fill="auto"/>
          </w:tcPr>
          <w:p w14:paraId="40779FC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Hightechstoff</w:t>
            </w:r>
            <w:proofErr w:type="spellEnd"/>
            <w:r w:rsidRPr="00805F8D">
              <w:rPr>
                <w:rFonts w:ascii="Times New Roman" w:eastAsia="Calibri" w:hAnsi="Times New Roman" w:cs="Times New Roman"/>
                <w:lang w:val="en-GB"/>
              </w:rPr>
              <w:t> 1</w:t>
            </w:r>
          </w:p>
        </w:tc>
        <w:tc>
          <w:tcPr>
            <w:tcW w:w="6331" w:type="dxa"/>
            <w:tcBorders>
              <w:top w:val="nil"/>
              <w:left w:val="nil"/>
              <w:bottom w:val="nil"/>
              <w:right w:val="nil"/>
            </w:tcBorders>
            <w:shd w:val="clear" w:color="auto" w:fill="auto"/>
          </w:tcPr>
          <w:p w14:paraId="483A82F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the product of SYNTHESIS using high-tech technology</w:t>
            </w:r>
          </w:p>
        </w:tc>
      </w:tr>
      <w:tr w:rsidR="00176610" w:rsidRPr="00805F8D" w14:paraId="26E77CBB" w14:textId="77777777">
        <w:tc>
          <w:tcPr>
            <w:tcW w:w="2694" w:type="dxa"/>
            <w:tcBorders>
              <w:top w:val="nil"/>
              <w:left w:val="nil"/>
              <w:bottom w:val="nil"/>
              <w:right w:val="nil"/>
            </w:tcBorders>
            <w:shd w:val="clear" w:color="auto" w:fill="auto"/>
          </w:tcPr>
          <w:p w14:paraId="28CF801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Türkenstoff</w:t>
            </w:r>
            <w:proofErr w:type="spellEnd"/>
            <w:r w:rsidRPr="00805F8D">
              <w:rPr>
                <w:rFonts w:ascii="Times New Roman" w:eastAsia="Calibri" w:hAnsi="Times New Roman" w:cs="Times New Roman"/>
                <w:lang w:val="en-GB"/>
              </w:rPr>
              <w:t> 1</w:t>
            </w:r>
          </w:p>
        </w:tc>
        <w:tc>
          <w:tcPr>
            <w:tcW w:w="6331" w:type="dxa"/>
            <w:tcBorders>
              <w:top w:val="nil"/>
              <w:left w:val="nil"/>
              <w:bottom w:val="nil"/>
              <w:right w:val="nil"/>
            </w:tcBorders>
            <w:shd w:val="clear" w:color="auto" w:fill="auto"/>
          </w:tcPr>
          <w:p w14:paraId="3B7231A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instrument in APPLICATION (drug consumption) sold by Turks</w:t>
            </w:r>
          </w:p>
        </w:tc>
      </w:tr>
      <w:tr w:rsidR="00176610" w:rsidRPr="00805F8D" w14:paraId="4F573B23" w14:textId="77777777">
        <w:tc>
          <w:tcPr>
            <w:tcW w:w="2694" w:type="dxa"/>
            <w:tcBorders>
              <w:top w:val="nil"/>
              <w:left w:val="nil"/>
              <w:bottom w:val="nil"/>
              <w:right w:val="nil"/>
            </w:tcBorders>
            <w:shd w:val="clear" w:color="auto" w:fill="auto"/>
          </w:tcPr>
          <w:p w14:paraId="19A8DA1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Schädlichkeitsstoff</w:t>
            </w:r>
            <w:proofErr w:type="spellEnd"/>
          </w:p>
        </w:tc>
        <w:tc>
          <w:tcPr>
            <w:tcW w:w="6331" w:type="dxa"/>
            <w:tcBorders>
              <w:top w:val="nil"/>
              <w:left w:val="nil"/>
              <w:bottom w:val="nil"/>
              <w:right w:val="nil"/>
            </w:tcBorders>
            <w:shd w:val="clear" w:color="auto" w:fill="auto"/>
          </w:tcPr>
          <w:p w14:paraId="7DC37B1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participates in APPLICATION doing harm to organism</w:t>
            </w:r>
          </w:p>
        </w:tc>
      </w:tr>
      <w:tr w:rsidR="00176610" w:rsidRPr="00805F8D" w14:paraId="62785F47" w14:textId="77777777">
        <w:tc>
          <w:tcPr>
            <w:tcW w:w="2694" w:type="dxa"/>
            <w:tcBorders>
              <w:top w:val="nil"/>
              <w:left w:val="nil"/>
              <w:bottom w:val="nil"/>
              <w:right w:val="nil"/>
            </w:tcBorders>
            <w:shd w:val="clear" w:color="auto" w:fill="auto"/>
          </w:tcPr>
          <w:p w14:paraId="608496B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Struckstoff</w:t>
            </w:r>
            <w:proofErr w:type="spellEnd"/>
          </w:p>
        </w:tc>
        <w:tc>
          <w:tcPr>
            <w:tcW w:w="6331" w:type="dxa"/>
            <w:tcBorders>
              <w:top w:val="nil"/>
              <w:left w:val="nil"/>
              <w:bottom w:val="nil"/>
              <w:right w:val="nil"/>
            </w:tcBorders>
            <w:shd w:val="clear" w:color="auto" w:fill="auto"/>
          </w:tcPr>
          <w:p w14:paraId="5995CA2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ingredient in SYNTHESIS (</w:t>
            </w:r>
            <w:proofErr w:type="spellStart"/>
            <w:r w:rsidRPr="00805F8D">
              <w:rPr>
                <w:rFonts w:ascii="Times New Roman" w:eastAsia="Calibri" w:hAnsi="Times New Roman" w:cs="Times New Roman"/>
                <w:lang w:val="en-GB"/>
              </w:rPr>
              <w:t>manufactoring</w:t>
            </w:r>
            <w:proofErr w:type="spellEnd"/>
            <w:r w:rsidRPr="00805F8D">
              <w:rPr>
                <w:rFonts w:ascii="Times New Roman" w:eastAsia="Calibri" w:hAnsi="Times New Roman" w:cs="Times New Roman"/>
                <w:lang w:val="en-GB"/>
              </w:rPr>
              <w:t xml:space="preserve"> furniture) to upholster</w:t>
            </w:r>
          </w:p>
        </w:tc>
      </w:tr>
      <w:tr w:rsidR="00176610" w:rsidRPr="00805F8D" w14:paraId="5CCE8691" w14:textId="77777777">
        <w:tc>
          <w:tcPr>
            <w:tcW w:w="2694" w:type="dxa"/>
            <w:tcBorders>
              <w:top w:val="nil"/>
              <w:left w:val="nil"/>
              <w:bottom w:val="nil"/>
              <w:right w:val="nil"/>
            </w:tcBorders>
            <w:shd w:val="clear" w:color="auto" w:fill="auto"/>
          </w:tcPr>
          <w:p w14:paraId="3EEC1A5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Inlettstoff</w:t>
            </w:r>
            <w:proofErr w:type="spellEnd"/>
          </w:p>
        </w:tc>
        <w:tc>
          <w:tcPr>
            <w:tcW w:w="6331" w:type="dxa"/>
            <w:tcBorders>
              <w:top w:val="nil"/>
              <w:left w:val="nil"/>
              <w:bottom w:val="nil"/>
              <w:right w:val="nil"/>
            </w:tcBorders>
            <w:shd w:val="clear" w:color="auto" w:fill="auto"/>
          </w:tcPr>
          <w:p w14:paraId="02BB0C2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ingredient in SYNTHESIS (tailoring a ticking)</w:t>
            </w:r>
          </w:p>
        </w:tc>
      </w:tr>
      <w:tr w:rsidR="00176610" w:rsidRPr="00805F8D" w14:paraId="02E1A044" w14:textId="77777777">
        <w:tc>
          <w:tcPr>
            <w:tcW w:w="2694" w:type="dxa"/>
            <w:tcBorders>
              <w:top w:val="nil"/>
              <w:left w:val="nil"/>
              <w:bottom w:val="nil"/>
              <w:right w:val="nil"/>
            </w:tcBorders>
            <w:shd w:val="clear" w:color="auto" w:fill="auto"/>
          </w:tcPr>
          <w:p w14:paraId="7A0D445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Bettbezugsstoff</w:t>
            </w:r>
            <w:proofErr w:type="spellEnd"/>
          </w:p>
        </w:tc>
        <w:tc>
          <w:tcPr>
            <w:tcW w:w="6331" w:type="dxa"/>
            <w:tcBorders>
              <w:top w:val="nil"/>
              <w:left w:val="nil"/>
              <w:bottom w:val="nil"/>
              <w:right w:val="nil"/>
            </w:tcBorders>
            <w:shd w:val="clear" w:color="auto" w:fill="auto"/>
          </w:tcPr>
          <w:p w14:paraId="6A02A78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ingredient in SYNTHESIS (tailoring a bed cover)</w:t>
            </w:r>
          </w:p>
        </w:tc>
      </w:tr>
      <w:tr w:rsidR="00176610" w:rsidRPr="00805F8D" w14:paraId="11F86C74" w14:textId="77777777">
        <w:tc>
          <w:tcPr>
            <w:tcW w:w="2694" w:type="dxa"/>
            <w:tcBorders>
              <w:top w:val="nil"/>
              <w:left w:val="nil"/>
              <w:bottom w:val="nil"/>
              <w:right w:val="nil"/>
            </w:tcBorders>
            <w:shd w:val="clear" w:color="auto" w:fill="auto"/>
          </w:tcPr>
          <w:p w14:paraId="24CE095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Blaudruckstoff</w:t>
            </w:r>
            <w:proofErr w:type="spellEnd"/>
          </w:p>
        </w:tc>
        <w:tc>
          <w:tcPr>
            <w:tcW w:w="6331" w:type="dxa"/>
            <w:tcBorders>
              <w:top w:val="nil"/>
              <w:left w:val="nil"/>
              <w:bottom w:val="nil"/>
              <w:right w:val="nil"/>
            </w:tcBorders>
            <w:shd w:val="clear" w:color="auto" w:fill="auto"/>
          </w:tcPr>
          <w:p w14:paraId="0F49817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blue fabric that is the product of SYNTHESIS (fabrication) involving a special colouring technique</w:t>
            </w:r>
          </w:p>
        </w:tc>
      </w:tr>
      <w:tr w:rsidR="00176610" w:rsidRPr="00805F8D" w14:paraId="387FD263" w14:textId="77777777">
        <w:tc>
          <w:tcPr>
            <w:tcW w:w="2694" w:type="dxa"/>
            <w:tcBorders>
              <w:top w:val="nil"/>
              <w:left w:val="nil"/>
              <w:bottom w:val="nil"/>
              <w:right w:val="nil"/>
            </w:tcBorders>
            <w:shd w:val="clear" w:color="auto" w:fill="auto"/>
          </w:tcPr>
          <w:p w14:paraId="026556C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Botanikstoff</w:t>
            </w:r>
            <w:proofErr w:type="spellEnd"/>
          </w:p>
        </w:tc>
        <w:tc>
          <w:tcPr>
            <w:tcW w:w="6331" w:type="dxa"/>
            <w:tcBorders>
              <w:top w:val="nil"/>
              <w:left w:val="nil"/>
              <w:bottom w:val="nil"/>
              <w:right w:val="nil"/>
            </w:tcBorders>
            <w:shd w:val="clear" w:color="auto" w:fill="auto"/>
          </w:tcPr>
          <w:p w14:paraId="04BF432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having a floral design</w:t>
            </w:r>
          </w:p>
        </w:tc>
      </w:tr>
      <w:tr w:rsidR="00176610" w:rsidRPr="00805F8D" w14:paraId="48B3B011" w14:textId="77777777">
        <w:tc>
          <w:tcPr>
            <w:tcW w:w="2694" w:type="dxa"/>
            <w:tcBorders>
              <w:top w:val="nil"/>
              <w:left w:val="nil"/>
              <w:bottom w:val="nil"/>
              <w:right w:val="nil"/>
            </w:tcBorders>
            <w:shd w:val="clear" w:color="auto" w:fill="auto"/>
          </w:tcPr>
          <w:p w14:paraId="1AB6F8A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Halbmondstoff</w:t>
            </w:r>
            <w:proofErr w:type="spellEnd"/>
          </w:p>
        </w:tc>
        <w:tc>
          <w:tcPr>
            <w:tcW w:w="6331" w:type="dxa"/>
            <w:tcBorders>
              <w:top w:val="nil"/>
              <w:left w:val="nil"/>
              <w:bottom w:val="nil"/>
              <w:right w:val="nil"/>
            </w:tcBorders>
            <w:shd w:val="clear" w:color="auto" w:fill="auto"/>
          </w:tcPr>
          <w:p w14:paraId="786EAB6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having a night sky design</w:t>
            </w:r>
          </w:p>
        </w:tc>
      </w:tr>
      <w:tr w:rsidR="00176610" w:rsidRPr="00805F8D" w14:paraId="633E4FC6" w14:textId="77777777">
        <w:tc>
          <w:tcPr>
            <w:tcW w:w="2694" w:type="dxa"/>
            <w:tcBorders>
              <w:top w:val="nil"/>
              <w:left w:val="nil"/>
              <w:bottom w:val="nil"/>
              <w:right w:val="nil"/>
            </w:tcBorders>
            <w:shd w:val="clear" w:color="auto" w:fill="auto"/>
          </w:tcPr>
          <w:p w14:paraId="3076680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Brokatstoff</w:t>
            </w:r>
            <w:proofErr w:type="spellEnd"/>
          </w:p>
        </w:tc>
        <w:tc>
          <w:tcPr>
            <w:tcW w:w="6331" w:type="dxa"/>
            <w:tcBorders>
              <w:top w:val="nil"/>
              <w:left w:val="nil"/>
              <w:bottom w:val="nil"/>
              <w:right w:val="nil"/>
            </w:tcBorders>
            <w:shd w:val="clear" w:color="auto" w:fill="auto"/>
          </w:tcPr>
          <w:p w14:paraId="49808A1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having ornamental brocades</w:t>
            </w:r>
          </w:p>
        </w:tc>
      </w:tr>
      <w:tr w:rsidR="00176610" w:rsidRPr="00805F8D" w14:paraId="7CAB4040" w14:textId="77777777">
        <w:tc>
          <w:tcPr>
            <w:tcW w:w="2694" w:type="dxa"/>
            <w:tcBorders>
              <w:top w:val="nil"/>
              <w:left w:val="nil"/>
              <w:bottom w:val="nil"/>
              <w:right w:val="nil"/>
            </w:tcBorders>
            <w:shd w:val="clear" w:color="auto" w:fill="auto"/>
          </w:tcPr>
          <w:p w14:paraId="68873A5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Mittelalterstoff</w:t>
            </w:r>
            <w:proofErr w:type="spellEnd"/>
          </w:p>
        </w:tc>
        <w:tc>
          <w:tcPr>
            <w:tcW w:w="6331" w:type="dxa"/>
            <w:tcBorders>
              <w:top w:val="nil"/>
              <w:left w:val="nil"/>
              <w:bottom w:val="nil"/>
              <w:right w:val="nil"/>
            </w:tcBorders>
            <w:shd w:val="clear" w:color="auto" w:fill="auto"/>
          </w:tcPr>
          <w:p w14:paraId="26D60C8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using medieval technology</w:t>
            </w:r>
          </w:p>
        </w:tc>
      </w:tr>
      <w:tr w:rsidR="00176610" w:rsidRPr="00805F8D" w14:paraId="7B888C49" w14:textId="77777777">
        <w:tc>
          <w:tcPr>
            <w:tcW w:w="2694" w:type="dxa"/>
            <w:tcBorders>
              <w:top w:val="nil"/>
              <w:left w:val="nil"/>
              <w:bottom w:val="nil"/>
              <w:right w:val="nil"/>
            </w:tcBorders>
            <w:shd w:val="clear" w:color="auto" w:fill="auto"/>
          </w:tcPr>
          <w:p w14:paraId="50CCD3B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Hightechstoff</w:t>
            </w:r>
            <w:proofErr w:type="spellEnd"/>
            <w:r w:rsidRPr="00805F8D">
              <w:rPr>
                <w:rFonts w:ascii="Times New Roman" w:eastAsia="Calibri" w:hAnsi="Times New Roman" w:cs="Times New Roman"/>
                <w:lang w:val="en-GB"/>
              </w:rPr>
              <w:t> 2</w:t>
            </w:r>
          </w:p>
        </w:tc>
        <w:tc>
          <w:tcPr>
            <w:tcW w:w="6331" w:type="dxa"/>
            <w:tcBorders>
              <w:top w:val="nil"/>
              <w:left w:val="nil"/>
              <w:bottom w:val="nil"/>
              <w:right w:val="nil"/>
            </w:tcBorders>
            <w:shd w:val="clear" w:color="auto" w:fill="auto"/>
          </w:tcPr>
          <w:p w14:paraId="5CE2955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using high-tech technology</w:t>
            </w:r>
          </w:p>
        </w:tc>
      </w:tr>
      <w:tr w:rsidR="00176610" w:rsidRPr="00805F8D" w14:paraId="60BB4150" w14:textId="77777777">
        <w:tc>
          <w:tcPr>
            <w:tcW w:w="2694" w:type="dxa"/>
            <w:tcBorders>
              <w:top w:val="nil"/>
              <w:left w:val="nil"/>
              <w:bottom w:val="nil"/>
              <w:right w:val="nil"/>
            </w:tcBorders>
            <w:shd w:val="clear" w:color="auto" w:fill="auto"/>
          </w:tcPr>
          <w:p w14:paraId="407AD09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Polierstoff</w:t>
            </w:r>
            <w:proofErr w:type="spellEnd"/>
          </w:p>
        </w:tc>
        <w:tc>
          <w:tcPr>
            <w:tcW w:w="6331" w:type="dxa"/>
            <w:tcBorders>
              <w:top w:val="nil"/>
              <w:left w:val="nil"/>
              <w:bottom w:val="nil"/>
              <w:right w:val="nil"/>
            </w:tcBorders>
            <w:shd w:val="clear" w:color="auto" w:fill="auto"/>
          </w:tcPr>
          <w:p w14:paraId="42A2203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fabric that is instrument in APPLICATION (polishing </w:t>
            </w:r>
            <w:proofErr w:type="spellStart"/>
            <w:r w:rsidRPr="00805F8D">
              <w:rPr>
                <w:rFonts w:ascii="Times New Roman" w:eastAsia="Calibri" w:hAnsi="Times New Roman" w:cs="Times New Roman"/>
                <w:lang w:val="en-GB"/>
              </w:rPr>
              <w:t>sth</w:t>
            </w:r>
            <w:proofErr w:type="spellEnd"/>
            <w:r w:rsidRPr="00805F8D">
              <w:rPr>
                <w:rFonts w:ascii="Times New Roman" w:eastAsia="Calibri" w:hAnsi="Times New Roman" w:cs="Times New Roman"/>
                <w:lang w:val="en-GB"/>
              </w:rPr>
              <w:t>.)</w:t>
            </w:r>
          </w:p>
        </w:tc>
      </w:tr>
      <w:tr w:rsidR="00176610" w:rsidRPr="00805F8D" w14:paraId="1787C6C8" w14:textId="77777777">
        <w:tc>
          <w:tcPr>
            <w:tcW w:w="2694" w:type="dxa"/>
            <w:tcBorders>
              <w:top w:val="nil"/>
              <w:left w:val="nil"/>
              <w:bottom w:val="nil"/>
              <w:right w:val="nil"/>
            </w:tcBorders>
            <w:shd w:val="clear" w:color="auto" w:fill="auto"/>
          </w:tcPr>
          <w:p w14:paraId="0AC577A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Kinderbuchstoff</w:t>
            </w:r>
            <w:proofErr w:type="spellEnd"/>
          </w:p>
        </w:tc>
        <w:tc>
          <w:tcPr>
            <w:tcW w:w="6331" w:type="dxa"/>
            <w:tcBorders>
              <w:top w:val="nil"/>
              <w:left w:val="nil"/>
              <w:bottom w:val="nil"/>
              <w:right w:val="nil"/>
            </w:tcBorders>
            <w:shd w:val="clear" w:color="auto" w:fill="auto"/>
          </w:tcPr>
          <w:p w14:paraId="548BF01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available as the subject of a children's book</w:t>
            </w:r>
          </w:p>
        </w:tc>
      </w:tr>
      <w:tr w:rsidR="00176610" w:rsidRPr="00805F8D" w14:paraId="6940F72E" w14:textId="77777777">
        <w:tc>
          <w:tcPr>
            <w:tcW w:w="2694" w:type="dxa"/>
            <w:tcBorders>
              <w:top w:val="nil"/>
              <w:left w:val="nil"/>
              <w:bottom w:val="nil"/>
              <w:right w:val="nil"/>
            </w:tcBorders>
            <w:shd w:val="clear" w:color="auto" w:fill="auto"/>
          </w:tcPr>
          <w:p w14:paraId="4EE1A14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Revuestoff</w:t>
            </w:r>
            <w:proofErr w:type="spellEnd"/>
          </w:p>
        </w:tc>
        <w:tc>
          <w:tcPr>
            <w:tcW w:w="6331" w:type="dxa"/>
            <w:tcBorders>
              <w:top w:val="nil"/>
              <w:left w:val="nil"/>
              <w:bottom w:val="nil"/>
              <w:right w:val="nil"/>
            </w:tcBorders>
            <w:shd w:val="clear" w:color="auto" w:fill="auto"/>
          </w:tcPr>
          <w:p w14:paraId="40F3EFB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available as the subject of a revue</w:t>
            </w:r>
          </w:p>
        </w:tc>
      </w:tr>
      <w:tr w:rsidR="00176610" w:rsidRPr="00805F8D" w14:paraId="547772BE" w14:textId="77777777">
        <w:tc>
          <w:tcPr>
            <w:tcW w:w="2694" w:type="dxa"/>
            <w:tcBorders>
              <w:top w:val="nil"/>
              <w:left w:val="nil"/>
              <w:bottom w:val="nil"/>
              <w:right w:val="nil"/>
            </w:tcBorders>
            <w:shd w:val="clear" w:color="auto" w:fill="auto"/>
          </w:tcPr>
          <w:p w14:paraId="7C57918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Türkenstoff</w:t>
            </w:r>
            <w:proofErr w:type="spellEnd"/>
            <w:r w:rsidRPr="00805F8D">
              <w:rPr>
                <w:rFonts w:ascii="Times New Roman" w:eastAsia="Calibri" w:hAnsi="Times New Roman" w:cs="Times New Roman"/>
                <w:lang w:val="en-GB"/>
              </w:rPr>
              <w:t> 2</w:t>
            </w:r>
          </w:p>
        </w:tc>
        <w:tc>
          <w:tcPr>
            <w:tcW w:w="6331" w:type="dxa"/>
            <w:tcBorders>
              <w:top w:val="nil"/>
              <w:left w:val="nil"/>
              <w:bottom w:val="nil"/>
              <w:right w:val="nil"/>
            </w:tcBorders>
            <w:shd w:val="clear" w:color="auto" w:fill="auto"/>
          </w:tcPr>
          <w:p w14:paraId="4676BE83"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available as the subject of a play about Turks</w:t>
            </w:r>
          </w:p>
        </w:tc>
      </w:tr>
      <w:tr w:rsidR="00176610" w:rsidRPr="00805F8D" w14:paraId="28DD4B02" w14:textId="77777777">
        <w:tc>
          <w:tcPr>
            <w:tcW w:w="2694" w:type="dxa"/>
            <w:tcBorders>
              <w:top w:val="nil"/>
              <w:left w:val="nil"/>
              <w:bottom w:val="nil"/>
              <w:right w:val="nil"/>
            </w:tcBorders>
            <w:shd w:val="clear" w:color="auto" w:fill="auto"/>
          </w:tcPr>
          <w:p w14:paraId="0579C3F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Ideenstoff</w:t>
            </w:r>
            <w:proofErr w:type="spellEnd"/>
          </w:p>
        </w:tc>
        <w:tc>
          <w:tcPr>
            <w:tcW w:w="6331" w:type="dxa"/>
            <w:tcBorders>
              <w:top w:val="nil"/>
              <w:left w:val="nil"/>
              <w:bottom w:val="nil"/>
              <w:right w:val="nil"/>
            </w:tcBorders>
            <w:shd w:val="clear" w:color="auto" w:fill="auto"/>
          </w:tcPr>
          <w:p w14:paraId="2B604FA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knowledge that is available as the </w:t>
            </w:r>
            <w:proofErr w:type="spellStart"/>
            <w:r w:rsidRPr="00805F8D">
              <w:rPr>
                <w:rFonts w:ascii="Times New Roman" w:eastAsia="Calibri" w:hAnsi="Times New Roman" w:cs="Times New Roman"/>
                <w:lang w:val="en-GB"/>
              </w:rPr>
              <w:t>initation</w:t>
            </w:r>
            <w:proofErr w:type="spellEnd"/>
            <w:r w:rsidRPr="00805F8D">
              <w:rPr>
                <w:rFonts w:ascii="Times New Roman" w:eastAsia="Calibri" w:hAnsi="Times New Roman" w:cs="Times New Roman"/>
                <w:lang w:val="en-GB"/>
              </w:rPr>
              <w:t xml:space="preserve"> of a new idea</w:t>
            </w:r>
          </w:p>
        </w:tc>
      </w:tr>
      <w:tr w:rsidR="00176610" w:rsidRPr="00805F8D" w14:paraId="2EEAEDB7" w14:textId="77777777">
        <w:tc>
          <w:tcPr>
            <w:tcW w:w="2694" w:type="dxa"/>
            <w:tcBorders>
              <w:top w:val="nil"/>
              <w:left w:val="nil"/>
              <w:bottom w:val="nil"/>
              <w:right w:val="nil"/>
            </w:tcBorders>
            <w:shd w:val="clear" w:color="auto" w:fill="auto"/>
          </w:tcPr>
          <w:p w14:paraId="4C93572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Lehrgangsstoff</w:t>
            </w:r>
            <w:proofErr w:type="spellEnd"/>
          </w:p>
        </w:tc>
        <w:tc>
          <w:tcPr>
            <w:tcW w:w="6331" w:type="dxa"/>
            <w:tcBorders>
              <w:top w:val="nil"/>
              <w:left w:val="nil"/>
              <w:bottom w:val="nil"/>
              <w:right w:val="nil"/>
            </w:tcBorders>
            <w:shd w:val="clear" w:color="auto" w:fill="auto"/>
          </w:tcPr>
          <w:p w14:paraId="4B84562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knowledge that is content in </w:t>
            </w:r>
            <w:proofErr w:type="gramStart"/>
            <w:r w:rsidRPr="00805F8D">
              <w:rPr>
                <w:rFonts w:ascii="Times New Roman" w:eastAsia="Calibri" w:hAnsi="Times New Roman" w:cs="Times New Roman"/>
                <w:lang w:val="en-GB"/>
              </w:rPr>
              <w:t>ACQUISITION  by</w:t>
            </w:r>
            <w:proofErr w:type="gramEnd"/>
            <w:r w:rsidRPr="00805F8D">
              <w:rPr>
                <w:rFonts w:ascii="Times New Roman" w:eastAsia="Calibri" w:hAnsi="Times New Roman" w:cs="Times New Roman"/>
                <w:lang w:val="en-GB"/>
              </w:rPr>
              <w:t xml:space="preserve"> taking a training course</w:t>
            </w:r>
          </w:p>
        </w:tc>
      </w:tr>
      <w:tr w:rsidR="00176610" w:rsidRPr="00805F8D" w14:paraId="0D434A36" w14:textId="77777777">
        <w:tc>
          <w:tcPr>
            <w:tcW w:w="2694" w:type="dxa"/>
            <w:tcBorders>
              <w:top w:val="nil"/>
              <w:left w:val="nil"/>
              <w:bottom w:val="single" w:sz="12" w:space="0" w:color="000001"/>
              <w:right w:val="nil"/>
            </w:tcBorders>
            <w:shd w:val="clear" w:color="auto" w:fill="auto"/>
          </w:tcPr>
          <w:p w14:paraId="05AE588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Jahrhundertstoff</w:t>
            </w:r>
            <w:proofErr w:type="spellEnd"/>
          </w:p>
        </w:tc>
        <w:tc>
          <w:tcPr>
            <w:tcW w:w="6331" w:type="dxa"/>
            <w:tcBorders>
              <w:top w:val="nil"/>
              <w:left w:val="nil"/>
              <w:bottom w:val="single" w:sz="12" w:space="0" w:color="000001"/>
              <w:right w:val="nil"/>
            </w:tcBorders>
            <w:shd w:val="clear" w:color="auto" w:fill="auto"/>
          </w:tcPr>
          <w:p w14:paraId="0C860A3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bookmarkStart w:id="15" w:name="_Hlk114340082"/>
            <w:bookmarkEnd w:id="15"/>
            <w:r w:rsidRPr="00805F8D">
              <w:rPr>
                <w:rFonts w:ascii="Times New Roman" w:eastAsia="Calibri" w:hAnsi="Times New Roman" w:cs="Times New Roman"/>
                <w:lang w:val="en-GB"/>
              </w:rPr>
              <w:t>knowledge that makes a CONTRIBUTION triggering century-long conversations</w:t>
            </w:r>
          </w:p>
        </w:tc>
      </w:tr>
    </w:tbl>
    <w:p w14:paraId="6982A5BF" w14:textId="77777777" w:rsidR="00176610" w:rsidRPr="00805F8D" w:rsidRDefault="00176610" w:rsidP="00F00245">
      <w:pPr>
        <w:spacing w:line="240" w:lineRule="auto"/>
        <w:rPr>
          <w:rFonts w:ascii="Times New Roman" w:hAnsi="Times New Roman" w:cs="Times New Roman"/>
          <w:lang w:val="en-GB"/>
        </w:rPr>
      </w:pPr>
    </w:p>
    <w:p w14:paraId="541D9010" w14:textId="1F521166" w:rsidR="00176610" w:rsidRPr="00805F8D" w:rsidRDefault="00060D79" w:rsidP="00F00245">
      <w:pPr>
        <w:pStyle w:val="Popis"/>
        <w:keepNext/>
        <w:keepLines/>
        <w:ind w:left="62"/>
        <w:jc w:val="center"/>
        <w:rPr>
          <w:rFonts w:cs="Times New Roman"/>
          <w:lang w:val="en-US"/>
        </w:rPr>
      </w:pPr>
      <w:bookmarkStart w:id="16" w:name="_Ref114341750"/>
      <w:r w:rsidRPr="00805F8D">
        <w:rPr>
          <w:rFonts w:cs="Times New Roman"/>
          <w:lang w:val="en-GB"/>
        </w:rPr>
        <w:lastRenderedPageBreak/>
        <w:t>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10</w:t>
      </w:r>
      <w:r w:rsidRPr="00805F8D">
        <w:rPr>
          <w:rFonts w:cs="Times New Roman"/>
        </w:rPr>
        <w:fldChar w:fldCharType="end"/>
      </w:r>
      <w:bookmarkEnd w:id="16"/>
      <w:r w:rsidRPr="00805F8D">
        <w:rPr>
          <w:rFonts w:cs="Times New Roman"/>
          <w:lang w:val="en-GB"/>
        </w:rPr>
        <w:t>: Compounds of medium frequency, translations</w:t>
      </w:r>
    </w:p>
    <w:tbl>
      <w:tblPr>
        <w:tblStyle w:val="Mriekatabuky"/>
        <w:tblW w:w="9026" w:type="dxa"/>
        <w:tblCellMar>
          <w:left w:w="118" w:type="dxa"/>
        </w:tblCellMar>
        <w:tblLook w:val="04A0" w:firstRow="1" w:lastRow="0" w:firstColumn="1" w:lastColumn="0" w:noHBand="0" w:noVBand="1"/>
      </w:tblPr>
      <w:tblGrid>
        <w:gridCol w:w="2127"/>
        <w:gridCol w:w="6899"/>
      </w:tblGrid>
      <w:tr w:rsidR="00176610" w:rsidRPr="00805F8D" w14:paraId="3D15D521" w14:textId="77777777">
        <w:tc>
          <w:tcPr>
            <w:tcW w:w="2127" w:type="dxa"/>
            <w:tcBorders>
              <w:top w:val="single" w:sz="12" w:space="0" w:color="000001"/>
              <w:left w:val="nil"/>
              <w:bottom w:val="single" w:sz="8" w:space="0" w:color="000001"/>
              <w:right w:val="nil"/>
            </w:tcBorders>
            <w:shd w:val="clear" w:color="auto" w:fill="auto"/>
          </w:tcPr>
          <w:p w14:paraId="0D2CA37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6898" w:type="dxa"/>
            <w:tcBorders>
              <w:top w:val="single" w:sz="12" w:space="0" w:color="000001"/>
              <w:left w:val="nil"/>
              <w:bottom w:val="single" w:sz="8" w:space="0" w:color="000001"/>
              <w:right w:val="nil"/>
            </w:tcBorders>
            <w:shd w:val="clear" w:color="auto" w:fill="auto"/>
          </w:tcPr>
          <w:p w14:paraId="0486A93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Translation</w:t>
            </w:r>
          </w:p>
        </w:tc>
      </w:tr>
      <w:tr w:rsidR="00176610" w:rsidRPr="00805F8D" w14:paraId="7D1295E8" w14:textId="77777777">
        <w:tc>
          <w:tcPr>
            <w:tcW w:w="2127" w:type="dxa"/>
            <w:tcBorders>
              <w:top w:val="single" w:sz="8" w:space="0" w:color="000001"/>
              <w:left w:val="nil"/>
              <w:bottom w:val="nil"/>
              <w:right w:val="nil"/>
            </w:tcBorders>
            <w:shd w:val="clear" w:color="auto" w:fill="auto"/>
          </w:tcPr>
          <w:p w14:paraId="099E376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Agrarstoff</w:t>
            </w:r>
            <w:proofErr w:type="spellEnd"/>
          </w:p>
        </w:tc>
        <w:tc>
          <w:tcPr>
            <w:tcW w:w="6898" w:type="dxa"/>
            <w:tcBorders>
              <w:top w:val="single" w:sz="8" w:space="0" w:color="000001"/>
              <w:left w:val="nil"/>
              <w:bottom w:val="nil"/>
              <w:right w:val="nil"/>
            </w:tcBorders>
            <w:shd w:val="clear" w:color="auto" w:fill="auto"/>
          </w:tcPr>
          <w:p w14:paraId="15BFE07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agricultural material</w:t>
            </w:r>
          </w:p>
        </w:tc>
      </w:tr>
      <w:tr w:rsidR="00176610" w:rsidRPr="00805F8D" w14:paraId="1A24DEF4" w14:textId="77777777">
        <w:tc>
          <w:tcPr>
            <w:tcW w:w="2127" w:type="dxa"/>
            <w:tcBorders>
              <w:top w:val="nil"/>
              <w:left w:val="nil"/>
              <w:bottom w:val="nil"/>
              <w:right w:val="nil"/>
            </w:tcBorders>
            <w:shd w:val="clear" w:color="auto" w:fill="auto"/>
          </w:tcPr>
          <w:p w14:paraId="4D0DE85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Erdenstoff</w:t>
            </w:r>
            <w:proofErr w:type="spellEnd"/>
          </w:p>
        </w:tc>
        <w:tc>
          <w:tcPr>
            <w:tcW w:w="6898" w:type="dxa"/>
            <w:tcBorders>
              <w:top w:val="nil"/>
              <w:left w:val="nil"/>
              <w:bottom w:val="nil"/>
              <w:right w:val="nil"/>
            </w:tcBorders>
            <w:shd w:val="clear" w:color="auto" w:fill="auto"/>
          </w:tcPr>
          <w:p w14:paraId="2996D2E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“earth substance”: some component of soil</w:t>
            </w:r>
          </w:p>
        </w:tc>
      </w:tr>
      <w:tr w:rsidR="00176610" w:rsidRPr="00805F8D" w14:paraId="23D73E9E" w14:textId="77777777">
        <w:tc>
          <w:tcPr>
            <w:tcW w:w="2127" w:type="dxa"/>
            <w:tcBorders>
              <w:top w:val="nil"/>
              <w:left w:val="nil"/>
              <w:bottom w:val="nil"/>
              <w:right w:val="nil"/>
            </w:tcBorders>
            <w:shd w:val="clear" w:color="auto" w:fill="auto"/>
          </w:tcPr>
          <w:p w14:paraId="1389E89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Pektinstoff</w:t>
            </w:r>
            <w:proofErr w:type="spellEnd"/>
          </w:p>
        </w:tc>
        <w:tc>
          <w:tcPr>
            <w:tcW w:w="6898" w:type="dxa"/>
            <w:tcBorders>
              <w:top w:val="nil"/>
              <w:left w:val="nil"/>
              <w:bottom w:val="nil"/>
              <w:right w:val="nil"/>
            </w:tcBorders>
            <w:shd w:val="clear" w:color="auto" w:fill="auto"/>
          </w:tcPr>
          <w:p w14:paraId="2CADD52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pectin</w:t>
            </w:r>
          </w:p>
        </w:tc>
      </w:tr>
      <w:tr w:rsidR="00176610" w:rsidRPr="00805F8D" w14:paraId="525E80A6" w14:textId="77777777">
        <w:tc>
          <w:tcPr>
            <w:tcW w:w="2127" w:type="dxa"/>
            <w:tcBorders>
              <w:top w:val="nil"/>
              <w:left w:val="nil"/>
              <w:bottom w:val="nil"/>
              <w:right w:val="nil"/>
            </w:tcBorders>
            <w:shd w:val="clear" w:color="auto" w:fill="auto"/>
          </w:tcPr>
          <w:p w14:paraId="1389FA2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Samenstoff</w:t>
            </w:r>
            <w:proofErr w:type="spellEnd"/>
          </w:p>
        </w:tc>
        <w:tc>
          <w:tcPr>
            <w:tcW w:w="6898" w:type="dxa"/>
            <w:tcBorders>
              <w:top w:val="nil"/>
              <w:left w:val="nil"/>
              <w:bottom w:val="nil"/>
              <w:right w:val="nil"/>
            </w:tcBorders>
            <w:shd w:val="clear" w:color="auto" w:fill="auto"/>
          </w:tcPr>
          <w:p w14:paraId="2F4DAFD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sperm</w:t>
            </w:r>
          </w:p>
        </w:tc>
      </w:tr>
      <w:tr w:rsidR="00176610" w:rsidRPr="00805F8D" w14:paraId="347C5D56" w14:textId="77777777">
        <w:tc>
          <w:tcPr>
            <w:tcW w:w="2127" w:type="dxa"/>
            <w:tcBorders>
              <w:top w:val="nil"/>
              <w:left w:val="nil"/>
              <w:bottom w:val="nil"/>
              <w:right w:val="nil"/>
            </w:tcBorders>
            <w:shd w:val="clear" w:color="auto" w:fill="auto"/>
          </w:tcPr>
          <w:p w14:paraId="0E7A421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Markstoff</w:t>
            </w:r>
            <w:proofErr w:type="spellEnd"/>
          </w:p>
        </w:tc>
        <w:tc>
          <w:tcPr>
            <w:tcW w:w="6898" w:type="dxa"/>
            <w:tcBorders>
              <w:top w:val="nil"/>
              <w:left w:val="nil"/>
              <w:bottom w:val="nil"/>
              <w:right w:val="nil"/>
            </w:tcBorders>
            <w:shd w:val="clear" w:color="auto" w:fill="auto"/>
          </w:tcPr>
          <w:p w14:paraId="0346216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myelin</w:t>
            </w:r>
          </w:p>
        </w:tc>
      </w:tr>
      <w:tr w:rsidR="00176610" w:rsidRPr="00805F8D" w14:paraId="6F2721A3" w14:textId="77777777">
        <w:tc>
          <w:tcPr>
            <w:tcW w:w="2127" w:type="dxa"/>
            <w:tcBorders>
              <w:top w:val="nil"/>
              <w:left w:val="nil"/>
              <w:bottom w:val="nil"/>
              <w:right w:val="nil"/>
            </w:tcBorders>
            <w:shd w:val="clear" w:color="auto" w:fill="auto"/>
          </w:tcPr>
          <w:p w14:paraId="22157BD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Verbrauchsstoff</w:t>
            </w:r>
            <w:proofErr w:type="spellEnd"/>
          </w:p>
        </w:tc>
        <w:tc>
          <w:tcPr>
            <w:tcW w:w="6898" w:type="dxa"/>
            <w:tcBorders>
              <w:top w:val="nil"/>
              <w:left w:val="nil"/>
              <w:bottom w:val="nil"/>
              <w:right w:val="nil"/>
            </w:tcBorders>
            <w:shd w:val="clear" w:color="auto" w:fill="auto"/>
          </w:tcPr>
          <w:p w14:paraId="2D3BEE0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consumable good</w:t>
            </w:r>
          </w:p>
        </w:tc>
      </w:tr>
      <w:tr w:rsidR="00176610" w:rsidRPr="00805F8D" w14:paraId="6534BA49" w14:textId="77777777">
        <w:tc>
          <w:tcPr>
            <w:tcW w:w="2127" w:type="dxa"/>
            <w:tcBorders>
              <w:top w:val="nil"/>
              <w:left w:val="nil"/>
              <w:bottom w:val="nil"/>
              <w:right w:val="nil"/>
            </w:tcBorders>
            <w:shd w:val="clear" w:color="auto" w:fill="auto"/>
          </w:tcPr>
          <w:p w14:paraId="4B4252A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Ganzstoff</w:t>
            </w:r>
            <w:proofErr w:type="spellEnd"/>
          </w:p>
        </w:tc>
        <w:tc>
          <w:tcPr>
            <w:tcW w:w="6898" w:type="dxa"/>
            <w:tcBorders>
              <w:top w:val="nil"/>
              <w:left w:val="nil"/>
              <w:bottom w:val="nil"/>
              <w:right w:val="nil"/>
            </w:tcBorders>
            <w:shd w:val="clear" w:color="auto" w:fill="auto"/>
          </w:tcPr>
          <w:p w14:paraId="4A6A25B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“whole cloth”: name of the pulp that figures in paper production</w:t>
            </w:r>
          </w:p>
        </w:tc>
      </w:tr>
      <w:tr w:rsidR="00176610" w:rsidRPr="00805F8D" w14:paraId="3659E376" w14:textId="77777777">
        <w:tc>
          <w:tcPr>
            <w:tcW w:w="2127" w:type="dxa"/>
            <w:tcBorders>
              <w:top w:val="nil"/>
              <w:left w:val="nil"/>
              <w:bottom w:val="nil"/>
              <w:right w:val="nil"/>
            </w:tcBorders>
            <w:shd w:val="clear" w:color="auto" w:fill="auto"/>
          </w:tcPr>
          <w:p w14:paraId="32DB6B3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Vorläuferstoff</w:t>
            </w:r>
            <w:proofErr w:type="spellEnd"/>
          </w:p>
        </w:tc>
        <w:tc>
          <w:tcPr>
            <w:tcW w:w="6898" w:type="dxa"/>
            <w:tcBorders>
              <w:top w:val="nil"/>
              <w:left w:val="nil"/>
              <w:bottom w:val="nil"/>
              <w:right w:val="nil"/>
            </w:tcBorders>
            <w:shd w:val="clear" w:color="auto" w:fill="auto"/>
          </w:tcPr>
          <w:p w14:paraId="26AC2D7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precursor chemical, drug precursor</w:t>
            </w:r>
          </w:p>
        </w:tc>
      </w:tr>
      <w:tr w:rsidR="00176610" w:rsidRPr="00805F8D" w14:paraId="2BE3C5A7" w14:textId="77777777">
        <w:tc>
          <w:tcPr>
            <w:tcW w:w="2127" w:type="dxa"/>
            <w:tcBorders>
              <w:top w:val="nil"/>
              <w:left w:val="nil"/>
              <w:bottom w:val="nil"/>
              <w:right w:val="nil"/>
            </w:tcBorders>
            <w:shd w:val="clear" w:color="auto" w:fill="auto"/>
          </w:tcPr>
          <w:p w14:paraId="3177F18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Würzstoff</w:t>
            </w:r>
            <w:proofErr w:type="spellEnd"/>
          </w:p>
        </w:tc>
        <w:tc>
          <w:tcPr>
            <w:tcW w:w="6898" w:type="dxa"/>
            <w:tcBorders>
              <w:top w:val="nil"/>
              <w:left w:val="nil"/>
              <w:bottom w:val="nil"/>
              <w:right w:val="nil"/>
            </w:tcBorders>
            <w:shd w:val="clear" w:color="auto" w:fill="auto"/>
          </w:tcPr>
          <w:p w14:paraId="617A4CD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used for seasoning</w:t>
            </w:r>
          </w:p>
        </w:tc>
      </w:tr>
      <w:tr w:rsidR="00176610" w:rsidRPr="00805F8D" w14:paraId="17C33642" w14:textId="77777777">
        <w:tc>
          <w:tcPr>
            <w:tcW w:w="2127" w:type="dxa"/>
            <w:tcBorders>
              <w:top w:val="nil"/>
              <w:left w:val="nil"/>
              <w:bottom w:val="nil"/>
              <w:right w:val="nil"/>
            </w:tcBorders>
            <w:shd w:val="clear" w:color="auto" w:fill="auto"/>
          </w:tcPr>
          <w:p w14:paraId="5C226BD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Ausscheidungsstoff</w:t>
            </w:r>
            <w:proofErr w:type="spellEnd"/>
          </w:p>
        </w:tc>
        <w:tc>
          <w:tcPr>
            <w:tcW w:w="6898" w:type="dxa"/>
            <w:tcBorders>
              <w:top w:val="nil"/>
              <w:left w:val="nil"/>
              <w:bottom w:val="nil"/>
              <w:right w:val="nil"/>
            </w:tcBorders>
            <w:shd w:val="clear" w:color="auto" w:fill="auto"/>
          </w:tcPr>
          <w:p w14:paraId="2F8EE3B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excretory substance</w:t>
            </w:r>
          </w:p>
        </w:tc>
      </w:tr>
      <w:tr w:rsidR="00176610" w:rsidRPr="00805F8D" w14:paraId="1E9AA578" w14:textId="77777777">
        <w:tc>
          <w:tcPr>
            <w:tcW w:w="2127" w:type="dxa"/>
            <w:tcBorders>
              <w:top w:val="nil"/>
              <w:left w:val="nil"/>
              <w:bottom w:val="nil"/>
              <w:right w:val="nil"/>
            </w:tcBorders>
            <w:shd w:val="clear" w:color="auto" w:fill="auto"/>
          </w:tcPr>
          <w:p w14:paraId="370533B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Bukettstoff</w:t>
            </w:r>
            <w:proofErr w:type="spellEnd"/>
          </w:p>
        </w:tc>
        <w:tc>
          <w:tcPr>
            <w:tcW w:w="6898" w:type="dxa"/>
            <w:tcBorders>
              <w:top w:val="nil"/>
              <w:left w:val="nil"/>
              <w:bottom w:val="nil"/>
              <w:right w:val="nil"/>
            </w:tcBorders>
            <w:shd w:val="clear" w:color="auto" w:fill="auto"/>
          </w:tcPr>
          <w:p w14:paraId="5D9E57C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bouquet substances, characteristic odorants of the grape (winemaking)</w:t>
            </w:r>
          </w:p>
        </w:tc>
      </w:tr>
      <w:tr w:rsidR="00176610" w:rsidRPr="00805F8D" w14:paraId="68179E8C" w14:textId="77777777">
        <w:tc>
          <w:tcPr>
            <w:tcW w:w="2127" w:type="dxa"/>
            <w:tcBorders>
              <w:top w:val="nil"/>
              <w:left w:val="nil"/>
              <w:bottom w:val="nil"/>
              <w:right w:val="nil"/>
            </w:tcBorders>
            <w:shd w:val="clear" w:color="auto" w:fill="auto"/>
          </w:tcPr>
          <w:p w14:paraId="2DCAB23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Reinstoff</w:t>
            </w:r>
            <w:proofErr w:type="spellEnd"/>
          </w:p>
        </w:tc>
        <w:tc>
          <w:tcPr>
            <w:tcW w:w="6898" w:type="dxa"/>
            <w:tcBorders>
              <w:top w:val="nil"/>
              <w:left w:val="nil"/>
              <w:bottom w:val="nil"/>
              <w:right w:val="nil"/>
            </w:tcBorders>
            <w:shd w:val="clear" w:color="auto" w:fill="auto"/>
          </w:tcPr>
          <w:p w14:paraId="542344E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pure substance, composed of only one chemical compound or one chemical element</w:t>
            </w:r>
          </w:p>
        </w:tc>
      </w:tr>
      <w:tr w:rsidR="00176610" w:rsidRPr="00805F8D" w14:paraId="5E669D1A" w14:textId="77777777">
        <w:tc>
          <w:tcPr>
            <w:tcW w:w="2127" w:type="dxa"/>
            <w:tcBorders>
              <w:top w:val="nil"/>
              <w:left w:val="nil"/>
              <w:bottom w:val="nil"/>
              <w:right w:val="nil"/>
            </w:tcBorders>
            <w:shd w:val="clear" w:color="auto" w:fill="auto"/>
          </w:tcPr>
          <w:p w14:paraId="6D2A3D05"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Sekundärstoff</w:t>
            </w:r>
            <w:proofErr w:type="spellEnd"/>
          </w:p>
        </w:tc>
        <w:tc>
          <w:tcPr>
            <w:tcW w:w="6898" w:type="dxa"/>
            <w:tcBorders>
              <w:top w:val="nil"/>
              <w:left w:val="nil"/>
              <w:bottom w:val="nil"/>
              <w:right w:val="nil"/>
            </w:tcBorders>
            <w:shd w:val="clear" w:color="auto" w:fill="auto"/>
          </w:tcPr>
          <w:p w14:paraId="0873D2B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phytochemical</w:t>
            </w:r>
          </w:p>
        </w:tc>
      </w:tr>
      <w:tr w:rsidR="00176610" w:rsidRPr="00805F8D" w14:paraId="10E82B06" w14:textId="77777777">
        <w:tc>
          <w:tcPr>
            <w:tcW w:w="2127" w:type="dxa"/>
            <w:tcBorders>
              <w:top w:val="nil"/>
              <w:left w:val="nil"/>
              <w:bottom w:val="nil"/>
              <w:right w:val="nil"/>
            </w:tcBorders>
            <w:shd w:val="clear" w:color="auto" w:fill="auto"/>
          </w:tcPr>
          <w:p w14:paraId="21A5CF4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Textilstoff</w:t>
            </w:r>
            <w:proofErr w:type="spellEnd"/>
          </w:p>
        </w:tc>
        <w:tc>
          <w:tcPr>
            <w:tcW w:w="6898" w:type="dxa"/>
            <w:tcBorders>
              <w:top w:val="nil"/>
              <w:left w:val="nil"/>
              <w:bottom w:val="nil"/>
              <w:right w:val="nil"/>
            </w:tcBorders>
            <w:shd w:val="clear" w:color="auto" w:fill="auto"/>
          </w:tcPr>
          <w:p w14:paraId="710CBE2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cloth</w:t>
            </w:r>
          </w:p>
        </w:tc>
      </w:tr>
      <w:tr w:rsidR="00176610" w:rsidRPr="00805F8D" w14:paraId="173D1EAB" w14:textId="77777777">
        <w:tc>
          <w:tcPr>
            <w:tcW w:w="2127" w:type="dxa"/>
            <w:tcBorders>
              <w:top w:val="nil"/>
              <w:left w:val="nil"/>
              <w:bottom w:val="nil"/>
              <w:right w:val="nil"/>
            </w:tcBorders>
            <w:shd w:val="clear" w:color="auto" w:fill="auto"/>
          </w:tcPr>
          <w:p w14:paraId="35C7500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Zauberstoff</w:t>
            </w:r>
            <w:proofErr w:type="spellEnd"/>
          </w:p>
        </w:tc>
        <w:tc>
          <w:tcPr>
            <w:tcW w:w="6898" w:type="dxa"/>
            <w:tcBorders>
              <w:top w:val="nil"/>
              <w:left w:val="nil"/>
              <w:bottom w:val="nil"/>
              <w:right w:val="nil"/>
            </w:tcBorders>
            <w:shd w:val="clear" w:color="auto" w:fill="auto"/>
          </w:tcPr>
          <w:p w14:paraId="3A562E5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magic cloth; </w:t>
            </w:r>
            <w:proofErr w:type="spellStart"/>
            <w:r w:rsidRPr="00805F8D">
              <w:rPr>
                <w:rFonts w:ascii="Times New Roman" w:eastAsia="Calibri" w:hAnsi="Times New Roman" w:cs="Times New Roman"/>
                <w:lang w:val="en-GB"/>
              </w:rPr>
              <w:t>spellcloth</w:t>
            </w:r>
            <w:proofErr w:type="spellEnd"/>
            <w:r w:rsidRPr="00805F8D">
              <w:rPr>
                <w:rFonts w:ascii="Times New Roman" w:eastAsia="Calibri" w:hAnsi="Times New Roman" w:cs="Times New Roman"/>
                <w:lang w:val="en-GB"/>
              </w:rPr>
              <w:t xml:space="preserve"> (World of Warcraft)</w:t>
            </w:r>
          </w:p>
        </w:tc>
      </w:tr>
      <w:tr w:rsidR="00176610" w:rsidRPr="00805F8D" w14:paraId="5B385358" w14:textId="77777777">
        <w:tc>
          <w:tcPr>
            <w:tcW w:w="2127" w:type="dxa"/>
            <w:tcBorders>
              <w:top w:val="nil"/>
              <w:left w:val="nil"/>
              <w:bottom w:val="nil"/>
              <w:right w:val="nil"/>
            </w:tcBorders>
            <w:shd w:val="clear" w:color="auto" w:fill="auto"/>
          </w:tcPr>
          <w:p w14:paraId="1ECE5626"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Ermüdungsstoff</w:t>
            </w:r>
            <w:proofErr w:type="spellEnd"/>
          </w:p>
        </w:tc>
        <w:tc>
          <w:tcPr>
            <w:tcW w:w="6898" w:type="dxa"/>
            <w:tcBorders>
              <w:top w:val="nil"/>
              <w:left w:val="nil"/>
              <w:bottom w:val="nil"/>
              <w:right w:val="nil"/>
            </w:tcBorders>
            <w:shd w:val="clear" w:color="auto" w:fill="auto"/>
          </w:tcPr>
          <w:p w14:paraId="6CCBA2F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fatigue substance, substances that makes the muscles tired</w:t>
            </w:r>
          </w:p>
        </w:tc>
      </w:tr>
      <w:tr w:rsidR="00176610" w:rsidRPr="00805F8D" w14:paraId="70500AC8" w14:textId="77777777">
        <w:tc>
          <w:tcPr>
            <w:tcW w:w="2127" w:type="dxa"/>
            <w:tcBorders>
              <w:top w:val="nil"/>
              <w:left w:val="nil"/>
              <w:bottom w:val="nil"/>
              <w:right w:val="nil"/>
            </w:tcBorders>
            <w:shd w:val="clear" w:color="auto" w:fill="auto"/>
          </w:tcPr>
          <w:p w14:paraId="1AE240F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Krawattenstoff</w:t>
            </w:r>
            <w:proofErr w:type="spellEnd"/>
          </w:p>
        </w:tc>
        <w:tc>
          <w:tcPr>
            <w:tcW w:w="6898" w:type="dxa"/>
            <w:tcBorders>
              <w:top w:val="nil"/>
              <w:left w:val="nil"/>
              <w:bottom w:val="nil"/>
              <w:right w:val="nil"/>
            </w:tcBorders>
            <w:shd w:val="clear" w:color="auto" w:fill="auto"/>
          </w:tcPr>
          <w:p w14:paraId="74E42AE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tie fabric</w:t>
            </w:r>
          </w:p>
        </w:tc>
      </w:tr>
      <w:tr w:rsidR="00176610" w:rsidRPr="00805F8D" w14:paraId="1CDEE632" w14:textId="77777777">
        <w:tc>
          <w:tcPr>
            <w:tcW w:w="2127" w:type="dxa"/>
            <w:tcBorders>
              <w:top w:val="nil"/>
              <w:left w:val="nil"/>
              <w:bottom w:val="nil"/>
              <w:right w:val="nil"/>
            </w:tcBorders>
            <w:shd w:val="clear" w:color="auto" w:fill="auto"/>
          </w:tcPr>
          <w:p w14:paraId="49BA938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Tarnstoff</w:t>
            </w:r>
            <w:proofErr w:type="spellEnd"/>
          </w:p>
        </w:tc>
        <w:tc>
          <w:tcPr>
            <w:tcW w:w="6898" w:type="dxa"/>
            <w:tcBorders>
              <w:top w:val="nil"/>
              <w:left w:val="nil"/>
              <w:bottom w:val="nil"/>
              <w:right w:val="nil"/>
            </w:tcBorders>
            <w:shd w:val="clear" w:color="auto" w:fill="auto"/>
          </w:tcPr>
          <w:p w14:paraId="15BA085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camouflage fabric</w:t>
            </w:r>
          </w:p>
        </w:tc>
      </w:tr>
      <w:tr w:rsidR="00176610" w:rsidRPr="00805F8D" w14:paraId="15DA1D38" w14:textId="77777777">
        <w:tc>
          <w:tcPr>
            <w:tcW w:w="2127" w:type="dxa"/>
            <w:tcBorders>
              <w:top w:val="nil"/>
              <w:left w:val="nil"/>
              <w:bottom w:val="nil"/>
              <w:right w:val="nil"/>
            </w:tcBorders>
            <w:shd w:val="clear" w:color="auto" w:fill="auto"/>
          </w:tcPr>
          <w:p w14:paraId="2E31D7EB"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Verhüllungsstoff</w:t>
            </w:r>
            <w:proofErr w:type="spellEnd"/>
          </w:p>
        </w:tc>
        <w:tc>
          <w:tcPr>
            <w:tcW w:w="6898" w:type="dxa"/>
            <w:tcBorders>
              <w:top w:val="nil"/>
              <w:left w:val="nil"/>
              <w:bottom w:val="nil"/>
              <w:right w:val="nil"/>
            </w:tcBorders>
            <w:shd w:val="clear" w:color="auto" w:fill="auto"/>
          </w:tcPr>
          <w:p w14:paraId="49351E5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fabric to cover </w:t>
            </w:r>
            <w:proofErr w:type="spellStart"/>
            <w:r w:rsidRPr="00805F8D">
              <w:rPr>
                <w:rFonts w:ascii="Times New Roman" w:eastAsia="Calibri" w:hAnsi="Times New Roman" w:cs="Times New Roman"/>
                <w:lang w:val="en-GB"/>
              </w:rPr>
              <w:t>sth</w:t>
            </w:r>
            <w:proofErr w:type="spellEnd"/>
          </w:p>
        </w:tc>
      </w:tr>
      <w:tr w:rsidR="00176610" w:rsidRPr="00805F8D" w14:paraId="310B7D99" w14:textId="77777777">
        <w:tc>
          <w:tcPr>
            <w:tcW w:w="2127" w:type="dxa"/>
            <w:tcBorders>
              <w:top w:val="nil"/>
              <w:left w:val="nil"/>
              <w:bottom w:val="nil"/>
              <w:right w:val="nil"/>
            </w:tcBorders>
            <w:shd w:val="clear" w:color="auto" w:fill="auto"/>
          </w:tcPr>
          <w:p w14:paraId="6B9F9B7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Anzugsstoff</w:t>
            </w:r>
            <w:proofErr w:type="spellEnd"/>
          </w:p>
        </w:tc>
        <w:tc>
          <w:tcPr>
            <w:tcW w:w="6898" w:type="dxa"/>
            <w:tcBorders>
              <w:top w:val="nil"/>
              <w:left w:val="nil"/>
              <w:bottom w:val="nil"/>
              <w:right w:val="nil"/>
            </w:tcBorders>
            <w:shd w:val="clear" w:color="auto" w:fill="auto"/>
          </w:tcPr>
          <w:p w14:paraId="651D532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suit fabric</w:t>
            </w:r>
          </w:p>
        </w:tc>
      </w:tr>
      <w:tr w:rsidR="00176610" w:rsidRPr="00805F8D" w14:paraId="49E9D144" w14:textId="77777777">
        <w:tc>
          <w:tcPr>
            <w:tcW w:w="2127" w:type="dxa"/>
            <w:tcBorders>
              <w:top w:val="nil"/>
              <w:left w:val="nil"/>
              <w:bottom w:val="nil"/>
              <w:right w:val="nil"/>
            </w:tcBorders>
            <w:shd w:val="clear" w:color="auto" w:fill="auto"/>
          </w:tcPr>
          <w:p w14:paraId="20DE112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Schirmstoff</w:t>
            </w:r>
            <w:proofErr w:type="spellEnd"/>
          </w:p>
        </w:tc>
        <w:tc>
          <w:tcPr>
            <w:tcW w:w="6898" w:type="dxa"/>
            <w:tcBorders>
              <w:top w:val="nil"/>
              <w:left w:val="nil"/>
              <w:bottom w:val="nil"/>
              <w:right w:val="nil"/>
            </w:tcBorders>
            <w:shd w:val="clear" w:color="auto" w:fill="auto"/>
          </w:tcPr>
          <w:p w14:paraId="0245C6D7"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umbrella fabric</w:t>
            </w:r>
          </w:p>
        </w:tc>
      </w:tr>
      <w:tr w:rsidR="00176610" w:rsidRPr="00805F8D" w14:paraId="60E5954C" w14:textId="77777777">
        <w:tc>
          <w:tcPr>
            <w:tcW w:w="2127" w:type="dxa"/>
            <w:tcBorders>
              <w:top w:val="nil"/>
              <w:left w:val="nil"/>
              <w:bottom w:val="nil"/>
              <w:right w:val="nil"/>
            </w:tcBorders>
            <w:shd w:val="clear" w:color="auto" w:fill="auto"/>
          </w:tcPr>
          <w:p w14:paraId="2A0DE92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Streifenstoff</w:t>
            </w:r>
            <w:proofErr w:type="spellEnd"/>
          </w:p>
        </w:tc>
        <w:tc>
          <w:tcPr>
            <w:tcW w:w="6898" w:type="dxa"/>
            <w:tcBorders>
              <w:top w:val="nil"/>
              <w:left w:val="nil"/>
              <w:bottom w:val="nil"/>
              <w:right w:val="nil"/>
            </w:tcBorders>
            <w:shd w:val="clear" w:color="auto" w:fill="auto"/>
          </w:tcPr>
          <w:p w14:paraId="72B6910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with stripes</w:t>
            </w:r>
          </w:p>
        </w:tc>
      </w:tr>
      <w:tr w:rsidR="00176610" w:rsidRPr="00805F8D" w14:paraId="3FBE4CEF" w14:textId="77777777">
        <w:tc>
          <w:tcPr>
            <w:tcW w:w="2127" w:type="dxa"/>
            <w:tcBorders>
              <w:top w:val="nil"/>
              <w:left w:val="nil"/>
              <w:bottom w:val="nil"/>
              <w:right w:val="nil"/>
            </w:tcBorders>
            <w:shd w:val="clear" w:color="auto" w:fill="auto"/>
          </w:tcPr>
          <w:p w14:paraId="629D7ED1"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Tweedstoff</w:t>
            </w:r>
            <w:proofErr w:type="spellEnd"/>
          </w:p>
        </w:tc>
        <w:tc>
          <w:tcPr>
            <w:tcW w:w="6898" w:type="dxa"/>
            <w:tcBorders>
              <w:top w:val="nil"/>
              <w:left w:val="nil"/>
              <w:bottom w:val="nil"/>
              <w:right w:val="nil"/>
            </w:tcBorders>
            <w:shd w:val="clear" w:color="auto" w:fill="auto"/>
          </w:tcPr>
          <w:p w14:paraId="4F16FB94"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Tweed</w:t>
            </w:r>
          </w:p>
        </w:tc>
      </w:tr>
      <w:tr w:rsidR="00176610" w:rsidRPr="00805F8D" w14:paraId="4C23C10E" w14:textId="77777777">
        <w:tc>
          <w:tcPr>
            <w:tcW w:w="2127" w:type="dxa"/>
            <w:tcBorders>
              <w:top w:val="nil"/>
              <w:left w:val="nil"/>
              <w:bottom w:val="nil"/>
              <w:right w:val="nil"/>
            </w:tcBorders>
            <w:shd w:val="clear" w:color="auto" w:fill="auto"/>
          </w:tcPr>
          <w:p w14:paraId="029A437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Glitzerstoff</w:t>
            </w:r>
            <w:proofErr w:type="spellEnd"/>
          </w:p>
        </w:tc>
        <w:tc>
          <w:tcPr>
            <w:tcW w:w="6898" w:type="dxa"/>
            <w:tcBorders>
              <w:top w:val="nil"/>
              <w:left w:val="nil"/>
              <w:bottom w:val="nil"/>
              <w:right w:val="nil"/>
            </w:tcBorders>
            <w:shd w:val="clear" w:color="auto" w:fill="auto"/>
          </w:tcPr>
          <w:p w14:paraId="731A1EFD"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which has sparkles on it</w:t>
            </w:r>
          </w:p>
        </w:tc>
      </w:tr>
      <w:tr w:rsidR="00176610" w:rsidRPr="00805F8D" w14:paraId="472A61BC" w14:textId="77777777">
        <w:tc>
          <w:tcPr>
            <w:tcW w:w="2127" w:type="dxa"/>
            <w:tcBorders>
              <w:top w:val="nil"/>
              <w:left w:val="nil"/>
              <w:bottom w:val="nil"/>
              <w:right w:val="nil"/>
            </w:tcBorders>
            <w:shd w:val="clear" w:color="auto" w:fill="auto"/>
          </w:tcPr>
          <w:p w14:paraId="12B20B4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Heldenstoff</w:t>
            </w:r>
            <w:proofErr w:type="spellEnd"/>
          </w:p>
        </w:tc>
        <w:tc>
          <w:tcPr>
            <w:tcW w:w="6898" w:type="dxa"/>
            <w:tcBorders>
              <w:top w:val="nil"/>
              <w:left w:val="nil"/>
              <w:bottom w:val="nil"/>
              <w:right w:val="nil"/>
            </w:tcBorders>
            <w:shd w:val="clear" w:color="auto" w:fill="auto"/>
          </w:tcPr>
          <w:p w14:paraId="536790C9"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heroic tales</w:t>
            </w:r>
          </w:p>
        </w:tc>
      </w:tr>
      <w:tr w:rsidR="00176610" w:rsidRPr="00805F8D" w14:paraId="67388B37" w14:textId="77777777">
        <w:tc>
          <w:tcPr>
            <w:tcW w:w="2127" w:type="dxa"/>
            <w:tcBorders>
              <w:top w:val="nil"/>
              <w:left w:val="nil"/>
              <w:bottom w:val="nil"/>
              <w:right w:val="nil"/>
            </w:tcBorders>
            <w:shd w:val="clear" w:color="auto" w:fill="auto"/>
          </w:tcPr>
          <w:p w14:paraId="3FF446A8"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Memorierstoff</w:t>
            </w:r>
            <w:proofErr w:type="spellEnd"/>
          </w:p>
        </w:tc>
        <w:tc>
          <w:tcPr>
            <w:tcW w:w="6898" w:type="dxa"/>
            <w:tcBorders>
              <w:top w:val="nil"/>
              <w:left w:val="nil"/>
              <w:bottom w:val="nil"/>
              <w:right w:val="nil"/>
            </w:tcBorders>
            <w:shd w:val="clear" w:color="auto" w:fill="auto"/>
          </w:tcPr>
          <w:p w14:paraId="19478150"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memorization material, information to be memorized</w:t>
            </w:r>
          </w:p>
        </w:tc>
      </w:tr>
      <w:tr w:rsidR="00176610" w:rsidRPr="00805F8D" w14:paraId="435C1929" w14:textId="77777777">
        <w:tc>
          <w:tcPr>
            <w:tcW w:w="2127" w:type="dxa"/>
            <w:tcBorders>
              <w:top w:val="nil"/>
              <w:left w:val="nil"/>
              <w:bottom w:val="nil"/>
              <w:right w:val="nil"/>
            </w:tcBorders>
            <w:shd w:val="clear" w:color="auto" w:fill="auto"/>
          </w:tcPr>
          <w:p w14:paraId="7F419CCF"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Studiumsstoff</w:t>
            </w:r>
            <w:proofErr w:type="spellEnd"/>
          </w:p>
        </w:tc>
        <w:tc>
          <w:tcPr>
            <w:tcW w:w="6898" w:type="dxa"/>
            <w:tcBorders>
              <w:top w:val="nil"/>
              <w:left w:val="nil"/>
              <w:bottom w:val="nil"/>
              <w:right w:val="nil"/>
            </w:tcBorders>
            <w:shd w:val="clear" w:color="auto" w:fill="auto"/>
          </w:tcPr>
          <w:p w14:paraId="1329BD9E"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lecture materials, course materials</w:t>
            </w:r>
          </w:p>
        </w:tc>
      </w:tr>
      <w:tr w:rsidR="00176610" w:rsidRPr="00805F8D" w14:paraId="53205657" w14:textId="77777777">
        <w:tc>
          <w:tcPr>
            <w:tcW w:w="2127" w:type="dxa"/>
            <w:tcBorders>
              <w:top w:val="nil"/>
              <w:left w:val="nil"/>
              <w:bottom w:val="nil"/>
              <w:right w:val="nil"/>
            </w:tcBorders>
            <w:shd w:val="clear" w:color="auto" w:fill="auto"/>
          </w:tcPr>
          <w:p w14:paraId="3F3E0DA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Verhandlungsstoff</w:t>
            </w:r>
            <w:proofErr w:type="spellEnd"/>
          </w:p>
        </w:tc>
        <w:tc>
          <w:tcPr>
            <w:tcW w:w="6898" w:type="dxa"/>
            <w:tcBorders>
              <w:top w:val="nil"/>
              <w:left w:val="nil"/>
              <w:bottom w:val="nil"/>
              <w:right w:val="nil"/>
            </w:tcBorders>
            <w:shd w:val="clear" w:color="auto" w:fill="auto"/>
          </w:tcPr>
          <w:p w14:paraId="4A9F0F72"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negotiation material</w:t>
            </w:r>
          </w:p>
        </w:tc>
      </w:tr>
      <w:tr w:rsidR="00176610" w:rsidRPr="00805F8D" w14:paraId="3DBF1EA1" w14:textId="77777777">
        <w:tc>
          <w:tcPr>
            <w:tcW w:w="2127" w:type="dxa"/>
            <w:tcBorders>
              <w:top w:val="nil"/>
              <w:left w:val="nil"/>
              <w:bottom w:val="single" w:sz="12" w:space="0" w:color="000001"/>
              <w:right w:val="nil"/>
            </w:tcBorders>
            <w:shd w:val="clear" w:color="auto" w:fill="auto"/>
          </w:tcPr>
          <w:p w14:paraId="1A9D1DDA"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Propagandastoff</w:t>
            </w:r>
            <w:proofErr w:type="spellEnd"/>
          </w:p>
        </w:tc>
        <w:tc>
          <w:tcPr>
            <w:tcW w:w="6898" w:type="dxa"/>
            <w:tcBorders>
              <w:top w:val="nil"/>
              <w:left w:val="nil"/>
              <w:bottom w:val="single" w:sz="12" w:space="0" w:color="000001"/>
              <w:right w:val="nil"/>
            </w:tcBorders>
            <w:shd w:val="clear" w:color="auto" w:fill="auto"/>
          </w:tcPr>
          <w:p w14:paraId="188EEA4C" w14:textId="77777777" w:rsidR="00176610" w:rsidRPr="00805F8D" w:rsidRDefault="00060D79" w:rsidP="00F00245">
            <w:pPr>
              <w:keepNext/>
              <w:keepLines/>
              <w:widowControl w:val="0"/>
              <w:spacing w:before="60" w:after="6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propaganda material</w:t>
            </w:r>
          </w:p>
        </w:tc>
      </w:tr>
    </w:tbl>
    <w:p w14:paraId="6806E917" w14:textId="77777777" w:rsidR="00176610" w:rsidRPr="00805F8D" w:rsidRDefault="00176610" w:rsidP="00F00245">
      <w:pPr>
        <w:spacing w:line="240" w:lineRule="auto"/>
        <w:rPr>
          <w:rFonts w:ascii="Times New Roman" w:hAnsi="Times New Roman" w:cs="Times New Roman"/>
          <w:lang w:val="en-GB"/>
        </w:rPr>
      </w:pPr>
    </w:p>
    <w:p w14:paraId="6C29190E" w14:textId="665BA9C0" w:rsidR="00176610" w:rsidRPr="00805F8D" w:rsidRDefault="00060D79" w:rsidP="00F00245">
      <w:pPr>
        <w:pStyle w:val="Popis"/>
        <w:keepNext/>
        <w:jc w:val="center"/>
        <w:rPr>
          <w:rFonts w:cs="Times New Roman"/>
          <w:lang w:val="en-US"/>
        </w:rPr>
      </w:pPr>
      <w:bookmarkStart w:id="17" w:name="_Ref114382507"/>
      <w:r w:rsidRPr="00805F8D">
        <w:rPr>
          <w:rFonts w:cs="Times New Roman"/>
          <w:lang w:val="en-GB"/>
        </w:rPr>
        <w:lastRenderedPageBreak/>
        <w:t>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11</w:t>
      </w:r>
      <w:r w:rsidRPr="00805F8D">
        <w:rPr>
          <w:rFonts w:cs="Times New Roman"/>
        </w:rPr>
        <w:fldChar w:fldCharType="end"/>
      </w:r>
      <w:bookmarkEnd w:id="17"/>
      <w:r w:rsidRPr="00805F8D">
        <w:rPr>
          <w:rFonts w:cs="Times New Roman"/>
          <w:lang w:val="en-GB"/>
        </w:rPr>
        <w:t>: Compounds of medium frequency, paraphrases</w:t>
      </w:r>
    </w:p>
    <w:tbl>
      <w:tblPr>
        <w:tblStyle w:val="Mriekatabuky"/>
        <w:tblW w:w="9026" w:type="dxa"/>
        <w:tblCellMar>
          <w:left w:w="118" w:type="dxa"/>
        </w:tblCellMar>
        <w:tblLook w:val="04A0" w:firstRow="1" w:lastRow="0" w:firstColumn="1" w:lastColumn="0" w:noHBand="0" w:noVBand="1"/>
      </w:tblPr>
      <w:tblGrid>
        <w:gridCol w:w="2127"/>
        <w:gridCol w:w="6899"/>
      </w:tblGrid>
      <w:tr w:rsidR="00176610" w:rsidRPr="00805F8D" w14:paraId="6E3B6D43" w14:textId="77777777">
        <w:tc>
          <w:tcPr>
            <w:tcW w:w="2127" w:type="dxa"/>
            <w:tcBorders>
              <w:top w:val="single" w:sz="12" w:space="0" w:color="000001"/>
              <w:left w:val="nil"/>
              <w:bottom w:val="single" w:sz="8" w:space="0" w:color="000001"/>
              <w:right w:val="nil"/>
            </w:tcBorders>
            <w:shd w:val="clear" w:color="auto" w:fill="auto"/>
          </w:tcPr>
          <w:p w14:paraId="7FB3180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caps/>
                <w:lang w:val="en-GB"/>
              </w:rPr>
            </w:pPr>
            <w:r w:rsidRPr="00805F8D">
              <w:rPr>
                <w:rFonts w:ascii="Times New Roman" w:eastAsia="Calibri" w:hAnsi="Times New Roman" w:cs="Times New Roman"/>
                <w:b/>
                <w:lang w:val="en-GB"/>
              </w:rPr>
              <w:t>Compound</w:t>
            </w:r>
          </w:p>
        </w:tc>
        <w:tc>
          <w:tcPr>
            <w:tcW w:w="6898" w:type="dxa"/>
            <w:tcBorders>
              <w:top w:val="single" w:sz="12" w:space="0" w:color="000001"/>
              <w:left w:val="nil"/>
              <w:bottom w:val="single" w:sz="8" w:space="0" w:color="000001"/>
              <w:right w:val="nil"/>
            </w:tcBorders>
            <w:shd w:val="clear" w:color="auto" w:fill="auto"/>
          </w:tcPr>
          <w:p w14:paraId="14ADE51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Paraphrase</w:t>
            </w:r>
          </w:p>
        </w:tc>
      </w:tr>
      <w:tr w:rsidR="00176610" w:rsidRPr="00805F8D" w14:paraId="7E78470E" w14:textId="77777777">
        <w:tc>
          <w:tcPr>
            <w:tcW w:w="2127" w:type="dxa"/>
            <w:tcBorders>
              <w:top w:val="single" w:sz="8" w:space="0" w:color="000001"/>
              <w:left w:val="nil"/>
              <w:bottom w:val="nil"/>
              <w:right w:val="nil"/>
            </w:tcBorders>
            <w:shd w:val="clear" w:color="auto" w:fill="auto"/>
          </w:tcPr>
          <w:p w14:paraId="78DB9A7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Agrarstoff</w:t>
            </w:r>
            <w:proofErr w:type="spellEnd"/>
          </w:p>
        </w:tc>
        <w:tc>
          <w:tcPr>
            <w:tcW w:w="6898" w:type="dxa"/>
            <w:tcBorders>
              <w:top w:val="single" w:sz="8" w:space="0" w:color="000001"/>
              <w:left w:val="nil"/>
              <w:bottom w:val="nil"/>
              <w:right w:val="nil"/>
            </w:tcBorders>
            <w:shd w:val="clear" w:color="auto" w:fill="auto"/>
          </w:tcPr>
          <w:p w14:paraId="1BC20CF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(relevant for agriculture)</w:t>
            </w:r>
          </w:p>
        </w:tc>
      </w:tr>
      <w:tr w:rsidR="00176610" w:rsidRPr="00805F8D" w14:paraId="58848FB1" w14:textId="77777777">
        <w:tc>
          <w:tcPr>
            <w:tcW w:w="2127" w:type="dxa"/>
            <w:tcBorders>
              <w:top w:val="nil"/>
              <w:left w:val="nil"/>
              <w:bottom w:val="nil"/>
              <w:right w:val="nil"/>
            </w:tcBorders>
            <w:shd w:val="clear" w:color="auto" w:fill="auto"/>
          </w:tcPr>
          <w:p w14:paraId="674AD06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Erdenstoff</w:t>
            </w:r>
            <w:proofErr w:type="spellEnd"/>
          </w:p>
        </w:tc>
        <w:tc>
          <w:tcPr>
            <w:tcW w:w="6898" w:type="dxa"/>
            <w:tcBorders>
              <w:top w:val="nil"/>
              <w:left w:val="nil"/>
              <w:bottom w:val="nil"/>
              <w:right w:val="nil"/>
            </w:tcBorders>
            <w:shd w:val="clear" w:color="auto" w:fill="auto"/>
          </w:tcPr>
          <w:p w14:paraId="3C2AFEF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(component of soil)</w:t>
            </w:r>
          </w:p>
        </w:tc>
      </w:tr>
      <w:tr w:rsidR="00176610" w:rsidRPr="00805F8D" w14:paraId="0D0A120C" w14:textId="77777777">
        <w:tc>
          <w:tcPr>
            <w:tcW w:w="2127" w:type="dxa"/>
            <w:tcBorders>
              <w:top w:val="nil"/>
              <w:left w:val="nil"/>
              <w:bottom w:val="nil"/>
              <w:right w:val="nil"/>
            </w:tcBorders>
            <w:shd w:val="clear" w:color="auto" w:fill="auto"/>
          </w:tcPr>
          <w:p w14:paraId="70894F17"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Pektinstoff</w:t>
            </w:r>
            <w:proofErr w:type="spellEnd"/>
          </w:p>
        </w:tc>
        <w:tc>
          <w:tcPr>
            <w:tcW w:w="6898" w:type="dxa"/>
            <w:tcBorders>
              <w:top w:val="nil"/>
              <w:left w:val="nil"/>
              <w:bottom w:val="nil"/>
              <w:right w:val="nil"/>
            </w:tcBorders>
            <w:shd w:val="clear" w:color="auto" w:fill="auto"/>
          </w:tcPr>
          <w:p w14:paraId="5EAC24B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(like clot)</w:t>
            </w:r>
          </w:p>
        </w:tc>
      </w:tr>
      <w:tr w:rsidR="00176610" w:rsidRPr="00805F8D" w14:paraId="46724063" w14:textId="77777777">
        <w:tc>
          <w:tcPr>
            <w:tcW w:w="2127" w:type="dxa"/>
            <w:tcBorders>
              <w:top w:val="nil"/>
              <w:left w:val="nil"/>
              <w:bottom w:val="nil"/>
              <w:right w:val="nil"/>
            </w:tcBorders>
            <w:shd w:val="clear" w:color="auto" w:fill="auto"/>
          </w:tcPr>
          <w:p w14:paraId="5663105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Samenstoff</w:t>
            </w:r>
            <w:proofErr w:type="spellEnd"/>
          </w:p>
        </w:tc>
        <w:tc>
          <w:tcPr>
            <w:tcW w:w="6898" w:type="dxa"/>
            <w:tcBorders>
              <w:top w:val="nil"/>
              <w:left w:val="nil"/>
              <w:bottom w:val="nil"/>
              <w:right w:val="nil"/>
            </w:tcBorders>
            <w:shd w:val="clear" w:color="auto" w:fill="auto"/>
          </w:tcPr>
          <w:p w14:paraId="31773D2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with property P (contains spermatozoa)</w:t>
            </w:r>
          </w:p>
        </w:tc>
      </w:tr>
      <w:tr w:rsidR="00176610" w:rsidRPr="00805F8D" w14:paraId="3279F4FC" w14:textId="77777777">
        <w:tc>
          <w:tcPr>
            <w:tcW w:w="2127" w:type="dxa"/>
            <w:tcBorders>
              <w:top w:val="nil"/>
              <w:left w:val="nil"/>
              <w:bottom w:val="nil"/>
              <w:right w:val="nil"/>
            </w:tcBorders>
            <w:shd w:val="clear" w:color="auto" w:fill="auto"/>
          </w:tcPr>
          <w:p w14:paraId="281CDE6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Markstoff</w:t>
            </w:r>
            <w:proofErr w:type="spellEnd"/>
          </w:p>
        </w:tc>
        <w:tc>
          <w:tcPr>
            <w:tcW w:w="6898" w:type="dxa"/>
            <w:tcBorders>
              <w:top w:val="nil"/>
              <w:left w:val="nil"/>
              <w:bottom w:val="nil"/>
              <w:right w:val="nil"/>
            </w:tcBorders>
            <w:shd w:val="clear" w:color="auto" w:fill="auto"/>
          </w:tcPr>
          <w:p w14:paraId="768DA18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substance available with property P (forms the myelin sheath (= </w:t>
            </w:r>
            <w:proofErr w:type="spellStart"/>
            <w:r w:rsidRPr="00805F8D">
              <w:rPr>
                <w:rFonts w:ascii="Times New Roman" w:eastAsia="Calibri" w:hAnsi="Times New Roman" w:cs="Times New Roman"/>
                <w:lang w:val="en-GB"/>
              </w:rPr>
              <w:t>Markscheide</w:t>
            </w:r>
            <w:proofErr w:type="spellEnd"/>
            <w:r w:rsidRPr="00805F8D">
              <w:rPr>
                <w:rFonts w:ascii="Times New Roman" w:eastAsia="Calibri" w:hAnsi="Times New Roman" w:cs="Times New Roman"/>
                <w:lang w:val="en-GB"/>
              </w:rPr>
              <w:t>))</w:t>
            </w:r>
          </w:p>
        </w:tc>
      </w:tr>
      <w:tr w:rsidR="00176610" w:rsidRPr="00805F8D" w14:paraId="5DDF064F" w14:textId="77777777">
        <w:tc>
          <w:tcPr>
            <w:tcW w:w="2127" w:type="dxa"/>
            <w:tcBorders>
              <w:top w:val="nil"/>
              <w:left w:val="nil"/>
              <w:bottom w:val="nil"/>
              <w:right w:val="nil"/>
            </w:tcBorders>
            <w:shd w:val="clear" w:color="auto" w:fill="auto"/>
          </w:tcPr>
          <w:p w14:paraId="0BB82BA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Sekundärstoff</w:t>
            </w:r>
            <w:proofErr w:type="spellEnd"/>
          </w:p>
        </w:tc>
        <w:tc>
          <w:tcPr>
            <w:tcW w:w="6898" w:type="dxa"/>
            <w:tcBorders>
              <w:top w:val="nil"/>
              <w:left w:val="nil"/>
              <w:bottom w:val="nil"/>
              <w:right w:val="nil"/>
            </w:tcBorders>
            <w:shd w:val="clear" w:color="auto" w:fill="auto"/>
          </w:tcPr>
          <w:p w14:paraId="336FAA2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available as non-essential nutritive plant material</w:t>
            </w:r>
          </w:p>
        </w:tc>
      </w:tr>
      <w:tr w:rsidR="00176610" w:rsidRPr="00805F8D" w14:paraId="176766CB" w14:textId="77777777">
        <w:tc>
          <w:tcPr>
            <w:tcW w:w="2127" w:type="dxa"/>
            <w:tcBorders>
              <w:top w:val="nil"/>
              <w:left w:val="nil"/>
              <w:bottom w:val="nil"/>
              <w:right w:val="nil"/>
            </w:tcBorders>
            <w:shd w:val="clear" w:color="auto" w:fill="auto"/>
          </w:tcPr>
          <w:p w14:paraId="5001FFB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Verbrauchsstoff</w:t>
            </w:r>
            <w:proofErr w:type="spellEnd"/>
          </w:p>
        </w:tc>
        <w:tc>
          <w:tcPr>
            <w:tcW w:w="6898" w:type="dxa"/>
            <w:tcBorders>
              <w:top w:val="nil"/>
              <w:left w:val="nil"/>
              <w:bottom w:val="nil"/>
              <w:right w:val="nil"/>
            </w:tcBorders>
            <w:shd w:val="clear" w:color="auto" w:fill="auto"/>
          </w:tcPr>
          <w:p w14:paraId="77BC8C8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necessary ingredient in SYNTHESIS but forms no part of the product</w:t>
            </w:r>
          </w:p>
        </w:tc>
      </w:tr>
      <w:tr w:rsidR="00176610" w:rsidRPr="00805F8D" w14:paraId="63461A77" w14:textId="77777777">
        <w:tc>
          <w:tcPr>
            <w:tcW w:w="2127" w:type="dxa"/>
            <w:tcBorders>
              <w:top w:val="nil"/>
              <w:left w:val="nil"/>
              <w:bottom w:val="nil"/>
              <w:right w:val="nil"/>
            </w:tcBorders>
            <w:shd w:val="clear" w:color="auto" w:fill="auto"/>
          </w:tcPr>
          <w:p w14:paraId="74DF2E1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Ganzstoff</w:t>
            </w:r>
            <w:proofErr w:type="spellEnd"/>
          </w:p>
        </w:tc>
        <w:tc>
          <w:tcPr>
            <w:tcW w:w="6898" w:type="dxa"/>
            <w:tcBorders>
              <w:top w:val="nil"/>
              <w:left w:val="nil"/>
              <w:bottom w:val="nil"/>
              <w:right w:val="nil"/>
            </w:tcBorders>
            <w:shd w:val="clear" w:color="auto" w:fill="auto"/>
          </w:tcPr>
          <w:p w14:paraId="30F933D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the interstage product of SYNTHESIS (paper manufacturing)</w:t>
            </w:r>
          </w:p>
        </w:tc>
      </w:tr>
      <w:tr w:rsidR="00176610" w:rsidRPr="00805F8D" w14:paraId="1650720F" w14:textId="77777777">
        <w:tc>
          <w:tcPr>
            <w:tcW w:w="2127" w:type="dxa"/>
            <w:tcBorders>
              <w:top w:val="nil"/>
              <w:left w:val="nil"/>
              <w:bottom w:val="nil"/>
              <w:right w:val="nil"/>
            </w:tcBorders>
            <w:shd w:val="clear" w:color="auto" w:fill="auto"/>
          </w:tcPr>
          <w:p w14:paraId="137227E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Vorläuferstoff</w:t>
            </w:r>
            <w:proofErr w:type="spellEnd"/>
          </w:p>
        </w:tc>
        <w:tc>
          <w:tcPr>
            <w:tcW w:w="6898" w:type="dxa"/>
            <w:tcBorders>
              <w:top w:val="nil"/>
              <w:left w:val="nil"/>
              <w:bottom w:val="nil"/>
              <w:right w:val="nil"/>
            </w:tcBorders>
            <w:shd w:val="clear" w:color="auto" w:fill="auto"/>
          </w:tcPr>
          <w:p w14:paraId="1D71157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the base of a drug-producing SYNTHESIS</w:t>
            </w:r>
          </w:p>
        </w:tc>
      </w:tr>
      <w:tr w:rsidR="00176610" w:rsidRPr="00805F8D" w14:paraId="76E39327" w14:textId="77777777">
        <w:tc>
          <w:tcPr>
            <w:tcW w:w="2127" w:type="dxa"/>
            <w:tcBorders>
              <w:top w:val="nil"/>
              <w:left w:val="nil"/>
              <w:bottom w:val="nil"/>
              <w:right w:val="nil"/>
            </w:tcBorders>
            <w:shd w:val="clear" w:color="auto" w:fill="auto"/>
          </w:tcPr>
          <w:p w14:paraId="2734736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Würzstoff</w:t>
            </w:r>
            <w:proofErr w:type="spellEnd"/>
          </w:p>
        </w:tc>
        <w:tc>
          <w:tcPr>
            <w:tcW w:w="6898" w:type="dxa"/>
            <w:tcBorders>
              <w:top w:val="nil"/>
              <w:left w:val="nil"/>
              <w:bottom w:val="nil"/>
              <w:right w:val="nil"/>
            </w:tcBorders>
            <w:shd w:val="clear" w:color="auto" w:fill="auto"/>
          </w:tcPr>
          <w:p w14:paraId="223C1AF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an ingredient in SYNTHESIS (cooking) adding seasoning</w:t>
            </w:r>
          </w:p>
        </w:tc>
      </w:tr>
      <w:tr w:rsidR="00176610" w:rsidRPr="00805F8D" w14:paraId="4B007059" w14:textId="77777777">
        <w:tc>
          <w:tcPr>
            <w:tcW w:w="2127" w:type="dxa"/>
            <w:tcBorders>
              <w:top w:val="nil"/>
              <w:left w:val="nil"/>
              <w:bottom w:val="nil"/>
              <w:right w:val="nil"/>
            </w:tcBorders>
            <w:shd w:val="clear" w:color="auto" w:fill="auto"/>
          </w:tcPr>
          <w:p w14:paraId="1391311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Ausscheidungsstoff</w:t>
            </w:r>
            <w:proofErr w:type="spellEnd"/>
          </w:p>
        </w:tc>
        <w:tc>
          <w:tcPr>
            <w:tcW w:w="6898" w:type="dxa"/>
            <w:tcBorders>
              <w:top w:val="nil"/>
              <w:left w:val="nil"/>
              <w:bottom w:val="nil"/>
              <w:right w:val="nil"/>
            </w:tcBorders>
            <w:shd w:val="clear" w:color="auto" w:fill="auto"/>
          </w:tcPr>
          <w:p w14:paraId="4413E9E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the excretory product of SYNTHESIS (metabolism)</w:t>
            </w:r>
          </w:p>
        </w:tc>
      </w:tr>
      <w:tr w:rsidR="00176610" w:rsidRPr="00805F8D" w14:paraId="52A378D3" w14:textId="77777777">
        <w:tc>
          <w:tcPr>
            <w:tcW w:w="2127" w:type="dxa"/>
            <w:tcBorders>
              <w:top w:val="nil"/>
              <w:left w:val="nil"/>
              <w:bottom w:val="nil"/>
              <w:right w:val="nil"/>
            </w:tcBorders>
            <w:shd w:val="clear" w:color="auto" w:fill="auto"/>
          </w:tcPr>
          <w:p w14:paraId="6AE2D9B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Bukettstoff</w:t>
            </w:r>
            <w:proofErr w:type="spellEnd"/>
          </w:p>
        </w:tc>
        <w:tc>
          <w:tcPr>
            <w:tcW w:w="6898" w:type="dxa"/>
            <w:tcBorders>
              <w:top w:val="nil"/>
              <w:left w:val="nil"/>
              <w:bottom w:val="nil"/>
              <w:right w:val="nil"/>
            </w:tcBorders>
            <w:shd w:val="clear" w:color="auto" w:fill="auto"/>
          </w:tcPr>
          <w:p w14:paraId="1BC794C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develops during SYNTHESIS (winemaking) adding odorants</w:t>
            </w:r>
          </w:p>
        </w:tc>
      </w:tr>
      <w:tr w:rsidR="00176610" w:rsidRPr="00805F8D" w14:paraId="259353C9" w14:textId="77777777">
        <w:tc>
          <w:tcPr>
            <w:tcW w:w="2127" w:type="dxa"/>
            <w:tcBorders>
              <w:top w:val="nil"/>
              <w:left w:val="nil"/>
              <w:bottom w:val="nil"/>
              <w:right w:val="nil"/>
            </w:tcBorders>
            <w:shd w:val="clear" w:color="auto" w:fill="auto"/>
          </w:tcPr>
          <w:p w14:paraId="645F0B0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Reinstoff</w:t>
            </w:r>
            <w:proofErr w:type="spellEnd"/>
          </w:p>
        </w:tc>
        <w:tc>
          <w:tcPr>
            <w:tcW w:w="6898" w:type="dxa"/>
            <w:tcBorders>
              <w:top w:val="nil"/>
              <w:left w:val="nil"/>
              <w:bottom w:val="nil"/>
              <w:right w:val="nil"/>
            </w:tcBorders>
            <w:shd w:val="clear" w:color="auto" w:fill="auto"/>
          </w:tcPr>
          <w:p w14:paraId="2D36ACE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is a pure/homogeneous ingredient in SYNTHESIS</w:t>
            </w:r>
          </w:p>
        </w:tc>
      </w:tr>
      <w:tr w:rsidR="00176610" w:rsidRPr="00805F8D" w14:paraId="27F5AD7C" w14:textId="77777777">
        <w:tc>
          <w:tcPr>
            <w:tcW w:w="2127" w:type="dxa"/>
            <w:tcBorders>
              <w:top w:val="nil"/>
              <w:left w:val="nil"/>
              <w:bottom w:val="nil"/>
              <w:right w:val="nil"/>
            </w:tcBorders>
            <w:shd w:val="clear" w:color="auto" w:fill="auto"/>
          </w:tcPr>
          <w:p w14:paraId="20021F4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Ermüdungsstoff</w:t>
            </w:r>
            <w:proofErr w:type="spellEnd"/>
          </w:p>
        </w:tc>
        <w:tc>
          <w:tcPr>
            <w:tcW w:w="6898" w:type="dxa"/>
            <w:tcBorders>
              <w:top w:val="nil"/>
              <w:left w:val="nil"/>
              <w:bottom w:val="nil"/>
              <w:right w:val="nil"/>
            </w:tcBorders>
            <w:shd w:val="clear" w:color="auto" w:fill="auto"/>
          </w:tcPr>
          <w:p w14:paraId="0C760DA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 that makes muscles tired in APPLICATION</w:t>
            </w:r>
          </w:p>
        </w:tc>
      </w:tr>
      <w:tr w:rsidR="00176610" w:rsidRPr="00805F8D" w14:paraId="4F0EEC6D" w14:textId="77777777">
        <w:tc>
          <w:tcPr>
            <w:tcW w:w="2127" w:type="dxa"/>
            <w:tcBorders>
              <w:top w:val="nil"/>
              <w:left w:val="nil"/>
              <w:bottom w:val="nil"/>
              <w:right w:val="nil"/>
            </w:tcBorders>
            <w:shd w:val="clear" w:color="auto" w:fill="auto"/>
          </w:tcPr>
          <w:p w14:paraId="170D3947"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Krawattenstoff</w:t>
            </w:r>
            <w:proofErr w:type="spellEnd"/>
          </w:p>
        </w:tc>
        <w:tc>
          <w:tcPr>
            <w:tcW w:w="6898" w:type="dxa"/>
            <w:tcBorders>
              <w:top w:val="nil"/>
              <w:left w:val="nil"/>
              <w:bottom w:val="nil"/>
              <w:right w:val="nil"/>
            </w:tcBorders>
            <w:shd w:val="clear" w:color="auto" w:fill="auto"/>
          </w:tcPr>
          <w:p w14:paraId="715B1A5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ingredient in SYNTHESIS (tailoring ties)</w:t>
            </w:r>
          </w:p>
        </w:tc>
      </w:tr>
      <w:tr w:rsidR="00176610" w:rsidRPr="00805F8D" w14:paraId="2B64132F" w14:textId="77777777">
        <w:tc>
          <w:tcPr>
            <w:tcW w:w="2127" w:type="dxa"/>
            <w:tcBorders>
              <w:top w:val="nil"/>
              <w:left w:val="nil"/>
              <w:bottom w:val="nil"/>
              <w:right w:val="nil"/>
            </w:tcBorders>
            <w:shd w:val="clear" w:color="auto" w:fill="auto"/>
          </w:tcPr>
          <w:p w14:paraId="0A90E3A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Tarnstoff</w:t>
            </w:r>
            <w:proofErr w:type="spellEnd"/>
            <w:r w:rsidRPr="00805F8D">
              <w:rPr>
                <w:rFonts w:ascii="Times New Roman" w:eastAsia="Calibri" w:hAnsi="Times New Roman" w:cs="Times New Roman"/>
                <w:lang w:val="en-GB"/>
              </w:rPr>
              <w:t xml:space="preserve"> 1</w:t>
            </w:r>
          </w:p>
        </w:tc>
        <w:tc>
          <w:tcPr>
            <w:tcW w:w="6898" w:type="dxa"/>
            <w:tcBorders>
              <w:top w:val="nil"/>
              <w:left w:val="nil"/>
              <w:bottom w:val="nil"/>
              <w:right w:val="nil"/>
            </w:tcBorders>
            <w:shd w:val="clear" w:color="auto" w:fill="auto"/>
          </w:tcPr>
          <w:p w14:paraId="737A06C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with camouflage pattern</w:t>
            </w:r>
          </w:p>
        </w:tc>
      </w:tr>
      <w:tr w:rsidR="00176610" w:rsidRPr="00805F8D" w14:paraId="0D476751" w14:textId="77777777">
        <w:tc>
          <w:tcPr>
            <w:tcW w:w="2127" w:type="dxa"/>
            <w:tcBorders>
              <w:top w:val="nil"/>
              <w:left w:val="nil"/>
              <w:bottom w:val="nil"/>
              <w:right w:val="nil"/>
            </w:tcBorders>
            <w:shd w:val="clear" w:color="auto" w:fill="auto"/>
          </w:tcPr>
          <w:p w14:paraId="3940BFC7"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Textilstoff</w:t>
            </w:r>
            <w:proofErr w:type="spellEnd"/>
          </w:p>
        </w:tc>
        <w:tc>
          <w:tcPr>
            <w:tcW w:w="6898" w:type="dxa"/>
            <w:tcBorders>
              <w:top w:val="nil"/>
              <w:left w:val="nil"/>
              <w:bottom w:val="nil"/>
              <w:right w:val="nil"/>
            </w:tcBorders>
            <w:shd w:val="clear" w:color="auto" w:fill="auto"/>
          </w:tcPr>
          <w:p w14:paraId="0409F6A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w:t>
            </w:r>
          </w:p>
        </w:tc>
      </w:tr>
      <w:tr w:rsidR="00176610" w:rsidRPr="00805F8D" w14:paraId="266E3DCC" w14:textId="77777777">
        <w:tc>
          <w:tcPr>
            <w:tcW w:w="2127" w:type="dxa"/>
            <w:tcBorders>
              <w:top w:val="nil"/>
              <w:left w:val="nil"/>
              <w:bottom w:val="nil"/>
              <w:right w:val="nil"/>
            </w:tcBorders>
            <w:shd w:val="clear" w:color="auto" w:fill="auto"/>
          </w:tcPr>
          <w:p w14:paraId="0753465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Anzugsstoff</w:t>
            </w:r>
            <w:proofErr w:type="spellEnd"/>
          </w:p>
        </w:tc>
        <w:tc>
          <w:tcPr>
            <w:tcW w:w="6898" w:type="dxa"/>
            <w:tcBorders>
              <w:top w:val="nil"/>
              <w:left w:val="nil"/>
              <w:bottom w:val="nil"/>
              <w:right w:val="nil"/>
            </w:tcBorders>
            <w:shd w:val="clear" w:color="auto" w:fill="auto"/>
          </w:tcPr>
          <w:p w14:paraId="20BDA4F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ingredient in SYNTHESIS (tailoring suits)</w:t>
            </w:r>
          </w:p>
        </w:tc>
      </w:tr>
      <w:tr w:rsidR="00176610" w:rsidRPr="00805F8D" w14:paraId="6B69077D" w14:textId="77777777">
        <w:tc>
          <w:tcPr>
            <w:tcW w:w="2127" w:type="dxa"/>
            <w:tcBorders>
              <w:top w:val="nil"/>
              <w:left w:val="nil"/>
              <w:bottom w:val="nil"/>
              <w:right w:val="nil"/>
            </w:tcBorders>
            <w:shd w:val="clear" w:color="auto" w:fill="auto"/>
          </w:tcPr>
          <w:p w14:paraId="6E45791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Schirmstoff</w:t>
            </w:r>
            <w:proofErr w:type="spellEnd"/>
          </w:p>
        </w:tc>
        <w:tc>
          <w:tcPr>
            <w:tcW w:w="6898" w:type="dxa"/>
            <w:tcBorders>
              <w:top w:val="nil"/>
              <w:left w:val="nil"/>
              <w:bottom w:val="nil"/>
              <w:right w:val="nil"/>
            </w:tcBorders>
            <w:shd w:val="clear" w:color="auto" w:fill="auto"/>
          </w:tcPr>
          <w:p w14:paraId="7A42B00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ingredient in SYNTHESIS (</w:t>
            </w:r>
            <w:proofErr w:type="spellStart"/>
            <w:r w:rsidRPr="00805F8D">
              <w:rPr>
                <w:rFonts w:ascii="Times New Roman" w:eastAsia="Calibri" w:hAnsi="Times New Roman" w:cs="Times New Roman"/>
                <w:lang w:val="en-GB"/>
              </w:rPr>
              <w:t>manufactoring</w:t>
            </w:r>
            <w:proofErr w:type="spellEnd"/>
            <w:r w:rsidRPr="00805F8D">
              <w:rPr>
                <w:rFonts w:ascii="Times New Roman" w:eastAsia="Calibri" w:hAnsi="Times New Roman" w:cs="Times New Roman"/>
                <w:lang w:val="en-GB"/>
              </w:rPr>
              <w:t xml:space="preserve"> umbrellas)</w:t>
            </w:r>
          </w:p>
        </w:tc>
      </w:tr>
      <w:tr w:rsidR="00176610" w:rsidRPr="00805F8D" w14:paraId="3D9BFEF1" w14:textId="77777777">
        <w:tc>
          <w:tcPr>
            <w:tcW w:w="2127" w:type="dxa"/>
            <w:tcBorders>
              <w:top w:val="nil"/>
              <w:left w:val="nil"/>
              <w:bottom w:val="nil"/>
              <w:right w:val="nil"/>
            </w:tcBorders>
            <w:shd w:val="clear" w:color="auto" w:fill="auto"/>
          </w:tcPr>
          <w:p w14:paraId="375130B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Streifenstoff</w:t>
            </w:r>
            <w:proofErr w:type="spellEnd"/>
          </w:p>
        </w:tc>
        <w:tc>
          <w:tcPr>
            <w:tcW w:w="6898" w:type="dxa"/>
            <w:tcBorders>
              <w:top w:val="nil"/>
              <w:left w:val="nil"/>
              <w:bottom w:val="nil"/>
              <w:right w:val="nil"/>
            </w:tcBorders>
            <w:shd w:val="clear" w:color="auto" w:fill="auto"/>
          </w:tcPr>
          <w:p w14:paraId="40C76C8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with stripes</w:t>
            </w:r>
          </w:p>
        </w:tc>
      </w:tr>
      <w:tr w:rsidR="00176610" w:rsidRPr="00805F8D" w14:paraId="1128270B" w14:textId="77777777">
        <w:tc>
          <w:tcPr>
            <w:tcW w:w="2127" w:type="dxa"/>
            <w:tcBorders>
              <w:top w:val="nil"/>
              <w:left w:val="nil"/>
              <w:bottom w:val="nil"/>
              <w:right w:val="nil"/>
            </w:tcBorders>
            <w:shd w:val="clear" w:color="auto" w:fill="auto"/>
          </w:tcPr>
          <w:p w14:paraId="2490335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Tweedstoff</w:t>
            </w:r>
            <w:proofErr w:type="spellEnd"/>
          </w:p>
        </w:tc>
        <w:tc>
          <w:tcPr>
            <w:tcW w:w="6898" w:type="dxa"/>
            <w:tcBorders>
              <w:top w:val="nil"/>
              <w:left w:val="nil"/>
              <w:bottom w:val="nil"/>
              <w:right w:val="nil"/>
            </w:tcBorders>
            <w:shd w:val="clear" w:color="auto" w:fill="auto"/>
          </w:tcPr>
          <w:p w14:paraId="4B0EC85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having tweed texture</w:t>
            </w:r>
          </w:p>
        </w:tc>
      </w:tr>
      <w:tr w:rsidR="00176610" w:rsidRPr="00805F8D" w14:paraId="5C6B351E" w14:textId="77777777">
        <w:tc>
          <w:tcPr>
            <w:tcW w:w="2127" w:type="dxa"/>
            <w:tcBorders>
              <w:top w:val="nil"/>
              <w:left w:val="nil"/>
              <w:bottom w:val="nil"/>
              <w:right w:val="nil"/>
            </w:tcBorders>
            <w:shd w:val="clear" w:color="auto" w:fill="auto"/>
          </w:tcPr>
          <w:p w14:paraId="4C6E936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Glitzerstoff</w:t>
            </w:r>
            <w:proofErr w:type="spellEnd"/>
          </w:p>
        </w:tc>
        <w:tc>
          <w:tcPr>
            <w:tcW w:w="6898" w:type="dxa"/>
            <w:tcBorders>
              <w:top w:val="nil"/>
              <w:left w:val="nil"/>
              <w:bottom w:val="nil"/>
              <w:right w:val="nil"/>
            </w:tcBorders>
            <w:shd w:val="clear" w:color="auto" w:fill="auto"/>
          </w:tcPr>
          <w:p w14:paraId="4918EDE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the product of SYNTHESIS (fabrication) having sparkles</w:t>
            </w:r>
          </w:p>
        </w:tc>
      </w:tr>
      <w:tr w:rsidR="00176610" w:rsidRPr="00805F8D" w14:paraId="53B17768" w14:textId="77777777">
        <w:tc>
          <w:tcPr>
            <w:tcW w:w="2127" w:type="dxa"/>
            <w:tcBorders>
              <w:top w:val="nil"/>
              <w:left w:val="nil"/>
              <w:bottom w:val="nil"/>
              <w:right w:val="nil"/>
            </w:tcBorders>
            <w:shd w:val="clear" w:color="auto" w:fill="auto"/>
          </w:tcPr>
          <w:p w14:paraId="17E1B25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Verhüllungsstoff</w:t>
            </w:r>
            <w:proofErr w:type="spellEnd"/>
          </w:p>
        </w:tc>
        <w:tc>
          <w:tcPr>
            <w:tcW w:w="6898" w:type="dxa"/>
            <w:tcBorders>
              <w:top w:val="nil"/>
              <w:left w:val="nil"/>
              <w:bottom w:val="nil"/>
              <w:right w:val="nil"/>
            </w:tcBorders>
            <w:shd w:val="clear" w:color="auto" w:fill="auto"/>
          </w:tcPr>
          <w:p w14:paraId="48828EE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fabric that is instrument in APPLICATION (to cover </w:t>
            </w:r>
            <w:proofErr w:type="spellStart"/>
            <w:r w:rsidRPr="00805F8D">
              <w:rPr>
                <w:rFonts w:ascii="Times New Roman" w:eastAsia="Calibri" w:hAnsi="Times New Roman" w:cs="Times New Roman"/>
                <w:lang w:val="en-GB"/>
              </w:rPr>
              <w:t>sth</w:t>
            </w:r>
            <w:proofErr w:type="spellEnd"/>
            <w:r w:rsidRPr="00805F8D">
              <w:rPr>
                <w:rFonts w:ascii="Times New Roman" w:eastAsia="Calibri" w:hAnsi="Times New Roman" w:cs="Times New Roman"/>
                <w:lang w:val="en-GB"/>
              </w:rPr>
              <w:t>.)</w:t>
            </w:r>
          </w:p>
        </w:tc>
      </w:tr>
      <w:tr w:rsidR="00176610" w:rsidRPr="00805F8D" w14:paraId="6499CE4A" w14:textId="77777777">
        <w:tc>
          <w:tcPr>
            <w:tcW w:w="2127" w:type="dxa"/>
            <w:tcBorders>
              <w:top w:val="nil"/>
              <w:left w:val="nil"/>
              <w:bottom w:val="nil"/>
              <w:right w:val="nil"/>
            </w:tcBorders>
            <w:shd w:val="clear" w:color="auto" w:fill="auto"/>
          </w:tcPr>
          <w:p w14:paraId="5A3EA6C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Zauberstoff</w:t>
            </w:r>
            <w:proofErr w:type="spellEnd"/>
          </w:p>
        </w:tc>
        <w:tc>
          <w:tcPr>
            <w:tcW w:w="6898" w:type="dxa"/>
            <w:tcBorders>
              <w:top w:val="nil"/>
              <w:left w:val="nil"/>
              <w:bottom w:val="nil"/>
              <w:right w:val="nil"/>
            </w:tcBorders>
            <w:shd w:val="clear" w:color="auto" w:fill="auto"/>
          </w:tcPr>
          <w:p w14:paraId="3091CE0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instrument in APPLICATION (performing magic)</w:t>
            </w:r>
          </w:p>
        </w:tc>
      </w:tr>
      <w:tr w:rsidR="00176610" w:rsidRPr="00805F8D" w14:paraId="595F59F9" w14:textId="77777777">
        <w:tc>
          <w:tcPr>
            <w:tcW w:w="2127" w:type="dxa"/>
            <w:tcBorders>
              <w:top w:val="nil"/>
              <w:left w:val="nil"/>
              <w:bottom w:val="nil"/>
              <w:right w:val="nil"/>
            </w:tcBorders>
            <w:shd w:val="clear" w:color="auto" w:fill="auto"/>
          </w:tcPr>
          <w:p w14:paraId="7B8BCE5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Tarnstoff</w:t>
            </w:r>
            <w:proofErr w:type="spellEnd"/>
            <w:r w:rsidRPr="00805F8D">
              <w:rPr>
                <w:rFonts w:ascii="Times New Roman" w:eastAsia="Calibri" w:hAnsi="Times New Roman" w:cs="Times New Roman"/>
                <w:lang w:val="en-GB"/>
              </w:rPr>
              <w:t xml:space="preserve"> 2</w:t>
            </w:r>
          </w:p>
        </w:tc>
        <w:tc>
          <w:tcPr>
            <w:tcW w:w="6898" w:type="dxa"/>
            <w:tcBorders>
              <w:top w:val="nil"/>
              <w:left w:val="nil"/>
              <w:bottom w:val="nil"/>
              <w:right w:val="nil"/>
            </w:tcBorders>
            <w:shd w:val="clear" w:color="auto" w:fill="auto"/>
          </w:tcPr>
          <w:p w14:paraId="3D78ABB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 that is instrument in APPLICATION (to camouflage)</w:t>
            </w:r>
          </w:p>
        </w:tc>
      </w:tr>
      <w:tr w:rsidR="00176610" w:rsidRPr="00805F8D" w14:paraId="472F72BB" w14:textId="77777777">
        <w:tc>
          <w:tcPr>
            <w:tcW w:w="2127" w:type="dxa"/>
            <w:tcBorders>
              <w:top w:val="nil"/>
              <w:left w:val="nil"/>
              <w:bottom w:val="nil"/>
              <w:right w:val="nil"/>
            </w:tcBorders>
            <w:shd w:val="clear" w:color="auto" w:fill="auto"/>
          </w:tcPr>
          <w:p w14:paraId="3A0B99E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Heldenstoff</w:t>
            </w:r>
            <w:proofErr w:type="spellEnd"/>
          </w:p>
        </w:tc>
        <w:tc>
          <w:tcPr>
            <w:tcW w:w="6898" w:type="dxa"/>
            <w:tcBorders>
              <w:top w:val="nil"/>
              <w:left w:val="nil"/>
              <w:bottom w:val="nil"/>
              <w:right w:val="nil"/>
            </w:tcBorders>
            <w:shd w:val="clear" w:color="auto" w:fill="auto"/>
          </w:tcPr>
          <w:p w14:paraId="6A1BCA5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is the subject of a heroic tale</w:t>
            </w:r>
          </w:p>
        </w:tc>
      </w:tr>
      <w:tr w:rsidR="00176610" w:rsidRPr="00805F8D" w14:paraId="42F36627" w14:textId="77777777">
        <w:tc>
          <w:tcPr>
            <w:tcW w:w="2127" w:type="dxa"/>
            <w:tcBorders>
              <w:top w:val="nil"/>
              <w:left w:val="nil"/>
              <w:bottom w:val="nil"/>
              <w:right w:val="nil"/>
            </w:tcBorders>
            <w:shd w:val="clear" w:color="auto" w:fill="auto"/>
          </w:tcPr>
          <w:p w14:paraId="0251501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Memorierstoff</w:t>
            </w:r>
            <w:proofErr w:type="spellEnd"/>
          </w:p>
        </w:tc>
        <w:tc>
          <w:tcPr>
            <w:tcW w:w="6898" w:type="dxa"/>
            <w:tcBorders>
              <w:top w:val="nil"/>
              <w:left w:val="nil"/>
              <w:bottom w:val="nil"/>
              <w:right w:val="nil"/>
            </w:tcBorders>
            <w:shd w:val="clear" w:color="auto" w:fill="auto"/>
          </w:tcPr>
          <w:p w14:paraId="047977B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knowledge that is content in </w:t>
            </w:r>
            <w:proofErr w:type="gramStart"/>
            <w:r w:rsidRPr="00805F8D">
              <w:rPr>
                <w:rFonts w:ascii="Times New Roman" w:eastAsia="Calibri" w:hAnsi="Times New Roman" w:cs="Times New Roman"/>
                <w:lang w:val="en-GB"/>
              </w:rPr>
              <w:t>ACQUISITION  via</w:t>
            </w:r>
            <w:proofErr w:type="gramEnd"/>
            <w:r w:rsidRPr="00805F8D">
              <w:rPr>
                <w:rFonts w:ascii="Times New Roman" w:eastAsia="Calibri" w:hAnsi="Times New Roman" w:cs="Times New Roman"/>
                <w:lang w:val="en-GB"/>
              </w:rPr>
              <w:t xml:space="preserve"> memorization</w:t>
            </w:r>
          </w:p>
        </w:tc>
      </w:tr>
      <w:tr w:rsidR="00176610" w:rsidRPr="00805F8D" w14:paraId="1193B8B3" w14:textId="77777777">
        <w:tc>
          <w:tcPr>
            <w:tcW w:w="2127" w:type="dxa"/>
            <w:tcBorders>
              <w:top w:val="nil"/>
              <w:left w:val="nil"/>
              <w:bottom w:val="nil"/>
              <w:right w:val="nil"/>
            </w:tcBorders>
            <w:shd w:val="clear" w:color="auto" w:fill="auto"/>
          </w:tcPr>
          <w:p w14:paraId="0EA2C47F"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Studiumsstoff</w:t>
            </w:r>
            <w:proofErr w:type="spellEnd"/>
          </w:p>
        </w:tc>
        <w:tc>
          <w:tcPr>
            <w:tcW w:w="6898" w:type="dxa"/>
            <w:tcBorders>
              <w:top w:val="nil"/>
              <w:left w:val="nil"/>
              <w:bottom w:val="nil"/>
              <w:right w:val="nil"/>
            </w:tcBorders>
            <w:shd w:val="clear" w:color="auto" w:fill="auto"/>
          </w:tcPr>
          <w:p w14:paraId="1558FAA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 xml:space="preserve">knowledge that is content in </w:t>
            </w:r>
            <w:proofErr w:type="gramStart"/>
            <w:r w:rsidRPr="00805F8D">
              <w:rPr>
                <w:rFonts w:ascii="Times New Roman" w:eastAsia="Calibri" w:hAnsi="Times New Roman" w:cs="Times New Roman"/>
                <w:lang w:val="en-GB"/>
              </w:rPr>
              <w:t>ACQUISITION  by</w:t>
            </w:r>
            <w:proofErr w:type="gramEnd"/>
            <w:r w:rsidRPr="00805F8D">
              <w:rPr>
                <w:rFonts w:ascii="Times New Roman" w:eastAsia="Calibri" w:hAnsi="Times New Roman" w:cs="Times New Roman"/>
                <w:lang w:val="en-GB"/>
              </w:rPr>
              <w:t xml:space="preserve"> learning lectures in academic studies</w:t>
            </w:r>
          </w:p>
        </w:tc>
      </w:tr>
      <w:tr w:rsidR="00176610" w:rsidRPr="00805F8D" w14:paraId="1ED3C431" w14:textId="77777777">
        <w:tc>
          <w:tcPr>
            <w:tcW w:w="2127" w:type="dxa"/>
            <w:tcBorders>
              <w:top w:val="nil"/>
              <w:left w:val="nil"/>
              <w:bottom w:val="nil"/>
              <w:right w:val="nil"/>
            </w:tcBorders>
            <w:shd w:val="clear" w:color="auto" w:fill="auto"/>
          </w:tcPr>
          <w:p w14:paraId="6B21661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Verhandlungsstoff</w:t>
            </w:r>
            <w:proofErr w:type="spellEnd"/>
          </w:p>
        </w:tc>
        <w:tc>
          <w:tcPr>
            <w:tcW w:w="6898" w:type="dxa"/>
            <w:tcBorders>
              <w:top w:val="nil"/>
              <w:left w:val="nil"/>
              <w:bottom w:val="nil"/>
              <w:right w:val="nil"/>
            </w:tcBorders>
            <w:shd w:val="clear" w:color="auto" w:fill="auto"/>
          </w:tcPr>
          <w:p w14:paraId="7B559F7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 that makes a CONTRIBUTION in negotiations</w:t>
            </w:r>
          </w:p>
        </w:tc>
      </w:tr>
      <w:tr w:rsidR="00176610" w:rsidRPr="00805F8D" w14:paraId="0B404E14" w14:textId="77777777">
        <w:tc>
          <w:tcPr>
            <w:tcW w:w="2127" w:type="dxa"/>
            <w:tcBorders>
              <w:top w:val="nil"/>
              <w:left w:val="nil"/>
              <w:bottom w:val="single" w:sz="12" w:space="0" w:color="000001"/>
              <w:right w:val="nil"/>
            </w:tcBorders>
            <w:shd w:val="clear" w:color="auto" w:fill="auto"/>
          </w:tcPr>
          <w:p w14:paraId="3D1A608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proofErr w:type="spellStart"/>
            <w:r w:rsidRPr="00805F8D">
              <w:rPr>
                <w:rFonts w:ascii="Times New Roman" w:eastAsia="Calibri" w:hAnsi="Times New Roman" w:cs="Times New Roman"/>
                <w:lang w:val="en-GB"/>
              </w:rPr>
              <w:t>Propagandastoff</w:t>
            </w:r>
            <w:proofErr w:type="spellEnd"/>
          </w:p>
        </w:tc>
        <w:tc>
          <w:tcPr>
            <w:tcW w:w="6898" w:type="dxa"/>
            <w:tcBorders>
              <w:top w:val="nil"/>
              <w:left w:val="nil"/>
              <w:bottom w:val="single" w:sz="12" w:space="0" w:color="000001"/>
              <w:right w:val="nil"/>
            </w:tcBorders>
            <w:shd w:val="clear" w:color="auto" w:fill="auto"/>
          </w:tcPr>
          <w:p w14:paraId="37F69F0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bookmarkStart w:id="18" w:name="_Hlk114342607"/>
            <w:bookmarkEnd w:id="18"/>
            <w:r w:rsidRPr="00805F8D">
              <w:rPr>
                <w:rFonts w:ascii="Times New Roman" w:eastAsia="Calibri" w:hAnsi="Times New Roman" w:cs="Times New Roman"/>
                <w:lang w:val="en-GB"/>
              </w:rPr>
              <w:t>knowledge that makes a CONTRIBUTION for propaganda purposes</w:t>
            </w:r>
          </w:p>
        </w:tc>
      </w:tr>
    </w:tbl>
    <w:p w14:paraId="3D000A04" w14:textId="77777777" w:rsidR="00176610" w:rsidRPr="00805F8D" w:rsidRDefault="00176610" w:rsidP="00F00245">
      <w:pPr>
        <w:spacing w:line="240" w:lineRule="auto"/>
        <w:rPr>
          <w:rFonts w:ascii="Times New Roman" w:hAnsi="Times New Roman" w:cs="Times New Roman"/>
          <w:lang w:val="en-GB"/>
        </w:rPr>
      </w:pPr>
    </w:p>
    <w:p w14:paraId="458D107F" w14:textId="6481D323" w:rsidR="00176610" w:rsidRPr="00805F8D" w:rsidRDefault="0028371E" w:rsidP="0028371E">
      <w:pPr>
        <w:pStyle w:val="Nadpis1"/>
        <w:numPr>
          <w:ilvl w:val="0"/>
          <w:numId w:val="0"/>
        </w:numPr>
        <w:rPr>
          <w:rFonts w:cs="Times New Roman"/>
          <w:b/>
          <w:bCs/>
          <w:lang w:val="en-GB"/>
        </w:rPr>
      </w:pPr>
      <w:r w:rsidRPr="00805F8D">
        <w:rPr>
          <w:rFonts w:cs="Times New Roman"/>
          <w:b/>
          <w:bCs/>
          <w:lang w:val="en-GB"/>
        </w:rPr>
        <w:lastRenderedPageBreak/>
        <w:t>6</w:t>
      </w:r>
      <w:r w:rsidR="000D1963" w:rsidRPr="00805F8D">
        <w:rPr>
          <w:rFonts w:cs="Times New Roman"/>
          <w:b/>
          <w:bCs/>
          <w:lang w:val="en-GB"/>
        </w:rPr>
        <w:t>.</w:t>
      </w:r>
      <w:r w:rsidRPr="00805F8D">
        <w:rPr>
          <w:rFonts w:cs="Times New Roman"/>
          <w:b/>
          <w:bCs/>
          <w:lang w:val="en-GB"/>
        </w:rPr>
        <w:t xml:space="preserve"> </w:t>
      </w:r>
      <w:r w:rsidR="00060D79" w:rsidRPr="00805F8D">
        <w:rPr>
          <w:rFonts w:cs="Times New Roman"/>
          <w:b/>
          <w:bCs/>
          <w:lang w:val="en-GB"/>
        </w:rPr>
        <w:t>Conclusion</w:t>
      </w:r>
    </w:p>
    <w:p w14:paraId="62AD2AC2" w14:textId="68B170EB" w:rsidR="00176610" w:rsidRPr="00805F8D" w:rsidRDefault="00060D79" w:rsidP="00CE5A0A">
      <w:pPr>
        <w:pStyle w:val="Flietext"/>
        <w:spacing w:after="0"/>
        <w:ind w:firstLine="0"/>
      </w:pPr>
      <w:r w:rsidRPr="00805F8D">
        <w:t xml:space="preserve">In this paper, we have provided support for </w:t>
      </w:r>
      <w:proofErr w:type="spellStart"/>
      <w:r w:rsidRPr="00805F8D">
        <w:t>Fanselow's</w:t>
      </w:r>
      <w:proofErr w:type="spellEnd"/>
      <w:r w:rsidRPr="00805F8D">
        <w:t xml:space="preserve"> (1981</w:t>
      </w:r>
      <w:proofErr w:type="gramStart"/>
      <w:r w:rsidRPr="00805F8D">
        <w:t>a,b</w:t>
      </w:r>
      <w:proofErr w:type="gramEnd"/>
      <w:r w:rsidRPr="00805F8D">
        <w:t xml:space="preserve">) intuition that the interpretation of a German compound is crucially guided by stereotype knowledge associated with the compound's constituents. We contributed to advancing this perspective by undertaking a case study on compounds headed by the nominal element </w:t>
      </w:r>
      <w:r w:rsidRPr="00805F8D">
        <w:rPr>
          <w:i/>
          <w:iCs/>
        </w:rPr>
        <w:t>Stoff</w:t>
      </w:r>
      <w:r w:rsidRPr="00805F8D">
        <w:t xml:space="preserve">. By conducting an item-by-item analysis of attested </w:t>
      </w:r>
      <w:r w:rsidRPr="00805F8D">
        <w:rPr>
          <w:i/>
          <w:iCs/>
        </w:rPr>
        <w:t>Stoff</w:t>
      </w:r>
      <w:r w:rsidRPr="00805F8D">
        <w:t>-compounds we induced the knowledge structure underlying their interpretation, which we pinned down in terms of a script involving two serialized events.</w:t>
      </w:r>
    </w:p>
    <w:p w14:paraId="3EE9C0EB" w14:textId="77777777" w:rsidR="009C4547" w:rsidRPr="00805F8D" w:rsidRDefault="009C4547" w:rsidP="00CE5A0A">
      <w:pPr>
        <w:pStyle w:val="Flietext"/>
        <w:spacing w:after="0"/>
        <w:ind w:firstLine="0"/>
      </w:pPr>
    </w:p>
    <w:p w14:paraId="0CAA22FC" w14:textId="7B48D0FB" w:rsidR="007563D9" w:rsidRPr="00805F8D" w:rsidRDefault="00060D79" w:rsidP="007563D9">
      <w:pPr>
        <w:pStyle w:val="Popis"/>
        <w:keepNext/>
        <w:jc w:val="center"/>
        <w:rPr>
          <w:rFonts w:cs="Times New Roman"/>
          <w:lang w:val="en-GB"/>
        </w:rPr>
      </w:pPr>
      <w:bookmarkStart w:id="19" w:name="_Ref114343386"/>
      <w:r w:rsidRPr="00805F8D">
        <w:rPr>
          <w:rFonts w:cs="Times New Roman"/>
          <w:lang w:val="en-GB"/>
        </w:rPr>
        <w:t>Table </w:t>
      </w:r>
      <w:r w:rsidRPr="00805F8D">
        <w:rPr>
          <w:rFonts w:cs="Times New Roman"/>
          <w:lang w:val="en-GB"/>
        </w:rPr>
        <w:fldChar w:fldCharType="begin"/>
      </w:r>
      <w:r w:rsidRPr="00805F8D">
        <w:rPr>
          <w:rFonts w:cs="Times New Roman"/>
          <w:lang w:val="en-US"/>
        </w:rPr>
        <w:instrText>SEQ Tabelle \* ARABIC</w:instrText>
      </w:r>
      <w:r w:rsidRPr="00805F8D">
        <w:rPr>
          <w:rFonts w:cs="Times New Roman"/>
        </w:rPr>
        <w:fldChar w:fldCharType="separate"/>
      </w:r>
      <w:r w:rsidR="00DF04A3">
        <w:rPr>
          <w:rFonts w:cs="Times New Roman"/>
          <w:noProof/>
          <w:lang w:val="en-US"/>
        </w:rPr>
        <w:t>12</w:t>
      </w:r>
      <w:r w:rsidRPr="00805F8D">
        <w:rPr>
          <w:rFonts w:cs="Times New Roman"/>
        </w:rPr>
        <w:fldChar w:fldCharType="end"/>
      </w:r>
      <w:bookmarkEnd w:id="19"/>
      <w:r w:rsidRPr="00805F8D">
        <w:rPr>
          <w:rFonts w:cs="Times New Roman"/>
          <w:lang w:val="en-GB"/>
        </w:rPr>
        <w:t>: Distribution of readings and script phases in data sets</w:t>
      </w:r>
    </w:p>
    <w:tbl>
      <w:tblPr>
        <w:tblStyle w:val="Mriekatabuky"/>
        <w:tblW w:w="9026" w:type="dxa"/>
        <w:tblCellMar>
          <w:left w:w="118" w:type="dxa"/>
        </w:tblCellMar>
        <w:tblLook w:val="04A0" w:firstRow="1" w:lastRow="0" w:firstColumn="1" w:lastColumn="0" w:noHBand="0" w:noVBand="1"/>
      </w:tblPr>
      <w:tblGrid>
        <w:gridCol w:w="1251"/>
        <w:gridCol w:w="1848"/>
        <w:gridCol w:w="2563"/>
        <w:gridCol w:w="1760"/>
        <w:gridCol w:w="1604"/>
      </w:tblGrid>
      <w:tr w:rsidR="00176610" w:rsidRPr="00805F8D" w14:paraId="072C23F3" w14:textId="77777777">
        <w:tc>
          <w:tcPr>
            <w:tcW w:w="1251" w:type="dxa"/>
            <w:tcBorders>
              <w:top w:val="nil"/>
              <w:left w:val="nil"/>
              <w:bottom w:val="single" w:sz="8" w:space="0" w:color="000001"/>
              <w:right w:val="nil"/>
            </w:tcBorders>
            <w:shd w:val="clear" w:color="auto" w:fill="auto"/>
          </w:tcPr>
          <w:p w14:paraId="5ABE0650"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caps/>
                <w:lang w:val="en-GB"/>
              </w:rPr>
            </w:pPr>
          </w:p>
        </w:tc>
        <w:tc>
          <w:tcPr>
            <w:tcW w:w="1848" w:type="dxa"/>
            <w:tcBorders>
              <w:top w:val="nil"/>
              <w:left w:val="nil"/>
              <w:bottom w:val="single" w:sz="8" w:space="0" w:color="000001"/>
              <w:right w:val="nil"/>
            </w:tcBorders>
            <w:shd w:val="clear" w:color="auto" w:fill="auto"/>
          </w:tcPr>
          <w:p w14:paraId="4705056D"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Reading</w:t>
            </w:r>
          </w:p>
        </w:tc>
        <w:tc>
          <w:tcPr>
            <w:tcW w:w="2563" w:type="dxa"/>
            <w:tcBorders>
              <w:top w:val="nil"/>
              <w:left w:val="nil"/>
              <w:bottom w:val="single" w:sz="8" w:space="0" w:color="000001"/>
              <w:right w:val="nil"/>
            </w:tcBorders>
            <w:shd w:val="clear" w:color="auto" w:fill="auto"/>
          </w:tcPr>
          <w:p w14:paraId="26AE02B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Script Phase</w:t>
            </w:r>
          </w:p>
        </w:tc>
        <w:tc>
          <w:tcPr>
            <w:tcW w:w="1760" w:type="dxa"/>
            <w:tcBorders>
              <w:top w:val="nil"/>
              <w:left w:val="nil"/>
              <w:bottom w:val="single" w:sz="8" w:space="0" w:color="000001"/>
              <w:right w:val="nil"/>
            </w:tcBorders>
            <w:shd w:val="clear" w:color="auto" w:fill="auto"/>
          </w:tcPr>
          <w:p w14:paraId="7CA9D67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Count</w:t>
            </w:r>
          </w:p>
        </w:tc>
        <w:tc>
          <w:tcPr>
            <w:tcW w:w="1604" w:type="dxa"/>
            <w:tcBorders>
              <w:top w:val="nil"/>
              <w:left w:val="nil"/>
              <w:bottom w:val="single" w:sz="8" w:space="0" w:color="000001"/>
              <w:right w:val="nil"/>
            </w:tcBorders>
            <w:shd w:val="clear" w:color="auto" w:fill="auto"/>
          </w:tcPr>
          <w:p w14:paraId="1A95FD8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Percentage</w:t>
            </w:r>
          </w:p>
        </w:tc>
      </w:tr>
      <w:tr w:rsidR="00176610" w:rsidRPr="00805F8D" w14:paraId="58FDC1C7" w14:textId="77777777">
        <w:tc>
          <w:tcPr>
            <w:tcW w:w="1251" w:type="dxa"/>
            <w:tcBorders>
              <w:top w:val="single" w:sz="8" w:space="0" w:color="000001"/>
              <w:left w:val="nil"/>
              <w:bottom w:val="nil"/>
              <w:right w:val="nil"/>
            </w:tcBorders>
            <w:shd w:val="clear" w:color="auto" w:fill="auto"/>
          </w:tcPr>
          <w:p w14:paraId="436BD71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TOP100</w:t>
            </w:r>
          </w:p>
        </w:tc>
        <w:tc>
          <w:tcPr>
            <w:tcW w:w="1848" w:type="dxa"/>
            <w:tcBorders>
              <w:top w:val="single" w:sz="8" w:space="0" w:color="000001"/>
              <w:left w:val="nil"/>
              <w:bottom w:val="nil"/>
              <w:right w:val="nil"/>
            </w:tcBorders>
            <w:shd w:val="clear" w:color="auto" w:fill="auto"/>
          </w:tcPr>
          <w:p w14:paraId="1B26DDC7"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single" w:sz="8" w:space="0" w:color="000001"/>
              <w:left w:val="nil"/>
              <w:bottom w:val="nil"/>
              <w:right w:val="nil"/>
            </w:tcBorders>
            <w:shd w:val="clear" w:color="auto" w:fill="auto"/>
          </w:tcPr>
          <w:p w14:paraId="3D16E80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single" w:sz="8" w:space="0" w:color="000001"/>
              <w:left w:val="nil"/>
              <w:bottom w:val="nil"/>
              <w:right w:val="nil"/>
            </w:tcBorders>
            <w:shd w:val="clear" w:color="auto" w:fill="auto"/>
          </w:tcPr>
          <w:p w14:paraId="32CFE1A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604" w:type="dxa"/>
            <w:tcBorders>
              <w:top w:val="single" w:sz="8" w:space="0" w:color="000001"/>
              <w:left w:val="nil"/>
              <w:bottom w:val="nil"/>
              <w:right w:val="nil"/>
            </w:tcBorders>
            <w:shd w:val="clear" w:color="auto" w:fill="auto"/>
          </w:tcPr>
          <w:p w14:paraId="6C10BBB3"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r>
      <w:tr w:rsidR="00176610" w:rsidRPr="00805F8D" w14:paraId="5CFBB1FC" w14:textId="77777777">
        <w:tc>
          <w:tcPr>
            <w:tcW w:w="1251" w:type="dxa"/>
            <w:tcBorders>
              <w:top w:val="nil"/>
              <w:left w:val="nil"/>
              <w:bottom w:val="nil"/>
              <w:right w:val="nil"/>
            </w:tcBorders>
            <w:shd w:val="clear" w:color="auto" w:fill="auto"/>
          </w:tcPr>
          <w:p w14:paraId="19FFE3F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08D900B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w:t>
            </w:r>
          </w:p>
        </w:tc>
        <w:tc>
          <w:tcPr>
            <w:tcW w:w="2563" w:type="dxa"/>
            <w:tcBorders>
              <w:top w:val="nil"/>
              <w:left w:val="nil"/>
              <w:bottom w:val="nil"/>
              <w:right w:val="nil"/>
            </w:tcBorders>
            <w:shd w:val="clear" w:color="auto" w:fill="auto"/>
          </w:tcPr>
          <w:p w14:paraId="07FDA76E"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nil"/>
              <w:right w:val="nil"/>
            </w:tcBorders>
            <w:shd w:val="clear" w:color="auto" w:fill="auto"/>
          </w:tcPr>
          <w:p w14:paraId="290CE1D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85</w:t>
            </w:r>
          </w:p>
        </w:tc>
        <w:tc>
          <w:tcPr>
            <w:tcW w:w="1604" w:type="dxa"/>
            <w:tcBorders>
              <w:top w:val="nil"/>
              <w:left w:val="nil"/>
              <w:bottom w:val="nil"/>
              <w:right w:val="nil"/>
            </w:tcBorders>
            <w:shd w:val="clear" w:color="auto" w:fill="auto"/>
          </w:tcPr>
          <w:p w14:paraId="6E415F8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83,33 %</w:t>
            </w:r>
          </w:p>
        </w:tc>
      </w:tr>
      <w:tr w:rsidR="00176610" w:rsidRPr="00805F8D" w14:paraId="044B82ED" w14:textId="77777777">
        <w:tc>
          <w:tcPr>
            <w:tcW w:w="1251" w:type="dxa"/>
            <w:tcBorders>
              <w:top w:val="nil"/>
              <w:left w:val="nil"/>
              <w:bottom w:val="nil"/>
              <w:right w:val="nil"/>
            </w:tcBorders>
            <w:shd w:val="clear" w:color="auto" w:fill="auto"/>
          </w:tcPr>
          <w:p w14:paraId="3EE803DD"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65E8FDA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w:t>
            </w:r>
          </w:p>
        </w:tc>
        <w:tc>
          <w:tcPr>
            <w:tcW w:w="2563" w:type="dxa"/>
            <w:tcBorders>
              <w:top w:val="nil"/>
              <w:left w:val="nil"/>
              <w:bottom w:val="nil"/>
              <w:right w:val="nil"/>
            </w:tcBorders>
            <w:shd w:val="clear" w:color="auto" w:fill="auto"/>
          </w:tcPr>
          <w:p w14:paraId="36584E6E"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nil"/>
              <w:right w:val="nil"/>
            </w:tcBorders>
            <w:shd w:val="clear" w:color="auto" w:fill="auto"/>
          </w:tcPr>
          <w:p w14:paraId="74C5AC7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5</w:t>
            </w:r>
          </w:p>
        </w:tc>
        <w:tc>
          <w:tcPr>
            <w:tcW w:w="1604" w:type="dxa"/>
            <w:tcBorders>
              <w:top w:val="nil"/>
              <w:left w:val="nil"/>
              <w:bottom w:val="nil"/>
              <w:right w:val="nil"/>
            </w:tcBorders>
            <w:shd w:val="clear" w:color="auto" w:fill="auto"/>
          </w:tcPr>
          <w:p w14:paraId="5E7687F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4,90 %</w:t>
            </w:r>
          </w:p>
        </w:tc>
      </w:tr>
      <w:tr w:rsidR="00176610" w:rsidRPr="00805F8D" w14:paraId="0AEE9CB0" w14:textId="77777777">
        <w:tc>
          <w:tcPr>
            <w:tcW w:w="1251" w:type="dxa"/>
            <w:tcBorders>
              <w:top w:val="nil"/>
              <w:left w:val="nil"/>
              <w:bottom w:val="single" w:sz="8" w:space="0" w:color="000001"/>
              <w:right w:val="nil"/>
            </w:tcBorders>
            <w:shd w:val="clear" w:color="auto" w:fill="auto"/>
          </w:tcPr>
          <w:p w14:paraId="5FEA704C"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single" w:sz="8" w:space="0" w:color="000001"/>
              <w:right w:val="nil"/>
            </w:tcBorders>
            <w:shd w:val="clear" w:color="auto" w:fill="auto"/>
          </w:tcPr>
          <w:p w14:paraId="3FE3084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w:t>
            </w:r>
          </w:p>
        </w:tc>
        <w:tc>
          <w:tcPr>
            <w:tcW w:w="2563" w:type="dxa"/>
            <w:tcBorders>
              <w:top w:val="nil"/>
              <w:left w:val="nil"/>
              <w:bottom w:val="single" w:sz="8" w:space="0" w:color="000001"/>
              <w:right w:val="nil"/>
            </w:tcBorders>
            <w:shd w:val="clear" w:color="auto" w:fill="auto"/>
          </w:tcPr>
          <w:p w14:paraId="03C1382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single" w:sz="8" w:space="0" w:color="000001"/>
              <w:right w:val="nil"/>
            </w:tcBorders>
            <w:shd w:val="clear" w:color="auto" w:fill="auto"/>
          </w:tcPr>
          <w:p w14:paraId="2693F807"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12</w:t>
            </w:r>
          </w:p>
        </w:tc>
        <w:tc>
          <w:tcPr>
            <w:tcW w:w="1604" w:type="dxa"/>
            <w:tcBorders>
              <w:top w:val="nil"/>
              <w:left w:val="nil"/>
              <w:bottom w:val="single" w:sz="8" w:space="0" w:color="000001"/>
              <w:right w:val="nil"/>
            </w:tcBorders>
            <w:shd w:val="clear" w:color="auto" w:fill="auto"/>
          </w:tcPr>
          <w:p w14:paraId="159EDF7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11,76 %</w:t>
            </w:r>
          </w:p>
        </w:tc>
      </w:tr>
      <w:tr w:rsidR="00176610" w:rsidRPr="00805F8D" w14:paraId="7E7DA067" w14:textId="77777777">
        <w:tc>
          <w:tcPr>
            <w:tcW w:w="1251" w:type="dxa"/>
            <w:tcBorders>
              <w:top w:val="single" w:sz="8" w:space="0" w:color="000001"/>
              <w:left w:val="nil"/>
              <w:bottom w:val="nil"/>
              <w:right w:val="nil"/>
            </w:tcBorders>
            <w:shd w:val="clear" w:color="auto" w:fill="auto"/>
          </w:tcPr>
          <w:p w14:paraId="7EFDCCF9"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single" w:sz="8" w:space="0" w:color="000001"/>
              <w:left w:val="nil"/>
              <w:bottom w:val="nil"/>
              <w:right w:val="nil"/>
            </w:tcBorders>
            <w:shd w:val="clear" w:color="auto" w:fill="auto"/>
          </w:tcPr>
          <w:p w14:paraId="69AD5FC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single" w:sz="8" w:space="0" w:color="000001"/>
              <w:left w:val="nil"/>
              <w:bottom w:val="nil"/>
              <w:right w:val="nil"/>
            </w:tcBorders>
            <w:shd w:val="clear" w:color="auto" w:fill="auto"/>
          </w:tcPr>
          <w:p w14:paraId="3B3FF76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AVAILABILITY</w:t>
            </w:r>
          </w:p>
        </w:tc>
        <w:tc>
          <w:tcPr>
            <w:tcW w:w="1760" w:type="dxa"/>
            <w:tcBorders>
              <w:top w:val="single" w:sz="8" w:space="0" w:color="000001"/>
              <w:left w:val="nil"/>
              <w:bottom w:val="nil"/>
              <w:right w:val="nil"/>
            </w:tcBorders>
            <w:shd w:val="clear" w:color="auto" w:fill="auto"/>
          </w:tcPr>
          <w:p w14:paraId="20025D3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21</w:t>
            </w:r>
          </w:p>
        </w:tc>
        <w:tc>
          <w:tcPr>
            <w:tcW w:w="1604" w:type="dxa"/>
            <w:tcBorders>
              <w:top w:val="single" w:sz="8" w:space="0" w:color="000001"/>
              <w:left w:val="nil"/>
              <w:bottom w:val="nil"/>
              <w:right w:val="nil"/>
            </w:tcBorders>
            <w:shd w:val="clear" w:color="auto" w:fill="auto"/>
          </w:tcPr>
          <w:p w14:paraId="15BFE9E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20,59 %</w:t>
            </w:r>
          </w:p>
        </w:tc>
      </w:tr>
      <w:tr w:rsidR="00176610" w:rsidRPr="00805F8D" w14:paraId="7A40FDCF" w14:textId="77777777">
        <w:tc>
          <w:tcPr>
            <w:tcW w:w="1251" w:type="dxa"/>
            <w:tcBorders>
              <w:top w:val="nil"/>
              <w:left w:val="nil"/>
              <w:bottom w:val="nil"/>
              <w:right w:val="nil"/>
            </w:tcBorders>
            <w:shd w:val="clear" w:color="auto" w:fill="auto"/>
          </w:tcPr>
          <w:p w14:paraId="347F8CED"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1C4E1D2B"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7BC1AF8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SYNTHESIS</w:t>
            </w:r>
          </w:p>
        </w:tc>
        <w:tc>
          <w:tcPr>
            <w:tcW w:w="1760" w:type="dxa"/>
            <w:tcBorders>
              <w:top w:val="nil"/>
              <w:left w:val="nil"/>
              <w:bottom w:val="nil"/>
              <w:right w:val="nil"/>
            </w:tcBorders>
            <w:shd w:val="clear" w:color="auto" w:fill="auto"/>
          </w:tcPr>
          <w:p w14:paraId="5077644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40</w:t>
            </w:r>
          </w:p>
        </w:tc>
        <w:tc>
          <w:tcPr>
            <w:tcW w:w="1604" w:type="dxa"/>
            <w:tcBorders>
              <w:top w:val="nil"/>
              <w:left w:val="nil"/>
              <w:bottom w:val="nil"/>
              <w:right w:val="nil"/>
            </w:tcBorders>
            <w:shd w:val="clear" w:color="auto" w:fill="auto"/>
          </w:tcPr>
          <w:p w14:paraId="0F4F8F8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39,22 %</w:t>
            </w:r>
          </w:p>
        </w:tc>
      </w:tr>
      <w:tr w:rsidR="00176610" w:rsidRPr="00805F8D" w14:paraId="34E2E035" w14:textId="77777777">
        <w:tc>
          <w:tcPr>
            <w:tcW w:w="1251" w:type="dxa"/>
            <w:tcBorders>
              <w:top w:val="nil"/>
              <w:left w:val="nil"/>
              <w:bottom w:val="nil"/>
              <w:right w:val="nil"/>
            </w:tcBorders>
            <w:shd w:val="clear" w:color="auto" w:fill="auto"/>
          </w:tcPr>
          <w:p w14:paraId="2A55E603"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3C65C5A6"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275C52DD"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APPLICATION</w:t>
            </w:r>
          </w:p>
        </w:tc>
        <w:tc>
          <w:tcPr>
            <w:tcW w:w="1760" w:type="dxa"/>
            <w:tcBorders>
              <w:top w:val="nil"/>
              <w:left w:val="nil"/>
              <w:bottom w:val="nil"/>
              <w:right w:val="nil"/>
            </w:tcBorders>
            <w:shd w:val="clear" w:color="auto" w:fill="auto"/>
          </w:tcPr>
          <w:p w14:paraId="1BE3AEC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30</w:t>
            </w:r>
          </w:p>
        </w:tc>
        <w:tc>
          <w:tcPr>
            <w:tcW w:w="1604" w:type="dxa"/>
            <w:tcBorders>
              <w:top w:val="nil"/>
              <w:left w:val="nil"/>
              <w:bottom w:val="nil"/>
              <w:right w:val="nil"/>
            </w:tcBorders>
            <w:shd w:val="clear" w:color="auto" w:fill="auto"/>
          </w:tcPr>
          <w:p w14:paraId="08B578A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29,41 %</w:t>
            </w:r>
          </w:p>
        </w:tc>
      </w:tr>
      <w:tr w:rsidR="00176610" w:rsidRPr="00805F8D" w14:paraId="76DF92E9" w14:textId="77777777">
        <w:tc>
          <w:tcPr>
            <w:tcW w:w="1251" w:type="dxa"/>
            <w:tcBorders>
              <w:top w:val="nil"/>
              <w:left w:val="nil"/>
              <w:bottom w:val="nil"/>
              <w:right w:val="nil"/>
            </w:tcBorders>
            <w:shd w:val="clear" w:color="auto" w:fill="auto"/>
          </w:tcPr>
          <w:p w14:paraId="7EC031E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2E479DA0"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0C76BED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ACQUISITION</w:t>
            </w:r>
          </w:p>
        </w:tc>
        <w:tc>
          <w:tcPr>
            <w:tcW w:w="1760" w:type="dxa"/>
            <w:tcBorders>
              <w:top w:val="nil"/>
              <w:left w:val="nil"/>
              <w:bottom w:val="nil"/>
              <w:right w:val="nil"/>
            </w:tcBorders>
            <w:shd w:val="clear" w:color="auto" w:fill="auto"/>
          </w:tcPr>
          <w:p w14:paraId="4284356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8</w:t>
            </w:r>
          </w:p>
        </w:tc>
        <w:tc>
          <w:tcPr>
            <w:tcW w:w="1604" w:type="dxa"/>
            <w:tcBorders>
              <w:top w:val="nil"/>
              <w:left w:val="nil"/>
              <w:bottom w:val="nil"/>
              <w:right w:val="nil"/>
            </w:tcBorders>
            <w:shd w:val="clear" w:color="auto" w:fill="auto"/>
          </w:tcPr>
          <w:p w14:paraId="65011DC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7,84 %</w:t>
            </w:r>
          </w:p>
        </w:tc>
      </w:tr>
      <w:tr w:rsidR="00176610" w:rsidRPr="00805F8D" w14:paraId="48FDF1BD" w14:textId="77777777">
        <w:tc>
          <w:tcPr>
            <w:tcW w:w="1251" w:type="dxa"/>
            <w:tcBorders>
              <w:top w:val="nil"/>
              <w:left w:val="nil"/>
              <w:bottom w:val="single" w:sz="8" w:space="0" w:color="000001"/>
              <w:right w:val="nil"/>
            </w:tcBorders>
            <w:shd w:val="clear" w:color="auto" w:fill="auto"/>
          </w:tcPr>
          <w:p w14:paraId="7A13E303"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single" w:sz="8" w:space="0" w:color="000001"/>
              <w:right w:val="nil"/>
            </w:tcBorders>
            <w:shd w:val="clear" w:color="auto" w:fill="auto"/>
          </w:tcPr>
          <w:p w14:paraId="67F8D95B"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single" w:sz="8" w:space="0" w:color="000001"/>
              <w:right w:val="nil"/>
            </w:tcBorders>
            <w:shd w:val="clear" w:color="auto" w:fill="auto"/>
          </w:tcPr>
          <w:p w14:paraId="50B76E3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CONTRIBUTION</w:t>
            </w:r>
          </w:p>
        </w:tc>
        <w:tc>
          <w:tcPr>
            <w:tcW w:w="1760" w:type="dxa"/>
            <w:tcBorders>
              <w:top w:val="nil"/>
              <w:left w:val="nil"/>
              <w:bottom w:val="single" w:sz="8" w:space="0" w:color="000001"/>
              <w:right w:val="nil"/>
            </w:tcBorders>
            <w:shd w:val="clear" w:color="auto" w:fill="auto"/>
          </w:tcPr>
          <w:p w14:paraId="280C455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3</w:t>
            </w:r>
          </w:p>
        </w:tc>
        <w:tc>
          <w:tcPr>
            <w:tcW w:w="1604" w:type="dxa"/>
            <w:tcBorders>
              <w:top w:val="nil"/>
              <w:left w:val="nil"/>
              <w:bottom w:val="single" w:sz="8" w:space="0" w:color="000001"/>
              <w:right w:val="nil"/>
            </w:tcBorders>
            <w:shd w:val="clear" w:color="auto" w:fill="auto"/>
          </w:tcPr>
          <w:p w14:paraId="79CD032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2,94 %</w:t>
            </w:r>
          </w:p>
        </w:tc>
      </w:tr>
      <w:tr w:rsidR="00176610" w:rsidRPr="00805F8D" w14:paraId="1AFC5380" w14:textId="77777777">
        <w:tc>
          <w:tcPr>
            <w:tcW w:w="1251" w:type="dxa"/>
            <w:tcBorders>
              <w:top w:val="single" w:sz="8" w:space="0" w:color="000001"/>
              <w:left w:val="nil"/>
              <w:bottom w:val="nil"/>
              <w:right w:val="nil"/>
            </w:tcBorders>
            <w:shd w:val="clear" w:color="auto" w:fill="auto"/>
          </w:tcPr>
          <w:p w14:paraId="512FB71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MID50</w:t>
            </w:r>
          </w:p>
        </w:tc>
        <w:tc>
          <w:tcPr>
            <w:tcW w:w="1848" w:type="dxa"/>
            <w:tcBorders>
              <w:top w:val="single" w:sz="8" w:space="0" w:color="000001"/>
              <w:left w:val="nil"/>
              <w:bottom w:val="nil"/>
              <w:right w:val="nil"/>
            </w:tcBorders>
            <w:shd w:val="clear" w:color="auto" w:fill="auto"/>
          </w:tcPr>
          <w:p w14:paraId="2E903950"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single" w:sz="8" w:space="0" w:color="000001"/>
              <w:left w:val="nil"/>
              <w:bottom w:val="nil"/>
              <w:right w:val="nil"/>
            </w:tcBorders>
            <w:shd w:val="clear" w:color="auto" w:fill="auto"/>
          </w:tcPr>
          <w:p w14:paraId="6DF375DF"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single" w:sz="8" w:space="0" w:color="000001"/>
              <w:left w:val="nil"/>
              <w:bottom w:val="nil"/>
              <w:right w:val="nil"/>
            </w:tcBorders>
            <w:shd w:val="clear" w:color="auto" w:fill="auto"/>
          </w:tcPr>
          <w:p w14:paraId="2FFDD49D"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604" w:type="dxa"/>
            <w:tcBorders>
              <w:top w:val="single" w:sz="8" w:space="0" w:color="000001"/>
              <w:left w:val="nil"/>
              <w:bottom w:val="nil"/>
              <w:right w:val="nil"/>
            </w:tcBorders>
            <w:shd w:val="clear" w:color="auto" w:fill="auto"/>
          </w:tcPr>
          <w:p w14:paraId="37D25464"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r>
      <w:tr w:rsidR="00176610" w:rsidRPr="00805F8D" w14:paraId="29DAF8B3" w14:textId="77777777">
        <w:tc>
          <w:tcPr>
            <w:tcW w:w="1251" w:type="dxa"/>
            <w:tcBorders>
              <w:top w:val="nil"/>
              <w:left w:val="nil"/>
              <w:bottom w:val="nil"/>
              <w:right w:val="nil"/>
            </w:tcBorders>
            <w:shd w:val="clear" w:color="auto" w:fill="auto"/>
          </w:tcPr>
          <w:p w14:paraId="5D1C20CD"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1B23475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w:t>
            </w:r>
          </w:p>
        </w:tc>
        <w:tc>
          <w:tcPr>
            <w:tcW w:w="2563" w:type="dxa"/>
            <w:tcBorders>
              <w:top w:val="nil"/>
              <w:left w:val="nil"/>
              <w:bottom w:val="nil"/>
              <w:right w:val="nil"/>
            </w:tcBorders>
            <w:shd w:val="clear" w:color="auto" w:fill="auto"/>
          </w:tcPr>
          <w:p w14:paraId="3375B46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nil"/>
              <w:right w:val="nil"/>
            </w:tcBorders>
            <w:shd w:val="clear" w:color="auto" w:fill="auto"/>
          </w:tcPr>
          <w:p w14:paraId="459658F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35</w:t>
            </w:r>
          </w:p>
        </w:tc>
        <w:tc>
          <w:tcPr>
            <w:tcW w:w="1604" w:type="dxa"/>
            <w:tcBorders>
              <w:top w:val="nil"/>
              <w:left w:val="nil"/>
              <w:bottom w:val="nil"/>
              <w:right w:val="nil"/>
            </w:tcBorders>
            <w:shd w:val="clear" w:color="auto" w:fill="auto"/>
          </w:tcPr>
          <w:p w14:paraId="33DFC02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70,00 %</w:t>
            </w:r>
          </w:p>
        </w:tc>
      </w:tr>
      <w:tr w:rsidR="00176610" w:rsidRPr="00805F8D" w14:paraId="7DB1905F" w14:textId="77777777">
        <w:tc>
          <w:tcPr>
            <w:tcW w:w="1251" w:type="dxa"/>
            <w:tcBorders>
              <w:top w:val="nil"/>
              <w:left w:val="nil"/>
              <w:bottom w:val="nil"/>
              <w:right w:val="nil"/>
            </w:tcBorders>
            <w:shd w:val="clear" w:color="auto" w:fill="auto"/>
          </w:tcPr>
          <w:p w14:paraId="5083B9C7"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687ADD7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w:t>
            </w:r>
          </w:p>
        </w:tc>
        <w:tc>
          <w:tcPr>
            <w:tcW w:w="2563" w:type="dxa"/>
            <w:tcBorders>
              <w:top w:val="nil"/>
              <w:left w:val="nil"/>
              <w:bottom w:val="nil"/>
              <w:right w:val="nil"/>
            </w:tcBorders>
            <w:shd w:val="clear" w:color="auto" w:fill="auto"/>
          </w:tcPr>
          <w:p w14:paraId="4C8ECD5C"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nil"/>
              <w:right w:val="nil"/>
            </w:tcBorders>
            <w:shd w:val="clear" w:color="auto" w:fill="auto"/>
          </w:tcPr>
          <w:p w14:paraId="1D6925E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11</w:t>
            </w:r>
          </w:p>
        </w:tc>
        <w:tc>
          <w:tcPr>
            <w:tcW w:w="1604" w:type="dxa"/>
            <w:tcBorders>
              <w:top w:val="nil"/>
              <w:left w:val="nil"/>
              <w:bottom w:val="nil"/>
              <w:right w:val="nil"/>
            </w:tcBorders>
            <w:shd w:val="clear" w:color="auto" w:fill="auto"/>
          </w:tcPr>
          <w:p w14:paraId="65E0D75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22,00 %</w:t>
            </w:r>
          </w:p>
        </w:tc>
      </w:tr>
      <w:tr w:rsidR="00176610" w:rsidRPr="00805F8D" w14:paraId="5ABC95CB" w14:textId="77777777">
        <w:tc>
          <w:tcPr>
            <w:tcW w:w="1251" w:type="dxa"/>
            <w:tcBorders>
              <w:top w:val="nil"/>
              <w:left w:val="nil"/>
              <w:bottom w:val="single" w:sz="8" w:space="0" w:color="000001"/>
              <w:right w:val="nil"/>
            </w:tcBorders>
            <w:shd w:val="clear" w:color="auto" w:fill="auto"/>
          </w:tcPr>
          <w:p w14:paraId="1FFC8B11"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single" w:sz="8" w:space="0" w:color="000001"/>
              <w:right w:val="nil"/>
            </w:tcBorders>
            <w:shd w:val="clear" w:color="auto" w:fill="auto"/>
          </w:tcPr>
          <w:p w14:paraId="366FDD1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w:t>
            </w:r>
          </w:p>
        </w:tc>
        <w:tc>
          <w:tcPr>
            <w:tcW w:w="2563" w:type="dxa"/>
            <w:tcBorders>
              <w:top w:val="nil"/>
              <w:left w:val="nil"/>
              <w:bottom w:val="single" w:sz="8" w:space="0" w:color="000001"/>
              <w:right w:val="nil"/>
            </w:tcBorders>
            <w:shd w:val="clear" w:color="auto" w:fill="auto"/>
          </w:tcPr>
          <w:p w14:paraId="7C80E9D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single" w:sz="8" w:space="0" w:color="000001"/>
              <w:right w:val="nil"/>
            </w:tcBorders>
            <w:shd w:val="clear" w:color="auto" w:fill="auto"/>
          </w:tcPr>
          <w:p w14:paraId="7897789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5</w:t>
            </w:r>
          </w:p>
        </w:tc>
        <w:tc>
          <w:tcPr>
            <w:tcW w:w="1604" w:type="dxa"/>
            <w:tcBorders>
              <w:top w:val="nil"/>
              <w:left w:val="nil"/>
              <w:bottom w:val="single" w:sz="8" w:space="0" w:color="000001"/>
              <w:right w:val="nil"/>
            </w:tcBorders>
            <w:shd w:val="clear" w:color="auto" w:fill="auto"/>
          </w:tcPr>
          <w:p w14:paraId="65FA9F42"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10,00 %</w:t>
            </w:r>
          </w:p>
        </w:tc>
      </w:tr>
      <w:tr w:rsidR="00176610" w:rsidRPr="00805F8D" w14:paraId="482F77C6" w14:textId="77777777">
        <w:tc>
          <w:tcPr>
            <w:tcW w:w="1251" w:type="dxa"/>
            <w:tcBorders>
              <w:top w:val="single" w:sz="8" w:space="0" w:color="000001"/>
              <w:left w:val="nil"/>
              <w:bottom w:val="nil"/>
              <w:right w:val="nil"/>
            </w:tcBorders>
            <w:shd w:val="clear" w:color="auto" w:fill="auto"/>
          </w:tcPr>
          <w:p w14:paraId="0FCB7F64"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single" w:sz="8" w:space="0" w:color="000001"/>
              <w:left w:val="nil"/>
              <w:bottom w:val="nil"/>
              <w:right w:val="nil"/>
            </w:tcBorders>
            <w:shd w:val="clear" w:color="auto" w:fill="auto"/>
          </w:tcPr>
          <w:p w14:paraId="0CE2CF5C"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single" w:sz="8" w:space="0" w:color="000001"/>
              <w:left w:val="nil"/>
              <w:bottom w:val="nil"/>
              <w:right w:val="nil"/>
            </w:tcBorders>
            <w:shd w:val="clear" w:color="auto" w:fill="auto"/>
          </w:tcPr>
          <w:p w14:paraId="7439C07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AVAILABILITY</w:t>
            </w:r>
          </w:p>
        </w:tc>
        <w:tc>
          <w:tcPr>
            <w:tcW w:w="1760" w:type="dxa"/>
            <w:tcBorders>
              <w:top w:val="single" w:sz="8" w:space="0" w:color="000001"/>
              <w:left w:val="nil"/>
              <w:bottom w:val="nil"/>
              <w:right w:val="nil"/>
            </w:tcBorders>
            <w:shd w:val="clear" w:color="auto" w:fill="auto"/>
          </w:tcPr>
          <w:p w14:paraId="66991FA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11</w:t>
            </w:r>
          </w:p>
        </w:tc>
        <w:tc>
          <w:tcPr>
            <w:tcW w:w="1604" w:type="dxa"/>
            <w:tcBorders>
              <w:top w:val="single" w:sz="8" w:space="0" w:color="000001"/>
              <w:left w:val="nil"/>
              <w:bottom w:val="nil"/>
              <w:right w:val="nil"/>
            </w:tcBorders>
            <w:shd w:val="clear" w:color="auto" w:fill="auto"/>
          </w:tcPr>
          <w:p w14:paraId="1B5FE06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22,00 %</w:t>
            </w:r>
          </w:p>
        </w:tc>
      </w:tr>
      <w:tr w:rsidR="00176610" w:rsidRPr="00805F8D" w14:paraId="1FEAF9F9" w14:textId="77777777">
        <w:tc>
          <w:tcPr>
            <w:tcW w:w="1251" w:type="dxa"/>
            <w:tcBorders>
              <w:top w:val="nil"/>
              <w:left w:val="nil"/>
              <w:bottom w:val="nil"/>
              <w:right w:val="nil"/>
            </w:tcBorders>
            <w:shd w:val="clear" w:color="auto" w:fill="auto"/>
          </w:tcPr>
          <w:p w14:paraId="6012C9E9"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4BD8C776"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5668CF3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SYNTHESIS</w:t>
            </w:r>
          </w:p>
        </w:tc>
        <w:tc>
          <w:tcPr>
            <w:tcW w:w="1760" w:type="dxa"/>
            <w:tcBorders>
              <w:top w:val="nil"/>
              <w:left w:val="nil"/>
              <w:bottom w:val="nil"/>
              <w:right w:val="nil"/>
            </w:tcBorders>
            <w:shd w:val="clear" w:color="auto" w:fill="auto"/>
          </w:tcPr>
          <w:p w14:paraId="0DE2203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22</w:t>
            </w:r>
          </w:p>
        </w:tc>
        <w:tc>
          <w:tcPr>
            <w:tcW w:w="1604" w:type="dxa"/>
            <w:tcBorders>
              <w:top w:val="nil"/>
              <w:left w:val="nil"/>
              <w:bottom w:val="nil"/>
              <w:right w:val="nil"/>
            </w:tcBorders>
            <w:shd w:val="clear" w:color="auto" w:fill="auto"/>
          </w:tcPr>
          <w:p w14:paraId="36F9958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44,00 %</w:t>
            </w:r>
          </w:p>
        </w:tc>
      </w:tr>
      <w:tr w:rsidR="00176610" w:rsidRPr="00805F8D" w14:paraId="63043F87" w14:textId="77777777">
        <w:tc>
          <w:tcPr>
            <w:tcW w:w="1251" w:type="dxa"/>
            <w:tcBorders>
              <w:top w:val="nil"/>
              <w:left w:val="nil"/>
              <w:bottom w:val="nil"/>
              <w:right w:val="nil"/>
            </w:tcBorders>
            <w:shd w:val="clear" w:color="auto" w:fill="auto"/>
          </w:tcPr>
          <w:p w14:paraId="14847E5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39EF312F"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283EBBA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APPLICATION</w:t>
            </w:r>
          </w:p>
        </w:tc>
        <w:tc>
          <w:tcPr>
            <w:tcW w:w="1760" w:type="dxa"/>
            <w:tcBorders>
              <w:top w:val="nil"/>
              <w:left w:val="nil"/>
              <w:bottom w:val="nil"/>
              <w:right w:val="nil"/>
            </w:tcBorders>
            <w:shd w:val="clear" w:color="auto" w:fill="auto"/>
          </w:tcPr>
          <w:p w14:paraId="09B1DEDF"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14</w:t>
            </w:r>
          </w:p>
        </w:tc>
        <w:tc>
          <w:tcPr>
            <w:tcW w:w="1604" w:type="dxa"/>
            <w:tcBorders>
              <w:top w:val="nil"/>
              <w:left w:val="nil"/>
              <w:bottom w:val="nil"/>
              <w:right w:val="nil"/>
            </w:tcBorders>
            <w:shd w:val="clear" w:color="auto" w:fill="auto"/>
          </w:tcPr>
          <w:p w14:paraId="07BFC564"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28,00 %</w:t>
            </w:r>
          </w:p>
        </w:tc>
      </w:tr>
      <w:tr w:rsidR="00176610" w:rsidRPr="00805F8D" w14:paraId="728FB97A" w14:textId="77777777">
        <w:tc>
          <w:tcPr>
            <w:tcW w:w="1251" w:type="dxa"/>
            <w:tcBorders>
              <w:top w:val="nil"/>
              <w:left w:val="nil"/>
              <w:bottom w:val="nil"/>
              <w:right w:val="nil"/>
            </w:tcBorders>
            <w:shd w:val="clear" w:color="auto" w:fill="auto"/>
          </w:tcPr>
          <w:p w14:paraId="350612B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45087C7A"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719C1C2D"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ACQUISITION</w:t>
            </w:r>
          </w:p>
        </w:tc>
        <w:tc>
          <w:tcPr>
            <w:tcW w:w="1760" w:type="dxa"/>
            <w:tcBorders>
              <w:top w:val="nil"/>
              <w:left w:val="nil"/>
              <w:bottom w:val="nil"/>
              <w:right w:val="nil"/>
            </w:tcBorders>
            <w:shd w:val="clear" w:color="auto" w:fill="auto"/>
          </w:tcPr>
          <w:p w14:paraId="0CF1CB9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w:t>
            </w:r>
          </w:p>
        </w:tc>
        <w:tc>
          <w:tcPr>
            <w:tcW w:w="1604" w:type="dxa"/>
            <w:tcBorders>
              <w:top w:val="nil"/>
              <w:left w:val="nil"/>
              <w:bottom w:val="nil"/>
              <w:right w:val="nil"/>
            </w:tcBorders>
            <w:shd w:val="clear" w:color="auto" w:fill="auto"/>
          </w:tcPr>
          <w:p w14:paraId="331CCA7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4,00 %</w:t>
            </w:r>
          </w:p>
        </w:tc>
      </w:tr>
      <w:tr w:rsidR="00176610" w:rsidRPr="00805F8D" w14:paraId="1CFF95AF" w14:textId="77777777">
        <w:tc>
          <w:tcPr>
            <w:tcW w:w="1251" w:type="dxa"/>
            <w:tcBorders>
              <w:top w:val="nil"/>
              <w:left w:val="nil"/>
              <w:bottom w:val="single" w:sz="8" w:space="0" w:color="000001"/>
              <w:right w:val="nil"/>
            </w:tcBorders>
            <w:shd w:val="clear" w:color="auto" w:fill="auto"/>
          </w:tcPr>
          <w:p w14:paraId="0ECB686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single" w:sz="8" w:space="0" w:color="000001"/>
              <w:right w:val="nil"/>
            </w:tcBorders>
            <w:shd w:val="clear" w:color="auto" w:fill="auto"/>
          </w:tcPr>
          <w:p w14:paraId="2C70B3E6"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single" w:sz="8" w:space="0" w:color="000001"/>
              <w:right w:val="nil"/>
            </w:tcBorders>
            <w:shd w:val="clear" w:color="auto" w:fill="auto"/>
          </w:tcPr>
          <w:p w14:paraId="7AB243C9"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CONTRIBUTION</w:t>
            </w:r>
          </w:p>
        </w:tc>
        <w:tc>
          <w:tcPr>
            <w:tcW w:w="1760" w:type="dxa"/>
            <w:tcBorders>
              <w:top w:val="nil"/>
              <w:left w:val="nil"/>
              <w:bottom w:val="single" w:sz="8" w:space="0" w:color="000001"/>
              <w:right w:val="nil"/>
            </w:tcBorders>
            <w:shd w:val="clear" w:color="auto" w:fill="auto"/>
          </w:tcPr>
          <w:p w14:paraId="23DF6FE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w:t>
            </w:r>
          </w:p>
        </w:tc>
        <w:tc>
          <w:tcPr>
            <w:tcW w:w="1604" w:type="dxa"/>
            <w:tcBorders>
              <w:top w:val="nil"/>
              <w:left w:val="nil"/>
              <w:bottom w:val="single" w:sz="8" w:space="0" w:color="000001"/>
              <w:right w:val="nil"/>
            </w:tcBorders>
            <w:shd w:val="clear" w:color="auto" w:fill="auto"/>
          </w:tcPr>
          <w:p w14:paraId="4DD5C55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4,00 %</w:t>
            </w:r>
          </w:p>
        </w:tc>
      </w:tr>
      <w:tr w:rsidR="00176610" w:rsidRPr="00805F8D" w14:paraId="56B97C40" w14:textId="77777777">
        <w:tc>
          <w:tcPr>
            <w:tcW w:w="1251" w:type="dxa"/>
            <w:tcBorders>
              <w:top w:val="single" w:sz="8" w:space="0" w:color="000001"/>
              <w:left w:val="nil"/>
              <w:bottom w:val="nil"/>
              <w:right w:val="nil"/>
            </w:tcBorders>
            <w:shd w:val="clear" w:color="auto" w:fill="auto"/>
          </w:tcPr>
          <w:p w14:paraId="141E2B9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b/>
                <w:lang w:val="en-GB"/>
              </w:rPr>
            </w:pPr>
            <w:r w:rsidRPr="00805F8D">
              <w:rPr>
                <w:rFonts w:ascii="Times New Roman" w:eastAsia="Calibri" w:hAnsi="Times New Roman" w:cs="Times New Roman"/>
                <w:b/>
                <w:lang w:val="en-GB"/>
              </w:rPr>
              <w:t>LAST50</w:t>
            </w:r>
          </w:p>
        </w:tc>
        <w:tc>
          <w:tcPr>
            <w:tcW w:w="1848" w:type="dxa"/>
            <w:tcBorders>
              <w:top w:val="single" w:sz="8" w:space="0" w:color="000001"/>
              <w:left w:val="nil"/>
              <w:bottom w:val="nil"/>
              <w:right w:val="nil"/>
            </w:tcBorders>
            <w:shd w:val="clear" w:color="auto" w:fill="auto"/>
          </w:tcPr>
          <w:p w14:paraId="647A6770"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single" w:sz="8" w:space="0" w:color="000001"/>
              <w:left w:val="nil"/>
              <w:bottom w:val="nil"/>
              <w:right w:val="nil"/>
            </w:tcBorders>
            <w:shd w:val="clear" w:color="auto" w:fill="auto"/>
          </w:tcPr>
          <w:p w14:paraId="46DF2701"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single" w:sz="8" w:space="0" w:color="000001"/>
              <w:left w:val="nil"/>
              <w:bottom w:val="nil"/>
              <w:right w:val="nil"/>
            </w:tcBorders>
            <w:shd w:val="clear" w:color="auto" w:fill="auto"/>
          </w:tcPr>
          <w:p w14:paraId="79E819BE"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604" w:type="dxa"/>
            <w:tcBorders>
              <w:top w:val="single" w:sz="8" w:space="0" w:color="000001"/>
              <w:left w:val="nil"/>
              <w:bottom w:val="nil"/>
              <w:right w:val="nil"/>
            </w:tcBorders>
            <w:shd w:val="clear" w:color="auto" w:fill="auto"/>
          </w:tcPr>
          <w:p w14:paraId="583079B2"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r>
      <w:tr w:rsidR="00176610" w:rsidRPr="00805F8D" w14:paraId="1D1D6964" w14:textId="77777777">
        <w:tc>
          <w:tcPr>
            <w:tcW w:w="1251" w:type="dxa"/>
            <w:tcBorders>
              <w:top w:val="nil"/>
              <w:left w:val="nil"/>
              <w:bottom w:val="nil"/>
              <w:right w:val="nil"/>
            </w:tcBorders>
            <w:shd w:val="clear" w:color="auto" w:fill="auto"/>
          </w:tcPr>
          <w:p w14:paraId="24E0943E"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56A3E511"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substance</w:t>
            </w:r>
          </w:p>
        </w:tc>
        <w:tc>
          <w:tcPr>
            <w:tcW w:w="2563" w:type="dxa"/>
            <w:tcBorders>
              <w:top w:val="nil"/>
              <w:left w:val="nil"/>
              <w:bottom w:val="nil"/>
              <w:right w:val="nil"/>
            </w:tcBorders>
            <w:shd w:val="clear" w:color="auto" w:fill="auto"/>
          </w:tcPr>
          <w:p w14:paraId="68978F25"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nil"/>
              <w:right w:val="nil"/>
            </w:tcBorders>
            <w:shd w:val="clear" w:color="auto" w:fill="auto"/>
          </w:tcPr>
          <w:p w14:paraId="195B73B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33</w:t>
            </w:r>
          </w:p>
        </w:tc>
        <w:tc>
          <w:tcPr>
            <w:tcW w:w="1604" w:type="dxa"/>
            <w:tcBorders>
              <w:top w:val="nil"/>
              <w:left w:val="nil"/>
              <w:bottom w:val="nil"/>
              <w:right w:val="nil"/>
            </w:tcBorders>
            <w:shd w:val="clear" w:color="auto" w:fill="auto"/>
          </w:tcPr>
          <w:p w14:paraId="6472A47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67,35 %</w:t>
            </w:r>
          </w:p>
        </w:tc>
      </w:tr>
      <w:tr w:rsidR="00176610" w:rsidRPr="00805F8D" w14:paraId="30D293B6" w14:textId="77777777">
        <w:tc>
          <w:tcPr>
            <w:tcW w:w="1251" w:type="dxa"/>
            <w:tcBorders>
              <w:top w:val="nil"/>
              <w:left w:val="nil"/>
              <w:bottom w:val="nil"/>
              <w:right w:val="nil"/>
            </w:tcBorders>
            <w:shd w:val="clear" w:color="auto" w:fill="auto"/>
          </w:tcPr>
          <w:p w14:paraId="0C60DF39"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7B604287"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fabric</w:t>
            </w:r>
          </w:p>
        </w:tc>
        <w:tc>
          <w:tcPr>
            <w:tcW w:w="2563" w:type="dxa"/>
            <w:tcBorders>
              <w:top w:val="nil"/>
              <w:left w:val="nil"/>
              <w:bottom w:val="nil"/>
              <w:right w:val="nil"/>
            </w:tcBorders>
            <w:shd w:val="clear" w:color="auto" w:fill="auto"/>
          </w:tcPr>
          <w:p w14:paraId="36E5376B"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nil"/>
              <w:right w:val="nil"/>
            </w:tcBorders>
            <w:shd w:val="clear" w:color="auto" w:fill="auto"/>
          </w:tcPr>
          <w:p w14:paraId="128BDFD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10</w:t>
            </w:r>
          </w:p>
        </w:tc>
        <w:tc>
          <w:tcPr>
            <w:tcW w:w="1604" w:type="dxa"/>
            <w:tcBorders>
              <w:top w:val="nil"/>
              <w:left w:val="nil"/>
              <w:bottom w:val="nil"/>
              <w:right w:val="nil"/>
            </w:tcBorders>
            <w:shd w:val="clear" w:color="auto" w:fill="auto"/>
          </w:tcPr>
          <w:p w14:paraId="1B15DD2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20,41 %</w:t>
            </w:r>
          </w:p>
        </w:tc>
      </w:tr>
      <w:tr w:rsidR="00176610" w:rsidRPr="00805F8D" w14:paraId="6381E639" w14:textId="77777777">
        <w:tc>
          <w:tcPr>
            <w:tcW w:w="1251" w:type="dxa"/>
            <w:tcBorders>
              <w:top w:val="nil"/>
              <w:left w:val="nil"/>
              <w:bottom w:val="single" w:sz="8" w:space="0" w:color="000001"/>
              <w:right w:val="nil"/>
            </w:tcBorders>
            <w:shd w:val="clear" w:color="auto" w:fill="auto"/>
          </w:tcPr>
          <w:p w14:paraId="197985D6"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single" w:sz="8" w:space="0" w:color="000001"/>
              <w:right w:val="nil"/>
            </w:tcBorders>
            <w:shd w:val="clear" w:color="auto" w:fill="auto"/>
          </w:tcPr>
          <w:p w14:paraId="6610189D"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knowledge</w:t>
            </w:r>
          </w:p>
        </w:tc>
        <w:tc>
          <w:tcPr>
            <w:tcW w:w="2563" w:type="dxa"/>
            <w:tcBorders>
              <w:top w:val="nil"/>
              <w:left w:val="nil"/>
              <w:bottom w:val="single" w:sz="8" w:space="0" w:color="000001"/>
              <w:right w:val="nil"/>
            </w:tcBorders>
            <w:shd w:val="clear" w:color="auto" w:fill="auto"/>
          </w:tcPr>
          <w:p w14:paraId="128D2FE1"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1760" w:type="dxa"/>
            <w:tcBorders>
              <w:top w:val="nil"/>
              <w:left w:val="nil"/>
              <w:bottom w:val="single" w:sz="8" w:space="0" w:color="000001"/>
              <w:right w:val="nil"/>
            </w:tcBorders>
            <w:shd w:val="clear" w:color="auto" w:fill="auto"/>
          </w:tcPr>
          <w:p w14:paraId="4D72935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8</w:t>
            </w:r>
          </w:p>
        </w:tc>
        <w:tc>
          <w:tcPr>
            <w:tcW w:w="1604" w:type="dxa"/>
            <w:tcBorders>
              <w:top w:val="nil"/>
              <w:left w:val="nil"/>
              <w:bottom w:val="single" w:sz="8" w:space="0" w:color="000001"/>
              <w:right w:val="nil"/>
            </w:tcBorders>
            <w:shd w:val="clear" w:color="auto" w:fill="auto"/>
          </w:tcPr>
          <w:p w14:paraId="3F8B712F"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16,33 %</w:t>
            </w:r>
          </w:p>
        </w:tc>
      </w:tr>
      <w:tr w:rsidR="00176610" w:rsidRPr="00805F8D" w14:paraId="1DFEB001" w14:textId="77777777">
        <w:tc>
          <w:tcPr>
            <w:tcW w:w="1251" w:type="dxa"/>
            <w:tcBorders>
              <w:top w:val="single" w:sz="8" w:space="0" w:color="000001"/>
              <w:left w:val="nil"/>
              <w:bottom w:val="nil"/>
              <w:right w:val="nil"/>
            </w:tcBorders>
            <w:shd w:val="clear" w:color="auto" w:fill="auto"/>
          </w:tcPr>
          <w:p w14:paraId="096A03DC"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single" w:sz="8" w:space="0" w:color="000001"/>
              <w:left w:val="nil"/>
              <w:bottom w:val="nil"/>
              <w:right w:val="nil"/>
            </w:tcBorders>
            <w:shd w:val="clear" w:color="auto" w:fill="auto"/>
          </w:tcPr>
          <w:p w14:paraId="4322B8A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single" w:sz="8" w:space="0" w:color="000001"/>
              <w:left w:val="nil"/>
              <w:bottom w:val="nil"/>
              <w:right w:val="nil"/>
            </w:tcBorders>
            <w:shd w:val="clear" w:color="auto" w:fill="auto"/>
          </w:tcPr>
          <w:p w14:paraId="2612E58A"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AVAILABILITY</w:t>
            </w:r>
          </w:p>
        </w:tc>
        <w:tc>
          <w:tcPr>
            <w:tcW w:w="1760" w:type="dxa"/>
            <w:tcBorders>
              <w:top w:val="single" w:sz="8" w:space="0" w:color="000001"/>
              <w:left w:val="nil"/>
              <w:bottom w:val="nil"/>
              <w:right w:val="nil"/>
            </w:tcBorders>
            <w:shd w:val="clear" w:color="auto" w:fill="auto"/>
          </w:tcPr>
          <w:p w14:paraId="3DFCB72D"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8</w:t>
            </w:r>
          </w:p>
        </w:tc>
        <w:tc>
          <w:tcPr>
            <w:tcW w:w="1604" w:type="dxa"/>
            <w:tcBorders>
              <w:top w:val="single" w:sz="8" w:space="0" w:color="000001"/>
              <w:left w:val="nil"/>
              <w:bottom w:val="nil"/>
              <w:right w:val="nil"/>
            </w:tcBorders>
            <w:shd w:val="clear" w:color="auto" w:fill="auto"/>
          </w:tcPr>
          <w:p w14:paraId="230BFD3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16,33 %</w:t>
            </w:r>
          </w:p>
        </w:tc>
      </w:tr>
      <w:tr w:rsidR="00176610" w:rsidRPr="00805F8D" w14:paraId="52E8B160" w14:textId="77777777">
        <w:tc>
          <w:tcPr>
            <w:tcW w:w="1251" w:type="dxa"/>
            <w:tcBorders>
              <w:top w:val="nil"/>
              <w:left w:val="nil"/>
              <w:bottom w:val="nil"/>
              <w:right w:val="nil"/>
            </w:tcBorders>
            <w:shd w:val="clear" w:color="auto" w:fill="auto"/>
          </w:tcPr>
          <w:p w14:paraId="4EB2DB99"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3E9F5021"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00D1C9C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SYNTHESIS</w:t>
            </w:r>
          </w:p>
        </w:tc>
        <w:tc>
          <w:tcPr>
            <w:tcW w:w="1760" w:type="dxa"/>
            <w:tcBorders>
              <w:top w:val="nil"/>
              <w:left w:val="nil"/>
              <w:bottom w:val="nil"/>
              <w:right w:val="nil"/>
            </w:tcBorders>
            <w:shd w:val="clear" w:color="auto" w:fill="auto"/>
          </w:tcPr>
          <w:p w14:paraId="0B3664D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24</w:t>
            </w:r>
          </w:p>
        </w:tc>
        <w:tc>
          <w:tcPr>
            <w:tcW w:w="1604" w:type="dxa"/>
            <w:tcBorders>
              <w:top w:val="nil"/>
              <w:left w:val="nil"/>
              <w:bottom w:val="nil"/>
              <w:right w:val="nil"/>
            </w:tcBorders>
            <w:shd w:val="clear" w:color="auto" w:fill="auto"/>
          </w:tcPr>
          <w:p w14:paraId="40C7FAAE"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48,98 %</w:t>
            </w:r>
          </w:p>
        </w:tc>
      </w:tr>
      <w:tr w:rsidR="00176610" w:rsidRPr="00805F8D" w14:paraId="637445A6" w14:textId="77777777">
        <w:tc>
          <w:tcPr>
            <w:tcW w:w="1251" w:type="dxa"/>
            <w:tcBorders>
              <w:top w:val="nil"/>
              <w:left w:val="nil"/>
              <w:bottom w:val="nil"/>
              <w:right w:val="nil"/>
            </w:tcBorders>
            <w:shd w:val="clear" w:color="auto" w:fill="auto"/>
          </w:tcPr>
          <w:p w14:paraId="43E98F09"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722119F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7AEE26CB"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APPLICATION</w:t>
            </w:r>
          </w:p>
        </w:tc>
        <w:tc>
          <w:tcPr>
            <w:tcW w:w="1760" w:type="dxa"/>
            <w:tcBorders>
              <w:top w:val="nil"/>
              <w:left w:val="nil"/>
              <w:bottom w:val="nil"/>
              <w:right w:val="nil"/>
            </w:tcBorders>
            <w:shd w:val="clear" w:color="auto" w:fill="auto"/>
          </w:tcPr>
          <w:p w14:paraId="1D532293"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16</w:t>
            </w:r>
          </w:p>
        </w:tc>
        <w:tc>
          <w:tcPr>
            <w:tcW w:w="1604" w:type="dxa"/>
            <w:tcBorders>
              <w:top w:val="nil"/>
              <w:left w:val="nil"/>
              <w:bottom w:val="nil"/>
              <w:right w:val="nil"/>
            </w:tcBorders>
            <w:shd w:val="clear" w:color="auto" w:fill="auto"/>
          </w:tcPr>
          <w:p w14:paraId="19621960"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32,65 %</w:t>
            </w:r>
          </w:p>
        </w:tc>
      </w:tr>
      <w:tr w:rsidR="00176610" w:rsidRPr="00805F8D" w14:paraId="32E05B25" w14:textId="77777777">
        <w:tc>
          <w:tcPr>
            <w:tcW w:w="1251" w:type="dxa"/>
            <w:tcBorders>
              <w:top w:val="nil"/>
              <w:left w:val="nil"/>
              <w:bottom w:val="nil"/>
              <w:right w:val="nil"/>
            </w:tcBorders>
            <w:shd w:val="clear" w:color="auto" w:fill="auto"/>
          </w:tcPr>
          <w:p w14:paraId="7EA0DFF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nil"/>
              <w:right w:val="nil"/>
            </w:tcBorders>
            <w:shd w:val="clear" w:color="auto" w:fill="auto"/>
          </w:tcPr>
          <w:p w14:paraId="7CBD3828"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nil"/>
              <w:right w:val="nil"/>
            </w:tcBorders>
            <w:shd w:val="clear" w:color="auto" w:fill="auto"/>
          </w:tcPr>
          <w:p w14:paraId="02205B8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ACQUISITION</w:t>
            </w:r>
          </w:p>
        </w:tc>
        <w:tc>
          <w:tcPr>
            <w:tcW w:w="1760" w:type="dxa"/>
            <w:tcBorders>
              <w:top w:val="nil"/>
              <w:left w:val="nil"/>
              <w:bottom w:val="nil"/>
              <w:right w:val="nil"/>
            </w:tcBorders>
            <w:shd w:val="clear" w:color="auto" w:fill="auto"/>
          </w:tcPr>
          <w:p w14:paraId="2E6433C5"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w:t>
            </w:r>
          </w:p>
        </w:tc>
        <w:tc>
          <w:tcPr>
            <w:tcW w:w="1604" w:type="dxa"/>
            <w:tcBorders>
              <w:top w:val="nil"/>
              <w:left w:val="nil"/>
              <w:bottom w:val="nil"/>
              <w:right w:val="nil"/>
            </w:tcBorders>
            <w:shd w:val="clear" w:color="auto" w:fill="auto"/>
          </w:tcPr>
          <w:p w14:paraId="5522CB5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4,08 %</w:t>
            </w:r>
          </w:p>
        </w:tc>
      </w:tr>
      <w:tr w:rsidR="00176610" w:rsidRPr="00805F8D" w14:paraId="37AEC21E" w14:textId="77777777">
        <w:tc>
          <w:tcPr>
            <w:tcW w:w="1251" w:type="dxa"/>
            <w:tcBorders>
              <w:top w:val="nil"/>
              <w:left w:val="nil"/>
              <w:bottom w:val="single" w:sz="8" w:space="0" w:color="000001"/>
              <w:right w:val="nil"/>
            </w:tcBorders>
            <w:shd w:val="clear" w:color="auto" w:fill="auto"/>
          </w:tcPr>
          <w:p w14:paraId="6415624C"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b/>
                <w:lang w:val="en-GB"/>
              </w:rPr>
            </w:pPr>
          </w:p>
        </w:tc>
        <w:tc>
          <w:tcPr>
            <w:tcW w:w="1848" w:type="dxa"/>
            <w:tcBorders>
              <w:top w:val="nil"/>
              <w:left w:val="nil"/>
              <w:bottom w:val="single" w:sz="8" w:space="0" w:color="000001"/>
              <w:right w:val="nil"/>
            </w:tcBorders>
            <w:shd w:val="clear" w:color="auto" w:fill="auto"/>
          </w:tcPr>
          <w:p w14:paraId="2368DEDE" w14:textId="77777777" w:rsidR="00176610" w:rsidRPr="00805F8D" w:rsidRDefault="00176610" w:rsidP="00F00245">
            <w:pPr>
              <w:keepNext/>
              <w:keepLines/>
              <w:widowControl w:val="0"/>
              <w:spacing w:before="20" w:after="20" w:line="240" w:lineRule="auto"/>
              <w:ind w:left="62" w:right="62"/>
              <w:rPr>
                <w:rFonts w:ascii="Times New Roman" w:hAnsi="Times New Roman" w:cs="Times New Roman"/>
                <w:lang w:val="en-GB"/>
              </w:rPr>
            </w:pPr>
          </w:p>
        </w:tc>
        <w:tc>
          <w:tcPr>
            <w:tcW w:w="2563" w:type="dxa"/>
            <w:tcBorders>
              <w:top w:val="nil"/>
              <w:left w:val="nil"/>
              <w:bottom w:val="single" w:sz="8" w:space="0" w:color="000001"/>
              <w:right w:val="nil"/>
            </w:tcBorders>
            <w:shd w:val="clear" w:color="auto" w:fill="auto"/>
          </w:tcPr>
          <w:p w14:paraId="093ABBA6"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CONTRIBUTION</w:t>
            </w:r>
          </w:p>
        </w:tc>
        <w:tc>
          <w:tcPr>
            <w:tcW w:w="1760" w:type="dxa"/>
            <w:tcBorders>
              <w:top w:val="nil"/>
              <w:left w:val="nil"/>
              <w:bottom w:val="single" w:sz="8" w:space="0" w:color="000001"/>
              <w:right w:val="nil"/>
            </w:tcBorders>
            <w:shd w:val="clear" w:color="auto" w:fill="auto"/>
          </w:tcPr>
          <w:p w14:paraId="2D3D9058"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1</w:t>
            </w:r>
          </w:p>
        </w:tc>
        <w:tc>
          <w:tcPr>
            <w:tcW w:w="1604" w:type="dxa"/>
            <w:tcBorders>
              <w:top w:val="nil"/>
              <w:left w:val="nil"/>
              <w:bottom w:val="single" w:sz="8" w:space="0" w:color="000001"/>
              <w:right w:val="nil"/>
            </w:tcBorders>
            <w:shd w:val="clear" w:color="auto" w:fill="auto"/>
          </w:tcPr>
          <w:p w14:paraId="2DD74CEC" w14:textId="77777777" w:rsidR="00176610" w:rsidRPr="00805F8D" w:rsidRDefault="00060D79" w:rsidP="00F00245">
            <w:pPr>
              <w:keepNext/>
              <w:keepLines/>
              <w:widowControl w:val="0"/>
              <w:spacing w:before="20" w:after="20" w:line="240" w:lineRule="auto"/>
              <w:ind w:left="62" w:right="62"/>
              <w:rPr>
                <w:rFonts w:ascii="Times New Roman" w:hAnsi="Times New Roman" w:cs="Times New Roman"/>
                <w:lang w:val="en-GB"/>
              </w:rPr>
            </w:pPr>
            <w:r w:rsidRPr="00805F8D">
              <w:rPr>
                <w:rFonts w:ascii="Times New Roman" w:eastAsia="Calibri" w:hAnsi="Times New Roman" w:cs="Times New Roman"/>
                <w:lang w:val="en-GB"/>
              </w:rPr>
              <w:t>2,04 %</w:t>
            </w:r>
          </w:p>
        </w:tc>
      </w:tr>
    </w:tbl>
    <w:p w14:paraId="4659BE35" w14:textId="77777777" w:rsidR="00176610" w:rsidRPr="00805F8D" w:rsidRDefault="00176610" w:rsidP="007563D9">
      <w:pPr>
        <w:pStyle w:val="Flietext"/>
        <w:spacing w:after="0"/>
        <w:ind w:firstLine="0"/>
      </w:pPr>
    </w:p>
    <w:p w14:paraId="7BE2D1C4" w14:textId="77777777" w:rsidR="00176610" w:rsidRPr="00805F8D" w:rsidRDefault="00060D79" w:rsidP="00F00245">
      <w:pPr>
        <w:pStyle w:val="Flietext"/>
        <w:spacing w:after="0"/>
        <w:ind w:firstLine="0"/>
      </w:pPr>
      <w:r w:rsidRPr="00805F8D">
        <w:t xml:space="preserve">The script serves as a conceptual scaffold for interpretation by limiting the range of possibilities of how the meaning of the </w:t>
      </w:r>
      <w:r w:rsidRPr="00805F8D">
        <w:rPr>
          <w:i/>
          <w:iCs/>
        </w:rPr>
        <w:t>A</w:t>
      </w:r>
      <w:r w:rsidRPr="00805F8D">
        <w:t xml:space="preserve">-constituent and the meaning of the </w:t>
      </w:r>
      <w:r w:rsidRPr="00805F8D">
        <w:rPr>
          <w:i/>
          <w:iCs/>
        </w:rPr>
        <w:t>B</w:t>
      </w:r>
      <w:r w:rsidRPr="00805F8D">
        <w:t xml:space="preserve">-constituent relate to each other. According to the proposed analysis, it is always the </w:t>
      </w:r>
      <w:r w:rsidRPr="00805F8D">
        <w:rPr>
          <w:i/>
          <w:iCs/>
        </w:rPr>
        <w:t>B</w:t>
      </w:r>
      <w:r w:rsidRPr="00805F8D">
        <w:t>-constituent (i.e.-</w:t>
      </w:r>
      <w:proofErr w:type="spellStart"/>
      <w:r w:rsidRPr="00805F8D">
        <w:rPr>
          <w:i/>
          <w:iCs/>
        </w:rPr>
        <w:t>stoff</w:t>
      </w:r>
      <w:proofErr w:type="spellEnd"/>
      <w:r w:rsidRPr="00805F8D">
        <w:t xml:space="preserve">) that contributes the script. Which relationship in particular will be inferred against that background basically depends on the meaning of the </w:t>
      </w:r>
      <w:r w:rsidRPr="00805F8D">
        <w:rPr>
          <w:i/>
          <w:iCs/>
        </w:rPr>
        <w:t>A</w:t>
      </w:r>
      <w:r w:rsidRPr="00805F8D">
        <w:t>-constituent. This is not to deny that the word-</w:t>
      </w:r>
      <w:r w:rsidRPr="00805F8D">
        <w:lastRenderedPageBreak/>
        <w:t xml:space="preserve">external context in which a </w:t>
      </w:r>
      <w:r w:rsidRPr="00805F8D">
        <w:rPr>
          <w:i/>
          <w:iCs/>
        </w:rPr>
        <w:t>Stoff</w:t>
      </w:r>
      <w:r w:rsidRPr="00805F8D">
        <w:t>-compound appears may render certain otherwise plausible options unlikely.</w:t>
      </w:r>
    </w:p>
    <w:p w14:paraId="4796363A" w14:textId="77777777" w:rsidR="00176610" w:rsidRPr="00805F8D" w:rsidRDefault="00060D79" w:rsidP="00F00245">
      <w:pPr>
        <w:pStyle w:val="Flietext"/>
        <w:spacing w:after="0"/>
      </w:pPr>
      <w:r w:rsidRPr="00805F8D">
        <w:t xml:space="preserve">It should be noted that the script remains stable across all compounds belonging to the </w:t>
      </w:r>
      <w:r w:rsidRPr="00805F8D">
        <w:rPr>
          <w:i/>
          <w:iCs/>
        </w:rPr>
        <w:t>Stoff</w:t>
      </w:r>
      <w:r w:rsidRPr="00805F8D">
        <w:t>-family. It comes in two guises, however. The script may be understood relative to the material domain. To this end we distinguish between substance readings and fabric readings. These we take to be the basic meanings. Apart from that, by way of metaphoric transfer, the script may also be read relative to the immaterial domain, giving rise to what we call knowledge readings.</w:t>
      </w:r>
    </w:p>
    <w:p w14:paraId="68AB29CE" w14:textId="77777777" w:rsidR="00176610" w:rsidRPr="00805F8D" w:rsidRDefault="00060D79" w:rsidP="00F00245">
      <w:pPr>
        <w:pStyle w:val="Flietext"/>
      </w:pPr>
      <w:r w:rsidRPr="00805F8D">
        <w:t xml:space="preserve">In view of our findings, it seems tempting to conclude that it is always the head constituent from which the inferred relation is derived in German compounds. As noted in Section 2.3 above, the data discussed in </w:t>
      </w:r>
      <w:proofErr w:type="spellStart"/>
      <w:r w:rsidRPr="00805F8D">
        <w:t>Fanselow</w:t>
      </w:r>
      <w:proofErr w:type="spellEnd"/>
      <w:r w:rsidRPr="00805F8D">
        <w:t xml:space="preserve"> (1981b) seems reconcilable with such a view. Since our results are based on a single case study, however, such a conclusion would be premature and, perhaps, simplistic. Whether and how far the results gained for </w:t>
      </w:r>
      <w:r w:rsidRPr="00805F8D">
        <w:rPr>
          <w:i/>
          <w:iCs/>
        </w:rPr>
        <w:t>Stoff</w:t>
      </w:r>
      <w:r w:rsidRPr="00805F8D">
        <w:t xml:space="preserve">-compounds are generalizable to other German compounds remains to be seen. As a follow-up, it would be straightforward to study German compounds in which </w:t>
      </w:r>
      <w:r w:rsidRPr="00805F8D">
        <w:rPr>
          <w:i/>
          <w:iCs/>
        </w:rPr>
        <w:t>Stoff</w:t>
      </w:r>
      <w:r w:rsidRPr="00805F8D">
        <w:t xml:space="preserve"> forms the </w:t>
      </w:r>
      <w:r w:rsidRPr="00805F8D">
        <w:rPr>
          <w:i/>
          <w:iCs/>
        </w:rPr>
        <w:t>A</w:t>
      </w:r>
      <w:r w:rsidRPr="00805F8D">
        <w:t>-constituent.</w:t>
      </w:r>
    </w:p>
    <w:p w14:paraId="096FC2C5" w14:textId="77777777" w:rsidR="00176610" w:rsidRPr="00805F8D" w:rsidRDefault="00060D79" w:rsidP="00651F05">
      <w:pPr>
        <w:pStyle w:val="Nadpis1"/>
        <w:numPr>
          <w:ilvl w:val="0"/>
          <w:numId w:val="0"/>
        </w:numPr>
        <w:rPr>
          <w:rStyle w:val="Nadpis1Char"/>
          <w:rFonts w:cs="Times New Roman"/>
          <w:b/>
          <w:bCs/>
          <w:lang w:val="en-GB"/>
        </w:rPr>
      </w:pPr>
      <w:r w:rsidRPr="00805F8D">
        <w:rPr>
          <w:rStyle w:val="Nadpis1Char"/>
          <w:rFonts w:cs="Times New Roman"/>
          <w:b/>
          <w:bCs/>
          <w:lang w:val="en-GB"/>
        </w:rPr>
        <w:t>Acknowledgements</w:t>
      </w:r>
    </w:p>
    <w:p w14:paraId="1F8FA781" w14:textId="77777777" w:rsidR="00176610" w:rsidRPr="00805F8D" w:rsidRDefault="00060D79" w:rsidP="00F00245">
      <w:pPr>
        <w:pStyle w:val="Flietext"/>
        <w:ind w:firstLine="0"/>
      </w:pPr>
      <w:r w:rsidRPr="00805F8D">
        <w:rPr>
          <w:rStyle w:val="Nadpis1Char"/>
          <w:rFonts w:cs="Times New Roman"/>
        </w:rPr>
        <w:t xml:space="preserve">Earlier versions of this paper have been presented at the workshop "The semantics of derivational morphology: Theory, methods, evidence" at DGFS 2021 and at the conference "Word-Formation Theories VI &amp; Typology and Universals in Word-Formation V", Košice, Slovakia, 2022. We would like to thank the audiences of these events for valuable feedback. We are particularly grateful to Sven </w:t>
      </w:r>
      <w:proofErr w:type="spellStart"/>
      <w:r w:rsidRPr="00805F8D">
        <w:rPr>
          <w:rStyle w:val="Nadpis1Char"/>
          <w:rFonts w:cs="Times New Roman"/>
        </w:rPr>
        <w:t>Kotowski</w:t>
      </w:r>
      <w:proofErr w:type="spellEnd"/>
      <w:r w:rsidRPr="00805F8D">
        <w:rPr>
          <w:rStyle w:val="Nadpis1Char"/>
          <w:rFonts w:cs="Times New Roman"/>
        </w:rPr>
        <w:t xml:space="preserve"> and Ingo </w:t>
      </w:r>
      <w:proofErr w:type="spellStart"/>
      <w:r w:rsidRPr="00805F8D">
        <w:rPr>
          <w:rStyle w:val="Nadpis1Char"/>
          <w:rFonts w:cs="Times New Roman"/>
        </w:rPr>
        <w:t>Plag</w:t>
      </w:r>
      <w:proofErr w:type="spellEnd"/>
      <w:r w:rsidRPr="00805F8D">
        <w:rPr>
          <w:rStyle w:val="Nadpis1Char"/>
          <w:rFonts w:cs="Times New Roman"/>
        </w:rPr>
        <w:t xml:space="preserve"> for helpful comments on an earlier draft of this article. Many thanks also to: </w:t>
      </w:r>
      <w:proofErr w:type="spellStart"/>
      <w:r w:rsidR="00465067" w:rsidRPr="00805F8D">
        <w:rPr>
          <w:rStyle w:val="Nadpis1Char"/>
          <w:rFonts w:cs="Times New Roman"/>
        </w:rPr>
        <w:t>Swintha</w:t>
      </w:r>
      <w:proofErr w:type="spellEnd"/>
      <w:r w:rsidR="00465067" w:rsidRPr="00805F8D">
        <w:rPr>
          <w:rStyle w:val="Nadpis1Char"/>
          <w:rFonts w:cs="Times New Roman"/>
        </w:rPr>
        <w:t xml:space="preserve"> Danielsen, </w:t>
      </w:r>
      <w:r w:rsidRPr="00805F8D">
        <w:rPr>
          <w:rStyle w:val="Nadpis1Char"/>
          <w:rFonts w:cs="Times New Roman"/>
        </w:rPr>
        <w:t xml:space="preserve">Tom </w:t>
      </w:r>
      <w:proofErr w:type="spellStart"/>
      <w:r w:rsidRPr="00805F8D">
        <w:rPr>
          <w:rStyle w:val="Nadpis1Char"/>
          <w:rFonts w:cs="Times New Roman"/>
        </w:rPr>
        <w:t>Elvins</w:t>
      </w:r>
      <w:proofErr w:type="spellEnd"/>
      <w:r w:rsidRPr="00805F8D">
        <w:rPr>
          <w:rStyle w:val="Nadpis1Char"/>
          <w:rFonts w:cs="Times New Roman"/>
        </w:rPr>
        <w:t xml:space="preserve">, Volker Gast, Holden </w:t>
      </w:r>
      <w:proofErr w:type="spellStart"/>
      <w:r w:rsidRPr="00805F8D">
        <w:rPr>
          <w:rStyle w:val="Nadpis1Char"/>
          <w:rFonts w:cs="Times New Roman"/>
        </w:rPr>
        <w:t>Härtl</w:t>
      </w:r>
      <w:proofErr w:type="spellEnd"/>
      <w:r w:rsidRPr="00805F8D">
        <w:rPr>
          <w:rStyle w:val="Nadpis1Char"/>
          <w:rFonts w:cs="Times New Roman"/>
        </w:rPr>
        <w:t xml:space="preserve">, Matthias </w:t>
      </w:r>
      <w:proofErr w:type="spellStart"/>
      <w:r w:rsidRPr="00805F8D">
        <w:rPr>
          <w:rStyle w:val="Nadpis1Char"/>
          <w:rFonts w:cs="Times New Roman"/>
        </w:rPr>
        <w:t>Hüning</w:t>
      </w:r>
      <w:proofErr w:type="spellEnd"/>
      <w:r w:rsidRPr="00805F8D">
        <w:rPr>
          <w:rStyle w:val="Nadpis1Char"/>
          <w:rFonts w:cs="Times New Roman"/>
        </w:rPr>
        <w:t>, Martin Schäfer, Hans-</w:t>
      </w:r>
      <w:proofErr w:type="spellStart"/>
      <w:r w:rsidRPr="00805F8D">
        <w:rPr>
          <w:rStyle w:val="Nadpis1Char"/>
          <w:rFonts w:cs="Times New Roman"/>
        </w:rPr>
        <w:t>Jörg</w:t>
      </w:r>
      <w:proofErr w:type="spellEnd"/>
      <w:r w:rsidRPr="00805F8D">
        <w:rPr>
          <w:rStyle w:val="Nadpis1Char"/>
          <w:rFonts w:cs="Times New Roman"/>
        </w:rPr>
        <w:t xml:space="preserve"> Schmid, </w:t>
      </w:r>
      <w:proofErr w:type="spellStart"/>
      <w:r w:rsidRPr="00805F8D">
        <w:rPr>
          <w:rStyle w:val="Nadpis1Char"/>
          <w:rFonts w:cs="Times New Roman"/>
        </w:rPr>
        <w:t>Iuliia</w:t>
      </w:r>
      <w:proofErr w:type="spellEnd"/>
      <w:r w:rsidRPr="00805F8D">
        <w:rPr>
          <w:rStyle w:val="Nadpis1Char"/>
          <w:rFonts w:cs="Times New Roman"/>
        </w:rPr>
        <w:t xml:space="preserve"> </w:t>
      </w:r>
      <w:proofErr w:type="spellStart"/>
      <w:r w:rsidRPr="00805F8D">
        <w:rPr>
          <w:rStyle w:val="Nadpis1Char"/>
          <w:rFonts w:cs="Times New Roman"/>
        </w:rPr>
        <w:t>Shcherbina</w:t>
      </w:r>
      <w:proofErr w:type="spellEnd"/>
      <w:r w:rsidRPr="00805F8D">
        <w:rPr>
          <w:rStyle w:val="Nadpis1Char"/>
          <w:rFonts w:cs="Times New Roman"/>
        </w:rPr>
        <w:t>.</w:t>
      </w:r>
    </w:p>
    <w:p w14:paraId="6519D295" w14:textId="77777777" w:rsidR="00176610" w:rsidRPr="00805F8D" w:rsidRDefault="00060D79" w:rsidP="00651F05">
      <w:pPr>
        <w:pStyle w:val="Nadpis1"/>
        <w:numPr>
          <w:ilvl w:val="0"/>
          <w:numId w:val="0"/>
        </w:numPr>
        <w:rPr>
          <w:rStyle w:val="Nadpis1Char"/>
          <w:rFonts w:cs="Times New Roman"/>
          <w:b/>
          <w:bCs/>
          <w:lang w:val="en-GB"/>
        </w:rPr>
      </w:pPr>
      <w:r w:rsidRPr="00805F8D">
        <w:rPr>
          <w:rStyle w:val="Nadpis1Char"/>
          <w:rFonts w:cs="Times New Roman"/>
          <w:b/>
          <w:bCs/>
          <w:lang w:val="en-GB"/>
        </w:rPr>
        <w:t>References</w:t>
      </w:r>
    </w:p>
    <w:p w14:paraId="2AB08C5A" w14:textId="6F8C3D2B" w:rsidR="00176610" w:rsidRPr="00805F8D" w:rsidRDefault="00060D79" w:rsidP="00361A5A">
      <w:pPr>
        <w:pStyle w:val="Zkladntext"/>
        <w:tabs>
          <w:tab w:val="left" w:pos="301"/>
        </w:tabs>
        <w:spacing w:before="222"/>
        <w:ind w:left="692" w:right="301" w:hanging="709"/>
        <w:jc w:val="both"/>
        <w:rPr>
          <w:sz w:val="22"/>
          <w:szCs w:val="22"/>
        </w:rPr>
      </w:pPr>
      <w:proofErr w:type="spellStart"/>
      <w:r w:rsidRPr="00805F8D">
        <w:rPr>
          <w:sz w:val="22"/>
          <w:szCs w:val="22"/>
        </w:rPr>
        <w:t>Barsalou</w:t>
      </w:r>
      <w:proofErr w:type="spellEnd"/>
      <w:r w:rsidRPr="00805F8D">
        <w:rPr>
          <w:sz w:val="22"/>
          <w:szCs w:val="22"/>
        </w:rPr>
        <w:t xml:space="preserve">, Lawrence W. 1992. Frames, concepts, and conceptual fields. In </w:t>
      </w:r>
      <w:proofErr w:type="spellStart"/>
      <w:r w:rsidRPr="00805F8D">
        <w:rPr>
          <w:sz w:val="22"/>
          <w:szCs w:val="22"/>
        </w:rPr>
        <w:t>Kittay</w:t>
      </w:r>
      <w:proofErr w:type="spellEnd"/>
      <w:r w:rsidRPr="00805F8D">
        <w:rPr>
          <w:sz w:val="22"/>
          <w:szCs w:val="22"/>
        </w:rPr>
        <w:t>, E.</w:t>
      </w:r>
      <w:r w:rsidRPr="00805F8D">
        <w:rPr>
          <w:spacing w:val="1"/>
          <w:sz w:val="22"/>
          <w:szCs w:val="22"/>
        </w:rPr>
        <w:t xml:space="preserve"> </w:t>
      </w:r>
      <w:r w:rsidRPr="00805F8D">
        <w:rPr>
          <w:sz w:val="22"/>
          <w:szCs w:val="22"/>
        </w:rPr>
        <w:t xml:space="preserve">A. Lehrer (ed.), </w:t>
      </w:r>
      <w:r w:rsidRPr="00805F8D">
        <w:rPr>
          <w:i/>
          <w:sz w:val="22"/>
          <w:szCs w:val="22"/>
        </w:rPr>
        <w:t>Frames, Fields and Contrasts. New Essays in Semantic and Lexical Organization,</w:t>
      </w:r>
      <w:r w:rsidRPr="00805F8D">
        <w:rPr>
          <w:w w:val="95"/>
          <w:sz w:val="22"/>
          <w:szCs w:val="22"/>
        </w:rPr>
        <w:t xml:space="preserve"> </w:t>
      </w:r>
      <w:r w:rsidRPr="00805F8D">
        <w:rPr>
          <w:sz w:val="22"/>
          <w:szCs w:val="22"/>
        </w:rPr>
        <w:t>21</w:t>
      </w:r>
      <w:r w:rsidR="00F00245" w:rsidRPr="00805F8D">
        <w:rPr>
          <w:sz w:val="22"/>
          <w:szCs w:val="22"/>
        </w:rPr>
        <w:t>–</w:t>
      </w:r>
      <w:r w:rsidRPr="00805F8D">
        <w:rPr>
          <w:sz w:val="22"/>
          <w:szCs w:val="22"/>
        </w:rPr>
        <w:t>74.</w:t>
      </w:r>
      <w:r w:rsidRPr="00805F8D">
        <w:rPr>
          <w:w w:val="95"/>
          <w:sz w:val="22"/>
          <w:szCs w:val="22"/>
        </w:rPr>
        <w:t xml:space="preserve"> </w:t>
      </w:r>
      <w:r w:rsidRPr="00805F8D">
        <w:rPr>
          <w:sz w:val="22"/>
          <w:szCs w:val="22"/>
        </w:rPr>
        <w:t>Hillsdale: Lawrence Erlbaum Associates.</w:t>
      </w:r>
    </w:p>
    <w:p w14:paraId="52051397" w14:textId="77777777" w:rsidR="00176610" w:rsidRPr="00805F8D" w:rsidRDefault="00060D79" w:rsidP="00361A5A">
      <w:pPr>
        <w:pStyle w:val="Zkladntext"/>
        <w:spacing w:before="222"/>
        <w:ind w:left="692" w:right="301" w:hanging="709"/>
        <w:jc w:val="both"/>
        <w:rPr>
          <w:sz w:val="22"/>
          <w:szCs w:val="22"/>
          <w:lang w:val="en-GB"/>
        </w:rPr>
      </w:pPr>
      <w:r w:rsidRPr="00805F8D">
        <w:rPr>
          <w:sz w:val="22"/>
          <w:szCs w:val="22"/>
        </w:rPr>
        <w:t>Bauer, Laurie. 2017.</w:t>
      </w:r>
      <w:r w:rsidRPr="00805F8D">
        <w:rPr>
          <w:spacing w:val="1"/>
          <w:sz w:val="22"/>
          <w:szCs w:val="22"/>
        </w:rPr>
        <w:t xml:space="preserve"> </w:t>
      </w:r>
      <w:r w:rsidRPr="00805F8D">
        <w:rPr>
          <w:i/>
          <w:sz w:val="22"/>
          <w:szCs w:val="22"/>
        </w:rPr>
        <w:t>Compounds and Compounding</w:t>
      </w:r>
      <w:r w:rsidRPr="00805F8D">
        <w:rPr>
          <w:sz w:val="22"/>
          <w:szCs w:val="22"/>
        </w:rPr>
        <w:t>.</w:t>
      </w:r>
      <w:r w:rsidRPr="00805F8D">
        <w:rPr>
          <w:spacing w:val="1"/>
          <w:sz w:val="22"/>
          <w:szCs w:val="22"/>
        </w:rPr>
        <w:t xml:space="preserve"> </w:t>
      </w:r>
      <w:r w:rsidRPr="00805F8D">
        <w:rPr>
          <w:sz w:val="22"/>
          <w:szCs w:val="22"/>
          <w:lang w:val="en-GB"/>
        </w:rPr>
        <w:t>Cambridge: Cambridge</w:t>
      </w:r>
      <w:r w:rsidRPr="00805F8D">
        <w:rPr>
          <w:spacing w:val="1"/>
          <w:sz w:val="22"/>
          <w:szCs w:val="22"/>
          <w:lang w:val="en-GB"/>
        </w:rPr>
        <w:t xml:space="preserve"> </w:t>
      </w:r>
      <w:r w:rsidRPr="00805F8D">
        <w:rPr>
          <w:sz w:val="22"/>
          <w:szCs w:val="22"/>
          <w:lang w:val="en-GB"/>
        </w:rPr>
        <w:t>University</w:t>
      </w:r>
      <w:r w:rsidRPr="00805F8D">
        <w:rPr>
          <w:spacing w:val="11"/>
          <w:sz w:val="22"/>
          <w:szCs w:val="22"/>
          <w:lang w:val="en-GB"/>
        </w:rPr>
        <w:t xml:space="preserve"> </w:t>
      </w:r>
      <w:r w:rsidRPr="00805F8D">
        <w:rPr>
          <w:sz w:val="22"/>
          <w:szCs w:val="22"/>
          <w:lang w:val="en-GB"/>
        </w:rPr>
        <w:t>Press.</w:t>
      </w:r>
    </w:p>
    <w:p w14:paraId="27CD58DB" w14:textId="77777777" w:rsidR="00176610" w:rsidRPr="00805F8D" w:rsidRDefault="00060D79" w:rsidP="00361A5A">
      <w:pPr>
        <w:pStyle w:val="Zkladntext"/>
        <w:spacing w:before="222"/>
        <w:ind w:left="692" w:right="301" w:hanging="709"/>
        <w:jc w:val="both"/>
        <w:rPr>
          <w:sz w:val="22"/>
          <w:szCs w:val="22"/>
          <w:lang w:val="de-DE"/>
        </w:rPr>
      </w:pPr>
      <w:proofErr w:type="spellStart"/>
      <w:r w:rsidRPr="00805F8D">
        <w:rPr>
          <w:sz w:val="22"/>
          <w:szCs w:val="22"/>
          <w:lang w:val="en-GB"/>
        </w:rPr>
        <w:t>Busse</w:t>
      </w:r>
      <w:proofErr w:type="spellEnd"/>
      <w:r w:rsidRPr="00805F8D">
        <w:rPr>
          <w:sz w:val="22"/>
          <w:szCs w:val="22"/>
          <w:lang w:val="en-GB"/>
        </w:rPr>
        <w:t xml:space="preserve">, Dietrich. </w:t>
      </w:r>
      <w:r w:rsidRPr="00805F8D">
        <w:rPr>
          <w:sz w:val="22"/>
          <w:szCs w:val="22"/>
          <w:lang w:val="de-DE"/>
        </w:rPr>
        <w:t>2012.</w:t>
      </w:r>
      <w:r w:rsidRPr="00805F8D">
        <w:rPr>
          <w:spacing w:val="1"/>
          <w:sz w:val="22"/>
          <w:szCs w:val="22"/>
          <w:lang w:val="de-DE"/>
        </w:rPr>
        <w:t xml:space="preserve"> </w:t>
      </w:r>
      <w:r w:rsidRPr="00805F8D">
        <w:rPr>
          <w:i/>
          <w:sz w:val="22"/>
          <w:szCs w:val="22"/>
          <w:lang w:val="de-DE"/>
        </w:rPr>
        <w:t>Frame-Semantik. Ein Kompendium</w:t>
      </w:r>
      <w:r w:rsidRPr="00805F8D">
        <w:rPr>
          <w:sz w:val="22"/>
          <w:szCs w:val="22"/>
          <w:lang w:val="de-DE"/>
        </w:rPr>
        <w:t>.</w:t>
      </w:r>
      <w:r w:rsidRPr="00805F8D">
        <w:rPr>
          <w:spacing w:val="1"/>
          <w:sz w:val="22"/>
          <w:szCs w:val="22"/>
          <w:lang w:val="de-DE"/>
        </w:rPr>
        <w:t xml:space="preserve"> </w:t>
      </w:r>
      <w:r w:rsidRPr="00805F8D">
        <w:rPr>
          <w:sz w:val="22"/>
          <w:szCs w:val="22"/>
          <w:lang w:val="de-DE"/>
        </w:rPr>
        <w:t>Berlin, Boston: de</w:t>
      </w:r>
      <w:r w:rsidRPr="00805F8D">
        <w:rPr>
          <w:spacing w:val="1"/>
          <w:sz w:val="22"/>
          <w:szCs w:val="22"/>
          <w:lang w:val="de-DE"/>
        </w:rPr>
        <w:t xml:space="preserve"> </w:t>
      </w:r>
      <w:r w:rsidRPr="00805F8D">
        <w:rPr>
          <w:sz w:val="22"/>
          <w:szCs w:val="22"/>
          <w:lang w:val="de-DE"/>
        </w:rPr>
        <w:t>Gruyter.</w:t>
      </w:r>
    </w:p>
    <w:p w14:paraId="0BD68A9A" w14:textId="7321F9AD" w:rsidR="00176610" w:rsidRPr="00805F8D" w:rsidRDefault="00060D79" w:rsidP="00361A5A">
      <w:pPr>
        <w:pStyle w:val="Zkladntext"/>
        <w:spacing w:before="222"/>
        <w:ind w:left="692" w:right="301" w:hanging="709"/>
        <w:jc w:val="both"/>
        <w:rPr>
          <w:sz w:val="22"/>
          <w:szCs w:val="22"/>
          <w:lang w:val="de-DE"/>
        </w:rPr>
      </w:pPr>
      <w:r w:rsidRPr="00805F8D">
        <w:rPr>
          <w:spacing w:val="-1"/>
          <w:sz w:val="22"/>
          <w:szCs w:val="22"/>
          <w:lang w:val="de-DE"/>
        </w:rPr>
        <w:t xml:space="preserve">Busse, Dietrich. </w:t>
      </w:r>
      <w:r w:rsidRPr="00805F8D">
        <w:rPr>
          <w:sz w:val="22"/>
          <w:szCs w:val="22"/>
          <w:lang w:val="de-DE"/>
        </w:rPr>
        <w:t>2018. Überlegungen zu einem integrativen Frame-Modell: Elemente, Ebenen, Aspekte.</w:t>
      </w:r>
      <w:r w:rsidRPr="00805F8D">
        <w:rPr>
          <w:spacing w:val="1"/>
          <w:sz w:val="22"/>
          <w:szCs w:val="22"/>
          <w:lang w:val="de-DE"/>
        </w:rPr>
        <w:t xml:space="preserve"> </w:t>
      </w:r>
      <w:r w:rsidRPr="00805F8D">
        <w:rPr>
          <w:sz w:val="22"/>
          <w:szCs w:val="22"/>
          <w:lang w:val="de-DE"/>
        </w:rPr>
        <w:t xml:space="preserve">In Ziem, A. L. </w:t>
      </w:r>
      <w:proofErr w:type="spellStart"/>
      <w:r w:rsidRPr="00805F8D">
        <w:rPr>
          <w:sz w:val="22"/>
          <w:szCs w:val="22"/>
          <w:lang w:val="de-DE"/>
        </w:rPr>
        <w:t>Inderelst</w:t>
      </w:r>
      <w:proofErr w:type="spellEnd"/>
      <w:r w:rsidRPr="00805F8D">
        <w:rPr>
          <w:sz w:val="22"/>
          <w:szCs w:val="22"/>
          <w:lang w:val="de-DE"/>
        </w:rPr>
        <w:t xml:space="preserve"> D. Wulf (</w:t>
      </w:r>
      <w:proofErr w:type="spellStart"/>
      <w:r w:rsidRPr="00805F8D">
        <w:rPr>
          <w:sz w:val="22"/>
          <w:szCs w:val="22"/>
          <w:lang w:val="de-DE"/>
        </w:rPr>
        <w:t>ed</w:t>
      </w:r>
      <w:proofErr w:type="spellEnd"/>
      <w:r w:rsidRPr="00805F8D">
        <w:rPr>
          <w:sz w:val="22"/>
          <w:szCs w:val="22"/>
          <w:lang w:val="de-DE"/>
        </w:rPr>
        <w:t>.),</w:t>
      </w:r>
      <w:r w:rsidRPr="00805F8D">
        <w:rPr>
          <w:spacing w:val="1"/>
          <w:sz w:val="22"/>
          <w:szCs w:val="22"/>
          <w:lang w:val="de-DE"/>
        </w:rPr>
        <w:t xml:space="preserve"> </w:t>
      </w:r>
      <w:r w:rsidRPr="00805F8D">
        <w:rPr>
          <w:i/>
          <w:sz w:val="22"/>
          <w:szCs w:val="22"/>
          <w:lang w:val="de-DE"/>
        </w:rPr>
        <w:t>Frames interdisziplinär: Modelle, Anwendungsfelder, Methoden, 69</w:t>
      </w:r>
      <w:r w:rsidR="00F00245" w:rsidRPr="00805F8D">
        <w:t>–</w:t>
      </w:r>
      <w:r w:rsidRPr="00805F8D">
        <w:rPr>
          <w:w w:val="95"/>
          <w:sz w:val="22"/>
          <w:szCs w:val="22"/>
          <w:lang w:val="de-DE"/>
        </w:rPr>
        <w:t>92.</w:t>
      </w:r>
      <w:r w:rsidRPr="00805F8D">
        <w:rPr>
          <w:spacing w:val="1"/>
          <w:w w:val="95"/>
          <w:sz w:val="22"/>
          <w:szCs w:val="22"/>
          <w:lang w:val="de-DE"/>
        </w:rPr>
        <w:t xml:space="preserve"> </w:t>
      </w:r>
      <w:r w:rsidRPr="00805F8D">
        <w:rPr>
          <w:sz w:val="22"/>
          <w:szCs w:val="22"/>
          <w:lang w:val="de-DE"/>
        </w:rPr>
        <w:t>Düsseldorf: Düsseldorf</w:t>
      </w:r>
      <w:r w:rsidRPr="00805F8D">
        <w:rPr>
          <w:spacing w:val="10"/>
          <w:sz w:val="22"/>
          <w:szCs w:val="22"/>
          <w:lang w:val="de-DE"/>
        </w:rPr>
        <w:t xml:space="preserve"> </w:t>
      </w:r>
      <w:r w:rsidRPr="00805F8D">
        <w:rPr>
          <w:sz w:val="22"/>
          <w:szCs w:val="22"/>
          <w:lang w:val="de-DE"/>
        </w:rPr>
        <w:t>University</w:t>
      </w:r>
      <w:r w:rsidRPr="00805F8D">
        <w:rPr>
          <w:spacing w:val="10"/>
          <w:sz w:val="22"/>
          <w:szCs w:val="22"/>
          <w:lang w:val="de-DE"/>
        </w:rPr>
        <w:t xml:space="preserve"> </w:t>
      </w:r>
      <w:r w:rsidRPr="00805F8D">
        <w:rPr>
          <w:sz w:val="22"/>
          <w:szCs w:val="22"/>
          <w:lang w:val="de-DE"/>
        </w:rPr>
        <w:t>Press.</w:t>
      </w:r>
    </w:p>
    <w:p w14:paraId="408FDC89" w14:textId="7E0DFF0E" w:rsidR="00176610" w:rsidRPr="00805F8D" w:rsidRDefault="00060D79" w:rsidP="00361A5A">
      <w:pPr>
        <w:pStyle w:val="Zkladntext"/>
        <w:spacing w:before="222"/>
        <w:ind w:left="692" w:right="301" w:hanging="709"/>
        <w:jc w:val="both"/>
        <w:rPr>
          <w:sz w:val="22"/>
          <w:szCs w:val="22"/>
          <w:lang w:val="en-GB"/>
        </w:rPr>
      </w:pPr>
      <w:proofErr w:type="spellStart"/>
      <w:r w:rsidRPr="00805F8D">
        <w:rPr>
          <w:sz w:val="22"/>
          <w:szCs w:val="22"/>
          <w:lang w:val="de-DE"/>
        </w:rPr>
        <w:t>d'Avis</w:t>
      </w:r>
      <w:proofErr w:type="spellEnd"/>
      <w:r w:rsidRPr="00805F8D">
        <w:rPr>
          <w:sz w:val="22"/>
          <w:szCs w:val="22"/>
          <w:lang w:val="de-DE"/>
        </w:rPr>
        <w:t xml:space="preserve">, Franz. 2016a. Einleitung Normalvorstellungen und Sprache. In </w:t>
      </w:r>
      <w:proofErr w:type="spellStart"/>
      <w:r w:rsidRPr="00805F8D">
        <w:rPr>
          <w:sz w:val="22"/>
          <w:szCs w:val="22"/>
          <w:lang w:val="de-DE"/>
        </w:rPr>
        <w:t>d'Avis</w:t>
      </w:r>
      <w:proofErr w:type="spellEnd"/>
      <w:r w:rsidRPr="00805F8D">
        <w:rPr>
          <w:sz w:val="22"/>
          <w:szCs w:val="22"/>
          <w:lang w:val="de-DE"/>
        </w:rPr>
        <w:t>,</w:t>
      </w:r>
      <w:r w:rsidRPr="00805F8D">
        <w:rPr>
          <w:w w:val="95"/>
          <w:sz w:val="22"/>
          <w:szCs w:val="22"/>
          <w:lang w:val="de-DE"/>
        </w:rPr>
        <w:t xml:space="preserve"> F.</w:t>
      </w:r>
      <w:r w:rsidRPr="00805F8D">
        <w:rPr>
          <w:sz w:val="22"/>
          <w:szCs w:val="22"/>
          <w:lang w:val="de-DE"/>
        </w:rPr>
        <w:t xml:space="preserve"> H. Lohnstein (</w:t>
      </w:r>
      <w:proofErr w:type="spellStart"/>
      <w:r w:rsidRPr="00805F8D">
        <w:rPr>
          <w:sz w:val="22"/>
          <w:szCs w:val="22"/>
          <w:lang w:val="de-DE"/>
        </w:rPr>
        <w:t>ed</w:t>
      </w:r>
      <w:proofErr w:type="spellEnd"/>
      <w:r w:rsidRPr="00805F8D">
        <w:rPr>
          <w:sz w:val="22"/>
          <w:szCs w:val="22"/>
          <w:lang w:val="de-DE"/>
        </w:rPr>
        <w:t xml:space="preserve">.), </w:t>
      </w:r>
      <w:r w:rsidRPr="00805F8D">
        <w:rPr>
          <w:i/>
          <w:sz w:val="22"/>
          <w:szCs w:val="22"/>
          <w:lang w:val="de-DE"/>
        </w:rPr>
        <w:t>Normalität in der Sprache</w:t>
      </w:r>
      <w:r w:rsidRPr="00805F8D">
        <w:rPr>
          <w:sz w:val="22"/>
          <w:szCs w:val="22"/>
          <w:lang w:val="de-DE"/>
        </w:rPr>
        <w:t>, 7</w:t>
      </w:r>
      <w:r w:rsidR="00F00245" w:rsidRPr="00805F8D">
        <w:t>–</w:t>
      </w:r>
      <w:r w:rsidRPr="00805F8D">
        <w:rPr>
          <w:sz w:val="22"/>
          <w:szCs w:val="22"/>
          <w:lang w:val="de-DE"/>
        </w:rPr>
        <w:t xml:space="preserve">36. </w:t>
      </w:r>
      <w:r w:rsidRPr="00805F8D">
        <w:rPr>
          <w:sz w:val="22"/>
          <w:szCs w:val="22"/>
          <w:lang w:val="en-GB"/>
        </w:rPr>
        <w:t>Hamburg:</w:t>
      </w:r>
      <w:r w:rsidRPr="00805F8D">
        <w:rPr>
          <w:spacing w:val="1"/>
          <w:sz w:val="22"/>
          <w:szCs w:val="22"/>
          <w:lang w:val="en-GB"/>
        </w:rPr>
        <w:t xml:space="preserve"> </w:t>
      </w:r>
      <w:r w:rsidRPr="00805F8D">
        <w:rPr>
          <w:sz w:val="22"/>
          <w:szCs w:val="22"/>
          <w:lang w:val="en-GB"/>
        </w:rPr>
        <w:t>Buske.</w:t>
      </w:r>
    </w:p>
    <w:p w14:paraId="6A0C3C26" w14:textId="3DEEA498" w:rsidR="00176610" w:rsidRPr="00805F8D" w:rsidRDefault="00060D79" w:rsidP="00361A5A">
      <w:pPr>
        <w:pStyle w:val="Zkladntext"/>
        <w:spacing w:before="222"/>
        <w:ind w:left="692" w:right="301" w:hanging="709"/>
        <w:jc w:val="both"/>
        <w:rPr>
          <w:spacing w:val="-1"/>
          <w:sz w:val="22"/>
          <w:szCs w:val="22"/>
          <w:lang w:val="de-DE"/>
        </w:rPr>
      </w:pPr>
      <w:r w:rsidRPr="00805F8D">
        <w:rPr>
          <w:sz w:val="22"/>
          <w:szCs w:val="22"/>
          <w:lang w:val="de-DE"/>
        </w:rPr>
        <w:t xml:space="preserve">d'Avis, Franz. 2016b. </w:t>
      </w:r>
      <w:proofErr w:type="spellStart"/>
      <w:r w:rsidRPr="00805F8D">
        <w:rPr>
          <w:sz w:val="22"/>
          <w:szCs w:val="22"/>
          <w:lang w:val="de-DE"/>
        </w:rPr>
        <w:t>Exclamatives</w:t>
      </w:r>
      <w:proofErr w:type="spellEnd"/>
      <w:r w:rsidRPr="00805F8D">
        <w:rPr>
          <w:sz w:val="22"/>
          <w:szCs w:val="22"/>
          <w:lang w:val="de-DE"/>
        </w:rPr>
        <w:t xml:space="preserve">, </w:t>
      </w:r>
      <w:proofErr w:type="spellStart"/>
      <w:r w:rsidRPr="00805F8D">
        <w:rPr>
          <w:sz w:val="22"/>
          <w:szCs w:val="22"/>
          <w:lang w:val="de-DE"/>
        </w:rPr>
        <w:t>Normalcy</w:t>
      </w:r>
      <w:proofErr w:type="spellEnd"/>
      <w:r w:rsidRPr="00805F8D">
        <w:rPr>
          <w:sz w:val="22"/>
          <w:szCs w:val="22"/>
          <w:lang w:val="de-DE"/>
        </w:rPr>
        <w:t xml:space="preserve"> </w:t>
      </w:r>
      <w:proofErr w:type="spellStart"/>
      <w:r w:rsidRPr="00805F8D">
        <w:rPr>
          <w:sz w:val="22"/>
          <w:szCs w:val="22"/>
          <w:lang w:val="de-DE"/>
        </w:rPr>
        <w:t>Conditions</w:t>
      </w:r>
      <w:proofErr w:type="spellEnd"/>
      <w:r w:rsidRPr="00805F8D">
        <w:rPr>
          <w:sz w:val="22"/>
          <w:szCs w:val="22"/>
          <w:lang w:val="de-DE"/>
        </w:rPr>
        <w:t xml:space="preserve"> and Common Ground.</w:t>
      </w:r>
      <w:r w:rsidRPr="00805F8D">
        <w:rPr>
          <w:w w:val="95"/>
          <w:sz w:val="22"/>
          <w:szCs w:val="22"/>
          <w:lang w:val="fr-FR"/>
        </w:rPr>
        <w:t xml:space="preserve"> </w:t>
      </w:r>
      <w:r w:rsidRPr="00805F8D">
        <w:rPr>
          <w:i/>
          <w:spacing w:val="-2"/>
          <w:sz w:val="22"/>
          <w:szCs w:val="22"/>
          <w:lang w:val="de-DE"/>
        </w:rPr>
        <w:t>Revue de</w:t>
      </w:r>
      <w:r w:rsidRPr="00805F8D">
        <w:rPr>
          <w:i/>
          <w:spacing w:val="-1"/>
          <w:sz w:val="22"/>
          <w:szCs w:val="22"/>
          <w:lang w:val="de-DE"/>
        </w:rPr>
        <w:t xml:space="preserve"> </w:t>
      </w:r>
      <w:proofErr w:type="spellStart"/>
      <w:r w:rsidRPr="00805F8D">
        <w:rPr>
          <w:i/>
          <w:spacing w:val="-1"/>
          <w:sz w:val="22"/>
          <w:szCs w:val="22"/>
          <w:lang w:val="de-DE"/>
        </w:rPr>
        <w:t>Sémantique</w:t>
      </w:r>
      <w:proofErr w:type="spellEnd"/>
      <w:r w:rsidRPr="00805F8D">
        <w:rPr>
          <w:i/>
          <w:spacing w:val="-1"/>
          <w:sz w:val="22"/>
          <w:szCs w:val="22"/>
          <w:lang w:val="de-DE"/>
        </w:rPr>
        <w:t xml:space="preserve"> et</w:t>
      </w:r>
      <w:r w:rsidRPr="00805F8D">
        <w:rPr>
          <w:i/>
          <w:spacing w:val="-2"/>
          <w:sz w:val="22"/>
          <w:szCs w:val="22"/>
          <w:lang w:val="de-DE"/>
        </w:rPr>
        <w:t xml:space="preserve"> </w:t>
      </w:r>
      <w:proofErr w:type="spellStart"/>
      <w:r w:rsidRPr="00805F8D">
        <w:rPr>
          <w:i/>
          <w:spacing w:val="-1"/>
          <w:sz w:val="22"/>
          <w:szCs w:val="22"/>
          <w:lang w:val="de-DE"/>
        </w:rPr>
        <w:t>Pragmatique</w:t>
      </w:r>
      <w:proofErr w:type="spellEnd"/>
      <w:r w:rsidRPr="00805F8D">
        <w:rPr>
          <w:spacing w:val="8"/>
          <w:sz w:val="22"/>
          <w:szCs w:val="22"/>
          <w:lang w:val="de-DE"/>
        </w:rPr>
        <w:t xml:space="preserve"> </w:t>
      </w:r>
      <w:r w:rsidRPr="00805F8D">
        <w:rPr>
          <w:spacing w:val="-1"/>
          <w:sz w:val="22"/>
          <w:szCs w:val="22"/>
          <w:lang w:val="de-DE"/>
        </w:rPr>
        <w:t>40,</w:t>
      </w:r>
      <w:r w:rsidRPr="00805F8D">
        <w:rPr>
          <w:spacing w:val="-5"/>
          <w:sz w:val="22"/>
          <w:szCs w:val="22"/>
          <w:lang w:val="de-DE"/>
        </w:rPr>
        <w:t xml:space="preserve"> </w:t>
      </w:r>
      <w:r w:rsidRPr="00805F8D">
        <w:rPr>
          <w:spacing w:val="-1"/>
          <w:sz w:val="22"/>
          <w:szCs w:val="22"/>
          <w:lang w:val="de-DE"/>
        </w:rPr>
        <w:t>17</w:t>
      </w:r>
      <w:r w:rsidR="00F00245" w:rsidRPr="00805F8D">
        <w:rPr>
          <w:lang w:val="fr-FR"/>
        </w:rPr>
        <w:t>–</w:t>
      </w:r>
      <w:r w:rsidRPr="00805F8D">
        <w:rPr>
          <w:spacing w:val="-1"/>
          <w:sz w:val="22"/>
          <w:szCs w:val="22"/>
          <w:lang w:val="de-DE"/>
        </w:rPr>
        <w:t>34.</w:t>
      </w:r>
    </w:p>
    <w:p w14:paraId="726C6979" w14:textId="6B7EDBF3" w:rsidR="00176610" w:rsidRPr="00805F8D" w:rsidRDefault="00060D79" w:rsidP="00361A5A">
      <w:pPr>
        <w:pStyle w:val="Zkladntext"/>
        <w:spacing w:before="222"/>
        <w:ind w:left="692" w:right="301" w:hanging="709"/>
        <w:jc w:val="both"/>
        <w:rPr>
          <w:sz w:val="22"/>
          <w:szCs w:val="22"/>
          <w:lang w:val="de-DE"/>
        </w:rPr>
      </w:pPr>
      <w:proofErr w:type="spellStart"/>
      <w:r w:rsidRPr="00805F8D">
        <w:rPr>
          <w:sz w:val="22"/>
          <w:szCs w:val="22"/>
          <w:lang w:val="de-DE"/>
        </w:rPr>
        <w:t>Fanselow</w:t>
      </w:r>
      <w:proofErr w:type="spellEnd"/>
      <w:r w:rsidRPr="00805F8D">
        <w:rPr>
          <w:sz w:val="22"/>
          <w:szCs w:val="22"/>
          <w:lang w:val="de-DE"/>
        </w:rPr>
        <w:t>,</w:t>
      </w:r>
      <w:r w:rsidRPr="00805F8D">
        <w:rPr>
          <w:spacing w:val="-4"/>
          <w:sz w:val="22"/>
          <w:szCs w:val="22"/>
          <w:lang w:val="de-DE"/>
        </w:rPr>
        <w:t xml:space="preserve"> </w:t>
      </w:r>
      <w:r w:rsidRPr="00805F8D">
        <w:rPr>
          <w:sz w:val="22"/>
          <w:szCs w:val="22"/>
          <w:lang w:val="de-DE"/>
        </w:rPr>
        <w:t>Gisbert.</w:t>
      </w:r>
      <w:r w:rsidRPr="00805F8D">
        <w:rPr>
          <w:spacing w:val="-5"/>
          <w:sz w:val="22"/>
          <w:szCs w:val="22"/>
          <w:lang w:val="de-DE"/>
        </w:rPr>
        <w:t xml:space="preserve"> </w:t>
      </w:r>
      <w:r w:rsidRPr="00805F8D">
        <w:rPr>
          <w:sz w:val="22"/>
          <w:szCs w:val="22"/>
          <w:lang w:val="de-DE"/>
        </w:rPr>
        <w:t>1981a.</w:t>
      </w:r>
      <w:r w:rsidRPr="00805F8D">
        <w:rPr>
          <w:spacing w:val="20"/>
          <w:sz w:val="22"/>
          <w:szCs w:val="22"/>
          <w:lang w:val="de-DE"/>
        </w:rPr>
        <w:t xml:space="preserve"> </w:t>
      </w:r>
      <w:r w:rsidRPr="00805F8D">
        <w:rPr>
          <w:sz w:val="22"/>
          <w:szCs w:val="22"/>
          <w:lang w:val="de-DE"/>
        </w:rPr>
        <w:t>Neues</w:t>
      </w:r>
      <w:r w:rsidRPr="00805F8D">
        <w:rPr>
          <w:spacing w:val="-5"/>
          <w:sz w:val="22"/>
          <w:szCs w:val="22"/>
          <w:lang w:val="de-DE"/>
        </w:rPr>
        <w:t xml:space="preserve"> </w:t>
      </w:r>
      <w:r w:rsidRPr="00805F8D">
        <w:rPr>
          <w:sz w:val="22"/>
          <w:szCs w:val="22"/>
          <w:lang w:val="de-DE"/>
        </w:rPr>
        <w:t>von</w:t>
      </w:r>
      <w:r w:rsidRPr="00805F8D">
        <w:rPr>
          <w:spacing w:val="-5"/>
          <w:sz w:val="22"/>
          <w:szCs w:val="22"/>
          <w:lang w:val="de-DE"/>
        </w:rPr>
        <w:t xml:space="preserve"> </w:t>
      </w:r>
      <w:r w:rsidRPr="00805F8D">
        <w:rPr>
          <w:sz w:val="22"/>
          <w:szCs w:val="22"/>
          <w:lang w:val="de-DE"/>
        </w:rPr>
        <w:t>der</w:t>
      </w:r>
      <w:r w:rsidRPr="00805F8D">
        <w:rPr>
          <w:spacing w:val="-5"/>
          <w:sz w:val="22"/>
          <w:szCs w:val="22"/>
          <w:lang w:val="de-DE"/>
        </w:rPr>
        <w:t xml:space="preserve"> </w:t>
      </w:r>
      <w:r w:rsidRPr="00805F8D">
        <w:rPr>
          <w:sz w:val="22"/>
          <w:szCs w:val="22"/>
          <w:lang w:val="de-DE"/>
        </w:rPr>
        <w:t>Kompositafront</w:t>
      </w:r>
      <w:r w:rsidRPr="00805F8D">
        <w:rPr>
          <w:spacing w:val="-5"/>
          <w:sz w:val="22"/>
          <w:szCs w:val="22"/>
          <w:lang w:val="de-DE"/>
        </w:rPr>
        <w:t xml:space="preserve"> </w:t>
      </w:r>
      <w:r w:rsidRPr="00805F8D">
        <w:rPr>
          <w:sz w:val="22"/>
          <w:szCs w:val="22"/>
          <w:lang w:val="de-DE"/>
        </w:rPr>
        <w:t>oder</w:t>
      </w:r>
      <w:r w:rsidRPr="00805F8D">
        <w:rPr>
          <w:spacing w:val="-5"/>
          <w:sz w:val="22"/>
          <w:szCs w:val="22"/>
          <w:lang w:val="de-DE"/>
        </w:rPr>
        <w:t xml:space="preserve"> </w:t>
      </w:r>
      <w:r w:rsidRPr="00805F8D">
        <w:rPr>
          <w:sz w:val="22"/>
          <w:szCs w:val="22"/>
          <w:lang w:val="de-DE"/>
        </w:rPr>
        <w:t>Zu</w:t>
      </w:r>
      <w:r w:rsidRPr="00805F8D">
        <w:rPr>
          <w:spacing w:val="-4"/>
          <w:sz w:val="22"/>
          <w:szCs w:val="22"/>
          <w:lang w:val="de-DE"/>
        </w:rPr>
        <w:t xml:space="preserve"> </w:t>
      </w:r>
      <w:r w:rsidRPr="00805F8D">
        <w:rPr>
          <w:sz w:val="22"/>
          <w:szCs w:val="22"/>
          <w:lang w:val="de-DE"/>
        </w:rPr>
        <w:t>drei</w:t>
      </w:r>
      <w:r w:rsidRPr="00805F8D">
        <w:rPr>
          <w:spacing w:val="-5"/>
          <w:sz w:val="22"/>
          <w:szCs w:val="22"/>
          <w:lang w:val="de-DE"/>
        </w:rPr>
        <w:t xml:space="preserve"> </w:t>
      </w:r>
      <w:proofErr w:type="spellStart"/>
      <w:r w:rsidRPr="00805F8D">
        <w:rPr>
          <w:sz w:val="22"/>
          <w:szCs w:val="22"/>
          <w:lang w:val="de-DE"/>
        </w:rPr>
        <w:t>Paradig</w:t>
      </w:r>
      <w:proofErr w:type="spellEnd"/>
      <w:r w:rsidRPr="00805F8D">
        <w:rPr>
          <w:spacing w:val="-63"/>
          <w:sz w:val="22"/>
          <w:szCs w:val="22"/>
          <w:lang w:val="de-DE"/>
        </w:rPr>
        <w:t xml:space="preserve"> </w:t>
      </w:r>
      <w:proofErr w:type="spellStart"/>
      <w:r w:rsidRPr="00805F8D">
        <w:rPr>
          <w:sz w:val="22"/>
          <w:szCs w:val="22"/>
          <w:lang w:val="de-DE"/>
        </w:rPr>
        <w:t>mata</w:t>
      </w:r>
      <w:proofErr w:type="spellEnd"/>
      <w:r w:rsidRPr="00805F8D">
        <w:rPr>
          <w:spacing w:val="4"/>
          <w:sz w:val="22"/>
          <w:szCs w:val="22"/>
          <w:lang w:val="de-DE"/>
        </w:rPr>
        <w:t xml:space="preserve"> </w:t>
      </w:r>
      <w:r w:rsidRPr="00805F8D">
        <w:rPr>
          <w:sz w:val="22"/>
          <w:szCs w:val="22"/>
          <w:lang w:val="de-DE"/>
        </w:rPr>
        <w:t>in</w:t>
      </w:r>
      <w:r w:rsidRPr="00805F8D">
        <w:rPr>
          <w:spacing w:val="4"/>
          <w:sz w:val="22"/>
          <w:szCs w:val="22"/>
          <w:lang w:val="de-DE"/>
        </w:rPr>
        <w:t xml:space="preserve"> </w:t>
      </w:r>
      <w:r w:rsidRPr="00805F8D">
        <w:rPr>
          <w:sz w:val="22"/>
          <w:szCs w:val="22"/>
          <w:lang w:val="de-DE"/>
        </w:rPr>
        <w:t>der</w:t>
      </w:r>
      <w:r w:rsidRPr="00805F8D">
        <w:rPr>
          <w:spacing w:val="4"/>
          <w:sz w:val="22"/>
          <w:szCs w:val="22"/>
          <w:lang w:val="de-DE"/>
        </w:rPr>
        <w:t xml:space="preserve"> </w:t>
      </w:r>
      <w:r w:rsidRPr="00805F8D">
        <w:rPr>
          <w:sz w:val="22"/>
          <w:szCs w:val="22"/>
          <w:lang w:val="de-DE"/>
        </w:rPr>
        <w:t>Kompositagrammatik.</w:t>
      </w:r>
      <w:r w:rsidRPr="00805F8D">
        <w:rPr>
          <w:spacing w:val="28"/>
          <w:sz w:val="22"/>
          <w:szCs w:val="22"/>
          <w:lang w:val="de-DE"/>
        </w:rPr>
        <w:t xml:space="preserve"> </w:t>
      </w:r>
      <w:r w:rsidRPr="00805F8D">
        <w:rPr>
          <w:i/>
          <w:sz w:val="22"/>
          <w:szCs w:val="22"/>
          <w:lang w:val="de-DE"/>
        </w:rPr>
        <w:t>Studium</w:t>
      </w:r>
      <w:r w:rsidRPr="00805F8D">
        <w:rPr>
          <w:i/>
          <w:spacing w:val="9"/>
          <w:sz w:val="22"/>
          <w:szCs w:val="22"/>
          <w:lang w:val="de-DE"/>
        </w:rPr>
        <w:t xml:space="preserve"> </w:t>
      </w:r>
      <w:r w:rsidRPr="00805F8D">
        <w:rPr>
          <w:i/>
          <w:sz w:val="22"/>
          <w:szCs w:val="22"/>
          <w:lang w:val="de-DE"/>
        </w:rPr>
        <w:t>Linguistik</w:t>
      </w:r>
      <w:r w:rsidRPr="00805F8D">
        <w:rPr>
          <w:spacing w:val="27"/>
          <w:sz w:val="22"/>
          <w:szCs w:val="22"/>
          <w:lang w:val="de-DE"/>
        </w:rPr>
        <w:t xml:space="preserve"> </w:t>
      </w:r>
      <w:r w:rsidRPr="00805F8D">
        <w:rPr>
          <w:sz w:val="22"/>
          <w:szCs w:val="22"/>
          <w:lang w:val="de-DE"/>
        </w:rPr>
        <w:t>11,</w:t>
      </w:r>
      <w:r w:rsidRPr="00805F8D">
        <w:rPr>
          <w:spacing w:val="4"/>
          <w:sz w:val="22"/>
          <w:szCs w:val="22"/>
          <w:lang w:val="de-DE"/>
        </w:rPr>
        <w:t xml:space="preserve"> </w:t>
      </w:r>
      <w:r w:rsidRPr="00805F8D">
        <w:rPr>
          <w:sz w:val="22"/>
          <w:szCs w:val="22"/>
          <w:lang w:val="de-DE"/>
        </w:rPr>
        <w:t>43</w:t>
      </w:r>
      <w:r w:rsidR="00F00245" w:rsidRPr="00805F8D">
        <w:rPr>
          <w:lang w:val="de-DE"/>
        </w:rPr>
        <w:t>–</w:t>
      </w:r>
      <w:r w:rsidRPr="00805F8D">
        <w:rPr>
          <w:sz w:val="22"/>
          <w:szCs w:val="22"/>
          <w:lang w:val="de-DE"/>
        </w:rPr>
        <w:t>57.</w:t>
      </w:r>
    </w:p>
    <w:p w14:paraId="441747D5" w14:textId="77777777" w:rsidR="00176610" w:rsidRPr="00805F8D" w:rsidRDefault="00060D79" w:rsidP="00361A5A">
      <w:pPr>
        <w:pStyle w:val="Zkladntext"/>
        <w:spacing w:before="222"/>
        <w:ind w:left="692" w:right="301" w:hanging="709"/>
        <w:jc w:val="both"/>
        <w:rPr>
          <w:w w:val="95"/>
          <w:sz w:val="22"/>
          <w:szCs w:val="22"/>
          <w:lang w:val="de-DE"/>
        </w:rPr>
      </w:pPr>
      <w:proofErr w:type="spellStart"/>
      <w:r w:rsidRPr="00805F8D">
        <w:rPr>
          <w:sz w:val="22"/>
          <w:szCs w:val="22"/>
          <w:lang w:val="de-DE"/>
        </w:rPr>
        <w:lastRenderedPageBreak/>
        <w:t>Fanselow</w:t>
      </w:r>
      <w:proofErr w:type="spellEnd"/>
      <w:r w:rsidRPr="00805F8D">
        <w:rPr>
          <w:sz w:val="22"/>
          <w:szCs w:val="22"/>
          <w:lang w:val="de-DE"/>
        </w:rPr>
        <w:t>,</w:t>
      </w:r>
      <w:r w:rsidRPr="00805F8D">
        <w:rPr>
          <w:spacing w:val="17"/>
          <w:sz w:val="22"/>
          <w:szCs w:val="22"/>
          <w:lang w:val="de-DE"/>
        </w:rPr>
        <w:t xml:space="preserve"> </w:t>
      </w:r>
      <w:r w:rsidRPr="00805F8D">
        <w:rPr>
          <w:sz w:val="22"/>
          <w:szCs w:val="22"/>
          <w:lang w:val="de-DE"/>
        </w:rPr>
        <w:t>Gisbert.</w:t>
      </w:r>
      <w:r w:rsidRPr="00805F8D">
        <w:rPr>
          <w:spacing w:val="11"/>
          <w:sz w:val="22"/>
          <w:szCs w:val="22"/>
          <w:lang w:val="de-DE"/>
        </w:rPr>
        <w:t xml:space="preserve"> </w:t>
      </w:r>
      <w:r w:rsidRPr="00805F8D">
        <w:rPr>
          <w:sz w:val="22"/>
          <w:szCs w:val="22"/>
          <w:lang w:val="de-DE"/>
        </w:rPr>
        <w:t xml:space="preserve">1981b. </w:t>
      </w:r>
      <w:r w:rsidRPr="00805F8D">
        <w:rPr>
          <w:i/>
          <w:spacing w:val="-1"/>
          <w:sz w:val="22"/>
          <w:szCs w:val="22"/>
          <w:lang w:val="de-DE"/>
        </w:rPr>
        <w:t>Zur</w:t>
      </w:r>
      <w:r w:rsidRPr="00805F8D">
        <w:rPr>
          <w:i/>
          <w:spacing w:val="11"/>
          <w:sz w:val="22"/>
          <w:szCs w:val="22"/>
          <w:lang w:val="de-DE"/>
        </w:rPr>
        <w:t xml:space="preserve"> </w:t>
      </w:r>
      <w:r w:rsidRPr="00805F8D">
        <w:rPr>
          <w:i/>
          <w:spacing w:val="-1"/>
          <w:sz w:val="22"/>
          <w:szCs w:val="22"/>
          <w:lang w:val="de-DE"/>
        </w:rPr>
        <w:t>Syntax</w:t>
      </w:r>
      <w:r w:rsidRPr="00805F8D">
        <w:rPr>
          <w:i/>
          <w:spacing w:val="11"/>
          <w:sz w:val="22"/>
          <w:szCs w:val="22"/>
          <w:lang w:val="de-DE"/>
        </w:rPr>
        <w:t xml:space="preserve"> </w:t>
      </w:r>
      <w:r w:rsidRPr="00805F8D">
        <w:rPr>
          <w:i/>
          <w:spacing w:val="-1"/>
          <w:sz w:val="22"/>
          <w:szCs w:val="22"/>
          <w:lang w:val="de-DE"/>
        </w:rPr>
        <w:t>und</w:t>
      </w:r>
      <w:r w:rsidRPr="00805F8D">
        <w:rPr>
          <w:i/>
          <w:spacing w:val="11"/>
          <w:sz w:val="22"/>
          <w:szCs w:val="22"/>
          <w:lang w:val="de-DE"/>
        </w:rPr>
        <w:t xml:space="preserve"> </w:t>
      </w:r>
      <w:r w:rsidRPr="00805F8D">
        <w:rPr>
          <w:i/>
          <w:spacing w:val="-1"/>
          <w:sz w:val="22"/>
          <w:szCs w:val="22"/>
          <w:lang w:val="de-DE"/>
        </w:rPr>
        <w:t>Semantik</w:t>
      </w:r>
      <w:r w:rsidRPr="00805F8D">
        <w:rPr>
          <w:i/>
          <w:spacing w:val="11"/>
          <w:sz w:val="22"/>
          <w:szCs w:val="22"/>
          <w:lang w:val="de-DE"/>
        </w:rPr>
        <w:t xml:space="preserve"> </w:t>
      </w:r>
      <w:r w:rsidRPr="00805F8D">
        <w:rPr>
          <w:i/>
          <w:sz w:val="22"/>
          <w:szCs w:val="22"/>
          <w:lang w:val="de-DE"/>
        </w:rPr>
        <w:t>der</w:t>
      </w:r>
      <w:r w:rsidRPr="00805F8D">
        <w:rPr>
          <w:i/>
          <w:spacing w:val="11"/>
          <w:sz w:val="22"/>
          <w:szCs w:val="22"/>
          <w:lang w:val="de-DE"/>
        </w:rPr>
        <w:t xml:space="preserve"> </w:t>
      </w:r>
      <w:r w:rsidRPr="00805F8D">
        <w:rPr>
          <w:i/>
          <w:sz w:val="22"/>
          <w:szCs w:val="22"/>
          <w:lang w:val="de-DE"/>
        </w:rPr>
        <w:t>Nominalkomposition</w:t>
      </w:r>
      <w:r w:rsidRPr="00805F8D">
        <w:rPr>
          <w:sz w:val="22"/>
          <w:szCs w:val="22"/>
          <w:lang w:val="de-DE"/>
        </w:rPr>
        <w:t>.</w:t>
      </w:r>
      <w:r w:rsidRPr="00805F8D">
        <w:rPr>
          <w:spacing w:val="20"/>
          <w:w w:val="95"/>
          <w:sz w:val="22"/>
          <w:szCs w:val="22"/>
          <w:lang w:val="de-DE"/>
        </w:rPr>
        <w:t xml:space="preserve"> </w:t>
      </w:r>
      <w:r w:rsidRPr="00805F8D">
        <w:rPr>
          <w:sz w:val="22"/>
          <w:szCs w:val="22"/>
        </w:rPr>
        <w:t>Tübingen: Max Niemeyer.</w:t>
      </w:r>
    </w:p>
    <w:p w14:paraId="4C2BA067" w14:textId="40382D8F" w:rsidR="00176610" w:rsidRPr="00805F8D" w:rsidRDefault="00060D79" w:rsidP="00361A5A">
      <w:pPr>
        <w:pStyle w:val="Zkladntext"/>
        <w:spacing w:before="222"/>
        <w:ind w:left="692" w:right="301" w:hanging="709"/>
        <w:jc w:val="both"/>
        <w:rPr>
          <w:sz w:val="22"/>
          <w:szCs w:val="22"/>
        </w:rPr>
      </w:pPr>
      <w:r w:rsidRPr="00805F8D">
        <w:rPr>
          <w:sz w:val="22"/>
          <w:szCs w:val="22"/>
          <w:lang w:val="de-DE"/>
        </w:rPr>
        <w:t xml:space="preserve">Fillmore, Charles. 1976. </w:t>
      </w:r>
      <w:r w:rsidRPr="00805F8D">
        <w:rPr>
          <w:sz w:val="22"/>
          <w:szCs w:val="22"/>
        </w:rPr>
        <w:t xml:space="preserve">Frame semantics and the nature of language. In </w:t>
      </w:r>
      <w:r w:rsidRPr="00805F8D">
        <w:rPr>
          <w:i/>
          <w:sz w:val="22"/>
          <w:szCs w:val="22"/>
        </w:rPr>
        <w:t>Annals</w:t>
      </w:r>
      <w:r w:rsidRPr="00805F8D">
        <w:rPr>
          <w:i/>
          <w:spacing w:val="1"/>
          <w:sz w:val="22"/>
          <w:szCs w:val="22"/>
        </w:rPr>
        <w:t xml:space="preserve"> </w:t>
      </w:r>
      <w:r w:rsidRPr="00805F8D">
        <w:rPr>
          <w:i/>
          <w:spacing w:val="-1"/>
          <w:sz w:val="22"/>
          <w:szCs w:val="22"/>
        </w:rPr>
        <w:t xml:space="preserve">of the NY Academy of Sciences: </w:t>
      </w:r>
      <w:r w:rsidRPr="00805F8D">
        <w:rPr>
          <w:i/>
          <w:sz w:val="22"/>
          <w:szCs w:val="22"/>
        </w:rPr>
        <w:t xml:space="preserve">Conf. on the Origin and Development </w:t>
      </w:r>
      <w:proofErr w:type="gramStart"/>
      <w:r w:rsidRPr="00805F8D">
        <w:rPr>
          <w:i/>
          <w:sz w:val="22"/>
          <w:szCs w:val="22"/>
        </w:rPr>
        <w:t xml:space="preserve">of </w:t>
      </w:r>
      <w:r w:rsidRPr="00805F8D">
        <w:rPr>
          <w:i/>
          <w:spacing w:val="-62"/>
          <w:sz w:val="22"/>
          <w:szCs w:val="22"/>
        </w:rPr>
        <w:t xml:space="preserve"> </w:t>
      </w:r>
      <w:r w:rsidRPr="00805F8D">
        <w:rPr>
          <w:i/>
          <w:sz w:val="22"/>
          <w:szCs w:val="22"/>
        </w:rPr>
        <w:t>Language</w:t>
      </w:r>
      <w:proofErr w:type="gramEnd"/>
      <w:r w:rsidRPr="00805F8D">
        <w:rPr>
          <w:i/>
          <w:spacing w:val="14"/>
          <w:sz w:val="22"/>
          <w:szCs w:val="22"/>
        </w:rPr>
        <w:t xml:space="preserve"> </w:t>
      </w:r>
      <w:r w:rsidRPr="00805F8D">
        <w:rPr>
          <w:i/>
          <w:sz w:val="22"/>
          <w:szCs w:val="22"/>
        </w:rPr>
        <w:t>and</w:t>
      </w:r>
      <w:r w:rsidRPr="00805F8D">
        <w:rPr>
          <w:i/>
          <w:spacing w:val="14"/>
          <w:sz w:val="22"/>
          <w:szCs w:val="22"/>
        </w:rPr>
        <w:t xml:space="preserve"> </w:t>
      </w:r>
      <w:r w:rsidRPr="00805F8D">
        <w:rPr>
          <w:i/>
          <w:sz w:val="22"/>
          <w:szCs w:val="22"/>
        </w:rPr>
        <w:t>Speech</w:t>
      </w:r>
      <w:r w:rsidRPr="00805F8D">
        <w:rPr>
          <w:spacing w:val="14"/>
          <w:sz w:val="22"/>
          <w:szCs w:val="22"/>
        </w:rPr>
        <w:t xml:space="preserve"> </w:t>
      </w:r>
      <w:r w:rsidRPr="00805F8D">
        <w:rPr>
          <w:sz w:val="22"/>
          <w:szCs w:val="22"/>
        </w:rPr>
        <w:t>280,</w:t>
      </w:r>
      <w:r w:rsidRPr="00805F8D">
        <w:rPr>
          <w:spacing w:val="9"/>
          <w:sz w:val="22"/>
          <w:szCs w:val="22"/>
        </w:rPr>
        <w:t xml:space="preserve"> </w:t>
      </w:r>
      <w:r w:rsidRPr="00805F8D">
        <w:rPr>
          <w:sz w:val="22"/>
          <w:szCs w:val="22"/>
        </w:rPr>
        <w:t>20</w:t>
      </w:r>
      <w:r w:rsidR="00F00245" w:rsidRPr="00805F8D">
        <w:t>–</w:t>
      </w:r>
      <w:r w:rsidRPr="00805F8D">
        <w:rPr>
          <w:sz w:val="22"/>
          <w:szCs w:val="22"/>
        </w:rPr>
        <w:t xml:space="preserve">32. </w:t>
      </w:r>
    </w:p>
    <w:p w14:paraId="40B56A15" w14:textId="044C84C4" w:rsidR="00176610" w:rsidRPr="00805F8D" w:rsidRDefault="00060D79" w:rsidP="00361A5A">
      <w:pPr>
        <w:pStyle w:val="Zkladntext"/>
        <w:spacing w:before="222"/>
        <w:ind w:left="692" w:right="301" w:hanging="709"/>
        <w:jc w:val="both"/>
        <w:rPr>
          <w:sz w:val="22"/>
          <w:szCs w:val="22"/>
        </w:rPr>
      </w:pPr>
      <w:r w:rsidRPr="00805F8D">
        <w:rPr>
          <w:sz w:val="22"/>
          <w:szCs w:val="22"/>
        </w:rPr>
        <w:t>Fillmore, Charles. 1982.</w:t>
      </w:r>
      <w:r w:rsidRPr="00805F8D">
        <w:rPr>
          <w:spacing w:val="65"/>
          <w:sz w:val="22"/>
          <w:szCs w:val="22"/>
        </w:rPr>
        <w:t xml:space="preserve"> </w:t>
      </w:r>
      <w:r w:rsidRPr="00805F8D">
        <w:rPr>
          <w:sz w:val="22"/>
          <w:szCs w:val="22"/>
        </w:rPr>
        <w:t>Frame semantics and the nature of language.</w:t>
      </w:r>
      <w:r w:rsidRPr="00805F8D">
        <w:rPr>
          <w:spacing w:val="65"/>
          <w:sz w:val="22"/>
          <w:szCs w:val="22"/>
        </w:rPr>
        <w:t xml:space="preserve"> </w:t>
      </w:r>
      <w:r w:rsidRPr="00805F8D">
        <w:rPr>
          <w:sz w:val="22"/>
          <w:szCs w:val="22"/>
        </w:rPr>
        <w:t>In Linguistic Society of Korea (ed.),</w:t>
      </w:r>
      <w:r w:rsidRPr="00805F8D">
        <w:rPr>
          <w:w w:val="95"/>
          <w:sz w:val="22"/>
          <w:szCs w:val="22"/>
        </w:rPr>
        <w:t xml:space="preserve"> </w:t>
      </w:r>
      <w:r w:rsidRPr="00805F8D">
        <w:rPr>
          <w:i/>
          <w:sz w:val="22"/>
          <w:szCs w:val="22"/>
        </w:rPr>
        <w:t>Linguistics in the morning calm,</w:t>
      </w:r>
      <w:r w:rsidRPr="00805F8D">
        <w:rPr>
          <w:w w:val="95"/>
          <w:sz w:val="22"/>
          <w:szCs w:val="22"/>
        </w:rPr>
        <w:t xml:space="preserve"> 111</w:t>
      </w:r>
      <w:r w:rsidR="00F00245" w:rsidRPr="00805F8D">
        <w:t>–</w:t>
      </w:r>
      <w:r w:rsidRPr="00805F8D">
        <w:rPr>
          <w:w w:val="95"/>
          <w:sz w:val="22"/>
          <w:szCs w:val="22"/>
        </w:rPr>
        <w:t xml:space="preserve">137. </w:t>
      </w:r>
      <w:r w:rsidRPr="00805F8D">
        <w:rPr>
          <w:sz w:val="22"/>
          <w:szCs w:val="22"/>
        </w:rPr>
        <w:t xml:space="preserve">Seoul: </w:t>
      </w:r>
      <w:proofErr w:type="gramStart"/>
      <w:r w:rsidRPr="00805F8D">
        <w:rPr>
          <w:sz w:val="22"/>
          <w:szCs w:val="22"/>
        </w:rPr>
        <w:t>Hanshin .</w:t>
      </w:r>
      <w:proofErr w:type="gramEnd"/>
    </w:p>
    <w:p w14:paraId="0AB3793B" w14:textId="77777777" w:rsidR="00176610" w:rsidRPr="00805F8D" w:rsidRDefault="00060D79" w:rsidP="00361A5A">
      <w:pPr>
        <w:pStyle w:val="Zkladntext"/>
        <w:spacing w:before="222"/>
        <w:ind w:left="692" w:right="301" w:hanging="709"/>
        <w:jc w:val="both"/>
        <w:rPr>
          <w:sz w:val="22"/>
          <w:szCs w:val="22"/>
          <w:lang w:val="de-DE"/>
        </w:rPr>
      </w:pPr>
      <w:r w:rsidRPr="00805F8D">
        <w:rPr>
          <w:sz w:val="22"/>
          <w:szCs w:val="22"/>
        </w:rPr>
        <w:t>Fillmore,</w:t>
      </w:r>
      <w:r w:rsidRPr="00805F8D">
        <w:rPr>
          <w:spacing w:val="-9"/>
          <w:sz w:val="22"/>
          <w:szCs w:val="22"/>
        </w:rPr>
        <w:t xml:space="preserve"> </w:t>
      </w:r>
      <w:r w:rsidRPr="00805F8D">
        <w:rPr>
          <w:sz w:val="22"/>
          <w:szCs w:val="22"/>
        </w:rPr>
        <w:t>Charles</w:t>
      </w:r>
      <w:r w:rsidRPr="00805F8D">
        <w:rPr>
          <w:spacing w:val="-8"/>
          <w:sz w:val="22"/>
          <w:szCs w:val="22"/>
        </w:rPr>
        <w:t xml:space="preserve"> </w:t>
      </w:r>
      <w:r w:rsidRPr="00805F8D">
        <w:rPr>
          <w:sz w:val="22"/>
          <w:szCs w:val="22"/>
        </w:rPr>
        <w:t>&amp;</w:t>
      </w:r>
      <w:r w:rsidRPr="00805F8D">
        <w:rPr>
          <w:spacing w:val="-9"/>
          <w:sz w:val="22"/>
          <w:szCs w:val="22"/>
        </w:rPr>
        <w:t xml:space="preserve"> </w:t>
      </w:r>
      <w:r w:rsidRPr="00805F8D">
        <w:rPr>
          <w:sz w:val="22"/>
          <w:szCs w:val="22"/>
        </w:rPr>
        <w:t>Baker, Collin</w:t>
      </w:r>
      <w:r w:rsidRPr="00805F8D">
        <w:rPr>
          <w:spacing w:val="-8"/>
          <w:sz w:val="22"/>
          <w:szCs w:val="22"/>
        </w:rPr>
        <w:t xml:space="preserve"> </w:t>
      </w:r>
      <w:r w:rsidRPr="00805F8D">
        <w:rPr>
          <w:sz w:val="22"/>
          <w:szCs w:val="22"/>
        </w:rPr>
        <w:t>(2009).</w:t>
      </w:r>
      <w:r w:rsidRPr="00805F8D">
        <w:rPr>
          <w:spacing w:val="10"/>
          <w:sz w:val="22"/>
          <w:szCs w:val="22"/>
        </w:rPr>
        <w:t xml:space="preserve"> </w:t>
      </w:r>
      <w:r w:rsidRPr="00805F8D">
        <w:rPr>
          <w:sz w:val="22"/>
          <w:szCs w:val="22"/>
        </w:rPr>
        <w:t>A</w:t>
      </w:r>
      <w:r w:rsidRPr="00805F8D">
        <w:rPr>
          <w:spacing w:val="-8"/>
          <w:sz w:val="22"/>
          <w:szCs w:val="22"/>
        </w:rPr>
        <w:t xml:space="preserve"> </w:t>
      </w:r>
      <w:r w:rsidRPr="00805F8D">
        <w:rPr>
          <w:sz w:val="22"/>
          <w:szCs w:val="22"/>
        </w:rPr>
        <w:t>Frames</w:t>
      </w:r>
      <w:r w:rsidRPr="00805F8D">
        <w:rPr>
          <w:spacing w:val="-9"/>
          <w:sz w:val="22"/>
          <w:szCs w:val="22"/>
        </w:rPr>
        <w:t xml:space="preserve"> </w:t>
      </w:r>
      <w:r w:rsidRPr="00805F8D">
        <w:rPr>
          <w:sz w:val="22"/>
          <w:szCs w:val="22"/>
        </w:rPr>
        <w:t>Approach</w:t>
      </w:r>
      <w:r w:rsidRPr="00805F8D">
        <w:rPr>
          <w:spacing w:val="-8"/>
          <w:sz w:val="22"/>
          <w:szCs w:val="22"/>
        </w:rPr>
        <w:t xml:space="preserve"> </w:t>
      </w:r>
      <w:r w:rsidRPr="00805F8D">
        <w:rPr>
          <w:sz w:val="22"/>
          <w:szCs w:val="22"/>
        </w:rPr>
        <w:t>to</w:t>
      </w:r>
      <w:r w:rsidRPr="00805F8D">
        <w:rPr>
          <w:spacing w:val="-8"/>
          <w:sz w:val="22"/>
          <w:szCs w:val="22"/>
        </w:rPr>
        <w:t xml:space="preserve"> </w:t>
      </w:r>
      <w:r w:rsidRPr="00805F8D">
        <w:rPr>
          <w:sz w:val="22"/>
          <w:szCs w:val="22"/>
        </w:rPr>
        <w:t>Semantic</w:t>
      </w:r>
      <w:r w:rsidRPr="00805F8D">
        <w:rPr>
          <w:spacing w:val="-8"/>
          <w:sz w:val="22"/>
          <w:szCs w:val="22"/>
        </w:rPr>
        <w:t xml:space="preserve"> </w:t>
      </w:r>
      <w:r w:rsidRPr="00805F8D">
        <w:rPr>
          <w:sz w:val="22"/>
          <w:szCs w:val="22"/>
        </w:rPr>
        <w:t>Analysis.</w:t>
      </w:r>
      <w:r w:rsidRPr="00805F8D">
        <w:rPr>
          <w:spacing w:val="18"/>
          <w:sz w:val="22"/>
          <w:szCs w:val="22"/>
        </w:rPr>
        <w:t xml:space="preserve"> </w:t>
      </w:r>
      <w:r w:rsidRPr="00805F8D">
        <w:rPr>
          <w:sz w:val="22"/>
          <w:szCs w:val="22"/>
        </w:rPr>
        <w:t>In</w:t>
      </w:r>
      <w:r w:rsidRPr="00805F8D">
        <w:rPr>
          <w:spacing w:val="-9"/>
          <w:sz w:val="22"/>
          <w:szCs w:val="22"/>
        </w:rPr>
        <w:t xml:space="preserve"> </w:t>
      </w:r>
      <w:r w:rsidRPr="00805F8D">
        <w:rPr>
          <w:sz w:val="22"/>
          <w:szCs w:val="22"/>
        </w:rPr>
        <w:t>Heine, B.</w:t>
      </w:r>
      <w:r w:rsidRPr="00805F8D">
        <w:rPr>
          <w:spacing w:val="-9"/>
          <w:sz w:val="22"/>
          <w:szCs w:val="22"/>
        </w:rPr>
        <w:t xml:space="preserve"> </w:t>
      </w:r>
      <w:r w:rsidRPr="00805F8D">
        <w:rPr>
          <w:sz w:val="22"/>
          <w:szCs w:val="22"/>
        </w:rPr>
        <w:t>H.</w:t>
      </w:r>
      <w:r w:rsidRPr="00805F8D">
        <w:rPr>
          <w:spacing w:val="-9"/>
          <w:sz w:val="22"/>
          <w:szCs w:val="22"/>
        </w:rPr>
        <w:t xml:space="preserve"> </w:t>
      </w:r>
      <w:proofErr w:type="spellStart"/>
      <w:r w:rsidRPr="00805F8D">
        <w:rPr>
          <w:sz w:val="22"/>
          <w:szCs w:val="22"/>
        </w:rPr>
        <w:t>Narrog</w:t>
      </w:r>
      <w:proofErr w:type="spellEnd"/>
      <w:r w:rsidRPr="00805F8D">
        <w:rPr>
          <w:spacing w:val="-9"/>
          <w:sz w:val="22"/>
          <w:szCs w:val="22"/>
        </w:rPr>
        <w:t xml:space="preserve"> </w:t>
      </w:r>
      <w:r w:rsidRPr="00805F8D">
        <w:rPr>
          <w:sz w:val="22"/>
          <w:szCs w:val="22"/>
        </w:rPr>
        <w:t>(ed.),</w:t>
      </w:r>
      <w:r w:rsidRPr="00805F8D">
        <w:rPr>
          <w:spacing w:val="-7"/>
          <w:sz w:val="22"/>
          <w:szCs w:val="22"/>
        </w:rPr>
        <w:t xml:space="preserve"> </w:t>
      </w:r>
      <w:r w:rsidRPr="00805F8D">
        <w:rPr>
          <w:i/>
          <w:sz w:val="22"/>
          <w:szCs w:val="22"/>
        </w:rPr>
        <w:t>The</w:t>
      </w:r>
      <w:r w:rsidRPr="00805F8D">
        <w:rPr>
          <w:i/>
          <w:spacing w:val="-6"/>
          <w:sz w:val="22"/>
          <w:szCs w:val="22"/>
        </w:rPr>
        <w:t xml:space="preserve"> </w:t>
      </w:r>
      <w:r w:rsidRPr="00805F8D">
        <w:rPr>
          <w:i/>
          <w:sz w:val="22"/>
          <w:szCs w:val="22"/>
        </w:rPr>
        <w:t>Oxford</w:t>
      </w:r>
      <w:r w:rsidRPr="00805F8D">
        <w:rPr>
          <w:i/>
          <w:spacing w:val="-5"/>
          <w:sz w:val="22"/>
          <w:szCs w:val="22"/>
        </w:rPr>
        <w:t xml:space="preserve"> </w:t>
      </w:r>
      <w:r w:rsidRPr="00805F8D">
        <w:rPr>
          <w:i/>
          <w:sz w:val="22"/>
          <w:szCs w:val="22"/>
        </w:rPr>
        <w:t>Handbook</w:t>
      </w:r>
      <w:r w:rsidRPr="00805F8D">
        <w:rPr>
          <w:i/>
          <w:spacing w:val="-6"/>
          <w:sz w:val="22"/>
          <w:szCs w:val="22"/>
        </w:rPr>
        <w:t xml:space="preserve"> </w:t>
      </w:r>
      <w:r w:rsidRPr="00805F8D">
        <w:rPr>
          <w:i/>
          <w:sz w:val="22"/>
          <w:szCs w:val="22"/>
        </w:rPr>
        <w:t>of</w:t>
      </w:r>
      <w:r w:rsidRPr="00805F8D">
        <w:rPr>
          <w:i/>
          <w:spacing w:val="-5"/>
          <w:sz w:val="22"/>
          <w:szCs w:val="22"/>
        </w:rPr>
        <w:t xml:space="preserve"> </w:t>
      </w:r>
      <w:proofErr w:type="gramStart"/>
      <w:r w:rsidRPr="00805F8D">
        <w:rPr>
          <w:i/>
          <w:sz w:val="22"/>
          <w:szCs w:val="22"/>
        </w:rPr>
        <w:t xml:space="preserve">Linguistic </w:t>
      </w:r>
      <w:r w:rsidRPr="00805F8D">
        <w:rPr>
          <w:i/>
          <w:spacing w:val="-63"/>
          <w:sz w:val="22"/>
          <w:szCs w:val="22"/>
        </w:rPr>
        <w:t xml:space="preserve"> </w:t>
      </w:r>
      <w:r w:rsidRPr="00805F8D">
        <w:rPr>
          <w:i/>
          <w:sz w:val="22"/>
          <w:szCs w:val="22"/>
        </w:rPr>
        <w:t>Analysis</w:t>
      </w:r>
      <w:proofErr w:type="gramEnd"/>
      <w:r w:rsidRPr="00805F8D">
        <w:rPr>
          <w:sz w:val="22"/>
          <w:szCs w:val="22"/>
        </w:rPr>
        <w:t>,</w:t>
      </w:r>
      <w:r w:rsidRPr="00805F8D">
        <w:rPr>
          <w:spacing w:val="7"/>
          <w:sz w:val="22"/>
          <w:szCs w:val="22"/>
        </w:rPr>
        <w:t xml:space="preserve"> </w:t>
      </w:r>
      <w:r w:rsidRPr="00805F8D">
        <w:rPr>
          <w:sz w:val="22"/>
          <w:szCs w:val="22"/>
        </w:rPr>
        <w:t>313-340.</w:t>
      </w:r>
      <w:r w:rsidRPr="00805F8D">
        <w:rPr>
          <w:spacing w:val="8"/>
          <w:sz w:val="22"/>
          <w:szCs w:val="22"/>
        </w:rPr>
        <w:t xml:space="preserve"> </w:t>
      </w:r>
      <w:r w:rsidRPr="00805F8D">
        <w:rPr>
          <w:sz w:val="22"/>
          <w:szCs w:val="22"/>
          <w:lang w:val="de-DE"/>
        </w:rPr>
        <w:t>Oxford</w:t>
      </w:r>
      <w:r w:rsidRPr="00805F8D">
        <w:rPr>
          <w:spacing w:val="8"/>
          <w:sz w:val="22"/>
          <w:szCs w:val="22"/>
          <w:lang w:val="de-DE"/>
        </w:rPr>
        <w:t xml:space="preserve"> </w:t>
      </w:r>
      <w:r w:rsidRPr="00805F8D">
        <w:rPr>
          <w:sz w:val="22"/>
          <w:szCs w:val="22"/>
          <w:lang w:val="de-DE"/>
        </w:rPr>
        <w:t>University</w:t>
      </w:r>
      <w:r w:rsidRPr="00805F8D">
        <w:rPr>
          <w:spacing w:val="8"/>
          <w:sz w:val="22"/>
          <w:szCs w:val="22"/>
          <w:lang w:val="de-DE"/>
        </w:rPr>
        <w:t xml:space="preserve"> </w:t>
      </w:r>
      <w:r w:rsidRPr="00805F8D">
        <w:rPr>
          <w:sz w:val="22"/>
          <w:szCs w:val="22"/>
          <w:lang w:val="de-DE"/>
        </w:rPr>
        <w:t>Press.</w:t>
      </w:r>
    </w:p>
    <w:p w14:paraId="223E787E" w14:textId="77777777" w:rsidR="00176610" w:rsidRPr="00805F8D" w:rsidRDefault="00060D79" w:rsidP="00361A5A">
      <w:pPr>
        <w:pStyle w:val="Zkladntext"/>
        <w:spacing w:before="222"/>
        <w:ind w:left="692" w:right="301" w:hanging="709"/>
        <w:jc w:val="both"/>
        <w:rPr>
          <w:sz w:val="22"/>
          <w:szCs w:val="22"/>
          <w:lang w:val="de-DE"/>
        </w:rPr>
      </w:pPr>
      <w:r w:rsidRPr="00805F8D">
        <w:rPr>
          <w:sz w:val="22"/>
          <w:szCs w:val="22"/>
          <w:lang w:val="de-DE"/>
        </w:rPr>
        <w:t>Fleischer,</w:t>
      </w:r>
      <w:r w:rsidRPr="00805F8D">
        <w:rPr>
          <w:spacing w:val="1"/>
          <w:sz w:val="22"/>
          <w:szCs w:val="22"/>
          <w:lang w:val="de-DE"/>
        </w:rPr>
        <w:t xml:space="preserve"> </w:t>
      </w:r>
      <w:r w:rsidRPr="00805F8D">
        <w:rPr>
          <w:sz w:val="22"/>
          <w:szCs w:val="22"/>
          <w:lang w:val="de-DE"/>
        </w:rPr>
        <w:t>Wolfgang &amp;</w:t>
      </w:r>
      <w:r w:rsidRPr="00805F8D">
        <w:rPr>
          <w:spacing w:val="1"/>
          <w:sz w:val="22"/>
          <w:szCs w:val="22"/>
          <w:lang w:val="de-DE"/>
        </w:rPr>
        <w:t xml:space="preserve"> </w:t>
      </w:r>
      <w:r w:rsidRPr="00805F8D">
        <w:rPr>
          <w:sz w:val="22"/>
          <w:szCs w:val="22"/>
          <w:lang w:val="de-DE"/>
        </w:rPr>
        <w:t>Barz. Irmgard. 2012.</w:t>
      </w:r>
      <w:r w:rsidRPr="00805F8D">
        <w:rPr>
          <w:spacing w:val="1"/>
          <w:sz w:val="22"/>
          <w:szCs w:val="22"/>
          <w:lang w:val="de-DE"/>
        </w:rPr>
        <w:t xml:space="preserve"> </w:t>
      </w:r>
      <w:r w:rsidRPr="00805F8D">
        <w:rPr>
          <w:i/>
          <w:sz w:val="22"/>
          <w:szCs w:val="22"/>
          <w:lang w:val="de-DE"/>
        </w:rPr>
        <w:t>Wortbildung</w:t>
      </w:r>
      <w:r w:rsidRPr="00805F8D">
        <w:rPr>
          <w:i/>
          <w:spacing w:val="1"/>
          <w:sz w:val="22"/>
          <w:szCs w:val="22"/>
          <w:lang w:val="de-DE"/>
        </w:rPr>
        <w:t xml:space="preserve"> </w:t>
      </w:r>
      <w:r w:rsidRPr="00805F8D">
        <w:rPr>
          <w:i/>
          <w:sz w:val="22"/>
          <w:szCs w:val="22"/>
          <w:lang w:val="de-DE"/>
        </w:rPr>
        <w:t>der</w:t>
      </w:r>
      <w:r w:rsidRPr="00805F8D">
        <w:rPr>
          <w:i/>
          <w:spacing w:val="1"/>
          <w:sz w:val="22"/>
          <w:szCs w:val="22"/>
          <w:lang w:val="de-DE"/>
        </w:rPr>
        <w:t xml:space="preserve"> </w:t>
      </w:r>
      <w:r w:rsidRPr="00805F8D">
        <w:rPr>
          <w:i/>
          <w:sz w:val="22"/>
          <w:szCs w:val="22"/>
          <w:lang w:val="de-DE"/>
        </w:rPr>
        <w:t>Deutschen</w:t>
      </w:r>
      <w:r w:rsidRPr="00805F8D">
        <w:rPr>
          <w:i/>
          <w:spacing w:val="1"/>
          <w:sz w:val="22"/>
          <w:szCs w:val="22"/>
          <w:lang w:val="de-DE"/>
        </w:rPr>
        <w:t xml:space="preserve"> </w:t>
      </w:r>
      <w:r w:rsidRPr="00805F8D">
        <w:rPr>
          <w:i/>
          <w:sz w:val="22"/>
          <w:szCs w:val="22"/>
          <w:lang w:val="de-DE"/>
        </w:rPr>
        <w:t>Gegen</w:t>
      </w:r>
      <w:r w:rsidRPr="00805F8D">
        <w:rPr>
          <w:i/>
          <w:spacing w:val="-1"/>
          <w:sz w:val="22"/>
          <w:szCs w:val="22"/>
          <w:lang w:val="de-DE"/>
        </w:rPr>
        <w:t>wartssprache</w:t>
      </w:r>
      <w:r w:rsidRPr="00805F8D">
        <w:rPr>
          <w:spacing w:val="-1"/>
          <w:sz w:val="22"/>
          <w:szCs w:val="22"/>
          <w:lang w:val="de-DE"/>
        </w:rPr>
        <w:t>.</w:t>
      </w:r>
      <w:r w:rsidRPr="00805F8D">
        <w:rPr>
          <w:spacing w:val="-8"/>
          <w:sz w:val="22"/>
          <w:szCs w:val="22"/>
          <w:lang w:val="de-DE"/>
        </w:rPr>
        <w:t xml:space="preserve"> </w:t>
      </w:r>
      <w:r w:rsidRPr="00805F8D">
        <w:rPr>
          <w:spacing w:val="-1"/>
          <w:sz w:val="22"/>
          <w:szCs w:val="22"/>
          <w:lang w:val="de-DE"/>
        </w:rPr>
        <w:t>4.,</w:t>
      </w:r>
      <w:r w:rsidRPr="00805F8D">
        <w:rPr>
          <w:spacing w:val="-7"/>
          <w:sz w:val="22"/>
          <w:szCs w:val="22"/>
          <w:lang w:val="de-DE"/>
        </w:rPr>
        <w:t xml:space="preserve"> </w:t>
      </w:r>
      <w:r w:rsidRPr="00805F8D">
        <w:rPr>
          <w:spacing w:val="-1"/>
          <w:sz w:val="22"/>
          <w:szCs w:val="22"/>
          <w:lang w:val="de-DE"/>
        </w:rPr>
        <w:t>völlig</w:t>
      </w:r>
      <w:r w:rsidRPr="00805F8D">
        <w:rPr>
          <w:spacing w:val="-8"/>
          <w:sz w:val="22"/>
          <w:szCs w:val="22"/>
          <w:lang w:val="de-DE"/>
        </w:rPr>
        <w:t xml:space="preserve"> </w:t>
      </w:r>
      <w:r w:rsidRPr="00805F8D">
        <w:rPr>
          <w:sz w:val="22"/>
          <w:szCs w:val="22"/>
          <w:lang w:val="de-DE"/>
        </w:rPr>
        <w:t>neu</w:t>
      </w:r>
      <w:r w:rsidRPr="00805F8D">
        <w:rPr>
          <w:spacing w:val="-7"/>
          <w:sz w:val="22"/>
          <w:szCs w:val="22"/>
          <w:lang w:val="de-DE"/>
        </w:rPr>
        <w:t xml:space="preserve"> </w:t>
      </w:r>
      <w:r w:rsidRPr="00805F8D">
        <w:rPr>
          <w:sz w:val="22"/>
          <w:szCs w:val="22"/>
          <w:lang w:val="de-DE"/>
        </w:rPr>
        <w:t>bearbeitete</w:t>
      </w:r>
      <w:r w:rsidRPr="00805F8D">
        <w:rPr>
          <w:spacing w:val="-8"/>
          <w:sz w:val="22"/>
          <w:szCs w:val="22"/>
          <w:lang w:val="de-DE"/>
        </w:rPr>
        <w:t xml:space="preserve"> </w:t>
      </w:r>
      <w:r w:rsidRPr="00805F8D">
        <w:rPr>
          <w:sz w:val="22"/>
          <w:szCs w:val="22"/>
          <w:lang w:val="de-DE"/>
        </w:rPr>
        <w:t>Au</w:t>
      </w:r>
      <w:r w:rsidRPr="00805F8D">
        <w:rPr>
          <w:spacing w:val="-15"/>
          <w:sz w:val="22"/>
          <w:szCs w:val="22"/>
          <w:lang w:val="de-DE"/>
        </w:rPr>
        <w:t>sg</w:t>
      </w:r>
      <w:r w:rsidRPr="00805F8D">
        <w:rPr>
          <w:sz w:val="22"/>
          <w:szCs w:val="22"/>
          <w:lang w:val="de-DE"/>
        </w:rPr>
        <w:t>abe.</w:t>
      </w:r>
      <w:r w:rsidRPr="00805F8D">
        <w:rPr>
          <w:spacing w:val="6"/>
          <w:sz w:val="22"/>
          <w:szCs w:val="22"/>
          <w:lang w:val="de-DE"/>
        </w:rPr>
        <w:t xml:space="preserve"> </w:t>
      </w:r>
      <w:r w:rsidRPr="00805F8D">
        <w:rPr>
          <w:sz w:val="22"/>
          <w:szCs w:val="22"/>
          <w:lang w:val="de-DE"/>
        </w:rPr>
        <w:t>Berlin,</w:t>
      </w:r>
      <w:r w:rsidRPr="00805F8D">
        <w:rPr>
          <w:spacing w:val="-11"/>
          <w:sz w:val="22"/>
          <w:szCs w:val="22"/>
          <w:lang w:val="de-DE"/>
        </w:rPr>
        <w:t xml:space="preserve"> </w:t>
      </w:r>
      <w:r w:rsidRPr="00805F8D">
        <w:rPr>
          <w:sz w:val="22"/>
          <w:szCs w:val="22"/>
          <w:lang w:val="de-DE"/>
        </w:rPr>
        <w:t>Boston:</w:t>
      </w:r>
      <w:r w:rsidRPr="00805F8D">
        <w:rPr>
          <w:spacing w:val="7"/>
          <w:sz w:val="22"/>
          <w:szCs w:val="22"/>
          <w:lang w:val="de-DE"/>
        </w:rPr>
        <w:t xml:space="preserve"> </w:t>
      </w:r>
      <w:r w:rsidRPr="00805F8D">
        <w:rPr>
          <w:sz w:val="22"/>
          <w:szCs w:val="22"/>
          <w:lang w:val="de-DE"/>
        </w:rPr>
        <w:t>de</w:t>
      </w:r>
      <w:r w:rsidRPr="00805F8D">
        <w:rPr>
          <w:spacing w:val="-12"/>
          <w:sz w:val="22"/>
          <w:szCs w:val="22"/>
          <w:lang w:val="de-DE"/>
        </w:rPr>
        <w:t xml:space="preserve"> </w:t>
      </w:r>
      <w:r w:rsidRPr="00805F8D">
        <w:rPr>
          <w:sz w:val="22"/>
          <w:szCs w:val="22"/>
          <w:lang w:val="de-DE"/>
        </w:rPr>
        <w:t>Gruyter.</w:t>
      </w:r>
    </w:p>
    <w:p w14:paraId="51A14C1E" w14:textId="13CAFA0E" w:rsidR="00176610" w:rsidRPr="00805F8D" w:rsidRDefault="00060D79" w:rsidP="00361A5A">
      <w:pPr>
        <w:pStyle w:val="Zkladntext"/>
        <w:spacing w:before="222"/>
        <w:ind w:left="692" w:right="301" w:hanging="709"/>
        <w:jc w:val="both"/>
        <w:rPr>
          <w:sz w:val="22"/>
          <w:szCs w:val="22"/>
        </w:rPr>
      </w:pPr>
      <w:r w:rsidRPr="00805F8D">
        <w:rPr>
          <w:sz w:val="22"/>
          <w:szCs w:val="22"/>
          <w:lang w:val="de-DE"/>
        </w:rPr>
        <w:t>Hobbs, Jerry &amp; Stickel, Mark &amp; Appelt, Douglas &amp; Martin, Paul. 1993.</w:t>
      </w:r>
      <w:r w:rsidRPr="00805F8D">
        <w:rPr>
          <w:spacing w:val="1"/>
          <w:sz w:val="22"/>
          <w:szCs w:val="22"/>
          <w:lang w:val="de-DE"/>
        </w:rPr>
        <w:t xml:space="preserve"> </w:t>
      </w:r>
      <w:r w:rsidRPr="00805F8D">
        <w:rPr>
          <w:sz w:val="22"/>
          <w:szCs w:val="22"/>
        </w:rPr>
        <w:t>Interpretation as</w:t>
      </w:r>
      <w:r w:rsidRPr="00805F8D">
        <w:rPr>
          <w:spacing w:val="1"/>
          <w:sz w:val="22"/>
          <w:szCs w:val="22"/>
        </w:rPr>
        <w:t xml:space="preserve"> </w:t>
      </w:r>
      <w:r w:rsidRPr="00805F8D">
        <w:rPr>
          <w:sz w:val="22"/>
          <w:szCs w:val="22"/>
        </w:rPr>
        <w:t>Abduction.</w:t>
      </w:r>
      <w:r w:rsidRPr="00805F8D">
        <w:rPr>
          <w:spacing w:val="35"/>
          <w:sz w:val="22"/>
          <w:szCs w:val="22"/>
        </w:rPr>
        <w:t xml:space="preserve"> </w:t>
      </w:r>
      <w:r w:rsidRPr="00805F8D">
        <w:rPr>
          <w:i/>
          <w:sz w:val="22"/>
          <w:szCs w:val="22"/>
        </w:rPr>
        <w:t>Artificial</w:t>
      </w:r>
      <w:r w:rsidRPr="00805F8D">
        <w:rPr>
          <w:i/>
          <w:spacing w:val="16"/>
          <w:sz w:val="22"/>
          <w:szCs w:val="22"/>
        </w:rPr>
        <w:t xml:space="preserve"> </w:t>
      </w:r>
      <w:r w:rsidRPr="00805F8D">
        <w:rPr>
          <w:i/>
          <w:sz w:val="22"/>
          <w:szCs w:val="22"/>
        </w:rPr>
        <w:t>Intelligence</w:t>
      </w:r>
      <w:r w:rsidRPr="00805F8D">
        <w:rPr>
          <w:spacing w:val="28"/>
          <w:sz w:val="22"/>
          <w:szCs w:val="22"/>
        </w:rPr>
        <w:t xml:space="preserve"> </w:t>
      </w:r>
      <w:r w:rsidRPr="00805F8D">
        <w:rPr>
          <w:sz w:val="22"/>
          <w:szCs w:val="22"/>
        </w:rPr>
        <w:t>63,</w:t>
      </w:r>
      <w:r w:rsidRPr="00805F8D">
        <w:rPr>
          <w:spacing w:val="10"/>
          <w:sz w:val="22"/>
          <w:szCs w:val="22"/>
        </w:rPr>
        <w:t xml:space="preserve"> </w:t>
      </w:r>
      <w:r w:rsidRPr="00805F8D">
        <w:rPr>
          <w:sz w:val="22"/>
          <w:szCs w:val="22"/>
        </w:rPr>
        <w:t>69</w:t>
      </w:r>
      <w:r w:rsidR="00F00245" w:rsidRPr="00805F8D">
        <w:t>–</w:t>
      </w:r>
      <w:r w:rsidRPr="00805F8D">
        <w:rPr>
          <w:sz w:val="22"/>
          <w:szCs w:val="22"/>
        </w:rPr>
        <w:t xml:space="preserve">142. </w:t>
      </w:r>
    </w:p>
    <w:p w14:paraId="33F20CA4" w14:textId="77777777" w:rsidR="00176610" w:rsidRPr="00805F8D" w:rsidRDefault="00060D79" w:rsidP="00361A5A">
      <w:pPr>
        <w:pStyle w:val="Zkladntext"/>
        <w:spacing w:before="222"/>
        <w:ind w:left="692" w:right="301" w:hanging="709"/>
        <w:jc w:val="both"/>
        <w:rPr>
          <w:sz w:val="22"/>
          <w:szCs w:val="22"/>
        </w:rPr>
      </w:pPr>
      <w:proofErr w:type="spellStart"/>
      <w:r w:rsidRPr="00805F8D">
        <w:rPr>
          <w:sz w:val="22"/>
          <w:szCs w:val="22"/>
          <w:lang w:val="de-DE"/>
        </w:rPr>
        <w:t>Ingason</w:t>
      </w:r>
      <w:proofErr w:type="spellEnd"/>
      <w:r w:rsidRPr="00805F8D">
        <w:rPr>
          <w:sz w:val="22"/>
          <w:szCs w:val="22"/>
          <w:lang w:val="de-DE"/>
        </w:rPr>
        <w:t xml:space="preserve">, Anton &amp; </w:t>
      </w:r>
      <w:proofErr w:type="spellStart"/>
      <w:r w:rsidRPr="00805F8D">
        <w:rPr>
          <w:sz w:val="22"/>
          <w:szCs w:val="22"/>
          <w:lang w:val="de-DE"/>
        </w:rPr>
        <w:t>Sigurðsson</w:t>
      </w:r>
      <w:proofErr w:type="spellEnd"/>
      <w:r w:rsidRPr="00805F8D">
        <w:rPr>
          <w:sz w:val="22"/>
          <w:szCs w:val="22"/>
          <w:lang w:val="de-DE"/>
        </w:rPr>
        <w:t>, Einar. 2020</w:t>
      </w:r>
      <w:r w:rsidRPr="00805F8D">
        <w:rPr>
          <w:i/>
          <w:spacing w:val="1"/>
          <w:sz w:val="22"/>
          <w:szCs w:val="22"/>
          <w:lang w:val="de-DE"/>
        </w:rPr>
        <w:t xml:space="preserve">. </w:t>
      </w:r>
      <w:r w:rsidRPr="00805F8D">
        <w:rPr>
          <w:sz w:val="22"/>
          <w:szCs w:val="22"/>
        </w:rPr>
        <w:t>Attributive compounds</w:t>
      </w:r>
      <w:r w:rsidRPr="00805F8D">
        <w:rPr>
          <w:i/>
          <w:spacing w:val="1"/>
          <w:sz w:val="22"/>
          <w:szCs w:val="22"/>
          <w:lang w:val="de-DE"/>
        </w:rPr>
        <w:t xml:space="preserve">. </w:t>
      </w:r>
      <w:r w:rsidRPr="00805F8D">
        <w:rPr>
          <w:sz w:val="22"/>
          <w:szCs w:val="22"/>
        </w:rPr>
        <w:t xml:space="preserve">In Lieber, R. (ed.), </w:t>
      </w:r>
      <w:r w:rsidRPr="00805F8D">
        <w:rPr>
          <w:i/>
          <w:spacing w:val="1"/>
          <w:sz w:val="22"/>
          <w:szCs w:val="22"/>
          <w:lang w:val="de-DE"/>
        </w:rPr>
        <w:t>The Oxford Research Encyclopedia of Morphology,</w:t>
      </w:r>
      <w:r w:rsidRPr="00805F8D">
        <w:rPr>
          <w:sz w:val="22"/>
          <w:szCs w:val="22"/>
        </w:rPr>
        <w:t xml:space="preserve"> Oxford: Oxford University Press. </w:t>
      </w:r>
    </w:p>
    <w:p w14:paraId="67DBBF13" w14:textId="0ED173EF" w:rsidR="00176610" w:rsidRPr="00805F8D" w:rsidRDefault="00060D79" w:rsidP="00361A5A">
      <w:pPr>
        <w:pStyle w:val="Zkladntext"/>
        <w:spacing w:before="222"/>
        <w:ind w:left="692" w:right="301" w:hanging="709"/>
        <w:jc w:val="both"/>
        <w:rPr>
          <w:sz w:val="22"/>
          <w:szCs w:val="22"/>
        </w:rPr>
      </w:pPr>
      <w:proofErr w:type="spellStart"/>
      <w:r w:rsidRPr="00805F8D">
        <w:rPr>
          <w:sz w:val="22"/>
          <w:szCs w:val="22"/>
        </w:rPr>
        <w:t>Irmer</w:t>
      </w:r>
      <w:proofErr w:type="spellEnd"/>
      <w:r w:rsidRPr="00805F8D">
        <w:rPr>
          <w:sz w:val="22"/>
          <w:szCs w:val="22"/>
        </w:rPr>
        <w:t>, Matthias &amp; Mueller-</w:t>
      </w:r>
      <w:proofErr w:type="spellStart"/>
      <w:r w:rsidRPr="00805F8D">
        <w:rPr>
          <w:sz w:val="22"/>
          <w:szCs w:val="22"/>
        </w:rPr>
        <w:t>Reichau</w:t>
      </w:r>
      <w:proofErr w:type="spellEnd"/>
      <w:r w:rsidRPr="00805F8D">
        <w:rPr>
          <w:sz w:val="22"/>
          <w:szCs w:val="22"/>
        </w:rPr>
        <w:t>, Olav</w:t>
      </w:r>
      <w:r w:rsidRPr="00805F8D">
        <w:rPr>
          <w:sz w:val="22"/>
          <w:szCs w:val="22"/>
          <w:lang w:val="de-DE"/>
        </w:rPr>
        <w:t>. 2018.</w:t>
      </w:r>
      <w:r w:rsidRPr="00805F8D">
        <w:rPr>
          <w:w w:val="95"/>
          <w:sz w:val="22"/>
          <w:szCs w:val="22"/>
          <w:lang w:val="de-DE"/>
        </w:rPr>
        <w:t xml:space="preserve"> </w:t>
      </w:r>
      <w:r w:rsidRPr="00805F8D">
        <w:rPr>
          <w:sz w:val="22"/>
          <w:szCs w:val="22"/>
          <w:lang w:val="de-DE"/>
        </w:rPr>
        <w:t xml:space="preserve">Script Knowledge and the Felicity </w:t>
      </w:r>
      <w:proofErr w:type="gramStart"/>
      <w:r w:rsidRPr="00805F8D">
        <w:rPr>
          <w:sz w:val="22"/>
          <w:szCs w:val="22"/>
          <w:lang w:val="de-DE"/>
        </w:rPr>
        <w:t>of  Phase</w:t>
      </w:r>
      <w:proofErr w:type="gramEnd"/>
      <w:r w:rsidRPr="00805F8D">
        <w:rPr>
          <w:sz w:val="22"/>
          <w:szCs w:val="22"/>
          <w:lang w:val="de-DE"/>
        </w:rPr>
        <w:t xml:space="preserve"> Particles in German Adjectival Passives. </w:t>
      </w:r>
      <w:r w:rsidRPr="00805F8D">
        <w:rPr>
          <w:i/>
          <w:spacing w:val="1"/>
          <w:sz w:val="22"/>
          <w:szCs w:val="22"/>
          <w:lang w:val="de-DE"/>
        </w:rPr>
        <w:t>Journal of Semantics</w:t>
      </w:r>
      <w:r w:rsidRPr="00805F8D">
        <w:rPr>
          <w:w w:val="95"/>
          <w:sz w:val="22"/>
          <w:szCs w:val="22"/>
        </w:rPr>
        <w:t xml:space="preserve"> 35 (4),</w:t>
      </w:r>
      <w:r w:rsidRPr="00805F8D">
        <w:rPr>
          <w:spacing w:val="1"/>
          <w:w w:val="95"/>
          <w:sz w:val="22"/>
          <w:szCs w:val="22"/>
        </w:rPr>
        <w:t xml:space="preserve"> </w:t>
      </w:r>
      <w:r w:rsidRPr="00805F8D">
        <w:rPr>
          <w:sz w:val="22"/>
          <w:szCs w:val="22"/>
        </w:rPr>
        <w:t>585</w:t>
      </w:r>
      <w:r w:rsidR="00F00245" w:rsidRPr="00805F8D">
        <w:t>–</w:t>
      </w:r>
      <w:r w:rsidRPr="00805F8D">
        <w:rPr>
          <w:sz w:val="22"/>
          <w:szCs w:val="22"/>
        </w:rPr>
        <w:t>637.</w:t>
      </w:r>
    </w:p>
    <w:p w14:paraId="743E3163" w14:textId="77777777" w:rsidR="00176610" w:rsidRPr="00805F8D" w:rsidRDefault="00060D79" w:rsidP="00361A5A">
      <w:pPr>
        <w:pStyle w:val="Zkladntext"/>
        <w:spacing w:before="222"/>
        <w:ind w:left="692" w:right="301" w:hanging="709"/>
        <w:jc w:val="both"/>
        <w:rPr>
          <w:sz w:val="22"/>
          <w:szCs w:val="22"/>
        </w:rPr>
      </w:pPr>
      <w:r w:rsidRPr="00805F8D">
        <w:rPr>
          <w:sz w:val="22"/>
          <w:szCs w:val="22"/>
          <w:lang w:val="de-DE"/>
        </w:rPr>
        <w:t>Levi, Judith N. 1978.</w:t>
      </w:r>
      <w:r w:rsidRPr="00805F8D">
        <w:rPr>
          <w:w w:val="95"/>
          <w:sz w:val="22"/>
          <w:szCs w:val="22"/>
        </w:rPr>
        <w:t xml:space="preserve"> </w:t>
      </w:r>
      <w:r w:rsidRPr="00805F8D">
        <w:rPr>
          <w:i/>
          <w:sz w:val="22"/>
          <w:szCs w:val="22"/>
        </w:rPr>
        <w:t>The syntax and semantics of complex nominals</w:t>
      </w:r>
      <w:r w:rsidRPr="00805F8D">
        <w:rPr>
          <w:w w:val="95"/>
          <w:sz w:val="22"/>
          <w:szCs w:val="22"/>
        </w:rPr>
        <w:t xml:space="preserve">. </w:t>
      </w:r>
      <w:r w:rsidRPr="00805F8D">
        <w:rPr>
          <w:sz w:val="22"/>
          <w:szCs w:val="22"/>
          <w:lang w:val="de-DE"/>
        </w:rPr>
        <w:t>New York: Academic Press.</w:t>
      </w:r>
    </w:p>
    <w:p w14:paraId="10F99BFA" w14:textId="40B61A21" w:rsidR="00176610" w:rsidRPr="00805F8D" w:rsidRDefault="00060D79" w:rsidP="00361A5A">
      <w:pPr>
        <w:pStyle w:val="Zkladntext"/>
        <w:spacing w:before="222"/>
        <w:ind w:left="692" w:right="301" w:hanging="709"/>
        <w:jc w:val="both"/>
        <w:rPr>
          <w:sz w:val="22"/>
          <w:szCs w:val="22"/>
        </w:rPr>
      </w:pPr>
      <w:r w:rsidRPr="00805F8D">
        <w:rPr>
          <w:sz w:val="22"/>
          <w:szCs w:val="22"/>
          <w:lang w:val="de-DE"/>
        </w:rPr>
        <w:t>Lieber, Rochelle. 2016.</w:t>
      </w:r>
      <w:r w:rsidRPr="00805F8D">
        <w:rPr>
          <w:i/>
          <w:sz w:val="22"/>
          <w:szCs w:val="22"/>
        </w:rPr>
        <w:t xml:space="preserve"> Compounding in the lexical semantic framework. In ten </w:t>
      </w:r>
      <w:proofErr w:type="spellStart"/>
      <w:r w:rsidRPr="00805F8D">
        <w:rPr>
          <w:i/>
          <w:sz w:val="22"/>
          <w:szCs w:val="22"/>
        </w:rPr>
        <w:t>Hacken</w:t>
      </w:r>
      <w:proofErr w:type="spellEnd"/>
      <w:r w:rsidRPr="00805F8D">
        <w:rPr>
          <w:i/>
          <w:sz w:val="22"/>
          <w:szCs w:val="22"/>
        </w:rPr>
        <w:t>, P. (ed.), The Semantics of Compounding</w:t>
      </w:r>
      <w:r w:rsidRPr="00805F8D">
        <w:rPr>
          <w:w w:val="95"/>
          <w:sz w:val="22"/>
          <w:szCs w:val="22"/>
        </w:rPr>
        <w:t xml:space="preserve">, </w:t>
      </w:r>
      <w:r w:rsidRPr="00805F8D">
        <w:rPr>
          <w:sz w:val="22"/>
          <w:szCs w:val="22"/>
        </w:rPr>
        <w:t>38</w:t>
      </w:r>
      <w:r w:rsidR="00F00245" w:rsidRPr="00805F8D">
        <w:rPr>
          <w:sz w:val="22"/>
          <w:szCs w:val="22"/>
        </w:rPr>
        <w:t>–</w:t>
      </w:r>
      <w:r w:rsidRPr="00805F8D">
        <w:rPr>
          <w:sz w:val="22"/>
          <w:szCs w:val="22"/>
        </w:rPr>
        <w:t>53. Cambridge University Press.</w:t>
      </w:r>
    </w:p>
    <w:p w14:paraId="52E186C8" w14:textId="38681CEA" w:rsidR="00176610" w:rsidRPr="00805F8D" w:rsidRDefault="00060D79" w:rsidP="00361A5A">
      <w:pPr>
        <w:pStyle w:val="Zkladntext"/>
        <w:spacing w:before="222"/>
        <w:ind w:left="692" w:right="301" w:hanging="709"/>
        <w:jc w:val="both"/>
        <w:rPr>
          <w:sz w:val="22"/>
          <w:szCs w:val="22"/>
        </w:rPr>
      </w:pPr>
      <w:proofErr w:type="spellStart"/>
      <w:r w:rsidRPr="00805F8D">
        <w:rPr>
          <w:sz w:val="22"/>
          <w:szCs w:val="22"/>
        </w:rPr>
        <w:t>Löbner</w:t>
      </w:r>
      <w:proofErr w:type="spellEnd"/>
      <w:r w:rsidRPr="00805F8D">
        <w:rPr>
          <w:sz w:val="22"/>
          <w:szCs w:val="22"/>
        </w:rPr>
        <w:t xml:space="preserve">, Sebastian. 2015. Functional concepts and frames. In </w:t>
      </w:r>
      <w:proofErr w:type="spellStart"/>
      <w:r w:rsidRPr="00805F8D">
        <w:rPr>
          <w:sz w:val="22"/>
          <w:szCs w:val="22"/>
        </w:rPr>
        <w:t>Gamerschlag</w:t>
      </w:r>
      <w:proofErr w:type="spellEnd"/>
      <w:r w:rsidRPr="00805F8D">
        <w:rPr>
          <w:sz w:val="22"/>
          <w:szCs w:val="22"/>
        </w:rPr>
        <w:t>,</w:t>
      </w:r>
      <w:r w:rsidRPr="00805F8D">
        <w:rPr>
          <w:w w:val="95"/>
          <w:sz w:val="22"/>
          <w:szCs w:val="22"/>
        </w:rPr>
        <w:t xml:space="preserve"> T. &amp; </w:t>
      </w:r>
      <w:proofErr w:type="spellStart"/>
      <w:r w:rsidRPr="00805F8D">
        <w:rPr>
          <w:w w:val="95"/>
          <w:sz w:val="22"/>
          <w:szCs w:val="22"/>
        </w:rPr>
        <w:t>Ger</w:t>
      </w:r>
      <w:r w:rsidRPr="00805F8D">
        <w:rPr>
          <w:sz w:val="22"/>
          <w:szCs w:val="22"/>
        </w:rPr>
        <w:t>land</w:t>
      </w:r>
      <w:proofErr w:type="spellEnd"/>
      <w:r w:rsidRPr="00805F8D">
        <w:rPr>
          <w:sz w:val="22"/>
          <w:szCs w:val="22"/>
        </w:rPr>
        <w:t xml:space="preserve">, D. &amp; </w:t>
      </w:r>
      <w:proofErr w:type="spellStart"/>
      <w:r w:rsidRPr="00805F8D">
        <w:rPr>
          <w:sz w:val="22"/>
          <w:szCs w:val="22"/>
        </w:rPr>
        <w:t>Osswald</w:t>
      </w:r>
      <w:proofErr w:type="spellEnd"/>
      <w:r w:rsidRPr="00805F8D">
        <w:rPr>
          <w:sz w:val="22"/>
          <w:szCs w:val="22"/>
        </w:rPr>
        <w:t xml:space="preserve">, R. &amp; Petersen, W. (ed.), </w:t>
      </w:r>
      <w:r w:rsidRPr="00805F8D">
        <w:rPr>
          <w:i/>
          <w:sz w:val="22"/>
          <w:szCs w:val="22"/>
        </w:rPr>
        <w:t>Meaning, Frames, and Concep</w:t>
      </w:r>
      <w:r w:rsidRPr="00805F8D">
        <w:rPr>
          <w:i/>
          <w:spacing w:val="-1"/>
          <w:sz w:val="22"/>
          <w:szCs w:val="22"/>
        </w:rPr>
        <w:t>tual</w:t>
      </w:r>
      <w:r w:rsidRPr="00805F8D">
        <w:rPr>
          <w:i/>
          <w:spacing w:val="-3"/>
          <w:sz w:val="22"/>
          <w:szCs w:val="22"/>
        </w:rPr>
        <w:t xml:space="preserve"> </w:t>
      </w:r>
      <w:r w:rsidRPr="00805F8D">
        <w:rPr>
          <w:i/>
          <w:spacing w:val="-1"/>
          <w:sz w:val="22"/>
          <w:szCs w:val="22"/>
        </w:rPr>
        <w:t>Representation</w:t>
      </w:r>
      <w:r w:rsidRPr="00805F8D">
        <w:rPr>
          <w:spacing w:val="-1"/>
          <w:sz w:val="22"/>
          <w:szCs w:val="22"/>
        </w:rPr>
        <w:t>,</w:t>
      </w:r>
      <w:r w:rsidRPr="00805F8D">
        <w:rPr>
          <w:spacing w:val="-7"/>
          <w:sz w:val="22"/>
          <w:szCs w:val="22"/>
        </w:rPr>
        <w:t xml:space="preserve"> </w:t>
      </w:r>
      <w:r w:rsidRPr="00805F8D">
        <w:rPr>
          <w:sz w:val="22"/>
          <w:szCs w:val="22"/>
        </w:rPr>
        <w:t>15</w:t>
      </w:r>
      <w:r w:rsidR="00F00245" w:rsidRPr="00805F8D">
        <w:t>–</w:t>
      </w:r>
      <w:r w:rsidRPr="00805F8D">
        <w:rPr>
          <w:sz w:val="22"/>
          <w:szCs w:val="22"/>
        </w:rPr>
        <w:t>42.</w:t>
      </w:r>
      <w:r w:rsidRPr="00805F8D">
        <w:rPr>
          <w:spacing w:val="-7"/>
          <w:sz w:val="22"/>
          <w:szCs w:val="22"/>
        </w:rPr>
        <w:t xml:space="preserve"> </w:t>
      </w:r>
      <w:r w:rsidRPr="00805F8D">
        <w:rPr>
          <w:sz w:val="22"/>
          <w:szCs w:val="22"/>
        </w:rPr>
        <w:t>Düsseldorf:</w:t>
      </w:r>
      <w:r w:rsidRPr="00805F8D">
        <w:rPr>
          <w:spacing w:val="13"/>
          <w:sz w:val="22"/>
          <w:szCs w:val="22"/>
        </w:rPr>
        <w:t xml:space="preserve"> </w:t>
      </w:r>
      <w:r w:rsidRPr="00805F8D">
        <w:rPr>
          <w:sz w:val="22"/>
          <w:szCs w:val="22"/>
        </w:rPr>
        <w:t>Düsseldorf</w:t>
      </w:r>
      <w:r w:rsidRPr="00805F8D">
        <w:rPr>
          <w:spacing w:val="-6"/>
          <w:sz w:val="22"/>
          <w:szCs w:val="22"/>
        </w:rPr>
        <w:t xml:space="preserve"> </w:t>
      </w:r>
      <w:r w:rsidRPr="00805F8D">
        <w:rPr>
          <w:sz w:val="22"/>
          <w:szCs w:val="22"/>
        </w:rPr>
        <w:t>University</w:t>
      </w:r>
      <w:r w:rsidRPr="00805F8D">
        <w:rPr>
          <w:spacing w:val="-6"/>
          <w:sz w:val="22"/>
          <w:szCs w:val="22"/>
        </w:rPr>
        <w:t xml:space="preserve"> </w:t>
      </w:r>
      <w:r w:rsidRPr="00805F8D">
        <w:rPr>
          <w:sz w:val="22"/>
          <w:szCs w:val="22"/>
        </w:rPr>
        <w:t>Press.</w:t>
      </w:r>
    </w:p>
    <w:p w14:paraId="30FC9301" w14:textId="77777777" w:rsidR="00176610" w:rsidRPr="00805F8D" w:rsidRDefault="00060D79" w:rsidP="00361A5A">
      <w:pPr>
        <w:pStyle w:val="Zkladntext"/>
        <w:spacing w:before="222"/>
        <w:ind w:left="692" w:right="301" w:hanging="709"/>
        <w:jc w:val="both"/>
        <w:rPr>
          <w:sz w:val="22"/>
          <w:szCs w:val="22"/>
        </w:rPr>
      </w:pPr>
      <w:r w:rsidRPr="00805F8D">
        <w:rPr>
          <w:sz w:val="22"/>
          <w:szCs w:val="22"/>
        </w:rPr>
        <w:t>Mueller-</w:t>
      </w:r>
      <w:proofErr w:type="spellStart"/>
      <w:r w:rsidRPr="00805F8D">
        <w:rPr>
          <w:sz w:val="22"/>
          <w:szCs w:val="22"/>
        </w:rPr>
        <w:t>Reichau</w:t>
      </w:r>
      <w:proofErr w:type="spellEnd"/>
      <w:r w:rsidRPr="00805F8D">
        <w:rPr>
          <w:sz w:val="22"/>
          <w:szCs w:val="22"/>
        </w:rPr>
        <w:t xml:space="preserve">, Olav, &amp; </w:t>
      </w:r>
      <w:proofErr w:type="spellStart"/>
      <w:r w:rsidRPr="00805F8D">
        <w:rPr>
          <w:sz w:val="22"/>
          <w:szCs w:val="22"/>
        </w:rPr>
        <w:t>Irmer</w:t>
      </w:r>
      <w:proofErr w:type="spellEnd"/>
      <w:r w:rsidRPr="00805F8D">
        <w:rPr>
          <w:sz w:val="22"/>
          <w:szCs w:val="22"/>
        </w:rPr>
        <w:t>, Matthias. 2023. Knowledge-driven compound interpretation. A corpus study on German complex nouns headed by -</w:t>
      </w:r>
      <w:proofErr w:type="spellStart"/>
      <w:r w:rsidRPr="00805F8D">
        <w:rPr>
          <w:sz w:val="22"/>
          <w:szCs w:val="22"/>
        </w:rPr>
        <w:t>stoff</w:t>
      </w:r>
      <w:proofErr w:type="spellEnd"/>
      <w:r w:rsidRPr="00805F8D">
        <w:rPr>
          <w:sz w:val="22"/>
          <w:szCs w:val="22"/>
        </w:rPr>
        <w:t xml:space="preserve"> [Data set]. To appear in </w:t>
      </w:r>
      <w:r w:rsidRPr="00805F8D">
        <w:rPr>
          <w:i/>
          <w:iCs/>
          <w:sz w:val="22"/>
          <w:szCs w:val="22"/>
        </w:rPr>
        <w:t>SKASE Journal of Theoretical Linguistics.</w:t>
      </w:r>
      <w:r w:rsidRPr="00805F8D">
        <w:rPr>
          <w:sz w:val="22"/>
          <w:szCs w:val="22"/>
        </w:rPr>
        <w:t xml:space="preserve"> </w:t>
      </w:r>
      <w:proofErr w:type="spellStart"/>
      <w:r w:rsidRPr="00805F8D">
        <w:rPr>
          <w:sz w:val="22"/>
          <w:szCs w:val="22"/>
        </w:rPr>
        <w:t>Zenodo</w:t>
      </w:r>
      <w:proofErr w:type="spellEnd"/>
      <w:r w:rsidRPr="00805F8D">
        <w:rPr>
          <w:sz w:val="22"/>
          <w:szCs w:val="22"/>
        </w:rPr>
        <w:t xml:space="preserve">. </w:t>
      </w:r>
      <w:bookmarkStart w:id="20" w:name="__DdeLink__3807_211507639"/>
      <w:bookmarkEnd w:id="20"/>
      <w:r w:rsidRPr="00805F8D">
        <w:rPr>
          <w:sz w:val="22"/>
          <w:szCs w:val="22"/>
        </w:rPr>
        <w:t>https://doi.org/10.5281/zenodo.7577641</w:t>
      </w:r>
    </w:p>
    <w:p w14:paraId="64A059DD" w14:textId="244242EB" w:rsidR="00176610" w:rsidRPr="00805F8D" w:rsidRDefault="00060D79" w:rsidP="00361A5A">
      <w:pPr>
        <w:pStyle w:val="Zkladntext"/>
        <w:spacing w:before="222"/>
        <w:ind w:left="692" w:right="301" w:hanging="709"/>
        <w:jc w:val="both"/>
        <w:rPr>
          <w:sz w:val="22"/>
          <w:szCs w:val="22"/>
        </w:rPr>
      </w:pPr>
      <w:r w:rsidRPr="00805F8D">
        <w:rPr>
          <w:sz w:val="22"/>
          <w:szCs w:val="22"/>
        </w:rPr>
        <w:t xml:space="preserve">Petersen, </w:t>
      </w:r>
      <w:proofErr w:type="spellStart"/>
      <w:r w:rsidRPr="00805F8D">
        <w:rPr>
          <w:sz w:val="22"/>
          <w:szCs w:val="22"/>
        </w:rPr>
        <w:t>Wiebke</w:t>
      </w:r>
      <w:proofErr w:type="spellEnd"/>
      <w:r w:rsidRPr="00805F8D">
        <w:rPr>
          <w:sz w:val="22"/>
          <w:szCs w:val="22"/>
        </w:rPr>
        <w:t>. 2015.</w:t>
      </w:r>
      <w:r w:rsidRPr="00805F8D">
        <w:rPr>
          <w:spacing w:val="1"/>
          <w:sz w:val="22"/>
          <w:szCs w:val="22"/>
        </w:rPr>
        <w:t xml:space="preserve"> </w:t>
      </w:r>
      <w:r w:rsidRPr="00805F8D">
        <w:rPr>
          <w:sz w:val="22"/>
          <w:szCs w:val="22"/>
        </w:rPr>
        <w:t>Representation of Concepts as Frames.</w:t>
      </w:r>
      <w:r w:rsidRPr="00805F8D">
        <w:rPr>
          <w:spacing w:val="1"/>
          <w:sz w:val="22"/>
          <w:szCs w:val="22"/>
        </w:rPr>
        <w:t xml:space="preserve"> </w:t>
      </w:r>
      <w:r w:rsidRPr="00805F8D">
        <w:rPr>
          <w:w w:val="95"/>
          <w:sz w:val="22"/>
          <w:szCs w:val="22"/>
        </w:rPr>
        <w:t xml:space="preserve">In </w:t>
      </w:r>
      <w:proofErr w:type="spellStart"/>
      <w:r w:rsidRPr="00805F8D">
        <w:rPr>
          <w:w w:val="95"/>
          <w:sz w:val="22"/>
          <w:szCs w:val="22"/>
        </w:rPr>
        <w:t>Gamerschlag</w:t>
      </w:r>
      <w:proofErr w:type="spellEnd"/>
      <w:r w:rsidRPr="00805F8D">
        <w:rPr>
          <w:w w:val="95"/>
          <w:sz w:val="22"/>
          <w:szCs w:val="22"/>
        </w:rPr>
        <w:t xml:space="preserve">, T. &amp; </w:t>
      </w:r>
      <w:proofErr w:type="spellStart"/>
      <w:r w:rsidRPr="00805F8D">
        <w:rPr>
          <w:w w:val="95"/>
          <w:sz w:val="22"/>
          <w:szCs w:val="22"/>
        </w:rPr>
        <w:t>Ger</w:t>
      </w:r>
      <w:r w:rsidRPr="00805F8D">
        <w:rPr>
          <w:sz w:val="22"/>
          <w:szCs w:val="22"/>
        </w:rPr>
        <w:t>land</w:t>
      </w:r>
      <w:proofErr w:type="spellEnd"/>
      <w:r w:rsidRPr="00805F8D">
        <w:rPr>
          <w:sz w:val="22"/>
          <w:szCs w:val="22"/>
        </w:rPr>
        <w:t xml:space="preserve">, D. &amp; </w:t>
      </w:r>
      <w:proofErr w:type="spellStart"/>
      <w:r w:rsidRPr="00805F8D">
        <w:rPr>
          <w:sz w:val="22"/>
          <w:szCs w:val="22"/>
        </w:rPr>
        <w:t>Osswald</w:t>
      </w:r>
      <w:proofErr w:type="spellEnd"/>
      <w:r w:rsidRPr="00805F8D">
        <w:rPr>
          <w:sz w:val="22"/>
          <w:szCs w:val="22"/>
        </w:rPr>
        <w:t xml:space="preserve">, R. &amp; Petersen, W. (ed.), </w:t>
      </w:r>
      <w:r w:rsidRPr="00805F8D">
        <w:rPr>
          <w:i/>
          <w:sz w:val="22"/>
          <w:szCs w:val="22"/>
        </w:rPr>
        <w:t>Meaning, Frames, and Conceptual Representation</w:t>
      </w:r>
      <w:r w:rsidRPr="00805F8D">
        <w:rPr>
          <w:spacing w:val="-1"/>
          <w:sz w:val="22"/>
          <w:szCs w:val="22"/>
        </w:rPr>
        <w:t>,</w:t>
      </w:r>
      <w:r w:rsidRPr="00805F8D">
        <w:rPr>
          <w:spacing w:val="-7"/>
          <w:sz w:val="22"/>
          <w:szCs w:val="22"/>
        </w:rPr>
        <w:t xml:space="preserve"> </w:t>
      </w:r>
      <w:r w:rsidRPr="00805F8D">
        <w:rPr>
          <w:sz w:val="22"/>
          <w:szCs w:val="22"/>
        </w:rPr>
        <w:t>43</w:t>
      </w:r>
      <w:r w:rsidR="00F00245" w:rsidRPr="00805F8D">
        <w:rPr>
          <w:sz w:val="22"/>
          <w:szCs w:val="22"/>
        </w:rPr>
        <w:t>–</w:t>
      </w:r>
      <w:r w:rsidRPr="00805F8D">
        <w:rPr>
          <w:sz w:val="22"/>
          <w:szCs w:val="22"/>
        </w:rPr>
        <w:t>69. Düsseldorf: Düsseldorf University Press.</w:t>
      </w:r>
    </w:p>
    <w:p w14:paraId="76A45E94" w14:textId="77777777" w:rsidR="00176610" w:rsidRPr="00805F8D" w:rsidRDefault="00060D79" w:rsidP="00361A5A">
      <w:pPr>
        <w:pStyle w:val="Zkladntext"/>
        <w:spacing w:before="222"/>
        <w:ind w:left="692" w:right="301" w:hanging="709"/>
        <w:jc w:val="both"/>
        <w:rPr>
          <w:w w:val="95"/>
          <w:sz w:val="22"/>
          <w:szCs w:val="22"/>
        </w:rPr>
      </w:pPr>
      <w:r w:rsidRPr="00805F8D">
        <w:rPr>
          <w:spacing w:val="-1"/>
          <w:sz w:val="22"/>
          <w:szCs w:val="22"/>
        </w:rPr>
        <w:t xml:space="preserve">Schäfer, Martin. 2017. </w:t>
      </w:r>
      <w:r w:rsidRPr="00805F8D">
        <w:rPr>
          <w:i/>
          <w:sz w:val="22"/>
          <w:szCs w:val="22"/>
        </w:rPr>
        <w:t>The semantic transparency of English compound nouns</w:t>
      </w:r>
      <w:r w:rsidRPr="00805F8D">
        <w:rPr>
          <w:sz w:val="22"/>
          <w:szCs w:val="22"/>
        </w:rPr>
        <w:t>.</w:t>
      </w:r>
      <w:r w:rsidRPr="00805F8D">
        <w:rPr>
          <w:spacing w:val="14"/>
          <w:w w:val="95"/>
          <w:sz w:val="22"/>
          <w:szCs w:val="22"/>
        </w:rPr>
        <w:t xml:space="preserve"> </w:t>
      </w:r>
      <w:r w:rsidRPr="00805F8D">
        <w:rPr>
          <w:spacing w:val="-1"/>
          <w:sz w:val="22"/>
          <w:szCs w:val="22"/>
        </w:rPr>
        <w:t>Berlin: Language Science Press.</w:t>
      </w:r>
    </w:p>
    <w:p w14:paraId="1ACD582B" w14:textId="3B3ED16A" w:rsidR="00176610" w:rsidRPr="00805F8D" w:rsidRDefault="00060D79" w:rsidP="00361A5A">
      <w:pPr>
        <w:pStyle w:val="Zkladntext"/>
        <w:spacing w:before="222"/>
        <w:ind w:left="692" w:right="301" w:hanging="709"/>
        <w:jc w:val="both"/>
        <w:rPr>
          <w:sz w:val="22"/>
          <w:szCs w:val="22"/>
        </w:rPr>
      </w:pPr>
      <w:proofErr w:type="spellStart"/>
      <w:r w:rsidRPr="00805F8D">
        <w:rPr>
          <w:sz w:val="22"/>
          <w:szCs w:val="22"/>
        </w:rPr>
        <w:t>Schank</w:t>
      </w:r>
      <w:proofErr w:type="spellEnd"/>
      <w:r w:rsidRPr="00805F8D">
        <w:rPr>
          <w:sz w:val="22"/>
          <w:szCs w:val="22"/>
        </w:rPr>
        <w:t>, Roger &amp; Abelson, Robert. 1975.</w:t>
      </w:r>
      <w:r w:rsidRPr="00805F8D">
        <w:rPr>
          <w:spacing w:val="1"/>
          <w:sz w:val="22"/>
          <w:szCs w:val="22"/>
        </w:rPr>
        <w:t xml:space="preserve"> </w:t>
      </w:r>
      <w:r w:rsidRPr="00805F8D">
        <w:rPr>
          <w:sz w:val="22"/>
          <w:szCs w:val="22"/>
        </w:rPr>
        <w:t>Scripts, plans, and knowledge.</w:t>
      </w:r>
      <w:r w:rsidRPr="00805F8D">
        <w:rPr>
          <w:spacing w:val="1"/>
          <w:sz w:val="22"/>
          <w:szCs w:val="22"/>
        </w:rPr>
        <w:t xml:space="preserve"> </w:t>
      </w:r>
      <w:r w:rsidRPr="00805F8D">
        <w:rPr>
          <w:sz w:val="22"/>
          <w:szCs w:val="22"/>
        </w:rPr>
        <w:t xml:space="preserve">In </w:t>
      </w:r>
      <w:r w:rsidRPr="00805F8D">
        <w:rPr>
          <w:i/>
          <w:sz w:val="22"/>
          <w:szCs w:val="22"/>
        </w:rPr>
        <w:t>Proceedings</w:t>
      </w:r>
      <w:r w:rsidRPr="00805F8D">
        <w:rPr>
          <w:i/>
          <w:spacing w:val="-7"/>
          <w:sz w:val="22"/>
          <w:szCs w:val="22"/>
        </w:rPr>
        <w:t xml:space="preserve"> </w:t>
      </w:r>
      <w:r w:rsidRPr="00805F8D">
        <w:rPr>
          <w:i/>
          <w:sz w:val="22"/>
          <w:szCs w:val="22"/>
        </w:rPr>
        <w:t>of</w:t>
      </w:r>
      <w:r w:rsidRPr="00805F8D">
        <w:rPr>
          <w:i/>
          <w:spacing w:val="-7"/>
          <w:sz w:val="22"/>
          <w:szCs w:val="22"/>
        </w:rPr>
        <w:t xml:space="preserve"> </w:t>
      </w:r>
      <w:r w:rsidRPr="00805F8D">
        <w:rPr>
          <w:i/>
          <w:sz w:val="22"/>
          <w:szCs w:val="22"/>
        </w:rPr>
        <w:t>the</w:t>
      </w:r>
      <w:r w:rsidRPr="00805F8D">
        <w:rPr>
          <w:i/>
          <w:spacing w:val="-6"/>
          <w:sz w:val="22"/>
          <w:szCs w:val="22"/>
        </w:rPr>
        <w:t xml:space="preserve"> </w:t>
      </w:r>
      <w:r w:rsidRPr="00805F8D">
        <w:rPr>
          <w:i/>
          <w:sz w:val="22"/>
          <w:szCs w:val="22"/>
        </w:rPr>
        <w:t>4th</w:t>
      </w:r>
      <w:r w:rsidRPr="00805F8D">
        <w:rPr>
          <w:i/>
          <w:spacing w:val="-7"/>
          <w:sz w:val="22"/>
          <w:szCs w:val="22"/>
        </w:rPr>
        <w:t xml:space="preserve"> </w:t>
      </w:r>
      <w:r w:rsidRPr="00805F8D">
        <w:rPr>
          <w:i/>
          <w:sz w:val="22"/>
          <w:szCs w:val="22"/>
        </w:rPr>
        <w:t>International Joint Conference on Artificial intelligence - Volume 1, IJCAI'75,</w:t>
      </w:r>
      <w:r w:rsidRPr="00805F8D">
        <w:rPr>
          <w:spacing w:val="-2"/>
          <w:sz w:val="22"/>
          <w:szCs w:val="22"/>
        </w:rPr>
        <w:t xml:space="preserve"> </w:t>
      </w:r>
      <w:r w:rsidRPr="00805F8D">
        <w:rPr>
          <w:sz w:val="22"/>
          <w:szCs w:val="22"/>
        </w:rPr>
        <w:t>151</w:t>
      </w:r>
      <w:r w:rsidR="00F00245" w:rsidRPr="00805F8D">
        <w:t>–</w:t>
      </w:r>
      <w:r w:rsidRPr="00805F8D">
        <w:rPr>
          <w:sz w:val="22"/>
          <w:szCs w:val="22"/>
        </w:rPr>
        <w:t>157.</w:t>
      </w:r>
      <w:r w:rsidRPr="00805F8D">
        <w:rPr>
          <w:spacing w:val="-3"/>
          <w:sz w:val="22"/>
          <w:szCs w:val="22"/>
        </w:rPr>
        <w:t xml:space="preserve"> San Francisco: </w:t>
      </w:r>
      <w:r w:rsidRPr="00805F8D">
        <w:rPr>
          <w:sz w:val="22"/>
          <w:szCs w:val="22"/>
        </w:rPr>
        <w:t>Morgan</w:t>
      </w:r>
      <w:r w:rsidRPr="00805F8D">
        <w:rPr>
          <w:spacing w:val="-3"/>
          <w:sz w:val="22"/>
          <w:szCs w:val="22"/>
        </w:rPr>
        <w:t xml:space="preserve"> </w:t>
      </w:r>
      <w:r w:rsidRPr="00805F8D">
        <w:rPr>
          <w:sz w:val="22"/>
          <w:szCs w:val="22"/>
        </w:rPr>
        <w:t>Kaufmann.</w:t>
      </w:r>
    </w:p>
    <w:p w14:paraId="52BC1B99" w14:textId="77777777" w:rsidR="00176610" w:rsidRPr="00805F8D" w:rsidRDefault="00060D79" w:rsidP="00361A5A">
      <w:pPr>
        <w:pStyle w:val="Zkladntext"/>
        <w:spacing w:before="222"/>
        <w:ind w:left="692" w:right="301" w:hanging="709"/>
        <w:jc w:val="both"/>
        <w:rPr>
          <w:w w:val="95"/>
          <w:sz w:val="22"/>
          <w:szCs w:val="22"/>
        </w:rPr>
      </w:pPr>
      <w:proofErr w:type="spellStart"/>
      <w:r w:rsidRPr="00805F8D">
        <w:rPr>
          <w:sz w:val="22"/>
          <w:szCs w:val="22"/>
        </w:rPr>
        <w:t>Schank</w:t>
      </w:r>
      <w:proofErr w:type="spellEnd"/>
      <w:r w:rsidRPr="00805F8D">
        <w:rPr>
          <w:sz w:val="22"/>
          <w:szCs w:val="22"/>
        </w:rPr>
        <w:t>,</w:t>
      </w:r>
      <w:r w:rsidRPr="00805F8D">
        <w:rPr>
          <w:spacing w:val="-10"/>
          <w:sz w:val="22"/>
          <w:szCs w:val="22"/>
        </w:rPr>
        <w:t xml:space="preserve"> </w:t>
      </w:r>
      <w:r w:rsidRPr="00805F8D">
        <w:rPr>
          <w:sz w:val="22"/>
          <w:szCs w:val="22"/>
        </w:rPr>
        <w:t>Roger &amp;</w:t>
      </w:r>
      <w:r w:rsidRPr="00805F8D">
        <w:rPr>
          <w:spacing w:val="-9"/>
          <w:sz w:val="22"/>
          <w:szCs w:val="22"/>
        </w:rPr>
        <w:t xml:space="preserve"> </w:t>
      </w:r>
      <w:r w:rsidRPr="00805F8D">
        <w:rPr>
          <w:sz w:val="22"/>
          <w:szCs w:val="22"/>
        </w:rPr>
        <w:t>Abelson, Robert. 1977.</w:t>
      </w:r>
      <w:r w:rsidRPr="00805F8D">
        <w:rPr>
          <w:spacing w:val="7"/>
          <w:sz w:val="22"/>
          <w:szCs w:val="22"/>
        </w:rPr>
        <w:t xml:space="preserve"> </w:t>
      </w:r>
      <w:r w:rsidRPr="00805F8D">
        <w:rPr>
          <w:i/>
          <w:sz w:val="22"/>
          <w:szCs w:val="22"/>
        </w:rPr>
        <w:t>Scripts,</w:t>
      </w:r>
      <w:r w:rsidRPr="00805F8D">
        <w:rPr>
          <w:i/>
          <w:spacing w:val="-5"/>
          <w:sz w:val="22"/>
          <w:szCs w:val="22"/>
        </w:rPr>
        <w:t xml:space="preserve"> </w:t>
      </w:r>
      <w:r w:rsidRPr="00805F8D">
        <w:rPr>
          <w:i/>
          <w:sz w:val="22"/>
          <w:szCs w:val="22"/>
        </w:rPr>
        <w:t>Plans,</w:t>
      </w:r>
      <w:r w:rsidRPr="00805F8D">
        <w:rPr>
          <w:i/>
          <w:spacing w:val="-5"/>
          <w:sz w:val="22"/>
          <w:szCs w:val="22"/>
        </w:rPr>
        <w:t xml:space="preserve"> </w:t>
      </w:r>
      <w:r w:rsidRPr="00805F8D">
        <w:rPr>
          <w:i/>
          <w:sz w:val="22"/>
          <w:szCs w:val="22"/>
        </w:rPr>
        <w:t>Goals,</w:t>
      </w:r>
      <w:r w:rsidRPr="00805F8D">
        <w:rPr>
          <w:i/>
          <w:spacing w:val="-6"/>
          <w:sz w:val="22"/>
          <w:szCs w:val="22"/>
        </w:rPr>
        <w:t xml:space="preserve"> </w:t>
      </w:r>
      <w:r w:rsidRPr="00805F8D">
        <w:rPr>
          <w:i/>
          <w:sz w:val="22"/>
          <w:szCs w:val="22"/>
        </w:rPr>
        <w:t>and</w:t>
      </w:r>
      <w:r w:rsidRPr="00805F8D">
        <w:rPr>
          <w:i/>
          <w:spacing w:val="-5"/>
          <w:sz w:val="22"/>
          <w:szCs w:val="22"/>
        </w:rPr>
        <w:t xml:space="preserve"> </w:t>
      </w:r>
      <w:r w:rsidRPr="00805F8D">
        <w:rPr>
          <w:i/>
          <w:sz w:val="22"/>
          <w:szCs w:val="22"/>
        </w:rPr>
        <w:t>Understanding</w:t>
      </w:r>
      <w:r w:rsidRPr="00805F8D">
        <w:rPr>
          <w:sz w:val="22"/>
          <w:szCs w:val="22"/>
        </w:rPr>
        <w:t xml:space="preserve">. </w:t>
      </w:r>
      <w:r w:rsidRPr="00805F8D">
        <w:rPr>
          <w:w w:val="95"/>
          <w:sz w:val="22"/>
          <w:szCs w:val="22"/>
        </w:rPr>
        <w:t>Hillsdale:</w:t>
      </w:r>
      <w:r w:rsidRPr="00805F8D">
        <w:rPr>
          <w:spacing w:val="55"/>
          <w:w w:val="95"/>
          <w:sz w:val="22"/>
          <w:szCs w:val="22"/>
        </w:rPr>
        <w:t xml:space="preserve"> </w:t>
      </w:r>
      <w:r w:rsidRPr="00805F8D">
        <w:rPr>
          <w:w w:val="95"/>
          <w:sz w:val="22"/>
          <w:szCs w:val="22"/>
        </w:rPr>
        <w:t xml:space="preserve">Erlbaum. </w:t>
      </w:r>
    </w:p>
    <w:p w14:paraId="157B9C58" w14:textId="619E6E33" w:rsidR="00176610" w:rsidRPr="00805F8D" w:rsidRDefault="00060D79" w:rsidP="00361A5A">
      <w:pPr>
        <w:pStyle w:val="Zkladntext"/>
        <w:spacing w:before="222"/>
        <w:ind w:left="692" w:right="301" w:hanging="709"/>
        <w:jc w:val="both"/>
      </w:pPr>
      <w:r w:rsidRPr="00805F8D">
        <w:rPr>
          <w:sz w:val="22"/>
          <w:szCs w:val="22"/>
        </w:rPr>
        <w:lastRenderedPageBreak/>
        <w:t>Spencer, Andrew. 2011. What's in a Compound?</w:t>
      </w:r>
      <w:r w:rsidR="009C4547" w:rsidRPr="00805F8D">
        <w:rPr>
          <w:spacing w:val="120"/>
          <w:sz w:val="22"/>
          <w:szCs w:val="22"/>
        </w:rPr>
        <w:t xml:space="preserve"> </w:t>
      </w:r>
      <w:r w:rsidRPr="00805F8D">
        <w:rPr>
          <w:i/>
          <w:sz w:val="22"/>
          <w:szCs w:val="22"/>
        </w:rPr>
        <w:t>Journal of Linguistics</w:t>
      </w:r>
      <w:r w:rsidRPr="00805F8D">
        <w:rPr>
          <w:spacing w:val="59"/>
          <w:sz w:val="22"/>
          <w:szCs w:val="22"/>
        </w:rPr>
        <w:t xml:space="preserve"> </w:t>
      </w:r>
      <w:r w:rsidRPr="00805F8D">
        <w:rPr>
          <w:sz w:val="22"/>
          <w:szCs w:val="22"/>
        </w:rPr>
        <w:t>47 (2), 481</w:t>
      </w:r>
      <w:r w:rsidR="00F00245" w:rsidRPr="00805F8D">
        <w:rPr>
          <w:sz w:val="22"/>
          <w:szCs w:val="22"/>
        </w:rPr>
        <w:t>–</w:t>
      </w:r>
      <w:r w:rsidRPr="00805F8D">
        <w:rPr>
          <w:sz w:val="22"/>
          <w:szCs w:val="22"/>
        </w:rPr>
        <w:t>507.</w:t>
      </w:r>
    </w:p>
    <w:p w14:paraId="46FA7C49" w14:textId="127ECE92" w:rsidR="00F00245" w:rsidRPr="00805F8D" w:rsidRDefault="00F00245" w:rsidP="00F00245">
      <w:pPr>
        <w:pStyle w:val="Zkladntext"/>
        <w:ind w:firstLine="0"/>
      </w:pPr>
    </w:p>
    <w:p w14:paraId="25C7668C" w14:textId="6DB5C27A" w:rsidR="00F00245" w:rsidRPr="00805F8D" w:rsidRDefault="00F00245" w:rsidP="00F00245">
      <w:pPr>
        <w:pStyle w:val="Zkladntext"/>
        <w:ind w:firstLine="0"/>
      </w:pPr>
    </w:p>
    <w:p w14:paraId="5C6650D7" w14:textId="77777777" w:rsidR="00F00245" w:rsidRPr="00306693" w:rsidRDefault="00F00245"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Olav Mueller-</w:t>
      </w:r>
      <w:proofErr w:type="spellStart"/>
      <w:r w:rsidRPr="00306693">
        <w:rPr>
          <w:rFonts w:ascii="Times New Roman" w:hAnsi="Times New Roman" w:cs="Times New Roman"/>
          <w:i/>
          <w:iCs/>
          <w:lang w:val="en-GB"/>
        </w:rPr>
        <w:t>Reichau</w:t>
      </w:r>
      <w:proofErr w:type="spellEnd"/>
      <w:r w:rsidRPr="00306693">
        <w:rPr>
          <w:rFonts w:ascii="Times New Roman" w:hAnsi="Times New Roman" w:cs="Times New Roman"/>
          <w:i/>
          <w:iCs/>
          <w:lang w:val="en-GB"/>
        </w:rPr>
        <w:t xml:space="preserve">, </w:t>
      </w:r>
    </w:p>
    <w:p w14:paraId="719D6585" w14:textId="77777777" w:rsidR="00F00245" w:rsidRPr="00306693" w:rsidRDefault="00F00245"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 xml:space="preserve">University of Leipzig, </w:t>
      </w:r>
    </w:p>
    <w:p w14:paraId="2A48D56F" w14:textId="385530DE" w:rsidR="00F00245" w:rsidRPr="00306693" w:rsidRDefault="00F00245"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Leipzig, Germany</w:t>
      </w:r>
    </w:p>
    <w:p w14:paraId="3740820D" w14:textId="106A4844" w:rsidR="00FE742D" w:rsidRPr="00306693" w:rsidRDefault="00FE742D"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reichau@uni-leipzig.de</w:t>
      </w:r>
    </w:p>
    <w:p w14:paraId="22758C3B" w14:textId="77777777" w:rsidR="00F00245" w:rsidRPr="00306693" w:rsidRDefault="00F00245" w:rsidP="00F00245">
      <w:pPr>
        <w:spacing w:after="0" w:line="240" w:lineRule="auto"/>
        <w:rPr>
          <w:rFonts w:ascii="Times New Roman" w:hAnsi="Times New Roman" w:cs="Times New Roman"/>
          <w:i/>
          <w:iCs/>
          <w:lang w:val="en-GB"/>
        </w:rPr>
      </w:pPr>
    </w:p>
    <w:p w14:paraId="1D5C99F5" w14:textId="596568E2" w:rsidR="00F00245" w:rsidRPr="00306693" w:rsidRDefault="00F00245"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 xml:space="preserve">Matthias </w:t>
      </w:r>
      <w:proofErr w:type="spellStart"/>
      <w:r w:rsidRPr="00306693">
        <w:rPr>
          <w:rFonts w:ascii="Times New Roman" w:hAnsi="Times New Roman" w:cs="Times New Roman"/>
          <w:i/>
          <w:iCs/>
          <w:lang w:val="en-GB"/>
        </w:rPr>
        <w:t>Irmer</w:t>
      </w:r>
      <w:proofErr w:type="spellEnd"/>
      <w:r w:rsidRPr="00306693">
        <w:rPr>
          <w:rFonts w:ascii="Times New Roman" w:hAnsi="Times New Roman" w:cs="Times New Roman"/>
          <w:i/>
          <w:iCs/>
          <w:lang w:val="en-GB"/>
        </w:rPr>
        <w:t xml:space="preserve">, </w:t>
      </w:r>
    </w:p>
    <w:p w14:paraId="67A25360" w14:textId="77777777" w:rsidR="00F00245" w:rsidRPr="00306693" w:rsidRDefault="00F00245" w:rsidP="00F00245">
      <w:pPr>
        <w:spacing w:after="0" w:line="240" w:lineRule="auto"/>
        <w:rPr>
          <w:rFonts w:ascii="Times New Roman" w:hAnsi="Times New Roman" w:cs="Times New Roman"/>
          <w:i/>
          <w:iCs/>
          <w:lang w:val="en-GB"/>
        </w:rPr>
      </w:pPr>
      <w:proofErr w:type="spellStart"/>
      <w:r w:rsidRPr="00306693">
        <w:rPr>
          <w:rFonts w:ascii="Times New Roman" w:hAnsi="Times New Roman" w:cs="Times New Roman"/>
          <w:i/>
          <w:iCs/>
          <w:lang w:val="en-GB"/>
        </w:rPr>
        <w:t>OntoChem</w:t>
      </w:r>
      <w:proofErr w:type="spellEnd"/>
      <w:r w:rsidRPr="00306693">
        <w:rPr>
          <w:rFonts w:ascii="Times New Roman" w:hAnsi="Times New Roman" w:cs="Times New Roman"/>
          <w:i/>
          <w:iCs/>
          <w:lang w:val="en-GB"/>
        </w:rPr>
        <w:t xml:space="preserve"> GmbH, </w:t>
      </w:r>
    </w:p>
    <w:p w14:paraId="4730C9FB" w14:textId="6F88AC90" w:rsidR="00F00245" w:rsidRPr="00306693" w:rsidRDefault="00F00245"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Halle (Saale), Germany</w:t>
      </w:r>
    </w:p>
    <w:p w14:paraId="6950FF94" w14:textId="0B5D4A3F" w:rsidR="00FE742D" w:rsidRPr="00306693" w:rsidRDefault="00FE742D" w:rsidP="00F00245">
      <w:pPr>
        <w:spacing w:after="0" w:line="240" w:lineRule="auto"/>
        <w:rPr>
          <w:rFonts w:ascii="Times New Roman" w:hAnsi="Times New Roman" w:cs="Times New Roman"/>
          <w:i/>
          <w:iCs/>
          <w:lang w:val="en-GB"/>
        </w:rPr>
      </w:pPr>
      <w:r w:rsidRPr="00306693">
        <w:rPr>
          <w:rFonts w:ascii="Times New Roman" w:hAnsi="Times New Roman" w:cs="Times New Roman"/>
          <w:i/>
          <w:iCs/>
          <w:lang w:val="en-GB"/>
        </w:rPr>
        <w:t>irmer@conceptmining.de</w:t>
      </w:r>
    </w:p>
    <w:p w14:paraId="70F2B64F" w14:textId="23BB017F" w:rsidR="00F00245" w:rsidRDefault="00F00245" w:rsidP="00F00245">
      <w:pPr>
        <w:pStyle w:val="Zkladntext"/>
        <w:ind w:firstLine="0"/>
        <w:rPr>
          <w:lang w:val="en-GB"/>
        </w:rPr>
      </w:pPr>
    </w:p>
    <w:p w14:paraId="58352221" w14:textId="096B2049" w:rsidR="00306693" w:rsidRDefault="00306693" w:rsidP="00F00245">
      <w:pPr>
        <w:pStyle w:val="Zkladntext"/>
        <w:ind w:firstLine="0"/>
        <w:rPr>
          <w:lang w:val="en-GB"/>
        </w:rPr>
      </w:pPr>
    </w:p>
    <w:p w14:paraId="6DC25141" w14:textId="52B4286B" w:rsidR="00306693" w:rsidRPr="00306693" w:rsidRDefault="00306693" w:rsidP="00F00245">
      <w:pPr>
        <w:pStyle w:val="Zkladntext"/>
        <w:ind w:firstLine="0"/>
        <w:rPr>
          <w:sz w:val="28"/>
          <w:szCs w:val="28"/>
          <w:lang w:val="en-GB"/>
        </w:rPr>
      </w:pPr>
    </w:p>
    <w:p w14:paraId="070B1B58" w14:textId="1A076482" w:rsidR="00306693" w:rsidRPr="00306693" w:rsidRDefault="00306693" w:rsidP="00306693">
      <w:pPr>
        <w:spacing w:after="0"/>
        <w:jc w:val="both"/>
        <w:rPr>
          <w:rFonts w:ascii="Times New Roman" w:hAnsi="Times New Roman" w:cs="Times New Roman"/>
          <w:i/>
          <w:iCs/>
          <w:sz w:val="24"/>
          <w:szCs w:val="24"/>
        </w:rPr>
      </w:pPr>
      <w:r w:rsidRPr="00306693">
        <w:rPr>
          <w:rFonts w:ascii="Times New Roman" w:hAnsi="Times New Roman" w:cs="Times New Roman"/>
          <w:i/>
          <w:iCs/>
          <w:sz w:val="24"/>
          <w:szCs w:val="24"/>
        </w:rPr>
        <w:t>In SKASE Journal of Theoretical Linguistics [online]. 2023, vol. 20, no. 1 [cit. 2023-03-16]. Available on web page http://www.skase.sk/Volumes/JTL52/0</w:t>
      </w:r>
      <w:r w:rsidRPr="00306693">
        <w:rPr>
          <w:rFonts w:ascii="Times New Roman" w:hAnsi="Times New Roman" w:cs="Times New Roman"/>
          <w:i/>
          <w:iCs/>
          <w:sz w:val="24"/>
          <w:szCs w:val="24"/>
          <w:lang w:val="en-US"/>
        </w:rPr>
        <w:t>2</w:t>
      </w:r>
      <w:r w:rsidRPr="00306693">
        <w:rPr>
          <w:rFonts w:ascii="Times New Roman" w:hAnsi="Times New Roman" w:cs="Times New Roman"/>
          <w:i/>
          <w:iCs/>
          <w:sz w:val="24"/>
          <w:szCs w:val="24"/>
        </w:rPr>
        <w:t>.pdf. ISSN 1336-782X</w:t>
      </w:r>
    </w:p>
    <w:p w14:paraId="647F69CF" w14:textId="77777777" w:rsidR="00306693" w:rsidRPr="00805F8D" w:rsidRDefault="00306693" w:rsidP="00F00245">
      <w:pPr>
        <w:pStyle w:val="Zkladntext"/>
        <w:ind w:firstLine="0"/>
        <w:rPr>
          <w:lang w:val="en-GB"/>
        </w:rPr>
      </w:pPr>
    </w:p>
    <w:sectPr w:rsidR="00306693" w:rsidRPr="00805F8D" w:rsidSect="00306693">
      <w:footerReference w:type="default" r:id="rId9"/>
      <w:pgSz w:w="11906" w:h="16838"/>
      <w:pgMar w:top="1440" w:right="1440" w:bottom="2268" w:left="1440" w:header="1134" w:footer="1134" w:gutter="0"/>
      <w:pgNumType w:start="16"/>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DFFA" w14:textId="77777777" w:rsidR="005B23EB" w:rsidRDefault="005B23EB">
      <w:pPr>
        <w:spacing w:after="0" w:line="240" w:lineRule="auto"/>
      </w:pPr>
      <w:r>
        <w:separator/>
      </w:r>
    </w:p>
  </w:endnote>
  <w:endnote w:type="continuationSeparator" w:id="0">
    <w:p w14:paraId="279A009D" w14:textId="77777777" w:rsidR="005B23EB" w:rsidRDefault="005B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1880"/>
      <w:docPartObj>
        <w:docPartGallery w:val="Page Numbers (Bottom of Page)"/>
        <w:docPartUnique/>
      </w:docPartObj>
    </w:sdtPr>
    <w:sdtEndPr>
      <w:rPr>
        <w:rFonts w:ascii="Times New Roman" w:hAnsi="Times New Roman" w:cs="Times New Roman"/>
      </w:rPr>
    </w:sdtEndPr>
    <w:sdtContent>
      <w:p w14:paraId="32389F5D" w14:textId="7E9D8354" w:rsidR="00306693" w:rsidRDefault="00306693">
        <w:pPr>
          <w:pStyle w:val="Pta"/>
          <w:jc w:val="right"/>
        </w:pPr>
        <w:r w:rsidRPr="00306693">
          <w:rPr>
            <w:rFonts w:ascii="Times New Roman" w:hAnsi="Times New Roman" w:cs="Times New Roman"/>
          </w:rPr>
          <w:fldChar w:fldCharType="begin"/>
        </w:r>
        <w:r w:rsidRPr="00306693">
          <w:rPr>
            <w:rFonts w:ascii="Times New Roman" w:hAnsi="Times New Roman" w:cs="Times New Roman"/>
          </w:rPr>
          <w:instrText>PAGE   \* MERGEFORMAT</w:instrText>
        </w:r>
        <w:r w:rsidRPr="00306693">
          <w:rPr>
            <w:rFonts w:ascii="Times New Roman" w:hAnsi="Times New Roman" w:cs="Times New Roman"/>
          </w:rPr>
          <w:fldChar w:fldCharType="separate"/>
        </w:r>
        <w:r w:rsidRPr="00306693">
          <w:rPr>
            <w:rFonts w:ascii="Times New Roman" w:hAnsi="Times New Roman" w:cs="Times New Roman"/>
            <w:lang w:val="sk-SK"/>
          </w:rPr>
          <w:t>2</w:t>
        </w:r>
        <w:r w:rsidRPr="00306693">
          <w:rPr>
            <w:rFonts w:ascii="Times New Roman" w:hAnsi="Times New Roman" w:cs="Times New Roman"/>
          </w:rPr>
          <w:fldChar w:fldCharType="end"/>
        </w:r>
      </w:p>
    </w:sdtContent>
  </w:sdt>
  <w:p w14:paraId="5A48EFB8" w14:textId="77777777" w:rsidR="00306693" w:rsidRDefault="003066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770E" w14:textId="77777777" w:rsidR="005B23EB" w:rsidRDefault="005B23EB">
      <w:r>
        <w:separator/>
      </w:r>
    </w:p>
  </w:footnote>
  <w:footnote w:type="continuationSeparator" w:id="0">
    <w:p w14:paraId="783774B7" w14:textId="77777777" w:rsidR="005B23EB" w:rsidRDefault="005B23EB">
      <w:r>
        <w:continuationSeparator/>
      </w:r>
    </w:p>
  </w:footnote>
  <w:footnote w:id="1">
    <w:p w14:paraId="28713B2C" w14:textId="5307A7C5" w:rsidR="00834686" w:rsidRPr="000C32B8" w:rsidRDefault="00834686" w:rsidP="00FC20A9">
      <w:pPr>
        <w:pStyle w:val="Textpoznmkypodiarou"/>
        <w:jc w:val="both"/>
        <w:rPr>
          <w:rFonts w:ascii="Times New Roman" w:hAnsi="Times New Roman" w:cs="Times New Roman"/>
          <w:lang w:val="en-US"/>
        </w:rPr>
      </w:pPr>
      <w:r w:rsidRPr="000C32B8">
        <w:rPr>
          <w:rStyle w:val="Odkaznapoznmkupodiarou"/>
          <w:rFonts w:ascii="Times New Roman" w:hAnsi="Times New Roman" w:cs="Times New Roman"/>
        </w:rPr>
        <w:footnoteRef/>
      </w:r>
      <w:r>
        <w:rPr>
          <w:rFonts w:ascii="Times New Roman" w:hAnsi="Times New Roman" w:cs="Times New Roman"/>
          <w:lang w:val="en-GB"/>
        </w:rPr>
        <w:t xml:space="preserve"> </w:t>
      </w:r>
      <w:r w:rsidRPr="000C32B8">
        <w:rPr>
          <w:rFonts w:ascii="Times New Roman" w:hAnsi="Times New Roman" w:cs="Times New Roman"/>
          <w:lang w:val="en-GB"/>
        </w:rPr>
        <w:t>That idea is, admittedly, not very innovative. The presence of some sort of cue which helps determining the interpretation of a complex word is particularly relevant for new words (Bauer 2017:</w:t>
      </w:r>
      <w:r>
        <w:rPr>
          <w:rFonts w:ascii="Times New Roman" w:hAnsi="Times New Roman" w:cs="Times New Roman"/>
          <w:lang w:val="en-GB"/>
        </w:rPr>
        <w:t xml:space="preserve"> </w:t>
      </w:r>
      <w:r w:rsidRPr="000C32B8">
        <w:rPr>
          <w:rFonts w:ascii="Times New Roman" w:hAnsi="Times New Roman" w:cs="Times New Roman"/>
          <w:lang w:val="en-GB"/>
        </w:rPr>
        <w:t>169). New words require that the relationship between the content of the modifier and the content of the head be traceable, i.e. transparently inferrable by language users. Otherwise the new word could not become accepted in the language community (Spencer 2011:</w:t>
      </w:r>
      <w:r>
        <w:rPr>
          <w:rFonts w:ascii="Times New Roman" w:hAnsi="Times New Roman" w:cs="Times New Roman"/>
          <w:lang w:val="en-GB"/>
        </w:rPr>
        <w:t xml:space="preserve"> </w:t>
      </w:r>
      <w:r w:rsidRPr="000C32B8">
        <w:rPr>
          <w:rFonts w:ascii="Times New Roman" w:hAnsi="Times New Roman" w:cs="Times New Roman"/>
          <w:lang w:val="en-GB"/>
        </w:rPr>
        <w:t>502).</w:t>
      </w:r>
    </w:p>
  </w:footnote>
  <w:footnote w:id="2">
    <w:p w14:paraId="1AF7CB52" w14:textId="0CEB0996" w:rsidR="00834686" w:rsidRPr="000C32B8" w:rsidRDefault="00834686" w:rsidP="00FC20A9">
      <w:pPr>
        <w:pStyle w:val="Textpoznmkypodiarou"/>
        <w:spacing w:after="240"/>
        <w:jc w:val="both"/>
        <w:rPr>
          <w:rFonts w:ascii="Times New Roman" w:hAnsi="Times New Roman" w:cs="Times New Roman"/>
          <w:lang w:val="de-DE"/>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de-DE"/>
        </w:rPr>
        <w:t xml:space="preserve"> </w:t>
      </w:r>
      <w:r w:rsidRPr="000C32B8">
        <w:rPr>
          <w:rFonts w:ascii="Times New Roman" w:hAnsi="Times New Roman" w:cs="Times New Roman"/>
          <w:lang w:val="de-DE"/>
        </w:rPr>
        <w:t xml:space="preserve">DWDS Digitales Wörterbuch der deutschen Sprache. Das Wortauskunftssystem zur deutschen Sprache in Geschichte und Gegenwart, hrsg. v. d. Berlin-Brandenburgischen Akademie der Wissenschaften, </w:t>
      </w:r>
      <w:hyperlink r:id="rId1">
        <w:r w:rsidRPr="000C32B8">
          <w:rPr>
            <w:rStyle w:val="Internetverknpfung"/>
            <w:rFonts w:ascii="Times New Roman" w:hAnsi="Times New Roman" w:cs="Times New Roman"/>
            <w:lang w:val="de-DE"/>
          </w:rPr>
          <w:t>https://www.dwds.de/</w:t>
        </w:r>
      </w:hyperlink>
      <w:r w:rsidRPr="000C32B8">
        <w:rPr>
          <w:rFonts w:ascii="Times New Roman" w:hAnsi="Times New Roman" w:cs="Times New Roman"/>
          <w:lang w:val="de-DE"/>
        </w:rPr>
        <w:t>, accessed 2021-07-28:</w:t>
      </w:r>
    </w:p>
    <w:p w14:paraId="2F3FD571" w14:textId="77777777" w:rsidR="00834686" w:rsidRDefault="00834686" w:rsidP="00FC20A9">
      <w:pPr>
        <w:pStyle w:val="Textpoznmkypodiarou"/>
        <w:ind w:left="284"/>
        <w:jc w:val="both"/>
        <w:rPr>
          <w:rFonts w:ascii="Times New Roman" w:hAnsi="Times New Roman" w:cs="Times New Roman"/>
          <w:lang w:val="de-DE"/>
        </w:rPr>
      </w:pPr>
      <w:r>
        <w:rPr>
          <w:rFonts w:ascii="Times New Roman" w:hAnsi="Times New Roman" w:cs="Times New Roman"/>
          <w:lang w:val="de-DE"/>
        </w:rPr>
        <w:t>Stoff, der</w:t>
      </w:r>
    </w:p>
    <w:p w14:paraId="3EEC22EC" w14:textId="77777777" w:rsidR="00834686" w:rsidRDefault="00834686" w:rsidP="00FC20A9">
      <w:pPr>
        <w:pStyle w:val="Textpoznmkypodiarou"/>
        <w:tabs>
          <w:tab w:val="left" w:pos="426"/>
        </w:tabs>
        <w:ind w:left="737" w:hanging="737"/>
        <w:jc w:val="both"/>
        <w:rPr>
          <w:rFonts w:ascii="Times New Roman" w:hAnsi="Times New Roman" w:cs="Times New Roman"/>
          <w:lang w:val="de-DE"/>
        </w:rPr>
      </w:pPr>
      <w:r>
        <w:rPr>
          <w:rFonts w:ascii="Times New Roman" w:hAnsi="Times New Roman" w:cs="Times New Roman"/>
          <w:lang w:val="de-DE"/>
        </w:rPr>
        <w:tab/>
        <w:t>1.</w:t>
      </w:r>
      <w:r>
        <w:rPr>
          <w:rFonts w:ascii="Times New Roman" w:hAnsi="Times New Roman" w:cs="Times New Roman"/>
          <w:lang w:val="de-DE"/>
        </w:rPr>
        <w:tab/>
        <w:t>aus natürlichen oder künstlichen Fasern, Garnen hergestelltes Gewebe, das in breiten, sehr langen Bahnen in den Handel kommt und besonders zu Kleidungsstücken, Bettwäsche, Gardinen verarbeitet wird.</w:t>
      </w:r>
    </w:p>
    <w:p w14:paraId="04048D88" w14:textId="77777777" w:rsidR="00834686" w:rsidRDefault="00834686" w:rsidP="00FC20A9">
      <w:pPr>
        <w:pStyle w:val="Textpoznmkypodiarou"/>
        <w:tabs>
          <w:tab w:val="left" w:pos="426"/>
        </w:tabs>
        <w:jc w:val="both"/>
        <w:rPr>
          <w:rFonts w:ascii="Times New Roman" w:hAnsi="Times New Roman" w:cs="Times New Roman"/>
          <w:lang w:val="de-DE"/>
        </w:rPr>
      </w:pPr>
      <w:r>
        <w:rPr>
          <w:rFonts w:ascii="Times New Roman" w:hAnsi="Times New Roman" w:cs="Times New Roman"/>
          <w:lang w:val="de-DE"/>
        </w:rPr>
        <w:tab/>
        <w:t>2.</w:t>
      </w:r>
      <w:r>
        <w:rPr>
          <w:rFonts w:ascii="Times New Roman" w:hAnsi="Times New Roman" w:cs="Times New Roman"/>
          <w:lang w:val="de-DE"/>
        </w:rPr>
        <w:tab/>
        <w:t xml:space="preserve">etw., das die thematische Grundlage für eine künstlerische Gestaltung, eine wissenschaftliche </w:t>
      </w:r>
      <w:r>
        <w:rPr>
          <w:rFonts w:ascii="Times New Roman" w:hAnsi="Times New Roman" w:cs="Times New Roman"/>
          <w:lang w:val="de-DE"/>
        </w:rPr>
        <w:tab/>
      </w:r>
      <w:r>
        <w:rPr>
          <w:rFonts w:ascii="Times New Roman" w:hAnsi="Times New Roman" w:cs="Times New Roman"/>
          <w:lang w:val="de-DE"/>
        </w:rPr>
        <w:tab/>
      </w:r>
      <w:r>
        <w:rPr>
          <w:rFonts w:ascii="Times New Roman" w:hAnsi="Times New Roman" w:cs="Times New Roman"/>
          <w:lang w:val="de-DE"/>
        </w:rPr>
        <w:tab/>
        <w:t>Darstellung bildet (Lehrstoff, Unterrichtsstoff, Gesprächsstoff).</w:t>
      </w:r>
    </w:p>
    <w:p w14:paraId="3DB64D0F" w14:textId="77777777" w:rsidR="00834686" w:rsidRDefault="00834686" w:rsidP="00FC20A9">
      <w:pPr>
        <w:pStyle w:val="Textpoznmkypodiarou"/>
        <w:tabs>
          <w:tab w:val="left" w:pos="426"/>
        </w:tabs>
        <w:jc w:val="both"/>
        <w:rPr>
          <w:rFonts w:ascii="Times New Roman" w:hAnsi="Times New Roman" w:cs="Times New Roman"/>
          <w:lang w:val="de-DE"/>
        </w:rPr>
      </w:pPr>
      <w:r>
        <w:rPr>
          <w:rFonts w:ascii="Times New Roman" w:hAnsi="Times New Roman" w:cs="Times New Roman"/>
          <w:lang w:val="de-DE"/>
        </w:rPr>
        <w:tab/>
        <w:t>3.</w:t>
      </w:r>
      <w:r>
        <w:rPr>
          <w:rFonts w:ascii="Times New Roman" w:hAnsi="Times New Roman" w:cs="Times New Roman"/>
          <w:lang w:val="de-DE"/>
        </w:rPr>
        <w:tab/>
        <w:t>etw. Gegenständliches, Körperhaftes, das sich durch räumliche Ausdehnung auszeichnet</w:t>
      </w:r>
    </w:p>
    <w:p w14:paraId="15B70A33" w14:textId="77777777" w:rsidR="00834686" w:rsidRDefault="00834686" w:rsidP="00FC20A9">
      <w:pPr>
        <w:pStyle w:val="Textpoznmkypodiarou"/>
        <w:tabs>
          <w:tab w:val="left" w:pos="426"/>
        </w:tabs>
        <w:ind w:left="567" w:hanging="283"/>
        <w:jc w:val="both"/>
        <w:rPr>
          <w:rFonts w:ascii="Times New Roman" w:hAnsi="Times New Roman" w:cs="Times New Roman"/>
          <w:lang w:val="de-DE"/>
        </w:rPr>
      </w:pPr>
      <w:r>
        <w:rPr>
          <w:rFonts w:ascii="Times New Roman" w:hAnsi="Times New Roman" w:cs="Times New Roman"/>
          <w:lang w:val="de-DE"/>
        </w:rPr>
        <w:tab/>
      </w:r>
      <w:r>
        <w:rPr>
          <w:rFonts w:ascii="Times New Roman" w:hAnsi="Times New Roman" w:cs="Times New Roman"/>
          <w:lang w:val="de-DE"/>
        </w:rPr>
        <w:tab/>
      </w:r>
      <w:r>
        <w:rPr>
          <w:rFonts w:ascii="Times New Roman" w:hAnsi="Times New Roman" w:cs="Times New Roman"/>
          <w:lang w:val="de-DE"/>
        </w:rPr>
        <w:tab/>
        <w:t xml:space="preserve">a. (Wissenschaft, umgangssprachlich:) das Gegenständliche, Körperhafte in der objektiven Realität, </w:t>
      </w:r>
      <w:r>
        <w:rPr>
          <w:rFonts w:ascii="Times New Roman" w:hAnsi="Times New Roman" w:cs="Times New Roman"/>
          <w:lang w:val="de-DE"/>
        </w:rPr>
        <w:tab/>
        <w:t>Masse, Materie</w:t>
      </w:r>
    </w:p>
    <w:p w14:paraId="2A0F0086" w14:textId="77777777" w:rsidR="00834686" w:rsidRDefault="00834686" w:rsidP="00FC20A9">
      <w:pPr>
        <w:pStyle w:val="Textpoznmkypodiarou"/>
        <w:tabs>
          <w:tab w:val="left" w:pos="426"/>
        </w:tabs>
        <w:ind w:left="567" w:hanging="283"/>
        <w:jc w:val="both"/>
        <w:rPr>
          <w:rFonts w:ascii="Times New Roman" w:hAnsi="Times New Roman" w:cs="Times New Roman"/>
          <w:lang w:val="de-DE"/>
        </w:rPr>
      </w:pPr>
      <w:r>
        <w:rPr>
          <w:rFonts w:ascii="Times New Roman" w:hAnsi="Times New Roman" w:cs="Times New Roman"/>
          <w:lang w:val="de-DE"/>
        </w:rPr>
        <w:tab/>
      </w:r>
      <w:r>
        <w:rPr>
          <w:rFonts w:ascii="Times New Roman" w:hAnsi="Times New Roman" w:cs="Times New Roman"/>
          <w:lang w:val="de-DE"/>
        </w:rPr>
        <w:tab/>
      </w:r>
      <w:r>
        <w:rPr>
          <w:rFonts w:ascii="Times New Roman" w:hAnsi="Times New Roman" w:cs="Times New Roman"/>
          <w:lang w:val="de-DE"/>
        </w:rPr>
        <w:tab/>
        <w:t xml:space="preserve">b. (Wissenschaft:) einzelner, bestimmter, gegenständlicher, körperhafter Bestandteil der objektiven </w:t>
      </w:r>
      <w:r>
        <w:rPr>
          <w:rFonts w:ascii="Times New Roman" w:hAnsi="Times New Roman" w:cs="Times New Roman"/>
          <w:lang w:val="de-DE"/>
        </w:rPr>
        <w:tab/>
        <w:t>Realität</w:t>
      </w:r>
    </w:p>
    <w:p w14:paraId="1C93DEC9" w14:textId="77777777" w:rsidR="00834686" w:rsidRDefault="00834686" w:rsidP="00FC20A9">
      <w:pPr>
        <w:pStyle w:val="Textpoznmkypodiarou"/>
        <w:tabs>
          <w:tab w:val="left" w:pos="426"/>
        </w:tabs>
        <w:ind w:left="567" w:hanging="283"/>
        <w:jc w:val="both"/>
        <w:rPr>
          <w:rFonts w:ascii="Times New Roman" w:hAnsi="Times New Roman" w:cs="Times New Roman"/>
          <w:lang w:val="de-DE"/>
        </w:rPr>
      </w:pPr>
      <w:r>
        <w:rPr>
          <w:rFonts w:ascii="Times New Roman" w:hAnsi="Times New Roman" w:cs="Times New Roman"/>
          <w:lang w:val="de-DE"/>
        </w:rPr>
        <w:tab/>
      </w:r>
      <w:r>
        <w:rPr>
          <w:rFonts w:ascii="Times New Roman" w:hAnsi="Times New Roman" w:cs="Times New Roman"/>
          <w:lang w:val="de-DE"/>
        </w:rPr>
        <w:tab/>
      </w:r>
      <w:r>
        <w:rPr>
          <w:rFonts w:ascii="Times New Roman" w:hAnsi="Times New Roman" w:cs="Times New Roman"/>
          <w:lang w:val="de-DE"/>
        </w:rPr>
        <w:tab/>
        <w:t>c. (salopp, verhüllend, übertragen:) alkoholisches Getränk</w:t>
      </w:r>
    </w:p>
    <w:p w14:paraId="6FD69125" w14:textId="77777777" w:rsidR="00834686" w:rsidRPr="000C32B8" w:rsidRDefault="00834686" w:rsidP="00FC20A9">
      <w:pPr>
        <w:pStyle w:val="Textpoznmkypodiarou"/>
        <w:tabs>
          <w:tab w:val="left" w:pos="426"/>
        </w:tabs>
        <w:ind w:left="284"/>
        <w:jc w:val="both"/>
        <w:rPr>
          <w:lang w:val="de-DE"/>
        </w:rPr>
      </w:pPr>
      <w:r>
        <w:rPr>
          <w:rFonts w:ascii="Times New Roman" w:hAnsi="Times New Roman" w:cs="Times New Roman"/>
          <w:lang w:val="de-DE"/>
        </w:rPr>
        <w:tab/>
      </w:r>
      <w:r>
        <w:rPr>
          <w:rFonts w:ascii="Times New Roman" w:hAnsi="Times New Roman" w:cs="Times New Roman"/>
          <w:lang w:val="de-DE"/>
        </w:rPr>
        <w:tab/>
      </w:r>
      <w:r w:rsidRPr="000C32B8">
        <w:rPr>
          <w:rFonts w:ascii="Times New Roman" w:hAnsi="Times New Roman" w:cs="Times New Roman"/>
          <w:lang w:val="de-DE"/>
        </w:rPr>
        <w:t>d. (salopp, verhüllend, übertragen:) Rauschgift</w:t>
      </w:r>
    </w:p>
  </w:footnote>
  <w:footnote w:id="3">
    <w:p w14:paraId="158B2743" w14:textId="52EB6013" w:rsidR="00834686" w:rsidRDefault="00834686">
      <w:pPr>
        <w:pStyle w:val="Fussnote"/>
        <w:rPr>
          <w:lang w:val="en-GB"/>
        </w:rPr>
      </w:pPr>
      <w:r>
        <w:rPr>
          <w:rStyle w:val="Odkaznapoznmkupodiarou"/>
        </w:rPr>
        <w:footnoteRef/>
      </w:r>
      <w:r>
        <w:rPr>
          <w:rStyle w:val="Odkaznapoznmkupodiarou"/>
          <w:lang w:val="en-US"/>
        </w:rPr>
        <w:t xml:space="preserve"> </w:t>
      </w:r>
      <w:r>
        <w:rPr>
          <w:lang w:val="en-GB"/>
        </w:rPr>
        <w:t xml:space="preserve">For other classifications see the following lexicographic sources: </w:t>
      </w:r>
    </w:p>
    <w:p w14:paraId="166E01B2" w14:textId="2AD19F68" w:rsidR="00834686" w:rsidRDefault="00834686">
      <w:pPr>
        <w:pStyle w:val="Fussnote"/>
        <w:rPr>
          <w:lang w:val="en-GB"/>
        </w:rPr>
      </w:pPr>
      <w:r>
        <w:rPr>
          <w:rStyle w:val="Internetverknpfung"/>
          <w:lang w:val="en-GB"/>
        </w:rPr>
        <w:t>https://www.duden.de/rechtschreibung/Stoff</w:t>
      </w:r>
      <w:r>
        <w:rPr>
          <w:lang w:val="en-GB"/>
        </w:rPr>
        <w:t xml:space="preserve"> </w:t>
      </w:r>
    </w:p>
    <w:p w14:paraId="1543C0AA" w14:textId="5FE3A91B" w:rsidR="00834686" w:rsidRDefault="00000000">
      <w:pPr>
        <w:pStyle w:val="Fussnote"/>
        <w:rPr>
          <w:lang w:val="en-GB"/>
        </w:rPr>
      </w:pPr>
      <w:hyperlink r:id="rId2" w:history="1">
        <w:r w:rsidR="00834686" w:rsidRPr="00AC5D32">
          <w:rPr>
            <w:rStyle w:val="Hypertextovprepojenie"/>
            <w:lang w:val="en-GB"/>
          </w:rPr>
          <w:t>https://de.wiktionary.org/wiki/Stoff</w:t>
        </w:r>
      </w:hyperlink>
    </w:p>
    <w:p w14:paraId="6342F9AB" w14:textId="3EAB7844" w:rsidR="00834686" w:rsidRDefault="00000000">
      <w:pPr>
        <w:pStyle w:val="Fussnote"/>
        <w:rPr>
          <w:lang w:val="en-GB"/>
        </w:rPr>
      </w:pPr>
      <w:hyperlink r:id="rId3" w:history="1">
        <w:r w:rsidR="00834686" w:rsidRPr="00AC5D32">
          <w:rPr>
            <w:rStyle w:val="Hypertextovprepojenie"/>
            <w:lang w:val="en-GB"/>
          </w:rPr>
          <w:t>https://de.thefreedictionary.com/Stoff</w:t>
        </w:r>
      </w:hyperlink>
    </w:p>
    <w:p w14:paraId="1B711301" w14:textId="2DC1B55C" w:rsidR="00834686" w:rsidRPr="00484B35" w:rsidRDefault="00000000">
      <w:pPr>
        <w:pStyle w:val="Fussnote"/>
        <w:rPr>
          <w:lang w:val="en-GB"/>
        </w:rPr>
      </w:pPr>
      <w:hyperlink r:id="rId4" w:history="1">
        <w:r w:rsidR="00834686" w:rsidRPr="00AC5D32">
          <w:rPr>
            <w:rStyle w:val="Hypertextovprepojenie"/>
            <w:lang w:val="en-GB"/>
          </w:rPr>
          <w:t>https://woerterbuchnetz.de/?sigle=DWB&amp;lemma=Stoff</w:t>
        </w:r>
      </w:hyperlink>
    </w:p>
  </w:footnote>
  <w:footnote w:id="4">
    <w:p w14:paraId="5BF2C6D5" w14:textId="0FCB49D7" w:rsidR="00834686" w:rsidRPr="009D523A" w:rsidRDefault="00834686">
      <w:pPr>
        <w:pStyle w:val="Fussnote"/>
        <w:rPr>
          <w:lang w:val="en-US"/>
        </w:rPr>
      </w:pPr>
      <w:r w:rsidRPr="009D523A">
        <w:rPr>
          <w:rStyle w:val="Odkaznapoznmkupodiarou"/>
        </w:rPr>
        <w:footnoteRef/>
      </w:r>
      <w:r>
        <w:rPr>
          <w:rStyle w:val="Odkaznapoznmkupodiarou"/>
          <w:lang w:val="sk-SK"/>
        </w:rPr>
        <w:t xml:space="preserve"> </w:t>
      </w:r>
      <w:r w:rsidRPr="009D523A">
        <w:rPr>
          <w:lang w:val="en-GB"/>
        </w:rPr>
        <w:t xml:space="preserve">A reviewer disagrees with treating idiosyncratic meaning components of a word as pragmatic information. It seems that our view on conceptual knowledge deviates from his perspective. Unlike him (as it seems), we consider conceptual knowledge to be non-linguistic knowledge, although associated with a word. The issue clearly has fundamental philosophical implications, but as for the particular phenonomen investigated in this paper, nothing much hinges on this or that perspective on the topic. </w:t>
      </w:r>
    </w:p>
  </w:footnote>
  <w:footnote w:id="5">
    <w:p w14:paraId="0BC2BF6F" w14:textId="42F58FA9" w:rsidR="00834686" w:rsidRPr="009D523A" w:rsidRDefault="00834686">
      <w:pPr>
        <w:pStyle w:val="Textpoznmkypodiarou"/>
        <w:jc w:val="both"/>
        <w:rPr>
          <w:rFonts w:ascii="Times New Roman" w:hAnsi="Times New Roman" w:cs="Times New Roman"/>
          <w:lang w:val="en-US"/>
        </w:rPr>
      </w:pPr>
      <w:r w:rsidRPr="009D523A">
        <w:rPr>
          <w:rStyle w:val="Odkaznapoznmkupodiarou"/>
          <w:rFonts w:ascii="Times New Roman" w:hAnsi="Times New Roman" w:cs="Times New Roman"/>
        </w:rPr>
        <w:footnoteRef/>
      </w:r>
      <w:r>
        <w:rPr>
          <w:rFonts w:ascii="Times New Roman" w:hAnsi="Times New Roman" w:cs="Times New Roman"/>
          <w:lang w:val="en-GB"/>
        </w:rPr>
        <w:t xml:space="preserve"> T</w:t>
      </w:r>
      <w:r w:rsidRPr="009D523A">
        <w:rPr>
          <w:rFonts w:ascii="Times New Roman" w:hAnsi="Times New Roman" w:cs="Times New Roman"/>
          <w:lang w:val="en-GB"/>
        </w:rPr>
        <w:t>his move enables us to connect compounding with central ideas of frame semantics according to which every use of a content word evokes a knowledge frame (Fillmore 1976, 1982; Fillmore &amp; Baker 2009). Specifically, we follow the assumption that frames can be defined as recursive functional concepts (Barsalou 1992; Petersen 2007; Löbner 2015; Plag, Andreou &amp; Kawaletz 2018).</w:t>
      </w:r>
    </w:p>
  </w:footnote>
  <w:footnote w:id="6">
    <w:p w14:paraId="6F30642F" w14:textId="419A97F1" w:rsidR="00834686" w:rsidRPr="00FC20A9" w:rsidRDefault="00834686" w:rsidP="00603778">
      <w:pPr>
        <w:pStyle w:val="Textpoznmkypodiarou"/>
        <w:rPr>
          <w:rFonts w:ascii="Times New Roman" w:hAnsi="Times New Roman" w:cs="Times New Roman"/>
          <w:lang w:val="de-DE"/>
        </w:rPr>
      </w:pPr>
      <w:r w:rsidRPr="00FC20A9">
        <w:rPr>
          <w:rStyle w:val="Odkaznapoznmkupodiarou"/>
          <w:rFonts w:ascii="Times New Roman" w:hAnsi="Times New Roman" w:cs="Times New Roman"/>
        </w:rPr>
        <w:footnoteRef/>
      </w:r>
      <w:r w:rsidRPr="00FC20A9">
        <w:rPr>
          <w:rFonts w:ascii="Times New Roman" w:hAnsi="Times New Roman" w:cs="Times New Roman"/>
          <w:lang w:val="de-DE"/>
        </w:rPr>
        <w:t xml:space="preserve">„Referenz- und Zeitungskorpus, Digitales Wörterbuch der deutschen Sprache“, </w:t>
      </w:r>
      <w:bookmarkStart w:id="3" w:name="_Hlk1143118281111"/>
      <w:r w:rsidRPr="00FC20A9">
        <w:rPr>
          <w:rStyle w:val="Internetverknpfung"/>
          <w:rFonts w:ascii="Times New Roman" w:hAnsi="Times New Roman" w:cs="Times New Roman"/>
          <w:lang w:val="de-DE"/>
        </w:rPr>
        <w:fldChar w:fldCharType="begin"/>
      </w:r>
      <w:r w:rsidRPr="00FC20A9">
        <w:rPr>
          <w:rStyle w:val="Internetverknpfung"/>
          <w:rFonts w:ascii="Times New Roman" w:hAnsi="Times New Roman" w:cs="Times New Roman"/>
          <w:lang w:val="de-DE"/>
        </w:rPr>
        <w:instrText xml:space="preserve"> HYPERLINK "https://www.dwds.de/d/korpora/public" </w:instrText>
      </w:r>
      <w:r w:rsidRPr="00FC20A9">
        <w:rPr>
          <w:rStyle w:val="Internetverknpfung"/>
          <w:rFonts w:ascii="Times New Roman" w:hAnsi="Times New Roman" w:cs="Times New Roman"/>
          <w:lang w:val="de-DE"/>
        </w:rPr>
      </w:r>
      <w:r w:rsidRPr="00FC20A9">
        <w:rPr>
          <w:rStyle w:val="Internetverknpfung"/>
          <w:rFonts w:ascii="Times New Roman" w:hAnsi="Times New Roman" w:cs="Times New Roman"/>
          <w:lang w:val="de-DE"/>
        </w:rPr>
        <w:fldChar w:fldCharType="separate"/>
      </w:r>
      <w:r w:rsidRPr="00FC20A9">
        <w:rPr>
          <w:rStyle w:val="Hypertextovprepojenie"/>
          <w:rFonts w:ascii="Times New Roman" w:hAnsi="Times New Roman" w:cs="Times New Roman"/>
          <w:lang w:val="de-DE"/>
        </w:rPr>
        <w:t>https://www.dwds.de/d/korpora/public</w:t>
      </w:r>
      <w:bookmarkEnd w:id="3"/>
      <w:r w:rsidRPr="00FC20A9">
        <w:rPr>
          <w:rStyle w:val="Internetverknpfung"/>
          <w:rFonts w:ascii="Times New Roman" w:hAnsi="Times New Roman" w:cs="Times New Roman"/>
          <w:lang w:val="de-DE"/>
        </w:rPr>
        <w:fldChar w:fldCharType="end"/>
      </w:r>
      <w:r w:rsidRPr="00FC20A9">
        <w:rPr>
          <w:rFonts w:ascii="Times New Roman" w:hAnsi="Times New Roman" w:cs="Times New Roman"/>
          <w:lang w:val="de-DE"/>
        </w:rPr>
        <w:t>, accessed 2022-01-27; total corpus size: 1,33 billion tokens</w:t>
      </w:r>
    </w:p>
  </w:footnote>
  <w:footnote w:id="7">
    <w:p w14:paraId="34C3A510" w14:textId="7978C46C" w:rsidR="00834686" w:rsidRPr="00FC20A9" w:rsidRDefault="00834686" w:rsidP="00603778">
      <w:pPr>
        <w:pStyle w:val="Textpoznmkypodiarou"/>
        <w:rPr>
          <w:rFonts w:ascii="Times New Roman" w:hAnsi="Times New Roman" w:cs="Times New Roman"/>
          <w:lang w:val="de-DE"/>
        </w:rPr>
      </w:pPr>
      <w:r w:rsidRPr="00FC20A9">
        <w:rPr>
          <w:rStyle w:val="Odkaznapoznmkupodiarou"/>
          <w:rFonts w:ascii="Times New Roman" w:hAnsi="Times New Roman" w:cs="Times New Roman"/>
        </w:rPr>
        <w:footnoteRef/>
      </w:r>
      <w:r>
        <w:rPr>
          <w:rFonts w:ascii="Times New Roman" w:hAnsi="Times New Roman" w:cs="Times New Roman"/>
          <w:lang w:val="de-DE"/>
        </w:rPr>
        <w:t xml:space="preserve"> </w:t>
      </w:r>
      <w:r w:rsidRPr="00FC20A9">
        <w:rPr>
          <w:rFonts w:ascii="Times New Roman" w:hAnsi="Times New Roman" w:cs="Times New Roman"/>
          <w:lang w:val="de-DE"/>
        </w:rPr>
        <w:t xml:space="preserve">Endpoint: </w:t>
      </w:r>
      <w:hyperlink r:id="rId5">
        <w:r w:rsidRPr="00FC20A9">
          <w:rPr>
            <w:rStyle w:val="Internetverknpfung"/>
            <w:rFonts w:ascii="Times New Roman" w:hAnsi="Times New Roman" w:cs="Times New Roman"/>
            <w:lang w:val="de-DE"/>
          </w:rPr>
          <w:t>https://kaskade.dwds.de/dstar/public/dstar.perl</w:t>
        </w:r>
      </w:hyperlink>
      <w:r w:rsidRPr="00FC20A9">
        <w:rPr>
          <w:rFonts w:ascii="Times New Roman" w:hAnsi="Times New Roman" w:cs="Times New Roman"/>
          <w:lang w:val="de-DE"/>
        </w:rPr>
        <w:t xml:space="preserve">, accessed 2022-02-04; Query syntax: </w:t>
      </w:r>
      <w:hyperlink r:id="rId6" w:history="1">
        <w:r w:rsidRPr="00FC20A9">
          <w:rPr>
            <w:rStyle w:val="Hypertextovprepojenie"/>
            <w:rFonts w:ascii="Times New Roman" w:hAnsi="Times New Roman" w:cs="Times New Roman"/>
            <w:lang w:val="de-DE"/>
          </w:rPr>
          <w:t>https://kaskade.dwds.de/~moocow/software/ddc/querydoc.html</w:t>
        </w:r>
      </w:hyperlink>
      <w:r w:rsidRPr="00FC20A9">
        <w:rPr>
          <w:rFonts w:ascii="Times New Roman" w:hAnsi="Times New Roman" w:cs="Times New Roman"/>
          <w:lang w:val="de-DE"/>
        </w:rPr>
        <w:t>, accessed 2022-02-04</w:t>
      </w:r>
    </w:p>
  </w:footnote>
  <w:footnote w:id="8">
    <w:p w14:paraId="0BCD4891" w14:textId="69E7500C" w:rsidR="00834686" w:rsidRPr="00484B35" w:rsidRDefault="00834686" w:rsidP="00603778">
      <w:pPr>
        <w:pStyle w:val="Textpoznmkypodiarou"/>
        <w:rPr>
          <w:lang w:val="en-US"/>
        </w:rPr>
      </w:pPr>
      <w:r w:rsidRPr="00FC20A9">
        <w:rPr>
          <w:rStyle w:val="Odkaznapoznmkupodiarou"/>
          <w:rFonts w:ascii="Times New Roman" w:hAnsi="Times New Roman" w:cs="Times New Roman"/>
        </w:rPr>
        <w:footnoteRef/>
      </w:r>
      <w:r w:rsidRPr="00FC20A9">
        <w:rPr>
          <w:rStyle w:val="Odkaznapoznmkupodiarou"/>
          <w:rFonts w:ascii="Times New Roman" w:hAnsi="Times New Roman" w:cs="Times New Roman"/>
          <w:lang w:val="en-US"/>
        </w:rPr>
        <w:t xml:space="preserve"> </w:t>
      </w:r>
      <w:hyperlink r:id="rId7" w:history="1">
        <w:r w:rsidRPr="00FC20A9">
          <w:rPr>
            <w:rStyle w:val="Hypertextovprepojenie"/>
            <w:rFonts w:ascii="Times New Roman" w:hAnsi="Times New Roman" w:cs="Times New Roman"/>
            <w:lang w:val="en-GB"/>
          </w:rPr>
          <w:t>https://doi.org/10.5281/zenodo.7577641</w:t>
        </w:r>
      </w:hyperlink>
    </w:p>
  </w:footnote>
  <w:footnote w:id="9">
    <w:p w14:paraId="5D659999" w14:textId="3D12D98C" w:rsidR="00834686" w:rsidRPr="00484B35" w:rsidRDefault="00834686">
      <w:pPr>
        <w:pStyle w:val="Textpoznmkypodiarou"/>
        <w:jc w:val="both"/>
        <w:rPr>
          <w:lang w:val="en-US"/>
        </w:rPr>
      </w:pPr>
      <w:r w:rsidRPr="00F421D0">
        <w:rPr>
          <w:rStyle w:val="Odkaznapoznmkupodiarou"/>
          <w:rFonts w:ascii="Times New Roman" w:hAnsi="Times New Roman" w:cs="Times New Roman"/>
        </w:rPr>
        <w:footnoteRef/>
      </w:r>
      <w:r>
        <w:rPr>
          <w:rStyle w:val="Odkaznapoznmkupodiarou"/>
          <w:lang w:val="sk-SK"/>
        </w:rPr>
        <w:t xml:space="preserve"> </w:t>
      </w:r>
      <w:r>
        <w:rPr>
          <w:rFonts w:ascii="Times New Roman" w:hAnsi="Times New Roman" w:cs="Times New Roman"/>
          <w:lang w:val="en-GB"/>
        </w:rPr>
        <w:t xml:space="preserve">This could be counted as an argument not to count </w:t>
      </w:r>
      <w:r>
        <w:rPr>
          <w:rFonts w:ascii="Times New Roman" w:hAnsi="Times New Roman" w:cs="Times New Roman"/>
          <w:i/>
          <w:iCs/>
          <w:lang w:val="en-GB"/>
        </w:rPr>
        <w:t>Urstoff</w:t>
      </w:r>
      <w:r>
        <w:rPr>
          <w:rFonts w:ascii="Times New Roman" w:hAnsi="Times New Roman" w:cs="Times New Roman"/>
          <w:lang w:val="en-GB"/>
        </w:rPr>
        <w:t xml:space="preserve"> as the result of compounding.</w:t>
      </w:r>
    </w:p>
  </w:footnote>
  <w:footnote w:id="10">
    <w:p w14:paraId="1DC261E5" w14:textId="7C862C12" w:rsidR="00834686" w:rsidRPr="000C32B8" w:rsidRDefault="00834686" w:rsidP="000C32B8">
      <w:pPr>
        <w:pStyle w:val="Textpoznmkypodiarou"/>
        <w:rPr>
          <w:rFonts w:ascii="Times New Roman" w:hAnsi="Times New Roman" w:cs="Times New Roman"/>
          <w:lang w:val="en-US"/>
        </w:rPr>
      </w:pPr>
      <w:r w:rsidRPr="000C32B8">
        <w:rPr>
          <w:rStyle w:val="Odkaznapoznmkupodiarou"/>
          <w:rFonts w:ascii="Times New Roman" w:hAnsi="Times New Roman" w:cs="Times New Roman"/>
        </w:rPr>
        <w:footnoteRef/>
      </w:r>
      <w:r>
        <w:rPr>
          <w:rFonts w:ascii="Times New Roman" w:hAnsi="Times New Roman" w:cs="Times New Roman"/>
          <w:lang w:val="sk-SK"/>
        </w:rPr>
        <w:t xml:space="preserve"> </w:t>
      </w:r>
      <w:hyperlink r:id="rId8" w:anchor="Geschichte" w:history="1">
        <w:r w:rsidRPr="00AC5D32">
          <w:rPr>
            <w:rStyle w:val="Hypertextovprepojenie"/>
            <w:rFonts w:ascii="Times New Roman" w:hAnsi="Times New Roman" w:cs="Times New Roman"/>
            <w:lang w:val="en-GB"/>
          </w:rPr>
          <w:t>https://de.wikipedia.org/wiki/Sauerstoff#Geschichte</w:t>
        </w:r>
      </w:hyperlink>
      <w:r w:rsidRPr="000C32B8">
        <w:rPr>
          <w:rFonts w:ascii="Times New Roman" w:hAnsi="Times New Roman" w:cs="Times New Roman"/>
          <w:lang w:val="en-GB"/>
        </w:rPr>
        <w:t xml:space="preserve"> or</w:t>
      </w:r>
      <w:r>
        <w:rPr>
          <w:rFonts w:ascii="Times New Roman" w:hAnsi="Times New Roman" w:cs="Times New Roman"/>
          <w:lang w:val="en-GB"/>
        </w:rPr>
        <w:t xml:space="preserve"> </w:t>
      </w:r>
      <w:hyperlink r:id="rId9" w:anchor="Etymology" w:history="1">
        <w:r w:rsidRPr="00295133">
          <w:rPr>
            <w:rStyle w:val="Hypertextovprepojenie"/>
            <w:rFonts w:ascii="Times New Roman" w:hAnsi="Times New Roman" w:cs="Times New Roman"/>
            <w:lang w:val="en-GB"/>
          </w:rPr>
          <w:t>https://en.wikipedia.org/wiki/Oxygen#Etymology</w:t>
        </w:r>
      </w:hyperlink>
    </w:p>
  </w:footnote>
  <w:footnote w:id="11">
    <w:p w14:paraId="45324377" w14:textId="1B400509" w:rsidR="00834686" w:rsidRPr="000C32B8" w:rsidRDefault="00834686" w:rsidP="00FC20A9">
      <w:pPr>
        <w:pStyle w:val="Textpoznmkypodiarou"/>
        <w:jc w:val="both"/>
        <w:rPr>
          <w:rFonts w:ascii="Times New Roman" w:hAnsi="Times New Roman" w:cs="Times New Roman"/>
          <w:lang w:val="en-US"/>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sk-SK"/>
        </w:rPr>
        <w:t xml:space="preserve"> </w:t>
      </w:r>
      <w:r w:rsidRPr="000C32B8">
        <w:rPr>
          <w:rFonts w:ascii="Times New Roman" w:hAnsi="Times New Roman" w:cs="Times New Roman"/>
          <w:lang w:val="en-GB"/>
        </w:rPr>
        <w:t xml:space="preserve">The fact that the paraphrase of </w:t>
      </w:r>
      <w:r w:rsidRPr="000C32B8">
        <w:rPr>
          <w:rFonts w:ascii="Times New Roman" w:hAnsi="Times New Roman" w:cs="Times New Roman"/>
          <w:i/>
          <w:iCs/>
          <w:lang w:val="en-GB"/>
        </w:rPr>
        <w:t>Zellstoff 2</w:t>
      </w:r>
      <w:r w:rsidRPr="000C32B8">
        <w:rPr>
          <w:rFonts w:ascii="Times New Roman" w:hAnsi="Times New Roman" w:cs="Times New Roman"/>
          <w:lang w:val="en-GB"/>
        </w:rPr>
        <w:t xml:space="preserve"> does not contain the word cell might indicate that the compound once has extended its original synthesis-related meaning to develop an application-related reading.</w:t>
      </w:r>
    </w:p>
  </w:footnote>
  <w:footnote w:id="12">
    <w:p w14:paraId="34530BB1" w14:textId="73906233" w:rsidR="00834686" w:rsidRPr="000C32B8" w:rsidRDefault="00834686" w:rsidP="00FC20A9">
      <w:pPr>
        <w:pStyle w:val="Textpoznmkypodiarou"/>
        <w:jc w:val="both"/>
        <w:rPr>
          <w:rFonts w:ascii="Times New Roman" w:hAnsi="Times New Roman" w:cs="Times New Roman"/>
          <w:lang w:val="en-US"/>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sk-SK"/>
        </w:rPr>
        <w:t xml:space="preserve"> </w:t>
      </w:r>
      <w:hyperlink r:id="rId10" w:history="1">
        <w:r w:rsidRPr="00AC5D32">
          <w:rPr>
            <w:rStyle w:val="Hypertextovprepojenie"/>
            <w:rFonts w:ascii="Times New Roman" w:hAnsi="Times New Roman" w:cs="Times New Roman"/>
            <w:lang w:val="en-GB"/>
          </w:rPr>
          <w:t>https://www.lebensmittelverband.de/de/lebensmittel/sicherheit/unerwuenschte-stoffe-kontaminanten</w:t>
        </w:r>
      </w:hyperlink>
    </w:p>
  </w:footnote>
  <w:footnote w:id="13">
    <w:p w14:paraId="70F44882" w14:textId="21875F4C" w:rsidR="00834686" w:rsidRPr="000C32B8" w:rsidRDefault="00834686" w:rsidP="00FC20A9">
      <w:pPr>
        <w:pStyle w:val="Textpoznmkypodiarou"/>
        <w:jc w:val="both"/>
        <w:rPr>
          <w:rFonts w:ascii="Times New Roman" w:hAnsi="Times New Roman" w:cs="Times New Roman"/>
          <w:lang w:val="en-US"/>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sk-SK"/>
        </w:rPr>
        <w:t xml:space="preserve"> </w:t>
      </w:r>
      <w:hyperlink r:id="rId11" w:history="1">
        <w:r w:rsidRPr="00AC5D32">
          <w:rPr>
            <w:rStyle w:val="Hypertextovprepojenie"/>
            <w:rFonts w:ascii="Times New Roman" w:hAnsi="Times New Roman" w:cs="Times New Roman"/>
            <w:lang w:val="en-GB"/>
          </w:rPr>
          <w:t>https://www.homelife-guide.com/childrens-bedroom-floor-options-1314791</w:t>
        </w:r>
      </w:hyperlink>
    </w:p>
  </w:footnote>
  <w:footnote w:id="14">
    <w:p w14:paraId="668EA0CE" w14:textId="3A7B81B7" w:rsidR="00834686" w:rsidRPr="00484B35" w:rsidRDefault="00834686" w:rsidP="00FC20A9">
      <w:pPr>
        <w:pStyle w:val="Textpoznmkypodiarou"/>
        <w:jc w:val="both"/>
        <w:rPr>
          <w:lang w:val="en-US"/>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sk-SK"/>
        </w:rPr>
        <w:t xml:space="preserve"> </w:t>
      </w:r>
      <w:hyperlink r:id="rId12" w:history="1">
        <w:r w:rsidRPr="00AC5D32">
          <w:rPr>
            <w:rStyle w:val="Hypertextovprepojenie"/>
            <w:rFonts w:ascii="Times New Roman" w:hAnsi="Times New Roman" w:cs="Times New Roman"/>
            <w:lang w:val="en-GB"/>
          </w:rPr>
          <w:t>https://www.deutschlandfunk.de/morden-nach-system-der-fall-nawalny-und-die-tradition-100.html</w:t>
        </w:r>
      </w:hyperlink>
    </w:p>
  </w:footnote>
  <w:footnote w:id="15">
    <w:p w14:paraId="08BBE92A" w14:textId="52AD8837" w:rsidR="00834686" w:rsidRPr="000C32B8" w:rsidRDefault="00834686" w:rsidP="00FC20A9">
      <w:pPr>
        <w:pStyle w:val="Textpoznmkypodiarou"/>
        <w:jc w:val="both"/>
        <w:rPr>
          <w:rFonts w:ascii="Times New Roman" w:hAnsi="Times New Roman" w:cs="Times New Roman"/>
          <w:lang w:val="en-US"/>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sk-SK"/>
        </w:rPr>
        <w:t xml:space="preserve"> </w:t>
      </w:r>
      <w:r w:rsidRPr="000C32B8">
        <w:rPr>
          <w:rFonts w:ascii="Times New Roman" w:hAnsi="Times New Roman" w:cs="Times New Roman"/>
          <w:lang w:val="en-US"/>
        </w:rPr>
        <w:t xml:space="preserve">A reviewer suggested that “fabric made of silk” would be a simpler paraphrase for grasping the meaning of </w:t>
      </w:r>
      <w:r w:rsidRPr="000C32B8">
        <w:rPr>
          <w:rFonts w:ascii="Times New Roman" w:hAnsi="Times New Roman" w:cs="Times New Roman"/>
          <w:i/>
          <w:iCs/>
          <w:lang w:val="en-US"/>
        </w:rPr>
        <w:t>Seidenstoff</w:t>
      </w:r>
      <w:r w:rsidRPr="000C32B8">
        <w:rPr>
          <w:rFonts w:ascii="Times New Roman" w:hAnsi="Times New Roman" w:cs="Times New Roman"/>
          <w:lang w:val="en-US"/>
        </w:rPr>
        <w:t xml:space="preserve"> and that our approach would add unnecessary complexity. However, we think that by grounding the meaning in the script we gain an explanation for where the relation dubbed as “made of” actually comes from, and that we do not complicate the picture, but elaborate it by explicating the event which is implicit in the relation “made of”</w:t>
      </w:r>
      <w:r w:rsidRPr="000C32B8">
        <w:rPr>
          <w:rFonts w:ascii="Times New Roman" w:hAnsi="Times New Roman" w:cs="Times New Roman"/>
          <w:lang w:val="en-GB"/>
        </w:rPr>
        <w:t>.</w:t>
      </w:r>
    </w:p>
  </w:footnote>
  <w:footnote w:id="16">
    <w:p w14:paraId="2BEC9A12" w14:textId="1BDAF50C" w:rsidR="00834686" w:rsidRPr="000C32B8" w:rsidRDefault="00834686" w:rsidP="00FC20A9">
      <w:pPr>
        <w:pStyle w:val="Textpoznmkypodiarou"/>
        <w:jc w:val="both"/>
        <w:rPr>
          <w:rFonts w:ascii="Times New Roman" w:hAnsi="Times New Roman" w:cs="Times New Roman"/>
          <w:lang w:val="en-US"/>
        </w:rPr>
      </w:pPr>
      <w:r w:rsidRPr="000C32B8">
        <w:rPr>
          <w:rStyle w:val="Odkaznapoznmkupodiarou"/>
          <w:rFonts w:ascii="Times New Roman" w:hAnsi="Times New Roman" w:cs="Times New Roman"/>
        </w:rPr>
        <w:footnoteRef/>
      </w:r>
      <w:r>
        <w:rPr>
          <w:rStyle w:val="Odkaznapoznmkupodiarou"/>
          <w:rFonts w:ascii="Times New Roman" w:hAnsi="Times New Roman" w:cs="Times New Roman"/>
          <w:lang w:val="sk-SK"/>
        </w:rPr>
        <w:t xml:space="preserve"> </w:t>
      </w:r>
      <w:r w:rsidRPr="000C32B8">
        <w:rPr>
          <w:rFonts w:ascii="Times New Roman" w:hAnsi="Times New Roman" w:cs="Times New Roman"/>
          <w:lang w:val="en-GB"/>
        </w:rPr>
        <w:t>Thanks to Matthias Hüning for encouraging us to defend that claim.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44E"/>
    <w:multiLevelType w:val="multilevel"/>
    <w:tmpl w:val="F46A2396"/>
    <w:lvl w:ilvl="0">
      <w:start w:val="1"/>
      <w:numFmt w:val="decimal"/>
      <w:pStyle w:val="Nadpis1"/>
      <w:lvlText w:val="%1"/>
      <w:lvlJc w:val="left"/>
      <w:pPr>
        <w:ind w:left="720" w:hanging="360"/>
      </w:pPr>
      <w:rPr>
        <w:rFonts w:cs="Georgia"/>
        <w:b/>
        <w:bCs w:val="0"/>
        <w:i w:val="0"/>
        <w:iCs w:val="0"/>
        <w:w w:val="139"/>
        <w:sz w:val="24"/>
        <w:szCs w:val="31"/>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7925FB1"/>
    <w:multiLevelType w:val="multilevel"/>
    <w:tmpl w:val="8B40A0AA"/>
    <w:lvl w:ilvl="0">
      <w:start w:val="2"/>
      <w:numFmt w:val="decimal"/>
      <w:lvlText w:val="%1.1"/>
      <w:lvlJc w:val="left"/>
      <w:pPr>
        <w:ind w:left="360"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1CF21D00"/>
    <w:multiLevelType w:val="multilevel"/>
    <w:tmpl w:val="9A0EB2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86766"/>
    <w:multiLevelType w:val="multilevel"/>
    <w:tmpl w:val="F2A40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B5D09"/>
    <w:multiLevelType w:val="hybridMultilevel"/>
    <w:tmpl w:val="24E6FCDE"/>
    <w:lvl w:ilvl="0" w:tplc="E0140CE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947EB1"/>
    <w:multiLevelType w:val="multilevel"/>
    <w:tmpl w:val="31A62E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7E2196"/>
    <w:multiLevelType w:val="multilevel"/>
    <w:tmpl w:val="74847FDA"/>
    <w:lvl w:ilvl="0">
      <w:start w:val="1"/>
      <w:numFmt w:val="decimal"/>
      <w:lvlText w:val="%1"/>
      <w:lvlJc w:val="left"/>
      <w:pPr>
        <w:ind w:left="720" w:hanging="360"/>
      </w:pPr>
      <w:rPr>
        <w:rFonts w:cs="Georgia"/>
        <w:b/>
        <w:bCs w:val="0"/>
        <w:i w:val="0"/>
        <w:iCs w:val="0"/>
        <w:w w:val="139"/>
        <w:sz w:val="24"/>
        <w:szCs w:val="31"/>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7036510"/>
    <w:multiLevelType w:val="hybridMultilevel"/>
    <w:tmpl w:val="699E410A"/>
    <w:lvl w:ilvl="0" w:tplc="3E20A6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A54351"/>
    <w:multiLevelType w:val="multilevel"/>
    <w:tmpl w:val="64DE23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4586308">
    <w:abstractNumId w:val="0"/>
  </w:num>
  <w:num w:numId="2" w16cid:durableId="1406756127">
    <w:abstractNumId w:val="6"/>
  </w:num>
  <w:num w:numId="3" w16cid:durableId="2070106730">
    <w:abstractNumId w:val="1"/>
  </w:num>
  <w:num w:numId="4" w16cid:durableId="882597876">
    <w:abstractNumId w:val="7"/>
  </w:num>
  <w:num w:numId="5" w16cid:durableId="830102779">
    <w:abstractNumId w:val="4"/>
  </w:num>
  <w:num w:numId="6" w16cid:durableId="1460222917">
    <w:abstractNumId w:val="2"/>
  </w:num>
  <w:num w:numId="7" w16cid:durableId="1657566199">
    <w:abstractNumId w:val="8"/>
  </w:num>
  <w:num w:numId="8" w16cid:durableId="1084301789">
    <w:abstractNumId w:val="5"/>
  </w:num>
  <w:num w:numId="9" w16cid:durableId="856693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I0tjAyMjcwNTY1MzJX0lEKTi0uzszPAykwrAUA7wWjRSwAAAA="/>
  </w:docVars>
  <w:rsids>
    <w:rsidRoot w:val="00176610"/>
    <w:rsid w:val="00003838"/>
    <w:rsid w:val="00040B39"/>
    <w:rsid w:val="00055F7B"/>
    <w:rsid w:val="00060D79"/>
    <w:rsid w:val="000623E6"/>
    <w:rsid w:val="000773F2"/>
    <w:rsid w:val="000B1630"/>
    <w:rsid w:val="000C32B8"/>
    <w:rsid w:val="000D1963"/>
    <w:rsid w:val="0016205C"/>
    <w:rsid w:val="00176610"/>
    <w:rsid w:val="001A389B"/>
    <w:rsid w:val="001D62E0"/>
    <w:rsid w:val="00201049"/>
    <w:rsid w:val="00256B01"/>
    <w:rsid w:val="00276710"/>
    <w:rsid w:val="0028371E"/>
    <w:rsid w:val="00306693"/>
    <w:rsid w:val="003247D8"/>
    <w:rsid w:val="00361A5A"/>
    <w:rsid w:val="003D4037"/>
    <w:rsid w:val="004069A3"/>
    <w:rsid w:val="00431A2F"/>
    <w:rsid w:val="00453057"/>
    <w:rsid w:val="00465067"/>
    <w:rsid w:val="00484B35"/>
    <w:rsid w:val="00496120"/>
    <w:rsid w:val="004978FA"/>
    <w:rsid w:val="00580689"/>
    <w:rsid w:val="00584FE0"/>
    <w:rsid w:val="005B23EB"/>
    <w:rsid w:val="005D38F7"/>
    <w:rsid w:val="00603778"/>
    <w:rsid w:val="00612056"/>
    <w:rsid w:val="00651F05"/>
    <w:rsid w:val="006B7F97"/>
    <w:rsid w:val="007226E3"/>
    <w:rsid w:val="00722E52"/>
    <w:rsid w:val="007563D9"/>
    <w:rsid w:val="007C3B7D"/>
    <w:rsid w:val="007E3046"/>
    <w:rsid w:val="00805F8D"/>
    <w:rsid w:val="008315B5"/>
    <w:rsid w:val="00834686"/>
    <w:rsid w:val="008613F2"/>
    <w:rsid w:val="00871EA0"/>
    <w:rsid w:val="00872762"/>
    <w:rsid w:val="008F0D31"/>
    <w:rsid w:val="008F5ED0"/>
    <w:rsid w:val="009063E2"/>
    <w:rsid w:val="0091343A"/>
    <w:rsid w:val="00925753"/>
    <w:rsid w:val="00961649"/>
    <w:rsid w:val="00964BAE"/>
    <w:rsid w:val="009C4547"/>
    <w:rsid w:val="009D523A"/>
    <w:rsid w:val="00AD3E56"/>
    <w:rsid w:val="00AD4548"/>
    <w:rsid w:val="00B97C98"/>
    <w:rsid w:val="00C01327"/>
    <w:rsid w:val="00C51A8B"/>
    <w:rsid w:val="00CB3958"/>
    <w:rsid w:val="00CE5A0A"/>
    <w:rsid w:val="00D41FC0"/>
    <w:rsid w:val="00D87154"/>
    <w:rsid w:val="00DF04A3"/>
    <w:rsid w:val="00E52F8B"/>
    <w:rsid w:val="00E75F7D"/>
    <w:rsid w:val="00EC39EC"/>
    <w:rsid w:val="00F00245"/>
    <w:rsid w:val="00F20D36"/>
    <w:rsid w:val="00F20EBD"/>
    <w:rsid w:val="00F35665"/>
    <w:rsid w:val="00F421D0"/>
    <w:rsid w:val="00F473A8"/>
    <w:rsid w:val="00F91666"/>
    <w:rsid w:val="00FC20A9"/>
    <w:rsid w:val="00FE742D"/>
    <w:rsid w:val="00FF53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E41E"/>
  <w15:docId w15:val="{E2381E0E-8BE8-4B19-820B-08D96798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3D20"/>
    <w:pPr>
      <w:suppressAutoHyphens/>
      <w:spacing w:after="160" w:line="259" w:lineRule="auto"/>
    </w:pPr>
    <w:rPr>
      <w:color w:val="00000A"/>
      <w:sz w:val="22"/>
    </w:rPr>
  </w:style>
  <w:style w:type="paragraph" w:styleId="Nadpis1">
    <w:name w:val="heading 1"/>
    <w:basedOn w:val="Normlny"/>
    <w:next w:val="Normlny"/>
    <w:link w:val="Nadpis1Char"/>
    <w:uiPriority w:val="9"/>
    <w:qFormat/>
    <w:rsid w:val="00816D76"/>
    <w:pPr>
      <w:keepNext/>
      <w:keepLines/>
      <w:widowControl w:val="0"/>
      <w:numPr>
        <w:numId w:val="1"/>
      </w:numPr>
      <w:spacing w:before="480" w:after="240" w:line="240" w:lineRule="auto"/>
      <w:ind w:left="0" w:firstLine="0"/>
      <w:outlineLvl w:val="0"/>
    </w:pPr>
    <w:rPr>
      <w:rFonts w:ascii="Times New Roman" w:eastAsiaTheme="majorEastAsia" w:hAnsi="Times New Roman" w:cstheme="majorBidi"/>
      <w:color w:val="000000" w:themeColor="text1"/>
      <w:sz w:val="24"/>
      <w:szCs w:val="32"/>
    </w:rPr>
  </w:style>
  <w:style w:type="paragraph" w:styleId="Nadpis2">
    <w:name w:val="heading 2"/>
    <w:basedOn w:val="Nadpis1"/>
    <w:next w:val="Normlny"/>
    <w:link w:val="Nadpis2Char"/>
    <w:uiPriority w:val="9"/>
    <w:unhideWhenUsed/>
    <w:qFormat/>
    <w:rsid w:val="0066128E"/>
    <w:pPr>
      <w:numPr>
        <w:numId w:val="0"/>
      </w:numPr>
      <w:spacing w:before="240"/>
      <w:outlineLvl w:val="1"/>
    </w:pPr>
    <w:rPr>
      <w:i/>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utinZchn">
    <w:name w:val="Putin Zchn"/>
    <w:basedOn w:val="Predvolenpsmoodseku"/>
    <w:link w:val="Putin"/>
    <w:uiPriority w:val="1"/>
    <w:qFormat/>
    <w:rsid w:val="009E05F0"/>
    <w:rPr>
      <w:rFonts w:ascii="Times New Roman" w:eastAsia="Times New Roman" w:hAnsi="Times New Roman" w:cs="Times New Roman"/>
      <w:sz w:val="20"/>
      <w:szCs w:val="20"/>
    </w:rPr>
  </w:style>
  <w:style w:type="character" w:customStyle="1" w:styleId="FussnoteZchn">
    <w:name w:val="Fussnote Zchn"/>
    <w:basedOn w:val="Predvolenpsmoodseku"/>
    <w:link w:val="Fussnote"/>
    <w:uiPriority w:val="1"/>
    <w:qFormat/>
    <w:rsid w:val="009E05F0"/>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qFormat/>
    <w:rsid w:val="00816D76"/>
    <w:rPr>
      <w:rFonts w:ascii="Times New Roman" w:eastAsiaTheme="majorEastAsia" w:hAnsi="Times New Roman" w:cstheme="majorBidi"/>
      <w:color w:val="000000" w:themeColor="text1"/>
      <w:sz w:val="24"/>
      <w:szCs w:val="32"/>
    </w:rPr>
  </w:style>
  <w:style w:type="character" w:customStyle="1" w:styleId="FlietextZchn">
    <w:name w:val="Fließtext Zchn"/>
    <w:basedOn w:val="Predvolenpsmoodseku"/>
    <w:link w:val="Flietext"/>
    <w:qFormat/>
    <w:rsid w:val="00592BD8"/>
    <w:rPr>
      <w:rFonts w:ascii="Times New Roman" w:hAnsi="Times New Roman" w:cs="Times New Roman"/>
      <w:sz w:val="24"/>
      <w:szCs w:val="24"/>
      <w:lang w:val="en-GB"/>
    </w:rPr>
  </w:style>
  <w:style w:type="character" w:customStyle="1" w:styleId="TextpoznmkypodiarouChar">
    <w:name w:val="Text poznámky pod čiarou Char"/>
    <w:basedOn w:val="Predvolenpsmoodseku"/>
    <w:link w:val="Textpoznmkypodiarou"/>
    <w:uiPriority w:val="99"/>
    <w:semiHidden/>
    <w:qFormat/>
    <w:rsid w:val="00187935"/>
    <w:rPr>
      <w:sz w:val="20"/>
      <w:szCs w:val="20"/>
    </w:rPr>
  </w:style>
  <w:style w:type="character" w:styleId="Odkaznapoznmkupodiarou">
    <w:name w:val="footnote reference"/>
    <w:basedOn w:val="Predvolenpsmoodseku"/>
    <w:uiPriority w:val="99"/>
    <w:unhideWhenUsed/>
    <w:qFormat/>
    <w:rsid w:val="00187935"/>
    <w:rPr>
      <w:vertAlign w:val="superscript"/>
    </w:rPr>
  </w:style>
  <w:style w:type="character" w:customStyle="1" w:styleId="Funotenanker">
    <w:name w:val="Fußnotenanker"/>
    <w:rPr>
      <w:vertAlign w:val="superscript"/>
    </w:rPr>
  </w:style>
  <w:style w:type="character" w:customStyle="1" w:styleId="Internetverknpfung">
    <w:name w:val="Internetverknüpfung"/>
    <w:basedOn w:val="Predvolenpsmoodseku"/>
    <w:uiPriority w:val="99"/>
    <w:unhideWhenUsed/>
    <w:qFormat/>
    <w:rsid w:val="00AD7915"/>
    <w:rPr>
      <w:color w:val="0563C1" w:themeColor="hyperlink"/>
      <w:u w:val="single"/>
    </w:rPr>
  </w:style>
  <w:style w:type="character" w:customStyle="1" w:styleId="Nadpis2Char">
    <w:name w:val="Nadpis 2 Char"/>
    <w:basedOn w:val="Predvolenpsmoodseku"/>
    <w:link w:val="Nadpis2"/>
    <w:uiPriority w:val="9"/>
    <w:qFormat/>
    <w:rsid w:val="0066128E"/>
    <w:rPr>
      <w:rFonts w:ascii="Times New Roman" w:eastAsiaTheme="majorEastAsia" w:hAnsi="Times New Roman" w:cstheme="majorBidi"/>
      <w:i/>
      <w:color w:val="000000" w:themeColor="text1"/>
      <w:sz w:val="24"/>
      <w:szCs w:val="26"/>
    </w:rPr>
  </w:style>
  <w:style w:type="character" w:customStyle="1" w:styleId="Nevyrieenzmienka1">
    <w:name w:val="Nevyriešená zmienka1"/>
    <w:basedOn w:val="Predvolenpsmoodseku"/>
    <w:uiPriority w:val="99"/>
    <w:semiHidden/>
    <w:unhideWhenUsed/>
    <w:qFormat/>
    <w:rsid w:val="00F90D77"/>
    <w:rPr>
      <w:color w:val="605E5C"/>
      <w:shd w:val="clear" w:color="auto" w:fill="E1DFDD"/>
    </w:rPr>
  </w:style>
  <w:style w:type="character" w:customStyle="1" w:styleId="BesuchteInternetverknpfung">
    <w:name w:val="Besuchte Internetverknüpfung"/>
    <w:basedOn w:val="Predvolenpsmoodseku"/>
    <w:uiPriority w:val="99"/>
    <w:semiHidden/>
    <w:unhideWhenUsed/>
    <w:qFormat/>
    <w:rsid w:val="00F90D77"/>
    <w:rPr>
      <w:color w:val="954F72" w:themeColor="followedHyperlink"/>
      <w:u w:val="single"/>
    </w:rPr>
  </w:style>
  <w:style w:type="character" w:customStyle="1" w:styleId="ZkladntextChar">
    <w:name w:val="Základný text Char"/>
    <w:basedOn w:val="Predvolenpsmoodseku"/>
    <w:link w:val="Zkladntext"/>
    <w:uiPriority w:val="1"/>
    <w:qFormat/>
    <w:rsid w:val="00B756BE"/>
    <w:rPr>
      <w:rFonts w:ascii="Times New Roman" w:eastAsia="Times New Roman" w:hAnsi="Times New Roman" w:cs="Times New Roman"/>
      <w:sz w:val="26"/>
      <w:szCs w:val="26"/>
      <w:lang w:val="en-US"/>
    </w:rPr>
  </w:style>
  <w:style w:type="character" w:customStyle="1" w:styleId="Zeilennummerierung">
    <w:name w:val="Zeilennummerierung"/>
  </w:style>
  <w:style w:type="character" w:customStyle="1" w:styleId="Endnotenanker">
    <w:name w:val="Endnotenanker"/>
    <w:rPr>
      <w:vertAlign w:val="superscript"/>
    </w:rPr>
  </w:style>
  <w:style w:type="character" w:styleId="Odkaznavysvetlivku">
    <w:name w:val="endnote reference"/>
    <w:qFormat/>
  </w:style>
  <w:style w:type="character" w:customStyle="1" w:styleId="ListLabel1">
    <w:name w:val="ListLabel 1"/>
    <w:qFormat/>
    <w:rPr>
      <w:rFonts w:cs="Georgia"/>
      <w:b/>
      <w:bCs w:val="0"/>
      <w:i w:val="0"/>
      <w:iCs w:val="0"/>
      <w:w w:val="139"/>
      <w:sz w:val="24"/>
      <w:szCs w:val="31"/>
    </w:rPr>
  </w:style>
  <w:style w:type="character" w:customStyle="1" w:styleId="Internetlink">
    <w:name w:val="Internetlink"/>
    <w:rPr>
      <w:color w:val="000080"/>
      <w:u w:val="single"/>
    </w:rPr>
  </w:style>
  <w:style w:type="character" w:customStyle="1" w:styleId="ListLabel2">
    <w:name w:val="ListLabel 2"/>
    <w:qFormat/>
    <w:rPr>
      <w:rFonts w:cs="Georgia"/>
      <w:b/>
      <w:bCs w:val="0"/>
      <w:i w:val="0"/>
      <w:iCs w:val="0"/>
      <w:w w:val="139"/>
      <w:sz w:val="24"/>
      <w:szCs w:val="31"/>
    </w:rPr>
  </w:style>
  <w:style w:type="character" w:customStyle="1" w:styleId="ListLabel3">
    <w:name w:val="ListLabel 3"/>
    <w:qFormat/>
    <w:rPr>
      <w:rFonts w:cs="Georgia"/>
      <w:b/>
      <w:bCs w:val="0"/>
      <w:i w:val="0"/>
      <w:iCs w:val="0"/>
      <w:w w:val="139"/>
      <w:sz w:val="24"/>
      <w:szCs w:val="31"/>
    </w:rPr>
  </w:style>
  <w:style w:type="paragraph" w:customStyle="1" w:styleId="berschrift">
    <w:name w:val="Überschrift"/>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link w:val="ZkladntextChar"/>
    <w:uiPriority w:val="1"/>
    <w:qFormat/>
    <w:rsid w:val="00B756BE"/>
    <w:pPr>
      <w:widowControl w:val="0"/>
      <w:spacing w:after="0" w:line="240" w:lineRule="auto"/>
      <w:ind w:firstLine="709"/>
    </w:pPr>
    <w:rPr>
      <w:rFonts w:ascii="Times New Roman" w:eastAsia="Times New Roman" w:hAnsi="Times New Roman" w:cs="Times New Roman"/>
      <w:sz w:val="26"/>
      <w:szCs w:val="26"/>
      <w:lang w:val="en-US"/>
    </w:rPr>
  </w:style>
  <w:style w:type="paragraph" w:styleId="Zoznam">
    <w:name w:val="List"/>
    <w:basedOn w:val="Zkladntext"/>
    <w:rPr>
      <w:rFonts w:cs="Lohit Devanagari"/>
    </w:rPr>
  </w:style>
  <w:style w:type="paragraph" w:styleId="Popis">
    <w:name w:val="caption"/>
    <w:basedOn w:val="Normlny"/>
    <w:next w:val="Normlny"/>
    <w:uiPriority w:val="35"/>
    <w:unhideWhenUsed/>
    <w:qFormat/>
    <w:rsid w:val="004122C1"/>
    <w:pPr>
      <w:spacing w:after="200" w:line="240" w:lineRule="auto"/>
      <w:ind w:left="60"/>
    </w:pPr>
    <w:rPr>
      <w:rFonts w:ascii="Times New Roman" w:hAnsi="Times New Roman"/>
      <w:iCs/>
      <w:sz w:val="24"/>
      <w:szCs w:val="18"/>
    </w:rPr>
  </w:style>
  <w:style w:type="paragraph" w:customStyle="1" w:styleId="Verzeichnis">
    <w:name w:val="Verzeichnis"/>
    <w:basedOn w:val="Normlny"/>
    <w:qFormat/>
    <w:pPr>
      <w:suppressLineNumbers/>
    </w:pPr>
    <w:rPr>
      <w:rFonts w:cs="Lohit Devanagari"/>
    </w:rPr>
  </w:style>
  <w:style w:type="paragraph" w:customStyle="1" w:styleId="Putin">
    <w:name w:val="Putin"/>
    <w:basedOn w:val="Normlny"/>
    <w:link w:val="PutinZchn"/>
    <w:uiPriority w:val="1"/>
    <w:qFormat/>
    <w:rsid w:val="009E05F0"/>
    <w:pPr>
      <w:widowControl w:val="0"/>
      <w:spacing w:before="35" w:after="0" w:line="252" w:lineRule="auto"/>
      <w:jc w:val="both"/>
    </w:pPr>
    <w:rPr>
      <w:rFonts w:ascii="Times New Roman" w:eastAsia="Times New Roman" w:hAnsi="Times New Roman" w:cs="Times New Roman"/>
      <w:sz w:val="20"/>
      <w:szCs w:val="20"/>
    </w:rPr>
  </w:style>
  <w:style w:type="paragraph" w:customStyle="1" w:styleId="Fussnote">
    <w:name w:val="Fussnote"/>
    <w:basedOn w:val="Normlny"/>
    <w:link w:val="FussnoteZchn"/>
    <w:uiPriority w:val="1"/>
    <w:qFormat/>
    <w:rsid w:val="009E05F0"/>
    <w:pPr>
      <w:widowControl w:val="0"/>
      <w:spacing w:before="35" w:after="0" w:line="252" w:lineRule="auto"/>
      <w:jc w:val="both"/>
    </w:pPr>
    <w:rPr>
      <w:rFonts w:ascii="Times New Roman" w:eastAsia="Times New Roman" w:hAnsi="Times New Roman" w:cs="Times New Roman"/>
      <w:sz w:val="20"/>
      <w:szCs w:val="20"/>
    </w:rPr>
  </w:style>
  <w:style w:type="paragraph" w:customStyle="1" w:styleId="Flietext">
    <w:name w:val="Fließtext"/>
    <w:basedOn w:val="Normlny"/>
    <w:link w:val="FlietextZchn"/>
    <w:qFormat/>
    <w:rsid w:val="00592BD8"/>
    <w:pPr>
      <w:spacing w:line="240" w:lineRule="auto"/>
      <w:ind w:firstLine="709"/>
      <w:jc w:val="both"/>
    </w:pPr>
    <w:rPr>
      <w:rFonts w:ascii="Times New Roman" w:hAnsi="Times New Roman" w:cs="Times New Roman"/>
      <w:sz w:val="24"/>
      <w:szCs w:val="24"/>
      <w:lang w:val="en-GB"/>
    </w:rPr>
  </w:style>
  <w:style w:type="paragraph" w:styleId="Textpoznmkypodiarou">
    <w:name w:val="footnote text"/>
    <w:basedOn w:val="Normlny"/>
    <w:link w:val="TextpoznmkypodiarouChar"/>
    <w:uiPriority w:val="99"/>
    <w:semiHidden/>
    <w:unhideWhenUsed/>
    <w:rsid w:val="00187935"/>
    <w:pPr>
      <w:spacing w:after="0" w:line="240" w:lineRule="auto"/>
    </w:pPr>
    <w:rPr>
      <w:sz w:val="20"/>
      <w:szCs w:val="20"/>
    </w:rPr>
  </w:style>
  <w:style w:type="paragraph" w:customStyle="1" w:styleId="TableParagraph">
    <w:name w:val="Table Paragraph"/>
    <w:basedOn w:val="Normlny"/>
    <w:uiPriority w:val="1"/>
    <w:qFormat/>
    <w:rsid w:val="00AD7915"/>
    <w:pPr>
      <w:widowControl w:val="0"/>
      <w:spacing w:after="0" w:line="240" w:lineRule="auto"/>
      <w:ind w:firstLine="709"/>
    </w:pPr>
    <w:rPr>
      <w:rFonts w:ascii="Times New Roman" w:eastAsia="Times New Roman" w:hAnsi="Times New Roman" w:cs="Times New Roman"/>
      <w:sz w:val="24"/>
      <w:lang w:val="en-US"/>
    </w:rPr>
  </w:style>
  <w:style w:type="paragraph" w:styleId="Odsekzoznamu">
    <w:name w:val="List Paragraph"/>
    <w:basedOn w:val="Normlny"/>
    <w:uiPriority w:val="34"/>
    <w:qFormat/>
    <w:rsid w:val="000727EC"/>
    <w:pPr>
      <w:ind w:left="720"/>
      <w:contextualSpacing/>
    </w:pPr>
  </w:style>
  <w:style w:type="table" w:styleId="Mriekatabuky">
    <w:name w:val="Table Grid"/>
    <w:basedOn w:val="Normlnatabuka"/>
    <w:uiPriority w:val="39"/>
    <w:rsid w:val="002A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60D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0D79"/>
    <w:rPr>
      <w:rFonts w:ascii="Segoe UI" w:hAnsi="Segoe UI" w:cs="Segoe UI"/>
      <w:color w:val="00000A"/>
      <w:sz w:val="18"/>
      <w:szCs w:val="18"/>
    </w:rPr>
  </w:style>
  <w:style w:type="paragraph" w:styleId="Hlavika">
    <w:name w:val="header"/>
    <w:basedOn w:val="Normlny"/>
    <w:link w:val="HlavikaChar"/>
    <w:uiPriority w:val="99"/>
    <w:unhideWhenUsed/>
    <w:rsid w:val="000C32B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C32B8"/>
    <w:rPr>
      <w:color w:val="00000A"/>
      <w:sz w:val="22"/>
    </w:rPr>
  </w:style>
  <w:style w:type="paragraph" w:styleId="Pta">
    <w:name w:val="footer"/>
    <w:basedOn w:val="Normlny"/>
    <w:link w:val="PtaChar"/>
    <w:uiPriority w:val="99"/>
    <w:unhideWhenUsed/>
    <w:rsid w:val="000C32B8"/>
    <w:pPr>
      <w:tabs>
        <w:tab w:val="center" w:pos="4536"/>
        <w:tab w:val="right" w:pos="9072"/>
      </w:tabs>
      <w:spacing w:after="0" w:line="240" w:lineRule="auto"/>
    </w:pPr>
  </w:style>
  <w:style w:type="character" w:customStyle="1" w:styleId="PtaChar">
    <w:name w:val="Päta Char"/>
    <w:basedOn w:val="Predvolenpsmoodseku"/>
    <w:link w:val="Pta"/>
    <w:uiPriority w:val="99"/>
    <w:rsid w:val="000C32B8"/>
    <w:rPr>
      <w:color w:val="00000A"/>
      <w:sz w:val="22"/>
    </w:rPr>
  </w:style>
  <w:style w:type="character" w:styleId="Hypertextovprepojenie">
    <w:name w:val="Hyperlink"/>
    <w:basedOn w:val="Predvolenpsmoodseku"/>
    <w:uiPriority w:val="99"/>
    <w:unhideWhenUsed/>
    <w:rsid w:val="000C32B8"/>
    <w:rPr>
      <w:color w:val="0563C1" w:themeColor="hyperlink"/>
      <w:u w:val="single"/>
    </w:rPr>
  </w:style>
  <w:style w:type="character" w:styleId="Nevyrieenzmienka">
    <w:name w:val="Unresolved Mention"/>
    <w:basedOn w:val="Predvolenpsmoodseku"/>
    <w:uiPriority w:val="99"/>
    <w:semiHidden/>
    <w:unhideWhenUsed/>
    <w:rsid w:val="000C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e.wikipedia.org/wiki/Sauerstoff" TargetMode="External"/><Relationship Id="rId3" Type="http://schemas.openxmlformats.org/officeDocument/2006/relationships/hyperlink" Target="https://de.thefreedictionary.com/Stoff" TargetMode="External"/><Relationship Id="rId7" Type="http://schemas.openxmlformats.org/officeDocument/2006/relationships/hyperlink" Target="https://doi.org/10.5281/zenodo.7577641" TargetMode="External"/><Relationship Id="rId12" Type="http://schemas.openxmlformats.org/officeDocument/2006/relationships/hyperlink" Target="https://www.deutschlandfunk.de/morden-nach-system-der-fall-nawalny-und-die-tradition-100.html" TargetMode="External"/><Relationship Id="rId2" Type="http://schemas.openxmlformats.org/officeDocument/2006/relationships/hyperlink" Target="https://de.wiktionary.org/wiki/Stoff" TargetMode="External"/><Relationship Id="rId1" Type="http://schemas.openxmlformats.org/officeDocument/2006/relationships/hyperlink" Target="https://www.dwds.de/" TargetMode="External"/><Relationship Id="rId6" Type="http://schemas.openxmlformats.org/officeDocument/2006/relationships/hyperlink" Target="https://kaskade.dwds.de/~moocow/software/ddc/querydoc.html" TargetMode="External"/><Relationship Id="rId11" Type="http://schemas.openxmlformats.org/officeDocument/2006/relationships/hyperlink" Target="https://www.homelife-guide.com/childrens-bedroom-floor-options-1314791" TargetMode="External"/><Relationship Id="rId5" Type="http://schemas.openxmlformats.org/officeDocument/2006/relationships/hyperlink" Target="https://kaskade.dwds.de/dstar/public/dstar.perl" TargetMode="External"/><Relationship Id="rId10" Type="http://schemas.openxmlformats.org/officeDocument/2006/relationships/hyperlink" Target="https://www.lebensmittelverband.de/de/lebensmittel/sicherheit/unerwuenschte-stoffe-kontaminanten" TargetMode="External"/><Relationship Id="rId4" Type="http://schemas.openxmlformats.org/officeDocument/2006/relationships/hyperlink" Target="https://woerterbuchnetz.de/?sigle=DWB&amp;lemma=Stoff" TargetMode="External"/><Relationship Id="rId9" Type="http://schemas.openxmlformats.org/officeDocument/2006/relationships/hyperlink" Target="https://en.wikipedia.org/wiki/Oxyg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2EB6-EF45-4345-A2A5-573E0055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10517</Words>
  <Characters>59951</Characters>
  <Application>Microsoft Office Word</Application>
  <DocSecurity>0</DocSecurity>
  <Lines>499</Lines>
  <Paragraphs>140</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dc:description/>
  <cp:lastModifiedBy>Petra Filipova</cp:lastModifiedBy>
  <cp:revision>3</cp:revision>
  <cp:lastPrinted>2023-03-24T07:43:00Z</cp:lastPrinted>
  <dcterms:created xsi:type="dcterms:W3CDTF">2023-03-24T07:42:00Z</dcterms:created>
  <dcterms:modified xsi:type="dcterms:W3CDTF">2023-03-24T07:43:00Z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