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4BD98" w14:textId="609F9468" w:rsidR="00BC47CA" w:rsidRPr="00057F33" w:rsidRDefault="00BC47CA" w:rsidP="00057F33">
      <w:pPr>
        <w:spacing w:after="0" w:line="240" w:lineRule="auto"/>
        <w:jc w:val="center"/>
        <w:rPr>
          <w:rFonts w:cs="Times New Roman"/>
          <w:sz w:val="28"/>
          <w:szCs w:val="28"/>
        </w:rPr>
      </w:pPr>
      <w:r w:rsidRPr="00057F33">
        <w:rPr>
          <w:rFonts w:cs="Times New Roman"/>
          <w:b/>
          <w:bCs w:val="0"/>
          <w:sz w:val="28"/>
          <w:szCs w:val="28"/>
        </w:rPr>
        <w:t xml:space="preserve">Memory </w:t>
      </w:r>
      <w:r w:rsidR="00BA1490" w:rsidRPr="00057F33">
        <w:rPr>
          <w:rFonts w:cs="Times New Roman"/>
          <w:b/>
          <w:bCs w:val="0"/>
          <w:sz w:val="28"/>
          <w:szCs w:val="28"/>
        </w:rPr>
        <w:t>of Formulaic Language</w:t>
      </w:r>
      <w:r w:rsidR="0052087D">
        <w:rPr>
          <w:rStyle w:val="Odkaznapoznmkupodiarou"/>
          <w:rFonts w:cs="Times New Roman"/>
          <w:b/>
          <w:bCs w:val="0"/>
          <w:sz w:val="28"/>
          <w:szCs w:val="28"/>
        </w:rPr>
        <w:footnoteReference w:id="1"/>
      </w:r>
    </w:p>
    <w:p w14:paraId="04D62F6E" w14:textId="2B003C12" w:rsidR="00CA6139" w:rsidRPr="00057F33" w:rsidRDefault="00CA6139" w:rsidP="00057F33">
      <w:pPr>
        <w:spacing w:after="0" w:line="240" w:lineRule="auto"/>
        <w:jc w:val="center"/>
        <w:rPr>
          <w:rFonts w:cs="Times New Roman"/>
          <w:sz w:val="24"/>
          <w:szCs w:val="24"/>
        </w:rPr>
      </w:pPr>
      <w:r w:rsidRPr="00057F33">
        <w:rPr>
          <w:rFonts w:cs="Times New Roman"/>
          <w:sz w:val="24"/>
          <w:szCs w:val="24"/>
        </w:rPr>
        <w:t>Konrad Szcze</w:t>
      </w:r>
      <w:r w:rsidR="00D834BC" w:rsidRPr="00057F33">
        <w:rPr>
          <w:rFonts w:cs="Times New Roman"/>
          <w:sz w:val="24"/>
          <w:szCs w:val="24"/>
        </w:rPr>
        <w:t>ś</w:t>
      </w:r>
      <w:r w:rsidRPr="00057F33">
        <w:rPr>
          <w:rFonts w:cs="Times New Roman"/>
          <w:sz w:val="24"/>
          <w:szCs w:val="24"/>
        </w:rPr>
        <w:t>niak</w:t>
      </w:r>
      <w:r w:rsidR="00500859" w:rsidRPr="00057F33">
        <w:rPr>
          <w:rFonts w:cs="Times New Roman"/>
          <w:sz w:val="24"/>
          <w:szCs w:val="24"/>
        </w:rPr>
        <w:t xml:space="preserve"> </w:t>
      </w:r>
    </w:p>
    <w:p w14:paraId="3D922C55" w14:textId="11BB1304" w:rsidR="00500859" w:rsidRPr="00057F33" w:rsidRDefault="00500859" w:rsidP="00057F33">
      <w:pPr>
        <w:spacing w:after="0" w:line="240" w:lineRule="auto"/>
        <w:jc w:val="center"/>
        <w:rPr>
          <w:rFonts w:cs="Times New Roman"/>
          <w:sz w:val="24"/>
          <w:szCs w:val="24"/>
        </w:rPr>
      </w:pPr>
      <w:r w:rsidRPr="00057F33">
        <w:rPr>
          <w:rFonts w:cs="Times New Roman"/>
          <w:sz w:val="24"/>
          <w:szCs w:val="24"/>
        </w:rPr>
        <w:t>Palacký University, Olomouc; University of Silesia, Sosnowiec</w:t>
      </w:r>
    </w:p>
    <w:p w14:paraId="6F32D35E" w14:textId="0BE3BB7B" w:rsidR="007D10D3" w:rsidRPr="00057F33" w:rsidRDefault="007D10D3" w:rsidP="00057F33">
      <w:pPr>
        <w:spacing w:after="0" w:line="240" w:lineRule="auto"/>
        <w:jc w:val="center"/>
        <w:rPr>
          <w:rFonts w:cs="Times New Roman"/>
          <w:sz w:val="24"/>
          <w:szCs w:val="24"/>
        </w:rPr>
      </w:pPr>
      <w:r w:rsidRPr="00057F33">
        <w:rPr>
          <w:rFonts w:cs="Times New Roman"/>
          <w:sz w:val="24"/>
          <w:szCs w:val="24"/>
        </w:rPr>
        <w:t xml:space="preserve">Jana </w:t>
      </w:r>
      <w:r w:rsidRPr="00057F33">
        <w:rPr>
          <w:rFonts w:cs="Times New Roman"/>
          <w:sz w:val="24"/>
          <w:szCs w:val="24"/>
          <w:lang w:val="cs-CZ"/>
        </w:rPr>
        <w:t>Kořínková</w:t>
      </w:r>
    </w:p>
    <w:p w14:paraId="3EC13342" w14:textId="3A9C1AC0" w:rsidR="00500859" w:rsidRPr="00057F33" w:rsidRDefault="00500859" w:rsidP="00057F33">
      <w:pPr>
        <w:spacing w:after="0" w:line="240" w:lineRule="auto"/>
        <w:jc w:val="center"/>
        <w:rPr>
          <w:rFonts w:cs="Times New Roman"/>
          <w:sz w:val="24"/>
          <w:szCs w:val="24"/>
        </w:rPr>
      </w:pPr>
      <w:r w:rsidRPr="00057F33">
        <w:rPr>
          <w:rFonts w:cs="Times New Roman"/>
          <w:sz w:val="24"/>
          <w:szCs w:val="24"/>
        </w:rPr>
        <w:t>Palacký University, Olomouc</w:t>
      </w:r>
    </w:p>
    <w:p w14:paraId="4E33A347" w14:textId="77777777" w:rsidR="00500859" w:rsidRPr="00057F33" w:rsidRDefault="00500859" w:rsidP="00057F33">
      <w:pPr>
        <w:spacing w:after="0" w:line="240" w:lineRule="auto"/>
        <w:jc w:val="both"/>
        <w:rPr>
          <w:rFonts w:cs="Times New Roman"/>
          <w:sz w:val="24"/>
          <w:szCs w:val="24"/>
        </w:rPr>
      </w:pPr>
    </w:p>
    <w:p w14:paraId="406AB877" w14:textId="65213805" w:rsidR="00500859" w:rsidRPr="00057F33" w:rsidRDefault="00AE0307" w:rsidP="00057F33">
      <w:pPr>
        <w:spacing w:after="0" w:line="240" w:lineRule="auto"/>
        <w:ind w:left="709" w:right="763"/>
        <w:jc w:val="both"/>
        <w:rPr>
          <w:rFonts w:cs="Times New Roman"/>
          <w:b/>
          <w:bCs w:val="0"/>
          <w:i/>
        </w:rPr>
      </w:pPr>
      <w:r w:rsidRPr="00057F33">
        <w:rPr>
          <w:rFonts w:cs="Times New Roman"/>
          <w:i/>
        </w:rPr>
        <w:t>This</w:t>
      </w:r>
      <w:r w:rsidRPr="00057F33">
        <w:rPr>
          <w:rFonts w:cs="Times New Roman"/>
          <w:b/>
          <w:bCs w:val="0"/>
          <w:i/>
        </w:rPr>
        <w:t xml:space="preserve"> </w:t>
      </w:r>
      <w:r w:rsidR="000F5745" w:rsidRPr="00057F33">
        <w:rPr>
          <w:rFonts w:cs="Times New Roman"/>
          <w:i/>
        </w:rPr>
        <w:t>contribution</w:t>
      </w:r>
      <w:r w:rsidRPr="00057F33">
        <w:rPr>
          <w:rFonts w:cs="Times New Roman"/>
          <w:i/>
        </w:rPr>
        <w:t xml:space="preserve"> revisits the issue of differences between children and adults in their respective levels of language attainment. </w:t>
      </w:r>
      <w:r w:rsidR="008E306E" w:rsidRPr="00057F33">
        <w:rPr>
          <w:rFonts w:cs="Times New Roman"/>
          <w:i/>
        </w:rPr>
        <w:t>W</w:t>
      </w:r>
      <w:r w:rsidR="00236417" w:rsidRPr="00057F33">
        <w:rPr>
          <w:rFonts w:cs="Times New Roman"/>
          <w:i/>
        </w:rPr>
        <w:t>e</w:t>
      </w:r>
      <w:r w:rsidR="008E306E" w:rsidRPr="00057F33">
        <w:rPr>
          <w:rFonts w:cs="Times New Roman"/>
          <w:i/>
        </w:rPr>
        <w:t xml:space="preserve"> start by</w:t>
      </w:r>
      <w:r w:rsidR="00236417" w:rsidRPr="00057F33">
        <w:rPr>
          <w:rFonts w:cs="Times New Roman"/>
          <w:i/>
        </w:rPr>
        <w:t xml:space="preserve"> </w:t>
      </w:r>
      <w:r w:rsidR="00817D95" w:rsidRPr="00057F33">
        <w:rPr>
          <w:rFonts w:cs="Times New Roman"/>
          <w:i/>
        </w:rPr>
        <w:t>summariz</w:t>
      </w:r>
      <w:r w:rsidR="008E306E" w:rsidRPr="00057F33">
        <w:rPr>
          <w:rFonts w:cs="Times New Roman"/>
          <w:i/>
        </w:rPr>
        <w:t>ing</w:t>
      </w:r>
      <w:r w:rsidR="00817D95" w:rsidRPr="00057F33">
        <w:rPr>
          <w:rFonts w:cs="Times New Roman"/>
          <w:i/>
        </w:rPr>
        <w:t xml:space="preserve"> how the differences have been explained in </w:t>
      </w:r>
      <w:r w:rsidRPr="00057F33">
        <w:rPr>
          <w:rFonts w:cs="Times New Roman"/>
          <w:i/>
        </w:rPr>
        <w:t>nativi</w:t>
      </w:r>
      <w:r w:rsidR="00236417" w:rsidRPr="00057F33">
        <w:rPr>
          <w:rFonts w:cs="Times New Roman"/>
          <w:i/>
        </w:rPr>
        <w:t>s</w:t>
      </w:r>
      <w:r w:rsidR="00BC3441" w:rsidRPr="00057F33">
        <w:rPr>
          <w:rFonts w:cs="Times New Roman"/>
          <w:i/>
        </w:rPr>
        <w:t>t</w:t>
      </w:r>
      <w:r w:rsidRPr="00057F33">
        <w:rPr>
          <w:rFonts w:cs="Times New Roman"/>
          <w:i/>
        </w:rPr>
        <w:t xml:space="preserve"> and </w:t>
      </w:r>
      <w:r w:rsidR="00BC3441" w:rsidRPr="00057F33">
        <w:rPr>
          <w:rFonts w:cs="Times New Roman"/>
          <w:i/>
        </w:rPr>
        <w:t>empiricist</w:t>
      </w:r>
      <w:r w:rsidRPr="00057F33">
        <w:rPr>
          <w:rFonts w:cs="Times New Roman"/>
          <w:i/>
        </w:rPr>
        <w:t xml:space="preserve"> accounts.</w:t>
      </w:r>
      <w:r w:rsidR="00C17305" w:rsidRPr="00057F33">
        <w:rPr>
          <w:rFonts w:cs="Times New Roman"/>
          <w:i/>
        </w:rPr>
        <w:t xml:space="preserve"> Our comparison of the two approaches focuses mainly on the </w:t>
      </w:r>
      <w:r w:rsidR="00106CEE" w:rsidRPr="00057F33">
        <w:rPr>
          <w:rFonts w:cs="Times New Roman"/>
          <w:i/>
        </w:rPr>
        <w:t xml:space="preserve">role </w:t>
      </w:r>
      <w:r w:rsidR="00C17305" w:rsidRPr="00057F33">
        <w:rPr>
          <w:rFonts w:cs="Times New Roman"/>
          <w:i/>
        </w:rPr>
        <w:t xml:space="preserve">of input in </w:t>
      </w:r>
      <w:r w:rsidR="00106CEE" w:rsidRPr="00057F33">
        <w:rPr>
          <w:rFonts w:cs="Times New Roman"/>
          <w:i/>
        </w:rPr>
        <w:t>building linguistic representations in lexical memory</w:t>
      </w:r>
      <w:r w:rsidR="00C17305" w:rsidRPr="00057F33">
        <w:rPr>
          <w:rFonts w:cs="Times New Roman"/>
          <w:i/>
        </w:rPr>
        <w:t xml:space="preserve">. We look at memory </w:t>
      </w:r>
      <w:r w:rsidR="002859EF" w:rsidRPr="00057F33">
        <w:rPr>
          <w:rFonts w:cs="Times New Roman"/>
          <w:i/>
        </w:rPr>
        <w:t xml:space="preserve">encoding </w:t>
      </w:r>
      <w:r w:rsidR="00C17305" w:rsidRPr="00057F33">
        <w:rPr>
          <w:rFonts w:cs="Times New Roman"/>
          <w:i/>
        </w:rPr>
        <w:t>at the neuronal level</w:t>
      </w:r>
      <w:r w:rsidR="008E306E" w:rsidRPr="00057F33">
        <w:rPr>
          <w:rFonts w:cs="Times New Roman"/>
          <w:i/>
        </w:rPr>
        <w:t>:</w:t>
      </w:r>
      <w:r w:rsidR="00106CEE" w:rsidRPr="00057F33">
        <w:rPr>
          <w:rFonts w:cs="Times New Roman"/>
          <w:i/>
        </w:rPr>
        <w:t xml:space="preserve"> we </w:t>
      </w:r>
      <w:r w:rsidR="00236417" w:rsidRPr="00057F33">
        <w:rPr>
          <w:rFonts w:cs="Times New Roman"/>
          <w:i/>
        </w:rPr>
        <w:t xml:space="preserve">review our </w:t>
      </w:r>
      <w:r w:rsidR="00C17305" w:rsidRPr="00057F33">
        <w:rPr>
          <w:rFonts w:cs="Times New Roman"/>
          <w:i/>
        </w:rPr>
        <w:t xml:space="preserve">current knowledge </w:t>
      </w:r>
      <w:r w:rsidR="00D70305" w:rsidRPr="00057F33">
        <w:rPr>
          <w:rFonts w:cs="Times New Roman"/>
          <w:i/>
        </w:rPr>
        <w:t>of</w:t>
      </w:r>
      <w:r w:rsidR="00106CEE" w:rsidRPr="00057F33">
        <w:rPr>
          <w:rFonts w:cs="Times New Roman"/>
          <w:i/>
        </w:rPr>
        <w:t xml:space="preserve"> </w:t>
      </w:r>
      <w:r w:rsidR="00236417" w:rsidRPr="00057F33">
        <w:rPr>
          <w:rFonts w:cs="Times New Roman"/>
          <w:i/>
        </w:rPr>
        <w:t xml:space="preserve">engrams, the networks of neurons participating in the </w:t>
      </w:r>
      <w:r w:rsidR="002859EF" w:rsidRPr="00057F33">
        <w:rPr>
          <w:rFonts w:cs="Times New Roman"/>
          <w:i/>
        </w:rPr>
        <w:t xml:space="preserve">formation </w:t>
      </w:r>
      <w:r w:rsidR="00236417" w:rsidRPr="00057F33">
        <w:rPr>
          <w:rFonts w:cs="Times New Roman"/>
          <w:i/>
        </w:rPr>
        <w:t xml:space="preserve">of a new memory. </w:t>
      </w:r>
      <w:r w:rsidR="003D52E1" w:rsidRPr="00057F33">
        <w:rPr>
          <w:rFonts w:cs="Times New Roman"/>
          <w:i/>
        </w:rPr>
        <w:t>T</w:t>
      </w:r>
      <w:r w:rsidR="00236417" w:rsidRPr="00057F33">
        <w:rPr>
          <w:rFonts w:cs="Times New Roman"/>
          <w:i/>
        </w:rPr>
        <w:t xml:space="preserve">he persistence of a memory (whether non-linguistic or lexical) </w:t>
      </w:r>
      <w:r w:rsidR="00794E08" w:rsidRPr="00057F33">
        <w:rPr>
          <w:rFonts w:cs="Times New Roman"/>
          <w:i/>
        </w:rPr>
        <w:t>depends on</w:t>
      </w:r>
      <w:r w:rsidR="00236417" w:rsidRPr="00057F33">
        <w:rPr>
          <w:rFonts w:cs="Times New Roman"/>
          <w:i/>
        </w:rPr>
        <w:t xml:space="preserve"> the strength </w:t>
      </w:r>
      <w:r w:rsidR="00794E08" w:rsidRPr="00057F33">
        <w:rPr>
          <w:rFonts w:cs="Times New Roman"/>
          <w:i/>
        </w:rPr>
        <w:t xml:space="preserve">of </w:t>
      </w:r>
      <w:r w:rsidR="00FE6C38" w:rsidRPr="00057F33">
        <w:rPr>
          <w:rFonts w:cs="Times New Roman"/>
          <w:i/>
        </w:rPr>
        <w:t>its</w:t>
      </w:r>
      <w:r w:rsidR="00794E08" w:rsidRPr="00057F33">
        <w:rPr>
          <w:rFonts w:cs="Times New Roman"/>
          <w:i/>
        </w:rPr>
        <w:t xml:space="preserve"> </w:t>
      </w:r>
      <w:r w:rsidR="00FE6C38" w:rsidRPr="00057F33">
        <w:rPr>
          <w:rFonts w:cs="Times New Roman"/>
          <w:i/>
        </w:rPr>
        <w:t xml:space="preserve">underlying </w:t>
      </w:r>
      <w:r w:rsidR="00236417" w:rsidRPr="00057F33">
        <w:rPr>
          <w:rFonts w:cs="Times New Roman"/>
          <w:i/>
        </w:rPr>
        <w:t xml:space="preserve">engram, </w:t>
      </w:r>
      <w:r w:rsidR="003D52E1" w:rsidRPr="00057F33">
        <w:rPr>
          <w:rFonts w:cs="Times New Roman"/>
          <w:i/>
        </w:rPr>
        <w:t xml:space="preserve">and </w:t>
      </w:r>
      <w:r w:rsidR="00794E08" w:rsidRPr="00057F33">
        <w:rPr>
          <w:rFonts w:cs="Times New Roman"/>
          <w:i/>
        </w:rPr>
        <w:t>we list a number of factors that contribute to the strengthening of the connections between participating neurons.</w:t>
      </w:r>
      <w:r w:rsidR="003D52E1" w:rsidRPr="00057F33">
        <w:rPr>
          <w:rFonts w:cs="Times New Roman"/>
          <w:i/>
        </w:rPr>
        <w:t xml:space="preserve"> Apart from a number of factors identified in the extant literature, which we review here, we present one new candidate factor, previously unconsidered in the language acquisition literature. We propose that the strength of a memory trace depends on the learner</w:t>
      </w:r>
      <w:r w:rsidR="00794E08" w:rsidRPr="00057F33">
        <w:rPr>
          <w:rFonts w:cs="Times New Roman"/>
          <w:i/>
        </w:rPr>
        <w:t>’s belief in the validity of a newly encountered idea. We argue that this factor may account for age effects in language attainment.</w:t>
      </w:r>
    </w:p>
    <w:p w14:paraId="12C9A765" w14:textId="77777777" w:rsidR="00CA19C2" w:rsidRPr="00057F33" w:rsidRDefault="00CA19C2" w:rsidP="00057F33">
      <w:pPr>
        <w:spacing w:after="0" w:line="240" w:lineRule="auto"/>
        <w:jc w:val="both"/>
        <w:rPr>
          <w:rFonts w:cs="Times New Roman"/>
          <w:b/>
          <w:bCs w:val="0"/>
        </w:rPr>
      </w:pPr>
    </w:p>
    <w:p w14:paraId="3103751F" w14:textId="5D278DCB" w:rsidR="00CA6139" w:rsidRPr="00057F33" w:rsidRDefault="00794E08" w:rsidP="00057F33">
      <w:pPr>
        <w:spacing w:after="0" w:line="240" w:lineRule="auto"/>
        <w:jc w:val="both"/>
        <w:rPr>
          <w:rFonts w:cs="Times New Roman"/>
        </w:rPr>
      </w:pPr>
      <w:r w:rsidRPr="00057F33">
        <w:rPr>
          <w:rFonts w:cs="Times New Roman"/>
          <w:b/>
          <w:bCs w:val="0"/>
        </w:rPr>
        <w:t>Keywords</w:t>
      </w:r>
      <w:r w:rsidRPr="00057F33">
        <w:rPr>
          <w:rFonts w:cs="Times New Roman"/>
        </w:rPr>
        <w:t xml:space="preserve">: </w:t>
      </w:r>
      <w:r w:rsidRPr="00057F33">
        <w:rPr>
          <w:rFonts w:cs="Times New Roman"/>
          <w:i/>
          <w:iCs/>
        </w:rPr>
        <w:t>input, lexical representations, engrams, memory persistence</w:t>
      </w:r>
    </w:p>
    <w:p w14:paraId="6FA3693F" w14:textId="77777777" w:rsidR="00CA19C2" w:rsidRPr="00057F33" w:rsidRDefault="00CA19C2" w:rsidP="00057F33">
      <w:pPr>
        <w:pStyle w:val="Nadpis1"/>
        <w:spacing w:before="0" w:line="240" w:lineRule="auto"/>
        <w:jc w:val="both"/>
        <w:rPr>
          <w:rFonts w:cs="Times New Roman"/>
          <w:color w:val="000000" w:themeColor="text1"/>
        </w:rPr>
      </w:pPr>
    </w:p>
    <w:p w14:paraId="696E067F" w14:textId="77777777" w:rsidR="00CA19C2" w:rsidRPr="00057F33" w:rsidRDefault="00CA19C2" w:rsidP="00057F33">
      <w:pPr>
        <w:pStyle w:val="Nadpis1"/>
        <w:spacing w:before="0" w:line="240" w:lineRule="auto"/>
        <w:jc w:val="both"/>
        <w:rPr>
          <w:rFonts w:cs="Times New Roman"/>
          <w:color w:val="000000" w:themeColor="text1"/>
        </w:rPr>
      </w:pPr>
    </w:p>
    <w:p w14:paraId="4FA49F1E" w14:textId="6B09938A" w:rsidR="006959BB" w:rsidRPr="00356C7A" w:rsidRDefault="00400054" w:rsidP="00057F33">
      <w:pPr>
        <w:pStyle w:val="Nadpis1"/>
        <w:spacing w:before="0" w:line="240" w:lineRule="auto"/>
        <w:jc w:val="both"/>
        <w:rPr>
          <w:rFonts w:cs="Times New Roman"/>
          <w:color w:val="000000" w:themeColor="text1"/>
          <w:sz w:val="24"/>
          <w:szCs w:val="36"/>
        </w:rPr>
      </w:pPr>
      <w:r w:rsidRPr="00356C7A">
        <w:rPr>
          <w:rFonts w:cs="Times New Roman"/>
          <w:color w:val="000000" w:themeColor="text1"/>
          <w:sz w:val="24"/>
          <w:szCs w:val="36"/>
        </w:rPr>
        <w:t xml:space="preserve">1 </w:t>
      </w:r>
      <w:r w:rsidR="006959BB" w:rsidRPr="00356C7A">
        <w:rPr>
          <w:rFonts w:cs="Times New Roman"/>
          <w:color w:val="000000" w:themeColor="text1"/>
          <w:sz w:val="24"/>
          <w:szCs w:val="36"/>
        </w:rPr>
        <w:t>Introduction</w:t>
      </w:r>
    </w:p>
    <w:p w14:paraId="31BAC4EB" w14:textId="77777777" w:rsidR="00CA19C2" w:rsidRPr="00356C7A" w:rsidRDefault="00CA19C2" w:rsidP="00057F33">
      <w:pPr>
        <w:spacing w:after="0" w:line="240" w:lineRule="auto"/>
        <w:jc w:val="both"/>
        <w:rPr>
          <w:rFonts w:cs="Times New Roman"/>
          <w:sz w:val="24"/>
          <w:szCs w:val="24"/>
        </w:rPr>
      </w:pPr>
    </w:p>
    <w:p w14:paraId="636B1DC8" w14:textId="3CFC2F99" w:rsidR="003C7913" w:rsidRPr="00356C7A" w:rsidRDefault="00BF0682" w:rsidP="00057F33">
      <w:pPr>
        <w:spacing w:after="0" w:line="240" w:lineRule="auto"/>
        <w:jc w:val="both"/>
        <w:rPr>
          <w:rFonts w:cs="Times New Roman"/>
          <w:sz w:val="24"/>
          <w:szCs w:val="24"/>
        </w:rPr>
      </w:pPr>
      <w:r w:rsidRPr="00356C7A">
        <w:rPr>
          <w:rFonts w:cs="Times New Roman"/>
          <w:sz w:val="24"/>
          <w:szCs w:val="24"/>
        </w:rPr>
        <w:t>T</w:t>
      </w:r>
      <w:r w:rsidR="000B68E2" w:rsidRPr="00356C7A">
        <w:rPr>
          <w:rFonts w:cs="Times New Roman"/>
          <w:sz w:val="24"/>
          <w:szCs w:val="24"/>
        </w:rPr>
        <w:t xml:space="preserve">he </w:t>
      </w:r>
      <w:r w:rsidR="003C7913" w:rsidRPr="00356C7A">
        <w:rPr>
          <w:rFonts w:cs="Times New Roman"/>
          <w:sz w:val="24"/>
          <w:szCs w:val="24"/>
        </w:rPr>
        <w:t>glaring</w:t>
      </w:r>
      <w:r w:rsidR="000B68E2" w:rsidRPr="00356C7A">
        <w:rPr>
          <w:rFonts w:cs="Times New Roman"/>
          <w:sz w:val="24"/>
          <w:szCs w:val="24"/>
        </w:rPr>
        <w:t xml:space="preserve"> disparity between children and adults in their respective </w:t>
      </w:r>
      <w:r w:rsidRPr="00356C7A">
        <w:rPr>
          <w:rFonts w:cs="Times New Roman"/>
          <w:sz w:val="24"/>
          <w:szCs w:val="24"/>
        </w:rPr>
        <w:t>language aptitude</w:t>
      </w:r>
      <w:r w:rsidR="00726C46" w:rsidRPr="00356C7A">
        <w:rPr>
          <w:rFonts w:cs="Times New Roman"/>
          <w:sz w:val="24"/>
          <w:szCs w:val="24"/>
        </w:rPr>
        <w:t>s</w:t>
      </w:r>
      <w:r w:rsidRPr="00356C7A">
        <w:rPr>
          <w:rFonts w:cs="Times New Roman"/>
          <w:sz w:val="24"/>
          <w:szCs w:val="24"/>
        </w:rPr>
        <w:t xml:space="preserve"> may have been evident and obvious to anyone throughout history, but it wasn’t until the middle of the twentieth century that the issue was formally addressed by researchers</w:t>
      </w:r>
      <w:r w:rsidR="000B68E2" w:rsidRPr="00356C7A">
        <w:rPr>
          <w:rFonts w:cs="Times New Roman"/>
          <w:sz w:val="24"/>
          <w:szCs w:val="24"/>
        </w:rPr>
        <w:t xml:space="preserve">. Why is it that all children succeed in mastering their mother tongue, whereas practically all adults </w:t>
      </w:r>
      <w:r w:rsidR="000B68E2" w:rsidRPr="00356C7A">
        <w:rPr>
          <w:rFonts w:cs="Times New Roman"/>
          <w:i/>
          <w:iCs/>
          <w:sz w:val="24"/>
          <w:szCs w:val="24"/>
        </w:rPr>
        <w:t>fail</w:t>
      </w:r>
      <w:r w:rsidR="000B68E2" w:rsidRPr="00356C7A">
        <w:rPr>
          <w:rFonts w:cs="Times New Roman"/>
          <w:sz w:val="24"/>
          <w:szCs w:val="24"/>
        </w:rPr>
        <w:t xml:space="preserve"> to attain the native command of a foreign language they attempt to learn?</w:t>
      </w:r>
      <w:r w:rsidR="003C7913" w:rsidRPr="00356C7A">
        <w:rPr>
          <w:rFonts w:cs="Times New Roman"/>
          <w:sz w:val="24"/>
          <w:szCs w:val="24"/>
        </w:rPr>
        <w:t xml:space="preserve"> </w:t>
      </w:r>
      <w:r w:rsidRPr="00356C7A">
        <w:rPr>
          <w:rFonts w:cs="Times New Roman"/>
          <w:sz w:val="24"/>
          <w:szCs w:val="24"/>
        </w:rPr>
        <w:t>Scholars working on the problem have taken two main tacks.</w:t>
      </w:r>
    </w:p>
    <w:p w14:paraId="0BFC38F6" w14:textId="466F110D" w:rsidR="00E30EF9" w:rsidRPr="00356C7A" w:rsidRDefault="00CA19C2" w:rsidP="00057F33">
      <w:pPr>
        <w:spacing w:after="0" w:line="240" w:lineRule="auto"/>
        <w:jc w:val="both"/>
        <w:rPr>
          <w:rFonts w:cs="Times New Roman"/>
          <w:sz w:val="24"/>
          <w:szCs w:val="24"/>
        </w:rPr>
      </w:pPr>
      <w:r w:rsidRPr="00356C7A">
        <w:rPr>
          <w:rFonts w:cs="Times New Roman"/>
          <w:sz w:val="24"/>
          <w:szCs w:val="24"/>
        </w:rPr>
        <w:tab/>
      </w:r>
      <w:r w:rsidR="000B68E2" w:rsidRPr="00356C7A">
        <w:rPr>
          <w:rFonts w:cs="Times New Roman"/>
          <w:sz w:val="24"/>
          <w:szCs w:val="24"/>
        </w:rPr>
        <w:t xml:space="preserve">On the one hand, nativist scholars stressed the importance of innate predispositions. </w:t>
      </w:r>
      <w:r w:rsidR="00FF4A0D" w:rsidRPr="00356C7A">
        <w:rPr>
          <w:rFonts w:cs="Times New Roman"/>
          <w:sz w:val="24"/>
          <w:szCs w:val="24"/>
        </w:rPr>
        <w:t xml:space="preserve">Children have been hypothesized to </w:t>
      </w:r>
      <w:r w:rsidR="00E30EF9" w:rsidRPr="00356C7A">
        <w:rPr>
          <w:rFonts w:cs="Times New Roman"/>
          <w:sz w:val="24"/>
          <w:szCs w:val="24"/>
        </w:rPr>
        <w:t>possess the inborn foreknowledge of</w:t>
      </w:r>
      <w:r w:rsidR="00FF4A0D" w:rsidRPr="00356C7A">
        <w:rPr>
          <w:rFonts w:cs="Times New Roman"/>
          <w:sz w:val="24"/>
          <w:szCs w:val="24"/>
        </w:rPr>
        <w:t xml:space="preserve"> </w:t>
      </w:r>
      <w:r w:rsidR="004C3DB5" w:rsidRPr="00356C7A">
        <w:rPr>
          <w:rFonts w:cs="Times New Roman"/>
          <w:sz w:val="24"/>
          <w:szCs w:val="24"/>
        </w:rPr>
        <w:t xml:space="preserve">some fundamental </w:t>
      </w:r>
      <w:r w:rsidR="00FF4A0D" w:rsidRPr="00356C7A">
        <w:rPr>
          <w:rFonts w:cs="Times New Roman"/>
          <w:sz w:val="24"/>
          <w:szCs w:val="24"/>
        </w:rPr>
        <w:t xml:space="preserve">facts about language, </w:t>
      </w:r>
      <w:r w:rsidR="003872C6" w:rsidRPr="00356C7A">
        <w:rPr>
          <w:rFonts w:cs="Times New Roman"/>
          <w:sz w:val="24"/>
          <w:szCs w:val="24"/>
        </w:rPr>
        <w:t xml:space="preserve">a kind of genetic head-start </w:t>
      </w:r>
      <w:r w:rsidR="00FF4A0D" w:rsidRPr="00356C7A">
        <w:rPr>
          <w:rFonts w:cs="Times New Roman"/>
          <w:sz w:val="24"/>
          <w:szCs w:val="24"/>
        </w:rPr>
        <w:t>reduc</w:t>
      </w:r>
      <w:r w:rsidR="00E30EF9" w:rsidRPr="00356C7A">
        <w:rPr>
          <w:rFonts w:cs="Times New Roman"/>
          <w:sz w:val="24"/>
          <w:szCs w:val="24"/>
        </w:rPr>
        <w:t>ing their workload of acquisition</w:t>
      </w:r>
      <w:r w:rsidR="00FF4A0D" w:rsidRPr="00356C7A">
        <w:rPr>
          <w:rFonts w:cs="Times New Roman"/>
          <w:sz w:val="24"/>
          <w:szCs w:val="24"/>
        </w:rPr>
        <w:t xml:space="preserve">. </w:t>
      </w:r>
      <w:r w:rsidR="00BE717C" w:rsidRPr="00356C7A">
        <w:rPr>
          <w:rFonts w:cs="Times New Roman"/>
          <w:sz w:val="24"/>
          <w:szCs w:val="24"/>
        </w:rPr>
        <w:t xml:space="preserve">According to the nativist school of thought, </w:t>
      </w:r>
      <w:r w:rsidR="00FF4A0D" w:rsidRPr="00356C7A">
        <w:rPr>
          <w:rFonts w:cs="Times New Roman"/>
          <w:sz w:val="24"/>
          <w:szCs w:val="24"/>
        </w:rPr>
        <w:t xml:space="preserve">only part of the knowledge of language comes from </w:t>
      </w:r>
      <w:r w:rsidR="003872C6" w:rsidRPr="00356C7A">
        <w:rPr>
          <w:rFonts w:cs="Times New Roman"/>
          <w:sz w:val="24"/>
          <w:szCs w:val="24"/>
        </w:rPr>
        <w:t>learning</w:t>
      </w:r>
      <w:r w:rsidR="00FF4A0D" w:rsidRPr="00356C7A">
        <w:rPr>
          <w:rFonts w:cs="Times New Roman"/>
          <w:sz w:val="24"/>
          <w:szCs w:val="24"/>
        </w:rPr>
        <w:t>, the other part being preprogrammed</w:t>
      </w:r>
      <w:r w:rsidR="003872C6" w:rsidRPr="00356C7A">
        <w:rPr>
          <w:rFonts w:cs="Times New Roman"/>
          <w:sz w:val="24"/>
          <w:szCs w:val="24"/>
        </w:rPr>
        <w:t>,</w:t>
      </w:r>
      <w:r w:rsidR="00FF4A0D" w:rsidRPr="00356C7A">
        <w:rPr>
          <w:rFonts w:cs="Times New Roman"/>
          <w:sz w:val="24"/>
          <w:szCs w:val="24"/>
        </w:rPr>
        <w:t xml:space="preserve"> coming from internal processes. </w:t>
      </w:r>
      <w:r w:rsidR="00BE717C" w:rsidRPr="00356C7A">
        <w:rPr>
          <w:rFonts w:cs="Times New Roman"/>
          <w:sz w:val="24"/>
          <w:szCs w:val="24"/>
        </w:rPr>
        <w:t xml:space="preserve">A prime assumption of the nativist account is that these internal processes </w:t>
      </w:r>
      <w:r w:rsidR="00532B78" w:rsidRPr="00356C7A">
        <w:rPr>
          <w:rFonts w:cs="Times New Roman"/>
          <w:sz w:val="24"/>
          <w:szCs w:val="24"/>
        </w:rPr>
        <w:t xml:space="preserve">are only </w:t>
      </w:r>
      <w:r w:rsidR="00BE717C" w:rsidRPr="00356C7A">
        <w:rPr>
          <w:rFonts w:cs="Times New Roman"/>
          <w:sz w:val="24"/>
          <w:szCs w:val="24"/>
        </w:rPr>
        <w:t>active</w:t>
      </w:r>
      <w:r w:rsidR="00532B78" w:rsidRPr="00356C7A">
        <w:rPr>
          <w:rFonts w:cs="Times New Roman"/>
          <w:sz w:val="24"/>
          <w:szCs w:val="24"/>
        </w:rPr>
        <w:t xml:space="preserve"> during</w:t>
      </w:r>
      <w:r w:rsidR="004C3DB5" w:rsidRPr="00356C7A">
        <w:rPr>
          <w:rFonts w:cs="Times New Roman"/>
          <w:sz w:val="24"/>
          <w:szCs w:val="24"/>
        </w:rPr>
        <w:t xml:space="preserve"> the critical period (Lenneberg 1967)</w:t>
      </w:r>
      <w:r w:rsidR="00BE717C" w:rsidRPr="00356C7A">
        <w:rPr>
          <w:rFonts w:cs="Times New Roman"/>
          <w:sz w:val="24"/>
          <w:szCs w:val="24"/>
        </w:rPr>
        <w:t xml:space="preserve">, after which whatever remarkable </w:t>
      </w:r>
      <w:r w:rsidR="00FF4A0D" w:rsidRPr="00356C7A">
        <w:rPr>
          <w:rFonts w:cs="Times New Roman"/>
          <w:sz w:val="24"/>
          <w:szCs w:val="24"/>
        </w:rPr>
        <w:t xml:space="preserve">intuitions </w:t>
      </w:r>
      <w:r w:rsidR="00BE717C" w:rsidRPr="00356C7A">
        <w:rPr>
          <w:rFonts w:cs="Times New Roman"/>
          <w:sz w:val="24"/>
          <w:szCs w:val="24"/>
        </w:rPr>
        <w:t xml:space="preserve">children may enjoy </w:t>
      </w:r>
      <w:r w:rsidR="00E30EF9" w:rsidRPr="00356C7A">
        <w:rPr>
          <w:rFonts w:cs="Times New Roman"/>
          <w:sz w:val="24"/>
          <w:szCs w:val="24"/>
        </w:rPr>
        <w:t>atrophy with age, becoming effectively unavailable for adults learning a foreign language.</w:t>
      </w:r>
    </w:p>
    <w:p w14:paraId="11AF8932" w14:textId="2DEDF584" w:rsidR="000B68E2" w:rsidRPr="00356C7A" w:rsidRDefault="00CA19C2" w:rsidP="00057F33">
      <w:pPr>
        <w:spacing w:after="0" w:line="240" w:lineRule="auto"/>
        <w:jc w:val="both"/>
        <w:rPr>
          <w:rFonts w:cs="Times New Roman"/>
          <w:sz w:val="24"/>
          <w:szCs w:val="24"/>
        </w:rPr>
      </w:pPr>
      <w:r w:rsidRPr="00356C7A">
        <w:rPr>
          <w:rFonts w:cs="Times New Roman"/>
          <w:sz w:val="24"/>
          <w:szCs w:val="24"/>
        </w:rPr>
        <w:tab/>
      </w:r>
      <w:r w:rsidR="00E30EF9" w:rsidRPr="00356C7A">
        <w:rPr>
          <w:rFonts w:cs="Times New Roman"/>
          <w:sz w:val="24"/>
          <w:szCs w:val="24"/>
        </w:rPr>
        <w:t xml:space="preserve">The other approach, represented mainly by cognitive linguistics, assumes no division between knowledge from the outside </w:t>
      </w:r>
      <w:r w:rsidR="00532FB8" w:rsidRPr="00356C7A">
        <w:rPr>
          <w:rFonts w:cs="Times New Roman"/>
          <w:sz w:val="24"/>
          <w:szCs w:val="24"/>
        </w:rPr>
        <w:t xml:space="preserve">(input) </w:t>
      </w:r>
      <w:r w:rsidR="00E30EF9" w:rsidRPr="00356C7A">
        <w:rPr>
          <w:rFonts w:cs="Times New Roman"/>
          <w:sz w:val="24"/>
          <w:szCs w:val="24"/>
        </w:rPr>
        <w:t>and from the inside</w:t>
      </w:r>
      <w:r w:rsidR="00532FB8" w:rsidRPr="00356C7A">
        <w:rPr>
          <w:rFonts w:cs="Times New Roman"/>
          <w:sz w:val="24"/>
          <w:szCs w:val="24"/>
        </w:rPr>
        <w:t xml:space="preserve"> (innate linguistic predispositions)</w:t>
      </w:r>
      <w:r w:rsidR="00E30EF9" w:rsidRPr="00356C7A">
        <w:rPr>
          <w:rFonts w:cs="Times New Roman"/>
          <w:sz w:val="24"/>
          <w:szCs w:val="24"/>
        </w:rPr>
        <w:t xml:space="preserve">. Cognitive authors insist that all linguistic knowledge </w:t>
      </w:r>
      <w:r w:rsidR="00E910D9" w:rsidRPr="00356C7A">
        <w:rPr>
          <w:rFonts w:cs="Times New Roman"/>
          <w:sz w:val="24"/>
          <w:szCs w:val="24"/>
        </w:rPr>
        <w:t xml:space="preserve">is gained through experience </w:t>
      </w:r>
      <w:r w:rsidR="00E30EF9" w:rsidRPr="00356C7A">
        <w:rPr>
          <w:rFonts w:cs="Times New Roman"/>
          <w:sz w:val="24"/>
          <w:szCs w:val="24"/>
        </w:rPr>
        <w:t>observing linguistic input</w:t>
      </w:r>
      <w:r w:rsidR="0061257F" w:rsidRPr="00356C7A">
        <w:rPr>
          <w:rFonts w:cs="Times New Roman"/>
          <w:sz w:val="24"/>
          <w:szCs w:val="24"/>
        </w:rPr>
        <w:t xml:space="preserve">. Under the cognitive linguistic view, input </w:t>
      </w:r>
      <w:r w:rsidR="00E30EF9" w:rsidRPr="00356C7A">
        <w:rPr>
          <w:rFonts w:cs="Times New Roman"/>
          <w:sz w:val="24"/>
          <w:szCs w:val="24"/>
        </w:rPr>
        <w:t xml:space="preserve">serves as </w:t>
      </w:r>
      <w:r w:rsidR="003C7913" w:rsidRPr="00356C7A">
        <w:rPr>
          <w:rFonts w:cs="Times New Roman"/>
          <w:sz w:val="24"/>
          <w:szCs w:val="24"/>
        </w:rPr>
        <w:t>a model of how words and expressions are and should be used</w:t>
      </w:r>
      <w:r w:rsidR="0061257F" w:rsidRPr="00356C7A">
        <w:rPr>
          <w:rFonts w:cs="Times New Roman"/>
          <w:sz w:val="24"/>
          <w:szCs w:val="24"/>
        </w:rPr>
        <w:t xml:space="preserve"> (as is</w:t>
      </w:r>
      <w:r w:rsidR="00A64B99" w:rsidRPr="00356C7A">
        <w:rPr>
          <w:rFonts w:cs="Times New Roman"/>
          <w:sz w:val="24"/>
          <w:szCs w:val="24"/>
        </w:rPr>
        <w:t xml:space="preserve"> reflected in the name “</w:t>
      </w:r>
      <w:r w:rsidR="003C7913" w:rsidRPr="00356C7A">
        <w:rPr>
          <w:rFonts w:cs="Times New Roman"/>
          <w:sz w:val="24"/>
          <w:szCs w:val="24"/>
        </w:rPr>
        <w:t>usage-based models</w:t>
      </w:r>
      <w:r w:rsidR="00A64B99" w:rsidRPr="00356C7A">
        <w:rPr>
          <w:rFonts w:cs="Times New Roman"/>
          <w:sz w:val="24"/>
          <w:szCs w:val="24"/>
        </w:rPr>
        <w:t>”</w:t>
      </w:r>
      <w:r w:rsidR="0061257F" w:rsidRPr="00356C7A">
        <w:rPr>
          <w:rFonts w:cs="Times New Roman"/>
          <w:sz w:val="24"/>
          <w:szCs w:val="24"/>
        </w:rPr>
        <w:t xml:space="preserve"> to which cognitive linguists subscribe).</w:t>
      </w:r>
      <w:r w:rsidR="003C7913" w:rsidRPr="00356C7A">
        <w:rPr>
          <w:rFonts w:cs="Times New Roman"/>
          <w:sz w:val="24"/>
          <w:szCs w:val="24"/>
        </w:rPr>
        <w:t xml:space="preserve"> To </w:t>
      </w:r>
      <w:r w:rsidR="00516465" w:rsidRPr="00356C7A">
        <w:rPr>
          <w:rFonts w:cs="Times New Roman"/>
          <w:sz w:val="24"/>
          <w:szCs w:val="24"/>
        </w:rPr>
        <w:t xml:space="preserve">extract </w:t>
      </w:r>
      <w:r w:rsidR="0061257F" w:rsidRPr="00356C7A">
        <w:rPr>
          <w:rFonts w:cs="Times New Roman"/>
          <w:sz w:val="24"/>
          <w:szCs w:val="24"/>
        </w:rPr>
        <w:t xml:space="preserve">linguistic </w:t>
      </w:r>
      <w:r w:rsidR="003C7913" w:rsidRPr="00356C7A">
        <w:rPr>
          <w:rFonts w:cs="Times New Roman"/>
          <w:sz w:val="24"/>
          <w:szCs w:val="24"/>
        </w:rPr>
        <w:t>knowledge</w:t>
      </w:r>
      <w:r w:rsidR="00516465" w:rsidRPr="00356C7A">
        <w:rPr>
          <w:rFonts w:cs="Times New Roman"/>
          <w:sz w:val="24"/>
          <w:szCs w:val="24"/>
        </w:rPr>
        <w:t xml:space="preserve"> from </w:t>
      </w:r>
      <w:r w:rsidR="00516465" w:rsidRPr="00356C7A">
        <w:rPr>
          <w:rFonts w:cs="Times New Roman"/>
          <w:sz w:val="24"/>
          <w:szCs w:val="24"/>
        </w:rPr>
        <w:lastRenderedPageBreak/>
        <w:t>input</w:t>
      </w:r>
      <w:r w:rsidR="003C7913" w:rsidRPr="00356C7A">
        <w:rPr>
          <w:rFonts w:cs="Times New Roman"/>
          <w:sz w:val="24"/>
          <w:szCs w:val="24"/>
        </w:rPr>
        <w:t xml:space="preserve">, children rely on </w:t>
      </w:r>
      <w:r w:rsidR="00BC47CA" w:rsidRPr="00356C7A">
        <w:rPr>
          <w:rFonts w:cs="Times New Roman"/>
          <w:sz w:val="24"/>
          <w:szCs w:val="24"/>
        </w:rPr>
        <w:t>general cognitive mechanisms</w:t>
      </w:r>
      <w:r w:rsidR="003C7913" w:rsidRPr="00356C7A">
        <w:rPr>
          <w:rFonts w:cs="Times New Roman"/>
          <w:sz w:val="24"/>
          <w:szCs w:val="24"/>
        </w:rPr>
        <w:t xml:space="preserve"> (Bybee 2010) such as </w:t>
      </w:r>
      <w:r w:rsidR="000B68E2" w:rsidRPr="00356C7A">
        <w:rPr>
          <w:rFonts w:cs="Times New Roman"/>
          <w:sz w:val="24"/>
          <w:szCs w:val="24"/>
        </w:rPr>
        <w:t>generalization, schematization, implicit learning</w:t>
      </w:r>
      <w:r w:rsidR="0061257F" w:rsidRPr="00356C7A">
        <w:rPr>
          <w:rFonts w:cs="Times New Roman"/>
          <w:sz w:val="24"/>
          <w:szCs w:val="24"/>
        </w:rPr>
        <w:t>—or in other words, the same mechanisms that are available to adult learners.</w:t>
      </w:r>
      <w:r w:rsidR="005757D0" w:rsidRPr="00356C7A">
        <w:rPr>
          <w:rFonts w:cs="Times New Roman"/>
          <w:sz w:val="24"/>
          <w:szCs w:val="24"/>
        </w:rPr>
        <w:t xml:space="preserve"> Beyond these general mechanisms, usage-based theories postulate no innate linguistic predispositions</w:t>
      </w:r>
      <w:r w:rsidR="001151B7" w:rsidRPr="00356C7A">
        <w:rPr>
          <w:rFonts w:cs="Times New Roman"/>
          <w:sz w:val="24"/>
          <w:szCs w:val="24"/>
        </w:rPr>
        <w:t xml:space="preserve"> necessary for language development</w:t>
      </w:r>
      <w:r w:rsidR="005757D0" w:rsidRPr="00356C7A">
        <w:rPr>
          <w:rFonts w:cs="Times New Roman"/>
          <w:sz w:val="24"/>
          <w:szCs w:val="24"/>
        </w:rPr>
        <w:t xml:space="preserve">. The assumption made by most cognitive linguists is that whatever the differences between first and foreign language acquisition, they do not result from the atrophy of innate domain-specific mechanisms. </w:t>
      </w:r>
      <w:r w:rsidR="001151B7" w:rsidRPr="00356C7A">
        <w:rPr>
          <w:rFonts w:cs="Times New Roman"/>
          <w:sz w:val="24"/>
          <w:szCs w:val="24"/>
        </w:rPr>
        <w:t xml:space="preserve">Thus, the difference between language development </w:t>
      </w:r>
      <w:proofErr w:type="gramStart"/>
      <w:r w:rsidR="001151B7" w:rsidRPr="00356C7A">
        <w:rPr>
          <w:rFonts w:cs="Times New Roman"/>
          <w:sz w:val="24"/>
          <w:szCs w:val="24"/>
        </w:rPr>
        <w:t>in  childhood</w:t>
      </w:r>
      <w:proofErr w:type="gramEnd"/>
      <w:r w:rsidR="001151B7" w:rsidRPr="00356C7A">
        <w:rPr>
          <w:rFonts w:cs="Times New Roman"/>
          <w:sz w:val="24"/>
          <w:szCs w:val="24"/>
        </w:rPr>
        <w:t xml:space="preserve"> and adulthood may not be as qualitative as Chomsky’s nativism originally assumed. In this paper, no distinction will be made between first and foreign language acquisition. </w:t>
      </w:r>
    </w:p>
    <w:p w14:paraId="2E1FD0C4" w14:textId="1013FE8E" w:rsidR="008236FF" w:rsidRPr="00356C7A" w:rsidRDefault="008236FF" w:rsidP="00057F33">
      <w:pPr>
        <w:spacing w:after="0" w:line="240" w:lineRule="auto"/>
        <w:jc w:val="both"/>
        <w:rPr>
          <w:rFonts w:cs="Times New Roman"/>
          <w:sz w:val="24"/>
          <w:szCs w:val="24"/>
        </w:rPr>
      </w:pPr>
    </w:p>
    <w:p w14:paraId="6A1938D1" w14:textId="77777777" w:rsidR="0039252C" w:rsidRPr="00356C7A" w:rsidRDefault="0039252C" w:rsidP="00057F33">
      <w:pPr>
        <w:spacing w:after="0" w:line="240" w:lineRule="auto"/>
        <w:jc w:val="both"/>
        <w:rPr>
          <w:rFonts w:cs="Times New Roman"/>
          <w:sz w:val="24"/>
          <w:szCs w:val="24"/>
        </w:rPr>
      </w:pPr>
    </w:p>
    <w:p w14:paraId="0E8E1A06" w14:textId="290CEE80" w:rsidR="00AB14D8" w:rsidRPr="00356C7A" w:rsidRDefault="00400054" w:rsidP="00057F33">
      <w:pPr>
        <w:pStyle w:val="Nadpis1"/>
        <w:spacing w:before="0" w:line="240" w:lineRule="auto"/>
        <w:rPr>
          <w:rFonts w:cs="Times New Roman"/>
          <w:color w:val="000000" w:themeColor="text1"/>
          <w:sz w:val="24"/>
          <w:szCs w:val="36"/>
        </w:rPr>
      </w:pPr>
      <w:r w:rsidRPr="00356C7A">
        <w:rPr>
          <w:rFonts w:cs="Times New Roman"/>
          <w:color w:val="000000" w:themeColor="text1"/>
          <w:sz w:val="24"/>
          <w:szCs w:val="36"/>
        </w:rPr>
        <w:t xml:space="preserve">2 </w:t>
      </w:r>
      <w:r w:rsidR="008236FF" w:rsidRPr="00356C7A">
        <w:rPr>
          <w:rFonts w:cs="Times New Roman"/>
          <w:color w:val="000000" w:themeColor="text1"/>
          <w:sz w:val="24"/>
          <w:szCs w:val="36"/>
        </w:rPr>
        <w:t>I</w:t>
      </w:r>
      <w:r w:rsidR="00AB14D8" w:rsidRPr="00356C7A">
        <w:rPr>
          <w:rFonts w:cs="Times New Roman"/>
          <w:color w:val="000000" w:themeColor="text1"/>
          <w:sz w:val="24"/>
          <w:szCs w:val="36"/>
        </w:rPr>
        <w:t>nput</w:t>
      </w:r>
      <w:r w:rsidR="008236FF" w:rsidRPr="00356C7A">
        <w:rPr>
          <w:rFonts w:cs="Times New Roman"/>
          <w:color w:val="000000" w:themeColor="text1"/>
          <w:sz w:val="24"/>
          <w:szCs w:val="36"/>
        </w:rPr>
        <w:t xml:space="preserve"> and </w:t>
      </w:r>
      <w:r w:rsidR="0087098E" w:rsidRPr="00356C7A">
        <w:rPr>
          <w:rFonts w:cs="Times New Roman"/>
          <w:color w:val="000000" w:themeColor="text1"/>
          <w:sz w:val="24"/>
          <w:szCs w:val="36"/>
        </w:rPr>
        <w:t>F</w:t>
      </w:r>
      <w:r w:rsidR="008236FF" w:rsidRPr="00356C7A">
        <w:rPr>
          <w:rFonts w:cs="Times New Roman"/>
          <w:color w:val="000000" w:themeColor="text1"/>
          <w:sz w:val="24"/>
          <w:szCs w:val="36"/>
        </w:rPr>
        <w:t xml:space="preserve">ormulaicity </w:t>
      </w:r>
    </w:p>
    <w:p w14:paraId="568278D7" w14:textId="77777777" w:rsidR="00CA19C2" w:rsidRPr="00356C7A" w:rsidRDefault="00CA19C2" w:rsidP="00057F33">
      <w:pPr>
        <w:spacing w:after="0" w:line="240" w:lineRule="auto"/>
        <w:jc w:val="both"/>
        <w:rPr>
          <w:rFonts w:cs="Times New Roman"/>
          <w:sz w:val="24"/>
          <w:szCs w:val="24"/>
        </w:rPr>
      </w:pPr>
    </w:p>
    <w:p w14:paraId="67291289" w14:textId="1CF0A1F8" w:rsidR="00D01457" w:rsidRPr="00356C7A" w:rsidRDefault="00516465" w:rsidP="00057F33">
      <w:pPr>
        <w:spacing w:after="0" w:line="240" w:lineRule="auto"/>
        <w:jc w:val="both"/>
        <w:rPr>
          <w:rFonts w:cs="Times New Roman"/>
          <w:sz w:val="24"/>
          <w:szCs w:val="24"/>
        </w:rPr>
      </w:pPr>
      <w:r w:rsidRPr="00356C7A">
        <w:rPr>
          <w:rFonts w:cs="Times New Roman"/>
          <w:sz w:val="24"/>
          <w:szCs w:val="24"/>
        </w:rPr>
        <w:t>The difference between nativism and the cognitive linguistic empiricism can be said to come</w:t>
      </w:r>
      <w:r w:rsidR="00E910D9" w:rsidRPr="00356C7A">
        <w:rPr>
          <w:rFonts w:cs="Times New Roman"/>
          <w:sz w:val="24"/>
          <w:szCs w:val="24"/>
        </w:rPr>
        <w:t xml:space="preserve"> down to how we look at input.</w:t>
      </w:r>
      <w:r w:rsidRPr="00356C7A">
        <w:rPr>
          <w:rFonts w:cs="Times New Roman"/>
          <w:sz w:val="24"/>
          <w:szCs w:val="24"/>
        </w:rPr>
        <w:t xml:space="preserve"> </w:t>
      </w:r>
      <w:r w:rsidR="0061257F" w:rsidRPr="00356C7A">
        <w:rPr>
          <w:rFonts w:cs="Times New Roman"/>
          <w:sz w:val="24"/>
          <w:szCs w:val="24"/>
        </w:rPr>
        <w:t>While i</w:t>
      </w:r>
      <w:r w:rsidRPr="00356C7A">
        <w:rPr>
          <w:rFonts w:cs="Times New Roman"/>
          <w:sz w:val="24"/>
          <w:szCs w:val="24"/>
        </w:rPr>
        <w:t xml:space="preserve">t is a crucial element of usage-based models, in nativist models </w:t>
      </w:r>
      <w:r w:rsidR="002707FB" w:rsidRPr="00356C7A">
        <w:rPr>
          <w:rFonts w:cs="Times New Roman"/>
          <w:sz w:val="24"/>
          <w:szCs w:val="24"/>
        </w:rPr>
        <w:t xml:space="preserve">it is </w:t>
      </w:r>
      <w:r w:rsidRPr="00356C7A">
        <w:rPr>
          <w:rFonts w:cs="Times New Roman"/>
          <w:sz w:val="24"/>
          <w:szCs w:val="24"/>
        </w:rPr>
        <w:t xml:space="preserve">neither necessary nor sufficient as a condition of successful acquisition. </w:t>
      </w:r>
      <w:r w:rsidR="00D01457" w:rsidRPr="00356C7A">
        <w:rPr>
          <w:rFonts w:cs="Times New Roman"/>
          <w:sz w:val="24"/>
          <w:szCs w:val="24"/>
        </w:rPr>
        <w:t>The nativist dismissal of input rests on two arguments</w:t>
      </w:r>
      <w:r w:rsidR="00E910D9" w:rsidRPr="00356C7A">
        <w:rPr>
          <w:rFonts w:cs="Times New Roman"/>
          <w:sz w:val="24"/>
          <w:szCs w:val="24"/>
        </w:rPr>
        <w:t xml:space="preserve">: one is that input is </w:t>
      </w:r>
      <w:r w:rsidR="00D01457" w:rsidRPr="00356C7A">
        <w:rPr>
          <w:rFonts w:cs="Times New Roman"/>
          <w:sz w:val="24"/>
          <w:szCs w:val="24"/>
        </w:rPr>
        <w:t xml:space="preserve">often </w:t>
      </w:r>
      <w:r w:rsidR="00E910D9" w:rsidRPr="00356C7A">
        <w:rPr>
          <w:rFonts w:cs="Times New Roman"/>
          <w:sz w:val="24"/>
          <w:szCs w:val="24"/>
        </w:rPr>
        <w:t>fragmentary</w:t>
      </w:r>
      <w:r w:rsidR="00D01457" w:rsidRPr="00356C7A">
        <w:rPr>
          <w:rFonts w:cs="Times New Roman"/>
          <w:sz w:val="24"/>
          <w:szCs w:val="24"/>
        </w:rPr>
        <w:t>,</w:t>
      </w:r>
      <w:r w:rsidR="00E910D9" w:rsidRPr="00356C7A">
        <w:rPr>
          <w:rFonts w:cs="Times New Roman"/>
          <w:sz w:val="24"/>
          <w:szCs w:val="24"/>
        </w:rPr>
        <w:t xml:space="preserve"> </w:t>
      </w:r>
      <w:r w:rsidR="00D01457" w:rsidRPr="00356C7A">
        <w:rPr>
          <w:rFonts w:cs="Times New Roman"/>
          <w:sz w:val="24"/>
          <w:szCs w:val="24"/>
        </w:rPr>
        <w:t xml:space="preserve">if not downright </w:t>
      </w:r>
      <w:r w:rsidR="00E910D9" w:rsidRPr="00356C7A">
        <w:rPr>
          <w:rFonts w:cs="Times New Roman"/>
          <w:sz w:val="24"/>
          <w:szCs w:val="24"/>
        </w:rPr>
        <w:t>ungrammatical</w:t>
      </w:r>
      <w:r w:rsidR="00D01457" w:rsidRPr="00356C7A">
        <w:rPr>
          <w:rFonts w:cs="Times New Roman"/>
          <w:sz w:val="24"/>
          <w:szCs w:val="24"/>
        </w:rPr>
        <w:t>, and yet children are able to master their mother tongue despite these obstacles.</w:t>
      </w:r>
    </w:p>
    <w:p w14:paraId="2B1C3BB5" w14:textId="6662B076" w:rsidR="00E910D9" w:rsidRPr="00356C7A" w:rsidRDefault="00CA19C2" w:rsidP="00057F33">
      <w:pPr>
        <w:spacing w:after="0" w:line="240" w:lineRule="auto"/>
        <w:jc w:val="both"/>
        <w:rPr>
          <w:rFonts w:cs="Times New Roman"/>
          <w:sz w:val="24"/>
          <w:szCs w:val="24"/>
        </w:rPr>
      </w:pPr>
      <w:r w:rsidRPr="00356C7A">
        <w:rPr>
          <w:rFonts w:cs="Times New Roman"/>
          <w:sz w:val="24"/>
          <w:szCs w:val="24"/>
        </w:rPr>
        <w:tab/>
      </w:r>
      <w:r w:rsidR="00E910D9" w:rsidRPr="00356C7A">
        <w:rPr>
          <w:rFonts w:cs="Times New Roman"/>
          <w:sz w:val="24"/>
          <w:szCs w:val="24"/>
        </w:rPr>
        <w:t xml:space="preserve">The other </w:t>
      </w:r>
      <w:r w:rsidR="00D01457" w:rsidRPr="00356C7A">
        <w:rPr>
          <w:rFonts w:cs="Times New Roman"/>
          <w:sz w:val="24"/>
          <w:szCs w:val="24"/>
        </w:rPr>
        <w:t xml:space="preserve">argument </w:t>
      </w:r>
      <w:r w:rsidR="00E910D9" w:rsidRPr="00356C7A">
        <w:rPr>
          <w:rFonts w:cs="Times New Roman"/>
          <w:sz w:val="24"/>
          <w:szCs w:val="24"/>
        </w:rPr>
        <w:t xml:space="preserve">is that </w:t>
      </w:r>
      <w:r w:rsidR="00AB14D8" w:rsidRPr="00356C7A">
        <w:rPr>
          <w:rFonts w:cs="Times New Roman"/>
          <w:sz w:val="24"/>
          <w:szCs w:val="24"/>
        </w:rPr>
        <w:t xml:space="preserve">input serves an at best marginal purpose. </w:t>
      </w:r>
      <w:r w:rsidR="006E54EE" w:rsidRPr="00356C7A">
        <w:rPr>
          <w:rFonts w:cs="Times New Roman"/>
          <w:sz w:val="24"/>
          <w:szCs w:val="24"/>
        </w:rPr>
        <w:t>W</w:t>
      </w:r>
      <w:r w:rsidR="00AB14D8" w:rsidRPr="00356C7A">
        <w:rPr>
          <w:rFonts w:cs="Times New Roman"/>
          <w:sz w:val="24"/>
          <w:szCs w:val="24"/>
        </w:rPr>
        <w:t>hen it comes to mastering syntax</w:t>
      </w:r>
      <w:r w:rsidR="006E54EE" w:rsidRPr="00356C7A">
        <w:rPr>
          <w:rFonts w:cs="Times New Roman"/>
          <w:sz w:val="24"/>
          <w:szCs w:val="24"/>
        </w:rPr>
        <w:t xml:space="preserve">, a </w:t>
      </w:r>
      <w:r w:rsidR="00AB14D8" w:rsidRPr="00356C7A">
        <w:rPr>
          <w:rFonts w:cs="Times New Roman"/>
          <w:sz w:val="24"/>
          <w:szCs w:val="24"/>
        </w:rPr>
        <w:t>child only needs minimal amounts of input “as a trigger” to set the parameters</w:t>
      </w:r>
      <w:r w:rsidR="00F15DDC" w:rsidRPr="00356C7A">
        <w:rPr>
          <w:rFonts w:cs="Times New Roman"/>
          <w:sz w:val="24"/>
          <w:szCs w:val="24"/>
        </w:rPr>
        <w:t xml:space="preserve"> of her language. An oft cited example </w:t>
      </w:r>
      <w:r w:rsidR="006E54EE" w:rsidRPr="00356C7A">
        <w:rPr>
          <w:rFonts w:cs="Times New Roman"/>
          <w:sz w:val="24"/>
          <w:szCs w:val="24"/>
        </w:rPr>
        <w:t xml:space="preserve">of what a child </w:t>
      </w:r>
      <w:r w:rsidR="00D01457" w:rsidRPr="00356C7A">
        <w:rPr>
          <w:rFonts w:cs="Times New Roman"/>
          <w:sz w:val="24"/>
          <w:szCs w:val="24"/>
        </w:rPr>
        <w:t xml:space="preserve">can </w:t>
      </w:r>
      <w:r w:rsidR="006E54EE" w:rsidRPr="00356C7A">
        <w:rPr>
          <w:rFonts w:cs="Times New Roman"/>
          <w:sz w:val="24"/>
          <w:szCs w:val="24"/>
        </w:rPr>
        <w:t>discover</w:t>
      </w:r>
      <w:r w:rsidR="00D01457" w:rsidRPr="00356C7A">
        <w:rPr>
          <w:rFonts w:cs="Times New Roman"/>
          <w:sz w:val="24"/>
          <w:szCs w:val="24"/>
        </w:rPr>
        <w:t xml:space="preserve"> </w:t>
      </w:r>
      <w:r w:rsidR="006E54EE" w:rsidRPr="00356C7A">
        <w:rPr>
          <w:rFonts w:cs="Times New Roman"/>
          <w:sz w:val="24"/>
          <w:szCs w:val="24"/>
        </w:rPr>
        <w:t xml:space="preserve">by observing input </w:t>
      </w:r>
      <w:r w:rsidR="00F15DDC" w:rsidRPr="00356C7A">
        <w:rPr>
          <w:rFonts w:cs="Times New Roman"/>
          <w:sz w:val="24"/>
          <w:szCs w:val="24"/>
        </w:rPr>
        <w:t xml:space="preserve">is whether or not a subject must be overtly present in a sentence, a choice governed by the </w:t>
      </w:r>
      <w:r w:rsidR="00DA0005" w:rsidRPr="00356C7A">
        <w:rPr>
          <w:rFonts w:cs="Times New Roman"/>
          <w:sz w:val="24"/>
          <w:szCs w:val="24"/>
        </w:rPr>
        <w:t>“</w:t>
      </w:r>
      <w:r w:rsidR="00F15DDC" w:rsidRPr="00356C7A">
        <w:rPr>
          <w:rFonts w:cs="Times New Roman"/>
          <w:smallCaps/>
          <w:sz w:val="24"/>
          <w:szCs w:val="24"/>
        </w:rPr>
        <w:t>pro</w:t>
      </w:r>
      <w:r w:rsidR="00F15DDC" w:rsidRPr="00356C7A">
        <w:rPr>
          <w:rFonts w:cs="Times New Roman"/>
          <w:sz w:val="24"/>
          <w:szCs w:val="24"/>
        </w:rPr>
        <w:t>-drop parameter</w:t>
      </w:r>
      <w:r w:rsidR="00DA0005" w:rsidRPr="00356C7A">
        <w:rPr>
          <w:rFonts w:cs="Times New Roman"/>
          <w:sz w:val="24"/>
          <w:szCs w:val="24"/>
        </w:rPr>
        <w:t>”</w:t>
      </w:r>
      <w:r w:rsidR="006E54EE" w:rsidRPr="00356C7A">
        <w:rPr>
          <w:rFonts w:cs="Times New Roman"/>
          <w:sz w:val="24"/>
          <w:szCs w:val="24"/>
        </w:rPr>
        <w:t xml:space="preserve"> (Chomsky 1981)</w:t>
      </w:r>
      <w:r w:rsidR="00F15DDC" w:rsidRPr="00356C7A">
        <w:rPr>
          <w:rFonts w:cs="Times New Roman"/>
          <w:sz w:val="24"/>
          <w:szCs w:val="24"/>
        </w:rPr>
        <w:t xml:space="preserve">. A child </w:t>
      </w:r>
      <w:r w:rsidR="00D01457" w:rsidRPr="00356C7A">
        <w:rPr>
          <w:rFonts w:cs="Times New Roman"/>
          <w:sz w:val="24"/>
          <w:szCs w:val="24"/>
        </w:rPr>
        <w:t xml:space="preserve">does </w:t>
      </w:r>
      <w:r w:rsidR="00F15DDC" w:rsidRPr="00356C7A">
        <w:rPr>
          <w:rFonts w:cs="Times New Roman"/>
          <w:sz w:val="24"/>
          <w:szCs w:val="24"/>
        </w:rPr>
        <w:t xml:space="preserve">need some exposure to input to discover that English requires overt subjects, whereas based on Czech input, a child will discover that </w:t>
      </w:r>
      <w:r w:rsidR="00532FB8" w:rsidRPr="00356C7A">
        <w:rPr>
          <w:rFonts w:cs="Times New Roman"/>
          <w:sz w:val="24"/>
          <w:szCs w:val="24"/>
        </w:rPr>
        <w:t>the</w:t>
      </w:r>
      <w:r w:rsidR="00F15DDC" w:rsidRPr="00356C7A">
        <w:rPr>
          <w:rFonts w:cs="Times New Roman"/>
          <w:sz w:val="24"/>
          <w:szCs w:val="24"/>
        </w:rPr>
        <w:t xml:space="preserve"> subject can be omitted in a Czech sentence. </w:t>
      </w:r>
      <w:r w:rsidR="00D01457" w:rsidRPr="00356C7A">
        <w:rPr>
          <w:rFonts w:cs="Times New Roman"/>
          <w:sz w:val="24"/>
          <w:szCs w:val="24"/>
        </w:rPr>
        <w:t>However, t</w:t>
      </w:r>
      <w:r w:rsidR="00F15DDC" w:rsidRPr="00356C7A">
        <w:rPr>
          <w:rFonts w:cs="Times New Roman"/>
          <w:sz w:val="24"/>
          <w:szCs w:val="24"/>
        </w:rPr>
        <w:t xml:space="preserve">he important point is that </w:t>
      </w:r>
      <w:r w:rsidR="001831DB" w:rsidRPr="00356C7A">
        <w:rPr>
          <w:rFonts w:cs="Times New Roman"/>
          <w:sz w:val="24"/>
          <w:szCs w:val="24"/>
        </w:rPr>
        <w:t>such parameters are present in the child’s language faculty ahead of time, and all that is left for the child is to discover the correct setting. To do so</w:t>
      </w:r>
      <w:r w:rsidR="00F15DDC" w:rsidRPr="00356C7A">
        <w:rPr>
          <w:rFonts w:cs="Times New Roman"/>
          <w:sz w:val="24"/>
          <w:szCs w:val="24"/>
        </w:rPr>
        <w:t xml:space="preserve">, the child does not need to keep track of countless examples </w:t>
      </w:r>
      <w:r w:rsidR="00D01457" w:rsidRPr="00356C7A">
        <w:rPr>
          <w:rFonts w:cs="Times New Roman"/>
          <w:sz w:val="24"/>
          <w:szCs w:val="24"/>
        </w:rPr>
        <w:t xml:space="preserve">of sentence subjects </w:t>
      </w:r>
      <w:r w:rsidR="00F15DDC" w:rsidRPr="00356C7A">
        <w:rPr>
          <w:rFonts w:cs="Times New Roman"/>
          <w:sz w:val="24"/>
          <w:szCs w:val="24"/>
        </w:rPr>
        <w:t>to update the parameter</w:t>
      </w:r>
      <w:r w:rsidR="006E54EE" w:rsidRPr="00356C7A">
        <w:rPr>
          <w:rFonts w:cs="Times New Roman"/>
          <w:sz w:val="24"/>
          <w:szCs w:val="24"/>
        </w:rPr>
        <w:t xml:space="preserve">; a </w:t>
      </w:r>
      <w:r w:rsidR="00D01457" w:rsidRPr="00356C7A">
        <w:rPr>
          <w:rFonts w:cs="Times New Roman"/>
          <w:sz w:val="24"/>
          <w:szCs w:val="24"/>
        </w:rPr>
        <w:t xml:space="preserve">handful </w:t>
      </w:r>
      <w:r w:rsidR="006E54EE" w:rsidRPr="00356C7A">
        <w:rPr>
          <w:rFonts w:cs="Times New Roman"/>
          <w:sz w:val="24"/>
          <w:szCs w:val="24"/>
        </w:rPr>
        <w:t>of attestations will do.</w:t>
      </w:r>
    </w:p>
    <w:p w14:paraId="0DBD2471" w14:textId="73188F55" w:rsidR="002E58AA" w:rsidRPr="00356C7A" w:rsidRDefault="00CA19C2" w:rsidP="00057F33">
      <w:pPr>
        <w:spacing w:after="0" w:line="240" w:lineRule="auto"/>
        <w:jc w:val="both"/>
        <w:rPr>
          <w:rFonts w:cs="Times New Roman"/>
          <w:sz w:val="24"/>
          <w:szCs w:val="24"/>
        </w:rPr>
      </w:pPr>
      <w:r w:rsidRPr="00356C7A">
        <w:rPr>
          <w:rFonts w:cs="Times New Roman"/>
          <w:sz w:val="24"/>
          <w:szCs w:val="24"/>
        </w:rPr>
        <w:tab/>
      </w:r>
      <w:r w:rsidR="00632CEB" w:rsidRPr="00356C7A">
        <w:rPr>
          <w:rFonts w:cs="Times New Roman"/>
          <w:sz w:val="24"/>
          <w:szCs w:val="24"/>
        </w:rPr>
        <w:t>I</w:t>
      </w:r>
      <w:r w:rsidR="00DA0005" w:rsidRPr="00356C7A">
        <w:rPr>
          <w:rFonts w:cs="Times New Roman"/>
          <w:sz w:val="24"/>
          <w:szCs w:val="24"/>
        </w:rPr>
        <w:t xml:space="preserve">nput </w:t>
      </w:r>
      <w:r w:rsidR="00632CEB" w:rsidRPr="00356C7A">
        <w:rPr>
          <w:rFonts w:cs="Times New Roman"/>
          <w:sz w:val="24"/>
          <w:szCs w:val="24"/>
        </w:rPr>
        <w:t xml:space="preserve">may </w:t>
      </w:r>
      <w:r w:rsidR="00DA0005" w:rsidRPr="00356C7A">
        <w:rPr>
          <w:rFonts w:cs="Times New Roman"/>
          <w:sz w:val="24"/>
          <w:szCs w:val="24"/>
        </w:rPr>
        <w:t xml:space="preserve">play a more important role as a source of lexical knowledge, </w:t>
      </w:r>
      <w:r w:rsidR="00D01457" w:rsidRPr="00356C7A">
        <w:rPr>
          <w:rFonts w:cs="Times New Roman"/>
          <w:sz w:val="24"/>
          <w:szCs w:val="24"/>
        </w:rPr>
        <w:t xml:space="preserve">but </w:t>
      </w:r>
      <w:r w:rsidR="00632CEB" w:rsidRPr="00356C7A">
        <w:rPr>
          <w:rFonts w:cs="Times New Roman"/>
          <w:sz w:val="24"/>
          <w:szCs w:val="24"/>
        </w:rPr>
        <w:t xml:space="preserve">Chomsky </w:t>
      </w:r>
      <w:r w:rsidR="00D01457" w:rsidRPr="00356C7A">
        <w:rPr>
          <w:rFonts w:cs="Times New Roman"/>
          <w:sz w:val="24"/>
          <w:szCs w:val="24"/>
        </w:rPr>
        <w:t>downplay</w:t>
      </w:r>
      <w:r w:rsidR="00632CEB" w:rsidRPr="00356C7A">
        <w:rPr>
          <w:rFonts w:cs="Times New Roman"/>
          <w:sz w:val="24"/>
          <w:szCs w:val="24"/>
        </w:rPr>
        <w:t>s</w:t>
      </w:r>
      <w:r w:rsidR="00D01457" w:rsidRPr="00356C7A">
        <w:rPr>
          <w:rFonts w:cs="Times New Roman"/>
          <w:sz w:val="24"/>
          <w:szCs w:val="24"/>
        </w:rPr>
        <w:t xml:space="preserve"> the lexicon</w:t>
      </w:r>
      <w:r w:rsidR="00632CEB" w:rsidRPr="00356C7A">
        <w:rPr>
          <w:rFonts w:cs="Times New Roman"/>
          <w:sz w:val="24"/>
          <w:szCs w:val="24"/>
        </w:rPr>
        <w:t>, which he views</w:t>
      </w:r>
      <w:r w:rsidR="00DA0005" w:rsidRPr="00356C7A">
        <w:rPr>
          <w:rFonts w:cs="Times New Roman"/>
          <w:sz w:val="24"/>
          <w:szCs w:val="24"/>
        </w:rPr>
        <w:t>, following Bloomfield (1933</w:t>
      </w:r>
      <w:r w:rsidR="00532FB8" w:rsidRPr="00356C7A">
        <w:rPr>
          <w:rFonts w:cs="Times New Roman"/>
          <w:sz w:val="24"/>
          <w:szCs w:val="24"/>
        </w:rPr>
        <w:t>:</w:t>
      </w:r>
      <w:r w:rsidR="00DA0005" w:rsidRPr="00356C7A">
        <w:rPr>
          <w:rFonts w:cs="Times New Roman"/>
          <w:sz w:val="24"/>
          <w:szCs w:val="24"/>
        </w:rPr>
        <w:t xml:space="preserve"> 274)</w:t>
      </w:r>
      <w:r w:rsidR="00CA3777" w:rsidRPr="00356C7A">
        <w:rPr>
          <w:rFonts w:cs="Times New Roman"/>
          <w:sz w:val="24"/>
          <w:szCs w:val="24"/>
        </w:rPr>
        <w:t>,</w:t>
      </w:r>
      <w:r w:rsidR="00DA0005" w:rsidRPr="00356C7A">
        <w:rPr>
          <w:rFonts w:cs="Times New Roman"/>
          <w:sz w:val="24"/>
          <w:szCs w:val="24"/>
        </w:rPr>
        <w:t xml:space="preserve"> </w:t>
      </w:r>
      <w:r w:rsidR="00632CEB" w:rsidRPr="00356C7A">
        <w:rPr>
          <w:rFonts w:cs="Times New Roman"/>
          <w:sz w:val="24"/>
          <w:szCs w:val="24"/>
        </w:rPr>
        <w:t xml:space="preserve">as </w:t>
      </w:r>
      <w:r w:rsidR="00DA0005" w:rsidRPr="00356C7A">
        <w:rPr>
          <w:rFonts w:cs="Times New Roman"/>
          <w:sz w:val="24"/>
          <w:szCs w:val="24"/>
        </w:rPr>
        <w:t xml:space="preserve">“an appendix of the grammar, a list of basic irregularities.” These irregularities, which include stock phrases, idioms, proverbs, irregular forms of verbs and nouns, collocational preferences, </w:t>
      </w:r>
      <w:r w:rsidR="00CA3777" w:rsidRPr="00356C7A">
        <w:rPr>
          <w:rFonts w:cs="Times New Roman"/>
          <w:i/>
          <w:iCs/>
          <w:sz w:val="24"/>
          <w:szCs w:val="24"/>
        </w:rPr>
        <w:t>etc.</w:t>
      </w:r>
      <w:r w:rsidR="00DA0005" w:rsidRPr="00356C7A">
        <w:rPr>
          <w:rFonts w:cs="Times New Roman"/>
          <w:sz w:val="24"/>
          <w:szCs w:val="24"/>
        </w:rPr>
        <w:t>, have come to be referred to as “periphery”</w:t>
      </w:r>
      <w:r w:rsidR="00D01457" w:rsidRPr="00356C7A">
        <w:rPr>
          <w:rStyle w:val="Odkaznapoznmkupodiarou"/>
          <w:rFonts w:cs="Times New Roman"/>
          <w:sz w:val="24"/>
          <w:szCs w:val="24"/>
        </w:rPr>
        <w:footnoteReference w:id="2"/>
      </w:r>
      <w:r w:rsidR="00DA0005" w:rsidRPr="00356C7A">
        <w:rPr>
          <w:rFonts w:cs="Times New Roman"/>
          <w:sz w:val="24"/>
          <w:szCs w:val="24"/>
        </w:rPr>
        <w:t xml:space="preserve"> – a clear indication of </w:t>
      </w:r>
      <w:r w:rsidR="00632CEB" w:rsidRPr="00356C7A">
        <w:rPr>
          <w:rFonts w:cs="Times New Roman"/>
          <w:sz w:val="24"/>
          <w:szCs w:val="24"/>
        </w:rPr>
        <w:t xml:space="preserve">its </w:t>
      </w:r>
      <w:r w:rsidR="00CA3777" w:rsidRPr="00356C7A">
        <w:rPr>
          <w:rFonts w:cs="Times New Roman"/>
          <w:sz w:val="24"/>
          <w:szCs w:val="24"/>
        </w:rPr>
        <w:t xml:space="preserve">low-priority </w:t>
      </w:r>
      <w:r w:rsidR="00DA0005" w:rsidRPr="00356C7A">
        <w:rPr>
          <w:rFonts w:cs="Times New Roman"/>
          <w:sz w:val="24"/>
          <w:szCs w:val="24"/>
        </w:rPr>
        <w:t>status</w:t>
      </w:r>
      <w:r w:rsidR="00CA3777" w:rsidRPr="00356C7A">
        <w:rPr>
          <w:rFonts w:cs="Times New Roman"/>
          <w:sz w:val="24"/>
          <w:szCs w:val="24"/>
        </w:rPr>
        <w:t>,</w:t>
      </w:r>
      <w:r w:rsidR="00DA0005" w:rsidRPr="00356C7A">
        <w:rPr>
          <w:rFonts w:cs="Times New Roman"/>
          <w:sz w:val="24"/>
          <w:szCs w:val="24"/>
        </w:rPr>
        <w:t xml:space="preserve"> secondary and largely irrelevant to “core” syntax. Under this view, syntax and the lexicon are two separate </w:t>
      </w:r>
      <w:r w:rsidR="00CA3777" w:rsidRPr="00356C7A">
        <w:rPr>
          <w:rFonts w:cs="Times New Roman"/>
          <w:sz w:val="24"/>
          <w:szCs w:val="24"/>
        </w:rPr>
        <w:t>realms, the peripheral lexicon having no real effect on the shape of core syntax.</w:t>
      </w:r>
    </w:p>
    <w:p w14:paraId="5B89F965" w14:textId="7444DEF7" w:rsidR="001151B7" w:rsidRPr="00356C7A" w:rsidRDefault="00CA19C2" w:rsidP="00057F33">
      <w:pPr>
        <w:spacing w:after="0" w:line="240" w:lineRule="auto"/>
        <w:jc w:val="both"/>
        <w:rPr>
          <w:rFonts w:cs="Times New Roman"/>
          <w:sz w:val="24"/>
          <w:szCs w:val="24"/>
        </w:rPr>
      </w:pPr>
      <w:r w:rsidRPr="00356C7A">
        <w:rPr>
          <w:rFonts w:cs="Times New Roman"/>
          <w:sz w:val="24"/>
          <w:szCs w:val="24"/>
        </w:rPr>
        <w:tab/>
      </w:r>
      <w:r w:rsidR="00CA3777" w:rsidRPr="00356C7A">
        <w:rPr>
          <w:rFonts w:cs="Times New Roman"/>
          <w:sz w:val="24"/>
          <w:szCs w:val="24"/>
        </w:rPr>
        <w:t>Th</w:t>
      </w:r>
      <w:r w:rsidR="0061257F" w:rsidRPr="00356C7A">
        <w:rPr>
          <w:rFonts w:cs="Times New Roman"/>
          <w:sz w:val="24"/>
          <w:szCs w:val="24"/>
        </w:rPr>
        <w:t>is</w:t>
      </w:r>
      <w:r w:rsidR="00CA3777" w:rsidRPr="00356C7A">
        <w:rPr>
          <w:rFonts w:cs="Times New Roman"/>
          <w:sz w:val="24"/>
          <w:szCs w:val="24"/>
        </w:rPr>
        <w:t xml:space="preserve"> syntactocentric view of language and the peripheral </w:t>
      </w:r>
      <w:r w:rsidR="00D4246E" w:rsidRPr="00356C7A">
        <w:rPr>
          <w:rFonts w:cs="Times New Roman"/>
          <w:sz w:val="24"/>
          <w:szCs w:val="24"/>
        </w:rPr>
        <w:t xml:space="preserve">position </w:t>
      </w:r>
      <w:r w:rsidR="00CA3777" w:rsidRPr="00356C7A">
        <w:rPr>
          <w:rFonts w:cs="Times New Roman"/>
          <w:sz w:val="24"/>
          <w:szCs w:val="24"/>
        </w:rPr>
        <w:t xml:space="preserve">of the lexicon </w:t>
      </w:r>
      <w:r w:rsidR="00D4246E" w:rsidRPr="00356C7A">
        <w:rPr>
          <w:rFonts w:cs="Times New Roman"/>
          <w:sz w:val="24"/>
          <w:szCs w:val="24"/>
        </w:rPr>
        <w:t xml:space="preserve">were accepted relatively unanimously for some time. However, the last three decades have seen advances in corpus research showing that the amount of idiomaticity and </w:t>
      </w:r>
      <w:r w:rsidR="006C4FB8" w:rsidRPr="00356C7A">
        <w:rPr>
          <w:rFonts w:cs="Times New Roman"/>
          <w:sz w:val="24"/>
          <w:szCs w:val="24"/>
        </w:rPr>
        <w:t>of all “</w:t>
      </w:r>
      <w:r w:rsidR="00D4246E" w:rsidRPr="00356C7A">
        <w:rPr>
          <w:rFonts w:cs="Times New Roman"/>
          <w:sz w:val="24"/>
          <w:szCs w:val="24"/>
        </w:rPr>
        <w:t>irregular matter</w:t>
      </w:r>
      <w:r w:rsidR="006C4FB8" w:rsidRPr="00356C7A">
        <w:rPr>
          <w:rFonts w:cs="Times New Roman"/>
          <w:sz w:val="24"/>
          <w:szCs w:val="24"/>
        </w:rPr>
        <w:t>”</w:t>
      </w:r>
      <w:r w:rsidR="00D4246E" w:rsidRPr="00356C7A">
        <w:rPr>
          <w:rFonts w:cs="Times New Roman"/>
          <w:sz w:val="24"/>
          <w:szCs w:val="24"/>
        </w:rPr>
        <w:t xml:space="preserve"> is too large to be swept under </w:t>
      </w:r>
      <w:r w:rsidR="00632CEB" w:rsidRPr="00356C7A">
        <w:rPr>
          <w:rFonts w:cs="Times New Roman"/>
          <w:sz w:val="24"/>
          <w:szCs w:val="24"/>
        </w:rPr>
        <w:t xml:space="preserve">the rug of </w:t>
      </w:r>
      <w:r w:rsidR="00D4246E" w:rsidRPr="00356C7A">
        <w:rPr>
          <w:rFonts w:cs="Times New Roman"/>
          <w:sz w:val="24"/>
          <w:szCs w:val="24"/>
        </w:rPr>
        <w:t xml:space="preserve">periphery. </w:t>
      </w:r>
      <w:r w:rsidR="00FD2FAE" w:rsidRPr="00356C7A">
        <w:rPr>
          <w:rFonts w:cs="Times New Roman"/>
          <w:sz w:val="24"/>
          <w:szCs w:val="24"/>
        </w:rPr>
        <w:t xml:space="preserve">What was underappreciated by nativist approaches was the formulaic component of language. Proficient speakers make use of great numbers of fixed expressions that go far beyond classic idioms and include phrases like </w:t>
      </w:r>
      <w:r w:rsidR="00FD2FAE" w:rsidRPr="00356C7A">
        <w:rPr>
          <w:rFonts w:cs="Times New Roman"/>
          <w:i/>
          <w:iCs/>
          <w:sz w:val="24"/>
          <w:szCs w:val="24"/>
        </w:rPr>
        <w:t xml:space="preserve">more </w:t>
      </w:r>
      <w:r w:rsidR="00FD2FAE" w:rsidRPr="00356C7A">
        <w:rPr>
          <w:rFonts w:cs="Times New Roman"/>
          <w:i/>
          <w:iCs/>
          <w:sz w:val="24"/>
          <w:szCs w:val="24"/>
        </w:rPr>
        <w:lastRenderedPageBreak/>
        <w:t>or less</w:t>
      </w:r>
      <w:r w:rsidR="00FD2FAE" w:rsidRPr="00356C7A">
        <w:rPr>
          <w:rFonts w:cs="Times New Roman"/>
          <w:sz w:val="24"/>
          <w:szCs w:val="24"/>
        </w:rPr>
        <w:t xml:space="preserve">, </w:t>
      </w:r>
      <w:r w:rsidR="00FD2FAE" w:rsidRPr="00356C7A">
        <w:rPr>
          <w:rFonts w:cs="Times New Roman"/>
          <w:i/>
          <w:iCs/>
          <w:sz w:val="24"/>
          <w:szCs w:val="24"/>
        </w:rPr>
        <w:t>black and white</w:t>
      </w:r>
      <w:r w:rsidR="00FD2FAE" w:rsidRPr="00356C7A">
        <w:rPr>
          <w:rFonts w:cs="Times New Roman"/>
          <w:sz w:val="24"/>
          <w:szCs w:val="24"/>
        </w:rPr>
        <w:t xml:space="preserve">, </w:t>
      </w:r>
      <w:r w:rsidR="00FD2FAE" w:rsidRPr="00356C7A">
        <w:rPr>
          <w:rFonts w:cs="Times New Roman"/>
          <w:i/>
          <w:iCs/>
          <w:sz w:val="24"/>
          <w:szCs w:val="24"/>
        </w:rPr>
        <w:t>be that as it may</w:t>
      </w:r>
      <w:r w:rsidR="00FD2FAE" w:rsidRPr="00356C7A">
        <w:rPr>
          <w:rFonts w:cs="Times New Roman"/>
          <w:sz w:val="24"/>
          <w:szCs w:val="24"/>
        </w:rPr>
        <w:t xml:space="preserve">, and the like. </w:t>
      </w:r>
      <w:r w:rsidR="001151B7" w:rsidRPr="00356C7A">
        <w:rPr>
          <w:rFonts w:cs="Times New Roman"/>
          <w:sz w:val="24"/>
          <w:szCs w:val="24"/>
        </w:rPr>
        <w:t xml:space="preserve">These and other expressions have been included under the term formulaic sequence, defined as </w:t>
      </w:r>
    </w:p>
    <w:p w14:paraId="112A9C60" w14:textId="77777777" w:rsidR="00CA19C2" w:rsidRPr="00356C7A" w:rsidRDefault="00CA19C2" w:rsidP="00057F33">
      <w:pPr>
        <w:spacing w:after="0" w:line="240" w:lineRule="auto"/>
        <w:jc w:val="both"/>
        <w:rPr>
          <w:rFonts w:cs="Times New Roman"/>
          <w:sz w:val="24"/>
          <w:szCs w:val="24"/>
        </w:rPr>
      </w:pPr>
    </w:p>
    <w:p w14:paraId="15C2526B" w14:textId="2ABDBF0E" w:rsidR="001151B7" w:rsidRPr="00356C7A" w:rsidRDefault="001151B7" w:rsidP="00057F33">
      <w:pPr>
        <w:pStyle w:val="Citcia"/>
        <w:spacing w:before="0" w:after="0" w:line="240" w:lineRule="auto"/>
        <w:ind w:left="709" w:right="765"/>
        <w:rPr>
          <w:i/>
          <w:color w:val="000000" w:themeColor="text1"/>
          <w:sz w:val="24"/>
          <w:szCs w:val="24"/>
        </w:rPr>
      </w:pPr>
      <w:r w:rsidRPr="00356C7A">
        <w:rPr>
          <w:i/>
          <w:color w:val="000000" w:themeColor="text1"/>
          <w:sz w:val="24"/>
          <w:szCs w:val="24"/>
        </w:rPr>
        <w:t>a sequence, continuous or discontinuous, of words or other elements, which is, or appears to be, prefabricated: that is, stored and retrieved whole from memory at the time of use, rather than being subject to generation or analysis by the language grammar. (Wray 2002: 9)</w:t>
      </w:r>
      <w:r w:rsidR="009E732A" w:rsidRPr="00356C7A">
        <w:rPr>
          <w:rStyle w:val="Odkaznapoznmkupodiarou"/>
          <w:color w:val="000000" w:themeColor="text1"/>
          <w:sz w:val="24"/>
          <w:szCs w:val="24"/>
        </w:rPr>
        <w:footnoteReference w:id="3"/>
      </w:r>
    </w:p>
    <w:p w14:paraId="4C574E0F" w14:textId="77777777" w:rsidR="00CA19C2" w:rsidRPr="00356C7A" w:rsidRDefault="00CA19C2" w:rsidP="00057F33">
      <w:pPr>
        <w:spacing w:after="0" w:line="240" w:lineRule="auto"/>
        <w:rPr>
          <w:sz w:val="24"/>
          <w:szCs w:val="24"/>
        </w:rPr>
      </w:pPr>
    </w:p>
    <w:p w14:paraId="2C543A23" w14:textId="61D54DE0" w:rsidR="006C4FB8" w:rsidRPr="00356C7A" w:rsidRDefault="0066334D" w:rsidP="00057F33">
      <w:pPr>
        <w:spacing w:after="0" w:line="240" w:lineRule="auto"/>
        <w:jc w:val="both"/>
        <w:rPr>
          <w:rFonts w:cs="Times New Roman"/>
          <w:sz w:val="24"/>
          <w:szCs w:val="24"/>
        </w:rPr>
      </w:pPr>
      <w:r w:rsidRPr="00356C7A">
        <w:rPr>
          <w:rFonts w:cs="Times New Roman"/>
          <w:sz w:val="24"/>
          <w:szCs w:val="24"/>
        </w:rPr>
        <w:t xml:space="preserve">How many such stock phrases are there to learn? It is impossible to know for sure (no dictionary exists listing all of them), but their </w:t>
      </w:r>
      <w:r w:rsidR="00D4246E" w:rsidRPr="00356C7A">
        <w:rPr>
          <w:rFonts w:cs="Times New Roman"/>
          <w:sz w:val="24"/>
          <w:szCs w:val="24"/>
        </w:rPr>
        <w:t>number</w:t>
      </w:r>
      <w:r w:rsidRPr="00356C7A">
        <w:rPr>
          <w:rFonts w:cs="Times New Roman"/>
          <w:sz w:val="24"/>
          <w:szCs w:val="24"/>
        </w:rPr>
        <w:t>s</w:t>
      </w:r>
      <w:r w:rsidR="00D4246E" w:rsidRPr="00356C7A">
        <w:rPr>
          <w:rFonts w:cs="Times New Roman"/>
          <w:sz w:val="24"/>
          <w:szCs w:val="24"/>
        </w:rPr>
        <w:t xml:space="preserve"> </w:t>
      </w:r>
      <w:r w:rsidRPr="00356C7A">
        <w:rPr>
          <w:rFonts w:cs="Times New Roman"/>
          <w:sz w:val="24"/>
          <w:szCs w:val="24"/>
        </w:rPr>
        <w:t xml:space="preserve">are estimated </w:t>
      </w:r>
      <w:r w:rsidR="00632CEB" w:rsidRPr="00356C7A">
        <w:rPr>
          <w:rFonts w:cs="Times New Roman"/>
          <w:sz w:val="24"/>
          <w:szCs w:val="24"/>
        </w:rPr>
        <w:t>to be at least equal to the number of single words (Jackendoff 199</w:t>
      </w:r>
      <w:r w:rsidR="006F6B5B" w:rsidRPr="00356C7A">
        <w:rPr>
          <w:rFonts w:cs="Times New Roman"/>
          <w:sz w:val="24"/>
          <w:szCs w:val="24"/>
        </w:rPr>
        <w:t>7</w:t>
      </w:r>
      <w:r w:rsidR="00632CEB" w:rsidRPr="00356C7A">
        <w:rPr>
          <w:rFonts w:cs="Times New Roman"/>
          <w:sz w:val="24"/>
          <w:szCs w:val="24"/>
        </w:rPr>
        <w:t>)</w:t>
      </w:r>
      <w:r w:rsidR="00FD2FAE" w:rsidRPr="00356C7A">
        <w:rPr>
          <w:rFonts w:cs="Times New Roman"/>
          <w:sz w:val="24"/>
          <w:szCs w:val="24"/>
        </w:rPr>
        <w:t xml:space="preserve">, </w:t>
      </w:r>
      <w:r w:rsidR="002F1252" w:rsidRPr="00356C7A">
        <w:rPr>
          <w:rFonts w:cs="Times New Roman"/>
          <w:sz w:val="24"/>
          <w:szCs w:val="24"/>
        </w:rPr>
        <w:t>run</w:t>
      </w:r>
      <w:r w:rsidR="00FD2FAE" w:rsidRPr="00356C7A">
        <w:rPr>
          <w:rFonts w:cs="Times New Roman"/>
          <w:sz w:val="24"/>
          <w:szCs w:val="24"/>
        </w:rPr>
        <w:t>ning</w:t>
      </w:r>
      <w:r w:rsidR="002F1252" w:rsidRPr="00356C7A">
        <w:rPr>
          <w:rFonts w:cs="Times New Roman"/>
          <w:sz w:val="24"/>
          <w:szCs w:val="24"/>
        </w:rPr>
        <w:t xml:space="preserve"> in the tens of thousands. </w:t>
      </w:r>
      <w:r w:rsidR="00632CEB" w:rsidRPr="00356C7A">
        <w:rPr>
          <w:rFonts w:cs="Times New Roman"/>
          <w:sz w:val="24"/>
          <w:szCs w:val="24"/>
        </w:rPr>
        <w:t xml:space="preserve">The significance of this </w:t>
      </w:r>
      <w:r w:rsidR="006C4FB8" w:rsidRPr="00356C7A">
        <w:rPr>
          <w:rFonts w:cs="Times New Roman"/>
          <w:sz w:val="24"/>
          <w:szCs w:val="24"/>
        </w:rPr>
        <w:t xml:space="preserve">fact </w:t>
      </w:r>
      <w:r w:rsidR="00632CEB" w:rsidRPr="00356C7A">
        <w:rPr>
          <w:rFonts w:cs="Times New Roman"/>
          <w:sz w:val="24"/>
          <w:szCs w:val="24"/>
        </w:rPr>
        <w:t xml:space="preserve">is that </w:t>
      </w:r>
      <w:r w:rsidR="003823F9" w:rsidRPr="00356C7A">
        <w:rPr>
          <w:rFonts w:cs="Times New Roman"/>
          <w:sz w:val="24"/>
          <w:szCs w:val="24"/>
        </w:rPr>
        <w:t xml:space="preserve">these expressions are what makes a speaker proficient. </w:t>
      </w:r>
      <w:r w:rsidR="006C4FB8" w:rsidRPr="00356C7A">
        <w:rPr>
          <w:rFonts w:cs="Times New Roman"/>
          <w:sz w:val="24"/>
          <w:szCs w:val="24"/>
        </w:rPr>
        <w:t>I</w:t>
      </w:r>
      <w:r w:rsidR="00632CEB" w:rsidRPr="00356C7A">
        <w:rPr>
          <w:rFonts w:cs="Times New Roman"/>
          <w:sz w:val="24"/>
          <w:szCs w:val="24"/>
        </w:rPr>
        <w:t xml:space="preserve">t would be </w:t>
      </w:r>
      <w:r w:rsidRPr="00356C7A">
        <w:rPr>
          <w:rFonts w:cs="Times New Roman"/>
          <w:sz w:val="24"/>
          <w:szCs w:val="24"/>
        </w:rPr>
        <w:t xml:space="preserve">difficult </w:t>
      </w:r>
      <w:r w:rsidR="00632CEB" w:rsidRPr="00356C7A">
        <w:rPr>
          <w:rFonts w:cs="Times New Roman"/>
          <w:sz w:val="24"/>
          <w:szCs w:val="24"/>
        </w:rPr>
        <w:t xml:space="preserve">to consider someone a </w:t>
      </w:r>
      <w:r w:rsidR="006C4FB8" w:rsidRPr="00356C7A">
        <w:rPr>
          <w:rFonts w:cs="Times New Roman"/>
          <w:sz w:val="24"/>
          <w:szCs w:val="24"/>
        </w:rPr>
        <w:t xml:space="preserve">native </w:t>
      </w:r>
      <w:r w:rsidR="00632CEB" w:rsidRPr="00356C7A">
        <w:rPr>
          <w:rFonts w:cs="Times New Roman"/>
          <w:sz w:val="24"/>
          <w:szCs w:val="24"/>
        </w:rPr>
        <w:t>speaker of a language if that someone didn’t know</w:t>
      </w:r>
      <w:r w:rsidR="003823F9" w:rsidRPr="00356C7A">
        <w:rPr>
          <w:rFonts w:cs="Times New Roman"/>
          <w:sz w:val="24"/>
          <w:szCs w:val="24"/>
        </w:rPr>
        <w:t xml:space="preserve"> </w:t>
      </w:r>
      <w:r w:rsidR="00632CEB" w:rsidRPr="00356C7A">
        <w:rPr>
          <w:rFonts w:cs="Times New Roman"/>
          <w:sz w:val="24"/>
          <w:szCs w:val="24"/>
        </w:rPr>
        <w:t xml:space="preserve">the extant </w:t>
      </w:r>
      <w:r w:rsidR="002F1252" w:rsidRPr="00356C7A">
        <w:rPr>
          <w:rFonts w:cs="Times New Roman"/>
          <w:sz w:val="24"/>
          <w:szCs w:val="24"/>
        </w:rPr>
        <w:t xml:space="preserve">collocations or </w:t>
      </w:r>
      <w:r w:rsidR="00632CEB" w:rsidRPr="00356C7A">
        <w:rPr>
          <w:rFonts w:cs="Times New Roman"/>
          <w:sz w:val="24"/>
          <w:szCs w:val="24"/>
        </w:rPr>
        <w:t>formulaic expressions</w:t>
      </w:r>
      <w:r w:rsidRPr="00356C7A">
        <w:rPr>
          <w:rFonts w:cs="Times New Roman"/>
          <w:sz w:val="24"/>
          <w:szCs w:val="24"/>
        </w:rPr>
        <w:t xml:space="preserve"> (and instead used his or her own variants </w:t>
      </w:r>
      <w:proofErr w:type="gramStart"/>
      <w:r w:rsidRPr="00356C7A">
        <w:rPr>
          <w:rFonts w:cs="Times New Roman"/>
          <w:sz w:val="24"/>
          <w:szCs w:val="24"/>
        </w:rPr>
        <w:t xml:space="preserve">like </w:t>
      </w:r>
      <w:r w:rsidR="00532FB8" w:rsidRPr="00356C7A">
        <w:rPr>
          <w:rFonts w:cs="Times New Roman"/>
          <w:sz w:val="24"/>
          <w:szCs w:val="24"/>
          <w:vertAlign w:val="superscript"/>
        </w:rPr>
        <w:t>?</w:t>
      </w:r>
      <w:r w:rsidRPr="00356C7A">
        <w:rPr>
          <w:rFonts w:cs="Times New Roman"/>
          <w:i/>
          <w:iCs/>
          <w:sz w:val="24"/>
          <w:szCs w:val="24"/>
        </w:rPr>
        <w:t>white</w:t>
      </w:r>
      <w:proofErr w:type="gramEnd"/>
      <w:r w:rsidRPr="00356C7A">
        <w:rPr>
          <w:rFonts w:cs="Times New Roman"/>
          <w:i/>
          <w:iCs/>
          <w:sz w:val="24"/>
          <w:szCs w:val="24"/>
        </w:rPr>
        <w:t xml:space="preserve"> and black</w:t>
      </w:r>
      <w:r w:rsidRPr="00356C7A">
        <w:rPr>
          <w:rFonts w:cs="Times New Roman"/>
          <w:sz w:val="24"/>
          <w:szCs w:val="24"/>
        </w:rPr>
        <w:t xml:space="preserve"> or </w:t>
      </w:r>
      <w:r w:rsidR="00532FB8" w:rsidRPr="00356C7A">
        <w:rPr>
          <w:rFonts w:cs="Times New Roman"/>
          <w:sz w:val="24"/>
          <w:szCs w:val="24"/>
          <w:vertAlign w:val="superscript"/>
        </w:rPr>
        <w:t>?</w:t>
      </w:r>
      <w:r w:rsidRPr="00356C7A">
        <w:rPr>
          <w:rFonts w:cs="Times New Roman"/>
          <w:i/>
          <w:iCs/>
          <w:sz w:val="24"/>
          <w:szCs w:val="24"/>
        </w:rPr>
        <w:t>less or more</w:t>
      </w:r>
      <w:r w:rsidRPr="00356C7A">
        <w:rPr>
          <w:rFonts w:cs="Times New Roman"/>
          <w:sz w:val="24"/>
          <w:szCs w:val="24"/>
        </w:rPr>
        <w:t>)</w:t>
      </w:r>
      <w:r w:rsidR="00632CEB" w:rsidRPr="00356C7A">
        <w:rPr>
          <w:rFonts w:cs="Times New Roman"/>
          <w:sz w:val="24"/>
          <w:szCs w:val="24"/>
        </w:rPr>
        <w:t>.</w:t>
      </w:r>
      <w:r w:rsidR="006C4FB8" w:rsidRPr="00356C7A">
        <w:rPr>
          <w:rFonts w:cs="Times New Roman"/>
          <w:sz w:val="24"/>
          <w:szCs w:val="24"/>
        </w:rPr>
        <w:t xml:space="preserve"> </w:t>
      </w:r>
    </w:p>
    <w:p w14:paraId="04D3B870" w14:textId="24B86684" w:rsidR="00997AAF" w:rsidRPr="00356C7A" w:rsidRDefault="00057F33" w:rsidP="00057F33">
      <w:pPr>
        <w:spacing w:after="0" w:line="240" w:lineRule="auto"/>
        <w:jc w:val="both"/>
        <w:rPr>
          <w:rFonts w:cs="Times New Roman"/>
          <w:sz w:val="24"/>
          <w:szCs w:val="24"/>
        </w:rPr>
      </w:pPr>
      <w:r w:rsidRPr="00356C7A">
        <w:rPr>
          <w:rFonts w:cs="Times New Roman"/>
          <w:sz w:val="24"/>
          <w:szCs w:val="24"/>
        </w:rPr>
        <w:tab/>
      </w:r>
      <w:r w:rsidR="001831DB" w:rsidRPr="00356C7A">
        <w:rPr>
          <w:rFonts w:cs="Times New Roman"/>
          <w:sz w:val="24"/>
          <w:szCs w:val="24"/>
        </w:rPr>
        <w:t xml:space="preserve">It is obvious enough that reliance on input is inevitable in the case of idiomatic expressions such as </w:t>
      </w:r>
      <w:r w:rsidR="001831DB" w:rsidRPr="00356C7A">
        <w:rPr>
          <w:rFonts w:cs="Times New Roman"/>
          <w:i/>
          <w:iCs/>
          <w:sz w:val="24"/>
          <w:szCs w:val="24"/>
        </w:rPr>
        <w:t>kick the bucket</w:t>
      </w:r>
      <w:r w:rsidR="00DC2EE9" w:rsidRPr="00356C7A">
        <w:rPr>
          <w:rFonts w:cs="Times New Roman"/>
          <w:sz w:val="24"/>
          <w:szCs w:val="24"/>
        </w:rPr>
        <w:t xml:space="preserve">, </w:t>
      </w:r>
      <w:r w:rsidR="00DC2EE9" w:rsidRPr="00356C7A">
        <w:rPr>
          <w:rFonts w:cs="Times New Roman"/>
          <w:i/>
          <w:iCs/>
          <w:sz w:val="24"/>
          <w:szCs w:val="24"/>
        </w:rPr>
        <w:t>give no quarter</w:t>
      </w:r>
      <w:r w:rsidR="00DC2EE9" w:rsidRPr="00356C7A">
        <w:rPr>
          <w:rFonts w:cs="Times New Roman"/>
          <w:sz w:val="24"/>
          <w:szCs w:val="24"/>
        </w:rPr>
        <w:t>, or other opaque phrases. However, while not all fixed expressions are as opaque as these examples, perhaps no formulaic phrases are entirely transparent either. Each fixed expression can be shown to express aspects of meaning that cannot be deduced with absolute certainty or confidence based on its form alone, without recourse to input. For example,</w:t>
      </w:r>
      <w:r w:rsidR="00AD13AA" w:rsidRPr="00356C7A">
        <w:rPr>
          <w:rFonts w:cs="Times New Roman"/>
          <w:sz w:val="24"/>
          <w:szCs w:val="24"/>
        </w:rPr>
        <w:t xml:space="preserve"> the meaning of</w:t>
      </w:r>
      <w:r w:rsidR="00DC2EE9" w:rsidRPr="00356C7A">
        <w:rPr>
          <w:rFonts w:cs="Times New Roman"/>
          <w:sz w:val="24"/>
          <w:szCs w:val="24"/>
        </w:rPr>
        <w:t xml:space="preserve"> </w:t>
      </w:r>
      <w:r w:rsidR="00DC2EE9" w:rsidRPr="00356C7A">
        <w:rPr>
          <w:rFonts w:cs="Times New Roman"/>
          <w:i/>
          <w:iCs/>
          <w:sz w:val="24"/>
          <w:szCs w:val="24"/>
        </w:rPr>
        <w:t>t</w:t>
      </w:r>
      <w:r w:rsidR="00E453E9" w:rsidRPr="00356C7A">
        <w:rPr>
          <w:rFonts w:cs="Times New Roman"/>
          <w:i/>
          <w:iCs/>
          <w:sz w:val="24"/>
          <w:szCs w:val="24"/>
        </w:rPr>
        <w:t xml:space="preserve">hanks for nothing </w:t>
      </w:r>
      <w:r w:rsidR="00AD13AA" w:rsidRPr="00356C7A">
        <w:rPr>
          <w:rFonts w:cs="Times New Roman"/>
          <w:sz w:val="24"/>
          <w:szCs w:val="24"/>
        </w:rPr>
        <w:t>includes</w:t>
      </w:r>
      <w:r w:rsidR="00E453E9" w:rsidRPr="00356C7A">
        <w:rPr>
          <w:rFonts w:cs="Times New Roman"/>
          <w:sz w:val="24"/>
          <w:szCs w:val="24"/>
        </w:rPr>
        <w:t xml:space="preserve"> associations of slight insult on the part of the speaker disappointed at her request not being answered as expected. </w:t>
      </w:r>
      <w:r w:rsidR="00DC2EE9" w:rsidRPr="00356C7A">
        <w:rPr>
          <w:rFonts w:cs="Times New Roman"/>
          <w:sz w:val="24"/>
          <w:szCs w:val="24"/>
        </w:rPr>
        <w:t xml:space="preserve">At first glance, one may be under the impression that this meaning follows </w:t>
      </w:r>
      <w:r w:rsidR="003823F9" w:rsidRPr="00356C7A">
        <w:rPr>
          <w:rFonts w:cs="Times New Roman"/>
          <w:sz w:val="24"/>
          <w:szCs w:val="24"/>
        </w:rPr>
        <w:t xml:space="preserve">straightforwardly </w:t>
      </w:r>
      <w:r w:rsidR="00DC2EE9" w:rsidRPr="00356C7A">
        <w:rPr>
          <w:rFonts w:cs="Times New Roman"/>
          <w:sz w:val="24"/>
          <w:szCs w:val="24"/>
        </w:rPr>
        <w:t xml:space="preserve">from the presence of the </w:t>
      </w:r>
      <w:proofErr w:type="gramStart"/>
      <w:r w:rsidR="00DC2EE9" w:rsidRPr="00356C7A">
        <w:rPr>
          <w:rFonts w:cs="Times New Roman"/>
          <w:sz w:val="24"/>
          <w:szCs w:val="24"/>
        </w:rPr>
        <w:t>words</w:t>
      </w:r>
      <w:proofErr w:type="gramEnd"/>
      <w:r w:rsidR="00DC2EE9" w:rsidRPr="00356C7A">
        <w:rPr>
          <w:rFonts w:cs="Times New Roman"/>
          <w:sz w:val="24"/>
          <w:szCs w:val="24"/>
        </w:rPr>
        <w:t xml:space="preserve"> </w:t>
      </w:r>
      <w:r w:rsidR="00DC2EE9" w:rsidRPr="00356C7A">
        <w:rPr>
          <w:rFonts w:cs="Times New Roman"/>
          <w:i/>
          <w:iCs/>
          <w:sz w:val="24"/>
          <w:szCs w:val="24"/>
        </w:rPr>
        <w:t>thanks</w:t>
      </w:r>
      <w:r w:rsidR="00DC2EE9" w:rsidRPr="00356C7A">
        <w:rPr>
          <w:rFonts w:cs="Times New Roman"/>
          <w:sz w:val="24"/>
          <w:szCs w:val="24"/>
        </w:rPr>
        <w:t xml:space="preserve"> and </w:t>
      </w:r>
      <w:r w:rsidR="00DC2EE9" w:rsidRPr="00356C7A">
        <w:rPr>
          <w:rFonts w:cs="Times New Roman"/>
          <w:i/>
          <w:iCs/>
          <w:sz w:val="24"/>
          <w:szCs w:val="24"/>
        </w:rPr>
        <w:t>nothing</w:t>
      </w:r>
      <w:r w:rsidR="00DC2EE9" w:rsidRPr="00356C7A">
        <w:rPr>
          <w:rFonts w:cs="Times New Roman"/>
          <w:sz w:val="24"/>
          <w:szCs w:val="24"/>
        </w:rPr>
        <w:t xml:space="preserve">. </w:t>
      </w:r>
      <w:r w:rsidR="00BA7285" w:rsidRPr="00356C7A">
        <w:rPr>
          <w:rFonts w:cs="Times New Roman"/>
          <w:sz w:val="24"/>
          <w:szCs w:val="24"/>
        </w:rPr>
        <w:t xml:space="preserve">However, </w:t>
      </w:r>
      <w:r w:rsidR="003823F9" w:rsidRPr="00356C7A">
        <w:rPr>
          <w:rFonts w:cs="Times New Roman"/>
          <w:sz w:val="24"/>
          <w:szCs w:val="24"/>
        </w:rPr>
        <w:t xml:space="preserve">there are other theoretically </w:t>
      </w:r>
      <w:r w:rsidR="00535C26" w:rsidRPr="00356C7A">
        <w:rPr>
          <w:rFonts w:cs="Times New Roman"/>
          <w:sz w:val="24"/>
          <w:szCs w:val="24"/>
        </w:rPr>
        <w:t xml:space="preserve">possible </w:t>
      </w:r>
      <w:r w:rsidR="003823F9" w:rsidRPr="00356C7A">
        <w:rPr>
          <w:rFonts w:cs="Times New Roman"/>
          <w:sz w:val="24"/>
          <w:szCs w:val="24"/>
        </w:rPr>
        <w:t xml:space="preserve">(but wrong) </w:t>
      </w:r>
      <w:r w:rsidR="00535C26" w:rsidRPr="00356C7A">
        <w:rPr>
          <w:rFonts w:cs="Times New Roman"/>
          <w:sz w:val="24"/>
          <w:szCs w:val="24"/>
        </w:rPr>
        <w:t>interpretations of the phrase</w:t>
      </w:r>
      <w:r w:rsidR="00BA7285" w:rsidRPr="00356C7A">
        <w:rPr>
          <w:rFonts w:cs="Times New Roman"/>
          <w:sz w:val="24"/>
          <w:szCs w:val="24"/>
        </w:rPr>
        <w:t xml:space="preserve">, such as for instance, </w:t>
      </w:r>
      <w:r w:rsidR="00535C26" w:rsidRPr="00356C7A">
        <w:rPr>
          <w:rFonts w:cs="Times New Roman"/>
          <w:sz w:val="24"/>
          <w:szCs w:val="24"/>
        </w:rPr>
        <w:t xml:space="preserve">‘the right thing to say when </w:t>
      </w:r>
      <w:r w:rsidR="00BA7285" w:rsidRPr="00356C7A">
        <w:rPr>
          <w:rFonts w:cs="Times New Roman"/>
          <w:sz w:val="24"/>
          <w:szCs w:val="24"/>
        </w:rPr>
        <w:t xml:space="preserve">being forgiven, as in </w:t>
      </w:r>
      <w:r w:rsidR="00535C26" w:rsidRPr="00356C7A">
        <w:rPr>
          <w:rFonts w:cs="Times New Roman"/>
          <w:sz w:val="24"/>
          <w:szCs w:val="24"/>
        </w:rPr>
        <w:t xml:space="preserve">being let off of a speeding ticket,’ </w:t>
      </w:r>
      <w:r w:rsidR="00997AAF" w:rsidRPr="00356C7A">
        <w:rPr>
          <w:rFonts w:cs="Times New Roman"/>
          <w:sz w:val="24"/>
          <w:szCs w:val="24"/>
        </w:rPr>
        <w:t xml:space="preserve">but this sense is not attempted by proficient speakers. </w:t>
      </w:r>
      <w:r w:rsidR="00535C26" w:rsidRPr="00356C7A">
        <w:rPr>
          <w:rFonts w:cs="Times New Roman"/>
          <w:sz w:val="24"/>
          <w:szCs w:val="24"/>
        </w:rPr>
        <w:t xml:space="preserve">How do people select the correct sense? </w:t>
      </w:r>
      <w:r w:rsidR="00997AAF" w:rsidRPr="00356C7A">
        <w:rPr>
          <w:rFonts w:cs="Times New Roman"/>
          <w:sz w:val="24"/>
          <w:szCs w:val="24"/>
        </w:rPr>
        <w:t xml:space="preserve">It would be beyond belief that speakers detect the correct meaning through some robust underlying </w:t>
      </w:r>
      <w:r w:rsidR="0009772D" w:rsidRPr="00356C7A">
        <w:rPr>
          <w:rFonts w:cs="Times New Roman"/>
          <w:sz w:val="24"/>
          <w:szCs w:val="24"/>
        </w:rPr>
        <w:t xml:space="preserve">innate </w:t>
      </w:r>
      <w:r w:rsidR="00997AAF" w:rsidRPr="00356C7A">
        <w:rPr>
          <w:rFonts w:cs="Times New Roman"/>
          <w:sz w:val="24"/>
          <w:szCs w:val="24"/>
        </w:rPr>
        <w:t xml:space="preserve">logic. A more plausible explanation is that </w:t>
      </w:r>
      <w:r w:rsidR="003823F9" w:rsidRPr="00356C7A">
        <w:rPr>
          <w:rFonts w:cs="Times New Roman"/>
          <w:sz w:val="24"/>
          <w:szCs w:val="24"/>
        </w:rPr>
        <w:t xml:space="preserve">people </w:t>
      </w:r>
      <w:r w:rsidR="00997AAF" w:rsidRPr="00356C7A">
        <w:rPr>
          <w:rFonts w:cs="Times New Roman"/>
          <w:sz w:val="24"/>
          <w:szCs w:val="24"/>
        </w:rPr>
        <w:t xml:space="preserve">have experience coming across uses where the conventional interpretation was intended and manifestly demonstrated. The diverse peculiarities of usage cannot be figured out based on the form </w:t>
      </w:r>
      <w:r w:rsidR="00997AAF" w:rsidRPr="00356C7A">
        <w:rPr>
          <w:rFonts w:cs="Times New Roman"/>
          <w:i/>
          <w:iCs/>
          <w:sz w:val="24"/>
          <w:szCs w:val="24"/>
        </w:rPr>
        <w:t>a priori</w:t>
      </w:r>
      <w:r w:rsidR="00997AAF" w:rsidRPr="00356C7A">
        <w:rPr>
          <w:rFonts w:cs="Times New Roman"/>
          <w:sz w:val="24"/>
          <w:szCs w:val="24"/>
        </w:rPr>
        <w:t xml:space="preserve">; they are established </w:t>
      </w:r>
      <w:r w:rsidR="00997AAF" w:rsidRPr="00356C7A">
        <w:rPr>
          <w:rFonts w:cs="Times New Roman"/>
          <w:i/>
          <w:iCs/>
          <w:sz w:val="24"/>
          <w:szCs w:val="24"/>
        </w:rPr>
        <w:t>a posteriori</w:t>
      </w:r>
      <w:r w:rsidR="00997AAF" w:rsidRPr="00356C7A">
        <w:rPr>
          <w:rFonts w:cs="Times New Roman"/>
          <w:sz w:val="24"/>
          <w:szCs w:val="24"/>
        </w:rPr>
        <w:t>, after the fact of exposure to input.</w:t>
      </w:r>
    </w:p>
    <w:p w14:paraId="76A9AA16" w14:textId="5141A47A" w:rsidR="00382E86" w:rsidRPr="00356C7A" w:rsidRDefault="00057F33" w:rsidP="00057F33">
      <w:pPr>
        <w:spacing w:after="0" w:line="240" w:lineRule="auto"/>
        <w:jc w:val="both"/>
        <w:rPr>
          <w:rFonts w:cs="Times New Roman"/>
          <w:sz w:val="24"/>
          <w:szCs w:val="24"/>
        </w:rPr>
      </w:pPr>
      <w:r w:rsidRPr="00356C7A">
        <w:rPr>
          <w:rFonts w:cs="Times New Roman"/>
          <w:sz w:val="24"/>
          <w:szCs w:val="24"/>
        </w:rPr>
        <w:tab/>
      </w:r>
      <w:r w:rsidR="003E32B1" w:rsidRPr="00356C7A">
        <w:rPr>
          <w:rFonts w:cs="Times New Roman"/>
          <w:sz w:val="24"/>
          <w:szCs w:val="24"/>
        </w:rPr>
        <w:t xml:space="preserve">In a brief </w:t>
      </w:r>
      <w:r w:rsidR="0087098E" w:rsidRPr="00356C7A">
        <w:rPr>
          <w:rFonts w:cs="Times New Roman"/>
          <w:sz w:val="24"/>
          <w:szCs w:val="24"/>
        </w:rPr>
        <w:t>summary</w:t>
      </w:r>
      <w:r w:rsidR="003E32B1" w:rsidRPr="00356C7A">
        <w:rPr>
          <w:rFonts w:cs="Times New Roman"/>
          <w:sz w:val="24"/>
          <w:szCs w:val="24"/>
        </w:rPr>
        <w:t xml:space="preserve"> like the above, there is only </w:t>
      </w:r>
      <w:r w:rsidR="00344928" w:rsidRPr="00356C7A">
        <w:rPr>
          <w:rFonts w:cs="Times New Roman"/>
          <w:sz w:val="24"/>
          <w:szCs w:val="24"/>
        </w:rPr>
        <w:t xml:space="preserve">room for </w:t>
      </w:r>
      <w:r w:rsidR="003E32B1" w:rsidRPr="00356C7A">
        <w:rPr>
          <w:rFonts w:cs="Times New Roman"/>
          <w:sz w:val="24"/>
          <w:szCs w:val="24"/>
        </w:rPr>
        <w:t xml:space="preserve">a handful of examples to illustrate the idiosyncrasy inherent in formulaic language. </w:t>
      </w:r>
      <w:r w:rsidR="00344928" w:rsidRPr="00356C7A">
        <w:rPr>
          <w:rFonts w:cs="Times New Roman"/>
          <w:sz w:val="24"/>
          <w:szCs w:val="24"/>
        </w:rPr>
        <w:t xml:space="preserve">However, </w:t>
      </w:r>
      <w:r w:rsidR="00562DB5" w:rsidRPr="00356C7A">
        <w:rPr>
          <w:rFonts w:cs="Times New Roman"/>
          <w:sz w:val="24"/>
          <w:szCs w:val="24"/>
        </w:rPr>
        <w:t xml:space="preserve">studies after studies </w:t>
      </w:r>
      <w:r w:rsidR="00344928" w:rsidRPr="00356C7A">
        <w:rPr>
          <w:rFonts w:cs="Times New Roman"/>
          <w:sz w:val="24"/>
          <w:szCs w:val="24"/>
        </w:rPr>
        <w:t xml:space="preserve">conducted </w:t>
      </w:r>
      <w:r w:rsidR="00562DB5" w:rsidRPr="00356C7A">
        <w:rPr>
          <w:rFonts w:cs="Times New Roman"/>
          <w:sz w:val="24"/>
          <w:szCs w:val="24"/>
        </w:rPr>
        <w:t xml:space="preserve">by cognitive linguists </w:t>
      </w:r>
      <w:r w:rsidR="00344928" w:rsidRPr="00356C7A">
        <w:rPr>
          <w:rFonts w:cs="Times New Roman"/>
          <w:sz w:val="24"/>
          <w:szCs w:val="24"/>
        </w:rPr>
        <w:t xml:space="preserve">in recent years </w:t>
      </w:r>
      <w:r w:rsidR="00562DB5" w:rsidRPr="00356C7A">
        <w:rPr>
          <w:rFonts w:cs="Times New Roman"/>
          <w:sz w:val="24"/>
          <w:szCs w:val="24"/>
        </w:rPr>
        <w:t>(e.g. Goldberg 200</w:t>
      </w:r>
      <w:r w:rsidR="00791729" w:rsidRPr="00356C7A">
        <w:rPr>
          <w:rFonts w:cs="Times New Roman"/>
          <w:sz w:val="24"/>
          <w:szCs w:val="24"/>
        </w:rPr>
        <w:t>6</w:t>
      </w:r>
      <w:r w:rsidR="00562DB5" w:rsidRPr="00356C7A">
        <w:rPr>
          <w:rFonts w:cs="Times New Roman"/>
          <w:sz w:val="24"/>
          <w:szCs w:val="24"/>
        </w:rPr>
        <w:t xml:space="preserve">) </w:t>
      </w:r>
      <w:r w:rsidR="00344928" w:rsidRPr="00356C7A">
        <w:rPr>
          <w:rFonts w:cs="Times New Roman"/>
          <w:sz w:val="24"/>
          <w:szCs w:val="24"/>
        </w:rPr>
        <w:t xml:space="preserve">converge on the conclusion that </w:t>
      </w:r>
      <w:r w:rsidR="00562DB5" w:rsidRPr="00356C7A">
        <w:rPr>
          <w:rFonts w:cs="Times New Roman"/>
          <w:sz w:val="24"/>
          <w:szCs w:val="24"/>
        </w:rPr>
        <w:t xml:space="preserve">few, if any, fixed expressions exist without any trace of idiosyncrasy at all. They all seem to harbor something or other about their form, usage, or meaning that is </w:t>
      </w:r>
      <w:r w:rsidR="00562DB5" w:rsidRPr="00356C7A">
        <w:rPr>
          <w:rFonts w:cs="Times New Roman"/>
          <w:i/>
          <w:iCs/>
          <w:sz w:val="24"/>
          <w:szCs w:val="24"/>
          <w:u w:val="single"/>
        </w:rPr>
        <w:t>not</w:t>
      </w:r>
      <w:r w:rsidR="00562DB5" w:rsidRPr="00356C7A">
        <w:rPr>
          <w:rFonts w:cs="Times New Roman"/>
          <w:sz w:val="24"/>
          <w:szCs w:val="24"/>
        </w:rPr>
        <w:t xml:space="preserve"> predictable through innate predispositions.</w:t>
      </w:r>
      <w:r w:rsidR="009F142D" w:rsidRPr="00356C7A">
        <w:rPr>
          <w:rFonts w:cs="Times New Roman"/>
          <w:sz w:val="24"/>
          <w:szCs w:val="24"/>
        </w:rPr>
        <w:t xml:space="preserve"> These facts about formulaic language do not necessarily put in question the notion of innateness (after all, inborn predispositions may help children extract the right information from input more efficiently)</w:t>
      </w:r>
      <w:r w:rsidR="0009772D" w:rsidRPr="00356C7A">
        <w:rPr>
          <w:rFonts w:cs="Times New Roman"/>
          <w:sz w:val="24"/>
          <w:szCs w:val="24"/>
        </w:rPr>
        <w:t>, and h</w:t>
      </w:r>
      <w:r w:rsidR="009F142D" w:rsidRPr="00356C7A">
        <w:rPr>
          <w:rFonts w:cs="Times New Roman"/>
          <w:sz w:val="24"/>
          <w:szCs w:val="24"/>
        </w:rPr>
        <w:t xml:space="preserve">ere </w:t>
      </w:r>
      <w:r w:rsidR="009925B7" w:rsidRPr="00356C7A">
        <w:rPr>
          <w:rFonts w:cs="Times New Roman"/>
          <w:sz w:val="24"/>
          <w:szCs w:val="24"/>
        </w:rPr>
        <w:t>we</w:t>
      </w:r>
      <w:r w:rsidR="009F142D" w:rsidRPr="00356C7A">
        <w:rPr>
          <w:rFonts w:cs="Times New Roman"/>
          <w:sz w:val="24"/>
          <w:szCs w:val="24"/>
        </w:rPr>
        <w:t xml:space="preserve"> will not argue the merits of innateness one way or another. However, formulaicity does suggest that input is a much more central to language attainment than nativism allowed. Language users rely on </w:t>
      </w:r>
      <w:r w:rsidR="009F142D" w:rsidRPr="00356C7A">
        <w:rPr>
          <w:rFonts w:cs="Times New Roman"/>
          <w:sz w:val="24"/>
          <w:szCs w:val="24"/>
        </w:rPr>
        <w:lastRenderedPageBreak/>
        <w:t xml:space="preserve">input for aspects of use more extensively than merely treat it as a trigger. And the knowledge thus extracted is much more important than was previously appreciated. </w:t>
      </w:r>
    </w:p>
    <w:p w14:paraId="62021D1B" w14:textId="53B01AEA" w:rsidR="009D54C0" w:rsidRPr="00356C7A" w:rsidRDefault="00057F33" w:rsidP="00057F33">
      <w:pPr>
        <w:spacing w:after="0" w:line="240" w:lineRule="auto"/>
        <w:jc w:val="both"/>
        <w:rPr>
          <w:rFonts w:cs="Times New Roman"/>
          <w:sz w:val="24"/>
          <w:szCs w:val="24"/>
        </w:rPr>
      </w:pPr>
      <w:r w:rsidRPr="00356C7A">
        <w:rPr>
          <w:rFonts w:cs="Times New Roman"/>
          <w:sz w:val="24"/>
          <w:szCs w:val="24"/>
        </w:rPr>
        <w:tab/>
      </w:r>
      <w:r w:rsidR="009F142D" w:rsidRPr="00356C7A">
        <w:rPr>
          <w:rFonts w:cs="Times New Roman"/>
          <w:sz w:val="24"/>
          <w:szCs w:val="24"/>
        </w:rPr>
        <w:t xml:space="preserve">Some argue that it is formulaic language, the kind that is learned through exposure to input, that is behind a proficient speaker’s command and fine intuitions of usage (Dąbrowska 2009). </w:t>
      </w:r>
      <w:r w:rsidR="00E5343E" w:rsidRPr="00356C7A">
        <w:rPr>
          <w:rFonts w:cs="Times New Roman"/>
          <w:sz w:val="24"/>
          <w:szCs w:val="24"/>
        </w:rPr>
        <w:t>That is, competent speakers have a sense of naturalness of usage which they owe to their knowledge of fine details such as frequencies of expressions (</w:t>
      </w:r>
      <w:r w:rsidR="00E247DA" w:rsidRPr="00356C7A">
        <w:rPr>
          <w:rFonts w:cs="Times New Roman"/>
          <w:sz w:val="24"/>
          <w:szCs w:val="24"/>
        </w:rPr>
        <w:t xml:space="preserve">Ellis 2002; </w:t>
      </w:r>
      <w:r w:rsidR="00E5343E" w:rsidRPr="00356C7A">
        <w:rPr>
          <w:rFonts w:cs="Times New Roman"/>
          <w:sz w:val="24"/>
          <w:szCs w:val="24"/>
        </w:rPr>
        <w:t xml:space="preserve">Bybee 2010) or collocational preferences </w:t>
      </w:r>
      <w:r w:rsidR="00FA1035" w:rsidRPr="00356C7A">
        <w:rPr>
          <w:rFonts w:cs="Times New Roman"/>
          <w:sz w:val="24"/>
          <w:szCs w:val="24"/>
        </w:rPr>
        <w:t xml:space="preserve">of words </w:t>
      </w:r>
      <w:r w:rsidR="00E5343E" w:rsidRPr="00356C7A">
        <w:rPr>
          <w:rFonts w:cs="Times New Roman"/>
          <w:sz w:val="24"/>
          <w:szCs w:val="24"/>
        </w:rPr>
        <w:t xml:space="preserve">(Dąbrowska 2009), none of which could be deduced through innate intuitions, without experience with input. </w:t>
      </w:r>
      <w:r w:rsidR="009F142D" w:rsidRPr="00356C7A">
        <w:rPr>
          <w:rFonts w:cs="Times New Roman"/>
          <w:sz w:val="24"/>
          <w:szCs w:val="24"/>
        </w:rPr>
        <w:t>Further, it has been demonstrated that reliance on formulaic phrases enhances a speaker’s fluency (Bybee 2010</w:t>
      </w:r>
      <w:r w:rsidR="00D056E2" w:rsidRPr="00356C7A">
        <w:rPr>
          <w:rFonts w:cs="Times New Roman"/>
          <w:sz w:val="24"/>
          <w:szCs w:val="24"/>
        </w:rPr>
        <w:t>;</w:t>
      </w:r>
      <w:r w:rsidR="009F142D" w:rsidRPr="00356C7A">
        <w:rPr>
          <w:rFonts w:cs="Times New Roman"/>
          <w:sz w:val="24"/>
          <w:szCs w:val="24"/>
        </w:rPr>
        <w:t xml:space="preserve"> Wray 2002). That makes it possible to </w:t>
      </w:r>
      <w:r w:rsidR="00057A09" w:rsidRPr="00356C7A">
        <w:rPr>
          <w:rFonts w:cs="Times New Roman"/>
          <w:sz w:val="24"/>
          <w:szCs w:val="24"/>
        </w:rPr>
        <w:t xml:space="preserve">“speak by stitching together swatches of text that we have heard before” </w:t>
      </w:r>
      <w:r w:rsidR="00836718" w:rsidRPr="00356C7A">
        <w:rPr>
          <w:rFonts w:cs="Times New Roman"/>
          <w:sz w:val="24"/>
          <w:szCs w:val="24"/>
        </w:rPr>
        <w:t xml:space="preserve">Becker (1975: 60). Consider the following sentence (taken from a fictional speech). </w:t>
      </w:r>
    </w:p>
    <w:p w14:paraId="45617C9A" w14:textId="77777777" w:rsidR="00057F33" w:rsidRPr="00356C7A" w:rsidRDefault="00057F33" w:rsidP="00057F33">
      <w:pPr>
        <w:pStyle w:val="Odsekzoznamu"/>
        <w:spacing w:after="0" w:line="240" w:lineRule="auto"/>
        <w:ind w:left="426"/>
        <w:jc w:val="both"/>
        <w:rPr>
          <w:rFonts w:cs="Times New Roman"/>
          <w:sz w:val="24"/>
          <w:szCs w:val="24"/>
          <w:u w:val="single"/>
        </w:rPr>
      </w:pPr>
    </w:p>
    <w:p w14:paraId="7251104D" w14:textId="715AEA6E" w:rsidR="00836718" w:rsidRPr="00356C7A" w:rsidRDefault="00057F33" w:rsidP="00057F33">
      <w:pPr>
        <w:pStyle w:val="Odsekzoznamu"/>
        <w:spacing w:after="0" w:line="240" w:lineRule="auto"/>
        <w:ind w:left="0"/>
        <w:jc w:val="both"/>
        <w:rPr>
          <w:rFonts w:cs="Times New Roman"/>
          <w:sz w:val="24"/>
          <w:szCs w:val="24"/>
        </w:rPr>
      </w:pPr>
      <w:r w:rsidRPr="00356C7A">
        <w:rPr>
          <w:rFonts w:cs="Times New Roman"/>
          <w:sz w:val="24"/>
          <w:szCs w:val="24"/>
        </w:rPr>
        <w:t>(1)</w:t>
      </w:r>
      <w:r w:rsidRPr="00356C7A">
        <w:rPr>
          <w:rFonts w:cs="Times New Roman"/>
          <w:sz w:val="24"/>
          <w:szCs w:val="24"/>
        </w:rPr>
        <w:tab/>
      </w:r>
      <w:r w:rsidR="00836718" w:rsidRPr="00356C7A">
        <w:rPr>
          <w:rFonts w:cs="Times New Roman"/>
          <w:sz w:val="24"/>
          <w:szCs w:val="24"/>
        </w:rPr>
        <w:t>The point is, ladies and gentlem</w:t>
      </w:r>
      <w:r w:rsidR="00A61E33" w:rsidRPr="00356C7A">
        <w:rPr>
          <w:rFonts w:cs="Times New Roman"/>
          <w:sz w:val="24"/>
          <w:szCs w:val="24"/>
        </w:rPr>
        <w:t>e</w:t>
      </w:r>
      <w:r w:rsidR="00836718" w:rsidRPr="00356C7A">
        <w:rPr>
          <w:rFonts w:cs="Times New Roman"/>
          <w:sz w:val="24"/>
          <w:szCs w:val="24"/>
        </w:rPr>
        <w:t xml:space="preserve">n, that greed, for lack of a better word, </w:t>
      </w:r>
      <w:r w:rsidRPr="00356C7A">
        <w:rPr>
          <w:rFonts w:cs="Times New Roman"/>
          <w:sz w:val="24"/>
          <w:szCs w:val="24"/>
        </w:rPr>
        <w:tab/>
      </w:r>
      <w:r w:rsidR="00836718" w:rsidRPr="00356C7A">
        <w:rPr>
          <w:rFonts w:cs="Times New Roman"/>
          <w:sz w:val="24"/>
          <w:szCs w:val="24"/>
        </w:rPr>
        <w:t xml:space="preserve">is good. (Stephen Cherry, </w:t>
      </w:r>
      <w:r w:rsidR="00836718" w:rsidRPr="00356C7A">
        <w:rPr>
          <w:rFonts w:cs="Times New Roman"/>
          <w:i/>
          <w:iCs/>
          <w:sz w:val="24"/>
          <w:szCs w:val="24"/>
        </w:rPr>
        <w:t>The Dark Side of the Soul</w:t>
      </w:r>
      <w:r w:rsidR="00836718" w:rsidRPr="00356C7A">
        <w:rPr>
          <w:rFonts w:cs="Times New Roman"/>
          <w:sz w:val="24"/>
          <w:szCs w:val="24"/>
        </w:rPr>
        <w:t>)</w:t>
      </w:r>
    </w:p>
    <w:p w14:paraId="097D4CA2" w14:textId="77777777" w:rsidR="00057F33" w:rsidRPr="00356C7A" w:rsidRDefault="00057F33" w:rsidP="00057F33">
      <w:pPr>
        <w:spacing w:after="0" w:line="240" w:lineRule="auto"/>
        <w:jc w:val="both"/>
        <w:rPr>
          <w:rFonts w:cs="Times New Roman"/>
          <w:sz w:val="24"/>
          <w:szCs w:val="24"/>
        </w:rPr>
      </w:pPr>
    </w:p>
    <w:p w14:paraId="40318633" w14:textId="47E0788B" w:rsidR="00057A09" w:rsidRPr="00356C7A" w:rsidRDefault="00057A09" w:rsidP="00057F33">
      <w:pPr>
        <w:spacing w:after="0" w:line="240" w:lineRule="auto"/>
        <w:jc w:val="both"/>
        <w:rPr>
          <w:rFonts w:cs="Times New Roman"/>
          <w:sz w:val="24"/>
          <w:szCs w:val="24"/>
        </w:rPr>
      </w:pPr>
      <w:r w:rsidRPr="00356C7A">
        <w:rPr>
          <w:rFonts w:cs="Times New Roman"/>
          <w:sz w:val="24"/>
          <w:szCs w:val="24"/>
        </w:rPr>
        <w:t xml:space="preserve">Producing an utterance like this would require looking up sixteen words in the mental lexicon and arranging them according to the rules of English syntax. This would impose a considerable cognitive load on the speaker’s working memory, likely affecting her fluency. However, it is possible to build this sentence out of the longer chunks </w:t>
      </w:r>
      <w:r w:rsidRPr="00356C7A">
        <w:rPr>
          <w:rFonts w:cs="Times New Roman"/>
          <w:i/>
          <w:iCs/>
          <w:sz w:val="24"/>
          <w:szCs w:val="24"/>
        </w:rPr>
        <w:t>the point is that</w:t>
      </w:r>
      <w:r w:rsidRPr="00356C7A">
        <w:rPr>
          <w:rFonts w:cs="Times New Roman"/>
          <w:sz w:val="24"/>
          <w:szCs w:val="24"/>
        </w:rPr>
        <w:t xml:space="preserve">, </w:t>
      </w:r>
      <w:r w:rsidRPr="00356C7A">
        <w:rPr>
          <w:rFonts w:cs="Times New Roman"/>
          <w:i/>
          <w:iCs/>
          <w:sz w:val="24"/>
          <w:szCs w:val="24"/>
        </w:rPr>
        <w:t>ladies and gentlemen</w:t>
      </w:r>
      <w:r w:rsidRPr="00356C7A">
        <w:rPr>
          <w:rFonts w:cs="Times New Roman"/>
          <w:sz w:val="24"/>
          <w:szCs w:val="24"/>
        </w:rPr>
        <w:t xml:space="preserve">, and </w:t>
      </w:r>
      <w:r w:rsidRPr="00356C7A">
        <w:rPr>
          <w:rFonts w:cs="Times New Roman"/>
          <w:i/>
          <w:iCs/>
          <w:sz w:val="24"/>
          <w:szCs w:val="24"/>
        </w:rPr>
        <w:t>for lack of a better word</w:t>
      </w:r>
      <w:r w:rsidRPr="00356C7A">
        <w:rPr>
          <w:rFonts w:cs="Times New Roman"/>
          <w:sz w:val="24"/>
          <w:szCs w:val="24"/>
        </w:rPr>
        <w:t>. Because each such expression functions as a previously rehearsed unit, its production is automatic and much faster than if it were put together out of individual words.</w:t>
      </w:r>
      <w:r w:rsidR="001A7A68" w:rsidRPr="00356C7A">
        <w:rPr>
          <w:rFonts w:cs="Times New Roman"/>
          <w:sz w:val="24"/>
          <w:szCs w:val="24"/>
        </w:rPr>
        <w:t xml:space="preserve"> Though not all sentences are made up of as many stock phrases, at least some prefabricated material is present in most sentences.</w:t>
      </w:r>
    </w:p>
    <w:p w14:paraId="19CD092E" w14:textId="26F1980D" w:rsidR="00ED5933" w:rsidRPr="00356C7A" w:rsidRDefault="00057F33" w:rsidP="00057F33">
      <w:pPr>
        <w:spacing w:after="0" w:line="240" w:lineRule="auto"/>
        <w:jc w:val="both"/>
        <w:rPr>
          <w:rFonts w:cs="Times New Roman"/>
          <w:sz w:val="24"/>
          <w:szCs w:val="24"/>
        </w:rPr>
      </w:pPr>
      <w:r w:rsidRPr="00356C7A">
        <w:rPr>
          <w:rFonts w:cs="Times New Roman"/>
          <w:sz w:val="24"/>
          <w:szCs w:val="24"/>
        </w:rPr>
        <w:tab/>
      </w:r>
      <w:r w:rsidR="00ED5933" w:rsidRPr="00356C7A">
        <w:rPr>
          <w:rFonts w:cs="Times New Roman"/>
          <w:sz w:val="24"/>
          <w:szCs w:val="24"/>
        </w:rPr>
        <w:t>Last but not least</w:t>
      </w:r>
      <w:r w:rsidR="00382E86" w:rsidRPr="00356C7A">
        <w:rPr>
          <w:rFonts w:cs="Times New Roman"/>
          <w:sz w:val="24"/>
          <w:szCs w:val="24"/>
        </w:rPr>
        <w:t xml:space="preserve">, knowledge of formulaic language is the secret behind native-like usage. </w:t>
      </w:r>
      <w:r w:rsidR="00A61E33" w:rsidRPr="00356C7A">
        <w:rPr>
          <w:rFonts w:cs="Times New Roman"/>
          <w:sz w:val="24"/>
          <w:szCs w:val="24"/>
        </w:rPr>
        <w:t xml:space="preserve">The reason why (1) above sounds natural and idiomatic is thanks to phrases like </w:t>
      </w:r>
      <w:r w:rsidR="00A61E33" w:rsidRPr="00356C7A">
        <w:rPr>
          <w:rFonts w:cs="Times New Roman"/>
          <w:i/>
          <w:iCs/>
          <w:sz w:val="24"/>
          <w:szCs w:val="24"/>
        </w:rPr>
        <w:t>for lack of a better word</w:t>
      </w:r>
      <w:r w:rsidR="00A61E33" w:rsidRPr="00356C7A">
        <w:rPr>
          <w:rFonts w:cs="Times New Roman"/>
          <w:sz w:val="24"/>
          <w:szCs w:val="24"/>
        </w:rPr>
        <w:t xml:space="preserve"> (and not say</w:t>
      </w:r>
      <w:proofErr w:type="gramStart"/>
      <w:r w:rsidR="00A61E33" w:rsidRPr="00356C7A">
        <w:rPr>
          <w:rFonts w:cs="Times New Roman"/>
          <w:sz w:val="24"/>
          <w:szCs w:val="24"/>
        </w:rPr>
        <w:t>, ?</w:t>
      </w:r>
      <w:r w:rsidR="00A61E33" w:rsidRPr="00356C7A">
        <w:rPr>
          <w:rFonts w:cs="Times New Roman"/>
          <w:i/>
          <w:iCs/>
          <w:sz w:val="24"/>
          <w:szCs w:val="24"/>
        </w:rPr>
        <w:t>due</w:t>
      </w:r>
      <w:proofErr w:type="gramEnd"/>
      <w:r w:rsidR="00A61E33" w:rsidRPr="00356C7A">
        <w:rPr>
          <w:rFonts w:cs="Times New Roman"/>
          <w:i/>
          <w:iCs/>
          <w:sz w:val="24"/>
          <w:szCs w:val="24"/>
        </w:rPr>
        <w:t xml:space="preserve"> to deficit of a better word</w:t>
      </w:r>
      <w:r w:rsidR="00A61E33" w:rsidRPr="00356C7A">
        <w:rPr>
          <w:rFonts w:cs="Times New Roman"/>
          <w:sz w:val="24"/>
          <w:szCs w:val="24"/>
        </w:rPr>
        <w:t xml:space="preserve">). </w:t>
      </w:r>
      <w:r w:rsidR="00ED5933" w:rsidRPr="00356C7A">
        <w:rPr>
          <w:rFonts w:cs="Times New Roman"/>
          <w:sz w:val="24"/>
          <w:szCs w:val="24"/>
        </w:rPr>
        <w:t xml:space="preserve">This </w:t>
      </w:r>
      <w:r w:rsidR="007B6DBB" w:rsidRPr="00356C7A">
        <w:rPr>
          <w:rFonts w:cs="Times New Roman"/>
          <w:sz w:val="24"/>
          <w:szCs w:val="24"/>
        </w:rPr>
        <w:t xml:space="preserve">account of natural usage </w:t>
      </w:r>
      <w:r w:rsidR="00ED5933" w:rsidRPr="00356C7A">
        <w:rPr>
          <w:rFonts w:cs="Times New Roman"/>
          <w:sz w:val="24"/>
          <w:szCs w:val="24"/>
        </w:rPr>
        <w:t xml:space="preserve">is in contrast with the nativist view of the native speaker’s intuitions. </w:t>
      </w:r>
      <w:r w:rsidR="00964B64" w:rsidRPr="00356C7A">
        <w:rPr>
          <w:rFonts w:cs="Times New Roman"/>
          <w:sz w:val="24"/>
          <w:szCs w:val="24"/>
        </w:rPr>
        <w:t>As mentioned earlier, a</w:t>
      </w:r>
      <w:r w:rsidR="00ED5933" w:rsidRPr="00356C7A">
        <w:rPr>
          <w:rFonts w:cs="Times New Roman"/>
          <w:sz w:val="24"/>
          <w:szCs w:val="24"/>
        </w:rPr>
        <w:t xml:space="preserve">ccording to Chomsky, </w:t>
      </w:r>
      <w:r w:rsidR="00353F7F" w:rsidRPr="00356C7A">
        <w:rPr>
          <w:rFonts w:cs="Times New Roman"/>
          <w:sz w:val="24"/>
          <w:szCs w:val="24"/>
        </w:rPr>
        <w:t xml:space="preserve">native proficiency and </w:t>
      </w:r>
      <w:r w:rsidR="00382E86" w:rsidRPr="00356C7A">
        <w:rPr>
          <w:rFonts w:cs="Times New Roman"/>
          <w:sz w:val="24"/>
          <w:szCs w:val="24"/>
        </w:rPr>
        <w:t xml:space="preserve">natural-sounding </w:t>
      </w:r>
      <w:r w:rsidR="00ED5933" w:rsidRPr="00356C7A">
        <w:rPr>
          <w:rFonts w:cs="Times New Roman"/>
          <w:sz w:val="24"/>
          <w:szCs w:val="24"/>
        </w:rPr>
        <w:t xml:space="preserve">usage were </w:t>
      </w:r>
      <w:r w:rsidR="00382E86" w:rsidRPr="00356C7A">
        <w:rPr>
          <w:rFonts w:cs="Times New Roman"/>
          <w:sz w:val="24"/>
          <w:szCs w:val="24"/>
        </w:rPr>
        <w:t xml:space="preserve">a </w:t>
      </w:r>
      <w:r w:rsidR="00ED5933" w:rsidRPr="00356C7A">
        <w:rPr>
          <w:rFonts w:cs="Times New Roman"/>
          <w:sz w:val="24"/>
          <w:szCs w:val="24"/>
        </w:rPr>
        <w:t xml:space="preserve">matter of following the </w:t>
      </w:r>
      <w:r w:rsidR="00353F7F" w:rsidRPr="00356C7A">
        <w:rPr>
          <w:rFonts w:cs="Times New Roman"/>
          <w:sz w:val="24"/>
          <w:szCs w:val="24"/>
        </w:rPr>
        <w:t xml:space="preserve">combinatorial </w:t>
      </w:r>
      <w:r w:rsidR="00ED5933" w:rsidRPr="00356C7A">
        <w:rPr>
          <w:rFonts w:cs="Times New Roman"/>
          <w:sz w:val="24"/>
          <w:szCs w:val="24"/>
        </w:rPr>
        <w:t xml:space="preserve">rules of syntax. </w:t>
      </w:r>
      <w:r w:rsidR="00353F7F" w:rsidRPr="00356C7A">
        <w:rPr>
          <w:rFonts w:cs="Times New Roman"/>
          <w:sz w:val="24"/>
          <w:szCs w:val="24"/>
        </w:rPr>
        <w:t>Under this view</w:t>
      </w:r>
      <w:r w:rsidR="00ED5933" w:rsidRPr="00356C7A">
        <w:rPr>
          <w:rFonts w:cs="Times New Roman"/>
          <w:sz w:val="24"/>
          <w:szCs w:val="24"/>
        </w:rPr>
        <w:t>, a generative syntax allowed speakers to creatively combine words in novel</w:t>
      </w:r>
      <w:r w:rsidR="00D121A2" w:rsidRPr="00356C7A">
        <w:rPr>
          <w:rFonts w:cs="Times New Roman"/>
          <w:sz w:val="24"/>
          <w:szCs w:val="24"/>
        </w:rPr>
        <w:t>,</w:t>
      </w:r>
      <w:r w:rsidR="00ED5933" w:rsidRPr="00356C7A">
        <w:rPr>
          <w:rFonts w:cs="Times New Roman"/>
          <w:sz w:val="24"/>
          <w:szCs w:val="24"/>
        </w:rPr>
        <w:t xml:space="preserve"> </w:t>
      </w:r>
      <w:r w:rsidR="00353F7F" w:rsidRPr="00356C7A">
        <w:rPr>
          <w:rFonts w:cs="Times New Roman"/>
          <w:sz w:val="24"/>
          <w:szCs w:val="24"/>
        </w:rPr>
        <w:t xml:space="preserve">native-like </w:t>
      </w:r>
      <w:r w:rsidR="00ED5933" w:rsidRPr="00356C7A">
        <w:rPr>
          <w:rFonts w:cs="Times New Roman"/>
          <w:sz w:val="24"/>
          <w:szCs w:val="24"/>
        </w:rPr>
        <w:t xml:space="preserve">ways. However, as has become increasingly clear, many theoretically possible word combinations </w:t>
      </w:r>
      <w:r w:rsidR="00353F7F" w:rsidRPr="00356C7A">
        <w:rPr>
          <w:rFonts w:cs="Times New Roman"/>
          <w:sz w:val="24"/>
          <w:szCs w:val="24"/>
        </w:rPr>
        <w:t>do not sound anything like what native speakers would say:</w:t>
      </w:r>
    </w:p>
    <w:p w14:paraId="7A7F1C4F" w14:textId="77777777" w:rsidR="00057F33" w:rsidRDefault="00057F33" w:rsidP="00057F33">
      <w:pPr>
        <w:pStyle w:val="Citcia"/>
        <w:spacing w:before="0" w:after="0" w:line="240" w:lineRule="auto"/>
        <w:rPr>
          <w:color w:val="000000" w:themeColor="text1"/>
        </w:rPr>
      </w:pPr>
    </w:p>
    <w:p w14:paraId="472F208D" w14:textId="1D630337" w:rsidR="00DD38A7" w:rsidRPr="00356C7A" w:rsidRDefault="00DD38A7" w:rsidP="003C1A6E">
      <w:pPr>
        <w:pStyle w:val="Citcia"/>
        <w:spacing w:before="0" w:after="0" w:line="240" w:lineRule="auto"/>
        <w:ind w:left="709" w:right="621"/>
        <w:rPr>
          <w:rFonts w:cs="Times New Roman"/>
          <w:i/>
          <w:color w:val="000000" w:themeColor="text1"/>
          <w:sz w:val="24"/>
          <w:szCs w:val="24"/>
        </w:rPr>
      </w:pPr>
      <w:r w:rsidRPr="00356C7A">
        <w:rPr>
          <w:rFonts w:cs="Times New Roman"/>
          <w:i/>
          <w:color w:val="000000" w:themeColor="text1"/>
          <w:sz w:val="24"/>
          <w:szCs w:val="24"/>
        </w:rPr>
        <w:t>native speakers do not exercise the creative potential of syntactic rules to anything like their full extent, and . . . indeed, if they did so they would not be accepted as exhibiting nativelike control of the language. The fact is that only a small proportion of the total set of grammatical sentences are nativelike in form – in the sense of being readily acceptable to native informants as ordinary, natural forms of expression, in contrast to expressions that are grammatical but are judged to be ‘unidiomatic’, ‘odd’, or ‘</w:t>
      </w:r>
      <w:proofErr w:type="gramStart"/>
      <w:r w:rsidRPr="00356C7A">
        <w:rPr>
          <w:rFonts w:cs="Times New Roman"/>
          <w:i/>
          <w:color w:val="000000" w:themeColor="text1"/>
          <w:sz w:val="24"/>
          <w:szCs w:val="24"/>
        </w:rPr>
        <w:t>foreignisms’</w:t>
      </w:r>
      <w:proofErr w:type="gramEnd"/>
      <w:r w:rsidRPr="00356C7A">
        <w:rPr>
          <w:rFonts w:cs="Times New Roman"/>
          <w:i/>
          <w:color w:val="000000" w:themeColor="text1"/>
          <w:sz w:val="24"/>
          <w:szCs w:val="24"/>
        </w:rPr>
        <w:t xml:space="preserve">. </w:t>
      </w:r>
      <w:r w:rsidRPr="00356C7A">
        <w:rPr>
          <w:rFonts w:cs="Times New Roman"/>
          <w:color w:val="000000" w:themeColor="text1"/>
          <w:sz w:val="24"/>
          <w:szCs w:val="24"/>
        </w:rPr>
        <w:t xml:space="preserve">(Pawley &amp; </w:t>
      </w:r>
      <w:proofErr w:type="spellStart"/>
      <w:r w:rsidRPr="00356C7A">
        <w:rPr>
          <w:rFonts w:cs="Times New Roman"/>
          <w:color w:val="000000" w:themeColor="text1"/>
          <w:sz w:val="24"/>
          <w:szCs w:val="24"/>
        </w:rPr>
        <w:t>Syder</w:t>
      </w:r>
      <w:proofErr w:type="spellEnd"/>
      <w:r w:rsidRPr="00356C7A">
        <w:rPr>
          <w:rFonts w:cs="Times New Roman"/>
          <w:color w:val="000000" w:themeColor="text1"/>
          <w:sz w:val="24"/>
          <w:szCs w:val="24"/>
        </w:rPr>
        <w:t xml:space="preserve"> 1983:193)</w:t>
      </w:r>
    </w:p>
    <w:p w14:paraId="0BFF2ED7" w14:textId="77777777" w:rsidR="00057F33" w:rsidRPr="00356C7A" w:rsidRDefault="00057F33" w:rsidP="00057F33">
      <w:pPr>
        <w:spacing w:after="0" w:line="240" w:lineRule="auto"/>
        <w:jc w:val="both"/>
        <w:rPr>
          <w:rFonts w:cs="Times New Roman"/>
          <w:sz w:val="24"/>
          <w:szCs w:val="24"/>
        </w:rPr>
      </w:pPr>
    </w:p>
    <w:p w14:paraId="4836B094" w14:textId="796DFFE7" w:rsidR="00E453E9" w:rsidRPr="00356C7A" w:rsidRDefault="00A537E0" w:rsidP="00057F33">
      <w:pPr>
        <w:spacing w:after="0" w:line="240" w:lineRule="auto"/>
        <w:jc w:val="both"/>
        <w:rPr>
          <w:rFonts w:cs="Times New Roman"/>
          <w:sz w:val="24"/>
          <w:szCs w:val="24"/>
        </w:rPr>
      </w:pPr>
      <w:r w:rsidRPr="00356C7A">
        <w:rPr>
          <w:rFonts w:cs="Times New Roman"/>
          <w:sz w:val="24"/>
          <w:szCs w:val="24"/>
        </w:rPr>
        <w:t xml:space="preserve">One conclusion emerging from the above </w:t>
      </w:r>
      <w:r w:rsidR="009D54C0" w:rsidRPr="00356C7A">
        <w:rPr>
          <w:rFonts w:cs="Times New Roman"/>
          <w:sz w:val="24"/>
          <w:szCs w:val="24"/>
        </w:rPr>
        <w:t xml:space="preserve">is that language proficiency involves much more memorization than </w:t>
      </w:r>
      <w:r w:rsidR="0009772D" w:rsidRPr="00356C7A">
        <w:rPr>
          <w:rFonts w:cs="Times New Roman"/>
          <w:sz w:val="24"/>
          <w:szCs w:val="24"/>
        </w:rPr>
        <w:t xml:space="preserve">nativist authors </w:t>
      </w:r>
      <w:r w:rsidR="009D54C0" w:rsidRPr="00356C7A">
        <w:rPr>
          <w:rFonts w:cs="Times New Roman"/>
          <w:sz w:val="24"/>
          <w:szCs w:val="24"/>
        </w:rPr>
        <w:t xml:space="preserve">assumed. </w:t>
      </w:r>
      <w:r w:rsidR="00C13684" w:rsidRPr="00356C7A">
        <w:rPr>
          <w:rFonts w:cs="Times New Roman"/>
          <w:sz w:val="24"/>
          <w:szCs w:val="24"/>
        </w:rPr>
        <w:t>Chomsky dismissed memorization</w:t>
      </w:r>
      <w:r w:rsidR="00277EC0" w:rsidRPr="00356C7A">
        <w:rPr>
          <w:rFonts w:cs="Times New Roman"/>
          <w:sz w:val="24"/>
          <w:szCs w:val="24"/>
        </w:rPr>
        <w:t xml:space="preserve">, </w:t>
      </w:r>
      <w:r w:rsidR="00C13684" w:rsidRPr="00356C7A">
        <w:rPr>
          <w:rFonts w:cs="Times New Roman"/>
          <w:sz w:val="24"/>
          <w:szCs w:val="24"/>
        </w:rPr>
        <w:t>idiosyncrasy</w:t>
      </w:r>
      <w:r w:rsidR="00277EC0" w:rsidRPr="00356C7A">
        <w:rPr>
          <w:rFonts w:cs="Times New Roman"/>
          <w:sz w:val="24"/>
          <w:szCs w:val="24"/>
        </w:rPr>
        <w:t xml:space="preserve"> and formulaicity as “periphery,”</w:t>
      </w:r>
      <w:r w:rsidR="00C13684" w:rsidRPr="00356C7A">
        <w:rPr>
          <w:rFonts w:cs="Times New Roman"/>
          <w:sz w:val="24"/>
          <w:szCs w:val="24"/>
        </w:rPr>
        <w:t xml:space="preserve"> </w:t>
      </w:r>
      <w:r w:rsidR="00277EC0" w:rsidRPr="00356C7A">
        <w:rPr>
          <w:rFonts w:cs="Times New Roman"/>
          <w:sz w:val="24"/>
          <w:szCs w:val="24"/>
        </w:rPr>
        <w:t xml:space="preserve">and </w:t>
      </w:r>
      <w:r w:rsidR="00C13684" w:rsidRPr="00356C7A">
        <w:rPr>
          <w:rFonts w:cs="Times New Roman"/>
          <w:sz w:val="24"/>
          <w:szCs w:val="24"/>
        </w:rPr>
        <w:t>plac</w:t>
      </w:r>
      <w:r w:rsidR="00277EC0" w:rsidRPr="00356C7A">
        <w:rPr>
          <w:rFonts w:cs="Times New Roman"/>
          <w:sz w:val="24"/>
          <w:szCs w:val="24"/>
        </w:rPr>
        <w:t>ed</w:t>
      </w:r>
      <w:r w:rsidR="00C13684" w:rsidRPr="00356C7A">
        <w:rPr>
          <w:rFonts w:cs="Times New Roman"/>
          <w:sz w:val="24"/>
          <w:szCs w:val="24"/>
        </w:rPr>
        <w:t xml:space="preserve"> creative generative syntax at the core of knowledge, but periphery turns out to be much larger and more significant than was originally thought. </w:t>
      </w:r>
      <w:r w:rsidR="009D54C0" w:rsidRPr="00356C7A">
        <w:rPr>
          <w:rFonts w:cs="Times New Roman"/>
          <w:sz w:val="24"/>
          <w:szCs w:val="24"/>
        </w:rPr>
        <w:t xml:space="preserve">As important as </w:t>
      </w:r>
      <w:r w:rsidR="00073D2D" w:rsidRPr="00356C7A">
        <w:rPr>
          <w:rFonts w:cs="Times New Roman"/>
          <w:sz w:val="24"/>
          <w:szCs w:val="24"/>
        </w:rPr>
        <w:t>core syntax undoubtedly</w:t>
      </w:r>
      <w:r w:rsidR="009D54C0" w:rsidRPr="00356C7A">
        <w:rPr>
          <w:rFonts w:cs="Times New Roman"/>
          <w:sz w:val="24"/>
          <w:szCs w:val="24"/>
        </w:rPr>
        <w:t xml:space="preserve"> is, </w:t>
      </w:r>
      <w:r w:rsidR="00C13684" w:rsidRPr="00356C7A">
        <w:rPr>
          <w:rFonts w:cs="Times New Roman"/>
          <w:sz w:val="24"/>
          <w:szCs w:val="24"/>
        </w:rPr>
        <w:t xml:space="preserve">people’s familiarity with the vast store of the </w:t>
      </w:r>
      <w:r w:rsidR="00C13684" w:rsidRPr="00356C7A">
        <w:rPr>
          <w:rFonts w:cs="Times New Roman"/>
          <w:sz w:val="24"/>
          <w:szCs w:val="24"/>
        </w:rPr>
        <w:lastRenderedPageBreak/>
        <w:t>formulaic and idiosyncratic is at least as impressive</w:t>
      </w:r>
      <w:r w:rsidRPr="00356C7A">
        <w:rPr>
          <w:rFonts w:cs="Times New Roman"/>
          <w:sz w:val="24"/>
          <w:szCs w:val="24"/>
        </w:rPr>
        <w:t xml:space="preserve"> and critical to proficiency</w:t>
      </w:r>
      <w:r w:rsidR="00C13684" w:rsidRPr="00356C7A">
        <w:rPr>
          <w:rFonts w:cs="Times New Roman"/>
          <w:sz w:val="24"/>
          <w:szCs w:val="24"/>
        </w:rPr>
        <w:t>.</w:t>
      </w:r>
      <w:r w:rsidRPr="00356C7A">
        <w:rPr>
          <w:rFonts w:cs="Times New Roman"/>
          <w:sz w:val="24"/>
          <w:szCs w:val="24"/>
        </w:rPr>
        <w:t xml:space="preserve"> </w:t>
      </w:r>
      <w:proofErr w:type="gramStart"/>
      <w:r w:rsidRPr="00356C7A">
        <w:rPr>
          <w:rFonts w:cs="Times New Roman"/>
          <w:sz w:val="24"/>
          <w:szCs w:val="24"/>
        </w:rPr>
        <w:t>In light of</w:t>
      </w:r>
      <w:proofErr w:type="gramEnd"/>
      <w:r w:rsidRPr="00356C7A">
        <w:rPr>
          <w:rFonts w:cs="Times New Roman"/>
          <w:sz w:val="24"/>
          <w:szCs w:val="24"/>
        </w:rPr>
        <w:t xml:space="preserve"> this, in accounting for the differences in attainment between children and adult learners, we should bear in mind the formulaic component and the demands it places on memory</w:t>
      </w:r>
      <w:r w:rsidR="00A72201" w:rsidRPr="00356C7A">
        <w:rPr>
          <w:rFonts w:cs="Times New Roman"/>
          <w:sz w:val="24"/>
          <w:szCs w:val="24"/>
        </w:rPr>
        <w:t xml:space="preserve">. This issue will be addressed directly in this </w:t>
      </w:r>
      <w:r w:rsidR="000F5745" w:rsidRPr="00356C7A">
        <w:rPr>
          <w:rFonts w:cs="Times New Roman"/>
          <w:sz w:val="24"/>
          <w:szCs w:val="24"/>
        </w:rPr>
        <w:t>contribution</w:t>
      </w:r>
      <w:r w:rsidR="00A72201" w:rsidRPr="00356C7A">
        <w:rPr>
          <w:rFonts w:cs="Times New Roman"/>
          <w:sz w:val="24"/>
          <w:szCs w:val="24"/>
        </w:rPr>
        <w:t>.</w:t>
      </w:r>
    </w:p>
    <w:p w14:paraId="34B496B8" w14:textId="64A5A2B5" w:rsidR="002F1252" w:rsidRPr="00356C7A" w:rsidRDefault="002F1252" w:rsidP="00057F33">
      <w:pPr>
        <w:spacing w:after="0" w:line="240" w:lineRule="auto"/>
        <w:jc w:val="both"/>
        <w:rPr>
          <w:rFonts w:cs="Times New Roman"/>
          <w:sz w:val="24"/>
          <w:szCs w:val="24"/>
        </w:rPr>
      </w:pPr>
    </w:p>
    <w:p w14:paraId="415FF277" w14:textId="77777777" w:rsidR="0039252C" w:rsidRPr="00356C7A" w:rsidRDefault="0039252C" w:rsidP="00057F33">
      <w:pPr>
        <w:spacing w:after="0" w:line="240" w:lineRule="auto"/>
        <w:jc w:val="both"/>
        <w:rPr>
          <w:rFonts w:cs="Times New Roman"/>
          <w:sz w:val="24"/>
          <w:szCs w:val="24"/>
        </w:rPr>
      </w:pPr>
    </w:p>
    <w:p w14:paraId="0AFC4B8F" w14:textId="70266A1B" w:rsidR="009925B7" w:rsidRPr="00356C7A" w:rsidRDefault="00400054" w:rsidP="00057F33">
      <w:pPr>
        <w:pStyle w:val="Nadpis1"/>
        <w:spacing w:before="0" w:line="240" w:lineRule="auto"/>
        <w:rPr>
          <w:rFonts w:cs="Times New Roman"/>
          <w:color w:val="000000" w:themeColor="text1"/>
          <w:sz w:val="24"/>
          <w:szCs w:val="24"/>
        </w:rPr>
      </w:pPr>
      <w:r w:rsidRPr="00356C7A">
        <w:rPr>
          <w:rFonts w:cs="Times New Roman"/>
          <w:color w:val="000000" w:themeColor="text1"/>
          <w:sz w:val="24"/>
          <w:szCs w:val="24"/>
        </w:rPr>
        <w:t xml:space="preserve">3 </w:t>
      </w:r>
      <w:r w:rsidR="009925B7" w:rsidRPr="00356C7A">
        <w:rPr>
          <w:rFonts w:cs="Times New Roman"/>
          <w:color w:val="000000" w:themeColor="text1"/>
          <w:sz w:val="24"/>
          <w:szCs w:val="24"/>
        </w:rPr>
        <w:t xml:space="preserve">Paradox </w:t>
      </w:r>
    </w:p>
    <w:p w14:paraId="4A5983C3" w14:textId="77777777" w:rsidR="00057F33" w:rsidRPr="00356C7A" w:rsidRDefault="00057F33" w:rsidP="00057F33">
      <w:pPr>
        <w:spacing w:after="0" w:line="240" w:lineRule="auto"/>
        <w:jc w:val="both"/>
        <w:rPr>
          <w:rFonts w:cs="Times New Roman"/>
          <w:sz w:val="24"/>
          <w:szCs w:val="24"/>
        </w:rPr>
      </w:pPr>
    </w:p>
    <w:p w14:paraId="77674EE3" w14:textId="57B4B390" w:rsidR="00524D6F" w:rsidRPr="00356C7A" w:rsidRDefault="00850AED" w:rsidP="00057F33">
      <w:pPr>
        <w:spacing w:after="0" w:line="240" w:lineRule="auto"/>
        <w:jc w:val="both"/>
        <w:rPr>
          <w:rFonts w:cs="Times New Roman"/>
          <w:sz w:val="24"/>
          <w:szCs w:val="24"/>
        </w:rPr>
      </w:pPr>
      <w:r w:rsidRPr="00356C7A">
        <w:rPr>
          <w:rFonts w:cs="Times New Roman"/>
          <w:sz w:val="24"/>
          <w:szCs w:val="24"/>
        </w:rPr>
        <w:t>However, f</w:t>
      </w:r>
      <w:r w:rsidR="009925B7" w:rsidRPr="00356C7A">
        <w:rPr>
          <w:rFonts w:cs="Times New Roman"/>
          <w:sz w:val="24"/>
          <w:szCs w:val="24"/>
        </w:rPr>
        <w:t xml:space="preserve">or all the merits of the </w:t>
      </w:r>
      <w:r w:rsidR="00524D6F" w:rsidRPr="00356C7A">
        <w:rPr>
          <w:rFonts w:cs="Times New Roman"/>
          <w:sz w:val="24"/>
          <w:szCs w:val="24"/>
        </w:rPr>
        <w:t xml:space="preserve">cognitive linguistic </w:t>
      </w:r>
      <w:r w:rsidR="009925B7" w:rsidRPr="00356C7A">
        <w:rPr>
          <w:rFonts w:cs="Times New Roman"/>
          <w:sz w:val="24"/>
          <w:szCs w:val="24"/>
        </w:rPr>
        <w:t xml:space="preserve">emphasis on input and usage-based knowledge of language, it is not without </w:t>
      </w:r>
      <w:r w:rsidR="00524D6F" w:rsidRPr="00356C7A">
        <w:rPr>
          <w:rFonts w:cs="Times New Roman"/>
          <w:sz w:val="24"/>
          <w:szCs w:val="24"/>
        </w:rPr>
        <w:t>problem</w:t>
      </w:r>
      <w:r w:rsidR="009925B7" w:rsidRPr="00356C7A">
        <w:rPr>
          <w:rFonts w:cs="Times New Roman"/>
          <w:sz w:val="24"/>
          <w:szCs w:val="24"/>
        </w:rPr>
        <w:t>s</w:t>
      </w:r>
      <w:r w:rsidR="00524D6F" w:rsidRPr="00356C7A">
        <w:rPr>
          <w:rFonts w:cs="Times New Roman"/>
          <w:sz w:val="24"/>
          <w:szCs w:val="24"/>
        </w:rPr>
        <w:t xml:space="preserve">. Namely, given </w:t>
      </w:r>
      <w:r w:rsidR="009925B7" w:rsidRPr="00356C7A">
        <w:rPr>
          <w:rFonts w:cs="Times New Roman"/>
          <w:sz w:val="24"/>
          <w:szCs w:val="24"/>
        </w:rPr>
        <w:t xml:space="preserve">the usage-based notion </w:t>
      </w:r>
      <w:r w:rsidR="00524D6F" w:rsidRPr="00356C7A">
        <w:rPr>
          <w:rFonts w:cs="Times New Roman"/>
          <w:sz w:val="24"/>
          <w:szCs w:val="24"/>
        </w:rPr>
        <w:t xml:space="preserve">that </w:t>
      </w:r>
      <w:r w:rsidR="00995750" w:rsidRPr="00356C7A">
        <w:rPr>
          <w:rFonts w:cs="Times New Roman"/>
          <w:sz w:val="24"/>
          <w:szCs w:val="24"/>
        </w:rPr>
        <w:t xml:space="preserve">the </w:t>
      </w:r>
      <w:r w:rsidR="00524D6F" w:rsidRPr="00356C7A">
        <w:rPr>
          <w:rFonts w:cs="Times New Roman"/>
          <w:sz w:val="24"/>
          <w:szCs w:val="24"/>
        </w:rPr>
        <w:t xml:space="preserve">cognitive mechanisms </w:t>
      </w:r>
      <w:r w:rsidR="00995750" w:rsidRPr="00356C7A">
        <w:rPr>
          <w:rFonts w:cs="Times New Roman"/>
          <w:sz w:val="24"/>
          <w:szCs w:val="24"/>
        </w:rPr>
        <w:t xml:space="preserve">needed for language </w:t>
      </w:r>
      <w:r w:rsidR="00524D6F" w:rsidRPr="00356C7A">
        <w:rPr>
          <w:rFonts w:cs="Times New Roman"/>
          <w:sz w:val="24"/>
          <w:szCs w:val="24"/>
        </w:rPr>
        <w:t>are present in children and adults alike, how can the disparity in learning outcomes be explained? Clearly, the explanation should involve at least one strong discriminator, a factor that sets apart the two groups. A possible candidate is motivation. It has been proposed that children are motivated to fit in</w:t>
      </w:r>
      <w:r w:rsidR="00A72201" w:rsidRPr="00356C7A">
        <w:rPr>
          <w:rFonts w:cs="Times New Roman"/>
          <w:sz w:val="24"/>
          <w:szCs w:val="24"/>
        </w:rPr>
        <w:t>:</w:t>
      </w:r>
      <w:r w:rsidR="00524D6F" w:rsidRPr="00356C7A">
        <w:rPr>
          <w:rFonts w:cs="Times New Roman"/>
          <w:sz w:val="24"/>
          <w:szCs w:val="24"/>
        </w:rPr>
        <w:t xml:space="preserve"> they want to be a part of their peer group and</w:t>
      </w:r>
      <w:r w:rsidR="00A72201" w:rsidRPr="00356C7A">
        <w:rPr>
          <w:rFonts w:cs="Times New Roman"/>
          <w:sz w:val="24"/>
          <w:szCs w:val="24"/>
        </w:rPr>
        <w:t>,</w:t>
      </w:r>
      <w:r w:rsidR="00524D6F" w:rsidRPr="00356C7A">
        <w:rPr>
          <w:rFonts w:cs="Times New Roman"/>
          <w:sz w:val="24"/>
          <w:szCs w:val="24"/>
        </w:rPr>
        <w:t xml:space="preserve"> more generally</w:t>
      </w:r>
      <w:r w:rsidR="00A72201" w:rsidRPr="00356C7A">
        <w:rPr>
          <w:rFonts w:cs="Times New Roman"/>
          <w:sz w:val="24"/>
          <w:szCs w:val="24"/>
        </w:rPr>
        <w:t>,</w:t>
      </w:r>
      <w:r w:rsidR="00524D6F" w:rsidRPr="00356C7A">
        <w:rPr>
          <w:rFonts w:cs="Times New Roman"/>
          <w:sz w:val="24"/>
          <w:szCs w:val="24"/>
        </w:rPr>
        <w:t xml:space="preserve"> of society</w:t>
      </w:r>
      <w:r w:rsidR="00726C46" w:rsidRPr="00356C7A">
        <w:rPr>
          <w:rFonts w:cs="Times New Roman"/>
          <w:sz w:val="24"/>
          <w:szCs w:val="24"/>
        </w:rPr>
        <w:t xml:space="preserve"> (</w:t>
      </w:r>
      <w:proofErr w:type="gramStart"/>
      <w:r w:rsidR="00726C46" w:rsidRPr="00356C7A">
        <w:rPr>
          <w:rFonts w:cs="Times New Roman"/>
          <w:sz w:val="24"/>
          <w:szCs w:val="24"/>
        </w:rPr>
        <w:t>e.g.</w:t>
      </w:r>
      <w:proofErr w:type="gramEnd"/>
      <w:r w:rsidR="00726C46" w:rsidRPr="00356C7A">
        <w:rPr>
          <w:rFonts w:cs="Times New Roman"/>
          <w:sz w:val="24"/>
          <w:szCs w:val="24"/>
        </w:rPr>
        <w:t xml:space="preserve"> Tomasello 1992</w:t>
      </w:r>
      <w:r w:rsidR="00D056E2" w:rsidRPr="00356C7A">
        <w:rPr>
          <w:rFonts w:cs="Times New Roman"/>
          <w:sz w:val="24"/>
          <w:szCs w:val="24"/>
        </w:rPr>
        <w:t>;</w:t>
      </w:r>
      <w:r w:rsidR="00726C46" w:rsidRPr="00356C7A">
        <w:rPr>
          <w:rFonts w:cs="Times New Roman"/>
          <w:sz w:val="24"/>
          <w:szCs w:val="24"/>
        </w:rPr>
        <w:t xml:space="preserve"> Over 2016)</w:t>
      </w:r>
      <w:r w:rsidR="00524D6F" w:rsidRPr="00356C7A">
        <w:rPr>
          <w:rFonts w:cs="Times New Roman"/>
          <w:sz w:val="24"/>
          <w:szCs w:val="24"/>
        </w:rPr>
        <w:t xml:space="preserve">. This explanation is dubious for several reasons. </w:t>
      </w:r>
      <w:r w:rsidR="009925B7" w:rsidRPr="00356C7A">
        <w:rPr>
          <w:rFonts w:cs="Times New Roman"/>
          <w:sz w:val="24"/>
          <w:szCs w:val="24"/>
        </w:rPr>
        <w:t>For one</w:t>
      </w:r>
      <w:r w:rsidR="00524D6F" w:rsidRPr="00356C7A">
        <w:rPr>
          <w:rFonts w:cs="Times New Roman"/>
          <w:sz w:val="24"/>
          <w:szCs w:val="24"/>
        </w:rPr>
        <w:t>, while</w:t>
      </w:r>
      <w:r w:rsidR="009925B7" w:rsidRPr="00356C7A">
        <w:rPr>
          <w:rFonts w:cs="Times New Roman"/>
          <w:sz w:val="24"/>
          <w:szCs w:val="24"/>
        </w:rPr>
        <w:t xml:space="preserve"> social</w:t>
      </w:r>
      <w:r w:rsidR="00524D6F" w:rsidRPr="00356C7A">
        <w:rPr>
          <w:rFonts w:cs="Times New Roman"/>
          <w:sz w:val="24"/>
          <w:szCs w:val="24"/>
        </w:rPr>
        <w:t xml:space="preserve"> integration and ultimate attainment may be low on many adults’ priority lists, it is unlikely that all adults are indifferent to these goals. Indeed, if anything, mindful motivation is where some adults excel, but even then, this does not necessarily correlate with increases in proficiency. </w:t>
      </w:r>
    </w:p>
    <w:p w14:paraId="514A5D97" w14:textId="6720B19F" w:rsidR="00524D6F" w:rsidRPr="00356C7A" w:rsidRDefault="00057F33" w:rsidP="00057F33">
      <w:pPr>
        <w:spacing w:after="0" w:line="240" w:lineRule="auto"/>
        <w:jc w:val="both"/>
        <w:rPr>
          <w:rFonts w:cs="Times New Roman"/>
          <w:sz w:val="24"/>
          <w:szCs w:val="24"/>
        </w:rPr>
      </w:pPr>
      <w:r w:rsidRPr="00356C7A">
        <w:rPr>
          <w:rFonts w:cs="Times New Roman"/>
          <w:sz w:val="24"/>
          <w:szCs w:val="24"/>
        </w:rPr>
        <w:tab/>
      </w:r>
      <w:r w:rsidR="00524D6F" w:rsidRPr="00356C7A">
        <w:rPr>
          <w:rFonts w:cs="Times New Roman"/>
          <w:sz w:val="24"/>
          <w:szCs w:val="24"/>
        </w:rPr>
        <w:t xml:space="preserve">Another possibility is one that was dismissed by Chomsky as banal, </w:t>
      </w:r>
      <w:proofErr w:type="gramStart"/>
      <w:r w:rsidR="00524D6F" w:rsidRPr="00356C7A">
        <w:rPr>
          <w:rFonts w:cs="Times New Roman"/>
          <w:sz w:val="24"/>
          <w:szCs w:val="24"/>
        </w:rPr>
        <w:t>uninteresting</w:t>
      </w:r>
      <w:proofErr w:type="gramEnd"/>
      <w:r w:rsidR="00524D6F" w:rsidRPr="00356C7A">
        <w:rPr>
          <w:rFonts w:cs="Times New Roman"/>
          <w:sz w:val="24"/>
          <w:szCs w:val="24"/>
        </w:rPr>
        <w:t xml:space="preserve"> and ultimately false: the fact that children enjoy a lot more access to input than adult learners (</w:t>
      </w:r>
      <w:r w:rsidR="008D7525" w:rsidRPr="00356C7A">
        <w:rPr>
          <w:rFonts w:cs="Times New Roman"/>
          <w:sz w:val="24"/>
          <w:szCs w:val="24"/>
        </w:rPr>
        <w:t xml:space="preserve">Conklin &amp; </w:t>
      </w:r>
      <w:r w:rsidR="00524D6F" w:rsidRPr="00356C7A">
        <w:rPr>
          <w:rFonts w:cs="Times New Roman"/>
          <w:sz w:val="24"/>
          <w:szCs w:val="24"/>
        </w:rPr>
        <w:t>Schmitt</w:t>
      </w:r>
      <w:r w:rsidR="008D7525" w:rsidRPr="00356C7A">
        <w:rPr>
          <w:rFonts w:cs="Times New Roman"/>
          <w:sz w:val="24"/>
          <w:szCs w:val="24"/>
        </w:rPr>
        <w:t xml:space="preserve"> 2012</w:t>
      </w:r>
      <w:r w:rsidR="00D056E2" w:rsidRPr="00356C7A">
        <w:rPr>
          <w:rFonts w:cs="Times New Roman"/>
          <w:sz w:val="24"/>
          <w:szCs w:val="24"/>
        </w:rPr>
        <w:t>;</w:t>
      </w:r>
      <w:r w:rsidR="00524D6F" w:rsidRPr="00356C7A">
        <w:rPr>
          <w:rFonts w:cs="Times New Roman"/>
          <w:sz w:val="24"/>
          <w:szCs w:val="24"/>
        </w:rPr>
        <w:t xml:space="preserve"> Taylor 2012). On the assumption that a solid command of a language depends on the knowledge of large numbers of words and fixed phrases, native speakers hold an outsized advantage over foreign learners in terms of the amount of exposure to new input. A typical native speaker will have come across greater numbers of vocabulary items in diverse uses</w:t>
      </w:r>
      <w:r w:rsidR="00AC3706" w:rsidRPr="00356C7A">
        <w:rPr>
          <w:rFonts w:cs="Times New Roman"/>
          <w:sz w:val="24"/>
          <w:szCs w:val="24"/>
        </w:rPr>
        <w:t>. Of course, the total numbers of words children hear depends on factors such as the</w:t>
      </w:r>
      <w:r w:rsidR="003E50BB" w:rsidRPr="00356C7A">
        <w:rPr>
          <w:rFonts w:cs="Times New Roman"/>
          <w:sz w:val="24"/>
          <w:szCs w:val="24"/>
        </w:rPr>
        <w:t>ir</w:t>
      </w:r>
      <w:r w:rsidR="00AC3706" w:rsidRPr="00356C7A">
        <w:rPr>
          <w:rFonts w:cs="Times New Roman"/>
          <w:sz w:val="24"/>
          <w:szCs w:val="24"/>
        </w:rPr>
        <w:t xml:space="preserve"> socioeconomic </w:t>
      </w:r>
      <w:r w:rsidR="003E50BB" w:rsidRPr="00356C7A">
        <w:rPr>
          <w:rFonts w:cs="Times New Roman"/>
          <w:sz w:val="24"/>
          <w:szCs w:val="24"/>
        </w:rPr>
        <w:t>background</w:t>
      </w:r>
      <w:r w:rsidR="00AC3706" w:rsidRPr="00356C7A">
        <w:rPr>
          <w:rFonts w:cs="Times New Roman"/>
          <w:sz w:val="24"/>
          <w:szCs w:val="24"/>
        </w:rPr>
        <w:t>, and there is considerable variability</w:t>
      </w:r>
      <w:r w:rsidR="003E50BB" w:rsidRPr="00356C7A">
        <w:rPr>
          <w:rFonts w:cs="Times New Roman"/>
          <w:sz w:val="24"/>
          <w:szCs w:val="24"/>
        </w:rPr>
        <w:t xml:space="preserve"> in this respect</w:t>
      </w:r>
      <w:r w:rsidR="00524D6F" w:rsidRPr="00356C7A">
        <w:rPr>
          <w:rFonts w:cs="Times New Roman"/>
          <w:sz w:val="24"/>
          <w:szCs w:val="24"/>
        </w:rPr>
        <w:t xml:space="preserve">. </w:t>
      </w:r>
      <w:r w:rsidR="003E50BB" w:rsidRPr="00356C7A">
        <w:rPr>
          <w:rFonts w:cs="Times New Roman"/>
          <w:sz w:val="24"/>
          <w:szCs w:val="24"/>
        </w:rPr>
        <w:t xml:space="preserve">The number of words in caregiver speech may range from 670 to 12,000 words per day (von </w:t>
      </w:r>
      <w:proofErr w:type="spellStart"/>
      <w:r w:rsidR="003E50BB" w:rsidRPr="00356C7A">
        <w:rPr>
          <w:rFonts w:cs="Times New Roman"/>
          <w:sz w:val="24"/>
          <w:szCs w:val="24"/>
        </w:rPr>
        <w:t>Tetzchner</w:t>
      </w:r>
      <w:proofErr w:type="spellEnd"/>
      <w:r w:rsidR="003E50BB" w:rsidRPr="00356C7A">
        <w:rPr>
          <w:rFonts w:cs="Times New Roman"/>
          <w:sz w:val="24"/>
          <w:szCs w:val="24"/>
        </w:rPr>
        <w:t xml:space="preserve"> 2022: 93). </w:t>
      </w:r>
      <w:r w:rsidR="00D93117" w:rsidRPr="00356C7A">
        <w:rPr>
          <w:rFonts w:cs="Times New Roman"/>
          <w:sz w:val="24"/>
          <w:szCs w:val="24"/>
        </w:rPr>
        <w:t xml:space="preserve">Later in adulthood, native speakers continue to be exposed to great amounts of text, both spoken and written. Ellis et al. (2008) estimate </w:t>
      </w:r>
      <w:r w:rsidR="00105E84" w:rsidRPr="00356C7A">
        <w:rPr>
          <w:rFonts w:cs="Times New Roman"/>
          <w:sz w:val="24"/>
          <w:szCs w:val="24"/>
        </w:rPr>
        <w:t xml:space="preserve">that native speakers are exposed to academic English for over 10 years at a rate of 30,000 words per day. By comparison, non-native speakers can be estimated to enjoy input rates of at most 10,000 words per day (p. 390). </w:t>
      </w:r>
      <w:proofErr w:type="gramStart"/>
      <w:r w:rsidR="00105E84" w:rsidRPr="00356C7A">
        <w:rPr>
          <w:rFonts w:cs="Times New Roman"/>
          <w:sz w:val="24"/>
          <w:szCs w:val="24"/>
        </w:rPr>
        <w:t>Needless to say, non-native</w:t>
      </w:r>
      <w:proofErr w:type="gramEnd"/>
      <w:r w:rsidR="00105E84" w:rsidRPr="00356C7A">
        <w:rPr>
          <w:rFonts w:cs="Times New Roman"/>
          <w:sz w:val="24"/>
          <w:szCs w:val="24"/>
        </w:rPr>
        <w:t xml:space="preserve"> speakers tend to receive little or no foreign language input in their childhood, so they do not come even close to the minimum of 670 words per day of native speaking children in low socioeconomic status families. </w:t>
      </w:r>
      <w:r w:rsidR="00524D6F" w:rsidRPr="00356C7A">
        <w:rPr>
          <w:rFonts w:cs="Times New Roman"/>
          <w:sz w:val="24"/>
          <w:szCs w:val="24"/>
        </w:rPr>
        <w:t>What that means is that many lower-frequency expressions that are common knowledge to native speakers may be entirely unfamiliar to most foreign learners.</w:t>
      </w:r>
    </w:p>
    <w:p w14:paraId="2CF53EE7" w14:textId="6C4AFC2C" w:rsidR="00524D6F" w:rsidRPr="00356C7A" w:rsidRDefault="00057F33" w:rsidP="00057F33">
      <w:pPr>
        <w:spacing w:after="0" w:line="240" w:lineRule="auto"/>
        <w:jc w:val="both"/>
        <w:rPr>
          <w:rFonts w:cs="Times New Roman"/>
          <w:sz w:val="24"/>
          <w:szCs w:val="24"/>
        </w:rPr>
      </w:pPr>
      <w:r w:rsidRPr="00356C7A">
        <w:rPr>
          <w:rFonts w:cs="Times New Roman"/>
          <w:sz w:val="24"/>
          <w:szCs w:val="24"/>
        </w:rPr>
        <w:tab/>
      </w:r>
      <w:r w:rsidR="00524D6F" w:rsidRPr="00356C7A">
        <w:rPr>
          <w:rFonts w:cs="Times New Roman"/>
          <w:sz w:val="24"/>
          <w:szCs w:val="24"/>
        </w:rPr>
        <w:t xml:space="preserve">One problem with the insufficient input solution is that it is hard to find examples of individuals who enjoy </w:t>
      </w:r>
      <w:r w:rsidR="00A72201" w:rsidRPr="00356C7A">
        <w:rPr>
          <w:rFonts w:cs="Times New Roman"/>
          <w:sz w:val="24"/>
          <w:szCs w:val="24"/>
        </w:rPr>
        <w:t xml:space="preserve">access to </w:t>
      </w:r>
      <w:r w:rsidR="00524D6F" w:rsidRPr="00356C7A">
        <w:rPr>
          <w:rFonts w:cs="Times New Roman"/>
          <w:sz w:val="24"/>
          <w:szCs w:val="24"/>
        </w:rPr>
        <w:t xml:space="preserve">large amounts of input in adulthood and </w:t>
      </w:r>
      <w:r w:rsidR="00A72201" w:rsidRPr="00356C7A">
        <w:rPr>
          <w:rFonts w:cs="Times New Roman"/>
          <w:i/>
          <w:iCs/>
          <w:sz w:val="24"/>
          <w:szCs w:val="24"/>
        </w:rPr>
        <w:t>succeed</w:t>
      </w:r>
      <w:r w:rsidR="00A72201" w:rsidRPr="00356C7A">
        <w:rPr>
          <w:rFonts w:cs="Times New Roman"/>
          <w:sz w:val="24"/>
          <w:szCs w:val="24"/>
        </w:rPr>
        <w:t xml:space="preserve"> in </w:t>
      </w:r>
      <w:r w:rsidR="00524D6F" w:rsidRPr="00356C7A">
        <w:rPr>
          <w:rFonts w:cs="Times New Roman"/>
          <w:sz w:val="24"/>
          <w:szCs w:val="24"/>
        </w:rPr>
        <w:t>tak</w:t>
      </w:r>
      <w:r w:rsidR="00A72201" w:rsidRPr="00356C7A">
        <w:rPr>
          <w:rFonts w:cs="Times New Roman"/>
          <w:sz w:val="24"/>
          <w:szCs w:val="24"/>
        </w:rPr>
        <w:t>ing</w:t>
      </w:r>
      <w:r w:rsidR="00524D6F" w:rsidRPr="00356C7A">
        <w:rPr>
          <w:rFonts w:cs="Times New Roman"/>
          <w:sz w:val="24"/>
          <w:szCs w:val="24"/>
        </w:rPr>
        <w:t xml:space="preserve"> advantage of it. Even those whose professional lives revolve around language are known to admit inadequacies of their </w:t>
      </w:r>
      <w:r w:rsidR="00A72201" w:rsidRPr="00356C7A">
        <w:rPr>
          <w:rFonts w:cs="Times New Roman"/>
          <w:sz w:val="24"/>
          <w:szCs w:val="24"/>
        </w:rPr>
        <w:t>foreign language skills</w:t>
      </w:r>
      <w:r w:rsidR="00524D6F" w:rsidRPr="00356C7A">
        <w:rPr>
          <w:rFonts w:cs="Times New Roman"/>
          <w:sz w:val="24"/>
          <w:szCs w:val="24"/>
        </w:rPr>
        <w:t xml:space="preserve">. Novelists writing in a foreign language have typical problems such as heavy foreign accents and heavy reliance on </w:t>
      </w:r>
      <w:r w:rsidR="00A72201" w:rsidRPr="00356C7A">
        <w:rPr>
          <w:rFonts w:cs="Times New Roman"/>
          <w:sz w:val="24"/>
          <w:szCs w:val="24"/>
        </w:rPr>
        <w:t xml:space="preserve">native </w:t>
      </w:r>
      <w:r w:rsidR="00524D6F" w:rsidRPr="00356C7A">
        <w:rPr>
          <w:rFonts w:cs="Times New Roman"/>
          <w:sz w:val="24"/>
          <w:szCs w:val="24"/>
        </w:rPr>
        <w:t>proofreaders</w:t>
      </w:r>
      <w:r w:rsidR="00DC39D9" w:rsidRPr="00356C7A">
        <w:rPr>
          <w:rFonts w:cs="Times New Roman"/>
          <w:sz w:val="24"/>
          <w:szCs w:val="24"/>
        </w:rPr>
        <w:t xml:space="preserve">, </w:t>
      </w:r>
      <w:r w:rsidR="00524D6F" w:rsidRPr="00356C7A">
        <w:rPr>
          <w:rFonts w:cs="Times New Roman"/>
          <w:sz w:val="24"/>
          <w:szCs w:val="24"/>
        </w:rPr>
        <w:t xml:space="preserve">as was the case of Polish-born authors Joseph Conrad </w:t>
      </w:r>
      <w:r w:rsidR="00995750" w:rsidRPr="00356C7A">
        <w:rPr>
          <w:rFonts w:cs="Times New Roman"/>
          <w:sz w:val="24"/>
          <w:szCs w:val="24"/>
        </w:rPr>
        <w:t xml:space="preserve">and </w:t>
      </w:r>
      <w:r w:rsidR="00524D6F" w:rsidRPr="00356C7A">
        <w:rPr>
          <w:rFonts w:cs="Times New Roman"/>
          <w:sz w:val="24"/>
          <w:szCs w:val="24"/>
        </w:rPr>
        <w:t xml:space="preserve">Jerzy Kosinski. Perhaps more interestingly, they admit having insufficient intuitions about </w:t>
      </w:r>
      <w:r w:rsidR="00DC39D9" w:rsidRPr="00356C7A">
        <w:rPr>
          <w:rFonts w:cs="Times New Roman"/>
          <w:sz w:val="24"/>
          <w:szCs w:val="24"/>
        </w:rPr>
        <w:t xml:space="preserve">whether a given novel usage </w:t>
      </w:r>
      <w:r w:rsidR="00524D6F" w:rsidRPr="00356C7A">
        <w:rPr>
          <w:rFonts w:cs="Times New Roman"/>
          <w:sz w:val="24"/>
          <w:szCs w:val="24"/>
        </w:rPr>
        <w:t>sounds natural, a sentiment voiced by another Polish author Gustaw Herling Grudzinski, who wrote for Italian magazines. Grudzinski compared writing in Italian to “touching this language through thick gloves, not with your bare skin</w:t>
      </w:r>
      <w:r w:rsidR="00A72201" w:rsidRPr="00356C7A">
        <w:rPr>
          <w:rFonts w:cs="Times New Roman"/>
          <w:sz w:val="24"/>
          <w:szCs w:val="24"/>
        </w:rPr>
        <w:t>.</w:t>
      </w:r>
      <w:r w:rsidR="00524D6F" w:rsidRPr="00356C7A">
        <w:rPr>
          <w:rFonts w:cs="Times New Roman"/>
          <w:sz w:val="24"/>
          <w:szCs w:val="24"/>
        </w:rPr>
        <w:t xml:space="preserve">” This is unusual, since </w:t>
      </w:r>
      <w:r w:rsidR="00A72201" w:rsidRPr="00356C7A">
        <w:rPr>
          <w:rFonts w:cs="Times New Roman"/>
          <w:sz w:val="24"/>
          <w:szCs w:val="24"/>
        </w:rPr>
        <w:t xml:space="preserve">people </w:t>
      </w:r>
      <w:r w:rsidR="00DC39D9" w:rsidRPr="00356C7A">
        <w:rPr>
          <w:rFonts w:cs="Times New Roman"/>
          <w:sz w:val="24"/>
          <w:szCs w:val="24"/>
        </w:rPr>
        <w:t xml:space="preserve">of letters </w:t>
      </w:r>
      <w:r w:rsidR="00524D6F" w:rsidRPr="00356C7A">
        <w:rPr>
          <w:rFonts w:cs="Times New Roman"/>
          <w:sz w:val="24"/>
          <w:szCs w:val="24"/>
        </w:rPr>
        <w:t xml:space="preserve">have the </w:t>
      </w:r>
      <w:r w:rsidR="00524D6F" w:rsidRPr="00356C7A">
        <w:rPr>
          <w:rFonts w:cs="Times New Roman"/>
          <w:sz w:val="24"/>
          <w:szCs w:val="24"/>
        </w:rPr>
        <w:lastRenderedPageBreak/>
        <w:t xml:space="preserve">benefit of </w:t>
      </w:r>
      <w:r w:rsidR="00DC39D9" w:rsidRPr="00356C7A">
        <w:rPr>
          <w:rFonts w:cs="Times New Roman"/>
          <w:sz w:val="24"/>
          <w:szCs w:val="24"/>
        </w:rPr>
        <w:t>deep</w:t>
      </w:r>
      <w:r w:rsidR="007008E0" w:rsidRPr="00356C7A">
        <w:rPr>
          <w:rFonts w:cs="Times New Roman"/>
          <w:sz w:val="24"/>
          <w:szCs w:val="24"/>
        </w:rPr>
        <w:t xml:space="preserve"> </w:t>
      </w:r>
      <w:r w:rsidR="00DC39D9" w:rsidRPr="00356C7A">
        <w:rPr>
          <w:rFonts w:cs="Times New Roman"/>
          <w:sz w:val="24"/>
          <w:szCs w:val="24"/>
        </w:rPr>
        <w:t xml:space="preserve">immersion in the </w:t>
      </w:r>
      <w:r w:rsidR="00524D6F" w:rsidRPr="00356C7A">
        <w:rPr>
          <w:rFonts w:cs="Times New Roman"/>
          <w:sz w:val="24"/>
          <w:szCs w:val="24"/>
        </w:rPr>
        <w:t>input</w:t>
      </w:r>
      <w:r w:rsidR="00DC39D9" w:rsidRPr="00356C7A">
        <w:rPr>
          <w:rFonts w:cs="Times New Roman"/>
          <w:sz w:val="24"/>
          <w:szCs w:val="24"/>
        </w:rPr>
        <w:t>, exceeding on aggregate what a native teenager will have amassed</w:t>
      </w:r>
      <w:r w:rsidR="00524D6F" w:rsidRPr="00356C7A">
        <w:rPr>
          <w:rFonts w:cs="Times New Roman"/>
          <w:sz w:val="24"/>
          <w:szCs w:val="24"/>
        </w:rPr>
        <w:t>,</w:t>
      </w:r>
      <w:r w:rsidR="00DC39D9" w:rsidRPr="00356C7A">
        <w:rPr>
          <w:rFonts w:cs="Times New Roman"/>
          <w:sz w:val="24"/>
          <w:szCs w:val="24"/>
        </w:rPr>
        <w:t xml:space="preserve"> but unlike that teenager, they evidently </w:t>
      </w:r>
      <w:r w:rsidR="00524D6F" w:rsidRPr="00356C7A">
        <w:rPr>
          <w:rFonts w:cs="Times New Roman"/>
          <w:sz w:val="24"/>
          <w:szCs w:val="24"/>
        </w:rPr>
        <w:t xml:space="preserve">fail to </w:t>
      </w:r>
      <w:r w:rsidR="00DC39D9" w:rsidRPr="00356C7A">
        <w:rPr>
          <w:rFonts w:cs="Times New Roman"/>
          <w:sz w:val="24"/>
          <w:szCs w:val="24"/>
        </w:rPr>
        <w:t>exploit the</w:t>
      </w:r>
      <w:r w:rsidR="00E5343E" w:rsidRPr="00356C7A">
        <w:rPr>
          <w:rFonts w:cs="Times New Roman"/>
          <w:sz w:val="24"/>
          <w:szCs w:val="24"/>
        </w:rPr>
        <w:t>ir intensive</w:t>
      </w:r>
      <w:r w:rsidR="00DC39D9" w:rsidRPr="00356C7A">
        <w:rPr>
          <w:rFonts w:cs="Times New Roman"/>
          <w:sz w:val="24"/>
          <w:szCs w:val="24"/>
        </w:rPr>
        <w:t xml:space="preserve"> exposure</w:t>
      </w:r>
      <w:r w:rsidR="00524D6F" w:rsidRPr="00356C7A">
        <w:rPr>
          <w:rFonts w:cs="Times New Roman"/>
          <w:sz w:val="24"/>
          <w:szCs w:val="24"/>
        </w:rPr>
        <w:t xml:space="preserve">. Clearly, children must benefit from some advantage other than large amounts of input. There must be something about </w:t>
      </w:r>
      <w:r w:rsidR="00524D6F" w:rsidRPr="00356C7A">
        <w:rPr>
          <w:rFonts w:cs="Times New Roman"/>
          <w:i/>
          <w:iCs/>
          <w:sz w:val="24"/>
          <w:szCs w:val="24"/>
        </w:rPr>
        <w:t>how</w:t>
      </w:r>
      <w:r w:rsidR="00524D6F" w:rsidRPr="00356C7A">
        <w:rPr>
          <w:rFonts w:cs="Times New Roman"/>
          <w:sz w:val="24"/>
          <w:szCs w:val="24"/>
        </w:rPr>
        <w:t xml:space="preserve"> they approach input that allows them to draw from it more efficiently than </w:t>
      </w:r>
      <w:r w:rsidR="00850AED" w:rsidRPr="00356C7A">
        <w:rPr>
          <w:rFonts w:cs="Times New Roman"/>
          <w:sz w:val="24"/>
          <w:szCs w:val="24"/>
        </w:rPr>
        <w:t xml:space="preserve">do </w:t>
      </w:r>
      <w:r w:rsidR="00524D6F" w:rsidRPr="00356C7A">
        <w:rPr>
          <w:rFonts w:cs="Times New Roman"/>
          <w:sz w:val="24"/>
          <w:szCs w:val="24"/>
        </w:rPr>
        <w:t>adult learners.</w:t>
      </w:r>
      <w:r w:rsidR="00E5343E" w:rsidRPr="00356C7A">
        <w:rPr>
          <w:rFonts w:cs="Times New Roman"/>
          <w:sz w:val="24"/>
          <w:szCs w:val="24"/>
        </w:rPr>
        <w:t xml:space="preserve"> </w:t>
      </w:r>
      <w:r w:rsidR="00FA1035" w:rsidRPr="00356C7A">
        <w:rPr>
          <w:rFonts w:cs="Times New Roman"/>
          <w:sz w:val="24"/>
          <w:szCs w:val="24"/>
        </w:rPr>
        <w:t xml:space="preserve">If it is correct to assume that proficiency is the product of a knowledge of vast numbers of uses, </w:t>
      </w:r>
      <w:r w:rsidR="00850AED" w:rsidRPr="00356C7A">
        <w:rPr>
          <w:rFonts w:cs="Times New Roman"/>
          <w:sz w:val="24"/>
          <w:szCs w:val="24"/>
        </w:rPr>
        <w:t xml:space="preserve">it then follows that </w:t>
      </w:r>
      <w:r w:rsidR="00FA1035" w:rsidRPr="00356C7A">
        <w:rPr>
          <w:rFonts w:cs="Times New Roman"/>
          <w:sz w:val="24"/>
          <w:szCs w:val="24"/>
        </w:rPr>
        <w:t xml:space="preserve">native-speaking children’s advantage must consist in successfully </w:t>
      </w:r>
      <w:r w:rsidR="00E5343E" w:rsidRPr="00356C7A">
        <w:rPr>
          <w:rFonts w:cs="Times New Roman"/>
          <w:sz w:val="24"/>
          <w:szCs w:val="24"/>
        </w:rPr>
        <w:t>commi</w:t>
      </w:r>
      <w:r w:rsidR="00FA1035" w:rsidRPr="00356C7A">
        <w:rPr>
          <w:rFonts w:cs="Times New Roman"/>
          <w:sz w:val="24"/>
          <w:szCs w:val="24"/>
        </w:rPr>
        <w:t>t</w:t>
      </w:r>
      <w:r w:rsidR="00E5343E" w:rsidRPr="00356C7A">
        <w:rPr>
          <w:rFonts w:cs="Times New Roman"/>
          <w:sz w:val="24"/>
          <w:szCs w:val="24"/>
        </w:rPr>
        <w:t>t</w:t>
      </w:r>
      <w:r w:rsidR="00FA1035" w:rsidRPr="00356C7A">
        <w:rPr>
          <w:rFonts w:cs="Times New Roman"/>
          <w:sz w:val="24"/>
          <w:szCs w:val="24"/>
        </w:rPr>
        <w:t xml:space="preserve">ing </w:t>
      </w:r>
      <w:r w:rsidR="00E5343E" w:rsidRPr="00356C7A">
        <w:rPr>
          <w:rFonts w:cs="Times New Roman"/>
          <w:sz w:val="24"/>
          <w:szCs w:val="24"/>
        </w:rPr>
        <w:t>to memory</w:t>
      </w:r>
      <w:r w:rsidR="00FA1035" w:rsidRPr="00356C7A">
        <w:rPr>
          <w:rFonts w:cs="Times New Roman"/>
          <w:sz w:val="24"/>
          <w:szCs w:val="24"/>
        </w:rPr>
        <w:t xml:space="preserve"> more than adults learning a foreign language.</w:t>
      </w:r>
    </w:p>
    <w:p w14:paraId="09ED107B" w14:textId="18E58A9C" w:rsidR="008E3A3E" w:rsidRPr="00356C7A" w:rsidRDefault="008E3A3E" w:rsidP="00057F33">
      <w:pPr>
        <w:spacing w:after="0" w:line="240" w:lineRule="auto"/>
        <w:jc w:val="both"/>
        <w:rPr>
          <w:rFonts w:cs="Times New Roman"/>
          <w:sz w:val="24"/>
          <w:szCs w:val="24"/>
        </w:rPr>
      </w:pPr>
    </w:p>
    <w:p w14:paraId="3903522C" w14:textId="77777777" w:rsidR="0039252C" w:rsidRPr="00356C7A" w:rsidRDefault="0039252C" w:rsidP="00057F33">
      <w:pPr>
        <w:spacing w:after="0" w:line="240" w:lineRule="auto"/>
        <w:jc w:val="both"/>
        <w:rPr>
          <w:rFonts w:cs="Times New Roman"/>
          <w:sz w:val="24"/>
          <w:szCs w:val="24"/>
        </w:rPr>
      </w:pPr>
    </w:p>
    <w:p w14:paraId="7928FFB4" w14:textId="0CC18433" w:rsidR="00565785" w:rsidRPr="00356C7A" w:rsidRDefault="00400054" w:rsidP="00057F33">
      <w:pPr>
        <w:pStyle w:val="Nadpis1"/>
        <w:spacing w:before="0" w:line="240" w:lineRule="auto"/>
        <w:rPr>
          <w:rFonts w:cs="Times New Roman"/>
          <w:color w:val="000000" w:themeColor="text1"/>
          <w:sz w:val="24"/>
          <w:szCs w:val="24"/>
        </w:rPr>
      </w:pPr>
      <w:r w:rsidRPr="00356C7A">
        <w:rPr>
          <w:rFonts w:cs="Times New Roman"/>
          <w:color w:val="000000" w:themeColor="text1"/>
          <w:sz w:val="24"/>
          <w:szCs w:val="24"/>
        </w:rPr>
        <w:t xml:space="preserve">4 </w:t>
      </w:r>
      <w:r w:rsidR="00565785" w:rsidRPr="00356C7A">
        <w:rPr>
          <w:rFonts w:cs="Times New Roman"/>
          <w:color w:val="000000" w:themeColor="text1"/>
          <w:sz w:val="24"/>
          <w:szCs w:val="24"/>
        </w:rPr>
        <w:t>Engrams</w:t>
      </w:r>
    </w:p>
    <w:p w14:paraId="3E63B191" w14:textId="77777777" w:rsidR="00057F33" w:rsidRPr="00356C7A" w:rsidRDefault="00057F33" w:rsidP="00057F33">
      <w:pPr>
        <w:spacing w:after="0" w:line="240" w:lineRule="auto"/>
        <w:jc w:val="both"/>
        <w:rPr>
          <w:rFonts w:cs="Times New Roman"/>
          <w:sz w:val="24"/>
          <w:szCs w:val="24"/>
        </w:rPr>
      </w:pPr>
    </w:p>
    <w:p w14:paraId="0A5BF0A1" w14:textId="645D91BF" w:rsidR="00F379C5" w:rsidRPr="00356C7A" w:rsidRDefault="00850AED" w:rsidP="00057F33">
      <w:pPr>
        <w:spacing w:after="0" w:line="240" w:lineRule="auto"/>
        <w:jc w:val="both"/>
        <w:rPr>
          <w:rFonts w:cs="Times New Roman"/>
          <w:sz w:val="24"/>
          <w:szCs w:val="24"/>
        </w:rPr>
      </w:pPr>
      <w:r w:rsidRPr="00356C7A">
        <w:rPr>
          <w:rFonts w:cs="Times New Roman"/>
          <w:sz w:val="24"/>
          <w:szCs w:val="24"/>
        </w:rPr>
        <w:t>In this connection, it should be noted that u</w:t>
      </w:r>
      <w:r w:rsidR="00F379C5" w:rsidRPr="00356C7A">
        <w:rPr>
          <w:rFonts w:cs="Times New Roman"/>
          <w:sz w:val="24"/>
          <w:szCs w:val="24"/>
        </w:rPr>
        <w:t xml:space="preserve">p until quite recently, surprisingly little importance was attached to memory retention in theories of language knowledge. For example, although Chomsky did address the issue of memory in </w:t>
      </w:r>
      <w:r w:rsidR="00F379C5" w:rsidRPr="00356C7A">
        <w:rPr>
          <w:rFonts w:cs="Times New Roman"/>
          <w:i/>
          <w:iCs/>
          <w:sz w:val="24"/>
          <w:szCs w:val="24"/>
        </w:rPr>
        <w:t>Aspects of The Theory of Syntax</w:t>
      </w:r>
      <w:r w:rsidR="00F379C5" w:rsidRPr="00356C7A">
        <w:rPr>
          <w:rFonts w:cs="Times New Roman"/>
          <w:sz w:val="24"/>
          <w:szCs w:val="24"/>
        </w:rPr>
        <w:t xml:space="preserve">, he was </w:t>
      </w:r>
      <w:r w:rsidR="00B5117F" w:rsidRPr="00356C7A">
        <w:rPr>
          <w:rFonts w:cs="Times New Roman"/>
          <w:sz w:val="24"/>
          <w:szCs w:val="24"/>
        </w:rPr>
        <w:t xml:space="preserve">only </w:t>
      </w:r>
      <w:r w:rsidR="00F379C5" w:rsidRPr="00356C7A">
        <w:rPr>
          <w:rFonts w:cs="Times New Roman"/>
          <w:sz w:val="24"/>
          <w:szCs w:val="24"/>
        </w:rPr>
        <w:t>interested in the limitations of working memory (Chomsky 1965</w:t>
      </w:r>
      <w:r w:rsidR="00057F33" w:rsidRPr="00356C7A">
        <w:rPr>
          <w:rFonts w:cs="Times New Roman"/>
          <w:sz w:val="24"/>
          <w:szCs w:val="24"/>
        </w:rPr>
        <w:t>:</w:t>
      </w:r>
      <w:r w:rsidR="00F379C5" w:rsidRPr="00356C7A">
        <w:rPr>
          <w:rFonts w:cs="Times New Roman"/>
          <w:sz w:val="24"/>
          <w:szCs w:val="24"/>
        </w:rPr>
        <w:t xml:space="preserve"> 14), not in how language forms are stored in long-term memory. His characterization of the Language Acquisition Device made no explicit mention of the neurological processes responsible for memory retention. One reason behind this was likely that, quite simply, </w:t>
      </w:r>
      <w:r w:rsidRPr="00356C7A">
        <w:rPr>
          <w:rFonts w:cs="Times New Roman"/>
          <w:sz w:val="24"/>
          <w:szCs w:val="24"/>
        </w:rPr>
        <w:t>back then formal</w:t>
      </w:r>
      <w:r w:rsidR="00F379C5" w:rsidRPr="00356C7A">
        <w:rPr>
          <w:rFonts w:cs="Times New Roman"/>
          <w:sz w:val="24"/>
          <w:szCs w:val="24"/>
        </w:rPr>
        <w:t xml:space="preserve"> research in the area had only just begun. Although much about </w:t>
      </w:r>
      <w:r w:rsidR="00995750" w:rsidRPr="00356C7A">
        <w:rPr>
          <w:rFonts w:cs="Times New Roman"/>
          <w:sz w:val="24"/>
          <w:szCs w:val="24"/>
        </w:rPr>
        <w:t>memory</w:t>
      </w:r>
      <w:r w:rsidR="00F379C5" w:rsidRPr="00356C7A">
        <w:rPr>
          <w:rFonts w:cs="Times New Roman"/>
          <w:sz w:val="24"/>
          <w:szCs w:val="24"/>
        </w:rPr>
        <w:t xml:space="preserve"> remains elusive today, our understanding </w:t>
      </w:r>
      <w:r w:rsidR="00995750" w:rsidRPr="00356C7A">
        <w:rPr>
          <w:rFonts w:cs="Times New Roman"/>
          <w:sz w:val="24"/>
          <w:szCs w:val="24"/>
        </w:rPr>
        <w:t xml:space="preserve">of the neurological processes </w:t>
      </w:r>
      <w:r w:rsidR="00F379C5" w:rsidRPr="00356C7A">
        <w:rPr>
          <w:rFonts w:cs="Times New Roman"/>
          <w:sz w:val="24"/>
          <w:szCs w:val="24"/>
        </w:rPr>
        <w:t>has progressed enough to inform our discussion of the conditions under which language is successfully acquired.</w:t>
      </w:r>
    </w:p>
    <w:p w14:paraId="4023F245" w14:textId="618719D7" w:rsidR="004B3962" w:rsidRPr="00356C7A" w:rsidRDefault="00057F33" w:rsidP="00057F33">
      <w:pPr>
        <w:autoSpaceDE w:val="0"/>
        <w:autoSpaceDN w:val="0"/>
        <w:adjustRightInd w:val="0"/>
        <w:spacing w:after="0" w:line="240" w:lineRule="auto"/>
        <w:jc w:val="both"/>
        <w:rPr>
          <w:rFonts w:cs="Times New Roman"/>
          <w:sz w:val="24"/>
          <w:szCs w:val="24"/>
        </w:rPr>
      </w:pPr>
      <w:bookmarkStart w:id="0" w:name="_Hlk83564006"/>
      <w:r w:rsidRPr="00356C7A">
        <w:rPr>
          <w:rFonts w:cs="Times New Roman"/>
          <w:sz w:val="24"/>
          <w:szCs w:val="24"/>
        </w:rPr>
        <w:tab/>
      </w:r>
      <w:r w:rsidR="00850AED" w:rsidRPr="00356C7A">
        <w:rPr>
          <w:rFonts w:cs="Times New Roman"/>
          <w:sz w:val="24"/>
          <w:szCs w:val="24"/>
        </w:rPr>
        <w:t xml:space="preserve">Central to our focus is what happens in the brain cortex when a memory is formed. </w:t>
      </w:r>
      <w:r w:rsidR="00F162EA" w:rsidRPr="00356C7A">
        <w:rPr>
          <w:rFonts w:cs="Times New Roman"/>
          <w:sz w:val="24"/>
          <w:szCs w:val="24"/>
        </w:rPr>
        <w:t xml:space="preserve">At the neuronal level, </w:t>
      </w:r>
      <w:proofErr w:type="gramStart"/>
      <w:r w:rsidR="00F162EA" w:rsidRPr="00356C7A">
        <w:rPr>
          <w:rFonts w:cs="Times New Roman"/>
          <w:sz w:val="24"/>
          <w:szCs w:val="24"/>
        </w:rPr>
        <w:t>each and every</w:t>
      </w:r>
      <w:proofErr w:type="gramEnd"/>
      <w:r w:rsidR="00F162EA" w:rsidRPr="00356C7A">
        <w:rPr>
          <w:rFonts w:cs="Times New Roman"/>
          <w:sz w:val="24"/>
          <w:szCs w:val="24"/>
        </w:rPr>
        <w:t xml:space="preserve"> </w:t>
      </w:r>
      <w:r w:rsidR="00565785" w:rsidRPr="00356C7A">
        <w:rPr>
          <w:rFonts w:cs="Times New Roman"/>
          <w:sz w:val="24"/>
          <w:szCs w:val="24"/>
        </w:rPr>
        <w:t>memor</w:t>
      </w:r>
      <w:r w:rsidR="000C4607" w:rsidRPr="00356C7A">
        <w:rPr>
          <w:rFonts w:cs="Times New Roman"/>
          <w:sz w:val="24"/>
          <w:szCs w:val="24"/>
        </w:rPr>
        <w:t>y</w:t>
      </w:r>
      <w:r w:rsidR="00565785" w:rsidRPr="00356C7A">
        <w:rPr>
          <w:rFonts w:cs="Times New Roman"/>
          <w:sz w:val="24"/>
          <w:szCs w:val="24"/>
        </w:rPr>
        <w:t xml:space="preserve"> </w:t>
      </w:r>
      <w:r w:rsidR="000C4607" w:rsidRPr="00356C7A">
        <w:rPr>
          <w:rFonts w:cs="Times New Roman"/>
          <w:sz w:val="24"/>
          <w:szCs w:val="24"/>
        </w:rPr>
        <w:t xml:space="preserve">is </w:t>
      </w:r>
      <w:r w:rsidR="00565785" w:rsidRPr="00356C7A">
        <w:rPr>
          <w:rFonts w:cs="Times New Roman"/>
          <w:sz w:val="24"/>
          <w:szCs w:val="24"/>
        </w:rPr>
        <w:t xml:space="preserve">recorded in the form of </w:t>
      </w:r>
      <w:r w:rsidR="000C4607" w:rsidRPr="00356C7A">
        <w:rPr>
          <w:rFonts w:cs="Times New Roman"/>
          <w:sz w:val="24"/>
          <w:szCs w:val="24"/>
        </w:rPr>
        <w:t xml:space="preserve">an </w:t>
      </w:r>
      <w:r w:rsidR="00565785" w:rsidRPr="00356C7A">
        <w:rPr>
          <w:rFonts w:cs="Times New Roman"/>
          <w:sz w:val="24"/>
          <w:szCs w:val="24"/>
        </w:rPr>
        <w:t>engram</w:t>
      </w:r>
      <w:r w:rsidR="005032EB" w:rsidRPr="00356C7A">
        <w:rPr>
          <w:rFonts w:cs="Times New Roman"/>
          <w:sz w:val="24"/>
          <w:szCs w:val="24"/>
        </w:rPr>
        <w:t xml:space="preserve">, </w:t>
      </w:r>
      <w:r w:rsidR="00565785" w:rsidRPr="00356C7A">
        <w:rPr>
          <w:rFonts w:cs="Times New Roman"/>
          <w:sz w:val="24"/>
          <w:szCs w:val="24"/>
        </w:rPr>
        <w:t xml:space="preserve">which </w:t>
      </w:r>
      <w:r w:rsidR="00F162EA" w:rsidRPr="00356C7A">
        <w:rPr>
          <w:rFonts w:cs="Times New Roman"/>
          <w:sz w:val="24"/>
          <w:szCs w:val="24"/>
        </w:rPr>
        <w:t xml:space="preserve">can be defined as </w:t>
      </w:r>
      <w:r w:rsidR="000C4607" w:rsidRPr="00356C7A">
        <w:rPr>
          <w:rFonts w:cs="Times New Roman"/>
          <w:sz w:val="24"/>
          <w:szCs w:val="24"/>
        </w:rPr>
        <w:t xml:space="preserve">a </w:t>
      </w:r>
      <w:r w:rsidR="00565785" w:rsidRPr="00356C7A">
        <w:rPr>
          <w:rFonts w:cs="Times New Roman"/>
          <w:sz w:val="24"/>
          <w:szCs w:val="24"/>
        </w:rPr>
        <w:t>network of neurons activated when</w:t>
      </w:r>
      <w:r w:rsidR="00850AED" w:rsidRPr="00356C7A">
        <w:rPr>
          <w:rFonts w:cs="Times New Roman"/>
          <w:sz w:val="24"/>
          <w:szCs w:val="24"/>
        </w:rPr>
        <w:t>ever</w:t>
      </w:r>
      <w:r w:rsidR="00565785" w:rsidRPr="00356C7A">
        <w:rPr>
          <w:rFonts w:cs="Times New Roman"/>
          <w:sz w:val="24"/>
          <w:szCs w:val="24"/>
        </w:rPr>
        <w:t xml:space="preserve"> a person </w:t>
      </w:r>
      <w:r w:rsidR="000C4607" w:rsidRPr="00356C7A">
        <w:rPr>
          <w:rFonts w:cs="Times New Roman"/>
          <w:sz w:val="24"/>
          <w:szCs w:val="24"/>
        </w:rPr>
        <w:t>considers</w:t>
      </w:r>
      <w:r w:rsidR="00565785" w:rsidRPr="00356C7A">
        <w:rPr>
          <w:rFonts w:cs="Times New Roman"/>
          <w:sz w:val="24"/>
          <w:szCs w:val="24"/>
        </w:rPr>
        <w:t xml:space="preserve"> a thought, image</w:t>
      </w:r>
      <w:r w:rsidR="000C4607" w:rsidRPr="00356C7A">
        <w:rPr>
          <w:rFonts w:cs="Times New Roman"/>
          <w:sz w:val="24"/>
          <w:szCs w:val="24"/>
        </w:rPr>
        <w:t xml:space="preserve">, </w:t>
      </w:r>
      <w:r w:rsidR="00565785" w:rsidRPr="00356C7A">
        <w:rPr>
          <w:rFonts w:cs="Times New Roman"/>
          <w:sz w:val="24"/>
          <w:szCs w:val="24"/>
        </w:rPr>
        <w:t>word use</w:t>
      </w:r>
      <w:r w:rsidR="000C4607" w:rsidRPr="00356C7A">
        <w:rPr>
          <w:rFonts w:cs="Times New Roman"/>
          <w:sz w:val="24"/>
          <w:szCs w:val="24"/>
        </w:rPr>
        <w:t xml:space="preserve">, or </w:t>
      </w:r>
      <w:r w:rsidR="00850AED" w:rsidRPr="00356C7A">
        <w:rPr>
          <w:rFonts w:cs="Times New Roman"/>
          <w:sz w:val="24"/>
          <w:szCs w:val="24"/>
        </w:rPr>
        <w:t xml:space="preserve">indeed </w:t>
      </w:r>
      <w:r w:rsidR="000C4607" w:rsidRPr="00356C7A">
        <w:rPr>
          <w:rFonts w:cs="Times New Roman"/>
          <w:sz w:val="24"/>
          <w:szCs w:val="24"/>
        </w:rPr>
        <w:t>any mental event</w:t>
      </w:r>
      <w:r w:rsidR="00565785" w:rsidRPr="00356C7A">
        <w:rPr>
          <w:rFonts w:cs="Times New Roman"/>
          <w:sz w:val="24"/>
          <w:szCs w:val="24"/>
        </w:rPr>
        <w:t>.</w:t>
      </w:r>
      <w:r w:rsidR="005032EB" w:rsidRPr="00356C7A">
        <w:rPr>
          <w:rFonts w:cs="Times New Roman"/>
          <w:sz w:val="24"/>
          <w:szCs w:val="24"/>
        </w:rPr>
        <w:t xml:space="preserve"> </w:t>
      </w:r>
      <w:bookmarkStart w:id="1" w:name="_Hlk119759272"/>
      <w:r w:rsidR="00387446" w:rsidRPr="00356C7A">
        <w:rPr>
          <w:rFonts w:cs="Times New Roman"/>
          <w:sz w:val="24"/>
          <w:szCs w:val="24"/>
        </w:rPr>
        <w:t>Equivalent to “memory trace”, t</w:t>
      </w:r>
      <w:r w:rsidR="005032EB" w:rsidRPr="00356C7A">
        <w:rPr>
          <w:rFonts w:cs="Times New Roman"/>
          <w:sz w:val="24"/>
          <w:szCs w:val="24"/>
        </w:rPr>
        <w:t>he term engram</w:t>
      </w:r>
      <w:r w:rsidR="00387446" w:rsidRPr="00356C7A">
        <w:rPr>
          <w:rFonts w:cs="Times New Roman"/>
          <w:sz w:val="24"/>
          <w:szCs w:val="24"/>
        </w:rPr>
        <w:t xml:space="preserve"> </w:t>
      </w:r>
      <w:r w:rsidR="005032EB" w:rsidRPr="00356C7A">
        <w:rPr>
          <w:rFonts w:cs="Times New Roman"/>
          <w:sz w:val="24"/>
          <w:szCs w:val="24"/>
        </w:rPr>
        <w:t>was introduced</w:t>
      </w:r>
      <w:r w:rsidR="00387446" w:rsidRPr="00356C7A">
        <w:rPr>
          <w:rFonts w:cs="Times New Roman"/>
          <w:sz w:val="24"/>
          <w:szCs w:val="24"/>
        </w:rPr>
        <w:t xml:space="preserve"> over a century ago</w:t>
      </w:r>
      <w:r w:rsidR="005032EB" w:rsidRPr="00356C7A">
        <w:rPr>
          <w:rFonts w:cs="Times New Roman"/>
          <w:sz w:val="24"/>
          <w:szCs w:val="24"/>
        </w:rPr>
        <w:t xml:space="preserve"> by </w:t>
      </w:r>
      <w:r w:rsidR="00387446" w:rsidRPr="00356C7A">
        <w:rPr>
          <w:rFonts w:cs="Times New Roman"/>
          <w:sz w:val="24"/>
          <w:szCs w:val="24"/>
        </w:rPr>
        <w:t xml:space="preserve">German psychologist Richard </w:t>
      </w:r>
      <w:r w:rsidR="005032EB" w:rsidRPr="00356C7A">
        <w:rPr>
          <w:rFonts w:cs="Times New Roman"/>
          <w:sz w:val="24"/>
          <w:szCs w:val="24"/>
        </w:rPr>
        <w:t>Semon (190</w:t>
      </w:r>
      <w:r w:rsidR="00A93728" w:rsidRPr="00356C7A">
        <w:rPr>
          <w:rFonts w:cs="Times New Roman"/>
          <w:sz w:val="24"/>
          <w:szCs w:val="24"/>
        </w:rPr>
        <w:t>4, 1909</w:t>
      </w:r>
      <w:r w:rsidR="005032EB" w:rsidRPr="00356C7A">
        <w:rPr>
          <w:rFonts w:cs="Times New Roman"/>
          <w:sz w:val="24"/>
          <w:szCs w:val="24"/>
        </w:rPr>
        <w:t xml:space="preserve">), whose </w:t>
      </w:r>
      <w:r w:rsidR="00387446" w:rsidRPr="00356C7A">
        <w:rPr>
          <w:rFonts w:cs="Times New Roman"/>
          <w:sz w:val="24"/>
          <w:szCs w:val="24"/>
        </w:rPr>
        <w:t xml:space="preserve">pioneering </w:t>
      </w:r>
      <w:r w:rsidR="005032EB" w:rsidRPr="00356C7A">
        <w:rPr>
          <w:rFonts w:cs="Times New Roman"/>
          <w:sz w:val="24"/>
          <w:szCs w:val="24"/>
        </w:rPr>
        <w:t xml:space="preserve">insights into the functioning of memory have </w:t>
      </w:r>
      <w:r w:rsidR="00387446" w:rsidRPr="00356C7A">
        <w:rPr>
          <w:rFonts w:cs="Times New Roman"/>
          <w:sz w:val="24"/>
          <w:szCs w:val="24"/>
        </w:rPr>
        <w:t xml:space="preserve">largely </w:t>
      </w:r>
      <w:r w:rsidR="005032EB" w:rsidRPr="00356C7A">
        <w:rPr>
          <w:rFonts w:cs="Times New Roman"/>
          <w:sz w:val="24"/>
          <w:szCs w:val="24"/>
        </w:rPr>
        <w:t xml:space="preserve">been </w:t>
      </w:r>
      <w:r w:rsidR="00FB4BD2" w:rsidRPr="00356C7A">
        <w:rPr>
          <w:rFonts w:cs="Times New Roman"/>
          <w:sz w:val="24"/>
          <w:szCs w:val="24"/>
        </w:rPr>
        <w:t xml:space="preserve">corroborated </w:t>
      </w:r>
      <w:r w:rsidR="005032EB" w:rsidRPr="00356C7A">
        <w:rPr>
          <w:rFonts w:cs="Times New Roman"/>
          <w:sz w:val="24"/>
          <w:szCs w:val="24"/>
        </w:rPr>
        <w:t xml:space="preserve">by recent research. </w:t>
      </w:r>
      <w:r w:rsidR="002D032A" w:rsidRPr="00356C7A">
        <w:rPr>
          <w:rFonts w:cs="Times New Roman"/>
          <w:sz w:val="24"/>
          <w:szCs w:val="24"/>
        </w:rPr>
        <w:t>For example, studies on engram cells confirm that e</w:t>
      </w:r>
      <w:r w:rsidR="00F162EA" w:rsidRPr="00356C7A">
        <w:rPr>
          <w:rFonts w:cs="Times New Roman"/>
          <w:sz w:val="24"/>
          <w:szCs w:val="24"/>
        </w:rPr>
        <w:t xml:space="preserve">ach single experience leaves a trace </w:t>
      </w:r>
      <w:r w:rsidR="00F44B34" w:rsidRPr="00356C7A">
        <w:rPr>
          <w:rFonts w:cs="Times New Roman"/>
          <w:sz w:val="24"/>
          <w:szCs w:val="24"/>
        </w:rPr>
        <w:t xml:space="preserve">in the brain, observable as a </w:t>
      </w:r>
      <w:r w:rsidR="001E7DC8" w:rsidRPr="00356C7A">
        <w:rPr>
          <w:rFonts w:cs="Times New Roman"/>
          <w:sz w:val="24"/>
          <w:szCs w:val="24"/>
        </w:rPr>
        <w:t xml:space="preserve">specific </w:t>
      </w:r>
      <w:r w:rsidR="001B6A8F" w:rsidRPr="00356C7A">
        <w:rPr>
          <w:rFonts w:cs="Times New Roman"/>
          <w:sz w:val="24"/>
          <w:szCs w:val="24"/>
        </w:rPr>
        <w:t xml:space="preserve">constellation </w:t>
      </w:r>
      <w:r w:rsidR="00F44B34" w:rsidRPr="00356C7A">
        <w:rPr>
          <w:rFonts w:cs="Times New Roman"/>
          <w:sz w:val="24"/>
          <w:szCs w:val="24"/>
        </w:rPr>
        <w:t xml:space="preserve">of neurons </w:t>
      </w:r>
      <w:r w:rsidR="001B6A8F" w:rsidRPr="00356C7A">
        <w:rPr>
          <w:rFonts w:cs="Times New Roman"/>
          <w:sz w:val="24"/>
          <w:szCs w:val="24"/>
        </w:rPr>
        <w:t xml:space="preserve">dispersed across diverse brain regions, </w:t>
      </w:r>
      <w:r w:rsidR="00F44B34" w:rsidRPr="00356C7A">
        <w:rPr>
          <w:rFonts w:cs="Times New Roman"/>
          <w:sz w:val="24"/>
          <w:szCs w:val="24"/>
        </w:rPr>
        <w:t>firing together</w:t>
      </w:r>
      <w:r w:rsidR="00A93728" w:rsidRPr="00356C7A">
        <w:rPr>
          <w:rFonts w:cs="Times New Roman"/>
          <w:sz w:val="24"/>
          <w:szCs w:val="24"/>
        </w:rPr>
        <w:t xml:space="preserve"> </w:t>
      </w:r>
      <w:r w:rsidR="001E7DC8" w:rsidRPr="00356C7A">
        <w:rPr>
          <w:rFonts w:cs="Times New Roman"/>
          <w:sz w:val="24"/>
          <w:szCs w:val="24"/>
        </w:rPr>
        <w:t xml:space="preserve">when reactivated </w:t>
      </w:r>
      <w:r w:rsidR="00A93728" w:rsidRPr="00356C7A">
        <w:rPr>
          <w:rFonts w:cs="Times New Roman"/>
          <w:sz w:val="24"/>
          <w:szCs w:val="24"/>
        </w:rPr>
        <w:t xml:space="preserve">(e.g. </w:t>
      </w:r>
      <w:proofErr w:type="spellStart"/>
      <w:r w:rsidR="00123BA0" w:rsidRPr="00356C7A">
        <w:rPr>
          <w:rFonts w:cs="Times New Roman"/>
          <w:sz w:val="24"/>
          <w:szCs w:val="24"/>
        </w:rPr>
        <w:t>Tonegawa</w:t>
      </w:r>
      <w:proofErr w:type="spellEnd"/>
      <w:r w:rsidR="00123BA0" w:rsidRPr="00356C7A">
        <w:rPr>
          <w:rFonts w:cs="Times New Roman"/>
          <w:sz w:val="24"/>
          <w:szCs w:val="24"/>
        </w:rPr>
        <w:t xml:space="preserve"> et al. </w:t>
      </w:r>
      <w:proofErr w:type="gramStart"/>
      <w:r w:rsidR="00123BA0" w:rsidRPr="00356C7A">
        <w:rPr>
          <w:rFonts w:cs="Times New Roman"/>
          <w:sz w:val="24"/>
          <w:szCs w:val="24"/>
        </w:rPr>
        <w:t>2015</w:t>
      </w:r>
      <w:r w:rsidRPr="00356C7A">
        <w:rPr>
          <w:rFonts w:cs="Times New Roman"/>
          <w:sz w:val="24"/>
          <w:szCs w:val="24"/>
        </w:rPr>
        <w:t>;</w:t>
      </w:r>
      <w:r w:rsidR="003C767D" w:rsidRPr="00356C7A">
        <w:rPr>
          <w:rFonts w:cs="Times New Roman"/>
          <w:sz w:val="24"/>
          <w:szCs w:val="24"/>
        </w:rPr>
        <w:t xml:space="preserve"> </w:t>
      </w:r>
      <w:r w:rsidR="001B6A8F" w:rsidRPr="00356C7A">
        <w:rPr>
          <w:rFonts w:cs="Times New Roman"/>
          <w:sz w:val="24"/>
          <w:szCs w:val="24"/>
        </w:rPr>
        <w:t xml:space="preserve"> Roy</w:t>
      </w:r>
      <w:proofErr w:type="gramEnd"/>
      <w:r w:rsidR="001B6A8F" w:rsidRPr="00356C7A">
        <w:rPr>
          <w:rFonts w:cs="Times New Roman"/>
          <w:sz w:val="24"/>
          <w:szCs w:val="24"/>
        </w:rPr>
        <w:t xml:space="preserve"> et al. 2022</w:t>
      </w:r>
      <w:r w:rsidR="00A93728" w:rsidRPr="00356C7A">
        <w:rPr>
          <w:rFonts w:cs="Times New Roman"/>
          <w:sz w:val="24"/>
          <w:szCs w:val="24"/>
        </w:rPr>
        <w:t>)</w:t>
      </w:r>
      <w:r w:rsidR="00F162EA" w:rsidRPr="00356C7A">
        <w:rPr>
          <w:rFonts w:cs="Times New Roman"/>
          <w:sz w:val="24"/>
          <w:szCs w:val="24"/>
        </w:rPr>
        <w:t xml:space="preserve">. </w:t>
      </w:r>
      <w:r w:rsidR="00565785" w:rsidRPr="00356C7A">
        <w:rPr>
          <w:rFonts w:cs="Times New Roman"/>
          <w:sz w:val="24"/>
          <w:szCs w:val="24"/>
        </w:rPr>
        <w:t>It</w:t>
      </w:r>
      <w:r w:rsidR="00F162EA" w:rsidRPr="00356C7A">
        <w:rPr>
          <w:rFonts w:cs="Times New Roman"/>
          <w:sz w:val="24"/>
          <w:szCs w:val="24"/>
        </w:rPr>
        <w:t xml:space="preserve"> </w:t>
      </w:r>
      <w:r w:rsidR="00565785" w:rsidRPr="00356C7A">
        <w:rPr>
          <w:rFonts w:cs="Times New Roman"/>
          <w:sz w:val="24"/>
          <w:szCs w:val="24"/>
        </w:rPr>
        <w:t xml:space="preserve">is these networks of </w:t>
      </w:r>
      <w:r w:rsidR="007008E0" w:rsidRPr="00356C7A">
        <w:rPr>
          <w:rFonts w:cs="Times New Roman"/>
          <w:sz w:val="24"/>
          <w:szCs w:val="24"/>
        </w:rPr>
        <w:t>millions</w:t>
      </w:r>
      <w:r w:rsidR="00F44B34" w:rsidRPr="00356C7A">
        <w:rPr>
          <w:rFonts w:cs="Times New Roman"/>
          <w:sz w:val="24"/>
          <w:szCs w:val="24"/>
        </w:rPr>
        <w:t xml:space="preserve"> </w:t>
      </w:r>
      <w:r w:rsidR="00565785" w:rsidRPr="00356C7A">
        <w:rPr>
          <w:rFonts w:cs="Times New Roman"/>
          <w:sz w:val="24"/>
          <w:szCs w:val="24"/>
        </w:rPr>
        <w:t xml:space="preserve">of </w:t>
      </w:r>
      <w:r w:rsidR="00F44B34" w:rsidRPr="00356C7A">
        <w:rPr>
          <w:rFonts w:cs="Times New Roman"/>
          <w:sz w:val="24"/>
          <w:szCs w:val="24"/>
        </w:rPr>
        <w:t xml:space="preserve">co-activated </w:t>
      </w:r>
      <w:r w:rsidR="007008E0" w:rsidRPr="00356C7A">
        <w:rPr>
          <w:rFonts w:cs="Times New Roman"/>
          <w:sz w:val="24"/>
          <w:szCs w:val="24"/>
        </w:rPr>
        <w:t>cells</w:t>
      </w:r>
      <w:r w:rsidR="00565785" w:rsidRPr="00356C7A">
        <w:rPr>
          <w:rFonts w:cs="Times New Roman"/>
          <w:sz w:val="24"/>
          <w:szCs w:val="24"/>
        </w:rPr>
        <w:t xml:space="preserve"> that are the neuronal substrate of </w:t>
      </w:r>
      <w:r w:rsidR="000C4607" w:rsidRPr="00356C7A">
        <w:rPr>
          <w:rFonts w:cs="Times New Roman"/>
          <w:sz w:val="24"/>
          <w:szCs w:val="24"/>
        </w:rPr>
        <w:t>mental experience</w:t>
      </w:r>
      <w:r w:rsidR="00CA7498" w:rsidRPr="00356C7A">
        <w:rPr>
          <w:rFonts w:cs="Times New Roman"/>
          <w:sz w:val="24"/>
          <w:szCs w:val="24"/>
        </w:rPr>
        <w:t>s</w:t>
      </w:r>
      <w:r w:rsidR="00565785" w:rsidRPr="00356C7A">
        <w:rPr>
          <w:rFonts w:cs="Times New Roman"/>
          <w:sz w:val="24"/>
          <w:szCs w:val="24"/>
        </w:rPr>
        <w:t xml:space="preserve">. </w:t>
      </w:r>
      <w:r w:rsidR="00D7507B" w:rsidRPr="00356C7A">
        <w:rPr>
          <w:rFonts w:cs="Times New Roman"/>
          <w:sz w:val="24"/>
          <w:szCs w:val="24"/>
        </w:rPr>
        <w:t>Once established, an engram is subject to processes of consolidation and pruning</w:t>
      </w:r>
      <w:r w:rsidR="00EB15FC" w:rsidRPr="00356C7A">
        <w:rPr>
          <w:rFonts w:cs="Times New Roman"/>
          <w:sz w:val="24"/>
          <w:szCs w:val="24"/>
        </w:rPr>
        <w:t xml:space="preserve"> (</w:t>
      </w:r>
      <w:r w:rsidR="001E7DC8" w:rsidRPr="00356C7A">
        <w:rPr>
          <w:rFonts w:cs="Times New Roman"/>
          <w:sz w:val="24"/>
          <w:szCs w:val="24"/>
        </w:rPr>
        <w:t>Kim et al. 2016</w:t>
      </w:r>
      <w:r w:rsidRPr="00356C7A">
        <w:rPr>
          <w:rFonts w:cs="Times New Roman"/>
          <w:sz w:val="24"/>
          <w:szCs w:val="24"/>
        </w:rPr>
        <w:t>;</w:t>
      </w:r>
      <w:r w:rsidR="001E7DC8" w:rsidRPr="00356C7A">
        <w:rPr>
          <w:rFonts w:cs="Times New Roman"/>
          <w:sz w:val="24"/>
          <w:szCs w:val="24"/>
        </w:rPr>
        <w:t xml:space="preserve"> </w:t>
      </w:r>
      <w:r w:rsidR="00EB15FC" w:rsidRPr="00356C7A">
        <w:rPr>
          <w:rFonts w:cs="Times New Roman"/>
          <w:sz w:val="24"/>
          <w:szCs w:val="24"/>
        </w:rPr>
        <w:t>Ortega</w:t>
      </w:r>
      <w:r w:rsidR="00432441" w:rsidRPr="00356C7A">
        <w:rPr>
          <w:rFonts w:cs="Times New Roman"/>
          <w:sz w:val="24"/>
          <w:szCs w:val="24"/>
        </w:rPr>
        <w:t>-</w:t>
      </w:r>
      <w:r w:rsidR="00EB15FC" w:rsidRPr="00356C7A">
        <w:rPr>
          <w:rFonts w:cs="Times New Roman"/>
          <w:sz w:val="24"/>
          <w:szCs w:val="24"/>
        </w:rPr>
        <w:t>de San Lui</w:t>
      </w:r>
      <w:r w:rsidR="00432441" w:rsidRPr="00356C7A">
        <w:rPr>
          <w:rFonts w:cs="Times New Roman"/>
          <w:sz w:val="24"/>
          <w:szCs w:val="24"/>
        </w:rPr>
        <w:t>s</w:t>
      </w:r>
      <w:r w:rsidR="00EB15FC" w:rsidRPr="00356C7A">
        <w:rPr>
          <w:rFonts w:cs="Times New Roman"/>
          <w:sz w:val="24"/>
          <w:szCs w:val="24"/>
        </w:rPr>
        <w:t xml:space="preserve"> &amp; Ryan 2022</w:t>
      </w:r>
      <w:r w:rsidRPr="00356C7A">
        <w:rPr>
          <w:rFonts w:cs="Times New Roman"/>
          <w:sz w:val="24"/>
          <w:szCs w:val="24"/>
        </w:rPr>
        <w:t>;</w:t>
      </w:r>
      <w:r w:rsidR="00EB15FC" w:rsidRPr="00356C7A">
        <w:rPr>
          <w:rFonts w:cs="Times New Roman"/>
          <w:sz w:val="24"/>
          <w:szCs w:val="24"/>
        </w:rPr>
        <w:t xml:space="preserve"> Hong et al. 2016)</w:t>
      </w:r>
      <w:r w:rsidR="00D7507B" w:rsidRPr="00356C7A">
        <w:rPr>
          <w:rFonts w:cs="Times New Roman"/>
          <w:sz w:val="24"/>
          <w:szCs w:val="24"/>
        </w:rPr>
        <w:t xml:space="preserve">, which determine its strength. </w:t>
      </w:r>
      <w:bookmarkEnd w:id="1"/>
      <w:r w:rsidR="00712897" w:rsidRPr="00356C7A">
        <w:rPr>
          <w:rFonts w:cs="Times New Roman"/>
          <w:sz w:val="24"/>
          <w:szCs w:val="24"/>
        </w:rPr>
        <w:t>T</w:t>
      </w:r>
      <w:r w:rsidR="00D7507B" w:rsidRPr="00356C7A">
        <w:rPr>
          <w:rFonts w:cs="Times New Roman"/>
          <w:sz w:val="24"/>
          <w:szCs w:val="24"/>
        </w:rPr>
        <w:t xml:space="preserve">he exact mechanisms behind consolidation and pruning </w:t>
      </w:r>
      <w:r w:rsidR="00712897" w:rsidRPr="00356C7A">
        <w:rPr>
          <w:rFonts w:cs="Times New Roman"/>
          <w:sz w:val="24"/>
          <w:szCs w:val="24"/>
        </w:rPr>
        <w:t>are still only partially understood</w:t>
      </w:r>
      <w:r w:rsidR="00D7507B" w:rsidRPr="00356C7A">
        <w:rPr>
          <w:rFonts w:cs="Times New Roman"/>
          <w:sz w:val="24"/>
          <w:szCs w:val="24"/>
        </w:rPr>
        <w:t xml:space="preserve">, it is well established that </w:t>
      </w:r>
      <w:r w:rsidR="00F44B34" w:rsidRPr="00356C7A">
        <w:rPr>
          <w:rFonts w:cs="Times New Roman"/>
          <w:sz w:val="24"/>
          <w:szCs w:val="24"/>
        </w:rPr>
        <w:t>e</w:t>
      </w:r>
      <w:r w:rsidR="00565785" w:rsidRPr="00356C7A">
        <w:rPr>
          <w:rFonts w:cs="Times New Roman"/>
          <w:sz w:val="24"/>
          <w:szCs w:val="24"/>
        </w:rPr>
        <w:t xml:space="preserve">ach activation of an engram has the potential to consolidate the synaptic connections between the </w:t>
      </w:r>
      <w:r w:rsidR="00F379C5" w:rsidRPr="00356C7A">
        <w:rPr>
          <w:rFonts w:cs="Times New Roman"/>
          <w:sz w:val="24"/>
          <w:szCs w:val="24"/>
        </w:rPr>
        <w:t xml:space="preserve">component </w:t>
      </w:r>
      <w:r w:rsidR="00565785" w:rsidRPr="00356C7A">
        <w:rPr>
          <w:rFonts w:cs="Times New Roman"/>
          <w:sz w:val="24"/>
          <w:szCs w:val="24"/>
        </w:rPr>
        <w:t>neurons</w:t>
      </w:r>
      <w:r w:rsidR="00F44B34" w:rsidRPr="00356C7A">
        <w:rPr>
          <w:rFonts w:cs="Times New Roman"/>
          <w:sz w:val="24"/>
          <w:szCs w:val="24"/>
        </w:rPr>
        <w:t xml:space="preserve">. This, in short, </w:t>
      </w:r>
      <w:r w:rsidR="000C4607" w:rsidRPr="00356C7A">
        <w:rPr>
          <w:rFonts w:cs="Times New Roman"/>
          <w:sz w:val="24"/>
          <w:szCs w:val="24"/>
        </w:rPr>
        <w:t xml:space="preserve">can essentially be understood </w:t>
      </w:r>
      <w:r w:rsidR="00CA7498" w:rsidRPr="00356C7A">
        <w:rPr>
          <w:rFonts w:cs="Times New Roman"/>
          <w:sz w:val="24"/>
          <w:szCs w:val="24"/>
        </w:rPr>
        <w:t xml:space="preserve">as the </w:t>
      </w:r>
      <w:r w:rsidR="000C4607" w:rsidRPr="00356C7A">
        <w:rPr>
          <w:rFonts w:cs="Times New Roman"/>
          <w:sz w:val="24"/>
          <w:szCs w:val="24"/>
        </w:rPr>
        <w:t>formation</w:t>
      </w:r>
      <w:r w:rsidR="00CA7498" w:rsidRPr="00356C7A">
        <w:rPr>
          <w:rFonts w:cs="Times New Roman"/>
          <w:sz w:val="24"/>
          <w:szCs w:val="24"/>
        </w:rPr>
        <w:t xml:space="preserve"> of a memory</w:t>
      </w:r>
      <w:r w:rsidR="000C4607" w:rsidRPr="00356C7A">
        <w:rPr>
          <w:rFonts w:cs="Times New Roman"/>
          <w:sz w:val="24"/>
          <w:szCs w:val="24"/>
        </w:rPr>
        <w:t xml:space="preserve">. The more often an engram is activated, the more </w:t>
      </w:r>
      <w:r w:rsidR="00EB15FC" w:rsidRPr="00356C7A">
        <w:rPr>
          <w:rFonts w:cs="Times New Roman"/>
          <w:sz w:val="24"/>
          <w:szCs w:val="24"/>
        </w:rPr>
        <w:t>long-lasting it</w:t>
      </w:r>
      <w:r w:rsidR="00CA7498" w:rsidRPr="00356C7A">
        <w:rPr>
          <w:rFonts w:cs="Times New Roman"/>
          <w:sz w:val="24"/>
          <w:szCs w:val="24"/>
        </w:rPr>
        <w:t xml:space="preserve"> </w:t>
      </w:r>
      <w:r w:rsidR="000C4607" w:rsidRPr="00356C7A">
        <w:rPr>
          <w:rFonts w:cs="Times New Roman"/>
          <w:sz w:val="24"/>
          <w:szCs w:val="24"/>
        </w:rPr>
        <w:t xml:space="preserve">becomes. </w:t>
      </w:r>
      <w:r w:rsidR="00387446" w:rsidRPr="00356C7A">
        <w:rPr>
          <w:rFonts w:cs="Times New Roman"/>
          <w:sz w:val="24"/>
          <w:szCs w:val="24"/>
        </w:rPr>
        <w:t xml:space="preserve">Although </w:t>
      </w:r>
      <w:r w:rsidR="00580745" w:rsidRPr="00356C7A">
        <w:rPr>
          <w:rFonts w:cs="Times New Roman"/>
          <w:sz w:val="24"/>
          <w:szCs w:val="24"/>
        </w:rPr>
        <w:t xml:space="preserve">the original </w:t>
      </w:r>
      <w:r w:rsidR="00387446" w:rsidRPr="00356C7A">
        <w:rPr>
          <w:rFonts w:cs="Times New Roman"/>
          <w:sz w:val="24"/>
          <w:szCs w:val="24"/>
        </w:rPr>
        <w:t>activation decays</w:t>
      </w:r>
      <w:r w:rsidR="003C767D" w:rsidRPr="00356C7A">
        <w:rPr>
          <w:rFonts w:cs="Times New Roman"/>
          <w:sz w:val="24"/>
          <w:szCs w:val="24"/>
        </w:rPr>
        <w:t xml:space="preserve"> (Rao-Ruiz et al. 2020)</w:t>
      </w:r>
      <w:r w:rsidR="00F44B34" w:rsidRPr="00356C7A">
        <w:rPr>
          <w:rFonts w:cs="Times New Roman"/>
          <w:sz w:val="24"/>
          <w:szCs w:val="24"/>
        </w:rPr>
        <w:t xml:space="preserve">, </w:t>
      </w:r>
      <w:r w:rsidR="008F1498" w:rsidRPr="00356C7A">
        <w:rPr>
          <w:rFonts w:cs="Times New Roman"/>
          <w:sz w:val="24"/>
          <w:szCs w:val="24"/>
        </w:rPr>
        <w:t xml:space="preserve">once formed, an </w:t>
      </w:r>
      <w:r w:rsidR="00BC3C29" w:rsidRPr="00356C7A">
        <w:rPr>
          <w:rFonts w:cs="Times New Roman"/>
          <w:sz w:val="24"/>
          <w:szCs w:val="24"/>
        </w:rPr>
        <w:t>engram</w:t>
      </w:r>
      <w:r w:rsidR="008F1498" w:rsidRPr="00356C7A">
        <w:rPr>
          <w:rFonts w:cs="Times New Roman"/>
          <w:sz w:val="24"/>
          <w:szCs w:val="24"/>
        </w:rPr>
        <w:t xml:space="preserve"> </w:t>
      </w:r>
      <w:r w:rsidR="00387446" w:rsidRPr="00356C7A">
        <w:rPr>
          <w:rFonts w:cs="Times New Roman"/>
          <w:sz w:val="24"/>
          <w:szCs w:val="24"/>
        </w:rPr>
        <w:t>persists in a latent state</w:t>
      </w:r>
      <w:r w:rsidR="00580745" w:rsidRPr="00356C7A">
        <w:rPr>
          <w:rFonts w:cs="Times New Roman"/>
          <w:sz w:val="24"/>
          <w:szCs w:val="24"/>
        </w:rPr>
        <w:t xml:space="preserve">, available to be reactivated </w:t>
      </w:r>
      <w:proofErr w:type="gramStart"/>
      <w:r w:rsidR="00580745" w:rsidRPr="00356C7A">
        <w:rPr>
          <w:rFonts w:cs="Times New Roman"/>
          <w:sz w:val="24"/>
          <w:szCs w:val="24"/>
        </w:rPr>
        <w:t>at a later time</w:t>
      </w:r>
      <w:proofErr w:type="gramEnd"/>
      <w:r w:rsidR="00BC3C29" w:rsidRPr="00356C7A">
        <w:rPr>
          <w:rFonts w:cs="Times New Roman"/>
          <w:sz w:val="24"/>
          <w:szCs w:val="24"/>
        </w:rPr>
        <w:t>.</w:t>
      </w:r>
      <w:r w:rsidR="005032EB" w:rsidRPr="00356C7A">
        <w:rPr>
          <w:rFonts w:cs="Times New Roman"/>
          <w:sz w:val="24"/>
          <w:szCs w:val="24"/>
        </w:rPr>
        <w:t xml:space="preserve"> This much follows from Semon’s definition of </w:t>
      </w:r>
      <w:r w:rsidR="00620903" w:rsidRPr="00356C7A">
        <w:rPr>
          <w:rFonts w:cs="Times New Roman"/>
          <w:sz w:val="24"/>
          <w:szCs w:val="24"/>
        </w:rPr>
        <w:t xml:space="preserve">an </w:t>
      </w:r>
      <w:r w:rsidR="005032EB" w:rsidRPr="00356C7A">
        <w:rPr>
          <w:rFonts w:cs="Times New Roman"/>
          <w:sz w:val="24"/>
          <w:szCs w:val="24"/>
        </w:rPr>
        <w:t xml:space="preserve">engram </w:t>
      </w:r>
      <w:proofErr w:type="gramStart"/>
      <w:r w:rsidR="005032EB" w:rsidRPr="00356C7A">
        <w:rPr>
          <w:rFonts w:cs="Times New Roman"/>
          <w:sz w:val="24"/>
          <w:szCs w:val="24"/>
        </w:rPr>
        <w:t xml:space="preserve">as  </w:t>
      </w:r>
      <w:r w:rsidR="00123BA0" w:rsidRPr="00356C7A">
        <w:rPr>
          <w:rFonts w:cs="Times New Roman"/>
          <w:sz w:val="24"/>
          <w:szCs w:val="24"/>
        </w:rPr>
        <w:t>“</w:t>
      </w:r>
      <w:proofErr w:type="gramEnd"/>
      <w:r w:rsidR="00620903" w:rsidRPr="00356C7A">
        <w:rPr>
          <w:rFonts w:cs="Times New Roman"/>
          <w:sz w:val="24"/>
          <w:szCs w:val="24"/>
        </w:rPr>
        <w:t xml:space="preserve">an </w:t>
      </w:r>
      <w:r w:rsidR="00620903" w:rsidRPr="00356C7A">
        <w:rPr>
          <w:rFonts w:cs="Times New Roman"/>
          <w:i/>
          <w:iCs/>
          <w:sz w:val="24"/>
          <w:szCs w:val="24"/>
        </w:rPr>
        <w:t>enduring</w:t>
      </w:r>
      <w:r w:rsidR="00620903" w:rsidRPr="00356C7A">
        <w:rPr>
          <w:rFonts w:cs="Times New Roman"/>
          <w:sz w:val="24"/>
          <w:szCs w:val="24"/>
        </w:rPr>
        <w:t xml:space="preserve"> change which is initially imperceptible</w:t>
      </w:r>
      <w:r w:rsidR="00123BA0" w:rsidRPr="00356C7A">
        <w:rPr>
          <w:rFonts w:cs="Times New Roman"/>
          <w:sz w:val="24"/>
          <w:szCs w:val="24"/>
        </w:rPr>
        <w:t>”</w:t>
      </w:r>
      <w:r w:rsidR="00620903" w:rsidRPr="00356C7A">
        <w:rPr>
          <w:rStyle w:val="Odkaznapoznmkupodiarou"/>
          <w:rFonts w:cs="Times New Roman"/>
          <w:sz w:val="24"/>
          <w:szCs w:val="24"/>
        </w:rPr>
        <w:footnoteReference w:id="4"/>
      </w:r>
      <w:r w:rsidR="005032EB" w:rsidRPr="00356C7A">
        <w:rPr>
          <w:rFonts w:cs="Times New Roman"/>
          <w:sz w:val="24"/>
          <w:szCs w:val="24"/>
        </w:rPr>
        <w:t xml:space="preserve"> </w:t>
      </w:r>
      <w:r w:rsidR="00580745" w:rsidRPr="00356C7A">
        <w:rPr>
          <w:rFonts w:cs="Times New Roman"/>
          <w:sz w:val="24"/>
          <w:szCs w:val="24"/>
        </w:rPr>
        <w:t>(</w:t>
      </w:r>
      <w:proofErr w:type="spellStart"/>
      <w:r w:rsidR="00580745" w:rsidRPr="00356C7A">
        <w:rPr>
          <w:rFonts w:cs="Times New Roman"/>
          <w:sz w:val="24"/>
          <w:szCs w:val="24"/>
        </w:rPr>
        <w:t>Semon</w:t>
      </w:r>
      <w:proofErr w:type="spellEnd"/>
      <w:r w:rsidR="00580745" w:rsidRPr="00356C7A">
        <w:rPr>
          <w:rFonts w:cs="Times New Roman"/>
          <w:sz w:val="24"/>
          <w:szCs w:val="24"/>
        </w:rPr>
        <w:t xml:space="preserve"> 1909: 138</w:t>
      </w:r>
      <w:r w:rsidR="00DC3427" w:rsidRPr="00356C7A">
        <w:rPr>
          <w:rFonts w:cs="Times New Roman"/>
          <w:sz w:val="24"/>
          <w:szCs w:val="24"/>
        </w:rPr>
        <w:t xml:space="preserve">, </w:t>
      </w:r>
      <w:r w:rsidR="00521C6C" w:rsidRPr="00356C7A">
        <w:rPr>
          <w:rFonts w:cs="Times New Roman"/>
          <w:sz w:val="24"/>
          <w:szCs w:val="24"/>
        </w:rPr>
        <w:t>our</w:t>
      </w:r>
      <w:r w:rsidR="00DC3427" w:rsidRPr="00356C7A">
        <w:rPr>
          <w:rFonts w:cs="Times New Roman"/>
          <w:sz w:val="24"/>
          <w:szCs w:val="24"/>
        </w:rPr>
        <w:t xml:space="preserve"> italics</w:t>
      </w:r>
      <w:r w:rsidR="00580745" w:rsidRPr="00356C7A">
        <w:rPr>
          <w:rFonts w:cs="Times New Roman"/>
          <w:sz w:val="24"/>
          <w:szCs w:val="24"/>
        </w:rPr>
        <w:t>).</w:t>
      </w:r>
      <w:r w:rsidR="00112B8D" w:rsidRPr="00356C7A">
        <w:rPr>
          <w:rFonts w:cs="Times New Roman"/>
          <w:sz w:val="24"/>
          <w:szCs w:val="24"/>
        </w:rPr>
        <w:t xml:space="preserve"> This notion of lasting memory traces is implicit in cognitive linguistic accounts of language knowledge, such as </w:t>
      </w:r>
      <w:r w:rsidR="00325463" w:rsidRPr="00356C7A">
        <w:rPr>
          <w:rFonts w:cs="Times New Roman"/>
          <w:sz w:val="24"/>
          <w:szCs w:val="24"/>
        </w:rPr>
        <w:t>exemplar models, which assume that “</w:t>
      </w:r>
      <w:r w:rsidR="00325463" w:rsidRPr="00356C7A">
        <w:rPr>
          <w:rFonts w:eastAsia="TimesLTStd-Roman" w:cs="Times New Roman"/>
          <w:sz w:val="24"/>
          <w:szCs w:val="24"/>
        </w:rPr>
        <w:t xml:space="preserve">memory for linguistic forms is represented in exemplars, which are built </w:t>
      </w:r>
      <w:r w:rsidR="00325463" w:rsidRPr="00356C7A">
        <w:rPr>
          <w:rFonts w:eastAsia="TimesLTStd-Roman" w:cs="Times New Roman"/>
          <w:sz w:val="24"/>
          <w:szCs w:val="24"/>
        </w:rPr>
        <w:lastRenderedPageBreak/>
        <w:t xml:space="preserve">up from tokens of language experience” (Bybee 2010: 7). The permanence of </w:t>
      </w:r>
      <w:r w:rsidR="006159E0" w:rsidRPr="00356C7A">
        <w:rPr>
          <w:rFonts w:eastAsia="TimesLTStd-Roman" w:cs="Times New Roman"/>
          <w:sz w:val="24"/>
          <w:szCs w:val="24"/>
        </w:rPr>
        <w:t xml:space="preserve">engrams is also assumed in </w:t>
      </w:r>
      <w:r w:rsidR="00112B8D" w:rsidRPr="00356C7A">
        <w:rPr>
          <w:rFonts w:cs="Times New Roman"/>
          <w:sz w:val="24"/>
          <w:szCs w:val="24"/>
        </w:rPr>
        <w:t xml:space="preserve">Taylor’s (2012: 3) proposal that </w:t>
      </w:r>
      <w:r w:rsidR="004B3962" w:rsidRPr="00356C7A">
        <w:rPr>
          <w:rFonts w:cs="Times New Roman"/>
          <w:sz w:val="24"/>
          <w:szCs w:val="24"/>
        </w:rPr>
        <w:t>“each linguistic encounter lays down a trace in memory”</w:t>
      </w:r>
      <w:r w:rsidR="00112B8D" w:rsidRPr="00356C7A">
        <w:rPr>
          <w:rFonts w:cs="Times New Roman"/>
          <w:sz w:val="24"/>
          <w:szCs w:val="24"/>
        </w:rPr>
        <w:t xml:space="preserve">. Indeed, various studies </w:t>
      </w:r>
      <w:r w:rsidR="00587341" w:rsidRPr="00356C7A">
        <w:rPr>
          <w:rFonts w:cs="Times New Roman"/>
          <w:sz w:val="24"/>
          <w:szCs w:val="24"/>
        </w:rPr>
        <w:t xml:space="preserve">show </w:t>
      </w:r>
      <w:r w:rsidR="00112B8D" w:rsidRPr="00356C7A">
        <w:rPr>
          <w:rFonts w:cs="Times New Roman"/>
          <w:sz w:val="24"/>
          <w:szCs w:val="24"/>
        </w:rPr>
        <w:t xml:space="preserve">that listeners retain </w:t>
      </w:r>
      <w:r w:rsidR="00E855C8" w:rsidRPr="00356C7A">
        <w:rPr>
          <w:rFonts w:cs="Times New Roman"/>
          <w:sz w:val="24"/>
          <w:szCs w:val="24"/>
        </w:rPr>
        <w:t xml:space="preserve">fine-grained </w:t>
      </w:r>
      <w:r w:rsidR="00587341" w:rsidRPr="00356C7A">
        <w:rPr>
          <w:rFonts w:cs="Times New Roman"/>
          <w:sz w:val="24"/>
          <w:szCs w:val="24"/>
        </w:rPr>
        <w:t xml:space="preserve">phonetic </w:t>
      </w:r>
      <w:r w:rsidR="00112B8D" w:rsidRPr="00356C7A">
        <w:rPr>
          <w:rFonts w:cs="Times New Roman"/>
          <w:sz w:val="24"/>
          <w:szCs w:val="24"/>
        </w:rPr>
        <w:t>details such as the speaker’s accent or voice quality</w:t>
      </w:r>
      <w:r w:rsidR="00DC3427" w:rsidRPr="00356C7A">
        <w:rPr>
          <w:rFonts w:cs="Times New Roman"/>
          <w:sz w:val="24"/>
          <w:szCs w:val="24"/>
        </w:rPr>
        <w:t xml:space="preserve"> (</w:t>
      </w:r>
      <w:proofErr w:type="spellStart"/>
      <w:r w:rsidR="00DC3427" w:rsidRPr="00356C7A">
        <w:rPr>
          <w:rFonts w:cs="Times New Roman"/>
          <w:sz w:val="24"/>
          <w:szCs w:val="24"/>
        </w:rPr>
        <w:t>Goldinger</w:t>
      </w:r>
      <w:proofErr w:type="spellEnd"/>
      <w:r w:rsidR="00DC3427" w:rsidRPr="00356C7A">
        <w:rPr>
          <w:rFonts w:cs="Times New Roman"/>
          <w:sz w:val="24"/>
          <w:szCs w:val="24"/>
        </w:rPr>
        <w:t xml:space="preserve"> 1996, 1998</w:t>
      </w:r>
      <w:r w:rsidRPr="00356C7A">
        <w:rPr>
          <w:rFonts w:cs="Times New Roman"/>
          <w:sz w:val="24"/>
          <w:szCs w:val="24"/>
        </w:rPr>
        <w:t>;</w:t>
      </w:r>
      <w:r w:rsidR="00587341" w:rsidRPr="00356C7A">
        <w:rPr>
          <w:rFonts w:cs="Times New Roman"/>
          <w:sz w:val="24"/>
          <w:szCs w:val="24"/>
        </w:rPr>
        <w:t xml:space="preserve"> </w:t>
      </w:r>
      <w:proofErr w:type="spellStart"/>
      <w:r w:rsidR="00587341" w:rsidRPr="00356C7A">
        <w:rPr>
          <w:rFonts w:cs="Times New Roman"/>
          <w:sz w:val="24"/>
          <w:szCs w:val="24"/>
        </w:rPr>
        <w:t>Pierrehumbert</w:t>
      </w:r>
      <w:proofErr w:type="spellEnd"/>
      <w:r w:rsidR="00587341" w:rsidRPr="00356C7A">
        <w:rPr>
          <w:rFonts w:cs="Times New Roman"/>
          <w:sz w:val="24"/>
          <w:szCs w:val="24"/>
        </w:rPr>
        <w:t xml:space="preserve"> 2003</w:t>
      </w:r>
      <w:r w:rsidRPr="00356C7A">
        <w:rPr>
          <w:rFonts w:cs="Times New Roman"/>
          <w:sz w:val="24"/>
          <w:szCs w:val="24"/>
        </w:rPr>
        <w:t>;</w:t>
      </w:r>
      <w:r w:rsidR="00587341" w:rsidRPr="00356C7A">
        <w:rPr>
          <w:rFonts w:cs="Times New Roman"/>
          <w:sz w:val="24"/>
          <w:szCs w:val="24"/>
        </w:rPr>
        <w:t xml:space="preserve"> </w:t>
      </w:r>
      <w:proofErr w:type="spellStart"/>
      <w:r w:rsidR="006159E0" w:rsidRPr="00356C7A">
        <w:rPr>
          <w:rFonts w:cs="Times New Roman"/>
          <w:sz w:val="24"/>
          <w:szCs w:val="24"/>
        </w:rPr>
        <w:t>Quam</w:t>
      </w:r>
      <w:proofErr w:type="spellEnd"/>
      <w:r w:rsidR="006159E0" w:rsidRPr="00356C7A">
        <w:rPr>
          <w:rFonts w:cs="Times New Roman"/>
          <w:sz w:val="24"/>
          <w:szCs w:val="24"/>
        </w:rPr>
        <w:t xml:space="preserve"> &amp; Creel 2021</w:t>
      </w:r>
      <w:r w:rsidR="00DC3427" w:rsidRPr="00356C7A">
        <w:rPr>
          <w:rFonts w:cs="Times New Roman"/>
          <w:sz w:val="24"/>
          <w:szCs w:val="24"/>
        </w:rPr>
        <w:t>)</w:t>
      </w:r>
      <w:r w:rsidR="00587341" w:rsidRPr="00356C7A">
        <w:rPr>
          <w:rFonts w:cs="Times New Roman"/>
          <w:sz w:val="24"/>
          <w:szCs w:val="24"/>
        </w:rPr>
        <w:t xml:space="preserve">, suggesting that episodic experiences </w:t>
      </w:r>
      <w:r w:rsidR="00E855C8" w:rsidRPr="00356C7A">
        <w:rPr>
          <w:rFonts w:cs="Times New Roman"/>
          <w:sz w:val="24"/>
          <w:szCs w:val="24"/>
        </w:rPr>
        <w:t xml:space="preserve">with language uses </w:t>
      </w:r>
      <w:r w:rsidR="00587341" w:rsidRPr="00356C7A">
        <w:rPr>
          <w:rFonts w:cs="Times New Roman"/>
          <w:sz w:val="24"/>
          <w:szCs w:val="24"/>
        </w:rPr>
        <w:t>are stored permanently.</w:t>
      </w:r>
    </w:p>
    <w:p w14:paraId="53154F70" w14:textId="4F26C292" w:rsidR="008E3A3E" w:rsidRPr="00356C7A" w:rsidRDefault="00057F33" w:rsidP="00057F33">
      <w:pPr>
        <w:spacing w:after="0" w:line="240" w:lineRule="auto"/>
        <w:jc w:val="both"/>
        <w:rPr>
          <w:rFonts w:cs="Times New Roman"/>
          <w:sz w:val="24"/>
          <w:szCs w:val="24"/>
        </w:rPr>
      </w:pPr>
      <w:r w:rsidRPr="00356C7A">
        <w:rPr>
          <w:rFonts w:cs="Times New Roman"/>
          <w:sz w:val="24"/>
          <w:szCs w:val="24"/>
        </w:rPr>
        <w:tab/>
      </w:r>
      <w:r w:rsidR="00BC3C29" w:rsidRPr="00356C7A">
        <w:rPr>
          <w:rFonts w:cs="Times New Roman"/>
          <w:sz w:val="24"/>
          <w:szCs w:val="24"/>
        </w:rPr>
        <w:t xml:space="preserve">The significance of this fact is that </w:t>
      </w:r>
      <w:r w:rsidR="00041616" w:rsidRPr="00356C7A">
        <w:rPr>
          <w:rFonts w:cs="Times New Roman"/>
          <w:sz w:val="24"/>
          <w:szCs w:val="24"/>
        </w:rPr>
        <w:t xml:space="preserve">while some traces of forms encountered in the input may appear to have vanished from memory, they nevertheless remain present. It then follows that subsequent encounters with those forms can serve to consolidate the </w:t>
      </w:r>
      <w:r w:rsidR="00C87EE4" w:rsidRPr="00356C7A">
        <w:rPr>
          <w:rFonts w:cs="Times New Roman"/>
          <w:sz w:val="24"/>
          <w:szCs w:val="24"/>
        </w:rPr>
        <w:t xml:space="preserve">residual </w:t>
      </w:r>
      <w:r w:rsidR="00041616" w:rsidRPr="00356C7A">
        <w:rPr>
          <w:rFonts w:cs="Times New Roman"/>
          <w:sz w:val="24"/>
          <w:szCs w:val="24"/>
        </w:rPr>
        <w:t>traces, which represents a gain compared to having to lay down such trace</w:t>
      </w:r>
      <w:r w:rsidR="00C87EE4" w:rsidRPr="00356C7A">
        <w:rPr>
          <w:rFonts w:cs="Times New Roman"/>
          <w:sz w:val="24"/>
          <w:szCs w:val="24"/>
        </w:rPr>
        <w:t>s</w:t>
      </w:r>
      <w:r w:rsidR="00041616" w:rsidRPr="00356C7A">
        <w:rPr>
          <w:rFonts w:cs="Times New Roman"/>
          <w:sz w:val="24"/>
          <w:szCs w:val="24"/>
        </w:rPr>
        <w:t xml:space="preserve"> anew. </w:t>
      </w:r>
      <w:r w:rsidR="00BC3C29" w:rsidRPr="00356C7A">
        <w:rPr>
          <w:rFonts w:cs="Times New Roman"/>
          <w:sz w:val="24"/>
          <w:szCs w:val="24"/>
        </w:rPr>
        <w:t xml:space="preserve">This </w:t>
      </w:r>
      <w:r w:rsidR="008F1498" w:rsidRPr="00356C7A">
        <w:rPr>
          <w:rFonts w:cs="Times New Roman"/>
          <w:sz w:val="24"/>
          <w:szCs w:val="24"/>
        </w:rPr>
        <w:t>can be seen in a familiar</w:t>
      </w:r>
      <w:r w:rsidR="007A4963" w:rsidRPr="00356C7A">
        <w:rPr>
          <w:rFonts w:cs="Times New Roman"/>
          <w:sz w:val="24"/>
          <w:szCs w:val="24"/>
        </w:rPr>
        <w:t xml:space="preserve"> effect </w:t>
      </w:r>
      <w:r w:rsidR="008F1498" w:rsidRPr="00356C7A">
        <w:rPr>
          <w:rFonts w:cs="Times New Roman"/>
          <w:sz w:val="24"/>
          <w:szCs w:val="24"/>
        </w:rPr>
        <w:t xml:space="preserve">first pointed out </w:t>
      </w:r>
      <w:r w:rsidR="00BC3C29" w:rsidRPr="00356C7A">
        <w:rPr>
          <w:rFonts w:cs="Times New Roman"/>
          <w:sz w:val="24"/>
          <w:szCs w:val="24"/>
        </w:rPr>
        <w:t>by Ebbinghaus (</w:t>
      </w:r>
      <w:r w:rsidR="00402D17" w:rsidRPr="00356C7A">
        <w:rPr>
          <w:rFonts w:cs="Times New Roman"/>
          <w:sz w:val="24"/>
          <w:szCs w:val="24"/>
        </w:rPr>
        <w:t>1885/</w:t>
      </w:r>
      <w:r w:rsidR="00BC3C29" w:rsidRPr="00356C7A">
        <w:rPr>
          <w:rFonts w:cs="Times New Roman"/>
          <w:sz w:val="24"/>
          <w:szCs w:val="24"/>
        </w:rPr>
        <w:t xml:space="preserve">1890), who noted that learning </w:t>
      </w:r>
      <w:r w:rsidR="007A4963" w:rsidRPr="00356C7A">
        <w:rPr>
          <w:rFonts w:cs="Times New Roman"/>
          <w:sz w:val="24"/>
          <w:szCs w:val="24"/>
        </w:rPr>
        <w:t xml:space="preserve">something entirely </w:t>
      </w:r>
      <w:r w:rsidR="00BC3C29" w:rsidRPr="00356C7A">
        <w:rPr>
          <w:rFonts w:cs="Times New Roman"/>
          <w:sz w:val="24"/>
          <w:szCs w:val="24"/>
        </w:rPr>
        <w:t xml:space="preserve">new takes longer than relearning </w:t>
      </w:r>
      <w:r w:rsidR="00041616" w:rsidRPr="00356C7A">
        <w:rPr>
          <w:rFonts w:cs="Times New Roman"/>
          <w:sz w:val="24"/>
          <w:szCs w:val="24"/>
        </w:rPr>
        <w:t>it</w:t>
      </w:r>
      <w:r w:rsidR="00BC3C29" w:rsidRPr="00356C7A">
        <w:rPr>
          <w:rFonts w:cs="Times New Roman"/>
          <w:sz w:val="24"/>
          <w:szCs w:val="24"/>
        </w:rPr>
        <w:t>.</w:t>
      </w:r>
      <w:r w:rsidR="00041616" w:rsidRPr="00356C7A">
        <w:rPr>
          <w:rFonts w:cs="Times New Roman"/>
          <w:sz w:val="24"/>
          <w:szCs w:val="24"/>
        </w:rPr>
        <w:t xml:space="preserve"> He demonstrated that by experimenting on himself in a task that involved memorizing syllables. Ebbinghaus found that after having apparently forgotten some syllables, it took him much less time to learn them again than it did at the first attempt. Because relearning previously encountered information </w:t>
      </w:r>
      <w:r w:rsidR="00C87EE4" w:rsidRPr="00356C7A">
        <w:rPr>
          <w:rFonts w:cs="Times New Roman"/>
          <w:sz w:val="24"/>
          <w:szCs w:val="24"/>
        </w:rPr>
        <w:t>can be seen to save time, h</w:t>
      </w:r>
      <w:r w:rsidR="00041616" w:rsidRPr="00356C7A">
        <w:rPr>
          <w:rFonts w:cs="Times New Roman"/>
          <w:sz w:val="24"/>
          <w:szCs w:val="24"/>
        </w:rPr>
        <w:t xml:space="preserve">e called this the </w:t>
      </w:r>
      <w:r w:rsidR="00041616" w:rsidRPr="00356C7A">
        <w:rPr>
          <w:rFonts w:cs="Times New Roman"/>
          <w:i/>
          <w:iCs/>
          <w:sz w:val="24"/>
          <w:szCs w:val="24"/>
        </w:rPr>
        <w:t>savings effect</w:t>
      </w:r>
      <w:r w:rsidR="00041616" w:rsidRPr="00356C7A">
        <w:rPr>
          <w:rFonts w:cs="Times New Roman"/>
          <w:sz w:val="24"/>
          <w:szCs w:val="24"/>
        </w:rPr>
        <w:t>.</w:t>
      </w:r>
    </w:p>
    <w:bookmarkEnd w:id="0"/>
    <w:p w14:paraId="6B6B5DF7" w14:textId="5769A63F" w:rsidR="00F162EA" w:rsidRPr="00356C7A" w:rsidRDefault="00057F33" w:rsidP="00057F33">
      <w:pPr>
        <w:spacing w:after="0" w:line="240" w:lineRule="auto"/>
        <w:jc w:val="both"/>
        <w:rPr>
          <w:rFonts w:cs="Times New Roman"/>
          <w:sz w:val="24"/>
          <w:szCs w:val="24"/>
        </w:rPr>
      </w:pPr>
      <w:r w:rsidRPr="00356C7A">
        <w:rPr>
          <w:rFonts w:cs="Times New Roman"/>
          <w:sz w:val="24"/>
          <w:szCs w:val="24"/>
        </w:rPr>
        <w:tab/>
      </w:r>
      <w:r w:rsidR="00F162EA" w:rsidRPr="00356C7A">
        <w:rPr>
          <w:rFonts w:cs="Times New Roman"/>
          <w:sz w:val="24"/>
          <w:szCs w:val="24"/>
        </w:rPr>
        <w:t xml:space="preserve">Not all networks are </w:t>
      </w:r>
      <w:r w:rsidR="001918A0" w:rsidRPr="00356C7A">
        <w:rPr>
          <w:rFonts w:cs="Times New Roman"/>
          <w:sz w:val="24"/>
          <w:szCs w:val="24"/>
        </w:rPr>
        <w:t xml:space="preserve">created </w:t>
      </w:r>
      <w:r w:rsidR="007A4963" w:rsidRPr="00356C7A">
        <w:rPr>
          <w:rFonts w:cs="Times New Roman"/>
          <w:sz w:val="24"/>
          <w:szCs w:val="24"/>
        </w:rPr>
        <w:t xml:space="preserve">equally strong and not all networks are equally likely </w:t>
      </w:r>
      <w:r w:rsidR="00F162EA" w:rsidRPr="00356C7A">
        <w:rPr>
          <w:rFonts w:cs="Times New Roman"/>
          <w:sz w:val="24"/>
          <w:szCs w:val="24"/>
        </w:rPr>
        <w:t xml:space="preserve">to </w:t>
      </w:r>
      <w:r w:rsidR="007A4963" w:rsidRPr="00356C7A">
        <w:rPr>
          <w:rFonts w:cs="Times New Roman"/>
          <w:sz w:val="24"/>
          <w:szCs w:val="24"/>
        </w:rPr>
        <w:t>persist</w:t>
      </w:r>
      <w:r w:rsidR="00F162EA" w:rsidRPr="00356C7A">
        <w:rPr>
          <w:rFonts w:cs="Times New Roman"/>
          <w:sz w:val="24"/>
          <w:szCs w:val="24"/>
        </w:rPr>
        <w:t xml:space="preserve">. Following </w:t>
      </w:r>
      <w:r w:rsidR="001918A0" w:rsidRPr="00356C7A">
        <w:rPr>
          <w:rFonts w:cs="Times New Roman"/>
          <w:sz w:val="24"/>
          <w:szCs w:val="24"/>
        </w:rPr>
        <w:t xml:space="preserve">its </w:t>
      </w:r>
      <w:r w:rsidR="00F162EA" w:rsidRPr="00356C7A">
        <w:rPr>
          <w:rFonts w:cs="Times New Roman"/>
          <w:sz w:val="24"/>
          <w:szCs w:val="24"/>
        </w:rPr>
        <w:t>formation, an engram is subject to procedures that will either eliminate it (by pruning the connections between participating neurons) or consolidate it (by strengthening the connections</w:t>
      </w:r>
      <w:r w:rsidR="00134114" w:rsidRPr="00356C7A">
        <w:rPr>
          <w:rFonts w:cs="Times New Roman"/>
          <w:sz w:val="24"/>
          <w:szCs w:val="24"/>
        </w:rPr>
        <w:t xml:space="preserve"> within it</w:t>
      </w:r>
      <w:r w:rsidR="00F162EA" w:rsidRPr="00356C7A">
        <w:rPr>
          <w:rFonts w:cs="Times New Roman"/>
          <w:sz w:val="24"/>
          <w:szCs w:val="24"/>
        </w:rPr>
        <w:t xml:space="preserve">). </w:t>
      </w:r>
      <w:r w:rsidR="00134114" w:rsidRPr="00356C7A">
        <w:rPr>
          <w:rFonts w:cs="Times New Roman"/>
          <w:sz w:val="24"/>
          <w:szCs w:val="24"/>
        </w:rPr>
        <w:t>While research focusing on the exact mechanisms of elimination and consolidation is still ongoing</w:t>
      </w:r>
      <w:r w:rsidR="00D2683D" w:rsidRPr="00356C7A">
        <w:rPr>
          <w:rFonts w:cs="Times New Roman"/>
          <w:sz w:val="24"/>
          <w:szCs w:val="24"/>
        </w:rPr>
        <w:t xml:space="preserve"> (</w:t>
      </w:r>
      <w:proofErr w:type="gramStart"/>
      <w:r w:rsidR="00D2683D" w:rsidRPr="00356C7A">
        <w:rPr>
          <w:rFonts w:cs="Times New Roman"/>
          <w:sz w:val="24"/>
          <w:szCs w:val="24"/>
        </w:rPr>
        <w:t>e.g.</w:t>
      </w:r>
      <w:proofErr w:type="gramEnd"/>
      <w:r w:rsidR="00D2683D" w:rsidRPr="00356C7A">
        <w:rPr>
          <w:rFonts w:cs="Times New Roman"/>
          <w:sz w:val="24"/>
          <w:szCs w:val="24"/>
        </w:rPr>
        <w:t xml:space="preserve"> Szcześniak to appear)</w:t>
      </w:r>
      <w:r w:rsidR="00134114" w:rsidRPr="00356C7A">
        <w:rPr>
          <w:rFonts w:cs="Times New Roman"/>
          <w:sz w:val="24"/>
          <w:szCs w:val="24"/>
        </w:rPr>
        <w:t xml:space="preserve">, </w:t>
      </w:r>
      <w:r w:rsidR="0081473D" w:rsidRPr="00356C7A">
        <w:rPr>
          <w:rFonts w:cs="Times New Roman"/>
          <w:sz w:val="24"/>
          <w:szCs w:val="24"/>
        </w:rPr>
        <w:t xml:space="preserve">we know that memory retention is selective in the sense that persistence is conferred on those </w:t>
      </w:r>
      <w:r w:rsidR="007A4963" w:rsidRPr="00356C7A">
        <w:rPr>
          <w:rFonts w:cs="Times New Roman"/>
          <w:sz w:val="24"/>
          <w:szCs w:val="24"/>
        </w:rPr>
        <w:t xml:space="preserve">“promising” </w:t>
      </w:r>
      <w:r w:rsidR="0081473D" w:rsidRPr="00356C7A">
        <w:rPr>
          <w:rFonts w:cs="Times New Roman"/>
          <w:sz w:val="24"/>
          <w:szCs w:val="24"/>
        </w:rPr>
        <w:t xml:space="preserve">engrams that </w:t>
      </w:r>
      <w:r w:rsidR="007A4963" w:rsidRPr="00356C7A">
        <w:rPr>
          <w:rFonts w:cs="Times New Roman"/>
          <w:sz w:val="24"/>
          <w:szCs w:val="24"/>
        </w:rPr>
        <w:t xml:space="preserve">seem to </w:t>
      </w:r>
      <w:r w:rsidR="0081473D" w:rsidRPr="00356C7A">
        <w:rPr>
          <w:rFonts w:cs="Times New Roman"/>
          <w:sz w:val="24"/>
          <w:szCs w:val="24"/>
        </w:rPr>
        <w:t>exhibit signs of future utility.</w:t>
      </w:r>
      <w:r w:rsidR="00712897" w:rsidRPr="00356C7A">
        <w:rPr>
          <w:rFonts w:cs="Times New Roman"/>
          <w:sz w:val="24"/>
          <w:szCs w:val="24"/>
        </w:rPr>
        <w:t xml:space="preserve"> Persistence is achieved via Long Term Potentiation (LTP), a process involving enduring changes in synaptic strength of pre-existing connections (Poo et al. 2016: 2). </w:t>
      </w:r>
      <w:r w:rsidR="00A0309A" w:rsidRPr="00356C7A">
        <w:rPr>
          <w:rFonts w:cs="Times New Roman"/>
          <w:sz w:val="24"/>
          <w:szCs w:val="24"/>
        </w:rPr>
        <w:t xml:space="preserve">Briefly, </w:t>
      </w:r>
      <w:r w:rsidR="002131A9" w:rsidRPr="00356C7A">
        <w:rPr>
          <w:rFonts w:cs="Times New Roman"/>
          <w:sz w:val="24"/>
          <w:szCs w:val="24"/>
        </w:rPr>
        <w:t xml:space="preserve">the </w:t>
      </w:r>
      <w:r w:rsidR="00A0309A" w:rsidRPr="00356C7A">
        <w:rPr>
          <w:rFonts w:cs="Times New Roman"/>
          <w:sz w:val="24"/>
          <w:szCs w:val="24"/>
        </w:rPr>
        <w:t>stronger synaptic connections between neurons</w:t>
      </w:r>
      <w:r w:rsidR="002131A9" w:rsidRPr="00356C7A">
        <w:rPr>
          <w:rFonts w:cs="Times New Roman"/>
          <w:sz w:val="24"/>
          <w:szCs w:val="24"/>
        </w:rPr>
        <w:t xml:space="preserve">, the more likely it is that </w:t>
      </w:r>
      <w:r w:rsidR="00A0309A" w:rsidRPr="00356C7A">
        <w:rPr>
          <w:rFonts w:cs="Times New Roman"/>
          <w:sz w:val="24"/>
          <w:szCs w:val="24"/>
        </w:rPr>
        <w:t xml:space="preserve">signal transmission </w:t>
      </w:r>
      <w:r w:rsidR="002131A9" w:rsidRPr="00356C7A">
        <w:rPr>
          <w:rFonts w:cs="Times New Roman"/>
          <w:sz w:val="24"/>
          <w:szCs w:val="24"/>
        </w:rPr>
        <w:t xml:space="preserve">will occur </w:t>
      </w:r>
      <w:r w:rsidR="00A0309A" w:rsidRPr="00356C7A">
        <w:rPr>
          <w:rFonts w:cs="Times New Roman"/>
          <w:sz w:val="24"/>
          <w:szCs w:val="24"/>
        </w:rPr>
        <w:t xml:space="preserve">between these neurons, so that the activation of one neuron leads to the activation of the </w:t>
      </w:r>
      <w:r w:rsidR="002131A9" w:rsidRPr="00356C7A">
        <w:rPr>
          <w:rFonts w:cs="Times New Roman"/>
          <w:sz w:val="24"/>
          <w:szCs w:val="24"/>
        </w:rPr>
        <w:t xml:space="preserve">associated </w:t>
      </w:r>
      <w:r w:rsidR="00A0309A" w:rsidRPr="00356C7A">
        <w:rPr>
          <w:rFonts w:cs="Times New Roman"/>
          <w:sz w:val="24"/>
          <w:szCs w:val="24"/>
        </w:rPr>
        <w:t xml:space="preserve">neurons in the </w:t>
      </w:r>
      <w:r w:rsidR="002131A9" w:rsidRPr="00356C7A">
        <w:rPr>
          <w:rFonts w:cs="Times New Roman"/>
          <w:sz w:val="24"/>
          <w:szCs w:val="24"/>
        </w:rPr>
        <w:t xml:space="preserve">engram. This mechanism is known as the Hebbian </w:t>
      </w:r>
      <w:r w:rsidR="006A6095" w:rsidRPr="00356C7A">
        <w:rPr>
          <w:rFonts w:cs="Times New Roman"/>
          <w:sz w:val="24"/>
          <w:szCs w:val="24"/>
        </w:rPr>
        <w:t xml:space="preserve">(Hebb 1949) </w:t>
      </w:r>
      <w:r w:rsidR="002131A9" w:rsidRPr="00356C7A">
        <w:rPr>
          <w:rFonts w:cs="Times New Roman"/>
          <w:sz w:val="24"/>
          <w:szCs w:val="24"/>
        </w:rPr>
        <w:t>rule “</w:t>
      </w:r>
      <w:r w:rsidR="006A6095" w:rsidRPr="00356C7A">
        <w:rPr>
          <w:rFonts w:cs="Times New Roman"/>
          <w:sz w:val="24"/>
          <w:szCs w:val="24"/>
        </w:rPr>
        <w:t>neurons wire together if they fire together</w:t>
      </w:r>
      <w:r w:rsidR="002131A9" w:rsidRPr="00356C7A">
        <w:rPr>
          <w:rFonts w:cs="Times New Roman"/>
          <w:sz w:val="24"/>
          <w:szCs w:val="24"/>
        </w:rPr>
        <w:t>”</w:t>
      </w:r>
      <w:r w:rsidR="006A6095" w:rsidRPr="00356C7A">
        <w:rPr>
          <w:rFonts w:cs="Times New Roman"/>
          <w:sz w:val="24"/>
          <w:szCs w:val="24"/>
        </w:rPr>
        <w:t xml:space="preserve"> (</w:t>
      </w:r>
      <w:proofErr w:type="spellStart"/>
      <w:r w:rsidR="00A52610" w:rsidRPr="00356C7A">
        <w:rPr>
          <w:rFonts w:cs="Times New Roman"/>
          <w:sz w:val="24"/>
          <w:szCs w:val="24"/>
        </w:rPr>
        <w:t>Löwel</w:t>
      </w:r>
      <w:proofErr w:type="spellEnd"/>
      <w:r w:rsidR="00A52610" w:rsidRPr="00356C7A">
        <w:rPr>
          <w:rFonts w:cs="Times New Roman"/>
          <w:sz w:val="24"/>
          <w:szCs w:val="24"/>
        </w:rPr>
        <w:t xml:space="preserve"> &amp; Singer 1992: 211).</w:t>
      </w:r>
    </w:p>
    <w:p w14:paraId="19CE0327" w14:textId="0B1BA4B8" w:rsidR="00567F56" w:rsidRPr="00356C7A" w:rsidRDefault="00057F33" w:rsidP="00057F33">
      <w:pPr>
        <w:spacing w:after="0" w:line="240" w:lineRule="auto"/>
        <w:jc w:val="both"/>
        <w:rPr>
          <w:rFonts w:cs="Times New Roman"/>
          <w:sz w:val="24"/>
          <w:szCs w:val="24"/>
        </w:rPr>
      </w:pPr>
      <w:r w:rsidRPr="00356C7A">
        <w:rPr>
          <w:rFonts w:cs="Times New Roman"/>
          <w:sz w:val="24"/>
          <w:szCs w:val="24"/>
        </w:rPr>
        <w:tab/>
      </w:r>
      <w:r w:rsidR="00B5117F" w:rsidRPr="00356C7A">
        <w:rPr>
          <w:rFonts w:cs="Times New Roman"/>
          <w:sz w:val="24"/>
          <w:szCs w:val="24"/>
        </w:rPr>
        <w:t xml:space="preserve">Assuming that lexical memory is </w:t>
      </w:r>
      <w:r w:rsidR="00D7523D" w:rsidRPr="00356C7A">
        <w:rPr>
          <w:rFonts w:cs="Times New Roman"/>
          <w:sz w:val="24"/>
          <w:szCs w:val="24"/>
        </w:rPr>
        <w:t xml:space="preserve">subject to the same </w:t>
      </w:r>
      <w:r w:rsidR="007A4963" w:rsidRPr="00356C7A">
        <w:rPr>
          <w:rFonts w:cs="Times New Roman"/>
          <w:sz w:val="24"/>
          <w:szCs w:val="24"/>
        </w:rPr>
        <w:t>(</w:t>
      </w:r>
      <w:r w:rsidR="00D7523D" w:rsidRPr="00356C7A">
        <w:rPr>
          <w:rFonts w:cs="Times New Roman"/>
          <w:sz w:val="24"/>
          <w:szCs w:val="24"/>
        </w:rPr>
        <w:t>or similar</w:t>
      </w:r>
      <w:r w:rsidR="007A4963" w:rsidRPr="00356C7A">
        <w:rPr>
          <w:rFonts w:cs="Times New Roman"/>
          <w:sz w:val="24"/>
          <w:szCs w:val="24"/>
        </w:rPr>
        <w:t>)</w:t>
      </w:r>
      <w:r w:rsidR="00D7523D" w:rsidRPr="00356C7A">
        <w:rPr>
          <w:rFonts w:cs="Times New Roman"/>
          <w:sz w:val="24"/>
          <w:szCs w:val="24"/>
        </w:rPr>
        <w:t xml:space="preserve"> </w:t>
      </w:r>
      <w:r w:rsidR="001C2AD8" w:rsidRPr="00356C7A">
        <w:rPr>
          <w:rFonts w:cs="Times New Roman"/>
          <w:sz w:val="24"/>
          <w:szCs w:val="24"/>
        </w:rPr>
        <w:t xml:space="preserve">LTP </w:t>
      </w:r>
      <w:r w:rsidR="00D7523D" w:rsidRPr="00356C7A">
        <w:rPr>
          <w:rFonts w:cs="Times New Roman"/>
          <w:sz w:val="24"/>
          <w:szCs w:val="24"/>
        </w:rPr>
        <w:t xml:space="preserve">procedures that determine what is recorded permanently and what is allowed to decay, the task of </w:t>
      </w:r>
      <w:r w:rsidR="009F394B" w:rsidRPr="00356C7A">
        <w:rPr>
          <w:rFonts w:cs="Times New Roman"/>
          <w:sz w:val="24"/>
          <w:szCs w:val="24"/>
        </w:rPr>
        <w:t xml:space="preserve">retaining </w:t>
      </w:r>
      <w:r w:rsidR="00D7523D" w:rsidRPr="00356C7A">
        <w:rPr>
          <w:rFonts w:cs="Times New Roman"/>
          <w:sz w:val="24"/>
          <w:szCs w:val="24"/>
        </w:rPr>
        <w:t xml:space="preserve">new language forms involves exploiting factors that </w:t>
      </w:r>
      <w:r w:rsidR="00D07EF3" w:rsidRPr="00356C7A">
        <w:rPr>
          <w:rFonts w:cs="Times New Roman"/>
          <w:sz w:val="24"/>
          <w:szCs w:val="24"/>
        </w:rPr>
        <w:t>increase the chances of consolidation</w:t>
      </w:r>
      <w:r w:rsidR="00D7523D" w:rsidRPr="00356C7A">
        <w:rPr>
          <w:rFonts w:cs="Times New Roman"/>
          <w:sz w:val="24"/>
          <w:szCs w:val="24"/>
        </w:rPr>
        <w:t>. Some of these factors are presented below.</w:t>
      </w:r>
    </w:p>
    <w:p w14:paraId="4D534F3F" w14:textId="4F74311C" w:rsidR="0039252C" w:rsidRPr="00356C7A" w:rsidRDefault="0039252C" w:rsidP="00057F33">
      <w:pPr>
        <w:spacing w:after="0" w:line="240" w:lineRule="auto"/>
        <w:jc w:val="both"/>
        <w:rPr>
          <w:rFonts w:cs="Times New Roman"/>
          <w:sz w:val="24"/>
          <w:szCs w:val="24"/>
        </w:rPr>
      </w:pPr>
    </w:p>
    <w:p w14:paraId="378CD1D2" w14:textId="77777777" w:rsidR="0039252C" w:rsidRPr="00356C7A" w:rsidRDefault="0039252C" w:rsidP="00057F33">
      <w:pPr>
        <w:spacing w:after="0" w:line="240" w:lineRule="auto"/>
        <w:jc w:val="both"/>
        <w:rPr>
          <w:rFonts w:cs="Times New Roman"/>
          <w:sz w:val="24"/>
          <w:szCs w:val="24"/>
        </w:rPr>
      </w:pPr>
    </w:p>
    <w:p w14:paraId="630CFA6A" w14:textId="3E8AD48D" w:rsidR="00567F56" w:rsidRPr="00356C7A" w:rsidRDefault="00400054" w:rsidP="00057F33">
      <w:pPr>
        <w:pStyle w:val="Nadpis1"/>
        <w:spacing w:before="0" w:line="240" w:lineRule="auto"/>
        <w:rPr>
          <w:rFonts w:cs="Times New Roman"/>
          <w:color w:val="000000" w:themeColor="text1"/>
          <w:sz w:val="24"/>
          <w:szCs w:val="24"/>
        </w:rPr>
      </w:pPr>
      <w:r w:rsidRPr="00356C7A">
        <w:rPr>
          <w:rFonts w:cs="Times New Roman"/>
          <w:color w:val="000000" w:themeColor="text1"/>
          <w:sz w:val="24"/>
          <w:szCs w:val="24"/>
        </w:rPr>
        <w:t xml:space="preserve">5 </w:t>
      </w:r>
      <w:r w:rsidR="00567F56" w:rsidRPr="00356C7A">
        <w:rPr>
          <w:rFonts w:cs="Times New Roman"/>
          <w:color w:val="000000" w:themeColor="text1"/>
          <w:sz w:val="24"/>
          <w:szCs w:val="24"/>
        </w:rPr>
        <w:t xml:space="preserve">Factors </w:t>
      </w:r>
      <w:r w:rsidR="0087098E" w:rsidRPr="00356C7A">
        <w:rPr>
          <w:rFonts w:cs="Times New Roman"/>
          <w:color w:val="000000" w:themeColor="text1"/>
          <w:sz w:val="24"/>
          <w:szCs w:val="24"/>
        </w:rPr>
        <w:t>C</w:t>
      </w:r>
      <w:r w:rsidR="00567F56" w:rsidRPr="00356C7A">
        <w:rPr>
          <w:rFonts w:cs="Times New Roman"/>
          <w:color w:val="000000" w:themeColor="text1"/>
          <w:sz w:val="24"/>
          <w:szCs w:val="24"/>
        </w:rPr>
        <w:t xml:space="preserve">ontributing to </w:t>
      </w:r>
      <w:r w:rsidR="0087098E" w:rsidRPr="00356C7A">
        <w:rPr>
          <w:rFonts w:cs="Times New Roman"/>
          <w:color w:val="000000" w:themeColor="text1"/>
          <w:sz w:val="24"/>
          <w:szCs w:val="24"/>
        </w:rPr>
        <w:t>P</w:t>
      </w:r>
      <w:r w:rsidR="00567F56" w:rsidRPr="00356C7A">
        <w:rPr>
          <w:rFonts w:cs="Times New Roman"/>
          <w:color w:val="000000" w:themeColor="text1"/>
          <w:sz w:val="24"/>
          <w:szCs w:val="24"/>
        </w:rPr>
        <w:t>ersistence</w:t>
      </w:r>
    </w:p>
    <w:p w14:paraId="0D7771BB" w14:textId="77777777" w:rsidR="0039252C" w:rsidRPr="00356C7A" w:rsidRDefault="0039252C" w:rsidP="00057F33">
      <w:pPr>
        <w:spacing w:after="0" w:line="240" w:lineRule="auto"/>
        <w:rPr>
          <w:rFonts w:cs="Times New Roman"/>
          <w:sz w:val="24"/>
          <w:szCs w:val="24"/>
        </w:rPr>
      </w:pPr>
    </w:p>
    <w:p w14:paraId="4AEA1B73" w14:textId="305A262E" w:rsidR="00DA7EDC" w:rsidRPr="00356C7A" w:rsidRDefault="00400054" w:rsidP="00057F33">
      <w:pPr>
        <w:pStyle w:val="Nadpis2"/>
        <w:spacing w:before="0" w:line="240" w:lineRule="auto"/>
        <w:rPr>
          <w:rFonts w:ascii="Times New Roman" w:hAnsi="Times New Roman" w:cs="Times New Roman"/>
          <w:color w:val="000000" w:themeColor="text1"/>
          <w:sz w:val="24"/>
          <w:szCs w:val="24"/>
        </w:rPr>
      </w:pPr>
      <w:r w:rsidRPr="00356C7A">
        <w:rPr>
          <w:rFonts w:ascii="Times New Roman" w:hAnsi="Times New Roman" w:cs="Times New Roman"/>
          <w:i w:val="0"/>
          <w:color w:val="000000" w:themeColor="text1"/>
          <w:sz w:val="24"/>
          <w:szCs w:val="24"/>
        </w:rPr>
        <w:t>5.1</w:t>
      </w:r>
      <w:r w:rsidRPr="00356C7A">
        <w:rPr>
          <w:rFonts w:ascii="Times New Roman" w:hAnsi="Times New Roman" w:cs="Times New Roman"/>
          <w:color w:val="000000" w:themeColor="text1"/>
          <w:sz w:val="24"/>
          <w:szCs w:val="24"/>
        </w:rPr>
        <w:t xml:space="preserve"> </w:t>
      </w:r>
      <w:r w:rsidR="00DA7EDC" w:rsidRPr="00356C7A">
        <w:rPr>
          <w:rFonts w:ascii="Times New Roman" w:hAnsi="Times New Roman" w:cs="Times New Roman"/>
          <w:color w:val="000000" w:themeColor="text1"/>
          <w:sz w:val="24"/>
          <w:szCs w:val="24"/>
        </w:rPr>
        <w:t>Frequency</w:t>
      </w:r>
    </w:p>
    <w:p w14:paraId="4608A7AD" w14:textId="77777777" w:rsidR="00057F33" w:rsidRPr="00356C7A" w:rsidRDefault="00057F33" w:rsidP="00057F33">
      <w:pPr>
        <w:spacing w:after="0" w:line="240" w:lineRule="auto"/>
        <w:jc w:val="both"/>
        <w:rPr>
          <w:rFonts w:cs="Times New Roman"/>
          <w:sz w:val="24"/>
          <w:szCs w:val="24"/>
        </w:rPr>
      </w:pPr>
    </w:p>
    <w:p w14:paraId="0F250E7A" w14:textId="16F742D2" w:rsidR="005E4F83" w:rsidRPr="00356C7A" w:rsidRDefault="0081473D" w:rsidP="00057F33">
      <w:pPr>
        <w:spacing w:after="0" w:line="240" w:lineRule="auto"/>
        <w:jc w:val="both"/>
        <w:rPr>
          <w:rFonts w:cs="Times New Roman"/>
          <w:sz w:val="24"/>
          <w:szCs w:val="24"/>
        </w:rPr>
      </w:pPr>
      <w:r w:rsidRPr="00356C7A">
        <w:rPr>
          <w:rFonts w:cs="Times New Roman"/>
          <w:sz w:val="24"/>
          <w:szCs w:val="24"/>
        </w:rPr>
        <w:t>One such factor is increased frequency. If an engram is reactivated after it was formed, it is more likely to become consolidated</w:t>
      </w:r>
      <w:r w:rsidR="00A52610" w:rsidRPr="00356C7A">
        <w:rPr>
          <w:rFonts w:cs="Times New Roman"/>
          <w:sz w:val="24"/>
          <w:szCs w:val="24"/>
        </w:rPr>
        <w:t xml:space="preserve"> in line with the Hebbian logic that “coactivated neurons strengthen their connections” (</w:t>
      </w:r>
      <w:r w:rsidR="00C52C42" w:rsidRPr="00356C7A">
        <w:rPr>
          <w:rFonts w:cs="Times New Roman"/>
          <w:sz w:val="24"/>
          <w:szCs w:val="24"/>
        </w:rPr>
        <w:t>Pulvermüller 1996: 319)</w:t>
      </w:r>
      <w:r w:rsidR="00A52610" w:rsidRPr="00356C7A">
        <w:rPr>
          <w:rFonts w:cs="Times New Roman"/>
          <w:sz w:val="24"/>
          <w:szCs w:val="24"/>
        </w:rPr>
        <w:t xml:space="preserve">. </w:t>
      </w:r>
      <w:r w:rsidR="00C52C42" w:rsidRPr="00356C7A">
        <w:rPr>
          <w:rFonts w:cs="Times New Roman"/>
          <w:sz w:val="24"/>
          <w:szCs w:val="24"/>
        </w:rPr>
        <w:t>R</w:t>
      </w:r>
      <w:r w:rsidRPr="00356C7A">
        <w:rPr>
          <w:rFonts w:cs="Times New Roman"/>
          <w:sz w:val="24"/>
          <w:szCs w:val="24"/>
        </w:rPr>
        <w:t>epeated activation contributes to the strengthening of the synaptic connections underlying a given memory</w:t>
      </w:r>
      <w:r w:rsidR="001C2AD8" w:rsidRPr="00356C7A">
        <w:rPr>
          <w:rFonts w:cs="Times New Roman"/>
          <w:sz w:val="24"/>
          <w:szCs w:val="24"/>
        </w:rPr>
        <w:t>: “Thus, if LTP is involved in memory formation, it too should be strengthened through repetition … through repeated exposure to the … stimulus” (</w:t>
      </w:r>
      <w:proofErr w:type="spellStart"/>
      <w:r w:rsidR="001C2AD8" w:rsidRPr="00356C7A">
        <w:rPr>
          <w:rFonts w:cs="Times New Roman"/>
          <w:sz w:val="24"/>
          <w:szCs w:val="24"/>
        </w:rPr>
        <w:t>Shors</w:t>
      </w:r>
      <w:proofErr w:type="spellEnd"/>
      <w:r w:rsidR="001C2AD8" w:rsidRPr="00356C7A">
        <w:rPr>
          <w:rFonts w:cs="Times New Roman"/>
          <w:sz w:val="24"/>
          <w:szCs w:val="24"/>
        </w:rPr>
        <w:t xml:space="preserve"> &amp; </w:t>
      </w:r>
      <w:proofErr w:type="spellStart"/>
      <w:r w:rsidR="001C2AD8" w:rsidRPr="00356C7A">
        <w:rPr>
          <w:rFonts w:cs="Times New Roman"/>
          <w:sz w:val="24"/>
          <w:szCs w:val="24"/>
        </w:rPr>
        <w:t>Matzel</w:t>
      </w:r>
      <w:proofErr w:type="spellEnd"/>
      <w:r w:rsidR="001C2AD8" w:rsidRPr="00356C7A">
        <w:rPr>
          <w:rFonts w:cs="Times New Roman"/>
          <w:sz w:val="24"/>
          <w:szCs w:val="24"/>
        </w:rPr>
        <w:t xml:space="preserve"> 1997: 603)</w:t>
      </w:r>
      <w:r w:rsidR="00521C6C" w:rsidRPr="00356C7A">
        <w:rPr>
          <w:rFonts w:cs="Times New Roman"/>
          <w:sz w:val="24"/>
          <w:szCs w:val="24"/>
        </w:rPr>
        <w:t>.</w:t>
      </w:r>
      <w:r w:rsidR="001C2AD8" w:rsidRPr="00356C7A">
        <w:rPr>
          <w:rFonts w:cs="Times New Roman"/>
          <w:sz w:val="24"/>
          <w:szCs w:val="24"/>
        </w:rPr>
        <w:t xml:space="preserve"> </w:t>
      </w:r>
      <w:r w:rsidR="00524D6F" w:rsidRPr="00356C7A">
        <w:rPr>
          <w:rFonts w:cs="Times New Roman"/>
          <w:sz w:val="24"/>
          <w:szCs w:val="24"/>
        </w:rPr>
        <w:t xml:space="preserve">Ideally, successful learning </w:t>
      </w:r>
      <w:r w:rsidR="00D7523D" w:rsidRPr="00356C7A">
        <w:rPr>
          <w:rFonts w:cs="Times New Roman"/>
          <w:sz w:val="24"/>
          <w:szCs w:val="24"/>
        </w:rPr>
        <w:t xml:space="preserve">depends </w:t>
      </w:r>
      <w:r w:rsidR="00524D6F" w:rsidRPr="00356C7A">
        <w:rPr>
          <w:rFonts w:cs="Times New Roman"/>
          <w:sz w:val="24"/>
          <w:szCs w:val="24"/>
        </w:rPr>
        <w:t>on multiple exposures to a language form</w:t>
      </w:r>
      <w:r w:rsidR="009F394B" w:rsidRPr="00356C7A">
        <w:rPr>
          <w:rFonts w:cs="Times New Roman"/>
          <w:sz w:val="24"/>
          <w:szCs w:val="24"/>
        </w:rPr>
        <w:t xml:space="preserve">, with estimates of </w:t>
      </w:r>
      <w:r w:rsidR="00524D6F" w:rsidRPr="00356C7A">
        <w:rPr>
          <w:rFonts w:cs="Times New Roman"/>
          <w:sz w:val="24"/>
          <w:szCs w:val="24"/>
        </w:rPr>
        <w:t>required frequency rang</w:t>
      </w:r>
      <w:r w:rsidR="009F394B" w:rsidRPr="00356C7A">
        <w:rPr>
          <w:rFonts w:cs="Times New Roman"/>
          <w:sz w:val="24"/>
          <w:szCs w:val="24"/>
        </w:rPr>
        <w:t>ing</w:t>
      </w:r>
      <w:r w:rsidR="00524D6F" w:rsidRPr="00356C7A">
        <w:rPr>
          <w:rFonts w:cs="Times New Roman"/>
          <w:sz w:val="24"/>
          <w:szCs w:val="24"/>
        </w:rPr>
        <w:t xml:space="preserve"> from a couple to over a dozen encounters (</w:t>
      </w:r>
      <w:proofErr w:type="gramStart"/>
      <w:r w:rsidR="00524D6F" w:rsidRPr="00356C7A">
        <w:rPr>
          <w:rFonts w:cs="Times New Roman"/>
          <w:sz w:val="24"/>
          <w:szCs w:val="24"/>
        </w:rPr>
        <w:t>e.g.</w:t>
      </w:r>
      <w:proofErr w:type="gramEnd"/>
      <w:r w:rsidR="00524D6F" w:rsidRPr="00356C7A">
        <w:rPr>
          <w:rFonts w:cs="Times New Roman"/>
          <w:sz w:val="24"/>
          <w:szCs w:val="24"/>
        </w:rPr>
        <w:t xml:space="preserve"> González-Fernández &amp; Schmitt 2017</w:t>
      </w:r>
      <w:r w:rsidR="00057F33" w:rsidRPr="00356C7A">
        <w:rPr>
          <w:rFonts w:cs="Times New Roman"/>
          <w:sz w:val="24"/>
          <w:szCs w:val="24"/>
        </w:rPr>
        <w:t>:</w:t>
      </w:r>
      <w:r w:rsidR="00524D6F" w:rsidRPr="00356C7A">
        <w:rPr>
          <w:rFonts w:cs="Times New Roman"/>
          <w:sz w:val="24"/>
          <w:szCs w:val="24"/>
        </w:rPr>
        <w:t xml:space="preserve"> 288). However, it would be a mistake to infer that one encounter “is not enough” or that </w:t>
      </w:r>
      <w:r w:rsidR="00524D6F" w:rsidRPr="00356C7A">
        <w:rPr>
          <w:rFonts w:cs="Times New Roman"/>
          <w:sz w:val="24"/>
          <w:szCs w:val="24"/>
        </w:rPr>
        <w:lastRenderedPageBreak/>
        <w:t xml:space="preserve">memory does not retain pieces of information perceived only once. As Bybee (2010) and Goldberg (2019) point out, </w:t>
      </w:r>
      <w:r w:rsidR="009F394B" w:rsidRPr="00356C7A">
        <w:rPr>
          <w:rFonts w:cs="Times New Roman"/>
          <w:sz w:val="24"/>
          <w:szCs w:val="24"/>
        </w:rPr>
        <w:t xml:space="preserve">deleting </w:t>
      </w:r>
      <w:r w:rsidR="00524D6F" w:rsidRPr="00356C7A">
        <w:rPr>
          <w:rFonts w:cs="Times New Roman"/>
          <w:sz w:val="24"/>
          <w:szCs w:val="24"/>
        </w:rPr>
        <w:t xml:space="preserve">the trace of a single encounter would make it impossible to keep count of </w:t>
      </w:r>
      <w:r w:rsidR="009F394B" w:rsidRPr="00356C7A">
        <w:rPr>
          <w:rFonts w:cs="Times New Roman"/>
          <w:sz w:val="24"/>
          <w:szCs w:val="24"/>
        </w:rPr>
        <w:t xml:space="preserve">any subsequent </w:t>
      </w:r>
      <w:r w:rsidR="00524D6F" w:rsidRPr="00356C7A">
        <w:rPr>
          <w:rFonts w:cs="Times New Roman"/>
          <w:sz w:val="24"/>
          <w:szCs w:val="24"/>
        </w:rPr>
        <w:t xml:space="preserve">exposures. Without some record of the first experience, each repetition would appear to be the first one. Memory evidently retains a provisory trace of even a single experience, </w:t>
      </w:r>
      <w:r w:rsidR="00802D4D" w:rsidRPr="00356C7A">
        <w:rPr>
          <w:rFonts w:cs="Times New Roman"/>
          <w:sz w:val="24"/>
          <w:szCs w:val="24"/>
        </w:rPr>
        <w:t xml:space="preserve">an engram persisting </w:t>
      </w:r>
      <w:r w:rsidR="009F394B" w:rsidRPr="00356C7A">
        <w:rPr>
          <w:rFonts w:cs="Times New Roman"/>
          <w:sz w:val="24"/>
          <w:szCs w:val="24"/>
        </w:rPr>
        <w:t>in a subdued state</w:t>
      </w:r>
      <w:r w:rsidR="00802D4D" w:rsidRPr="00356C7A">
        <w:rPr>
          <w:rFonts w:cs="Times New Roman"/>
          <w:sz w:val="24"/>
          <w:szCs w:val="24"/>
        </w:rPr>
        <w:t xml:space="preserve">. </w:t>
      </w:r>
      <w:r w:rsidR="00CC793B" w:rsidRPr="00356C7A">
        <w:rPr>
          <w:rFonts w:cs="Times New Roman"/>
          <w:sz w:val="24"/>
          <w:szCs w:val="24"/>
        </w:rPr>
        <w:t xml:space="preserve">This follows from a rather paradoxical fact. Namely, even though the potentiation involved is subject to extinction </w:t>
      </w:r>
      <w:r w:rsidR="00DA3B89" w:rsidRPr="00356C7A">
        <w:rPr>
          <w:rFonts w:cs="Times New Roman"/>
          <w:sz w:val="24"/>
          <w:szCs w:val="24"/>
        </w:rPr>
        <w:t>(</w:t>
      </w:r>
      <w:r w:rsidR="00DF2B39" w:rsidRPr="00356C7A">
        <w:rPr>
          <w:rFonts w:cs="Times New Roman"/>
          <w:sz w:val="24"/>
          <w:szCs w:val="24"/>
        </w:rPr>
        <w:t>“</w:t>
      </w:r>
      <w:r w:rsidR="00DA3B89" w:rsidRPr="00356C7A">
        <w:rPr>
          <w:rFonts w:cs="Times New Roman"/>
          <w:sz w:val="24"/>
          <w:szCs w:val="24"/>
        </w:rPr>
        <w:t xml:space="preserve">destruction </w:t>
      </w:r>
      <w:r w:rsidR="00CC793B" w:rsidRPr="00356C7A">
        <w:rPr>
          <w:rFonts w:cs="Times New Roman"/>
          <w:sz w:val="24"/>
          <w:szCs w:val="24"/>
        </w:rPr>
        <w:t>of what was originally learned</w:t>
      </w:r>
      <w:r w:rsidR="00DF2B39" w:rsidRPr="00356C7A">
        <w:rPr>
          <w:rFonts w:cs="Times New Roman"/>
          <w:sz w:val="24"/>
          <w:szCs w:val="24"/>
        </w:rPr>
        <w:t>”</w:t>
      </w:r>
      <w:r w:rsidR="00DA3B89" w:rsidRPr="00356C7A">
        <w:rPr>
          <w:rFonts w:cs="Times New Roman"/>
          <w:sz w:val="24"/>
          <w:szCs w:val="24"/>
        </w:rPr>
        <w:t>)</w:t>
      </w:r>
      <w:r w:rsidR="00CC793B" w:rsidRPr="00356C7A">
        <w:rPr>
          <w:rFonts w:cs="Times New Roman"/>
          <w:sz w:val="24"/>
          <w:szCs w:val="24"/>
        </w:rPr>
        <w:t xml:space="preserve">, “there is ample evidence that much of the original learning survives extinction” (Bouton &amp; Woods 2008: 151). </w:t>
      </w:r>
      <w:r w:rsidR="00FC7244" w:rsidRPr="00356C7A">
        <w:rPr>
          <w:rFonts w:cs="Times New Roman"/>
          <w:sz w:val="24"/>
          <w:szCs w:val="24"/>
        </w:rPr>
        <w:t>In the case of language learning, a</w:t>
      </w:r>
      <w:r w:rsidR="009F394B" w:rsidRPr="00356C7A">
        <w:rPr>
          <w:rFonts w:cs="Times New Roman"/>
          <w:sz w:val="24"/>
          <w:szCs w:val="24"/>
        </w:rPr>
        <w:t xml:space="preserve"> newly learned expression </w:t>
      </w:r>
      <w:r w:rsidR="00802D4D" w:rsidRPr="00356C7A">
        <w:rPr>
          <w:rFonts w:cs="Times New Roman"/>
          <w:sz w:val="24"/>
          <w:szCs w:val="24"/>
        </w:rPr>
        <w:t>may be so faint that it may appear absent</w:t>
      </w:r>
      <w:r w:rsidR="009F394B" w:rsidRPr="00356C7A">
        <w:rPr>
          <w:rFonts w:cs="Times New Roman"/>
          <w:sz w:val="24"/>
          <w:szCs w:val="24"/>
        </w:rPr>
        <w:t xml:space="preserve"> to the learner</w:t>
      </w:r>
      <w:r w:rsidR="0004196F" w:rsidRPr="00356C7A">
        <w:rPr>
          <w:rFonts w:cs="Times New Roman"/>
          <w:sz w:val="24"/>
          <w:szCs w:val="24"/>
        </w:rPr>
        <w:t xml:space="preserve">. However, because </w:t>
      </w:r>
      <w:r w:rsidR="009F394B" w:rsidRPr="00356C7A">
        <w:rPr>
          <w:rFonts w:cs="Times New Roman"/>
          <w:sz w:val="24"/>
          <w:szCs w:val="24"/>
        </w:rPr>
        <w:t>engram decay</w:t>
      </w:r>
      <w:r w:rsidR="007E69F1" w:rsidRPr="00356C7A">
        <w:rPr>
          <w:rFonts w:cs="Times New Roman"/>
          <w:sz w:val="24"/>
          <w:szCs w:val="24"/>
        </w:rPr>
        <w:t xml:space="preserve"> may have</w:t>
      </w:r>
      <w:r w:rsidR="009F394B" w:rsidRPr="00356C7A">
        <w:rPr>
          <w:rFonts w:cs="Times New Roman"/>
          <w:sz w:val="24"/>
          <w:szCs w:val="24"/>
        </w:rPr>
        <w:t xml:space="preserve"> no endpoint of complete erasure, it is fair </w:t>
      </w:r>
      <w:r w:rsidR="00802D4D" w:rsidRPr="00356C7A">
        <w:rPr>
          <w:rFonts w:cs="Times New Roman"/>
          <w:sz w:val="24"/>
          <w:szCs w:val="24"/>
        </w:rPr>
        <w:t xml:space="preserve">to </w:t>
      </w:r>
      <w:r w:rsidR="009F394B" w:rsidRPr="00356C7A">
        <w:rPr>
          <w:rFonts w:cs="Times New Roman"/>
          <w:sz w:val="24"/>
          <w:szCs w:val="24"/>
        </w:rPr>
        <w:t xml:space="preserve">suppose </w:t>
      </w:r>
      <w:r w:rsidR="00802D4D" w:rsidRPr="00356C7A">
        <w:rPr>
          <w:rFonts w:cs="Times New Roman"/>
          <w:sz w:val="24"/>
          <w:szCs w:val="24"/>
        </w:rPr>
        <w:t xml:space="preserve">that </w:t>
      </w:r>
      <w:r w:rsidR="005F3280" w:rsidRPr="00356C7A">
        <w:rPr>
          <w:rFonts w:cs="Times New Roman"/>
          <w:sz w:val="24"/>
          <w:szCs w:val="24"/>
        </w:rPr>
        <w:t>each</w:t>
      </w:r>
      <w:r w:rsidR="009F394B" w:rsidRPr="00356C7A">
        <w:rPr>
          <w:rFonts w:cs="Times New Roman"/>
          <w:sz w:val="24"/>
          <w:szCs w:val="24"/>
        </w:rPr>
        <w:t xml:space="preserve"> lexical trace laid after a single </w:t>
      </w:r>
      <w:r w:rsidR="005F3280" w:rsidRPr="00356C7A">
        <w:rPr>
          <w:rFonts w:cs="Times New Roman"/>
          <w:sz w:val="24"/>
          <w:szCs w:val="24"/>
        </w:rPr>
        <w:t>experience</w:t>
      </w:r>
      <w:r w:rsidR="009F394B" w:rsidRPr="00356C7A">
        <w:rPr>
          <w:rFonts w:cs="Times New Roman"/>
          <w:sz w:val="24"/>
          <w:szCs w:val="24"/>
        </w:rPr>
        <w:t xml:space="preserve"> </w:t>
      </w:r>
      <w:r w:rsidR="00802D4D" w:rsidRPr="00356C7A">
        <w:rPr>
          <w:rFonts w:cs="Times New Roman"/>
          <w:sz w:val="24"/>
          <w:szCs w:val="24"/>
        </w:rPr>
        <w:t xml:space="preserve">is </w:t>
      </w:r>
      <w:r w:rsidR="005F3280" w:rsidRPr="00356C7A">
        <w:rPr>
          <w:rFonts w:cs="Times New Roman"/>
          <w:sz w:val="24"/>
          <w:szCs w:val="24"/>
        </w:rPr>
        <w:t xml:space="preserve">still </w:t>
      </w:r>
      <w:r w:rsidR="00802D4D" w:rsidRPr="00356C7A">
        <w:rPr>
          <w:rFonts w:cs="Times New Roman"/>
          <w:sz w:val="24"/>
          <w:szCs w:val="24"/>
        </w:rPr>
        <w:t>there</w:t>
      </w:r>
      <w:r w:rsidR="005F3280" w:rsidRPr="00356C7A">
        <w:rPr>
          <w:rFonts w:cs="Times New Roman"/>
          <w:sz w:val="24"/>
          <w:szCs w:val="24"/>
        </w:rPr>
        <w:t>,</w:t>
      </w:r>
      <w:r w:rsidR="00802D4D" w:rsidRPr="00356C7A">
        <w:rPr>
          <w:rFonts w:cs="Times New Roman"/>
          <w:sz w:val="24"/>
          <w:szCs w:val="24"/>
        </w:rPr>
        <w:t xml:space="preserve"> biding its time before the next activation.</w:t>
      </w:r>
      <w:r w:rsidR="005E4F83" w:rsidRPr="00356C7A">
        <w:rPr>
          <w:rFonts w:cs="Times New Roman"/>
          <w:sz w:val="24"/>
          <w:szCs w:val="24"/>
        </w:rPr>
        <w:t xml:space="preserve"> </w:t>
      </w:r>
    </w:p>
    <w:p w14:paraId="0B459258" w14:textId="2B362B20" w:rsidR="00802D4D" w:rsidRPr="00356C7A" w:rsidRDefault="00057F33" w:rsidP="00057F33">
      <w:pPr>
        <w:spacing w:after="0" w:line="240" w:lineRule="auto"/>
        <w:jc w:val="both"/>
        <w:rPr>
          <w:rFonts w:cs="Times New Roman"/>
          <w:sz w:val="24"/>
          <w:szCs w:val="24"/>
        </w:rPr>
      </w:pPr>
      <w:r w:rsidRPr="00356C7A">
        <w:rPr>
          <w:rFonts w:cs="Times New Roman"/>
          <w:sz w:val="24"/>
          <w:szCs w:val="24"/>
        </w:rPr>
        <w:tab/>
      </w:r>
      <w:r w:rsidR="005E4F83" w:rsidRPr="00356C7A">
        <w:rPr>
          <w:rFonts w:cs="Times New Roman"/>
          <w:sz w:val="24"/>
          <w:szCs w:val="24"/>
        </w:rPr>
        <w:t>The need for enduring traces</w:t>
      </w:r>
      <w:r w:rsidR="00DB373E" w:rsidRPr="00356C7A">
        <w:rPr>
          <w:rFonts w:cs="Times New Roman"/>
          <w:sz w:val="24"/>
          <w:szCs w:val="24"/>
        </w:rPr>
        <w:t xml:space="preserve"> reinforced by repeat encounters </w:t>
      </w:r>
      <w:r w:rsidR="005E4F83" w:rsidRPr="00356C7A">
        <w:rPr>
          <w:rFonts w:cs="Times New Roman"/>
          <w:sz w:val="24"/>
          <w:szCs w:val="24"/>
        </w:rPr>
        <w:t xml:space="preserve">is especially </w:t>
      </w:r>
      <w:r w:rsidR="001D6751" w:rsidRPr="00356C7A">
        <w:rPr>
          <w:rFonts w:cs="Times New Roman"/>
          <w:sz w:val="24"/>
          <w:szCs w:val="24"/>
        </w:rPr>
        <w:t xml:space="preserve">evident in the case of </w:t>
      </w:r>
      <w:r w:rsidR="005E4F83" w:rsidRPr="00356C7A">
        <w:rPr>
          <w:rFonts w:cs="Times New Roman"/>
          <w:sz w:val="24"/>
          <w:szCs w:val="24"/>
        </w:rPr>
        <w:t xml:space="preserve">formulaic expressions, especially those of the </w:t>
      </w:r>
      <w:r w:rsidR="005E4F83" w:rsidRPr="00356C7A">
        <w:rPr>
          <w:rFonts w:cs="Times New Roman"/>
          <w:i/>
          <w:iCs/>
          <w:sz w:val="24"/>
          <w:szCs w:val="24"/>
        </w:rPr>
        <w:t>black and white</w:t>
      </w:r>
      <w:r w:rsidR="005E4F83" w:rsidRPr="00356C7A">
        <w:rPr>
          <w:rFonts w:cs="Times New Roman"/>
          <w:sz w:val="24"/>
          <w:szCs w:val="24"/>
        </w:rPr>
        <w:t xml:space="preserve"> kind, </w:t>
      </w:r>
      <w:r w:rsidR="00DB373E" w:rsidRPr="00356C7A">
        <w:rPr>
          <w:rFonts w:cs="Times New Roman"/>
          <w:sz w:val="24"/>
          <w:szCs w:val="24"/>
        </w:rPr>
        <w:t xml:space="preserve">whose </w:t>
      </w:r>
      <w:r w:rsidR="005E4F83" w:rsidRPr="00356C7A">
        <w:rPr>
          <w:rFonts w:cs="Times New Roman"/>
          <w:sz w:val="24"/>
          <w:szCs w:val="24"/>
        </w:rPr>
        <w:t>form is rather predictable</w:t>
      </w:r>
      <w:r w:rsidR="00DB373E" w:rsidRPr="00356C7A">
        <w:rPr>
          <w:rFonts w:cs="Times New Roman"/>
          <w:sz w:val="24"/>
          <w:szCs w:val="24"/>
        </w:rPr>
        <w:t xml:space="preserve">, </w:t>
      </w:r>
      <w:proofErr w:type="gramStart"/>
      <w:r w:rsidR="005E4F83" w:rsidRPr="00356C7A">
        <w:rPr>
          <w:rFonts w:cs="Times New Roman"/>
          <w:sz w:val="24"/>
          <w:szCs w:val="24"/>
        </w:rPr>
        <w:t>unassuming</w:t>
      </w:r>
      <w:proofErr w:type="gramEnd"/>
      <w:r w:rsidR="00DB373E" w:rsidRPr="00356C7A">
        <w:rPr>
          <w:rFonts w:cs="Times New Roman"/>
          <w:sz w:val="24"/>
          <w:szCs w:val="24"/>
        </w:rPr>
        <w:t xml:space="preserve"> and thus unlikely to attract much attention</w:t>
      </w:r>
      <w:r w:rsidR="005E4F83" w:rsidRPr="00356C7A">
        <w:rPr>
          <w:rFonts w:cs="Times New Roman"/>
          <w:sz w:val="24"/>
          <w:szCs w:val="24"/>
        </w:rPr>
        <w:t xml:space="preserve">. Most people do not focus their conscious attention on such expressions, so their acquisition must involve weak traces laid down after an incidental exposure, followed by </w:t>
      </w:r>
      <w:r w:rsidR="001D6751" w:rsidRPr="00356C7A">
        <w:rPr>
          <w:rFonts w:cs="Times New Roman"/>
          <w:sz w:val="24"/>
          <w:szCs w:val="24"/>
        </w:rPr>
        <w:t xml:space="preserve">repeat exposures. </w:t>
      </w:r>
      <w:r w:rsidR="005E4F83" w:rsidRPr="00356C7A">
        <w:rPr>
          <w:rFonts w:cs="Times New Roman"/>
          <w:sz w:val="24"/>
          <w:szCs w:val="24"/>
        </w:rPr>
        <w:t xml:space="preserve">The reason why people are unlikely to focus </w:t>
      </w:r>
      <w:r w:rsidR="001D6751" w:rsidRPr="00356C7A">
        <w:rPr>
          <w:rFonts w:cs="Times New Roman"/>
          <w:sz w:val="24"/>
          <w:szCs w:val="24"/>
        </w:rPr>
        <w:t xml:space="preserve">consciously </w:t>
      </w:r>
      <w:r w:rsidR="005E4F83" w:rsidRPr="00356C7A">
        <w:rPr>
          <w:rFonts w:cs="Times New Roman"/>
          <w:sz w:val="24"/>
          <w:szCs w:val="24"/>
        </w:rPr>
        <w:t xml:space="preserve">on </w:t>
      </w:r>
      <w:r w:rsidR="001D6751" w:rsidRPr="00356C7A">
        <w:rPr>
          <w:rFonts w:cs="Times New Roman"/>
          <w:sz w:val="24"/>
          <w:szCs w:val="24"/>
        </w:rPr>
        <w:t xml:space="preserve">the </w:t>
      </w:r>
      <w:r w:rsidR="005E4F83" w:rsidRPr="00356C7A">
        <w:rPr>
          <w:rFonts w:cs="Times New Roman"/>
          <w:sz w:val="24"/>
          <w:szCs w:val="24"/>
        </w:rPr>
        <w:t xml:space="preserve">form </w:t>
      </w:r>
      <w:r w:rsidR="001D6751" w:rsidRPr="00356C7A">
        <w:rPr>
          <w:rFonts w:cs="Times New Roman"/>
          <w:sz w:val="24"/>
          <w:szCs w:val="24"/>
        </w:rPr>
        <w:t xml:space="preserve">of such expressions </w:t>
      </w:r>
      <w:r w:rsidR="005E4F83" w:rsidRPr="00356C7A">
        <w:rPr>
          <w:rFonts w:cs="Times New Roman"/>
          <w:sz w:val="24"/>
          <w:szCs w:val="24"/>
        </w:rPr>
        <w:t>is that any lexical sequence is a potentially formulaic sequence</w:t>
      </w:r>
      <w:r w:rsidR="00560317" w:rsidRPr="00356C7A">
        <w:rPr>
          <w:rFonts w:cs="Times New Roman"/>
          <w:sz w:val="24"/>
          <w:szCs w:val="24"/>
        </w:rPr>
        <w:t xml:space="preserve">. The problem is that the learner has no way of knowing which expressions are formulaic until they are </w:t>
      </w:r>
      <w:r w:rsidR="001D6751" w:rsidRPr="00356C7A">
        <w:rPr>
          <w:rFonts w:cs="Times New Roman"/>
          <w:sz w:val="24"/>
          <w:szCs w:val="24"/>
        </w:rPr>
        <w:t>found to recur</w:t>
      </w:r>
      <w:r w:rsidR="005E4F83" w:rsidRPr="00356C7A">
        <w:rPr>
          <w:rFonts w:cs="Times New Roman"/>
          <w:sz w:val="24"/>
          <w:szCs w:val="24"/>
        </w:rPr>
        <w:t xml:space="preserve">. This means that it is necessary to hold provisory traces for </w:t>
      </w:r>
      <w:r w:rsidR="00560317" w:rsidRPr="00356C7A">
        <w:rPr>
          <w:rFonts w:cs="Times New Roman"/>
          <w:sz w:val="24"/>
          <w:szCs w:val="24"/>
        </w:rPr>
        <w:t xml:space="preserve">considerable numbers of </w:t>
      </w:r>
      <w:r w:rsidR="005E4F83" w:rsidRPr="00356C7A">
        <w:rPr>
          <w:rFonts w:cs="Times New Roman"/>
          <w:sz w:val="24"/>
          <w:szCs w:val="24"/>
        </w:rPr>
        <w:t xml:space="preserve">encountered expressions. Indeed, studies like Gurevich et al. (2010) or </w:t>
      </w:r>
      <w:proofErr w:type="spellStart"/>
      <w:r w:rsidR="005E4F83" w:rsidRPr="00356C7A">
        <w:rPr>
          <w:rFonts w:cs="Times New Roman"/>
          <w:sz w:val="24"/>
          <w:szCs w:val="24"/>
        </w:rPr>
        <w:t>Bordag</w:t>
      </w:r>
      <w:proofErr w:type="spellEnd"/>
      <w:r w:rsidR="005E4F83" w:rsidRPr="00356C7A">
        <w:rPr>
          <w:rFonts w:cs="Times New Roman"/>
          <w:sz w:val="24"/>
          <w:szCs w:val="24"/>
        </w:rPr>
        <w:t xml:space="preserve"> et al. (2021) suggest that people </w:t>
      </w:r>
      <w:r w:rsidR="004A7E3D" w:rsidRPr="00356C7A">
        <w:rPr>
          <w:rFonts w:cs="Times New Roman"/>
          <w:sz w:val="24"/>
          <w:szCs w:val="24"/>
        </w:rPr>
        <w:t xml:space="preserve">do </w:t>
      </w:r>
      <w:r w:rsidR="005E4F83" w:rsidRPr="00356C7A">
        <w:rPr>
          <w:rFonts w:cs="Times New Roman"/>
          <w:sz w:val="24"/>
          <w:szCs w:val="24"/>
        </w:rPr>
        <w:t>remember elements of input even without having apparently attended to their surface forms.</w:t>
      </w:r>
    </w:p>
    <w:p w14:paraId="1330EBBA" w14:textId="77777777" w:rsidR="0039252C" w:rsidRPr="00356C7A" w:rsidRDefault="0039252C" w:rsidP="00057F33">
      <w:pPr>
        <w:spacing w:after="0" w:line="240" w:lineRule="auto"/>
        <w:rPr>
          <w:rFonts w:cs="Times New Roman"/>
          <w:sz w:val="24"/>
          <w:szCs w:val="24"/>
        </w:rPr>
      </w:pPr>
    </w:p>
    <w:p w14:paraId="12D7DC65" w14:textId="3A52BD32" w:rsidR="009D54C0" w:rsidRPr="00356C7A" w:rsidRDefault="00400054" w:rsidP="00057F33">
      <w:pPr>
        <w:pStyle w:val="Nadpis2"/>
        <w:spacing w:before="0" w:line="240" w:lineRule="auto"/>
        <w:rPr>
          <w:rFonts w:ascii="Times New Roman" w:hAnsi="Times New Roman" w:cs="Times New Roman"/>
          <w:color w:val="000000" w:themeColor="text1"/>
          <w:sz w:val="24"/>
          <w:szCs w:val="24"/>
        </w:rPr>
      </w:pPr>
      <w:bookmarkStart w:id="2" w:name="_Hlk118976715"/>
      <w:r w:rsidRPr="00356C7A">
        <w:rPr>
          <w:rFonts w:ascii="Times New Roman" w:hAnsi="Times New Roman" w:cs="Times New Roman"/>
          <w:i w:val="0"/>
          <w:color w:val="000000" w:themeColor="text1"/>
          <w:sz w:val="24"/>
          <w:szCs w:val="24"/>
        </w:rPr>
        <w:t>5.2</w:t>
      </w:r>
      <w:r w:rsidRPr="00356C7A">
        <w:rPr>
          <w:rFonts w:ascii="Times New Roman" w:hAnsi="Times New Roman" w:cs="Times New Roman"/>
          <w:color w:val="000000" w:themeColor="text1"/>
          <w:sz w:val="24"/>
          <w:szCs w:val="24"/>
        </w:rPr>
        <w:t xml:space="preserve"> </w:t>
      </w:r>
      <w:r w:rsidR="009D54C0" w:rsidRPr="00356C7A">
        <w:rPr>
          <w:rFonts w:ascii="Times New Roman" w:hAnsi="Times New Roman" w:cs="Times New Roman"/>
          <w:color w:val="000000" w:themeColor="text1"/>
          <w:sz w:val="24"/>
          <w:szCs w:val="24"/>
        </w:rPr>
        <w:t xml:space="preserve">Emotional </w:t>
      </w:r>
      <w:r w:rsidR="0087098E" w:rsidRPr="00356C7A">
        <w:rPr>
          <w:rFonts w:ascii="Times New Roman" w:hAnsi="Times New Roman" w:cs="Times New Roman"/>
          <w:color w:val="000000" w:themeColor="text1"/>
          <w:sz w:val="24"/>
          <w:szCs w:val="24"/>
        </w:rPr>
        <w:t>I</w:t>
      </w:r>
      <w:r w:rsidR="009D54C0" w:rsidRPr="00356C7A">
        <w:rPr>
          <w:rFonts w:ascii="Times New Roman" w:hAnsi="Times New Roman" w:cs="Times New Roman"/>
          <w:color w:val="000000" w:themeColor="text1"/>
          <w:sz w:val="24"/>
          <w:szCs w:val="24"/>
        </w:rPr>
        <w:t>nvolvement</w:t>
      </w:r>
    </w:p>
    <w:p w14:paraId="0BFC610F" w14:textId="77777777" w:rsidR="00057F33" w:rsidRPr="00356C7A" w:rsidRDefault="00057F33" w:rsidP="00057F33">
      <w:pPr>
        <w:autoSpaceDE w:val="0"/>
        <w:autoSpaceDN w:val="0"/>
        <w:adjustRightInd w:val="0"/>
        <w:spacing w:after="0" w:line="240" w:lineRule="auto"/>
        <w:jc w:val="both"/>
        <w:rPr>
          <w:rFonts w:cs="Times New Roman"/>
          <w:sz w:val="24"/>
          <w:szCs w:val="24"/>
        </w:rPr>
      </w:pPr>
    </w:p>
    <w:p w14:paraId="4830F59B" w14:textId="58212E5C" w:rsidR="00743C01" w:rsidRPr="00356C7A" w:rsidRDefault="00FB0A17" w:rsidP="00057F33">
      <w:pPr>
        <w:autoSpaceDE w:val="0"/>
        <w:autoSpaceDN w:val="0"/>
        <w:adjustRightInd w:val="0"/>
        <w:spacing w:after="0" w:line="240" w:lineRule="auto"/>
        <w:jc w:val="both"/>
        <w:rPr>
          <w:rFonts w:cs="Times New Roman"/>
          <w:sz w:val="24"/>
          <w:szCs w:val="24"/>
        </w:rPr>
      </w:pPr>
      <w:r w:rsidRPr="00356C7A">
        <w:rPr>
          <w:rFonts w:cs="Times New Roman"/>
          <w:sz w:val="24"/>
          <w:szCs w:val="24"/>
        </w:rPr>
        <w:t>Another obvious factor</w:t>
      </w:r>
      <w:r w:rsidR="00D7523D" w:rsidRPr="00356C7A">
        <w:rPr>
          <w:rFonts w:cs="Times New Roman"/>
          <w:sz w:val="24"/>
          <w:szCs w:val="24"/>
        </w:rPr>
        <w:t xml:space="preserve"> </w:t>
      </w:r>
      <w:r w:rsidRPr="00356C7A">
        <w:rPr>
          <w:rFonts w:cs="Times New Roman"/>
          <w:sz w:val="24"/>
          <w:szCs w:val="24"/>
        </w:rPr>
        <w:t xml:space="preserve">is emotional involvement, evident most clearly in what has been termed flashbulb memories (Brown &amp; Kulik 1977). These are </w:t>
      </w:r>
      <w:r w:rsidR="00D7523D" w:rsidRPr="00356C7A">
        <w:rPr>
          <w:rFonts w:cs="Times New Roman"/>
          <w:sz w:val="24"/>
          <w:szCs w:val="24"/>
        </w:rPr>
        <w:t xml:space="preserve">people’s detailed </w:t>
      </w:r>
      <w:r w:rsidRPr="00356C7A">
        <w:rPr>
          <w:rFonts w:cs="Times New Roman"/>
          <w:sz w:val="24"/>
          <w:szCs w:val="24"/>
        </w:rPr>
        <w:t>recollections of stirring</w:t>
      </w:r>
      <w:r w:rsidR="00B748AC" w:rsidRPr="00356C7A">
        <w:rPr>
          <w:rFonts w:cs="Times New Roman"/>
          <w:sz w:val="24"/>
          <w:szCs w:val="24"/>
        </w:rPr>
        <w:t xml:space="preserve">, usually dramatic </w:t>
      </w:r>
      <w:r w:rsidRPr="00356C7A">
        <w:rPr>
          <w:rFonts w:cs="Times New Roman"/>
          <w:sz w:val="24"/>
          <w:szCs w:val="24"/>
        </w:rPr>
        <w:t>events</w:t>
      </w:r>
      <w:r w:rsidR="00B748AC" w:rsidRPr="00356C7A">
        <w:rPr>
          <w:rFonts w:cs="Times New Roman"/>
          <w:sz w:val="24"/>
          <w:szCs w:val="24"/>
        </w:rPr>
        <w:t xml:space="preserve"> witnessed directly</w:t>
      </w:r>
      <w:r w:rsidRPr="00356C7A">
        <w:rPr>
          <w:rFonts w:cs="Times New Roman"/>
          <w:sz w:val="24"/>
          <w:szCs w:val="24"/>
        </w:rPr>
        <w:t xml:space="preserve">. Typical examples are the attacks of 11/9, JFK’s assassination, and other events of global significance, but </w:t>
      </w:r>
      <w:r w:rsidR="005F3280" w:rsidRPr="00356C7A">
        <w:rPr>
          <w:rFonts w:cs="Times New Roman"/>
          <w:sz w:val="24"/>
          <w:szCs w:val="24"/>
        </w:rPr>
        <w:t xml:space="preserve">flashbulb memories </w:t>
      </w:r>
      <w:r w:rsidR="001E5906" w:rsidRPr="00356C7A">
        <w:rPr>
          <w:rFonts w:cs="Times New Roman"/>
          <w:sz w:val="24"/>
          <w:szCs w:val="24"/>
        </w:rPr>
        <w:t xml:space="preserve">can also </w:t>
      </w:r>
      <w:r w:rsidR="001930E9" w:rsidRPr="00356C7A">
        <w:rPr>
          <w:rFonts w:cs="Times New Roman"/>
          <w:sz w:val="24"/>
          <w:szCs w:val="24"/>
        </w:rPr>
        <w:t xml:space="preserve">be </w:t>
      </w:r>
      <w:r w:rsidR="001E5906" w:rsidRPr="00356C7A">
        <w:rPr>
          <w:rFonts w:cs="Times New Roman"/>
          <w:sz w:val="24"/>
          <w:szCs w:val="24"/>
        </w:rPr>
        <w:t xml:space="preserve">more positive and personal, </w:t>
      </w:r>
      <w:r w:rsidRPr="00356C7A">
        <w:rPr>
          <w:rFonts w:cs="Times New Roman"/>
          <w:sz w:val="24"/>
          <w:szCs w:val="24"/>
        </w:rPr>
        <w:t xml:space="preserve">such as </w:t>
      </w:r>
      <w:r w:rsidR="001E5906" w:rsidRPr="00356C7A">
        <w:rPr>
          <w:rFonts w:cs="Times New Roman"/>
          <w:sz w:val="24"/>
          <w:szCs w:val="24"/>
        </w:rPr>
        <w:t>running into a friend in an unexpected place</w:t>
      </w:r>
      <w:r w:rsidRPr="00356C7A">
        <w:rPr>
          <w:rFonts w:cs="Times New Roman"/>
          <w:sz w:val="24"/>
          <w:szCs w:val="24"/>
        </w:rPr>
        <w:t xml:space="preserve">. </w:t>
      </w:r>
      <w:r w:rsidR="005D58A2" w:rsidRPr="00356C7A">
        <w:rPr>
          <w:rFonts w:cs="Times New Roman"/>
          <w:sz w:val="24"/>
          <w:szCs w:val="24"/>
        </w:rPr>
        <w:t xml:space="preserve">Fascinatingly, flashbulb memories are of an associative character, whereby people typically claim remembering not only </w:t>
      </w:r>
      <w:r w:rsidR="005F3280" w:rsidRPr="00356C7A">
        <w:rPr>
          <w:rFonts w:cs="Times New Roman"/>
          <w:sz w:val="24"/>
          <w:szCs w:val="24"/>
        </w:rPr>
        <w:t xml:space="preserve">a specific </w:t>
      </w:r>
      <w:r w:rsidR="005D58A2" w:rsidRPr="00356C7A">
        <w:rPr>
          <w:rFonts w:cs="Times New Roman"/>
          <w:sz w:val="24"/>
          <w:szCs w:val="24"/>
        </w:rPr>
        <w:t xml:space="preserve">event in question but also what they themselves were doing at the time, regardless of whether they participated in </w:t>
      </w:r>
      <w:r w:rsidR="005F3280" w:rsidRPr="00356C7A">
        <w:rPr>
          <w:rFonts w:cs="Times New Roman"/>
          <w:sz w:val="24"/>
          <w:szCs w:val="24"/>
        </w:rPr>
        <w:t xml:space="preserve">that </w:t>
      </w:r>
      <w:r w:rsidR="005D58A2" w:rsidRPr="00356C7A">
        <w:rPr>
          <w:rFonts w:cs="Times New Roman"/>
          <w:sz w:val="24"/>
          <w:szCs w:val="24"/>
        </w:rPr>
        <w:t xml:space="preserve">event. Thus, what is being </w:t>
      </w:r>
      <w:r w:rsidR="00B748AC" w:rsidRPr="00356C7A">
        <w:rPr>
          <w:rFonts w:cs="Times New Roman"/>
          <w:sz w:val="24"/>
          <w:szCs w:val="24"/>
        </w:rPr>
        <w:t xml:space="preserve">remembered </w:t>
      </w:r>
      <w:r w:rsidR="005D58A2" w:rsidRPr="00356C7A">
        <w:rPr>
          <w:rFonts w:cs="Times New Roman"/>
          <w:sz w:val="24"/>
          <w:szCs w:val="24"/>
        </w:rPr>
        <w:t xml:space="preserve">is a combination of </w:t>
      </w:r>
      <w:r w:rsidR="009679D3" w:rsidRPr="00356C7A">
        <w:rPr>
          <w:rFonts w:cs="Times New Roman"/>
          <w:sz w:val="24"/>
          <w:szCs w:val="24"/>
        </w:rPr>
        <w:t xml:space="preserve">(at least) </w:t>
      </w:r>
      <w:r w:rsidR="005D58A2" w:rsidRPr="00356C7A">
        <w:rPr>
          <w:rFonts w:cs="Times New Roman"/>
          <w:sz w:val="24"/>
          <w:szCs w:val="24"/>
        </w:rPr>
        <w:t xml:space="preserve">two pieces of new information conjoined in one </w:t>
      </w:r>
      <w:r w:rsidR="00B748AC" w:rsidRPr="00356C7A">
        <w:rPr>
          <w:rFonts w:cs="Times New Roman"/>
          <w:sz w:val="24"/>
          <w:szCs w:val="24"/>
        </w:rPr>
        <w:t xml:space="preserve">memory </w:t>
      </w:r>
      <w:r w:rsidR="005D58A2" w:rsidRPr="00356C7A">
        <w:rPr>
          <w:rFonts w:cs="Times New Roman"/>
          <w:sz w:val="24"/>
          <w:szCs w:val="24"/>
        </w:rPr>
        <w:t>record</w:t>
      </w:r>
      <w:r w:rsidR="009679D3" w:rsidRPr="00356C7A">
        <w:rPr>
          <w:rFonts w:cs="Times New Roman"/>
          <w:sz w:val="24"/>
          <w:szCs w:val="24"/>
        </w:rPr>
        <w:t>, and the relationship</w:t>
      </w:r>
      <w:r w:rsidR="005D58A2" w:rsidRPr="00356C7A">
        <w:rPr>
          <w:rFonts w:cs="Times New Roman"/>
          <w:sz w:val="24"/>
          <w:szCs w:val="24"/>
        </w:rPr>
        <w:t xml:space="preserve"> </w:t>
      </w:r>
      <w:r w:rsidR="009679D3" w:rsidRPr="00356C7A">
        <w:rPr>
          <w:rFonts w:cs="Times New Roman"/>
          <w:sz w:val="24"/>
          <w:szCs w:val="24"/>
        </w:rPr>
        <w:t>between those pieces can be entirely coincidental and arbitrary. Apart from the event at the center of a flashbulb memory and the activity in which a person was involved, what is also being retained are details like the time of the day, the weather, as well as the persons’ mood before and after the event.</w:t>
      </w:r>
      <w:r w:rsidR="00324C92" w:rsidRPr="00356C7A">
        <w:rPr>
          <w:rFonts w:cs="Times New Roman"/>
          <w:sz w:val="24"/>
          <w:szCs w:val="24"/>
        </w:rPr>
        <w:t xml:space="preserve"> It should be noted that research following Brown and Kulik’s seminal work showed that emotional memories are not always entirely accurate.</w:t>
      </w:r>
      <w:r w:rsidR="00AE3451" w:rsidRPr="00356C7A">
        <w:rPr>
          <w:rFonts w:cs="Times New Roman"/>
          <w:sz w:val="24"/>
          <w:szCs w:val="24"/>
        </w:rPr>
        <w:t xml:space="preserve"> For example, Neisser (1982) found that when memories are frequently rehearsed, they become more elaborate, and the resulting accounts tend to be inaccurate or inconsistent. This is also evident in what has been termed the Mandela Effect (Broome 2010), people’s tendency to form consistently similar false memories </w:t>
      </w:r>
      <w:r w:rsidR="00624BF2" w:rsidRPr="00356C7A">
        <w:rPr>
          <w:rFonts w:cs="Times New Roman"/>
          <w:sz w:val="24"/>
          <w:szCs w:val="24"/>
        </w:rPr>
        <w:t xml:space="preserve">of a well-known event. The phenomenon is named after </w:t>
      </w:r>
      <w:r w:rsidR="00290402" w:rsidRPr="00356C7A">
        <w:rPr>
          <w:rFonts w:cs="Times New Roman"/>
          <w:sz w:val="24"/>
          <w:szCs w:val="24"/>
        </w:rPr>
        <w:t xml:space="preserve">Broome’s observation that many people, including herself, believed that Nelson Mandela died in prison in the 1980s, before he became president of South Africa. The phenomenon has been confirmed experimentally </w:t>
      </w:r>
      <w:r w:rsidR="00624BF2" w:rsidRPr="00356C7A">
        <w:rPr>
          <w:rFonts w:cs="Times New Roman"/>
          <w:sz w:val="24"/>
          <w:szCs w:val="24"/>
        </w:rPr>
        <w:t>(</w:t>
      </w:r>
      <w:proofErr w:type="gramStart"/>
      <w:r w:rsidR="00290402" w:rsidRPr="00356C7A">
        <w:rPr>
          <w:rFonts w:cs="Times New Roman"/>
          <w:sz w:val="24"/>
          <w:szCs w:val="24"/>
        </w:rPr>
        <w:t>e.g.</w:t>
      </w:r>
      <w:proofErr w:type="gramEnd"/>
      <w:r w:rsidR="00290402" w:rsidRPr="00356C7A">
        <w:rPr>
          <w:rFonts w:cs="Times New Roman"/>
          <w:sz w:val="24"/>
          <w:szCs w:val="24"/>
        </w:rPr>
        <w:t xml:space="preserve"> </w:t>
      </w:r>
      <w:r w:rsidR="00624BF2" w:rsidRPr="00356C7A">
        <w:rPr>
          <w:rFonts w:cs="Times New Roman"/>
          <w:sz w:val="24"/>
          <w:szCs w:val="24"/>
        </w:rPr>
        <w:t>Prasad &amp; Bainbridge 2022)</w:t>
      </w:r>
      <w:r w:rsidR="00290402" w:rsidRPr="00356C7A">
        <w:rPr>
          <w:rFonts w:cs="Times New Roman"/>
          <w:sz w:val="24"/>
          <w:szCs w:val="24"/>
        </w:rPr>
        <w:t xml:space="preserve"> </w:t>
      </w:r>
      <w:r w:rsidR="00290402" w:rsidRPr="00356C7A">
        <w:rPr>
          <w:rFonts w:cs="Times New Roman"/>
          <w:sz w:val="24"/>
          <w:szCs w:val="24"/>
        </w:rPr>
        <w:lastRenderedPageBreak/>
        <w:t>and although it is obvious that emotionality does not guarantee perfect accuracy, it nevertheless remains true that strong emotional involvement does correlate with memory persistence.</w:t>
      </w:r>
    </w:p>
    <w:p w14:paraId="67F8D128" w14:textId="6C24238F" w:rsidR="009679D3" w:rsidRPr="00356C7A" w:rsidRDefault="00057F33" w:rsidP="003C1A6E">
      <w:pPr>
        <w:autoSpaceDE w:val="0"/>
        <w:autoSpaceDN w:val="0"/>
        <w:adjustRightInd w:val="0"/>
        <w:spacing w:after="0" w:line="240" w:lineRule="auto"/>
        <w:jc w:val="both"/>
        <w:rPr>
          <w:rFonts w:cs="Times New Roman"/>
          <w:sz w:val="24"/>
          <w:szCs w:val="24"/>
        </w:rPr>
      </w:pPr>
      <w:r w:rsidRPr="00356C7A">
        <w:rPr>
          <w:rFonts w:cs="Times New Roman"/>
          <w:sz w:val="24"/>
          <w:szCs w:val="24"/>
        </w:rPr>
        <w:tab/>
      </w:r>
      <w:r w:rsidR="005F3280" w:rsidRPr="00356C7A">
        <w:rPr>
          <w:rFonts w:cs="Times New Roman"/>
          <w:sz w:val="24"/>
          <w:szCs w:val="24"/>
        </w:rPr>
        <w:t>Here i</w:t>
      </w:r>
      <w:r w:rsidR="009679D3" w:rsidRPr="00356C7A">
        <w:rPr>
          <w:rFonts w:cs="Times New Roman"/>
          <w:sz w:val="24"/>
          <w:szCs w:val="24"/>
        </w:rPr>
        <w:t xml:space="preserve">t is </w:t>
      </w:r>
      <w:r w:rsidR="005F3280" w:rsidRPr="00356C7A">
        <w:rPr>
          <w:rFonts w:cs="Times New Roman"/>
          <w:sz w:val="24"/>
          <w:szCs w:val="24"/>
        </w:rPr>
        <w:t>worth</w:t>
      </w:r>
      <w:r w:rsidR="009679D3" w:rsidRPr="00356C7A">
        <w:rPr>
          <w:rFonts w:cs="Times New Roman"/>
          <w:sz w:val="24"/>
          <w:szCs w:val="24"/>
        </w:rPr>
        <w:t xml:space="preserve"> </w:t>
      </w:r>
      <w:r w:rsidR="005F3280" w:rsidRPr="00356C7A">
        <w:rPr>
          <w:rFonts w:cs="Times New Roman"/>
          <w:sz w:val="24"/>
          <w:szCs w:val="24"/>
        </w:rPr>
        <w:t xml:space="preserve">noting </w:t>
      </w:r>
      <w:r w:rsidR="009679D3" w:rsidRPr="00356C7A">
        <w:rPr>
          <w:rFonts w:cs="Times New Roman"/>
          <w:sz w:val="24"/>
          <w:szCs w:val="24"/>
        </w:rPr>
        <w:t xml:space="preserve">that this </w:t>
      </w:r>
      <w:r w:rsidR="00743C01" w:rsidRPr="00356C7A">
        <w:rPr>
          <w:rFonts w:cs="Times New Roman"/>
          <w:sz w:val="24"/>
          <w:szCs w:val="24"/>
        </w:rPr>
        <w:t xml:space="preserve">associative </w:t>
      </w:r>
      <w:r w:rsidR="009679D3" w:rsidRPr="00356C7A">
        <w:rPr>
          <w:rFonts w:cs="Times New Roman"/>
          <w:sz w:val="24"/>
          <w:szCs w:val="24"/>
        </w:rPr>
        <w:t xml:space="preserve">nature </w:t>
      </w:r>
      <w:r w:rsidR="005F3280" w:rsidRPr="00356C7A">
        <w:rPr>
          <w:rFonts w:cs="Times New Roman"/>
          <w:sz w:val="24"/>
          <w:szCs w:val="24"/>
        </w:rPr>
        <w:t xml:space="preserve">of </w:t>
      </w:r>
      <w:r w:rsidR="009679D3" w:rsidRPr="00356C7A">
        <w:rPr>
          <w:rFonts w:cs="Times New Roman"/>
          <w:sz w:val="24"/>
          <w:szCs w:val="24"/>
        </w:rPr>
        <w:t xml:space="preserve">flashbulb memories </w:t>
      </w:r>
      <w:r w:rsidR="005F3280" w:rsidRPr="00356C7A">
        <w:rPr>
          <w:rFonts w:cs="Times New Roman"/>
          <w:sz w:val="24"/>
          <w:szCs w:val="24"/>
        </w:rPr>
        <w:t xml:space="preserve">is characteristic of lexical memory: </w:t>
      </w:r>
      <w:r w:rsidR="009679D3" w:rsidRPr="00356C7A">
        <w:rPr>
          <w:rFonts w:cs="Times New Roman"/>
          <w:sz w:val="24"/>
          <w:szCs w:val="24"/>
        </w:rPr>
        <w:t>lexical entries in memory also comprise at least two logically unrelated pieces of information: the semantic content and the word’s form (pronunciation and/or spelling)</w:t>
      </w:r>
      <w:r w:rsidR="00797FF1" w:rsidRPr="00356C7A">
        <w:rPr>
          <w:rFonts w:cs="Times New Roman"/>
          <w:sz w:val="24"/>
          <w:szCs w:val="24"/>
        </w:rPr>
        <w:t>. This</w:t>
      </w:r>
      <w:r w:rsidR="004E51AF" w:rsidRPr="00356C7A">
        <w:rPr>
          <w:rFonts w:cs="Times New Roman"/>
          <w:sz w:val="24"/>
          <w:szCs w:val="24"/>
        </w:rPr>
        <w:t xml:space="preserve"> lack of logical relation is</w:t>
      </w:r>
      <w:r w:rsidR="00797FF1" w:rsidRPr="00356C7A">
        <w:rPr>
          <w:rFonts w:cs="Times New Roman"/>
          <w:sz w:val="24"/>
          <w:szCs w:val="24"/>
        </w:rPr>
        <w:t xml:space="preserve">, after all, the essence of </w:t>
      </w:r>
      <w:r w:rsidR="00B748AC" w:rsidRPr="00356C7A">
        <w:rPr>
          <w:rFonts w:cs="Times New Roman"/>
          <w:sz w:val="24"/>
          <w:szCs w:val="24"/>
        </w:rPr>
        <w:t>Saussure’s (1916</w:t>
      </w:r>
      <w:r w:rsidR="000B31F8" w:rsidRPr="00356C7A">
        <w:rPr>
          <w:rFonts w:cs="Times New Roman"/>
          <w:sz w:val="24"/>
          <w:szCs w:val="24"/>
        </w:rPr>
        <w:t>/1966</w:t>
      </w:r>
      <w:r w:rsidR="00B748AC" w:rsidRPr="00356C7A">
        <w:rPr>
          <w:rFonts w:cs="Times New Roman"/>
          <w:sz w:val="24"/>
          <w:szCs w:val="24"/>
        </w:rPr>
        <w:t xml:space="preserve">) </w:t>
      </w:r>
      <w:r w:rsidR="00797FF1" w:rsidRPr="00356C7A">
        <w:rPr>
          <w:rFonts w:cs="Times New Roman"/>
          <w:sz w:val="24"/>
          <w:szCs w:val="24"/>
        </w:rPr>
        <w:t xml:space="preserve">arbitrariness inherent in </w:t>
      </w:r>
      <w:r w:rsidR="00B748AC" w:rsidRPr="00356C7A">
        <w:rPr>
          <w:rFonts w:cs="Times New Roman"/>
          <w:sz w:val="24"/>
          <w:szCs w:val="24"/>
        </w:rPr>
        <w:t>linguistic signs</w:t>
      </w:r>
      <w:r w:rsidR="00797FF1" w:rsidRPr="00356C7A">
        <w:rPr>
          <w:rFonts w:cs="Times New Roman"/>
          <w:sz w:val="24"/>
          <w:szCs w:val="24"/>
        </w:rPr>
        <w:t xml:space="preserve">. In some cases, what is also being recorded is the context in which the lexical item was encountered, along with a host of details including the affective tone, the speaker’s mood, the word’s effect and the like. </w:t>
      </w:r>
      <w:bookmarkStart w:id="3" w:name="_Hlk119759892"/>
      <w:r w:rsidR="00743C01" w:rsidRPr="00356C7A">
        <w:rPr>
          <w:rFonts w:cs="Times New Roman"/>
          <w:sz w:val="24"/>
          <w:szCs w:val="24"/>
        </w:rPr>
        <w:t>The likelihood of such co-occurring details being recorded together, seared as one, depends on the degree of emotionality perceived by the listener / learner. That is because s</w:t>
      </w:r>
      <w:r w:rsidR="001930E9" w:rsidRPr="00356C7A">
        <w:rPr>
          <w:rFonts w:cs="Times New Roman"/>
          <w:sz w:val="24"/>
          <w:szCs w:val="24"/>
        </w:rPr>
        <w:t xml:space="preserve">trong emotionality underlies “the rapid stress-induced enhancement of hippocampal LTP. … </w:t>
      </w:r>
      <w:r w:rsidR="001930E9" w:rsidRPr="00356C7A">
        <w:rPr>
          <w:rFonts w:cs="Times New Roman"/>
          <w:i/>
          <w:iCs/>
          <w:sz w:val="24"/>
          <w:szCs w:val="24"/>
        </w:rPr>
        <w:t>hippocampal mechanisms of memory storage are rapidly engaged, rather than suppressed, by an arousing and stressful experience.</w:t>
      </w:r>
      <w:r w:rsidR="001930E9" w:rsidRPr="00356C7A">
        <w:rPr>
          <w:rFonts w:cs="Times New Roman"/>
          <w:sz w:val="24"/>
          <w:szCs w:val="24"/>
        </w:rPr>
        <w:t>” (Diamond et al. 2007: 9, original italics)</w:t>
      </w:r>
    </w:p>
    <w:bookmarkEnd w:id="2"/>
    <w:bookmarkEnd w:id="3"/>
    <w:p w14:paraId="03AD9AB7" w14:textId="273B9FEB" w:rsidR="0039252C" w:rsidRPr="00356C7A" w:rsidRDefault="0039252C" w:rsidP="003C1A6E">
      <w:pPr>
        <w:spacing w:after="0" w:line="240" w:lineRule="auto"/>
        <w:rPr>
          <w:rFonts w:cs="Times New Roman"/>
          <w:sz w:val="24"/>
          <w:szCs w:val="24"/>
        </w:rPr>
      </w:pPr>
    </w:p>
    <w:p w14:paraId="3572D329" w14:textId="77777777" w:rsidR="00095F45" w:rsidRPr="00356C7A" w:rsidRDefault="00095F45" w:rsidP="003C1A6E">
      <w:pPr>
        <w:spacing w:after="0" w:line="240" w:lineRule="auto"/>
        <w:rPr>
          <w:rFonts w:cs="Times New Roman"/>
          <w:sz w:val="24"/>
          <w:szCs w:val="24"/>
        </w:rPr>
      </w:pPr>
    </w:p>
    <w:p w14:paraId="18AA6CF2" w14:textId="506836EC" w:rsidR="009D54C0" w:rsidRPr="00356C7A" w:rsidRDefault="00400054" w:rsidP="003C1A6E">
      <w:pPr>
        <w:pStyle w:val="Nadpis2"/>
        <w:spacing w:before="0" w:line="240" w:lineRule="auto"/>
        <w:rPr>
          <w:rFonts w:ascii="Times New Roman" w:hAnsi="Times New Roman" w:cs="Times New Roman"/>
          <w:color w:val="000000" w:themeColor="text1"/>
          <w:sz w:val="24"/>
          <w:szCs w:val="24"/>
        </w:rPr>
      </w:pPr>
      <w:r w:rsidRPr="00356C7A">
        <w:rPr>
          <w:rFonts w:ascii="Times New Roman" w:hAnsi="Times New Roman" w:cs="Times New Roman"/>
          <w:i w:val="0"/>
          <w:color w:val="000000" w:themeColor="text1"/>
          <w:sz w:val="24"/>
          <w:szCs w:val="24"/>
        </w:rPr>
        <w:t>5.3</w:t>
      </w:r>
      <w:r w:rsidRPr="00356C7A">
        <w:rPr>
          <w:rFonts w:ascii="Times New Roman" w:hAnsi="Times New Roman" w:cs="Times New Roman"/>
          <w:color w:val="000000" w:themeColor="text1"/>
          <w:sz w:val="24"/>
          <w:szCs w:val="24"/>
        </w:rPr>
        <w:t xml:space="preserve"> </w:t>
      </w:r>
      <w:r w:rsidR="009D54C0" w:rsidRPr="00356C7A">
        <w:rPr>
          <w:rFonts w:ascii="Times New Roman" w:hAnsi="Times New Roman" w:cs="Times New Roman"/>
          <w:color w:val="000000" w:themeColor="text1"/>
          <w:sz w:val="24"/>
          <w:szCs w:val="24"/>
        </w:rPr>
        <w:t xml:space="preserve">Personal </w:t>
      </w:r>
      <w:r w:rsidR="0087098E" w:rsidRPr="00356C7A">
        <w:rPr>
          <w:rFonts w:ascii="Times New Roman" w:hAnsi="Times New Roman" w:cs="Times New Roman"/>
          <w:color w:val="000000" w:themeColor="text1"/>
          <w:sz w:val="24"/>
          <w:szCs w:val="24"/>
        </w:rPr>
        <w:t>R</w:t>
      </w:r>
      <w:r w:rsidR="009D54C0" w:rsidRPr="00356C7A">
        <w:rPr>
          <w:rFonts w:ascii="Times New Roman" w:hAnsi="Times New Roman" w:cs="Times New Roman"/>
          <w:color w:val="000000" w:themeColor="text1"/>
          <w:sz w:val="24"/>
          <w:szCs w:val="24"/>
        </w:rPr>
        <w:t>elevance</w:t>
      </w:r>
    </w:p>
    <w:p w14:paraId="490FE8C1" w14:textId="77777777" w:rsidR="003C1A6E" w:rsidRPr="00356C7A" w:rsidRDefault="003C1A6E" w:rsidP="003C1A6E">
      <w:pPr>
        <w:spacing w:after="0" w:line="240" w:lineRule="auto"/>
        <w:rPr>
          <w:rFonts w:cs="Times New Roman"/>
          <w:sz w:val="24"/>
          <w:szCs w:val="24"/>
        </w:rPr>
      </w:pPr>
    </w:p>
    <w:p w14:paraId="79FC58B9" w14:textId="61CEDE37" w:rsidR="004E51AF" w:rsidRPr="00356C7A" w:rsidRDefault="004E51AF" w:rsidP="003C1A6E">
      <w:pPr>
        <w:spacing w:after="0" w:line="240" w:lineRule="auto"/>
        <w:jc w:val="both"/>
        <w:rPr>
          <w:rFonts w:cs="Times New Roman"/>
          <w:sz w:val="24"/>
          <w:szCs w:val="24"/>
        </w:rPr>
      </w:pPr>
      <w:r w:rsidRPr="00356C7A">
        <w:rPr>
          <w:rFonts w:cs="Times New Roman"/>
          <w:sz w:val="24"/>
          <w:szCs w:val="24"/>
        </w:rPr>
        <w:t xml:space="preserve">A closely related factor is </w:t>
      </w:r>
      <w:r w:rsidR="00D07EF3" w:rsidRPr="00356C7A">
        <w:rPr>
          <w:rFonts w:cs="Times New Roman"/>
          <w:sz w:val="24"/>
          <w:szCs w:val="24"/>
        </w:rPr>
        <w:t xml:space="preserve">personal relevance. </w:t>
      </w:r>
      <w:r w:rsidRPr="00356C7A">
        <w:rPr>
          <w:rFonts w:cs="Times New Roman"/>
          <w:sz w:val="24"/>
          <w:szCs w:val="24"/>
        </w:rPr>
        <w:t xml:space="preserve">A word or expression may stand out by virtue of being </w:t>
      </w:r>
      <w:r w:rsidR="00327810" w:rsidRPr="00356C7A">
        <w:rPr>
          <w:rFonts w:cs="Times New Roman"/>
          <w:sz w:val="24"/>
          <w:szCs w:val="24"/>
        </w:rPr>
        <w:t xml:space="preserve">“highly significant for personal reasons” (Dąbrowska 2009: 207), </w:t>
      </w:r>
      <w:r w:rsidRPr="00356C7A">
        <w:rPr>
          <w:rFonts w:cs="Times New Roman"/>
          <w:sz w:val="24"/>
          <w:szCs w:val="24"/>
        </w:rPr>
        <w:t xml:space="preserve">directly relevant to the learner by filling an expressive </w:t>
      </w:r>
      <w:r w:rsidR="00B748AC" w:rsidRPr="00356C7A">
        <w:rPr>
          <w:rFonts w:cs="Times New Roman"/>
          <w:sz w:val="24"/>
          <w:szCs w:val="24"/>
        </w:rPr>
        <w:t>gap</w:t>
      </w:r>
      <w:r w:rsidRPr="00356C7A">
        <w:rPr>
          <w:rFonts w:cs="Times New Roman"/>
          <w:sz w:val="24"/>
          <w:szCs w:val="24"/>
        </w:rPr>
        <w:t xml:space="preserve"> </w:t>
      </w:r>
      <w:r w:rsidR="00B748AC" w:rsidRPr="00356C7A">
        <w:rPr>
          <w:rFonts w:cs="Times New Roman"/>
          <w:sz w:val="24"/>
          <w:szCs w:val="24"/>
        </w:rPr>
        <w:t>in his or her lexicon</w:t>
      </w:r>
      <w:r w:rsidRPr="00356C7A">
        <w:rPr>
          <w:rFonts w:cs="Times New Roman"/>
          <w:sz w:val="24"/>
          <w:szCs w:val="24"/>
        </w:rPr>
        <w:t xml:space="preserve"> </w:t>
      </w:r>
      <w:r w:rsidR="00B748AC" w:rsidRPr="00356C7A">
        <w:rPr>
          <w:rFonts w:cs="Times New Roman"/>
          <w:sz w:val="24"/>
          <w:szCs w:val="24"/>
        </w:rPr>
        <w:t xml:space="preserve">when </w:t>
      </w:r>
      <w:r w:rsidRPr="00356C7A">
        <w:rPr>
          <w:rFonts w:cs="Times New Roman"/>
          <w:sz w:val="24"/>
          <w:szCs w:val="24"/>
        </w:rPr>
        <w:t>encountering “just the thing”</w:t>
      </w:r>
      <w:r w:rsidR="00B748AC" w:rsidRPr="00356C7A">
        <w:rPr>
          <w:rFonts w:cs="Times New Roman"/>
          <w:sz w:val="24"/>
          <w:szCs w:val="24"/>
        </w:rPr>
        <w:t xml:space="preserve"> needed.</w:t>
      </w:r>
      <w:r w:rsidR="00185872" w:rsidRPr="00356C7A">
        <w:rPr>
          <w:rFonts w:cs="Times New Roman"/>
          <w:sz w:val="24"/>
          <w:szCs w:val="24"/>
        </w:rPr>
        <w:t xml:space="preserve"> Dąbrowska’s supposition finds support in studies confirming that </w:t>
      </w:r>
      <w:r w:rsidR="002343BA" w:rsidRPr="00356C7A">
        <w:rPr>
          <w:rFonts w:cs="Times New Roman"/>
          <w:sz w:val="24"/>
          <w:szCs w:val="24"/>
        </w:rPr>
        <w:t xml:space="preserve">memory encoding is enhanced </w:t>
      </w:r>
      <w:r w:rsidR="00185872" w:rsidRPr="00356C7A">
        <w:rPr>
          <w:rFonts w:cs="Times New Roman"/>
          <w:sz w:val="24"/>
          <w:szCs w:val="24"/>
        </w:rPr>
        <w:t>when people process new information in a self-referential fashion</w:t>
      </w:r>
      <w:r w:rsidR="002343BA" w:rsidRPr="00356C7A">
        <w:rPr>
          <w:rFonts w:cs="Times New Roman"/>
          <w:sz w:val="24"/>
          <w:szCs w:val="24"/>
        </w:rPr>
        <w:t xml:space="preserve">. That </w:t>
      </w:r>
      <w:r w:rsidR="00185872" w:rsidRPr="00356C7A">
        <w:rPr>
          <w:rFonts w:cs="Times New Roman"/>
          <w:sz w:val="24"/>
          <w:szCs w:val="24"/>
        </w:rPr>
        <w:t xml:space="preserve">is when they focus on how it affects them </w:t>
      </w:r>
      <w:r w:rsidR="002343BA" w:rsidRPr="00356C7A">
        <w:rPr>
          <w:rFonts w:cs="Times New Roman"/>
          <w:sz w:val="24"/>
          <w:szCs w:val="24"/>
        </w:rPr>
        <w:t xml:space="preserve">personally or </w:t>
      </w:r>
      <w:r w:rsidR="00185872" w:rsidRPr="00356C7A">
        <w:rPr>
          <w:rFonts w:cs="Times New Roman"/>
          <w:sz w:val="24"/>
          <w:szCs w:val="24"/>
        </w:rPr>
        <w:t xml:space="preserve"> how it makes them feel, </w:t>
      </w:r>
      <w:r w:rsidR="002343BA" w:rsidRPr="00356C7A">
        <w:rPr>
          <w:rFonts w:cs="Times New Roman"/>
          <w:sz w:val="24"/>
          <w:szCs w:val="24"/>
        </w:rPr>
        <w:t>that information is then more likely to leave an enduring trace in memory</w:t>
      </w:r>
      <w:r w:rsidR="00185872" w:rsidRPr="00356C7A">
        <w:rPr>
          <w:rFonts w:cs="Times New Roman"/>
          <w:sz w:val="24"/>
          <w:szCs w:val="24"/>
        </w:rPr>
        <w:t xml:space="preserve"> (</w:t>
      </w:r>
      <w:hyperlink r:id="rId8" w:anchor="R231" w:history="1">
        <w:r w:rsidR="00185872" w:rsidRPr="00356C7A">
          <w:rPr>
            <w:rFonts w:cs="Times New Roman"/>
            <w:sz w:val="24"/>
            <w:szCs w:val="24"/>
          </w:rPr>
          <w:t>Macrae et al. 2004</w:t>
        </w:r>
      </w:hyperlink>
      <w:r w:rsidR="00185872" w:rsidRPr="00356C7A">
        <w:rPr>
          <w:rFonts w:cs="Times New Roman"/>
          <w:sz w:val="24"/>
          <w:szCs w:val="24"/>
        </w:rPr>
        <w:t>). Similarly, people’s memory of an event appears to be more resistant to forgetting if they participate in the event directly (</w:t>
      </w:r>
      <w:proofErr w:type="spellStart"/>
      <w:r w:rsidR="00185872" w:rsidRPr="00356C7A">
        <w:rPr>
          <w:rFonts w:cs="Times New Roman"/>
          <w:sz w:val="24"/>
          <w:szCs w:val="24"/>
        </w:rPr>
        <w:fldChar w:fldCharType="begin"/>
      </w:r>
      <w:r w:rsidR="00185872" w:rsidRPr="00356C7A">
        <w:rPr>
          <w:rFonts w:cs="Times New Roman"/>
          <w:sz w:val="24"/>
          <w:szCs w:val="24"/>
        </w:rPr>
        <w:instrText xml:space="preserve"> HYPERLINK "https://www.ncbi.nlm.nih.gov/pmc/articles/PMC2852439/" \l "R300" </w:instrText>
      </w:r>
      <w:r w:rsidR="00185872" w:rsidRPr="00356C7A">
        <w:rPr>
          <w:rFonts w:cs="Times New Roman"/>
          <w:sz w:val="24"/>
          <w:szCs w:val="24"/>
        </w:rPr>
      </w:r>
      <w:r w:rsidR="00185872" w:rsidRPr="00356C7A">
        <w:rPr>
          <w:rFonts w:cs="Times New Roman"/>
          <w:sz w:val="24"/>
          <w:szCs w:val="24"/>
        </w:rPr>
        <w:fldChar w:fldCharType="separate"/>
      </w:r>
      <w:r w:rsidR="00185872" w:rsidRPr="00356C7A">
        <w:rPr>
          <w:rFonts w:cs="Times New Roman"/>
          <w:sz w:val="24"/>
          <w:szCs w:val="24"/>
        </w:rPr>
        <w:t>Pezdek</w:t>
      </w:r>
      <w:proofErr w:type="spellEnd"/>
      <w:r w:rsidR="00185872" w:rsidRPr="00356C7A">
        <w:rPr>
          <w:rFonts w:cs="Times New Roman"/>
          <w:sz w:val="24"/>
          <w:szCs w:val="24"/>
        </w:rPr>
        <w:t xml:space="preserve"> 2003</w:t>
      </w:r>
      <w:r w:rsidR="00185872" w:rsidRPr="00356C7A">
        <w:rPr>
          <w:rFonts w:cs="Times New Roman"/>
          <w:sz w:val="24"/>
          <w:szCs w:val="24"/>
        </w:rPr>
        <w:fldChar w:fldCharType="end"/>
      </w:r>
      <w:r w:rsidR="00185872" w:rsidRPr="00356C7A">
        <w:rPr>
          <w:rFonts w:cs="Times New Roman"/>
          <w:sz w:val="24"/>
          <w:szCs w:val="24"/>
        </w:rPr>
        <w:t>).</w:t>
      </w:r>
      <w:r w:rsidR="000F52D5" w:rsidRPr="00356C7A">
        <w:rPr>
          <w:rFonts w:cs="Times New Roman"/>
          <w:sz w:val="24"/>
          <w:szCs w:val="24"/>
        </w:rPr>
        <w:t xml:space="preserve"> </w:t>
      </w:r>
      <w:r w:rsidRPr="00356C7A">
        <w:rPr>
          <w:rFonts w:cs="Times New Roman"/>
          <w:sz w:val="24"/>
          <w:szCs w:val="24"/>
        </w:rPr>
        <w:t xml:space="preserve">This perception of usefulness </w:t>
      </w:r>
      <w:r w:rsidR="000F52D5" w:rsidRPr="00356C7A">
        <w:rPr>
          <w:rFonts w:cs="Times New Roman"/>
          <w:sz w:val="24"/>
          <w:szCs w:val="24"/>
        </w:rPr>
        <w:t xml:space="preserve">and personal significance </w:t>
      </w:r>
      <w:r w:rsidRPr="00356C7A">
        <w:rPr>
          <w:rFonts w:cs="Times New Roman"/>
          <w:sz w:val="24"/>
          <w:szCs w:val="24"/>
        </w:rPr>
        <w:t xml:space="preserve">may or may not be a conscious observation, but the point is that words that </w:t>
      </w:r>
      <w:r w:rsidR="00724A43" w:rsidRPr="00356C7A">
        <w:rPr>
          <w:rFonts w:cs="Times New Roman"/>
          <w:sz w:val="24"/>
          <w:szCs w:val="24"/>
        </w:rPr>
        <w:t xml:space="preserve">tie in with </w:t>
      </w:r>
      <w:r w:rsidR="000F52D5" w:rsidRPr="00356C7A">
        <w:rPr>
          <w:rFonts w:cs="Times New Roman"/>
          <w:sz w:val="24"/>
          <w:szCs w:val="24"/>
        </w:rPr>
        <w:t>people</w:t>
      </w:r>
      <w:r w:rsidR="00724A43" w:rsidRPr="00356C7A">
        <w:rPr>
          <w:rFonts w:cs="Times New Roman"/>
          <w:sz w:val="24"/>
          <w:szCs w:val="24"/>
        </w:rPr>
        <w:t xml:space="preserve">’s prior knowledge and experiences are more likely to be accommodated into </w:t>
      </w:r>
      <w:r w:rsidR="000F52D5" w:rsidRPr="00356C7A">
        <w:rPr>
          <w:rFonts w:cs="Times New Roman"/>
          <w:sz w:val="24"/>
          <w:szCs w:val="24"/>
        </w:rPr>
        <w:t>their</w:t>
      </w:r>
      <w:r w:rsidR="00724A43" w:rsidRPr="00356C7A">
        <w:rPr>
          <w:rFonts w:cs="Times New Roman"/>
          <w:sz w:val="24"/>
          <w:szCs w:val="24"/>
        </w:rPr>
        <w:t xml:space="preserve"> engram networks.</w:t>
      </w:r>
    </w:p>
    <w:p w14:paraId="77FCB18E" w14:textId="41751E1C" w:rsidR="005F3280" w:rsidRPr="00356C7A" w:rsidRDefault="00057F33" w:rsidP="00057F33">
      <w:pPr>
        <w:spacing w:after="0" w:line="240" w:lineRule="auto"/>
        <w:jc w:val="both"/>
        <w:rPr>
          <w:rFonts w:cs="Times New Roman"/>
          <w:sz w:val="24"/>
          <w:szCs w:val="24"/>
        </w:rPr>
      </w:pPr>
      <w:r w:rsidRPr="00356C7A">
        <w:rPr>
          <w:rFonts w:cs="Times New Roman"/>
          <w:sz w:val="24"/>
          <w:szCs w:val="24"/>
        </w:rPr>
        <w:tab/>
      </w:r>
      <w:r w:rsidR="005F3280" w:rsidRPr="00356C7A">
        <w:rPr>
          <w:rFonts w:cs="Times New Roman"/>
          <w:sz w:val="24"/>
          <w:szCs w:val="24"/>
        </w:rPr>
        <w:t xml:space="preserve">What the above three factors have in common is their role in increasing the strength of the synaptic connections between neurons participating in an engram. </w:t>
      </w:r>
      <w:r w:rsidR="00FB7ACE" w:rsidRPr="00356C7A">
        <w:rPr>
          <w:rFonts w:cs="Times New Roman"/>
          <w:sz w:val="24"/>
          <w:szCs w:val="24"/>
        </w:rPr>
        <w:t xml:space="preserve">Synaptic </w:t>
      </w:r>
      <w:r w:rsidR="00662087" w:rsidRPr="00356C7A">
        <w:rPr>
          <w:rFonts w:cs="Times New Roman"/>
          <w:sz w:val="24"/>
          <w:szCs w:val="24"/>
        </w:rPr>
        <w:t xml:space="preserve">strength is a widely variable parameter, </w:t>
      </w:r>
      <w:r w:rsidR="00FB7ACE" w:rsidRPr="00356C7A">
        <w:rPr>
          <w:rFonts w:cs="Times New Roman"/>
          <w:sz w:val="24"/>
          <w:szCs w:val="24"/>
        </w:rPr>
        <w:t>playing a decisive role in what can be imagined as a triage of newly formed engrams</w:t>
      </w:r>
      <w:r w:rsidR="00662087" w:rsidRPr="00356C7A">
        <w:rPr>
          <w:rFonts w:cs="Times New Roman"/>
          <w:sz w:val="24"/>
          <w:szCs w:val="24"/>
        </w:rPr>
        <w:t xml:space="preserve">. </w:t>
      </w:r>
      <w:bookmarkStart w:id="4" w:name="_Hlk120430292"/>
      <w:r w:rsidR="00A64C1F" w:rsidRPr="00356C7A">
        <w:rPr>
          <w:rFonts w:cs="Times New Roman"/>
          <w:sz w:val="24"/>
          <w:szCs w:val="24"/>
        </w:rPr>
        <w:t xml:space="preserve">As mentioned earlier, </w:t>
      </w:r>
      <w:bookmarkEnd w:id="4"/>
      <w:r w:rsidR="00A64C1F" w:rsidRPr="00356C7A">
        <w:rPr>
          <w:rFonts w:cs="Times New Roman"/>
          <w:sz w:val="24"/>
          <w:szCs w:val="24"/>
        </w:rPr>
        <w:t>s</w:t>
      </w:r>
      <w:r w:rsidR="00662087" w:rsidRPr="00356C7A">
        <w:rPr>
          <w:rFonts w:cs="Times New Roman"/>
          <w:sz w:val="24"/>
          <w:szCs w:val="24"/>
        </w:rPr>
        <w:t>ome activations are relatively weak and are thus less likely to persist</w:t>
      </w:r>
      <w:r w:rsidR="00CD0894" w:rsidRPr="00356C7A">
        <w:rPr>
          <w:rFonts w:cs="Times New Roman"/>
          <w:sz w:val="24"/>
          <w:szCs w:val="24"/>
        </w:rPr>
        <w:t xml:space="preserve">, being </w:t>
      </w:r>
      <w:r w:rsidR="00662087" w:rsidRPr="00356C7A">
        <w:rPr>
          <w:rFonts w:cs="Times New Roman"/>
          <w:sz w:val="24"/>
          <w:szCs w:val="24"/>
        </w:rPr>
        <w:t>either pruned or allowed to decay. On the other hand, synapses of higher strength</w:t>
      </w:r>
      <w:r w:rsidR="00FB7ACE" w:rsidRPr="00356C7A">
        <w:rPr>
          <w:rFonts w:cs="Times New Roman"/>
          <w:sz w:val="24"/>
          <w:szCs w:val="24"/>
        </w:rPr>
        <w:t xml:space="preserve"> levels</w:t>
      </w:r>
      <w:r w:rsidR="00662087" w:rsidRPr="00356C7A">
        <w:rPr>
          <w:rFonts w:cs="Times New Roman"/>
          <w:sz w:val="24"/>
          <w:szCs w:val="24"/>
        </w:rPr>
        <w:t xml:space="preserve"> may be consolidated </w:t>
      </w:r>
      <w:proofErr w:type="gramStart"/>
      <w:r w:rsidR="00662087" w:rsidRPr="00356C7A">
        <w:rPr>
          <w:rFonts w:cs="Times New Roman"/>
          <w:sz w:val="24"/>
          <w:szCs w:val="24"/>
        </w:rPr>
        <w:t>in the course of</w:t>
      </w:r>
      <w:proofErr w:type="gramEnd"/>
      <w:r w:rsidR="00662087" w:rsidRPr="00356C7A">
        <w:rPr>
          <w:rFonts w:cs="Times New Roman"/>
          <w:sz w:val="24"/>
          <w:szCs w:val="24"/>
        </w:rPr>
        <w:t xml:space="preserve"> replay, the secondary activation of the engram </w:t>
      </w:r>
      <w:r w:rsidR="00FB7ACE" w:rsidRPr="00356C7A">
        <w:rPr>
          <w:rFonts w:cs="Times New Roman"/>
          <w:sz w:val="24"/>
          <w:szCs w:val="24"/>
        </w:rPr>
        <w:t xml:space="preserve">set in motion </w:t>
      </w:r>
      <w:r w:rsidR="00662087" w:rsidRPr="00356C7A">
        <w:rPr>
          <w:rFonts w:cs="Times New Roman"/>
          <w:sz w:val="24"/>
          <w:szCs w:val="24"/>
        </w:rPr>
        <w:t>“in the background” when a person is involved in another unrelated activity, awake or asleep (</w:t>
      </w:r>
      <w:r w:rsidR="00254D64" w:rsidRPr="00356C7A">
        <w:rPr>
          <w:rFonts w:cs="Times New Roman"/>
          <w:sz w:val="24"/>
          <w:szCs w:val="24"/>
        </w:rPr>
        <w:t>Squire et al.</w:t>
      </w:r>
      <w:r w:rsidR="000B31F8" w:rsidRPr="00356C7A">
        <w:rPr>
          <w:rFonts w:cs="Times New Roman"/>
          <w:sz w:val="24"/>
          <w:szCs w:val="24"/>
        </w:rPr>
        <w:t xml:space="preserve"> 2015</w:t>
      </w:r>
      <w:r w:rsidR="00662087" w:rsidRPr="00356C7A">
        <w:rPr>
          <w:rFonts w:cs="Times New Roman"/>
          <w:sz w:val="24"/>
          <w:szCs w:val="24"/>
        </w:rPr>
        <w:t>).</w:t>
      </w:r>
      <w:r w:rsidR="00FB7ACE" w:rsidRPr="00356C7A">
        <w:rPr>
          <w:rFonts w:cs="Times New Roman"/>
          <w:sz w:val="24"/>
          <w:szCs w:val="24"/>
        </w:rPr>
        <w:t xml:space="preserve"> Thus, the initial strength of activation is key to memory persistence. Activations are known to be inordinately strong in flashbulb memories. Similarly, activation strength is correlated with personal </w:t>
      </w:r>
      <w:proofErr w:type="gramStart"/>
      <w:r w:rsidR="00FB7ACE" w:rsidRPr="00356C7A">
        <w:rPr>
          <w:rFonts w:cs="Times New Roman"/>
          <w:sz w:val="24"/>
          <w:szCs w:val="24"/>
        </w:rPr>
        <w:t>relevance</w:t>
      </w:r>
      <w:proofErr w:type="gramEnd"/>
      <w:r w:rsidR="00FB7ACE" w:rsidRPr="00356C7A">
        <w:rPr>
          <w:rFonts w:cs="Times New Roman"/>
          <w:sz w:val="24"/>
          <w:szCs w:val="24"/>
        </w:rPr>
        <w:t xml:space="preserve"> and it also benefits from frequent encounters. </w:t>
      </w:r>
      <w:r w:rsidR="001C6E2E" w:rsidRPr="00356C7A">
        <w:rPr>
          <w:rFonts w:cs="Times New Roman"/>
          <w:sz w:val="24"/>
          <w:szCs w:val="24"/>
        </w:rPr>
        <w:t>However, t</w:t>
      </w:r>
      <w:r w:rsidR="00FB7ACE" w:rsidRPr="00356C7A">
        <w:rPr>
          <w:rFonts w:cs="Times New Roman"/>
          <w:sz w:val="24"/>
          <w:szCs w:val="24"/>
        </w:rPr>
        <w:t xml:space="preserve">hese three factors </w:t>
      </w:r>
      <w:r w:rsidR="001C6E2E" w:rsidRPr="00356C7A">
        <w:rPr>
          <w:rFonts w:cs="Times New Roman"/>
          <w:sz w:val="24"/>
          <w:szCs w:val="24"/>
        </w:rPr>
        <w:t xml:space="preserve">do not explain why children and adults differ in attainment. Children and adults are almost certainly equally capable of experiencing strong emotional states (flashbulb memories), relating to the content of new expressions (personal relevance), and coming across multiple occurrences of a word (the frequency factor). Even </w:t>
      </w:r>
      <w:r w:rsidR="00FC48D1" w:rsidRPr="00356C7A">
        <w:rPr>
          <w:rFonts w:cs="Times New Roman"/>
          <w:sz w:val="24"/>
          <w:szCs w:val="24"/>
        </w:rPr>
        <w:t xml:space="preserve">though </w:t>
      </w:r>
      <w:r w:rsidR="001C6E2E" w:rsidRPr="00356C7A">
        <w:rPr>
          <w:rFonts w:cs="Times New Roman"/>
          <w:sz w:val="24"/>
          <w:szCs w:val="24"/>
        </w:rPr>
        <w:t xml:space="preserve">differences occur between children and adults in terms of these three factors, they are mere differences of degree. The factor </w:t>
      </w:r>
      <w:r w:rsidR="0092564B" w:rsidRPr="00356C7A">
        <w:rPr>
          <w:rFonts w:cs="Times New Roman"/>
          <w:sz w:val="24"/>
          <w:szCs w:val="24"/>
        </w:rPr>
        <w:t xml:space="preserve">discussed next </w:t>
      </w:r>
      <w:r w:rsidR="001C6E2E" w:rsidRPr="00356C7A">
        <w:rPr>
          <w:rFonts w:cs="Times New Roman"/>
          <w:sz w:val="24"/>
          <w:szCs w:val="24"/>
        </w:rPr>
        <w:t xml:space="preserve">is </w:t>
      </w:r>
      <w:r w:rsidR="0092564B" w:rsidRPr="00356C7A">
        <w:rPr>
          <w:rFonts w:cs="Times New Roman"/>
          <w:sz w:val="24"/>
          <w:szCs w:val="24"/>
        </w:rPr>
        <w:t xml:space="preserve">behind </w:t>
      </w:r>
      <w:r w:rsidR="001C6E2E" w:rsidRPr="00356C7A">
        <w:rPr>
          <w:rFonts w:cs="Times New Roman"/>
          <w:sz w:val="24"/>
          <w:szCs w:val="24"/>
        </w:rPr>
        <w:t>a difference of kind</w:t>
      </w:r>
      <w:r w:rsidR="0092564B" w:rsidRPr="00356C7A">
        <w:rPr>
          <w:rFonts w:cs="Times New Roman"/>
          <w:sz w:val="24"/>
          <w:szCs w:val="24"/>
        </w:rPr>
        <w:t>: it involves a crucial property that one group has and the other undoubtedly lacks.</w:t>
      </w:r>
    </w:p>
    <w:p w14:paraId="60EE9AB8" w14:textId="77777777" w:rsidR="0039252C" w:rsidRPr="00356C7A" w:rsidRDefault="0039252C" w:rsidP="00057F33">
      <w:pPr>
        <w:spacing w:after="0" w:line="240" w:lineRule="auto"/>
        <w:rPr>
          <w:rFonts w:cs="Times New Roman"/>
          <w:sz w:val="24"/>
          <w:szCs w:val="24"/>
        </w:rPr>
      </w:pPr>
    </w:p>
    <w:p w14:paraId="50C4B779" w14:textId="36150F09" w:rsidR="009D54C0" w:rsidRPr="00356C7A" w:rsidRDefault="00400054" w:rsidP="00057F33">
      <w:pPr>
        <w:pStyle w:val="Nadpis2"/>
        <w:spacing w:before="0" w:line="240" w:lineRule="auto"/>
        <w:rPr>
          <w:rFonts w:ascii="Times New Roman" w:hAnsi="Times New Roman" w:cs="Times New Roman"/>
          <w:color w:val="000000" w:themeColor="text1"/>
          <w:sz w:val="24"/>
          <w:szCs w:val="24"/>
        </w:rPr>
      </w:pPr>
      <w:r w:rsidRPr="00356C7A">
        <w:rPr>
          <w:rFonts w:ascii="Times New Roman" w:hAnsi="Times New Roman" w:cs="Times New Roman"/>
          <w:i w:val="0"/>
          <w:color w:val="000000" w:themeColor="text1"/>
          <w:sz w:val="24"/>
          <w:szCs w:val="24"/>
        </w:rPr>
        <w:lastRenderedPageBreak/>
        <w:t>5.4</w:t>
      </w:r>
      <w:r w:rsidRPr="00356C7A">
        <w:rPr>
          <w:rFonts w:ascii="Times New Roman" w:hAnsi="Times New Roman" w:cs="Times New Roman"/>
          <w:color w:val="000000" w:themeColor="text1"/>
          <w:sz w:val="24"/>
          <w:szCs w:val="24"/>
        </w:rPr>
        <w:t xml:space="preserve"> </w:t>
      </w:r>
      <w:r w:rsidR="009D54C0" w:rsidRPr="00356C7A">
        <w:rPr>
          <w:rFonts w:ascii="Times New Roman" w:hAnsi="Times New Roman" w:cs="Times New Roman"/>
          <w:color w:val="000000" w:themeColor="text1"/>
          <w:sz w:val="24"/>
          <w:szCs w:val="24"/>
        </w:rPr>
        <w:t xml:space="preserve">Belief in </w:t>
      </w:r>
      <w:r w:rsidR="0087098E" w:rsidRPr="00356C7A">
        <w:rPr>
          <w:rFonts w:ascii="Times New Roman" w:hAnsi="Times New Roman" w:cs="Times New Roman"/>
          <w:color w:val="000000" w:themeColor="text1"/>
          <w:sz w:val="24"/>
          <w:szCs w:val="24"/>
        </w:rPr>
        <w:t>V</w:t>
      </w:r>
      <w:r w:rsidR="009D54C0" w:rsidRPr="00356C7A">
        <w:rPr>
          <w:rFonts w:ascii="Times New Roman" w:hAnsi="Times New Roman" w:cs="Times New Roman"/>
          <w:color w:val="000000" w:themeColor="text1"/>
          <w:sz w:val="24"/>
          <w:szCs w:val="24"/>
        </w:rPr>
        <w:t>alidity</w:t>
      </w:r>
    </w:p>
    <w:p w14:paraId="347D81A5" w14:textId="77777777" w:rsidR="00057F33" w:rsidRPr="00356C7A" w:rsidRDefault="00057F33" w:rsidP="00057F33">
      <w:pPr>
        <w:spacing w:after="0" w:line="240" w:lineRule="auto"/>
        <w:jc w:val="both"/>
        <w:rPr>
          <w:rFonts w:cs="Times New Roman"/>
          <w:sz w:val="24"/>
          <w:szCs w:val="24"/>
        </w:rPr>
      </w:pPr>
    </w:p>
    <w:p w14:paraId="327241B0" w14:textId="4510E712" w:rsidR="00E9092D" w:rsidRPr="00356C7A" w:rsidRDefault="00724A43" w:rsidP="00057F33">
      <w:pPr>
        <w:spacing w:after="0" w:line="240" w:lineRule="auto"/>
        <w:jc w:val="both"/>
        <w:rPr>
          <w:rFonts w:cs="Times New Roman"/>
          <w:sz w:val="24"/>
          <w:szCs w:val="24"/>
        </w:rPr>
      </w:pPr>
      <w:r w:rsidRPr="00356C7A">
        <w:rPr>
          <w:rFonts w:cs="Times New Roman"/>
          <w:sz w:val="24"/>
          <w:szCs w:val="24"/>
        </w:rPr>
        <w:t xml:space="preserve">One last factor </w:t>
      </w:r>
      <w:r w:rsidR="00BC6375" w:rsidRPr="00356C7A">
        <w:rPr>
          <w:rFonts w:cs="Times New Roman"/>
          <w:sz w:val="24"/>
          <w:szCs w:val="24"/>
        </w:rPr>
        <w:t xml:space="preserve">instrumental in memory retention </w:t>
      </w:r>
      <w:r w:rsidRPr="00356C7A">
        <w:rPr>
          <w:rFonts w:cs="Times New Roman"/>
          <w:sz w:val="24"/>
          <w:szCs w:val="24"/>
        </w:rPr>
        <w:t xml:space="preserve">is the learner’s </w:t>
      </w:r>
      <w:r w:rsidR="005440DF" w:rsidRPr="00356C7A">
        <w:rPr>
          <w:rFonts w:cs="Times New Roman"/>
          <w:sz w:val="24"/>
          <w:szCs w:val="24"/>
        </w:rPr>
        <w:t xml:space="preserve">sense of </w:t>
      </w:r>
      <w:r w:rsidR="0092564B" w:rsidRPr="00356C7A">
        <w:rPr>
          <w:rFonts w:cs="Times New Roman"/>
          <w:sz w:val="24"/>
          <w:szCs w:val="24"/>
        </w:rPr>
        <w:t xml:space="preserve">strong </w:t>
      </w:r>
      <w:r w:rsidR="007F605A" w:rsidRPr="00356C7A">
        <w:rPr>
          <w:rFonts w:cs="Times New Roman"/>
          <w:sz w:val="24"/>
          <w:szCs w:val="24"/>
        </w:rPr>
        <w:t>conviction</w:t>
      </w:r>
      <w:r w:rsidR="00BC6375" w:rsidRPr="00356C7A">
        <w:rPr>
          <w:rFonts w:cs="Times New Roman"/>
          <w:sz w:val="24"/>
          <w:szCs w:val="24"/>
        </w:rPr>
        <w:t xml:space="preserve"> </w:t>
      </w:r>
      <w:r w:rsidR="0092564B" w:rsidRPr="00356C7A">
        <w:rPr>
          <w:rFonts w:cs="Times New Roman"/>
          <w:sz w:val="24"/>
          <w:szCs w:val="24"/>
        </w:rPr>
        <w:t xml:space="preserve">vis-à-vis </w:t>
      </w:r>
      <w:r w:rsidRPr="00356C7A">
        <w:rPr>
          <w:rFonts w:cs="Times New Roman"/>
          <w:sz w:val="24"/>
          <w:szCs w:val="24"/>
        </w:rPr>
        <w:t xml:space="preserve">his or her understanding of a new lexical item. </w:t>
      </w:r>
      <w:r w:rsidR="0092564B" w:rsidRPr="00356C7A">
        <w:rPr>
          <w:rFonts w:cs="Times New Roman"/>
          <w:sz w:val="24"/>
          <w:szCs w:val="24"/>
        </w:rPr>
        <w:t>Faced with n</w:t>
      </w:r>
      <w:r w:rsidR="0097567D" w:rsidRPr="00356C7A">
        <w:rPr>
          <w:rFonts w:cs="Times New Roman"/>
          <w:sz w:val="24"/>
          <w:szCs w:val="24"/>
        </w:rPr>
        <w:t xml:space="preserve">ew information </w:t>
      </w:r>
      <w:r w:rsidR="00BC6375" w:rsidRPr="00356C7A">
        <w:rPr>
          <w:rFonts w:cs="Times New Roman"/>
          <w:sz w:val="24"/>
          <w:szCs w:val="24"/>
        </w:rPr>
        <w:t xml:space="preserve">– of any kind, not only linguistic – </w:t>
      </w:r>
      <w:r w:rsidR="0092564B" w:rsidRPr="00356C7A">
        <w:rPr>
          <w:rFonts w:cs="Times New Roman"/>
          <w:sz w:val="24"/>
          <w:szCs w:val="24"/>
        </w:rPr>
        <w:t>people normally</w:t>
      </w:r>
      <w:r w:rsidR="007F605A" w:rsidRPr="00356C7A">
        <w:rPr>
          <w:rFonts w:cs="Times New Roman"/>
          <w:sz w:val="24"/>
          <w:szCs w:val="24"/>
        </w:rPr>
        <w:t xml:space="preserve"> </w:t>
      </w:r>
      <w:r w:rsidR="0097567D" w:rsidRPr="00356C7A">
        <w:rPr>
          <w:rFonts w:cs="Times New Roman"/>
          <w:sz w:val="24"/>
          <w:szCs w:val="24"/>
        </w:rPr>
        <w:t>evaluat</w:t>
      </w:r>
      <w:r w:rsidR="0092564B" w:rsidRPr="00356C7A">
        <w:rPr>
          <w:rFonts w:cs="Times New Roman"/>
          <w:sz w:val="24"/>
          <w:szCs w:val="24"/>
        </w:rPr>
        <w:t xml:space="preserve">e it </w:t>
      </w:r>
      <w:r w:rsidR="0097567D" w:rsidRPr="00356C7A">
        <w:rPr>
          <w:rFonts w:cs="Times New Roman"/>
          <w:sz w:val="24"/>
          <w:szCs w:val="24"/>
        </w:rPr>
        <w:t xml:space="preserve">in terms of validity, as </w:t>
      </w:r>
      <w:r w:rsidR="0092564B" w:rsidRPr="00356C7A">
        <w:rPr>
          <w:rFonts w:cs="Times New Roman"/>
          <w:sz w:val="24"/>
          <w:szCs w:val="24"/>
        </w:rPr>
        <w:t xml:space="preserve">they are </w:t>
      </w:r>
      <w:r w:rsidR="00BC6375" w:rsidRPr="00356C7A">
        <w:rPr>
          <w:rFonts w:cs="Times New Roman"/>
          <w:sz w:val="24"/>
          <w:szCs w:val="24"/>
        </w:rPr>
        <w:t>“</w:t>
      </w:r>
      <w:r w:rsidR="0097567D" w:rsidRPr="00356C7A">
        <w:rPr>
          <w:rFonts w:cs="Times New Roman"/>
          <w:sz w:val="24"/>
          <w:szCs w:val="24"/>
        </w:rPr>
        <w:t xml:space="preserve">motivated to hold </w:t>
      </w:r>
      <w:r w:rsidR="00BC6375" w:rsidRPr="00356C7A">
        <w:rPr>
          <w:rFonts w:cs="Times New Roman"/>
          <w:sz w:val="24"/>
          <w:szCs w:val="24"/>
        </w:rPr>
        <w:t>correct attitudes.” (Petty &amp; Cacioppo 1986</w:t>
      </w:r>
      <w:r w:rsidR="00FB4BD2" w:rsidRPr="00356C7A">
        <w:rPr>
          <w:rFonts w:cs="Times New Roman"/>
          <w:sz w:val="24"/>
          <w:szCs w:val="24"/>
        </w:rPr>
        <w:t>:</w:t>
      </w:r>
      <w:r w:rsidR="00BC6375" w:rsidRPr="00356C7A">
        <w:rPr>
          <w:rFonts w:cs="Times New Roman"/>
          <w:sz w:val="24"/>
          <w:szCs w:val="24"/>
        </w:rPr>
        <w:t xml:space="preserve"> 127) </w:t>
      </w:r>
      <w:r w:rsidR="005B31A4" w:rsidRPr="00356C7A">
        <w:rPr>
          <w:rFonts w:cs="Times New Roman"/>
          <w:sz w:val="24"/>
          <w:szCs w:val="24"/>
        </w:rPr>
        <w:t>That is because beliefs are consulted in “problem solving, decision making, goals setting as well as in maneuvering in the environment.” (</w:t>
      </w:r>
      <w:bookmarkStart w:id="5" w:name="_Hlk119826884"/>
      <w:r w:rsidR="005B31A4" w:rsidRPr="00356C7A">
        <w:rPr>
          <w:rFonts w:cs="Times New Roman"/>
          <w:sz w:val="24"/>
          <w:szCs w:val="24"/>
        </w:rPr>
        <w:t>Seitz &amp; Angel 2020</w:t>
      </w:r>
      <w:bookmarkEnd w:id="5"/>
      <w:r w:rsidR="005B31A4" w:rsidRPr="00356C7A">
        <w:rPr>
          <w:rFonts w:cs="Times New Roman"/>
          <w:sz w:val="24"/>
          <w:szCs w:val="24"/>
        </w:rPr>
        <w:t xml:space="preserve">: 5) </w:t>
      </w:r>
      <w:r w:rsidR="003049D4" w:rsidRPr="00356C7A">
        <w:rPr>
          <w:rFonts w:cs="Times New Roman"/>
          <w:sz w:val="24"/>
          <w:szCs w:val="24"/>
        </w:rPr>
        <w:t xml:space="preserve">This can be understood as a restatement of an otherwise well-known fact of the selective nature of human memory designed to retain only some information while protecting itself against overload with incorrect maladaptive content (Petty &amp; </w:t>
      </w:r>
      <w:bookmarkStart w:id="6" w:name="_Hlk119771352"/>
      <w:proofErr w:type="spellStart"/>
      <w:r w:rsidR="003049D4" w:rsidRPr="00356C7A">
        <w:rPr>
          <w:rFonts w:cs="Times New Roman"/>
          <w:sz w:val="24"/>
          <w:szCs w:val="24"/>
        </w:rPr>
        <w:t>Briñol</w:t>
      </w:r>
      <w:proofErr w:type="spellEnd"/>
      <w:r w:rsidR="00D056E2" w:rsidRPr="00356C7A">
        <w:rPr>
          <w:rFonts w:cs="Times New Roman"/>
          <w:sz w:val="24"/>
          <w:szCs w:val="24"/>
        </w:rPr>
        <w:t xml:space="preserve"> </w:t>
      </w:r>
      <w:r w:rsidR="003049D4" w:rsidRPr="00356C7A">
        <w:rPr>
          <w:rFonts w:cs="Times New Roman"/>
          <w:sz w:val="24"/>
          <w:szCs w:val="24"/>
        </w:rPr>
        <w:t>2010</w:t>
      </w:r>
      <w:bookmarkEnd w:id="6"/>
      <w:r w:rsidR="003049D4" w:rsidRPr="00356C7A">
        <w:rPr>
          <w:rFonts w:cs="Times New Roman"/>
          <w:sz w:val="24"/>
          <w:szCs w:val="24"/>
        </w:rPr>
        <w:t>).</w:t>
      </w:r>
      <w:r w:rsidR="00BC6375" w:rsidRPr="00356C7A">
        <w:rPr>
          <w:rFonts w:cs="Times New Roman"/>
          <w:sz w:val="24"/>
          <w:szCs w:val="24"/>
        </w:rPr>
        <w:t xml:space="preserve"> </w:t>
      </w:r>
      <w:r w:rsidR="007F605A" w:rsidRPr="00356C7A">
        <w:rPr>
          <w:rFonts w:cs="Times New Roman"/>
          <w:sz w:val="24"/>
          <w:szCs w:val="24"/>
        </w:rPr>
        <w:t>B</w:t>
      </w:r>
      <w:r w:rsidR="003049D4" w:rsidRPr="00356C7A">
        <w:rPr>
          <w:rFonts w:cs="Times New Roman"/>
          <w:sz w:val="24"/>
          <w:szCs w:val="24"/>
        </w:rPr>
        <w:t xml:space="preserve">ecause there is little point in remembering something that one has reasons to doubt, memory </w:t>
      </w:r>
      <w:r w:rsidR="007F605A" w:rsidRPr="00356C7A">
        <w:rPr>
          <w:rFonts w:cs="Times New Roman"/>
          <w:sz w:val="24"/>
          <w:szCs w:val="24"/>
        </w:rPr>
        <w:t>“</w:t>
      </w:r>
      <w:r w:rsidR="003049D4" w:rsidRPr="00356C7A">
        <w:rPr>
          <w:rFonts w:cs="Times New Roman"/>
          <w:sz w:val="24"/>
          <w:szCs w:val="24"/>
        </w:rPr>
        <w:t>allow</w:t>
      </w:r>
      <w:r w:rsidR="007F605A" w:rsidRPr="00356C7A">
        <w:rPr>
          <w:rFonts w:cs="Times New Roman"/>
          <w:sz w:val="24"/>
          <w:szCs w:val="24"/>
        </w:rPr>
        <w:t>s</w:t>
      </w:r>
      <w:r w:rsidR="003049D4" w:rsidRPr="00356C7A">
        <w:rPr>
          <w:rFonts w:cs="Times New Roman"/>
          <w:sz w:val="24"/>
          <w:szCs w:val="24"/>
        </w:rPr>
        <w:t xml:space="preserve"> in</w:t>
      </w:r>
      <w:r w:rsidR="007F605A" w:rsidRPr="00356C7A">
        <w:rPr>
          <w:rFonts w:cs="Times New Roman"/>
          <w:sz w:val="24"/>
          <w:szCs w:val="24"/>
        </w:rPr>
        <w:t>”</w:t>
      </w:r>
      <w:r w:rsidR="003049D4" w:rsidRPr="00356C7A">
        <w:rPr>
          <w:rFonts w:cs="Times New Roman"/>
          <w:sz w:val="24"/>
          <w:szCs w:val="24"/>
        </w:rPr>
        <w:t xml:space="preserve"> only that information which appears valid.</w:t>
      </w:r>
    </w:p>
    <w:p w14:paraId="337C42D7" w14:textId="5DEA6287" w:rsidR="003C4084" w:rsidRPr="00356C7A" w:rsidRDefault="007F605A" w:rsidP="00057F33">
      <w:pPr>
        <w:spacing w:after="0" w:line="240" w:lineRule="auto"/>
        <w:jc w:val="both"/>
        <w:rPr>
          <w:rFonts w:cs="Times New Roman"/>
          <w:sz w:val="24"/>
          <w:szCs w:val="24"/>
        </w:rPr>
      </w:pPr>
      <w:r w:rsidRPr="00356C7A">
        <w:rPr>
          <w:rFonts w:cs="Times New Roman"/>
          <w:sz w:val="24"/>
          <w:szCs w:val="24"/>
        </w:rPr>
        <w:t xml:space="preserve">In the case of language development, faced with a new lexical item, the learner entertains a hypothesis </w:t>
      </w:r>
      <w:r w:rsidR="00A31B99" w:rsidRPr="00356C7A">
        <w:rPr>
          <w:rFonts w:cs="Times New Roman"/>
          <w:sz w:val="24"/>
          <w:szCs w:val="24"/>
        </w:rPr>
        <w:t xml:space="preserve">about </w:t>
      </w:r>
      <w:r w:rsidRPr="00356C7A">
        <w:rPr>
          <w:rFonts w:cs="Times New Roman"/>
          <w:sz w:val="24"/>
          <w:szCs w:val="24"/>
        </w:rPr>
        <w:t>what that item may mean</w:t>
      </w:r>
      <w:r w:rsidR="00A31B99" w:rsidRPr="00356C7A">
        <w:rPr>
          <w:rFonts w:cs="Times New Roman"/>
          <w:sz w:val="24"/>
          <w:szCs w:val="24"/>
        </w:rPr>
        <w:t xml:space="preserve">. </w:t>
      </w:r>
      <w:r w:rsidR="00EA738F" w:rsidRPr="00356C7A">
        <w:rPr>
          <w:rFonts w:cs="Times New Roman"/>
          <w:sz w:val="24"/>
          <w:szCs w:val="24"/>
        </w:rPr>
        <w:t>P</w:t>
      </w:r>
      <w:r w:rsidR="00A31B99" w:rsidRPr="00356C7A">
        <w:rPr>
          <w:rFonts w:cs="Times New Roman"/>
          <w:sz w:val="24"/>
          <w:szCs w:val="24"/>
        </w:rPr>
        <w:t>eople’s hypotheses come with varying degrees of conviction</w:t>
      </w:r>
      <w:r w:rsidR="00EA738F" w:rsidRPr="00356C7A">
        <w:rPr>
          <w:rFonts w:cs="Times New Roman"/>
          <w:sz w:val="24"/>
          <w:szCs w:val="24"/>
        </w:rPr>
        <w:t xml:space="preserve">, ranging from practically complete certainty to serious doubt. It stands to reason that </w:t>
      </w:r>
      <w:r w:rsidR="005440DF" w:rsidRPr="00356C7A">
        <w:rPr>
          <w:rFonts w:cs="Times New Roman"/>
          <w:sz w:val="24"/>
          <w:szCs w:val="24"/>
        </w:rPr>
        <w:t xml:space="preserve">if a </w:t>
      </w:r>
      <w:r w:rsidR="00EA738F" w:rsidRPr="00356C7A">
        <w:rPr>
          <w:rFonts w:cs="Times New Roman"/>
          <w:sz w:val="24"/>
          <w:szCs w:val="24"/>
        </w:rPr>
        <w:t>learner do</w:t>
      </w:r>
      <w:r w:rsidR="005440DF" w:rsidRPr="00356C7A">
        <w:rPr>
          <w:rFonts w:cs="Times New Roman"/>
          <w:sz w:val="24"/>
          <w:szCs w:val="24"/>
        </w:rPr>
        <w:t>es</w:t>
      </w:r>
      <w:r w:rsidR="00EA738F" w:rsidRPr="00356C7A">
        <w:rPr>
          <w:rFonts w:cs="Times New Roman"/>
          <w:sz w:val="24"/>
          <w:szCs w:val="24"/>
        </w:rPr>
        <w:t xml:space="preserve"> not </w:t>
      </w:r>
      <w:r w:rsidR="0092564B" w:rsidRPr="00356C7A">
        <w:rPr>
          <w:rFonts w:cs="Times New Roman"/>
          <w:sz w:val="24"/>
          <w:szCs w:val="24"/>
        </w:rPr>
        <w:t xml:space="preserve">find </w:t>
      </w:r>
      <w:r w:rsidR="005440DF" w:rsidRPr="00356C7A">
        <w:rPr>
          <w:rFonts w:cs="Times New Roman"/>
          <w:sz w:val="24"/>
          <w:szCs w:val="24"/>
        </w:rPr>
        <w:t xml:space="preserve">his or her hypothesis </w:t>
      </w:r>
      <w:r w:rsidR="00D73E3F" w:rsidRPr="00356C7A">
        <w:rPr>
          <w:rFonts w:cs="Times New Roman"/>
          <w:sz w:val="24"/>
          <w:szCs w:val="24"/>
        </w:rPr>
        <w:t>very compelling</w:t>
      </w:r>
      <w:r w:rsidR="005440DF" w:rsidRPr="00356C7A">
        <w:rPr>
          <w:rFonts w:cs="Times New Roman"/>
          <w:sz w:val="24"/>
          <w:szCs w:val="24"/>
        </w:rPr>
        <w:t xml:space="preserve">, it is then </w:t>
      </w:r>
      <w:r w:rsidR="00EA738F" w:rsidRPr="00356C7A">
        <w:rPr>
          <w:rFonts w:cs="Times New Roman"/>
          <w:sz w:val="24"/>
          <w:szCs w:val="24"/>
        </w:rPr>
        <w:t xml:space="preserve">unlikely to become </w:t>
      </w:r>
      <w:r w:rsidR="005440DF" w:rsidRPr="00356C7A">
        <w:rPr>
          <w:rFonts w:cs="Times New Roman"/>
          <w:sz w:val="24"/>
          <w:szCs w:val="24"/>
        </w:rPr>
        <w:t xml:space="preserve">a </w:t>
      </w:r>
      <w:r w:rsidR="00EA738F" w:rsidRPr="00356C7A">
        <w:rPr>
          <w:rFonts w:cs="Times New Roman"/>
          <w:sz w:val="24"/>
          <w:szCs w:val="24"/>
        </w:rPr>
        <w:t xml:space="preserve">permanent addition to lexical memory. </w:t>
      </w:r>
      <w:r w:rsidR="00D73E3F" w:rsidRPr="00356C7A">
        <w:rPr>
          <w:rFonts w:cs="Times New Roman"/>
          <w:sz w:val="24"/>
          <w:szCs w:val="24"/>
        </w:rPr>
        <w:t xml:space="preserve">In neuronal terms, a lack of conviction decreases the strength of the corresponding synaptic connections. </w:t>
      </w:r>
      <w:r w:rsidR="00A91766" w:rsidRPr="00356C7A">
        <w:rPr>
          <w:rFonts w:cs="Times New Roman"/>
          <w:sz w:val="24"/>
          <w:szCs w:val="24"/>
        </w:rPr>
        <w:t xml:space="preserve">One mechanism responsible for increased memory persistence is that information perceived to be valid is accompanied by affective loading, which involves arousal and </w:t>
      </w:r>
      <w:r w:rsidR="008F74EF" w:rsidRPr="00356C7A">
        <w:rPr>
          <w:rFonts w:cs="Times New Roman"/>
          <w:sz w:val="24"/>
          <w:szCs w:val="24"/>
        </w:rPr>
        <w:t>greater</w:t>
      </w:r>
      <w:r w:rsidR="00A91766" w:rsidRPr="00356C7A">
        <w:rPr>
          <w:rFonts w:cs="Times New Roman"/>
          <w:sz w:val="24"/>
          <w:szCs w:val="24"/>
        </w:rPr>
        <w:t xml:space="preserve"> </w:t>
      </w:r>
      <w:r w:rsidR="008F74EF" w:rsidRPr="00356C7A">
        <w:rPr>
          <w:rFonts w:cs="Times New Roman"/>
          <w:sz w:val="24"/>
          <w:szCs w:val="24"/>
        </w:rPr>
        <w:t xml:space="preserve">neural </w:t>
      </w:r>
      <w:r w:rsidR="00A91766" w:rsidRPr="00356C7A">
        <w:rPr>
          <w:rFonts w:cs="Times New Roman"/>
          <w:sz w:val="24"/>
          <w:szCs w:val="24"/>
        </w:rPr>
        <w:t xml:space="preserve">activation </w:t>
      </w:r>
      <w:r w:rsidR="008F74EF" w:rsidRPr="00356C7A">
        <w:rPr>
          <w:rFonts w:cs="Times New Roman"/>
          <w:sz w:val="24"/>
          <w:szCs w:val="24"/>
        </w:rPr>
        <w:t xml:space="preserve">(Seitz &amp; Angel 2020). In other words, belief may contribute to greater emotional involvement discussed in Section 5.2. </w:t>
      </w:r>
    </w:p>
    <w:p w14:paraId="07245AA8" w14:textId="176CEF7A" w:rsidR="0094233F" w:rsidRPr="00356C7A" w:rsidRDefault="003C1A6E" w:rsidP="00057F33">
      <w:pPr>
        <w:spacing w:after="0" w:line="240" w:lineRule="auto"/>
        <w:jc w:val="both"/>
        <w:rPr>
          <w:rFonts w:cs="Times New Roman"/>
          <w:sz w:val="24"/>
          <w:szCs w:val="24"/>
        </w:rPr>
      </w:pPr>
      <w:r w:rsidRPr="00356C7A">
        <w:rPr>
          <w:rFonts w:cs="Times New Roman"/>
          <w:sz w:val="24"/>
          <w:szCs w:val="24"/>
        </w:rPr>
        <w:tab/>
      </w:r>
      <w:r w:rsidR="00EA738F" w:rsidRPr="00356C7A">
        <w:rPr>
          <w:rFonts w:cs="Times New Roman"/>
          <w:sz w:val="24"/>
          <w:szCs w:val="24"/>
        </w:rPr>
        <w:t>One recent study (Szcze</w:t>
      </w:r>
      <w:r w:rsidR="00E638F3" w:rsidRPr="00356C7A">
        <w:rPr>
          <w:rFonts w:cs="Times New Roman"/>
          <w:sz w:val="24"/>
          <w:szCs w:val="24"/>
        </w:rPr>
        <w:t>ś</w:t>
      </w:r>
      <w:r w:rsidR="00EA738F" w:rsidRPr="00356C7A">
        <w:rPr>
          <w:rFonts w:cs="Times New Roman"/>
          <w:sz w:val="24"/>
          <w:szCs w:val="24"/>
        </w:rPr>
        <w:t xml:space="preserve">niak &amp; Sitter 2021) yielded results </w:t>
      </w:r>
      <w:r w:rsidR="005440DF" w:rsidRPr="00356C7A">
        <w:rPr>
          <w:rFonts w:cs="Times New Roman"/>
          <w:sz w:val="24"/>
          <w:szCs w:val="24"/>
        </w:rPr>
        <w:t>supporting this prediction</w:t>
      </w:r>
      <w:r w:rsidR="00F76027" w:rsidRPr="00356C7A">
        <w:rPr>
          <w:rFonts w:cs="Times New Roman"/>
          <w:sz w:val="24"/>
          <w:szCs w:val="24"/>
        </w:rPr>
        <w:t xml:space="preserve">. Briefly, </w:t>
      </w:r>
      <w:r w:rsidR="00EA738F" w:rsidRPr="00356C7A">
        <w:rPr>
          <w:rFonts w:cs="Times New Roman"/>
          <w:sz w:val="24"/>
          <w:szCs w:val="24"/>
        </w:rPr>
        <w:t>in one group</w:t>
      </w:r>
      <w:r w:rsidR="00D73E3F" w:rsidRPr="00356C7A">
        <w:rPr>
          <w:rFonts w:cs="Times New Roman"/>
          <w:sz w:val="24"/>
          <w:szCs w:val="24"/>
        </w:rPr>
        <w:t xml:space="preserve"> of participants</w:t>
      </w:r>
      <w:r w:rsidR="00EA738F" w:rsidRPr="00356C7A">
        <w:rPr>
          <w:rFonts w:cs="Times New Roman"/>
          <w:sz w:val="24"/>
          <w:szCs w:val="24"/>
        </w:rPr>
        <w:t xml:space="preserve">, </w:t>
      </w:r>
      <w:r w:rsidR="00F76027" w:rsidRPr="00356C7A">
        <w:rPr>
          <w:rFonts w:cs="Times New Roman"/>
          <w:sz w:val="24"/>
          <w:szCs w:val="24"/>
        </w:rPr>
        <w:t xml:space="preserve">a manipulation was introduced to </w:t>
      </w:r>
      <w:r w:rsidR="005440DF" w:rsidRPr="00356C7A">
        <w:rPr>
          <w:rFonts w:cs="Times New Roman"/>
          <w:sz w:val="24"/>
          <w:szCs w:val="24"/>
        </w:rPr>
        <w:t xml:space="preserve">encourage </w:t>
      </w:r>
      <w:r w:rsidR="00F76027" w:rsidRPr="00356C7A">
        <w:rPr>
          <w:rFonts w:cs="Times New Roman"/>
          <w:sz w:val="24"/>
          <w:szCs w:val="24"/>
        </w:rPr>
        <w:t xml:space="preserve">the </w:t>
      </w:r>
      <w:r w:rsidR="00EA738F" w:rsidRPr="00356C7A">
        <w:rPr>
          <w:rFonts w:cs="Times New Roman"/>
          <w:sz w:val="24"/>
          <w:szCs w:val="24"/>
        </w:rPr>
        <w:t>subjects</w:t>
      </w:r>
      <w:r w:rsidR="00F76027" w:rsidRPr="00356C7A">
        <w:rPr>
          <w:rFonts w:cs="Times New Roman"/>
          <w:sz w:val="24"/>
          <w:szCs w:val="24"/>
        </w:rPr>
        <w:t xml:space="preserve">’ </w:t>
      </w:r>
      <w:r w:rsidR="00EA738F" w:rsidRPr="00356C7A">
        <w:rPr>
          <w:rFonts w:cs="Times New Roman"/>
          <w:sz w:val="24"/>
          <w:szCs w:val="24"/>
        </w:rPr>
        <w:t xml:space="preserve">perceptions of their understanding of </w:t>
      </w:r>
      <w:r w:rsidR="00F76027" w:rsidRPr="00356C7A">
        <w:rPr>
          <w:rFonts w:cs="Times New Roman"/>
          <w:sz w:val="24"/>
          <w:szCs w:val="24"/>
        </w:rPr>
        <w:t xml:space="preserve">new lexical items, whereas in the other group, the subjects were given </w:t>
      </w:r>
      <w:r w:rsidR="00D73E3F" w:rsidRPr="00356C7A">
        <w:rPr>
          <w:rFonts w:cs="Times New Roman"/>
          <w:sz w:val="24"/>
          <w:szCs w:val="24"/>
        </w:rPr>
        <w:t xml:space="preserve">clear </w:t>
      </w:r>
      <w:r w:rsidR="00F76027" w:rsidRPr="00356C7A">
        <w:rPr>
          <w:rFonts w:cs="Times New Roman"/>
          <w:sz w:val="24"/>
          <w:szCs w:val="24"/>
        </w:rPr>
        <w:t xml:space="preserve">reasons to doubt their preliminary hypotheses. </w:t>
      </w:r>
      <w:r w:rsidR="000C59B4" w:rsidRPr="00356C7A">
        <w:rPr>
          <w:rFonts w:cs="Times New Roman"/>
          <w:sz w:val="24"/>
          <w:szCs w:val="24"/>
        </w:rPr>
        <w:t xml:space="preserve">In the “strong belief” group, the subjects were asked to describe in their own words what they thought a new expression meant and their definition was followed by a clear emphatic gesture of approval from a native speaker present. In the “serious doubt” group, the subjects’ guesses were </w:t>
      </w:r>
      <w:r w:rsidR="00223764" w:rsidRPr="00356C7A">
        <w:rPr>
          <w:rFonts w:cs="Times New Roman"/>
          <w:sz w:val="24"/>
          <w:szCs w:val="24"/>
        </w:rPr>
        <w:t xml:space="preserve">not endorsed by the native speaker, who offered comments such as “I’m not sure” or “That’s not how I’d use it.” </w:t>
      </w:r>
      <w:r w:rsidR="00F76027" w:rsidRPr="00356C7A">
        <w:rPr>
          <w:rFonts w:cs="Times New Roman"/>
          <w:sz w:val="24"/>
          <w:szCs w:val="24"/>
        </w:rPr>
        <w:t xml:space="preserve">One week later, the subjects were given a surprise quiz to test their memory of the newly encountered items. As </w:t>
      </w:r>
      <w:r w:rsidR="005440DF" w:rsidRPr="00356C7A">
        <w:rPr>
          <w:rFonts w:cs="Times New Roman"/>
          <w:sz w:val="24"/>
          <w:szCs w:val="24"/>
        </w:rPr>
        <w:t>expected</w:t>
      </w:r>
      <w:r w:rsidR="00F76027" w:rsidRPr="00356C7A">
        <w:rPr>
          <w:rFonts w:cs="Times New Roman"/>
          <w:sz w:val="24"/>
          <w:szCs w:val="24"/>
        </w:rPr>
        <w:t xml:space="preserve">, the belief group outperformed the </w:t>
      </w:r>
      <w:r w:rsidR="000C59B4" w:rsidRPr="00356C7A">
        <w:rPr>
          <w:rFonts w:cs="Times New Roman"/>
          <w:sz w:val="24"/>
          <w:szCs w:val="24"/>
        </w:rPr>
        <w:t>doubt</w:t>
      </w:r>
      <w:r w:rsidR="00F76027" w:rsidRPr="00356C7A">
        <w:rPr>
          <w:rFonts w:cs="Times New Roman"/>
          <w:sz w:val="24"/>
          <w:szCs w:val="24"/>
        </w:rPr>
        <w:t xml:space="preserve"> group.</w:t>
      </w:r>
    </w:p>
    <w:p w14:paraId="382CED2F" w14:textId="5B53D757" w:rsidR="00665014" w:rsidRPr="00356C7A" w:rsidRDefault="003C1A6E" w:rsidP="00057F33">
      <w:pPr>
        <w:spacing w:after="0" w:line="240" w:lineRule="auto"/>
        <w:jc w:val="both"/>
        <w:rPr>
          <w:rFonts w:cs="Times New Roman"/>
          <w:sz w:val="24"/>
          <w:szCs w:val="24"/>
        </w:rPr>
      </w:pPr>
      <w:r w:rsidRPr="00356C7A">
        <w:rPr>
          <w:rFonts w:cs="Times New Roman"/>
          <w:sz w:val="24"/>
          <w:szCs w:val="24"/>
        </w:rPr>
        <w:tab/>
      </w:r>
      <w:r w:rsidR="00F76027" w:rsidRPr="00356C7A">
        <w:rPr>
          <w:rFonts w:cs="Times New Roman"/>
          <w:sz w:val="24"/>
          <w:szCs w:val="24"/>
        </w:rPr>
        <w:t>While the study did not focus on children, the results make it possible to speculate why children do not experience the same difficulty</w:t>
      </w:r>
      <w:r w:rsidR="005440DF" w:rsidRPr="00356C7A">
        <w:rPr>
          <w:rFonts w:cs="Times New Roman"/>
          <w:sz w:val="24"/>
          <w:szCs w:val="24"/>
        </w:rPr>
        <w:t xml:space="preserve"> as adults</w:t>
      </w:r>
      <w:r w:rsidR="00D73E3F" w:rsidRPr="00356C7A">
        <w:rPr>
          <w:rFonts w:cs="Times New Roman"/>
          <w:sz w:val="24"/>
          <w:szCs w:val="24"/>
        </w:rPr>
        <w:t xml:space="preserve"> when it comes to</w:t>
      </w:r>
      <w:r w:rsidR="005440DF" w:rsidRPr="00356C7A">
        <w:rPr>
          <w:rFonts w:cs="Times New Roman"/>
          <w:sz w:val="24"/>
          <w:szCs w:val="24"/>
        </w:rPr>
        <w:t xml:space="preserve"> remembering newly encountered forms</w:t>
      </w:r>
      <w:r w:rsidR="0094233F" w:rsidRPr="00356C7A">
        <w:rPr>
          <w:rFonts w:cs="Times New Roman"/>
          <w:sz w:val="24"/>
          <w:szCs w:val="24"/>
        </w:rPr>
        <w:t xml:space="preserve">. </w:t>
      </w:r>
      <w:r w:rsidR="005440DF" w:rsidRPr="00356C7A">
        <w:rPr>
          <w:rFonts w:cs="Times New Roman"/>
          <w:sz w:val="24"/>
          <w:szCs w:val="24"/>
        </w:rPr>
        <w:t>To wit</w:t>
      </w:r>
      <w:r w:rsidR="00D03267" w:rsidRPr="00356C7A">
        <w:rPr>
          <w:rFonts w:cs="Times New Roman"/>
          <w:sz w:val="24"/>
          <w:szCs w:val="24"/>
        </w:rPr>
        <w:t>, children are not hampered by the adult</w:t>
      </w:r>
      <w:r w:rsidR="00D73E3F" w:rsidRPr="00356C7A">
        <w:rPr>
          <w:rFonts w:cs="Times New Roman"/>
          <w:sz w:val="24"/>
          <w:szCs w:val="24"/>
        </w:rPr>
        <w:t>-specific</w:t>
      </w:r>
      <w:r w:rsidR="00D03267" w:rsidRPr="00356C7A">
        <w:rPr>
          <w:rFonts w:cs="Times New Roman"/>
          <w:sz w:val="24"/>
          <w:szCs w:val="24"/>
        </w:rPr>
        <w:t xml:space="preserve"> </w:t>
      </w:r>
      <w:r w:rsidR="00D73E3F" w:rsidRPr="00356C7A">
        <w:rPr>
          <w:rFonts w:cs="Times New Roman"/>
          <w:sz w:val="24"/>
          <w:szCs w:val="24"/>
        </w:rPr>
        <w:t>impulse</w:t>
      </w:r>
      <w:r w:rsidR="00D03267" w:rsidRPr="00356C7A">
        <w:rPr>
          <w:rFonts w:cs="Times New Roman"/>
          <w:sz w:val="24"/>
          <w:szCs w:val="24"/>
        </w:rPr>
        <w:t xml:space="preserve"> to second-guess themselves. Instead, they readily accept </w:t>
      </w:r>
      <w:r w:rsidR="008D2687" w:rsidRPr="00356C7A">
        <w:rPr>
          <w:rFonts w:cs="Times New Roman"/>
          <w:sz w:val="24"/>
          <w:szCs w:val="24"/>
        </w:rPr>
        <w:t xml:space="preserve">as valid their interpretation of the meaning of a new language form. </w:t>
      </w:r>
      <w:r w:rsidR="008E152C" w:rsidRPr="00356C7A">
        <w:rPr>
          <w:rFonts w:cs="Times New Roman"/>
          <w:sz w:val="24"/>
          <w:szCs w:val="24"/>
        </w:rPr>
        <w:t>This</w:t>
      </w:r>
      <w:r w:rsidR="008D2687" w:rsidRPr="00356C7A">
        <w:rPr>
          <w:rFonts w:cs="Times New Roman"/>
          <w:sz w:val="24"/>
          <w:szCs w:val="24"/>
        </w:rPr>
        <w:t xml:space="preserve"> </w:t>
      </w:r>
      <w:r w:rsidR="008E152C" w:rsidRPr="00356C7A">
        <w:rPr>
          <w:rFonts w:cs="Times New Roman"/>
          <w:sz w:val="24"/>
          <w:szCs w:val="24"/>
        </w:rPr>
        <w:t xml:space="preserve">point requires a brief excursus into how belief has been viewed by philosophers and psychologists. In an uncannily prescient insight, Spinoza </w:t>
      </w:r>
      <w:r w:rsidR="008D2687" w:rsidRPr="00356C7A">
        <w:rPr>
          <w:rFonts w:cs="Times New Roman"/>
          <w:sz w:val="24"/>
          <w:szCs w:val="24"/>
        </w:rPr>
        <w:t xml:space="preserve">(1677/1982) </w:t>
      </w:r>
      <w:r w:rsidR="008E152C" w:rsidRPr="00356C7A">
        <w:rPr>
          <w:rFonts w:cs="Times New Roman"/>
          <w:sz w:val="24"/>
          <w:szCs w:val="24"/>
        </w:rPr>
        <w:t xml:space="preserve">proposed that a newly </w:t>
      </w:r>
      <w:r w:rsidR="005440DF" w:rsidRPr="00356C7A">
        <w:rPr>
          <w:rFonts w:cs="Times New Roman"/>
          <w:sz w:val="24"/>
          <w:szCs w:val="24"/>
        </w:rPr>
        <w:t>perceived</w:t>
      </w:r>
      <w:r w:rsidR="008E152C" w:rsidRPr="00356C7A">
        <w:rPr>
          <w:rFonts w:cs="Times New Roman"/>
          <w:sz w:val="24"/>
          <w:szCs w:val="24"/>
        </w:rPr>
        <w:t xml:space="preserve"> idea is </w:t>
      </w:r>
      <w:r w:rsidR="00D73E3F" w:rsidRPr="00356C7A">
        <w:rPr>
          <w:rFonts w:cs="Times New Roman"/>
          <w:sz w:val="24"/>
          <w:szCs w:val="24"/>
        </w:rPr>
        <w:t xml:space="preserve">always </w:t>
      </w:r>
      <w:r w:rsidR="008E152C" w:rsidRPr="00356C7A">
        <w:rPr>
          <w:rFonts w:cs="Times New Roman"/>
          <w:sz w:val="24"/>
          <w:szCs w:val="24"/>
        </w:rPr>
        <w:t>automatically believed</w:t>
      </w:r>
      <w:r w:rsidR="00D73E3F" w:rsidRPr="00356C7A">
        <w:rPr>
          <w:rFonts w:cs="Times New Roman"/>
          <w:sz w:val="24"/>
          <w:szCs w:val="24"/>
        </w:rPr>
        <w:t xml:space="preserve"> before it can be questioned</w:t>
      </w:r>
      <w:r w:rsidR="008E152C" w:rsidRPr="00356C7A">
        <w:rPr>
          <w:rFonts w:cs="Times New Roman"/>
          <w:sz w:val="24"/>
          <w:szCs w:val="24"/>
        </w:rPr>
        <w:t xml:space="preserve">. </w:t>
      </w:r>
      <w:r w:rsidR="00D73E3F" w:rsidRPr="00356C7A">
        <w:rPr>
          <w:rFonts w:cs="Times New Roman"/>
          <w:sz w:val="24"/>
          <w:szCs w:val="24"/>
        </w:rPr>
        <w:t>In the words of William James, “</w:t>
      </w:r>
      <w:r w:rsidR="00D73E3F" w:rsidRPr="00356C7A">
        <w:rPr>
          <w:rFonts w:cs="Times New Roman"/>
          <w:i/>
          <w:iCs/>
          <w:sz w:val="24"/>
          <w:szCs w:val="24"/>
        </w:rPr>
        <w:t>The primitive impulse is to affirm immediately the reality of all that is conceived.</w:t>
      </w:r>
      <w:r w:rsidR="00D73E3F" w:rsidRPr="00356C7A">
        <w:rPr>
          <w:rFonts w:cs="Times New Roman"/>
          <w:sz w:val="24"/>
          <w:szCs w:val="24"/>
        </w:rPr>
        <w:t>” (James 1890</w:t>
      </w:r>
      <w:r w:rsidRPr="00356C7A">
        <w:rPr>
          <w:rFonts w:cs="Times New Roman"/>
          <w:sz w:val="24"/>
          <w:szCs w:val="24"/>
        </w:rPr>
        <w:t>:</w:t>
      </w:r>
      <w:r w:rsidR="00D73E3F" w:rsidRPr="00356C7A">
        <w:rPr>
          <w:rFonts w:cs="Times New Roman"/>
          <w:sz w:val="24"/>
          <w:szCs w:val="24"/>
        </w:rPr>
        <w:t xml:space="preserve"> 319, original italics). </w:t>
      </w:r>
      <w:r w:rsidR="008E152C" w:rsidRPr="00356C7A">
        <w:rPr>
          <w:rFonts w:cs="Times New Roman"/>
          <w:sz w:val="24"/>
          <w:szCs w:val="24"/>
        </w:rPr>
        <w:t xml:space="preserve">Crucially, this first step </w:t>
      </w:r>
      <w:r w:rsidR="00D73E3F" w:rsidRPr="00356C7A">
        <w:rPr>
          <w:rFonts w:cs="Times New Roman"/>
          <w:sz w:val="24"/>
          <w:szCs w:val="24"/>
        </w:rPr>
        <w:t xml:space="preserve">of “default belief” </w:t>
      </w:r>
      <w:r w:rsidR="008E152C" w:rsidRPr="00356C7A">
        <w:rPr>
          <w:rFonts w:cs="Times New Roman"/>
          <w:sz w:val="24"/>
          <w:szCs w:val="24"/>
        </w:rPr>
        <w:t>is a precondition to understanding what one is being told</w:t>
      </w:r>
      <w:r w:rsidR="00D73E3F" w:rsidRPr="00356C7A">
        <w:rPr>
          <w:rFonts w:cs="Times New Roman"/>
          <w:sz w:val="24"/>
          <w:szCs w:val="24"/>
        </w:rPr>
        <w:t xml:space="preserve">; without first accepting a new fact as true, </w:t>
      </w:r>
      <w:r w:rsidR="00CE40EB" w:rsidRPr="00356C7A">
        <w:rPr>
          <w:rFonts w:cs="Times New Roman"/>
          <w:sz w:val="24"/>
          <w:szCs w:val="24"/>
        </w:rPr>
        <w:t>it would be impossible to interpret what that fact means</w:t>
      </w:r>
      <w:r w:rsidR="008E152C" w:rsidRPr="00356C7A">
        <w:rPr>
          <w:rFonts w:cs="Times New Roman"/>
          <w:sz w:val="24"/>
          <w:szCs w:val="24"/>
        </w:rPr>
        <w:t>.</w:t>
      </w:r>
      <w:r w:rsidR="00CE40EB" w:rsidRPr="00356C7A">
        <w:rPr>
          <w:rFonts w:cs="Times New Roman"/>
          <w:sz w:val="24"/>
          <w:szCs w:val="24"/>
        </w:rPr>
        <w:t xml:space="preserve"> Then, after the initial acceptance, o</w:t>
      </w:r>
      <w:r w:rsidR="008E152C" w:rsidRPr="00356C7A">
        <w:rPr>
          <w:rFonts w:cs="Times New Roman"/>
          <w:sz w:val="24"/>
          <w:szCs w:val="24"/>
        </w:rPr>
        <w:t xml:space="preserve">ne is free to question the idea and reject it </w:t>
      </w:r>
      <w:r w:rsidR="008D2687" w:rsidRPr="00356C7A">
        <w:rPr>
          <w:rFonts w:cs="Times New Roman"/>
          <w:sz w:val="24"/>
          <w:szCs w:val="24"/>
        </w:rPr>
        <w:t>(</w:t>
      </w:r>
      <w:proofErr w:type="gramStart"/>
      <w:r w:rsidR="005440DF" w:rsidRPr="00356C7A">
        <w:rPr>
          <w:rFonts w:cs="Times New Roman"/>
          <w:sz w:val="24"/>
          <w:szCs w:val="24"/>
        </w:rPr>
        <w:t>i.e.</w:t>
      </w:r>
      <w:proofErr w:type="gramEnd"/>
      <w:r w:rsidR="005440DF" w:rsidRPr="00356C7A">
        <w:rPr>
          <w:rFonts w:cs="Times New Roman"/>
          <w:sz w:val="24"/>
          <w:szCs w:val="24"/>
        </w:rPr>
        <w:t xml:space="preserve"> </w:t>
      </w:r>
      <w:r w:rsidR="008D2687" w:rsidRPr="00356C7A">
        <w:rPr>
          <w:rFonts w:cs="Times New Roman"/>
          <w:sz w:val="24"/>
          <w:szCs w:val="24"/>
        </w:rPr>
        <w:t>“</w:t>
      </w:r>
      <w:r w:rsidR="008E152C" w:rsidRPr="00356C7A">
        <w:rPr>
          <w:rFonts w:cs="Times New Roman"/>
          <w:sz w:val="24"/>
          <w:szCs w:val="24"/>
        </w:rPr>
        <w:t>unbelieve</w:t>
      </w:r>
      <w:r w:rsidR="008D2687" w:rsidRPr="00356C7A">
        <w:rPr>
          <w:rFonts w:cs="Times New Roman"/>
          <w:sz w:val="24"/>
          <w:szCs w:val="24"/>
        </w:rPr>
        <w:t>”</w:t>
      </w:r>
      <w:r w:rsidR="008E152C" w:rsidRPr="00356C7A">
        <w:rPr>
          <w:rFonts w:cs="Times New Roman"/>
          <w:sz w:val="24"/>
          <w:szCs w:val="24"/>
        </w:rPr>
        <w:t xml:space="preserve"> it</w:t>
      </w:r>
      <w:r w:rsidR="008D2687" w:rsidRPr="00356C7A">
        <w:rPr>
          <w:rFonts w:cs="Times New Roman"/>
          <w:sz w:val="24"/>
          <w:szCs w:val="24"/>
        </w:rPr>
        <w:t>)</w:t>
      </w:r>
      <w:r w:rsidR="008E152C" w:rsidRPr="00356C7A">
        <w:rPr>
          <w:rFonts w:cs="Times New Roman"/>
          <w:sz w:val="24"/>
          <w:szCs w:val="24"/>
        </w:rPr>
        <w:t xml:space="preserve"> but this represents the next step</w:t>
      </w:r>
      <w:r w:rsidR="005440DF" w:rsidRPr="00356C7A">
        <w:rPr>
          <w:rFonts w:cs="Times New Roman"/>
          <w:sz w:val="24"/>
          <w:szCs w:val="24"/>
        </w:rPr>
        <w:t xml:space="preserve">, an extra effort over the initial </w:t>
      </w:r>
      <w:r w:rsidR="00CE40EB" w:rsidRPr="00356C7A">
        <w:rPr>
          <w:rFonts w:cs="Times New Roman"/>
          <w:sz w:val="24"/>
          <w:szCs w:val="24"/>
        </w:rPr>
        <w:t xml:space="preserve">spontaneous </w:t>
      </w:r>
      <w:r w:rsidR="005440DF" w:rsidRPr="00356C7A">
        <w:rPr>
          <w:rFonts w:cs="Times New Roman"/>
          <w:sz w:val="24"/>
          <w:szCs w:val="24"/>
        </w:rPr>
        <w:t>belief</w:t>
      </w:r>
      <w:r w:rsidR="008E152C" w:rsidRPr="00356C7A">
        <w:rPr>
          <w:rFonts w:cs="Times New Roman"/>
          <w:sz w:val="24"/>
          <w:szCs w:val="24"/>
        </w:rPr>
        <w:t xml:space="preserve">. </w:t>
      </w:r>
      <w:r w:rsidR="005440DF" w:rsidRPr="00356C7A">
        <w:rPr>
          <w:rFonts w:cs="Times New Roman"/>
          <w:sz w:val="24"/>
          <w:szCs w:val="24"/>
        </w:rPr>
        <w:t xml:space="preserve">Remarkably, </w:t>
      </w:r>
      <w:r w:rsidR="008E152C" w:rsidRPr="00356C7A">
        <w:rPr>
          <w:rFonts w:cs="Times New Roman"/>
          <w:sz w:val="24"/>
          <w:szCs w:val="24"/>
        </w:rPr>
        <w:t xml:space="preserve">Spinoza’s claim </w:t>
      </w:r>
      <w:r w:rsidR="002F5A1F" w:rsidRPr="00356C7A">
        <w:rPr>
          <w:rFonts w:cs="Times New Roman"/>
          <w:sz w:val="24"/>
          <w:szCs w:val="24"/>
        </w:rPr>
        <w:t xml:space="preserve">has been borne out by recent research. </w:t>
      </w:r>
      <w:r w:rsidR="00CE40EB" w:rsidRPr="00356C7A">
        <w:rPr>
          <w:rFonts w:cs="Times New Roman"/>
          <w:sz w:val="24"/>
          <w:szCs w:val="24"/>
        </w:rPr>
        <w:t>I</w:t>
      </w:r>
      <w:r w:rsidR="002F5A1F" w:rsidRPr="00356C7A">
        <w:rPr>
          <w:rFonts w:cs="Times New Roman"/>
          <w:sz w:val="24"/>
          <w:szCs w:val="24"/>
        </w:rPr>
        <w:t>t has been shown that under conditions of cognitive depletion (</w:t>
      </w:r>
      <w:proofErr w:type="gramStart"/>
      <w:r w:rsidR="00CE40EB" w:rsidRPr="00356C7A">
        <w:rPr>
          <w:rFonts w:cs="Times New Roman"/>
          <w:sz w:val="24"/>
          <w:szCs w:val="24"/>
        </w:rPr>
        <w:t>e.g.</w:t>
      </w:r>
      <w:proofErr w:type="gramEnd"/>
      <w:r w:rsidR="002F5A1F" w:rsidRPr="00356C7A">
        <w:rPr>
          <w:rFonts w:cs="Times New Roman"/>
          <w:sz w:val="24"/>
          <w:szCs w:val="24"/>
        </w:rPr>
        <w:t xml:space="preserve"> sleep deprivation or distraction), people may not take the second </w:t>
      </w:r>
      <w:r w:rsidR="002F5A1F" w:rsidRPr="00356C7A">
        <w:rPr>
          <w:rFonts w:cs="Times New Roman"/>
          <w:sz w:val="24"/>
          <w:szCs w:val="24"/>
        </w:rPr>
        <w:lastRenderedPageBreak/>
        <w:t xml:space="preserve">step of questioning and instead continue believing otherwise </w:t>
      </w:r>
      <w:r w:rsidR="00CE40EB" w:rsidRPr="00356C7A">
        <w:rPr>
          <w:rFonts w:cs="Times New Roman"/>
          <w:sz w:val="24"/>
          <w:szCs w:val="24"/>
        </w:rPr>
        <w:t xml:space="preserve">false, even </w:t>
      </w:r>
      <w:r w:rsidR="002F5A1F" w:rsidRPr="00356C7A">
        <w:rPr>
          <w:rFonts w:cs="Times New Roman"/>
          <w:sz w:val="24"/>
          <w:szCs w:val="24"/>
        </w:rPr>
        <w:t>implausible ideas</w:t>
      </w:r>
      <w:r w:rsidR="002A5D0B" w:rsidRPr="00356C7A">
        <w:rPr>
          <w:rFonts w:cs="Times New Roman"/>
          <w:sz w:val="24"/>
          <w:szCs w:val="24"/>
        </w:rPr>
        <w:t xml:space="preserve"> (</w:t>
      </w:r>
      <w:r w:rsidR="00E565B2" w:rsidRPr="00356C7A">
        <w:rPr>
          <w:rFonts w:cs="Times New Roman"/>
          <w:sz w:val="24"/>
          <w:szCs w:val="24"/>
        </w:rPr>
        <w:t xml:space="preserve">e.g. </w:t>
      </w:r>
      <w:r w:rsidR="002A5D0B" w:rsidRPr="00356C7A">
        <w:rPr>
          <w:rFonts w:cs="Times New Roman"/>
          <w:sz w:val="24"/>
          <w:szCs w:val="24"/>
        </w:rPr>
        <w:t xml:space="preserve">Asp &amp; </w:t>
      </w:r>
      <w:proofErr w:type="spellStart"/>
      <w:r w:rsidR="002A5D0B" w:rsidRPr="00356C7A">
        <w:rPr>
          <w:rFonts w:cs="Times New Roman"/>
          <w:sz w:val="24"/>
          <w:szCs w:val="24"/>
        </w:rPr>
        <w:t>Tranel</w:t>
      </w:r>
      <w:proofErr w:type="spellEnd"/>
      <w:r w:rsidR="002A5D0B" w:rsidRPr="00356C7A">
        <w:rPr>
          <w:rFonts w:cs="Times New Roman"/>
          <w:sz w:val="24"/>
          <w:szCs w:val="24"/>
        </w:rPr>
        <w:t xml:space="preserve"> 2013)</w:t>
      </w:r>
      <w:r w:rsidR="002F5A1F" w:rsidRPr="00356C7A">
        <w:rPr>
          <w:rFonts w:cs="Times New Roman"/>
          <w:sz w:val="24"/>
          <w:szCs w:val="24"/>
        </w:rPr>
        <w:t xml:space="preserve">. </w:t>
      </w:r>
    </w:p>
    <w:p w14:paraId="71A81866" w14:textId="3A791154" w:rsidR="002A5D0B" w:rsidRPr="00356C7A" w:rsidRDefault="003C1A6E" w:rsidP="00057F33">
      <w:pPr>
        <w:spacing w:after="0" w:line="240" w:lineRule="auto"/>
        <w:jc w:val="both"/>
        <w:rPr>
          <w:rFonts w:cs="Times New Roman"/>
          <w:sz w:val="24"/>
          <w:szCs w:val="24"/>
        </w:rPr>
      </w:pPr>
      <w:r w:rsidRPr="00356C7A">
        <w:rPr>
          <w:rFonts w:cs="Times New Roman"/>
          <w:sz w:val="24"/>
          <w:szCs w:val="24"/>
        </w:rPr>
        <w:tab/>
      </w:r>
      <w:r w:rsidR="002F5A1F" w:rsidRPr="00356C7A">
        <w:rPr>
          <w:rFonts w:cs="Times New Roman"/>
          <w:sz w:val="24"/>
          <w:szCs w:val="24"/>
        </w:rPr>
        <w:t xml:space="preserve">Furthermore, and more relevant to our focus, critical evaluation is </w:t>
      </w:r>
      <w:r w:rsidR="00E565B2" w:rsidRPr="00356C7A">
        <w:rPr>
          <w:rFonts w:cs="Times New Roman"/>
          <w:sz w:val="24"/>
          <w:szCs w:val="24"/>
        </w:rPr>
        <w:t xml:space="preserve">not only </w:t>
      </w:r>
      <w:r w:rsidR="002F5A1F" w:rsidRPr="00356C7A">
        <w:rPr>
          <w:rFonts w:cs="Times New Roman"/>
          <w:sz w:val="24"/>
          <w:szCs w:val="24"/>
        </w:rPr>
        <w:t xml:space="preserve">a mental operation that comes after the initial belief, </w:t>
      </w:r>
      <w:r w:rsidR="00E565B2" w:rsidRPr="00356C7A">
        <w:rPr>
          <w:rFonts w:cs="Times New Roman"/>
          <w:sz w:val="24"/>
          <w:szCs w:val="24"/>
        </w:rPr>
        <w:t xml:space="preserve">but </w:t>
      </w:r>
      <w:r w:rsidR="002F5A1F" w:rsidRPr="00356C7A">
        <w:rPr>
          <w:rFonts w:cs="Times New Roman"/>
          <w:sz w:val="24"/>
          <w:szCs w:val="24"/>
        </w:rPr>
        <w:t>it</w:t>
      </w:r>
      <w:r w:rsidR="00E565B2" w:rsidRPr="00356C7A">
        <w:rPr>
          <w:rFonts w:cs="Times New Roman"/>
          <w:sz w:val="24"/>
          <w:szCs w:val="24"/>
        </w:rPr>
        <w:t xml:space="preserve"> is</w:t>
      </w:r>
      <w:r w:rsidR="002F5A1F" w:rsidRPr="00356C7A">
        <w:rPr>
          <w:rFonts w:cs="Times New Roman"/>
          <w:sz w:val="24"/>
          <w:szCs w:val="24"/>
        </w:rPr>
        <w:t xml:space="preserve"> also </w:t>
      </w:r>
      <w:r w:rsidR="00D03267" w:rsidRPr="00356C7A">
        <w:rPr>
          <w:rFonts w:cs="Times New Roman"/>
          <w:sz w:val="24"/>
          <w:szCs w:val="24"/>
        </w:rPr>
        <w:t>a developmentally later operation</w:t>
      </w:r>
      <w:r w:rsidR="00665014" w:rsidRPr="00356C7A">
        <w:rPr>
          <w:rFonts w:cs="Times New Roman"/>
          <w:sz w:val="24"/>
          <w:szCs w:val="24"/>
        </w:rPr>
        <w:t xml:space="preserve">. That is, the ability to question newly acquired information takes </w:t>
      </w:r>
      <w:r w:rsidR="001D1DD1" w:rsidRPr="00356C7A">
        <w:rPr>
          <w:rFonts w:cs="Times New Roman"/>
          <w:sz w:val="24"/>
          <w:szCs w:val="24"/>
        </w:rPr>
        <w:t xml:space="preserve">children </w:t>
      </w:r>
      <w:r w:rsidR="00665014" w:rsidRPr="00356C7A">
        <w:rPr>
          <w:rFonts w:cs="Times New Roman"/>
          <w:sz w:val="24"/>
          <w:szCs w:val="24"/>
        </w:rPr>
        <w:t xml:space="preserve">some time to develop fully. </w:t>
      </w:r>
      <w:r w:rsidR="001D1DD1" w:rsidRPr="00356C7A">
        <w:rPr>
          <w:rFonts w:cs="Times New Roman"/>
          <w:sz w:val="24"/>
          <w:szCs w:val="24"/>
        </w:rPr>
        <w:t>As a result</w:t>
      </w:r>
      <w:r w:rsidR="00665014" w:rsidRPr="00356C7A">
        <w:rPr>
          <w:rFonts w:cs="Times New Roman"/>
          <w:sz w:val="24"/>
          <w:szCs w:val="24"/>
        </w:rPr>
        <w:t xml:space="preserve">, children </w:t>
      </w:r>
      <w:r w:rsidR="008F1E50" w:rsidRPr="00356C7A">
        <w:rPr>
          <w:rFonts w:cs="Times New Roman"/>
          <w:sz w:val="24"/>
          <w:szCs w:val="24"/>
        </w:rPr>
        <w:t xml:space="preserve">tend to </w:t>
      </w:r>
      <w:r w:rsidR="00665014" w:rsidRPr="00356C7A">
        <w:rPr>
          <w:rFonts w:cs="Times New Roman"/>
          <w:sz w:val="24"/>
          <w:szCs w:val="24"/>
        </w:rPr>
        <w:t xml:space="preserve">accept new knowledge uncritically </w:t>
      </w:r>
      <w:r w:rsidR="008F1E50" w:rsidRPr="00356C7A">
        <w:rPr>
          <w:rFonts w:cs="Times New Roman"/>
          <w:sz w:val="24"/>
          <w:szCs w:val="24"/>
        </w:rPr>
        <w:t xml:space="preserve">by default </w:t>
      </w:r>
      <w:r w:rsidR="00665014" w:rsidRPr="00356C7A">
        <w:rPr>
          <w:rFonts w:cs="Times New Roman"/>
          <w:sz w:val="24"/>
          <w:szCs w:val="24"/>
        </w:rPr>
        <w:t xml:space="preserve">because strong critical thinking skills depend on </w:t>
      </w:r>
      <w:r w:rsidR="00CA6139" w:rsidRPr="00356C7A">
        <w:rPr>
          <w:rFonts w:cs="Times New Roman"/>
          <w:sz w:val="24"/>
          <w:szCs w:val="24"/>
        </w:rPr>
        <w:t xml:space="preserve">the prefrontal cortex, </w:t>
      </w:r>
      <w:r w:rsidR="00665014" w:rsidRPr="00356C7A">
        <w:rPr>
          <w:rFonts w:cs="Times New Roman"/>
          <w:sz w:val="24"/>
          <w:szCs w:val="24"/>
        </w:rPr>
        <w:t xml:space="preserve">which </w:t>
      </w:r>
      <w:r w:rsidR="00CA6139" w:rsidRPr="00356C7A">
        <w:rPr>
          <w:rFonts w:cs="Times New Roman"/>
          <w:sz w:val="24"/>
          <w:szCs w:val="24"/>
        </w:rPr>
        <w:t>is among the last regions of the brain to mature</w:t>
      </w:r>
      <w:r w:rsidR="00D03267" w:rsidRPr="00356C7A">
        <w:rPr>
          <w:rFonts w:cs="Times New Roman"/>
          <w:sz w:val="24"/>
          <w:szCs w:val="24"/>
        </w:rPr>
        <w:t xml:space="preserve">. Children are known to </w:t>
      </w:r>
      <w:r w:rsidR="002A5D0B" w:rsidRPr="00356C7A">
        <w:rPr>
          <w:rFonts w:cs="Times New Roman"/>
          <w:sz w:val="24"/>
          <w:szCs w:val="24"/>
        </w:rPr>
        <w:t xml:space="preserve">take a considerable amount of time to learn to question the validity of any new information they encounter: </w:t>
      </w:r>
    </w:p>
    <w:p w14:paraId="34468148" w14:textId="77777777" w:rsidR="00DA7EDC" w:rsidRPr="00356C7A" w:rsidRDefault="00DA7EDC" w:rsidP="00057F33">
      <w:pPr>
        <w:spacing w:after="0" w:line="240" w:lineRule="auto"/>
        <w:jc w:val="both"/>
        <w:rPr>
          <w:rFonts w:cs="Times New Roman"/>
          <w:sz w:val="24"/>
          <w:szCs w:val="24"/>
        </w:rPr>
      </w:pPr>
    </w:p>
    <w:p w14:paraId="7208DB8A" w14:textId="310CBAD4" w:rsidR="00D03267" w:rsidRPr="00356C7A" w:rsidRDefault="00D03267" w:rsidP="003C1A6E">
      <w:pPr>
        <w:pStyle w:val="Citcia"/>
        <w:spacing w:before="0" w:after="0" w:line="240" w:lineRule="auto"/>
        <w:ind w:left="709" w:right="763"/>
        <w:rPr>
          <w:rFonts w:cs="Times New Roman"/>
          <w:i/>
          <w:color w:val="000000" w:themeColor="text1"/>
          <w:sz w:val="24"/>
          <w:szCs w:val="24"/>
        </w:rPr>
      </w:pPr>
      <w:r w:rsidRPr="00356C7A">
        <w:rPr>
          <w:rFonts w:cs="Times New Roman"/>
          <w:i/>
          <w:color w:val="000000" w:themeColor="text1"/>
          <w:sz w:val="24"/>
          <w:szCs w:val="24"/>
        </w:rPr>
        <w:t xml:space="preserve">Children are especially credulous, especially gullible, especially prone toward acceptance and belief—as if they accepted as effortlessly as they comprehended but had yet to master the intricacies of doubt. </w:t>
      </w:r>
      <w:r w:rsidRPr="00356C7A">
        <w:rPr>
          <w:rFonts w:cs="Times New Roman"/>
          <w:color w:val="000000" w:themeColor="text1"/>
          <w:sz w:val="24"/>
          <w:szCs w:val="24"/>
        </w:rPr>
        <w:t>(Gilbert 1991</w:t>
      </w:r>
      <w:r w:rsidR="003C1A6E" w:rsidRPr="00356C7A">
        <w:rPr>
          <w:rFonts w:cs="Times New Roman"/>
          <w:color w:val="000000" w:themeColor="text1"/>
          <w:sz w:val="24"/>
          <w:szCs w:val="24"/>
        </w:rPr>
        <w:t>:</w:t>
      </w:r>
      <w:r w:rsidRPr="00356C7A">
        <w:rPr>
          <w:rFonts w:cs="Times New Roman"/>
          <w:color w:val="000000" w:themeColor="text1"/>
          <w:sz w:val="24"/>
          <w:szCs w:val="24"/>
        </w:rPr>
        <w:t xml:space="preserve"> 111)</w:t>
      </w:r>
    </w:p>
    <w:p w14:paraId="2CF99FB2" w14:textId="3FD53C7B" w:rsidR="002A5D0B" w:rsidRPr="00356C7A" w:rsidRDefault="002A5D0B" w:rsidP="003C1A6E">
      <w:pPr>
        <w:spacing w:after="0" w:line="240" w:lineRule="auto"/>
        <w:ind w:left="709" w:right="763"/>
        <w:jc w:val="both"/>
        <w:rPr>
          <w:rFonts w:cs="Times New Roman"/>
          <w:i/>
          <w:sz w:val="24"/>
          <w:szCs w:val="24"/>
        </w:rPr>
      </w:pPr>
    </w:p>
    <w:p w14:paraId="3FE7AEF5" w14:textId="51E3637A" w:rsidR="00EE3BD0" w:rsidRPr="00356C7A" w:rsidRDefault="001D1DD1" w:rsidP="00057F33">
      <w:pPr>
        <w:spacing w:after="0" w:line="240" w:lineRule="auto"/>
        <w:jc w:val="both"/>
        <w:rPr>
          <w:rFonts w:cs="Times New Roman"/>
          <w:sz w:val="24"/>
          <w:szCs w:val="24"/>
        </w:rPr>
      </w:pPr>
      <w:r w:rsidRPr="00356C7A">
        <w:rPr>
          <w:rFonts w:cs="Times New Roman"/>
          <w:sz w:val="24"/>
          <w:szCs w:val="24"/>
        </w:rPr>
        <w:t xml:space="preserve">It is important to sound a note of caution here. Gilbert’s depiction of children’s readiness to trust new information is a strong claim at odds with experimental findings to the contrary. For example, children </w:t>
      </w:r>
      <w:r w:rsidR="008F1E50" w:rsidRPr="00356C7A">
        <w:rPr>
          <w:rFonts w:cs="Times New Roman"/>
          <w:sz w:val="24"/>
          <w:szCs w:val="24"/>
        </w:rPr>
        <w:t xml:space="preserve">have been demonstrated to reject </w:t>
      </w:r>
      <w:r w:rsidRPr="00356C7A">
        <w:rPr>
          <w:rFonts w:cs="Times New Roman"/>
          <w:sz w:val="24"/>
          <w:szCs w:val="24"/>
        </w:rPr>
        <w:t>information from unreliable informants (</w:t>
      </w:r>
      <w:proofErr w:type="gramStart"/>
      <w:r w:rsidR="008F1E50" w:rsidRPr="00356C7A">
        <w:rPr>
          <w:rFonts w:cs="Times New Roman"/>
          <w:sz w:val="24"/>
          <w:szCs w:val="24"/>
        </w:rPr>
        <w:t>e.g.</w:t>
      </w:r>
      <w:proofErr w:type="gramEnd"/>
      <w:r w:rsidR="008F1E50" w:rsidRPr="00356C7A">
        <w:rPr>
          <w:rFonts w:cs="Times New Roman"/>
          <w:sz w:val="24"/>
          <w:szCs w:val="24"/>
        </w:rPr>
        <w:t xml:space="preserve"> Koenig &amp; Harris 2005), so clearly children are capable of doubt. However, there is reason to suppose that they are more likely than adults to accept new information as true. Some scholars have suggested that children’s tendency to believe newly encountered information may be an evolutionary </w:t>
      </w:r>
      <w:r w:rsidR="007675FE" w:rsidRPr="00356C7A">
        <w:rPr>
          <w:rFonts w:cs="Times New Roman"/>
          <w:sz w:val="24"/>
          <w:szCs w:val="24"/>
        </w:rPr>
        <w:t xml:space="preserve">adaptation, allowing them </w:t>
      </w:r>
      <w:r w:rsidR="008F1E50" w:rsidRPr="00356C7A">
        <w:rPr>
          <w:rFonts w:cs="Times New Roman"/>
          <w:sz w:val="24"/>
          <w:szCs w:val="24"/>
        </w:rPr>
        <w:t>to learn information quickly and efficiently</w:t>
      </w:r>
      <w:r w:rsidR="007675FE" w:rsidRPr="00356C7A">
        <w:rPr>
          <w:rFonts w:cs="Times New Roman"/>
          <w:sz w:val="24"/>
          <w:szCs w:val="24"/>
        </w:rPr>
        <w:t xml:space="preserve"> (</w:t>
      </w:r>
      <w:proofErr w:type="gramStart"/>
      <w:r w:rsidR="007675FE" w:rsidRPr="00356C7A">
        <w:rPr>
          <w:rFonts w:cs="Times New Roman"/>
          <w:sz w:val="24"/>
          <w:szCs w:val="24"/>
        </w:rPr>
        <w:t>e.g.</w:t>
      </w:r>
      <w:proofErr w:type="gramEnd"/>
      <w:r w:rsidR="007675FE" w:rsidRPr="00356C7A">
        <w:rPr>
          <w:rFonts w:cs="Times New Roman"/>
          <w:sz w:val="24"/>
          <w:szCs w:val="24"/>
        </w:rPr>
        <w:t xml:space="preserve"> Dawkins 1993)</w:t>
      </w:r>
      <w:r w:rsidR="008F1E50" w:rsidRPr="00356C7A">
        <w:rPr>
          <w:rFonts w:cs="Times New Roman"/>
          <w:sz w:val="24"/>
          <w:szCs w:val="24"/>
        </w:rPr>
        <w:t>.</w:t>
      </w:r>
      <w:r w:rsidR="007675FE" w:rsidRPr="00356C7A">
        <w:rPr>
          <w:rFonts w:cs="Times New Roman"/>
          <w:sz w:val="24"/>
          <w:szCs w:val="24"/>
        </w:rPr>
        <w:t xml:space="preserve"> This makes sense given that in their early years, children are surrounded by informants that intend to provide accurate information.</w:t>
      </w:r>
    </w:p>
    <w:p w14:paraId="2280BCBC" w14:textId="509DAF6D" w:rsidR="001D1DD1" w:rsidRPr="00356C7A" w:rsidRDefault="00E47D8F" w:rsidP="00057F33">
      <w:pPr>
        <w:spacing w:after="0" w:line="240" w:lineRule="auto"/>
        <w:jc w:val="both"/>
        <w:rPr>
          <w:rFonts w:cs="Times New Roman"/>
          <w:sz w:val="24"/>
          <w:szCs w:val="24"/>
        </w:rPr>
      </w:pPr>
      <w:r w:rsidRPr="00356C7A">
        <w:rPr>
          <w:rFonts w:cs="Times New Roman"/>
          <w:sz w:val="24"/>
          <w:szCs w:val="24"/>
        </w:rPr>
        <w:t>Thus, t</w:t>
      </w:r>
      <w:r w:rsidR="00CB179F" w:rsidRPr="00356C7A">
        <w:rPr>
          <w:rFonts w:cs="Times New Roman"/>
          <w:sz w:val="24"/>
          <w:szCs w:val="24"/>
        </w:rPr>
        <w:t>he difference between children and adults may not be as categorical as portrayed by Gilbert</w:t>
      </w:r>
      <w:r w:rsidR="000E060A" w:rsidRPr="00356C7A">
        <w:rPr>
          <w:rFonts w:cs="Times New Roman"/>
          <w:sz w:val="24"/>
          <w:szCs w:val="24"/>
        </w:rPr>
        <w:t xml:space="preserve">; after all, </w:t>
      </w:r>
      <w:r w:rsidR="00EE3BD0" w:rsidRPr="00356C7A">
        <w:rPr>
          <w:rFonts w:cs="Times New Roman"/>
          <w:sz w:val="24"/>
          <w:szCs w:val="24"/>
        </w:rPr>
        <w:t xml:space="preserve">some ability to question new information is </w:t>
      </w:r>
      <w:r w:rsidRPr="00356C7A">
        <w:rPr>
          <w:rFonts w:cs="Times New Roman"/>
          <w:sz w:val="24"/>
          <w:szCs w:val="24"/>
        </w:rPr>
        <w:t xml:space="preserve">clearly </w:t>
      </w:r>
      <w:r w:rsidR="00EE3BD0" w:rsidRPr="00356C7A">
        <w:rPr>
          <w:rFonts w:cs="Times New Roman"/>
          <w:sz w:val="24"/>
          <w:szCs w:val="24"/>
        </w:rPr>
        <w:t xml:space="preserve">present even in infants. Rather, the difference may be one of degree. Because </w:t>
      </w:r>
      <w:r w:rsidRPr="00356C7A">
        <w:rPr>
          <w:rFonts w:cs="Times New Roman"/>
          <w:sz w:val="24"/>
          <w:szCs w:val="24"/>
        </w:rPr>
        <w:t xml:space="preserve">examining </w:t>
      </w:r>
      <w:r w:rsidR="00EE3BD0" w:rsidRPr="00356C7A">
        <w:rPr>
          <w:rFonts w:cs="Times New Roman"/>
          <w:sz w:val="24"/>
          <w:szCs w:val="24"/>
        </w:rPr>
        <w:t>a claim represents a cognitive effort</w:t>
      </w:r>
      <w:r w:rsidRPr="00356C7A">
        <w:rPr>
          <w:rFonts w:cs="Times New Roman"/>
          <w:sz w:val="24"/>
          <w:szCs w:val="24"/>
        </w:rPr>
        <w:t xml:space="preserve">, </w:t>
      </w:r>
      <w:r w:rsidR="00EE3BD0" w:rsidRPr="00356C7A">
        <w:rPr>
          <w:rFonts w:cs="Times New Roman"/>
          <w:sz w:val="24"/>
          <w:szCs w:val="24"/>
        </w:rPr>
        <w:t xml:space="preserve">children </w:t>
      </w:r>
      <w:r w:rsidRPr="00356C7A">
        <w:rPr>
          <w:rFonts w:cs="Times New Roman"/>
          <w:sz w:val="24"/>
          <w:szCs w:val="24"/>
        </w:rPr>
        <w:t xml:space="preserve">may </w:t>
      </w:r>
      <w:r w:rsidR="00EE3BD0" w:rsidRPr="00356C7A">
        <w:rPr>
          <w:rFonts w:cs="Times New Roman"/>
          <w:sz w:val="24"/>
          <w:szCs w:val="24"/>
        </w:rPr>
        <w:t xml:space="preserve">not </w:t>
      </w:r>
      <w:r w:rsidR="000E060A" w:rsidRPr="00356C7A">
        <w:rPr>
          <w:rFonts w:cs="Times New Roman"/>
          <w:sz w:val="24"/>
          <w:szCs w:val="24"/>
        </w:rPr>
        <w:t>make that effort</w:t>
      </w:r>
      <w:r w:rsidRPr="00356C7A">
        <w:rPr>
          <w:rFonts w:cs="Times New Roman"/>
          <w:sz w:val="24"/>
          <w:szCs w:val="24"/>
        </w:rPr>
        <w:t xml:space="preserve"> </w:t>
      </w:r>
      <w:r w:rsidR="00EE3BD0" w:rsidRPr="00356C7A">
        <w:rPr>
          <w:rFonts w:cs="Times New Roman"/>
          <w:sz w:val="24"/>
          <w:szCs w:val="24"/>
        </w:rPr>
        <w:t xml:space="preserve">as </w:t>
      </w:r>
      <w:r w:rsidRPr="00356C7A">
        <w:rPr>
          <w:rFonts w:cs="Times New Roman"/>
          <w:sz w:val="24"/>
          <w:szCs w:val="24"/>
        </w:rPr>
        <w:t xml:space="preserve">spontaneously or as </w:t>
      </w:r>
      <w:r w:rsidR="00EE3BD0" w:rsidRPr="00356C7A">
        <w:rPr>
          <w:rFonts w:cs="Times New Roman"/>
          <w:sz w:val="24"/>
          <w:szCs w:val="24"/>
        </w:rPr>
        <w:t xml:space="preserve">often as adults. </w:t>
      </w:r>
      <w:r w:rsidRPr="00356C7A">
        <w:rPr>
          <w:rFonts w:cs="Times New Roman"/>
          <w:sz w:val="24"/>
          <w:szCs w:val="24"/>
        </w:rPr>
        <w:t>The upshot is that c</w:t>
      </w:r>
      <w:r w:rsidR="00CB179F" w:rsidRPr="00356C7A">
        <w:rPr>
          <w:rFonts w:cs="Times New Roman"/>
          <w:sz w:val="24"/>
          <w:szCs w:val="24"/>
        </w:rPr>
        <w:t>hildren do seem to be more biased toward accepting new information than adults.</w:t>
      </w:r>
    </w:p>
    <w:p w14:paraId="0516B34C" w14:textId="47D4187B" w:rsidR="00E9092D" w:rsidRPr="00356C7A" w:rsidRDefault="003C1A6E" w:rsidP="00057F33">
      <w:pPr>
        <w:spacing w:after="0" w:line="240" w:lineRule="auto"/>
        <w:jc w:val="both"/>
        <w:rPr>
          <w:rFonts w:cs="Times New Roman"/>
          <w:sz w:val="24"/>
          <w:szCs w:val="24"/>
        </w:rPr>
      </w:pPr>
      <w:bookmarkStart w:id="7" w:name="_Hlk119833478"/>
      <w:r w:rsidRPr="00356C7A">
        <w:rPr>
          <w:rFonts w:cs="Times New Roman"/>
          <w:sz w:val="24"/>
          <w:szCs w:val="24"/>
        </w:rPr>
        <w:tab/>
      </w:r>
      <w:r w:rsidR="008F74EF" w:rsidRPr="00356C7A">
        <w:rPr>
          <w:rFonts w:cs="Times New Roman"/>
          <w:sz w:val="24"/>
          <w:szCs w:val="24"/>
        </w:rPr>
        <w:t xml:space="preserve">Belief appears to be especially relevant when it comes to acquiring formulaic sequences. </w:t>
      </w:r>
      <w:bookmarkEnd w:id="7"/>
      <w:r w:rsidR="008F74EF" w:rsidRPr="00356C7A">
        <w:rPr>
          <w:rFonts w:cs="Times New Roman"/>
          <w:sz w:val="24"/>
          <w:szCs w:val="24"/>
        </w:rPr>
        <w:t>These</w:t>
      </w:r>
      <w:r w:rsidR="002B14C6" w:rsidRPr="00356C7A">
        <w:rPr>
          <w:rFonts w:cs="Times New Roman"/>
          <w:sz w:val="24"/>
          <w:szCs w:val="24"/>
        </w:rPr>
        <w:t xml:space="preserve"> are especially challenging because </w:t>
      </w:r>
      <w:r w:rsidR="00836262" w:rsidRPr="00356C7A">
        <w:rPr>
          <w:rFonts w:cs="Times New Roman"/>
          <w:sz w:val="24"/>
          <w:szCs w:val="24"/>
        </w:rPr>
        <w:t xml:space="preserve">they do not typically lend themselves to </w:t>
      </w:r>
      <w:r w:rsidR="002B14C6" w:rsidRPr="00356C7A">
        <w:rPr>
          <w:rFonts w:cs="Times New Roman"/>
          <w:sz w:val="24"/>
          <w:szCs w:val="24"/>
        </w:rPr>
        <w:t>conscious focus</w:t>
      </w:r>
      <w:r w:rsidR="00836262" w:rsidRPr="00356C7A">
        <w:rPr>
          <w:rFonts w:cs="Times New Roman"/>
          <w:sz w:val="24"/>
          <w:szCs w:val="24"/>
        </w:rPr>
        <w:t xml:space="preserve">. While people take advantage of conscious attention </w:t>
      </w:r>
      <w:r w:rsidR="002B14C6" w:rsidRPr="00356C7A">
        <w:rPr>
          <w:rFonts w:cs="Times New Roman"/>
          <w:sz w:val="24"/>
          <w:szCs w:val="24"/>
        </w:rPr>
        <w:t>(</w:t>
      </w:r>
      <w:r w:rsidR="00836262" w:rsidRPr="00356C7A">
        <w:rPr>
          <w:rFonts w:cs="Times New Roman"/>
          <w:sz w:val="24"/>
          <w:szCs w:val="24"/>
        </w:rPr>
        <w:t xml:space="preserve">Schmidt </w:t>
      </w:r>
      <w:r w:rsidR="002B14C6" w:rsidRPr="00356C7A">
        <w:rPr>
          <w:rFonts w:cs="Times New Roman"/>
          <w:sz w:val="24"/>
          <w:szCs w:val="24"/>
        </w:rPr>
        <w:t>1990)</w:t>
      </w:r>
      <w:r w:rsidR="00836262" w:rsidRPr="00356C7A">
        <w:rPr>
          <w:rFonts w:cs="Times New Roman"/>
          <w:sz w:val="24"/>
          <w:szCs w:val="24"/>
        </w:rPr>
        <w:t xml:space="preserve"> to </w:t>
      </w:r>
      <w:r w:rsidR="002B14C6" w:rsidRPr="00356C7A">
        <w:rPr>
          <w:rFonts w:cs="Times New Roman"/>
          <w:sz w:val="24"/>
          <w:szCs w:val="24"/>
        </w:rPr>
        <w:t>notic</w:t>
      </w:r>
      <w:r w:rsidR="00836262" w:rsidRPr="00356C7A">
        <w:rPr>
          <w:rFonts w:cs="Times New Roman"/>
          <w:sz w:val="24"/>
          <w:szCs w:val="24"/>
        </w:rPr>
        <w:t>e</w:t>
      </w:r>
      <w:r w:rsidR="002B14C6" w:rsidRPr="00356C7A">
        <w:rPr>
          <w:rFonts w:cs="Times New Roman"/>
          <w:sz w:val="24"/>
          <w:szCs w:val="24"/>
        </w:rPr>
        <w:t xml:space="preserve"> a new language form as information one is not yet familiar with</w:t>
      </w:r>
      <w:r w:rsidR="00836262" w:rsidRPr="00356C7A">
        <w:rPr>
          <w:rFonts w:cs="Times New Roman"/>
          <w:sz w:val="24"/>
          <w:szCs w:val="24"/>
        </w:rPr>
        <w:t xml:space="preserve">, there are limits to how often this noticing mode </w:t>
      </w:r>
      <w:r w:rsidR="00A87CEB" w:rsidRPr="00356C7A">
        <w:rPr>
          <w:rFonts w:cs="Times New Roman"/>
          <w:sz w:val="24"/>
          <w:szCs w:val="24"/>
        </w:rPr>
        <w:t xml:space="preserve">can be </w:t>
      </w:r>
      <w:r w:rsidR="00836262" w:rsidRPr="00356C7A">
        <w:rPr>
          <w:rFonts w:cs="Times New Roman"/>
          <w:sz w:val="24"/>
          <w:szCs w:val="24"/>
        </w:rPr>
        <w:t>employed</w:t>
      </w:r>
      <w:r w:rsidR="002B14C6" w:rsidRPr="00356C7A">
        <w:rPr>
          <w:rFonts w:cs="Times New Roman"/>
          <w:sz w:val="24"/>
          <w:szCs w:val="24"/>
        </w:rPr>
        <w:t xml:space="preserve">. </w:t>
      </w:r>
      <w:r w:rsidR="00836262" w:rsidRPr="00356C7A">
        <w:rPr>
          <w:rFonts w:cs="Times New Roman"/>
          <w:sz w:val="24"/>
          <w:szCs w:val="24"/>
        </w:rPr>
        <w:t>L</w:t>
      </w:r>
      <w:r w:rsidR="002B14C6" w:rsidRPr="00356C7A">
        <w:rPr>
          <w:rFonts w:cs="Times New Roman"/>
          <w:sz w:val="24"/>
          <w:szCs w:val="24"/>
        </w:rPr>
        <w:t xml:space="preserve">earners </w:t>
      </w:r>
      <w:r w:rsidR="00836262" w:rsidRPr="00356C7A">
        <w:rPr>
          <w:rFonts w:cs="Times New Roman"/>
          <w:sz w:val="24"/>
          <w:szCs w:val="24"/>
        </w:rPr>
        <w:t xml:space="preserve">do </w:t>
      </w:r>
      <w:r w:rsidR="002B14C6" w:rsidRPr="00356C7A">
        <w:rPr>
          <w:rFonts w:cs="Times New Roman"/>
          <w:sz w:val="24"/>
          <w:szCs w:val="24"/>
        </w:rPr>
        <w:t>occasionally direct their conscious attention to new individual words</w:t>
      </w:r>
      <w:r w:rsidR="00A87CEB" w:rsidRPr="00356C7A">
        <w:rPr>
          <w:rFonts w:cs="Times New Roman"/>
          <w:sz w:val="24"/>
          <w:szCs w:val="24"/>
        </w:rPr>
        <w:t xml:space="preserve"> as a way of increasing the chances of successful learning</w:t>
      </w:r>
      <w:r w:rsidR="002B14C6" w:rsidRPr="00356C7A">
        <w:rPr>
          <w:rFonts w:cs="Times New Roman"/>
          <w:sz w:val="24"/>
          <w:szCs w:val="24"/>
        </w:rPr>
        <w:t xml:space="preserve">, </w:t>
      </w:r>
      <w:r w:rsidR="00836262" w:rsidRPr="00356C7A">
        <w:rPr>
          <w:rFonts w:cs="Times New Roman"/>
          <w:sz w:val="24"/>
          <w:szCs w:val="24"/>
        </w:rPr>
        <w:t xml:space="preserve">but </w:t>
      </w:r>
      <w:r w:rsidR="002B14C6" w:rsidRPr="00356C7A">
        <w:rPr>
          <w:rFonts w:cs="Times New Roman"/>
          <w:sz w:val="24"/>
          <w:szCs w:val="24"/>
        </w:rPr>
        <w:t xml:space="preserve">that is not an option in the case of learning formulaic sequences. That is because there are </w:t>
      </w:r>
      <w:r w:rsidR="003C4084" w:rsidRPr="00356C7A">
        <w:rPr>
          <w:rFonts w:cs="Times New Roman"/>
          <w:sz w:val="24"/>
          <w:szCs w:val="24"/>
        </w:rPr>
        <w:t xml:space="preserve">simply </w:t>
      </w:r>
      <w:r w:rsidR="002B14C6" w:rsidRPr="00356C7A">
        <w:rPr>
          <w:rFonts w:cs="Times New Roman"/>
          <w:sz w:val="24"/>
          <w:szCs w:val="24"/>
        </w:rPr>
        <w:t xml:space="preserve">too many lexical sequences </w:t>
      </w:r>
      <w:r w:rsidR="00A87CEB" w:rsidRPr="00356C7A">
        <w:rPr>
          <w:rFonts w:cs="Times New Roman"/>
          <w:sz w:val="24"/>
          <w:szCs w:val="24"/>
        </w:rPr>
        <w:t>to pause and focus on each single one</w:t>
      </w:r>
      <w:r w:rsidR="002B14C6" w:rsidRPr="00356C7A">
        <w:rPr>
          <w:rFonts w:cs="Times New Roman"/>
          <w:sz w:val="24"/>
          <w:szCs w:val="24"/>
        </w:rPr>
        <w:t xml:space="preserve">. Some of them </w:t>
      </w:r>
      <w:r w:rsidR="00836262" w:rsidRPr="00356C7A">
        <w:rPr>
          <w:rFonts w:cs="Times New Roman"/>
          <w:sz w:val="24"/>
          <w:szCs w:val="24"/>
        </w:rPr>
        <w:t>are</w:t>
      </w:r>
      <w:r w:rsidR="002B14C6" w:rsidRPr="00356C7A">
        <w:rPr>
          <w:rFonts w:cs="Times New Roman"/>
          <w:sz w:val="24"/>
          <w:szCs w:val="24"/>
        </w:rPr>
        <w:t xml:space="preserve"> loose one-off sequence</w:t>
      </w:r>
      <w:r w:rsidR="003C4084" w:rsidRPr="00356C7A">
        <w:rPr>
          <w:rFonts w:cs="Times New Roman"/>
          <w:sz w:val="24"/>
          <w:szCs w:val="24"/>
        </w:rPr>
        <w:t>s</w:t>
      </w:r>
      <w:r w:rsidR="002B14C6" w:rsidRPr="00356C7A">
        <w:rPr>
          <w:rFonts w:cs="Times New Roman"/>
          <w:sz w:val="24"/>
          <w:szCs w:val="24"/>
        </w:rPr>
        <w:t xml:space="preserve"> and some may be formulaic expressions to </w:t>
      </w:r>
      <w:r w:rsidR="003C4084" w:rsidRPr="00356C7A">
        <w:rPr>
          <w:rFonts w:cs="Times New Roman"/>
          <w:sz w:val="24"/>
          <w:szCs w:val="24"/>
        </w:rPr>
        <w:t xml:space="preserve">remember. The problem is that the learner does not know </w:t>
      </w:r>
      <w:r w:rsidR="00836262" w:rsidRPr="00356C7A">
        <w:rPr>
          <w:rFonts w:cs="Times New Roman"/>
          <w:sz w:val="24"/>
          <w:szCs w:val="24"/>
        </w:rPr>
        <w:t xml:space="preserve">ahead of time </w:t>
      </w:r>
      <w:r w:rsidR="003C4084" w:rsidRPr="00356C7A">
        <w:rPr>
          <w:rFonts w:cs="Times New Roman"/>
          <w:sz w:val="24"/>
          <w:szCs w:val="24"/>
        </w:rPr>
        <w:t xml:space="preserve">which </w:t>
      </w:r>
      <w:r w:rsidR="00836262" w:rsidRPr="00356C7A">
        <w:rPr>
          <w:rFonts w:cs="Times New Roman"/>
          <w:sz w:val="24"/>
          <w:szCs w:val="24"/>
        </w:rPr>
        <w:t xml:space="preserve">ones </w:t>
      </w:r>
      <w:r w:rsidR="003C4084" w:rsidRPr="00356C7A">
        <w:rPr>
          <w:rFonts w:cs="Times New Roman"/>
          <w:sz w:val="24"/>
          <w:szCs w:val="24"/>
        </w:rPr>
        <w:t>are formulaic until they are found to recur</w:t>
      </w:r>
      <w:r w:rsidR="006978E7" w:rsidRPr="00356C7A">
        <w:rPr>
          <w:rFonts w:cs="Times New Roman"/>
          <w:sz w:val="24"/>
          <w:szCs w:val="24"/>
        </w:rPr>
        <w:t xml:space="preserve"> (</w:t>
      </w:r>
      <w:proofErr w:type="gramStart"/>
      <w:r w:rsidR="006978E7" w:rsidRPr="00356C7A">
        <w:rPr>
          <w:rFonts w:cs="Times New Roman"/>
          <w:sz w:val="24"/>
          <w:szCs w:val="24"/>
        </w:rPr>
        <w:t>e.g.</w:t>
      </w:r>
      <w:proofErr w:type="gramEnd"/>
      <w:r w:rsidR="006978E7" w:rsidRPr="00356C7A">
        <w:rPr>
          <w:rFonts w:cs="Times New Roman"/>
          <w:sz w:val="24"/>
          <w:szCs w:val="24"/>
        </w:rPr>
        <w:t xml:space="preserve"> Szcześniak 2022)</w:t>
      </w:r>
      <w:r w:rsidR="003C4084" w:rsidRPr="00356C7A">
        <w:rPr>
          <w:rFonts w:cs="Times New Roman"/>
          <w:sz w:val="24"/>
          <w:szCs w:val="24"/>
        </w:rPr>
        <w:t xml:space="preserve">. Now, </w:t>
      </w:r>
      <w:proofErr w:type="gramStart"/>
      <w:r w:rsidR="003C4084" w:rsidRPr="00356C7A">
        <w:rPr>
          <w:rFonts w:cs="Times New Roman"/>
          <w:sz w:val="24"/>
          <w:szCs w:val="24"/>
        </w:rPr>
        <w:t>in order to</w:t>
      </w:r>
      <w:proofErr w:type="gramEnd"/>
      <w:r w:rsidR="003C4084" w:rsidRPr="00356C7A">
        <w:rPr>
          <w:rFonts w:cs="Times New Roman"/>
          <w:sz w:val="24"/>
          <w:szCs w:val="24"/>
        </w:rPr>
        <w:t xml:space="preserve"> encounter a recurring sequence and recognize it as such, the learner must commit it to memory on the first encounter. </w:t>
      </w:r>
      <w:r w:rsidR="00A87CEB" w:rsidRPr="00356C7A">
        <w:rPr>
          <w:rFonts w:cs="Times New Roman"/>
          <w:sz w:val="24"/>
          <w:szCs w:val="24"/>
        </w:rPr>
        <w:t>Keeping track of a great number of word sequences (</w:t>
      </w:r>
      <w:proofErr w:type="gramStart"/>
      <w:r w:rsidR="00A87CEB" w:rsidRPr="00356C7A">
        <w:rPr>
          <w:rFonts w:cs="Times New Roman"/>
          <w:sz w:val="24"/>
          <w:szCs w:val="24"/>
        </w:rPr>
        <w:t>i.e.</w:t>
      </w:r>
      <w:proofErr w:type="gramEnd"/>
      <w:r w:rsidR="00A87CEB" w:rsidRPr="00356C7A">
        <w:rPr>
          <w:rFonts w:cs="Times New Roman"/>
          <w:sz w:val="24"/>
          <w:szCs w:val="24"/>
        </w:rPr>
        <w:t xml:space="preserve"> retaining relatively persistent traces in memory dedicated to encountered sequences) could not be performed consciously, in Schmidt’s noticing mode. Instead, </w:t>
      </w:r>
      <w:r w:rsidR="003C4084" w:rsidRPr="00356C7A">
        <w:rPr>
          <w:rFonts w:cs="Times New Roman"/>
          <w:sz w:val="24"/>
          <w:szCs w:val="24"/>
        </w:rPr>
        <w:t>memory persistence is likely to benefit from belief</w:t>
      </w:r>
      <w:r w:rsidR="00A87CEB" w:rsidRPr="00356C7A">
        <w:rPr>
          <w:rFonts w:cs="Times New Roman"/>
          <w:sz w:val="24"/>
          <w:szCs w:val="24"/>
        </w:rPr>
        <w:t>,</w:t>
      </w:r>
      <w:r w:rsidR="003C4084" w:rsidRPr="00356C7A">
        <w:rPr>
          <w:rFonts w:cs="Times New Roman"/>
          <w:sz w:val="24"/>
          <w:szCs w:val="24"/>
        </w:rPr>
        <w:t xml:space="preserve"> in two ways. First, learners form a belief regarding their understanding of the meaning behind a sequence</w:t>
      </w:r>
      <w:r w:rsidR="00836262" w:rsidRPr="00356C7A">
        <w:rPr>
          <w:rFonts w:cs="Times New Roman"/>
          <w:sz w:val="24"/>
          <w:szCs w:val="24"/>
        </w:rPr>
        <w:t xml:space="preserve"> of words</w:t>
      </w:r>
      <w:r w:rsidR="003C4084" w:rsidRPr="00356C7A">
        <w:rPr>
          <w:rFonts w:cs="Times New Roman"/>
          <w:sz w:val="24"/>
          <w:szCs w:val="24"/>
        </w:rPr>
        <w:t xml:space="preserve">. Second, </w:t>
      </w:r>
      <w:r w:rsidR="00836262" w:rsidRPr="00356C7A">
        <w:rPr>
          <w:rFonts w:cs="Times New Roman"/>
          <w:sz w:val="24"/>
          <w:szCs w:val="24"/>
        </w:rPr>
        <w:t xml:space="preserve">perhaps more importantly, it is necessary to perceive </w:t>
      </w:r>
      <w:r w:rsidR="003C4084" w:rsidRPr="00356C7A">
        <w:rPr>
          <w:rFonts w:cs="Times New Roman"/>
          <w:sz w:val="24"/>
          <w:szCs w:val="24"/>
        </w:rPr>
        <w:t xml:space="preserve">a new lexical sequence </w:t>
      </w:r>
      <w:r w:rsidR="00836262" w:rsidRPr="00356C7A">
        <w:rPr>
          <w:rFonts w:cs="Times New Roman"/>
          <w:sz w:val="24"/>
          <w:szCs w:val="24"/>
        </w:rPr>
        <w:t xml:space="preserve">as </w:t>
      </w:r>
      <w:r w:rsidR="003C4084" w:rsidRPr="00356C7A">
        <w:rPr>
          <w:rFonts w:cs="Times New Roman"/>
          <w:sz w:val="24"/>
          <w:szCs w:val="24"/>
        </w:rPr>
        <w:t xml:space="preserve">a </w:t>
      </w:r>
      <w:r w:rsidR="00836262" w:rsidRPr="00356C7A">
        <w:rPr>
          <w:rFonts w:cs="Times New Roman"/>
          <w:sz w:val="24"/>
          <w:szCs w:val="24"/>
        </w:rPr>
        <w:t xml:space="preserve">potential </w:t>
      </w:r>
      <w:r w:rsidR="003C4084" w:rsidRPr="00356C7A">
        <w:rPr>
          <w:rFonts w:cs="Times New Roman"/>
          <w:sz w:val="24"/>
          <w:szCs w:val="24"/>
        </w:rPr>
        <w:t>lexical unit</w:t>
      </w:r>
      <w:r w:rsidR="00836262" w:rsidRPr="00356C7A">
        <w:rPr>
          <w:rFonts w:cs="Times New Roman"/>
          <w:sz w:val="24"/>
          <w:szCs w:val="24"/>
        </w:rPr>
        <w:t xml:space="preserve"> and entertain a belief that</w:t>
      </w:r>
      <w:r w:rsidR="000C2EC8" w:rsidRPr="00356C7A">
        <w:rPr>
          <w:rFonts w:cs="Times New Roman"/>
          <w:sz w:val="24"/>
          <w:szCs w:val="24"/>
        </w:rPr>
        <w:t xml:space="preserve"> it may be such a unit</w:t>
      </w:r>
      <w:r w:rsidR="003C4084" w:rsidRPr="00356C7A">
        <w:rPr>
          <w:rFonts w:cs="Times New Roman"/>
          <w:sz w:val="24"/>
          <w:szCs w:val="24"/>
        </w:rPr>
        <w:t xml:space="preserve"> rather than a loose combination of words</w:t>
      </w:r>
      <w:r w:rsidR="00836262" w:rsidRPr="00356C7A">
        <w:rPr>
          <w:rFonts w:cs="Times New Roman"/>
          <w:sz w:val="24"/>
          <w:szCs w:val="24"/>
        </w:rPr>
        <w:t xml:space="preserve">. Interestingly, this is </w:t>
      </w:r>
      <w:r w:rsidR="000C2EC8" w:rsidRPr="00356C7A">
        <w:rPr>
          <w:rFonts w:cs="Times New Roman"/>
          <w:sz w:val="24"/>
          <w:szCs w:val="24"/>
        </w:rPr>
        <w:t xml:space="preserve">where foreign learners are found to be lacking. Adult learners have </w:t>
      </w:r>
      <w:r w:rsidR="000C2EC8" w:rsidRPr="00356C7A">
        <w:rPr>
          <w:rFonts w:cs="Times New Roman"/>
          <w:sz w:val="24"/>
          <w:szCs w:val="24"/>
        </w:rPr>
        <w:lastRenderedPageBreak/>
        <w:t xml:space="preserve">been known to </w:t>
      </w:r>
      <w:r w:rsidR="00996B41" w:rsidRPr="00356C7A">
        <w:rPr>
          <w:rFonts w:cs="Times New Roman"/>
          <w:sz w:val="24"/>
          <w:szCs w:val="24"/>
        </w:rPr>
        <w:t>analyze formulaic sequences into individual words and not treat them as lexical units the way children do (</w:t>
      </w:r>
      <w:proofErr w:type="gramStart"/>
      <w:r w:rsidR="00996B41" w:rsidRPr="00356C7A">
        <w:rPr>
          <w:rFonts w:cs="Times New Roman"/>
          <w:sz w:val="24"/>
          <w:szCs w:val="24"/>
        </w:rPr>
        <w:t>e.g.</w:t>
      </w:r>
      <w:proofErr w:type="gramEnd"/>
      <w:r w:rsidR="00996B41" w:rsidRPr="00356C7A">
        <w:rPr>
          <w:rFonts w:cs="Times New Roman"/>
          <w:sz w:val="24"/>
          <w:szCs w:val="24"/>
        </w:rPr>
        <w:t xml:space="preserve"> Wray 2008: 276)</w:t>
      </w:r>
      <w:r w:rsidR="00A64C1F" w:rsidRPr="00356C7A">
        <w:rPr>
          <w:rStyle w:val="Odkaznapoznmkupodiarou"/>
          <w:rFonts w:cs="Times New Roman"/>
          <w:sz w:val="24"/>
          <w:szCs w:val="24"/>
        </w:rPr>
        <w:footnoteReference w:id="5"/>
      </w:r>
      <w:r w:rsidR="00996B41" w:rsidRPr="00356C7A">
        <w:rPr>
          <w:rFonts w:cs="Times New Roman"/>
          <w:sz w:val="24"/>
          <w:szCs w:val="24"/>
        </w:rPr>
        <w:t>.</w:t>
      </w:r>
    </w:p>
    <w:p w14:paraId="780CE9C9" w14:textId="1A173067" w:rsidR="00695538" w:rsidRPr="00356C7A" w:rsidRDefault="003C1A6E" w:rsidP="00057F33">
      <w:pPr>
        <w:spacing w:after="0" w:line="240" w:lineRule="auto"/>
        <w:jc w:val="both"/>
        <w:rPr>
          <w:rFonts w:cs="Times New Roman"/>
          <w:sz w:val="24"/>
          <w:szCs w:val="24"/>
        </w:rPr>
      </w:pPr>
      <w:r w:rsidRPr="00356C7A">
        <w:rPr>
          <w:rFonts w:cs="Times New Roman"/>
          <w:sz w:val="24"/>
          <w:szCs w:val="24"/>
        </w:rPr>
        <w:tab/>
      </w:r>
      <w:r w:rsidR="002A5D0B" w:rsidRPr="00356C7A">
        <w:rPr>
          <w:rFonts w:cs="Times New Roman"/>
          <w:sz w:val="24"/>
          <w:szCs w:val="24"/>
        </w:rPr>
        <w:t xml:space="preserve">The above is not to suggest that children </w:t>
      </w:r>
      <w:r w:rsidR="00665079" w:rsidRPr="00356C7A">
        <w:rPr>
          <w:rFonts w:cs="Times New Roman"/>
          <w:sz w:val="24"/>
          <w:szCs w:val="24"/>
        </w:rPr>
        <w:t xml:space="preserve">are superior to adults when it comes to accuracy. </w:t>
      </w:r>
      <w:r w:rsidR="00695538" w:rsidRPr="00356C7A">
        <w:rPr>
          <w:rFonts w:cs="Times New Roman"/>
          <w:sz w:val="24"/>
          <w:szCs w:val="24"/>
        </w:rPr>
        <w:t>C</w:t>
      </w:r>
      <w:r w:rsidR="00665079" w:rsidRPr="00356C7A">
        <w:rPr>
          <w:rFonts w:cs="Times New Roman"/>
          <w:sz w:val="24"/>
          <w:szCs w:val="24"/>
        </w:rPr>
        <w:t xml:space="preserve">hildren’s interpretations of newly encountered language forms can </w:t>
      </w:r>
      <w:r w:rsidR="00FB4BD2" w:rsidRPr="00356C7A">
        <w:rPr>
          <w:rFonts w:cs="Times New Roman"/>
          <w:sz w:val="24"/>
          <w:szCs w:val="24"/>
        </w:rPr>
        <w:t xml:space="preserve">of course </w:t>
      </w:r>
      <w:r w:rsidR="00665079" w:rsidRPr="00356C7A">
        <w:rPr>
          <w:rFonts w:cs="Times New Roman"/>
          <w:sz w:val="24"/>
          <w:szCs w:val="24"/>
        </w:rPr>
        <w:t xml:space="preserve">be incorrect: they can </w:t>
      </w:r>
      <w:r w:rsidR="00695538" w:rsidRPr="00356C7A">
        <w:rPr>
          <w:rFonts w:cs="Times New Roman"/>
          <w:sz w:val="24"/>
          <w:szCs w:val="24"/>
        </w:rPr>
        <w:t xml:space="preserve">misinterpret or </w:t>
      </w:r>
      <w:r w:rsidR="00665079" w:rsidRPr="00356C7A">
        <w:rPr>
          <w:rFonts w:cs="Times New Roman"/>
          <w:sz w:val="24"/>
          <w:szCs w:val="24"/>
        </w:rPr>
        <w:t xml:space="preserve">overextend the meanings of new words, </w:t>
      </w:r>
      <w:r w:rsidR="00E565B2" w:rsidRPr="00356C7A">
        <w:rPr>
          <w:rFonts w:cs="Times New Roman"/>
          <w:sz w:val="24"/>
          <w:szCs w:val="24"/>
        </w:rPr>
        <w:t>as</w:t>
      </w:r>
      <w:r w:rsidR="00665079" w:rsidRPr="00356C7A">
        <w:rPr>
          <w:rFonts w:cs="Times New Roman"/>
          <w:sz w:val="24"/>
          <w:szCs w:val="24"/>
        </w:rPr>
        <w:t xml:space="preserve"> is evident in their use of </w:t>
      </w:r>
      <w:r w:rsidR="00665079" w:rsidRPr="00356C7A">
        <w:rPr>
          <w:rFonts w:cs="Times New Roman"/>
          <w:i/>
          <w:iCs/>
          <w:sz w:val="24"/>
          <w:szCs w:val="24"/>
        </w:rPr>
        <w:t>daddy</w:t>
      </w:r>
      <w:r w:rsidR="00665079" w:rsidRPr="00356C7A">
        <w:rPr>
          <w:rFonts w:cs="Times New Roman"/>
          <w:sz w:val="24"/>
          <w:szCs w:val="24"/>
        </w:rPr>
        <w:t xml:space="preserve"> referring to any adult male. </w:t>
      </w:r>
      <w:bookmarkStart w:id="9" w:name="_Hlk120430543"/>
      <w:proofErr w:type="gramStart"/>
      <w:r w:rsidR="00E14938" w:rsidRPr="00356C7A">
        <w:rPr>
          <w:rFonts w:cs="Times New Roman"/>
          <w:sz w:val="24"/>
          <w:szCs w:val="24"/>
        </w:rPr>
        <w:t>As a consequence</w:t>
      </w:r>
      <w:proofErr w:type="gramEnd"/>
      <w:r w:rsidR="00CA2E1F" w:rsidRPr="00356C7A">
        <w:rPr>
          <w:rFonts w:cs="Times New Roman"/>
          <w:sz w:val="24"/>
          <w:szCs w:val="24"/>
        </w:rPr>
        <w:t xml:space="preserve">, </w:t>
      </w:r>
      <w:r w:rsidR="00695538" w:rsidRPr="00356C7A">
        <w:rPr>
          <w:rFonts w:cs="Times New Roman"/>
          <w:sz w:val="24"/>
          <w:szCs w:val="24"/>
        </w:rPr>
        <w:t>mental representations that do not match those of other speakers</w:t>
      </w:r>
      <w:r w:rsidR="00CA2E1F" w:rsidRPr="00356C7A">
        <w:rPr>
          <w:rFonts w:cs="Times New Roman"/>
          <w:sz w:val="24"/>
          <w:szCs w:val="24"/>
        </w:rPr>
        <w:t xml:space="preserve"> </w:t>
      </w:r>
      <w:r w:rsidR="00695538" w:rsidRPr="00356C7A">
        <w:rPr>
          <w:rFonts w:cs="Times New Roman"/>
          <w:sz w:val="24"/>
          <w:szCs w:val="24"/>
        </w:rPr>
        <w:t xml:space="preserve">have to be revised. </w:t>
      </w:r>
      <w:r w:rsidR="00E14938" w:rsidRPr="00356C7A">
        <w:rPr>
          <w:rFonts w:cs="Times New Roman"/>
          <w:sz w:val="24"/>
          <w:szCs w:val="24"/>
        </w:rPr>
        <w:t xml:space="preserve">But that is not as calamitous as it may seem and there is certainly more profit in </w:t>
      </w:r>
      <w:r w:rsidR="009848E1" w:rsidRPr="00356C7A">
        <w:rPr>
          <w:rFonts w:cs="Times New Roman"/>
          <w:sz w:val="24"/>
          <w:szCs w:val="24"/>
        </w:rPr>
        <w:t xml:space="preserve">forming an imperfect unfinished representation </w:t>
      </w:r>
      <w:r w:rsidR="00E14938" w:rsidRPr="00356C7A">
        <w:rPr>
          <w:rFonts w:cs="Times New Roman"/>
          <w:sz w:val="24"/>
          <w:szCs w:val="24"/>
        </w:rPr>
        <w:t xml:space="preserve">than not retaining </w:t>
      </w:r>
      <w:r w:rsidR="009848E1" w:rsidRPr="00356C7A">
        <w:rPr>
          <w:rFonts w:cs="Times New Roman"/>
          <w:sz w:val="24"/>
          <w:szCs w:val="24"/>
        </w:rPr>
        <w:t>a trace</w:t>
      </w:r>
      <w:r w:rsidR="00E14938" w:rsidRPr="00356C7A">
        <w:rPr>
          <w:rFonts w:cs="Times New Roman"/>
          <w:sz w:val="24"/>
          <w:szCs w:val="24"/>
        </w:rPr>
        <w:t xml:space="preserve">. That is because </w:t>
      </w:r>
      <w:r w:rsidR="009848E1" w:rsidRPr="00356C7A">
        <w:rPr>
          <w:rFonts w:cs="Times New Roman"/>
          <w:sz w:val="24"/>
          <w:szCs w:val="24"/>
        </w:rPr>
        <w:t>people’s knowledge is in general developed through trial and error. P</w:t>
      </w:r>
      <w:r w:rsidR="00E14938" w:rsidRPr="00356C7A">
        <w:rPr>
          <w:rFonts w:cs="Times New Roman"/>
          <w:sz w:val="24"/>
          <w:szCs w:val="24"/>
        </w:rPr>
        <w:t xml:space="preserve">eople’s mental representations of meanings are shaped by exposure to </w:t>
      </w:r>
      <w:r w:rsidR="009848E1" w:rsidRPr="00356C7A">
        <w:rPr>
          <w:rFonts w:cs="Times New Roman"/>
          <w:sz w:val="24"/>
          <w:szCs w:val="24"/>
        </w:rPr>
        <w:t xml:space="preserve">diverse </w:t>
      </w:r>
      <w:r w:rsidR="00E14938" w:rsidRPr="00356C7A">
        <w:rPr>
          <w:rFonts w:cs="Times New Roman"/>
          <w:sz w:val="24"/>
          <w:szCs w:val="24"/>
        </w:rPr>
        <w:t>uses</w:t>
      </w:r>
      <w:r w:rsidR="009848E1" w:rsidRPr="00356C7A">
        <w:rPr>
          <w:rFonts w:cs="Times New Roman"/>
          <w:sz w:val="24"/>
          <w:szCs w:val="24"/>
        </w:rPr>
        <w:t xml:space="preserve"> of expressions</w:t>
      </w:r>
      <w:r w:rsidR="00E14938" w:rsidRPr="00356C7A">
        <w:rPr>
          <w:rFonts w:cs="Times New Roman"/>
          <w:sz w:val="24"/>
          <w:szCs w:val="24"/>
        </w:rPr>
        <w:t>, where “each new experience serves to update and extend our previous knowledge by strengthening or adding to existing connections and representations, or by weakening prior connections”</w:t>
      </w:r>
      <w:r w:rsidR="003A2FB5" w:rsidRPr="00356C7A">
        <w:rPr>
          <w:rStyle w:val="Odkaznapoznmkupodiarou"/>
          <w:rFonts w:cs="Times New Roman"/>
          <w:sz w:val="24"/>
          <w:szCs w:val="24"/>
        </w:rPr>
        <w:footnoteReference w:id="6"/>
      </w:r>
      <w:r w:rsidR="00E14938" w:rsidRPr="00356C7A">
        <w:rPr>
          <w:rFonts w:cs="Times New Roman"/>
          <w:sz w:val="24"/>
          <w:szCs w:val="24"/>
        </w:rPr>
        <w:t xml:space="preserve"> (Goldberg 2019: 52)</w:t>
      </w:r>
      <w:r w:rsidRPr="00356C7A">
        <w:rPr>
          <w:rFonts w:cs="Times New Roman"/>
          <w:sz w:val="24"/>
          <w:szCs w:val="24"/>
        </w:rPr>
        <w:t>.</w:t>
      </w:r>
    </w:p>
    <w:bookmarkEnd w:id="9"/>
    <w:p w14:paraId="358563F8" w14:textId="1DCE46B9" w:rsidR="002A5D0B" w:rsidRPr="00356C7A" w:rsidRDefault="003C1A6E" w:rsidP="003C1A6E">
      <w:pPr>
        <w:spacing w:after="0" w:line="240" w:lineRule="auto"/>
        <w:jc w:val="both"/>
        <w:rPr>
          <w:rFonts w:cs="Times New Roman"/>
          <w:sz w:val="24"/>
          <w:szCs w:val="24"/>
        </w:rPr>
      </w:pPr>
      <w:r w:rsidRPr="00356C7A">
        <w:rPr>
          <w:rFonts w:cs="Times New Roman"/>
          <w:sz w:val="24"/>
          <w:szCs w:val="24"/>
        </w:rPr>
        <w:tab/>
      </w:r>
      <w:r w:rsidR="00665079" w:rsidRPr="00356C7A">
        <w:rPr>
          <w:rFonts w:cs="Times New Roman"/>
          <w:sz w:val="24"/>
          <w:szCs w:val="24"/>
        </w:rPr>
        <w:t xml:space="preserve">What matters is not whether </w:t>
      </w:r>
      <w:r w:rsidR="009848E1" w:rsidRPr="00356C7A">
        <w:rPr>
          <w:rFonts w:cs="Times New Roman"/>
          <w:sz w:val="24"/>
          <w:szCs w:val="24"/>
        </w:rPr>
        <w:t xml:space="preserve">children </w:t>
      </w:r>
      <w:r w:rsidR="00665079" w:rsidRPr="00356C7A">
        <w:rPr>
          <w:rFonts w:cs="Times New Roman"/>
          <w:sz w:val="24"/>
          <w:szCs w:val="24"/>
        </w:rPr>
        <w:t xml:space="preserve">guess the meaning or use, but whether they trust their idea of the </w:t>
      </w:r>
      <w:r w:rsidR="00217213" w:rsidRPr="00356C7A">
        <w:rPr>
          <w:rFonts w:cs="Times New Roman"/>
          <w:sz w:val="24"/>
          <w:szCs w:val="24"/>
        </w:rPr>
        <w:t>new form</w:t>
      </w:r>
      <w:r w:rsidR="00665079" w:rsidRPr="00356C7A">
        <w:rPr>
          <w:rFonts w:cs="Times New Roman"/>
          <w:sz w:val="24"/>
          <w:szCs w:val="24"/>
        </w:rPr>
        <w:t xml:space="preserve">. If children are not </w:t>
      </w:r>
      <w:r w:rsidR="00324DFD" w:rsidRPr="00356C7A">
        <w:rPr>
          <w:rFonts w:cs="Times New Roman"/>
          <w:sz w:val="24"/>
          <w:szCs w:val="24"/>
        </w:rPr>
        <w:t xml:space="preserve">yet </w:t>
      </w:r>
      <w:r w:rsidR="00665079" w:rsidRPr="00356C7A">
        <w:rPr>
          <w:rFonts w:cs="Times New Roman"/>
          <w:sz w:val="24"/>
          <w:szCs w:val="24"/>
        </w:rPr>
        <w:t xml:space="preserve">in the habit of </w:t>
      </w:r>
      <w:r w:rsidR="00324DFD" w:rsidRPr="00356C7A">
        <w:rPr>
          <w:rFonts w:cs="Times New Roman"/>
          <w:sz w:val="24"/>
          <w:szCs w:val="24"/>
        </w:rPr>
        <w:t xml:space="preserve">questioning newly acquired </w:t>
      </w:r>
      <w:r w:rsidR="00217213" w:rsidRPr="00356C7A">
        <w:rPr>
          <w:rFonts w:cs="Times New Roman"/>
          <w:sz w:val="24"/>
          <w:szCs w:val="24"/>
        </w:rPr>
        <w:t>information</w:t>
      </w:r>
      <w:r w:rsidR="00324DFD" w:rsidRPr="00356C7A">
        <w:rPr>
          <w:rFonts w:cs="Times New Roman"/>
          <w:sz w:val="24"/>
          <w:szCs w:val="24"/>
        </w:rPr>
        <w:t xml:space="preserve">, it is fair to suppose that their initially accepted hypothesis about the meaning of a new language form is upheld and stored as such. A child’s lexical memory benefits from the </w:t>
      </w:r>
      <w:r w:rsidR="00CB179F" w:rsidRPr="00356C7A">
        <w:rPr>
          <w:rFonts w:cs="Times New Roman"/>
          <w:sz w:val="24"/>
          <w:szCs w:val="24"/>
        </w:rPr>
        <w:t xml:space="preserve">relative </w:t>
      </w:r>
      <w:r w:rsidR="00324DFD" w:rsidRPr="00356C7A">
        <w:rPr>
          <w:rFonts w:cs="Times New Roman"/>
          <w:sz w:val="24"/>
          <w:szCs w:val="24"/>
        </w:rPr>
        <w:t xml:space="preserve">absence of doubt, which is, in the case of adult learners, an almost constant obstacle. Once the skill of critical judgment develops in adolescence (Piaget 1928/2002), the impulse to doubt is always “on standby”, </w:t>
      </w:r>
      <w:r w:rsidR="000B5126" w:rsidRPr="00356C7A">
        <w:rPr>
          <w:rFonts w:cs="Times New Roman"/>
          <w:sz w:val="24"/>
          <w:szCs w:val="24"/>
        </w:rPr>
        <w:t xml:space="preserve">available the moment an adult learner takes a guess about the meaning of a new word or expression. While it is possible that children can occasionally </w:t>
      </w:r>
      <w:r w:rsidR="00217213" w:rsidRPr="00356C7A">
        <w:rPr>
          <w:rFonts w:cs="Times New Roman"/>
          <w:sz w:val="24"/>
          <w:szCs w:val="24"/>
        </w:rPr>
        <w:t xml:space="preserve">revise </w:t>
      </w:r>
      <w:r w:rsidR="000B5126" w:rsidRPr="00356C7A">
        <w:rPr>
          <w:rFonts w:cs="Times New Roman"/>
          <w:sz w:val="24"/>
          <w:szCs w:val="24"/>
        </w:rPr>
        <w:t>an idea</w:t>
      </w:r>
      <w:r w:rsidR="00217213" w:rsidRPr="00356C7A">
        <w:rPr>
          <w:rFonts w:cs="Times New Roman"/>
          <w:sz w:val="24"/>
          <w:szCs w:val="24"/>
        </w:rPr>
        <w:t xml:space="preserve"> (following corrective feedback)</w:t>
      </w:r>
      <w:r w:rsidR="000B5126" w:rsidRPr="00356C7A">
        <w:rPr>
          <w:rFonts w:cs="Times New Roman"/>
          <w:sz w:val="24"/>
          <w:szCs w:val="24"/>
        </w:rPr>
        <w:t xml:space="preserve">, </w:t>
      </w:r>
      <w:bookmarkStart w:id="10" w:name="_Hlk119768319"/>
      <w:r w:rsidR="000B5126" w:rsidRPr="00356C7A">
        <w:rPr>
          <w:rFonts w:cs="Times New Roman"/>
          <w:sz w:val="24"/>
          <w:szCs w:val="24"/>
        </w:rPr>
        <w:t xml:space="preserve">adults </w:t>
      </w:r>
      <w:r w:rsidR="007278AA" w:rsidRPr="00356C7A">
        <w:rPr>
          <w:rFonts w:cs="Times New Roman"/>
          <w:sz w:val="24"/>
          <w:szCs w:val="24"/>
        </w:rPr>
        <w:t xml:space="preserve">are more likely to </w:t>
      </w:r>
      <w:r w:rsidR="00217213" w:rsidRPr="00356C7A">
        <w:rPr>
          <w:rFonts w:cs="Times New Roman"/>
          <w:sz w:val="24"/>
          <w:szCs w:val="24"/>
        </w:rPr>
        <w:t>reject ideas</w:t>
      </w:r>
      <w:bookmarkEnd w:id="10"/>
      <w:r w:rsidR="00217213" w:rsidRPr="00356C7A">
        <w:rPr>
          <w:rFonts w:cs="Times New Roman"/>
          <w:sz w:val="24"/>
          <w:szCs w:val="24"/>
        </w:rPr>
        <w:t>, which in language study is an unfortunate habit, a signal to memory to not form strong synaptic connections</w:t>
      </w:r>
      <w:r w:rsidR="000B5126" w:rsidRPr="00356C7A">
        <w:rPr>
          <w:rFonts w:cs="Times New Roman"/>
          <w:sz w:val="24"/>
          <w:szCs w:val="24"/>
        </w:rPr>
        <w:t>.</w:t>
      </w:r>
      <w:r w:rsidR="002D1AFD" w:rsidRPr="00356C7A">
        <w:rPr>
          <w:rFonts w:cs="Times New Roman"/>
          <w:sz w:val="24"/>
          <w:szCs w:val="24"/>
        </w:rPr>
        <w:t xml:space="preserve"> </w:t>
      </w:r>
      <w:r w:rsidR="00BB0B0E" w:rsidRPr="00356C7A">
        <w:rPr>
          <w:rFonts w:cs="Times New Roman"/>
          <w:sz w:val="24"/>
          <w:szCs w:val="24"/>
        </w:rPr>
        <w:t>Then the resulting</w:t>
      </w:r>
      <w:r w:rsidR="002D1AFD" w:rsidRPr="00356C7A">
        <w:rPr>
          <w:rFonts w:cs="Times New Roman"/>
          <w:sz w:val="24"/>
          <w:szCs w:val="24"/>
        </w:rPr>
        <w:t xml:space="preserve"> trace in memory is likely very weak and while it can still be consolidated </w:t>
      </w:r>
      <w:r w:rsidR="00BB0B0E" w:rsidRPr="00356C7A">
        <w:rPr>
          <w:rFonts w:cs="Times New Roman"/>
          <w:sz w:val="24"/>
          <w:szCs w:val="24"/>
        </w:rPr>
        <w:t>through frequent encounters, foreign learners may not have sufficient exposure to usage to achieve that.</w:t>
      </w:r>
    </w:p>
    <w:p w14:paraId="22ECC57B" w14:textId="268A4ADA" w:rsidR="0039252C" w:rsidRPr="00356C7A" w:rsidRDefault="0039252C" w:rsidP="003C1A6E">
      <w:pPr>
        <w:spacing w:after="0" w:line="240" w:lineRule="auto"/>
        <w:jc w:val="both"/>
        <w:rPr>
          <w:rFonts w:cs="Times New Roman"/>
          <w:sz w:val="24"/>
          <w:szCs w:val="24"/>
        </w:rPr>
      </w:pPr>
    </w:p>
    <w:p w14:paraId="226650C8" w14:textId="77777777" w:rsidR="003C1A6E" w:rsidRPr="00356C7A" w:rsidRDefault="003C1A6E" w:rsidP="003C1A6E">
      <w:pPr>
        <w:spacing w:after="0" w:line="240" w:lineRule="auto"/>
        <w:jc w:val="both"/>
        <w:rPr>
          <w:rFonts w:cs="Times New Roman"/>
          <w:sz w:val="24"/>
          <w:szCs w:val="24"/>
        </w:rPr>
      </w:pPr>
    </w:p>
    <w:p w14:paraId="61616E15" w14:textId="0D7BEA6C" w:rsidR="00217213" w:rsidRPr="00356C7A" w:rsidRDefault="00400054" w:rsidP="003C1A6E">
      <w:pPr>
        <w:pStyle w:val="Nadpis1"/>
        <w:spacing w:before="0" w:line="240" w:lineRule="auto"/>
        <w:rPr>
          <w:rFonts w:cs="Times New Roman"/>
          <w:color w:val="000000" w:themeColor="text1"/>
          <w:sz w:val="24"/>
          <w:szCs w:val="24"/>
        </w:rPr>
      </w:pPr>
      <w:r w:rsidRPr="00356C7A">
        <w:rPr>
          <w:rFonts w:cs="Times New Roman"/>
          <w:color w:val="000000" w:themeColor="text1"/>
          <w:sz w:val="24"/>
          <w:szCs w:val="24"/>
        </w:rPr>
        <w:t xml:space="preserve">6 </w:t>
      </w:r>
      <w:r w:rsidR="00217213" w:rsidRPr="00356C7A">
        <w:rPr>
          <w:rFonts w:cs="Times New Roman"/>
          <w:color w:val="000000" w:themeColor="text1"/>
          <w:sz w:val="24"/>
          <w:szCs w:val="24"/>
        </w:rPr>
        <w:t>Conclusions</w:t>
      </w:r>
    </w:p>
    <w:p w14:paraId="65DCE216" w14:textId="77777777" w:rsidR="003C1A6E" w:rsidRPr="00356C7A" w:rsidRDefault="003C1A6E" w:rsidP="003C1A6E">
      <w:pPr>
        <w:spacing w:after="0" w:line="240" w:lineRule="auto"/>
        <w:rPr>
          <w:rFonts w:cs="Times New Roman"/>
          <w:sz w:val="24"/>
          <w:szCs w:val="24"/>
        </w:rPr>
      </w:pPr>
    </w:p>
    <w:p w14:paraId="49F8F54B" w14:textId="77777777" w:rsidR="00E34403" w:rsidRPr="00356C7A" w:rsidRDefault="007467A8" w:rsidP="003C1A6E">
      <w:pPr>
        <w:spacing w:after="0" w:line="240" w:lineRule="auto"/>
        <w:jc w:val="both"/>
        <w:rPr>
          <w:rFonts w:cs="Times New Roman"/>
          <w:sz w:val="24"/>
          <w:szCs w:val="24"/>
        </w:rPr>
      </w:pPr>
      <w:r w:rsidRPr="00356C7A">
        <w:rPr>
          <w:rFonts w:cs="Times New Roman"/>
          <w:sz w:val="24"/>
          <w:szCs w:val="24"/>
        </w:rPr>
        <w:t xml:space="preserve">In this </w:t>
      </w:r>
      <w:r w:rsidR="000F5745" w:rsidRPr="00356C7A">
        <w:rPr>
          <w:rFonts w:cs="Times New Roman"/>
          <w:sz w:val="24"/>
          <w:szCs w:val="24"/>
        </w:rPr>
        <w:t>contribution</w:t>
      </w:r>
      <w:r w:rsidRPr="00356C7A">
        <w:rPr>
          <w:rFonts w:cs="Times New Roman"/>
          <w:sz w:val="24"/>
          <w:szCs w:val="24"/>
        </w:rPr>
        <w:t xml:space="preserve">, we have </w:t>
      </w:r>
      <w:r w:rsidR="00E66635" w:rsidRPr="00356C7A">
        <w:rPr>
          <w:rFonts w:cs="Times New Roman"/>
          <w:sz w:val="24"/>
          <w:szCs w:val="24"/>
        </w:rPr>
        <w:t>presented</w:t>
      </w:r>
      <w:r w:rsidRPr="00356C7A">
        <w:rPr>
          <w:rFonts w:cs="Times New Roman"/>
          <w:sz w:val="24"/>
          <w:szCs w:val="24"/>
        </w:rPr>
        <w:t xml:space="preserve"> the question of language </w:t>
      </w:r>
      <w:r w:rsidR="00F832D5" w:rsidRPr="00356C7A">
        <w:rPr>
          <w:rFonts w:cs="Times New Roman"/>
          <w:sz w:val="24"/>
          <w:szCs w:val="24"/>
        </w:rPr>
        <w:t>attainment</w:t>
      </w:r>
      <w:r w:rsidRPr="00356C7A">
        <w:rPr>
          <w:rFonts w:cs="Times New Roman"/>
          <w:sz w:val="24"/>
          <w:szCs w:val="24"/>
        </w:rPr>
        <w:t xml:space="preserve"> as a memory problem. We have been mainly concerned with how memory stores new language forms that a person encounters in the input. We have </w:t>
      </w:r>
      <w:r w:rsidR="00F832D5" w:rsidRPr="00356C7A">
        <w:rPr>
          <w:rFonts w:cs="Times New Roman"/>
          <w:sz w:val="24"/>
          <w:szCs w:val="24"/>
        </w:rPr>
        <w:t xml:space="preserve">listed </w:t>
      </w:r>
      <w:r w:rsidRPr="00356C7A">
        <w:rPr>
          <w:rFonts w:cs="Times New Roman"/>
          <w:sz w:val="24"/>
          <w:szCs w:val="24"/>
        </w:rPr>
        <w:t>factors that increase the chances of successful encoding</w:t>
      </w:r>
      <w:r w:rsidR="00F832D5" w:rsidRPr="00356C7A">
        <w:rPr>
          <w:rFonts w:cs="Times New Roman"/>
          <w:sz w:val="24"/>
          <w:szCs w:val="24"/>
        </w:rPr>
        <w:t xml:space="preserve">, but for reasons of space, </w:t>
      </w:r>
      <w:r w:rsidRPr="00356C7A">
        <w:rPr>
          <w:rFonts w:cs="Times New Roman"/>
          <w:sz w:val="24"/>
          <w:szCs w:val="24"/>
        </w:rPr>
        <w:t xml:space="preserve">we </w:t>
      </w:r>
      <w:r w:rsidR="00F832D5" w:rsidRPr="00356C7A">
        <w:rPr>
          <w:rFonts w:cs="Times New Roman"/>
          <w:sz w:val="24"/>
          <w:szCs w:val="24"/>
        </w:rPr>
        <w:t xml:space="preserve">could </w:t>
      </w:r>
      <w:r w:rsidRPr="00356C7A">
        <w:rPr>
          <w:rFonts w:cs="Times New Roman"/>
          <w:sz w:val="24"/>
          <w:szCs w:val="24"/>
        </w:rPr>
        <w:t xml:space="preserve">focus on </w:t>
      </w:r>
      <w:r w:rsidR="0044139F" w:rsidRPr="00356C7A">
        <w:rPr>
          <w:rFonts w:cs="Times New Roman"/>
          <w:sz w:val="24"/>
          <w:szCs w:val="24"/>
        </w:rPr>
        <w:t xml:space="preserve">only some </w:t>
      </w:r>
      <w:r w:rsidRPr="00356C7A">
        <w:rPr>
          <w:rFonts w:cs="Times New Roman"/>
          <w:sz w:val="24"/>
          <w:szCs w:val="24"/>
        </w:rPr>
        <w:t xml:space="preserve">factors identified in recent cognitive </w:t>
      </w:r>
      <w:r w:rsidR="00F832D5" w:rsidRPr="00356C7A">
        <w:rPr>
          <w:rFonts w:cs="Times New Roman"/>
          <w:sz w:val="24"/>
          <w:szCs w:val="24"/>
        </w:rPr>
        <w:t xml:space="preserve">linguistic and </w:t>
      </w:r>
      <w:r w:rsidRPr="00356C7A">
        <w:rPr>
          <w:rFonts w:cs="Times New Roman"/>
          <w:sz w:val="24"/>
          <w:szCs w:val="24"/>
        </w:rPr>
        <w:t>psychology research</w:t>
      </w:r>
      <w:r w:rsidR="00F832D5" w:rsidRPr="00356C7A">
        <w:rPr>
          <w:rFonts w:cs="Times New Roman"/>
          <w:sz w:val="24"/>
          <w:szCs w:val="24"/>
        </w:rPr>
        <w:t xml:space="preserve">. That is because our main aim was not to compile a comprehensive list, but to </w:t>
      </w:r>
      <w:r w:rsidR="0044139F" w:rsidRPr="00356C7A">
        <w:rPr>
          <w:rFonts w:cs="Times New Roman"/>
          <w:sz w:val="24"/>
          <w:szCs w:val="24"/>
        </w:rPr>
        <w:t xml:space="preserve">propose a new candidate factor instrumental in lexical memory storage, that of </w:t>
      </w:r>
      <w:r w:rsidR="00E66635" w:rsidRPr="00356C7A">
        <w:rPr>
          <w:rFonts w:cs="Times New Roman"/>
          <w:sz w:val="24"/>
          <w:szCs w:val="24"/>
        </w:rPr>
        <w:t xml:space="preserve">critical assessment of </w:t>
      </w:r>
      <w:r w:rsidR="0044139F" w:rsidRPr="00356C7A">
        <w:rPr>
          <w:rFonts w:cs="Times New Roman"/>
          <w:sz w:val="24"/>
          <w:szCs w:val="24"/>
        </w:rPr>
        <w:t xml:space="preserve">newly encountered information. </w:t>
      </w:r>
      <w:r w:rsidR="00A31804" w:rsidRPr="00356C7A">
        <w:rPr>
          <w:rFonts w:cs="Times New Roman"/>
          <w:sz w:val="24"/>
          <w:szCs w:val="24"/>
        </w:rPr>
        <w:t xml:space="preserve">The hypothesis being proposed here is that memory retention depends on new information being labeled as true. On the other hand, the moment a person questions </w:t>
      </w:r>
      <w:r w:rsidR="00E638F3" w:rsidRPr="00356C7A">
        <w:rPr>
          <w:rFonts w:cs="Times New Roman"/>
          <w:sz w:val="24"/>
          <w:szCs w:val="24"/>
        </w:rPr>
        <w:t xml:space="preserve">the </w:t>
      </w:r>
      <w:r w:rsidR="00A31804" w:rsidRPr="00356C7A">
        <w:rPr>
          <w:rFonts w:cs="Times New Roman"/>
          <w:sz w:val="24"/>
          <w:szCs w:val="24"/>
        </w:rPr>
        <w:t>validity</w:t>
      </w:r>
      <w:r w:rsidR="00E638F3" w:rsidRPr="00356C7A">
        <w:rPr>
          <w:rFonts w:cs="Times New Roman"/>
          <w:sz w:val="24"/>
          <w:szCs w:val="24"/>
        </w:rPr>
        <w:t xml:space="preserve"> of that information</w:t>
      </w:r>
      <w:r w:rsidR="00A31804" w:rsidRPr="00356C7A">
        <w:rPr>
          <w:rFonts w:cs="Times New Roman"/>
          <w:sz w:val="24"/>
          <w:szCs w:val="24"/>
        </w:rPr>
        <w:t xml:space="preserve">, the activation </w:t>
      </w:r>
      <w:r w:rsidR="00E638F3" w:rsidRPr="00356C7A">
        <w:rPr>
          <w:rFonts w:cs="Times New Roman"/>
          <w:sz w:val="24"/>
          <w:szCs w:val="24"/>
        </w:rPr>
        <w:lastRenderedPageBreak/>
        <w:t xml:space="preserve">strength </w:t>
      </w:r>
      <w:r w:rsidR="00A31804" w:rsidRPr="00356C7A">
        <w:rPr>
          <w:rFonts w:cs="Times New Roman"/>
          <w:sz w:val="24"/>
          <w:szCs w:val="24"/>
        </w:rPr>
        <w:t>of the underlying memory engram decreases</w:t>
      </w:r>
      <w:r w:rsidR="00E638F3" w:rsidRPr="00356C7A">
        <w:rPr>
          <w:rFonts w:cs="Times New Roman"/>
          <w:sz w:val="24"/>
          <w:szCs w:val="24"/>
        </w:rPr>
        <w:t>,</w:t>
      </w:r>
      <w:r w:rsidR="00A31804" w:rsidRPr="00356C7A">
        <w:rPr>
          <w:rFonts w:cs="Times New Roman"/>
          <w:sz w:val="24"/>
          <w:szCs w:val="24"/>
        </w:rPr>
        <w:t xml:space="preserve"> </w:t>
      </w:r>
      <w:r w:rsidR="00E638F3" w:rsidRPr="00356C7A">
        <w:rPr>
          <w:rFonts w:cs="Times New Roman"/>
          <w:sz w:val="24"/>
          <w:szCs w:val="24"/>
        </w:rPr>
        <w:t xml:space="preserve">ultimately decreasing </w:t>
      </w:r>
      <w:r w:rsidR="000054BB" w:rsidRPr="00356C7A">
        <w:rPr>
          <w:rFonts w:cs="Times New Roman"/>
          <w:sz w:val="24"/>
          <w:szCs w:val="24"/>
        </w:rPr>
        <w:t xml:space="preserve">the chances of </w:t>
      </w:r>
      <w:r w:rsidR="00E638F3" w:rsidRPr="00356C7A">
        <w:rPr>
          <w:rFonts w:cs="Times New Roman"/>
          <w:sz w:val="24"/>
          <w:szCs w:val="24"/>
        </w:rPr>
        <w:t xml:space="preserve">its persistence. </w:t>
      </w:r>
      <w:r w:rsidR="0044139F" w:rsidRPr="00356C7A">
        <w:rPr>
          <w:rFonts w:cs="Times New Roman"/>
          <w:sz w:val="24"/>
          <w:szCs w:val="24"/>
        </w:rPr>
        <w:t xml:space="preserve">While </w:t>
      </w:r>
      <w:r w:rsidR="00F832D5" w:rsidRPr="00356C7A">
        <w:rPr>
          <w:rFonts w:cs="Times New Roman"/>
          <w:sz w:val="24"/>
          <w:szCs w:val="24"/>
        </w:rPr>
        <w:t xml:space="preserve">the </w:t>
      </w:r>
      <w:r w:rsidR="00A31804" w:rsidRPr="00356C7A">
        <w:rPr>
          <w:rFonts w:cs="Times New Roman"/>
          <w:sz w:val="24"/>
          <w:szCs w:val="24"/>
        </w:rPr>
        <w:t xml:space="preserve">role </w:t>
      </w:r>
      <w:r w:rsidR="00F832D5" w:rsidRPr="00356C7A">
        <w:rPr>
          <w:rFonts w:cs="Times New Roman"/>
          <w:sz w:val="24"/>
          <w:szCs w:val="24"/>
        </w:rPr>
        <w:t xml:space="preserve">of belief </w:t>
      </w:r>
      <w:r w:rsidR="0044139F" w:rsidRPr="00356C7A">
        <w:rPr>
          <w:rFonts w:cs="Times New Roman"/>
          <w:sz w:val="24"/>
          <w:szCs w:val="24"/>
        </w:rPr>
        <w:t xml:space="preserve">has been </w:t>
      </w:r>
      <w:r w:rsidR="00F832D5" w:rsidRPr="00356C7A">
        <w:rPr>
          <w:rFonts w:cs="Times New Roman"/>
          <w:sz w:val="24"/>
          <w:szCs w:val="24"/>
        </w:rPr>
        <w:t xml:space="preserve">a burgeoning field of research in cognitive </w:t>
      </w:r>
      <w:r w:rsidR="00C85716" w:rsidRPr="00356C7A">
        <w:rPr>
          <w:rFonts w:cs="Times New Roman"/>
          <w:sz w:val="24"/>
          <w:szCs w:val="24"/>
        </w:rPr>
        <w:t>science</w:t>
      </w:r>
      <w:r w:rsidR="00A31804" w:rsidRPr="00356C7A">
        <w:rPr>
          <w:rFonts w:cs="Times New Roman"/>
          <w:sz w:val="24"/>
          <w:szCs w:val="24"/>
        </w:rPr>
        <w:t xml:space="preserve"> </w:t>
      </w:r>
      <w:r w:rsidR="00F832D5" w:rsidRPr="00356C7A">
        <w:rPr>
          <w:rFonts w:cs="Times New Roman"/>
          <w:sz w:val="24"/>
          <w:szCs w:val="24"/>
        </w:rPr>
        <w:t>(</w:t>
      </w:r>
      <w:proofErr w:type="gramStart"/>
      <w:r w:rsidR="00F832D5" w:rsidRPr="00356C7A">
        <w:rPr>
          <w:rFonts w:cs="Times New Roman"/>
          <w:sz w:val="24"/>
          <w:szCs w:val="24"/>
        </w:rPr>
        <w:t>e.g.</w:t>
      </w:r>
      <w:proofErr w:type="gramEnd"/>
      <w:r w:rsidR="00F832D5" w:rsidRPr="00356C7A">
        <w:rPr>
          <w:rFonts w:cs="Times New Roman"/>
          <w:sz w:val="24"/>
          <w:szCs w:val="24"/>
        </w:rPr>
        <w:t xml:space="preserve"> see </w:t>
      </w:r>
      <w:proofErr w:type="spellStart"/>
      <w:r w:rsidR="00F832D5" w:rsidRPr="00356C7A">
        <w:rPr>
          <w:rFonts w:cs="Times New Roman"/>
          <w:sz w:val="24"/>
          <w:szCs w:val="24"/>
        </w:rPr>
        <w:t>Porot</w:t>
      </w:r>
      <w:proofErr w:type="spellEnd"/>
      <w:r w:rsidR="00F832D5" w:rsidRPr="00356C7A">
        <w:rPr>
          <w:rFonts w:cs="Times New Roman"/>
          <w:sz w:val="24"/>
          <w:szCs w:val="24"/>
        </w:rPr>
        <w:t xml:space="preserve"> &amp; Mandelbaum 2020 for a review)</w:t>
      </w:r>
      <w:r w:rsidR="00A31804" w:rsidRPr="00356C7A">
        <w:rPr>
          <w:rFonts w:cs="Times New Roman"/>
          <w:sz w:val="24"/>
          <w:szCs w:val="24"/>
        </w:rPr>
        <w:t>,</w:t>
      </w:r>
      <w:r w:rsidR="0044139F" w:rsidRPr="00356C7A">
        <w:rPr>
          <w:rFonts w:cs="Times New Roman"/>
          <w:sz w:val="24"/>
          <w:szCs w:val="24"/>
        </w:rPr>
        <w:t xml:space="preserve"> </w:t>
      </w:r>
      <w:r w:rsidR="00A31804" w:rsidRPr="00356C7A">
        <w:rPr>
          <w:rFonts w:cs="Times New Roman"/>
          <w:sz w:val="24"/>
          <w:szCs w:val="24"/>
        </w:rPr>
        <w:t xml:space="preserve">it </w:t>
      </w:r>
      <w:r w:rsidR="0044139F" w:rsidRPr="00356C7A">
        <w:rPr>
          <w:rFonts w:cs="Times New Roman"/>
          <w:sz w:val="24"/>
          <w:szCs w:val="24"/>
        </w:rPr>
        <w:t xml:space="preserve">has not, to the best of our knowledge, been considered in language research. </w:t>
      </w:r>
    </w:p>
    <w:p w14:paraId="6348593F" w14:textId="517E8985" w:rsidR="00AB26E3" w:rsidRPr="00356C7A" w:rsidRDefault="005577B6" w:rsidP="00057F33">
      <w:pPr>
        <w:spacing w:after="0" w:line="240" w:lineRule="auto"/>
        <w:jc w:val="both"/>
        <w:rPr>
          <w:rFonts w:cs="Times New Roman"/>
          <w:sz w:val="24"/>
          <w:szCs w:val="24"/>
        </w:rPr>
      </w:pPr>
      <w:r w:rsidRPr="00356C7A">
        <w:rPr>
          <w:rFonts w:cs="Times New Roman"/>
          <w:sz w:val="24"/>
          <w:szCs w:val="24"/>
        </w:rPr>
        <w:tab/>
      </w:r>
      <w:r w:rsidR="0044139F" w:rsidRPr="00356C7A">
        <w:rPr>
          <w:rFonts w:cs="Times New Roman"/>
          <w:sz w:val="24"/>
          <w:szCs w:val="24"/>
        </w:rPr>
        <w:t xml:space="preserve">This is surprising </w:t>
      </w:r>
      <w:r w:rsidR="00E66635" w:rsidRPr="00356C7A">
        <w:rPr>
          <w:rFonts w:cs="Times New Roman"/>
          <w:sz w:val="24"/>
          <w:szCs w:val="24"/>
        </w:rPr>
        <w:t xml:space="preserve">especially </w:t>
      </w:r>
      <w:proofErr w:type="gramStart"/>
      <w:r w:rsidR="00E66635" w:rsidRPr="00356C7A">
        <w:rPr>
          <w:rFonts w:cs="Times New Roman"/>
          <w:sz w:val="24"/>
          <w:szCs w:val="24"/>
        </w:rPr>
        <w:t>in light of</w:t>
      </w:r>
      <w:proofErr w:type="gramEnd"/>
      <w:r w:rsidR="00E66635" w:rsidRPr="00356C7A">
        <w:rPr>
          <w:rFonts w:cs="Times New Roman"/>
          <w:sz w:val="24"/>
          <w:szCs w:val="24"/>
        </w:rPr>
        <w:t xml:space="preserve"> the persistent puzzle of</w:t>
      </w:r>
      <w:r w:rsidR="0044139F" w:rsidRPr="00356C7A">
        <w:rPr>
          <w:rFonts w:cs="Times New Roman"/>
          <w:sz w:val="24"/>
          <w:szCs w:val="24"/>
        </w:rPr>
        <w:t xml:space="preserve"> age effects in language attainment. As it turns out, </w:t>
      </w:r>
      <w:r w:rsidR="008944C7" w:rsidRPr="00356C7A">
        <w:rPr>
          <w:rFonts w:cs="Times New Roman"/>
          <w:sz w:val="24"/>
          <w:szCs w:val="24"/>
        </w:rPr>
        <w:t xml:space="preserve">insights from neuroscience offer </w:t>
      </w:r>
      <w:r w:rsidR="00E638F3" w:rsidRPr="00356C7A">
        <w:rPr>
          <w:rFonts w:cs="Times New Roman"/>
          <w:sz w:val="24"/>
          <w:szCs w:val="24"/>
        </w:rPr>
        <w:t xml:space="preserve">promising </w:t>
      </w:r>
      <w:r w:rsidR="008944C7" w:rsidRPr="00356C7A">
        <w:rPr>
          <w:rFonts w:cs="Times New Roman"/>
          <w:sz w:val="24"/>
          <w:szCs w:val="24"/>
        </w:rPr>
        <w:t xml:space="preserve">clues </w:t>
      </w:r>
      <w:r w:rsidR="00E66635" w:rsidRPr="00356C7A">
        <w:rPr>
          <w:rFonts w:cs="Times New Roman"/>
          <w:sz w:val="24"/>
          <w:szCs w:val="24"/>
        </w:rPr>
        <w:t xml:space="preserve">as </w:t>
      </w:r>
      <w:r w:rsidR="008944C7" w:rsidRPr="00356C7A">
        <w:rPr>
          <w:rFonts w:cs="Times New Roman"/>
          <w:sz w:val="24"/>
          <w:szCs w:val="24"/>
        </w:rPr>
        <w:t xml:space="preserve">to </w:t>
      </w:r>
      <w:r w:rsidR="00E66635" w:rsidRPr="00356C7A">
        <w:rPr>
          <w:rFonts w:cs="Times New Roman"/>
          <w:sz w:val="24"/>
          <w:szCs w:val="24"/>
        </w:rPr>
        <w:t>what may be responsible for the stark differences</w:t>
      </w:r>
      <w:r w:rsidR="008944C7" w:rsidRPr="00356C7A">
        <w:rPr>
          <w:rFonts w:cs="Times New Roman"/>
          <w:sz w:val="24"/>
          <w:szCs w:val="24"/>
        </w:rPr>
        <w:t xml:space="preserve"> between children and adults. </w:t>
      </w:r>
      <w:r w:rsidR="00AB26E3" w:rsidRPr="00356C7A">
        <w:rPr>
          <w:rFonts w:cs="Times New Roman"/>
          <w:sz w:val="24"/>
          <w:szCs w:val="24"/>
        </w:rPr>
        <w:t>B</w:t>
      </w:r>
      <w:r w:rsidR="00280137" w:rsidRPr="00356C7A">
        <w:rPr>
          <w:rFonts w:cs="Times New Roman"/>
          <w:sz w:val="24"/>
          <w:szCs w:val="24"/>
        </w:rPr>
        <w:t xml:space="preserve">efore </w:t>
      </w:r>
      <w:r w:rsidR="00291DD4" w:rsidRPr="00356C7A">
        <w:rPr>
          <w:rFonts w:cs="Times New Roman"/>
          <w:sz w:val="24"/>
          <w:szCs w:val="24"/>
        </w:rPr>
        <w:t xml:space="preserve">any </w:t>
      </w:r>
      <w:r w:rsidR="00280137" w:rsidRPr="00356C7A">
        <w:rPr>
          <w:rFonts w:cs="Times New Roman"/>
          <w:sz w:val="24"/>
          <w:szCs w:val="24"/>
        </w:rPr>
        <w:t>information is encoded in memory</w:t>
      </w:r>
      <w:r w:rsidR="00B858CA" w:rsidRPr="00356C7A">
        <w:rPr>
          <w:rFonts w:cs="Times New Roman"/>
          <w:sz w:val="24"/>
          <w:szCs w:val="24"/>
        </w:rPr>
        <w:t xml:space="preserve"> for extended storage</w:t>
      </w:r>
      <w:r w:rsidR="00280137" w:rsidRPr="00356C7A">
        <w:rPr>
          <w:rFonts w:cs="Times New Roman"/>
          <w:sz w:val="24"/>
          <w:szCs w:val="24"/>
        </w:rPr>
        <w:t xml:space="preserve">, it is filtered </w:t>
      </w:r>
      <w:r w:rsidR="00B858CA" w:rsidRPr="00356C7A">
        <w:rPr>
          <w:rFonts w:cs="Times New Roman"/>
          <w:sz w:val="24"/>
          <w:szCs w:val="24"/>
        </w:rPr>
        <w:t xml:space="preserve">for </w:t>
      </w:r>
      <w:r w:rsidR="00291DD4" w:rsidRPr="00356C7A">
        <w:rPr>
          <w:rFonts w:cs="Times New Roman"/>
          <w:sz w:val="24"/>
          <w:szCs w:val="24"/>
        </w:rPr>
        <w:t xml:space="preserve">properties like perceived </w:t>
      </w:r>
      <w:r w:rsidR="00B858CA" w:rsidRPr="00356C7A">
        <w:rPr>
          <w:rFonts w:cs="Times New Roman"/>
          <w:sz w:val="24"/>
          <w:szCs w:val="24"/>
        </w:rPr>
        <w:t>importance and usefulness.</w:t>
      </w:r>
      <w:r w:rsidR="00291DD4" w:rsidRPr="00356C7A">
        <w:rPr>
          <w:rFonts w:cs="Times New Roman"/>
          <w:sz w:val="24"/>
          <w:szCs w:val="24"/>
        </w:rPr>
        <w:t xml:space="preserve"> Since information perceived to be inaccurate is of little usefulness, it can be assumed to be filtered out. This filter functions differently in children and adults. </w:t>
      </w:r>
      <w:r w:rsidR="008944C7" w:rsidRPr="00356C7A">
        <w:rPr>
          <w:rFonts w:cs="Times New Roman"/>
          <w:sz w:val="24"/>
          <w:szCs w:val="24"/>
        </w:rPr>
        <w:t xml:space="preserve">Children are known to be </w:t>
      </w:r>
      <w:r w:rsidR="00E34403" w:rsidRPr="00356C7A">
        <w:rPr>
          <w:rFonts w:cs="Times New Roman"/>
          <w:sz w:val="24"/>
          <w:szCs w:val="24"/>
        </w:rPr>
        <w:t xml:space="preserve">rather </w:t>
      </w:r>
      <w:r w:rsidR="008944C7" w:rsidRPr="00356C7A">
        <w:rPr>
          <w:rFonts w:cs="Times New Roman"/>
          <w:sz w:val="24"/>
          <w:szCs w:val="24"/>
        </w:rPr>
        <w:t>uncritical believers</w:t>
      </w:r>
      <w:r w:rsidR="0063152E" w:rsidRPr="00356C7A">
        <w:rPr>
          <w:rFonts w:cs="Times New Roman"/>
          <w:sz w:val="24"/>
          <w:szCs w:val="24"/>
        </w:rPr>
        <w:t xml:space="preserve">, </w:t>
      </w:r>
      <w:r w:rsidR="00AB26E3" w:rsidRPr="00356C7A">
        <w:rPr>
          <w:rFonts w:cs="Times New Roman"/>
          <w:sz w:val="24"/>
          <w:szCs w:val="24"/>
        </w:rPr>
        <w:t xml:space="preserve">who are </w:t>
      </w:r>
      <w:r w:rsidR="00291DD4" w:rsidRPr="00356C7A">
        <w:rPr>
          <w:rFonts w:cs="Times New Roman"/>
          <w:sz w:val="24"/>
          <w:szCs w:val="24"/>
        </w:rPr>
        <w:t xml:space="preserve">developmentally unable to question or reject new information, including their understanding of the meaning </w:t>
      </w:r>
      <w:r w:rsidR="00AB26E3" w:rsidRPr="00356C7A">
        <w:rPr>
          <w:rFonts w:cs="Times New Roman"/>
          <w:sz w:val="24"/>
          <w:szCs w:val="24"/>
        </w:rPr>
        <w:t xml:space="preserve">and function of new language forms, and they are therefore more likely to retain them in memory. Conversely, adults tend to question their </w:t>
      </w:r>
      <w:r w:rsidR="00CA6139" w:rsidRPr="00356C7A">
        <w:rPr>
          <w:rFonts w:cs="Times New Roman"/>
          <w:sz w:val="24"/>
          <w:szCs w:val="24"/>
        </w:rPr>
        <w:t xml:space="preserve">idea of the meaning of a new word or expression, which is a strong signal for memory to filter it out. </w:t>
      </w:r>
    </w:p>
    <w:p w14:paraId="1DCEC2BC" w14:textId="77777777" w:rsidR="00D056E2" w:rsidRPr="00356C7A" w:rsidRDefault="00D056E2" w:rsidP="00057F33">
      <w:pPr>
        <w:spacing w:after="0" w:line="240" w:lineRule="auto"/>
        <w:jc w:val="both"/>
        <w:rPr>
          <w:rFonts w:cs="Times New Roman"/>
          <w:sz w:val="24"/>
          <w:szCs w:val="24"/>
        </w:rPr>
      </w:pPr>
    </w:p>
    <w:p w14:paraId="71739868" w14:textId="77777777" w:rsidR="00D056E2" w:rsidRPr="00057F33" w:rsidRDefault="00D056E2" w:rsidP="00057F33">
      <w:pPr>
        <w:pStyle w:val="Nadpis1"/>
        <w:spacing w:before="0" w:line="240" w:lineRule="auto"/>
        <w:rPr>
          <w:color w:val="000000" w:themeColor="text1"/>
        </w:rPr>
      </w:pPr>
      <w:r w:rsidRPr="00057F33">
        <w:rPr>
          <w:color w:val="000000" w:themeColor="text1"/>
        </w:rPr>
        <w:t>Funding Acknowledgement</w:t>
      </w:r>
    </w:p>
    <w:p w14:paraId="2F32079B" w14:textId="0003B7BF" w:rsidR="00BC47CA" w:rsidRPr="00057F33" w:rsidRDefault="00D056E2" w:rsidP="00057F33">
      <w:pPr>
        <w:spacing w:after="0" w:line="240" w:lineRule="auto"/>
        <w:jc w:val="both"/>
        <w:rPr>
          <w:rFonts w:cs="Times New Roman"/>
          <w:szCs w:val="24"/>
        </w:rPr>
      </w:pPr>
      <w:r w:rsidRPr="00057F33">
        <w:rPr>
          <w:rFonts w:eastAsia="Times New Roman" w:cs="Times New Roman"/>
          <w:szCs w:val="20"/>
        </w:rPr>
        <w:t xml:space="preserve">This </w:t>
      </w:r>
      <w:r w:rsidR="000F5745" w:rsidRPr="00057F33">
        <w:rPr>
          <w:rFonts w:eastAsia="Times New Roman" w:cs="Times New Roman"/>
          <w:szCs w:val="20"/>
        </w:rPr>
        <w:t xml:space="preserve">contribution </w:t>
      </w:r>
      <w:r w:rsidRPr="00057F33">
        <w:rPr>
          <w:rFonts w:eastAsia="Times New Roman" w:cs="Times New Roman"/>
          <w:szCs w:val="20"/>
        </w:rPr>
        <w:t>was supported by grant 914106111UVV 2021</w:t>
      </w:r>
      <w:r w:rsidRPr="007E55CD">
        <w:rPr>
          <w:rFonts w:eastAsia="Times New Roman" w:cs="Times New Roman"/>
          <w:szCs w:val="20"/>
        </w:rPr>
        <w:t>-</w:t>
      </w:r>
      <w:r w:rsidRPr="007E55CD">
        <w:rPr>
          <w:rFonts w:eastAsia="Times New Roman" w:cs="Times New Roman"/>
          <w:i/>
          <w:iCs/>
          <w:szCs w:val="20"/>
        </w:rPr>
        <w:t xml:space="preserve">Fond </w:t>
      </w:r>
      <w:proofErr w:type="spellStart"/>
      <w:r w:rsidRPr="007E55CD">
        <w:rPr>
          <w:rFonts w:eastAsia="Times New Roman" w:cs="Times New Roman"/>
          <w:i/>
          <w:iCs/>
          <w:szCs w:val="20"/>
        </w:rPr>
        <w:t>děkanky</w:t>
      </w:r>
      <w:proofErr w:type="spellEnd"/>
      <w:r w:rsidR="00400054" w:rsidRPr="007E55CD">
        <w:rPr>
          <w:rFonts w:eastAsia="Times New Roman" w:cs="Times New Roman"/>
          <w:i/>
          <w:iCs/>
          <w:szCs w:val="20"/>
        </w:rPr>
        <w:t xml:space="preserve"> </w:t>
      </w:r>
      <w:proofErr w:type="spellStart"/>
      <w:r w:rsidR="00400054" w:rsidRPr="007E55CD">
        <w:rPr>
          <w:rFonts w:eastAsia="Times New Roman" w:cs="Times New Roman"/>
          <w:i/>
          <w:iCs/>
          <w:szCs w:val="20"/>
        </w:rPr>
        <w:t>Pedagogické</w:t>
      </w:r>
      <w:proofErr w:type="spellEnd"/>
      <w:r w:rsidR="00400054" w:rsidRPr="007E55CD">
        <w:rPr>
          <w:rFonts w:eastAsia="Times New Roman" w:cs="Times New Roman"/>
          <w:i/>
          <w:iCs/>
          <w:szCs w:val="20"/>
        </w:rPr>
        <w:t xml:space="preserve"> </w:t>
      </w:r>
      <w:proofErr w:type="spellStart"/>
      <w:r w:rsidR="00400054" w:rsidRPr="007E55CD">
        <w:rPr>
          <w:rFonts w:eastAsia="Times New Roman" w:cs="Times New Roman"/>
          <w:i/>
          <w:iCs/>
          <w:szCs w:val="20"/>
        </w:rPr>
        <w:t>fakulty</w:t>
      </w:r>
      <w:proofErr w:type="spellEnd"/>
      <w:r w:rsidR="00400054" w:rsidRPr="007E55CD">
        <w:rPr>
          <w:rFonts w:eastAsia="Times New Roman" w:cs="Times New Roman"/>
          <w:i/>
          <w:iCs/>
          <w:szCs w:val="20"/>
        </w:rPr>
        <w:t xml:space="preserve"> </w:t>
      </w:r>
      <w:proofErr w:type="spellStart"/>
      <w:r w:rsidR="00400054" w:rsidRPr="007E55CD">
        <w:rPr>
          <w:rFonts w:eastAsia="Times New Roman" w:cs="Times New Roman"/>
          <w:i/>
          <w:iCs/>
          <w:szCs w:val="20"/>
        </w:rPr>
        <w:t>Univerzity</w:t>
      </w:r>
      <w:proofErr w:type="spellEnd"/>
      <w:r w:rsidR="00400054" w:rsidRPr="007E55CD">
        <w:rPr>
          <w:rFonts w:eastAsia="Times New Roman" w:cs="Times New Roman"/>
          <w:i/>
          <w:iCs/>
          <w:szCs w:val="20"/>
        </w:rPr>
        <w:t xml:space="preserve"> </w:t>
      </w:r>
      <w:proofErr w:type="spellStart"/>
      <w:r w:rsidR="00400054" w:rsidRPr="007E55CD">
        <w:rPr>
          <w:rFonts w:eastAsia="Times New Roman" w:cs="Times New Roman"/>
          <w:i/>
          <w:iCs/>
          <w:szCs w:val="20"/>
        </w:rPr>
        <w:t>Palackého</w:t>
      </w:r>
      <w:proofErr w:type="spellEnd"/>
      <w:r w:rsidR="00400054" w:rsidRPr="007E55CD">
        <w:rPr>
          <w:rFonts w:eastAsia="Times New Roman" w:cs="Times New Roman"/>
          <w:i/>
          <w:iCs/>
          <w:szCs w:val="20"/>
        </w:rPr>
        <w:t xml:space="preserve"> v </w:t>
      </w:r>
      <w:proofErr w:type="spellStart"/>
      <w:r w:rsidR="00400054" w:rsidRPr="007E55CD">
        <w:rPr>
          <w:rFonts w:eastAsia="Times New Roman" w:cs="Times New Roman"/>
          <w:i/>
          <w:iCs/>
          <w:szCs w:val="20"/>
        </w:rPr>
        <w:t>Olomouci</w:t>
      </w:r>
      <w:proofErr w:type="spellEnd"/>
      <w:r w:rsidR="00400054" w:rsidRPr="007E55CD">
        <w:rPr>
          <w:rFonts w:eastAsia="Times New Roman" w:cs="Times New Roman"/>
          <w:i/>
          <w:iCs/>
          <w:szCs w:val="20"/>
        </w:rPr>
        <w:t>.</w:t>
      </w:r>
    </w:p>
    <w:p w14:paraId="5D90A2B4" w14:textId="21DC10E7" w:rsidR="008D2687" w:rsidRDefault="008D2687" w:rsidP="00057F33">
      <w:pPr>
        <w:spacing w:after="0" w:line="240" w:lineRule="auto"/>
        <w:jc w:val="both"/>
        <w:rPr>
          <w:rFonts w:cs="Times New Roman"/>
        </w:rPr>
      </w:pPr>
    </w:p>
    <w:p w14:paraId="12813481" w14:textId="77777777" w:rsidR="00356C7A" w:rsidRPr="00057F33" w:rsidRDefault="00356C7A" w:rsidP="00057F33">
      <w:pPr>
        <w:spacing w:after="0" w:line="240" w:lineRule="auto"/>
        <w:jc w:val="both"/>
        <w:rPr>
          <w:rFonts w:cs="Times New Roman"/>
        </w:rPr>
      </w:pPr>
    </w:p>
    <w:p w14:paraId="309F0534" w14:textId="24D53A1E" w:rsidR="008D2687" w:rsidRPr="00057F33" w:rsidRDefault="00254D64" w:rsidP="00057F33">
      <w:pPr>
        <w:pStyle w:val="Nadpis1"/>
        <w:spacing w:before="0" w:line="240" w:lineRule="auto"/>
        <w:rPr>
          <w:color w:val="000000" w:themeColor="text1"/>
        </w:rPr>
      </w:pPr>
      <w:r w:rsidRPr="00057F33">
        <w:rPr>
          <w:color w:val="000000" w:themeColor="text1"/>
        </w:rPr>
        <w:t>References</w:t>
      </w:r>
    </w:p>
    <w:p w14:paraId="51BB204C" w14:textId="785BFEFB" w:rsidR="00CC3647" w:rsidRPr="00057F33" w:rsidRDefault="00CC3647" w:rsidP="001B58FA">
      <w:pPr>
        <w:spacing w:after="120" w:line="240" w:lineRule="auto"/>
        <w:ind w:left="709" w:hanging="709"/>
        <w:jc w:val="both"/>
        <w:rPr>
          <w:rFonts w:cs="Times New Roman"/>
          <w:szCs w:val="20"/>
        </w:rPr>
      </w:pPr>
      <w:r w:rsidRPr="00057F33">
        <w:rPr>
          <w:rFonts w:cs="Times New Roman"/>
          <w:szCs w:val="20"/>
        </w:rPr>
        <w:t xml:space="preserve">Asp, Eric </w:t>
      </w:r>
      <w:r w:rsidR="0039252C" w:rsidRPr="00057F33">
        <w:rPr>
          <w:rFonts w:cs="Times New Roman"/>
          <w:szCs w:val="20"/>
        </w:rPr>
        <w:t>&amp;</w:t>
      </w:r>
      <w:r w:rsidRPr="00057F33">
        <w:rPr>
          <w:rFonts w:cs="Times New Roman"/>
          <w:szCs w:val="20"/>
        </w:rPr>
        <w:t xml:space="preserve"> </w:t>
      </w:r>
      <w:proofErr w:type="spellStart"/>
      <w:r w:rsidRPr="00057F33">
        <w:rPr>
          <w:rFonts w:cs="Times New Roman"/>
          <w:szCs w:val="20"/>
        </w:rPr>
        <w:t>Tranel</w:t>
      </w:r>
      <w:proofErr w:type="spellEnd"/>
      <w:r w:rsidR="007E55CD">
        <w:rPr>
          <w:rFonts w:cs="Times New Roman"/>
          <w:szCs w:val="20"/>
        </w:rPr>
        <w:t xml:space="preserve">, </w:t>
      </w:r>
      <w:r w:rsidR="007E55CD" w:rsidRPr="00057F33">
        <w:rPr>
          <w:rFonts w:cs="Times New Roman"/>
          <w:szCs w:val="20"/>
        </w:rPr>
        <w:t>Daniel</w:t>
      </w:r>
      <w:r w:rsidRPr="00057F33">
        <w:rPr>
          <w:rFonts w:cs="Times New Roman"/>
          <w:szCs w:val="20"/>
        </w:rPr>
        <w:t xml:space="preserve">. 2013. False </w:t>
      </w:r>
      <w:r w:rsidR="00D23D50" w:rsidRPr="00057F33">
        <w:rPr>
          <w:rFonts w:cs="Times New Roman"/>
          <w:szCs w:val="20"/>
        </w:rPr>
        <w:t>T</w:t>
      </w:r>
      <w:r w:rsidRPr="00057F33">
        <w:rPr>
          <w:rFonts w:cs="Times New Roman"/>
          <w:szCs w:val="20"/>
        </w:rPr>
        <w:t xml:space="preserve">agging </w:t>
      </w:r>
      <w:r w:rsidR="00D23D50" w:rsidRPr="00057F33">
        <w:rPr>
          <w:rFonts w:cs="Times New Roman"/>
          <w:szCs w:val="20"/>
        </w:rPr>
        <w:t>T</w:t>
      </w:r>
      <w:r w:rsidRPr="00057F33">
        <w:rPr>
          <w:rFonts w:cs="Times New Roman"/>
          <w:szCs w:val="20"/>
        </w:rPr>
        <w:t>heory. In</w:t>
      </w:r>
      <w:r w:rsidR="001B12C4" w:rsidRPr="00057F33">
        <w:rPr>
          <w:rFonts w:cs="Times New Roman"/>
          <w:szCs w:val="20"/>
        </w:rPr>
        <w:t xml:space="preserve"> Stuss</w:t>
      </w:r>
      <w:r w:rsidR="00F20D4B">
        <w:rPr>
          <w:rFonts w:cs="Times New Roman"/>
          <w:szCs w:val="20"/>
        </w:rPr>
        <w:t xml:space="preserve">, </w:t>
      </w:r>
      <w:r w:rsidR="00F20D4B" w:rsidRPr="00057F33">
        <w:rPr>
          <w:rFonts w:cs="Times New Roman"/>
          <w:szCs w:val="20"/>
        </w:rPr>
        <w:t>D</w:t>
      </w:r>
      <w:r w:rsidR="00F20D4B">
        <w:rPr>
          <w:rFonts w:cs="Times New Roman"/>
          <w:szCs w:val="20"/>
        </w:rPr>
        <w:t>onald</w:t>
      </w:r>
      <w:r w:rsidR="00F20D4B" w:rsidRPr="00057F33">
        <w:rPr>
          <w:rFonts w:cs="Times New Roman"/>
          <w:szCs w:val="20"/>
        </w:rPr>
        <w:t xml:space="preserve"> T.</w:t>
      </w:r>
      <w:r w:rsidR="00901468" w:rsidRPr="00057F33">
        <w:rPr>
          <w:rFonts w:cs="Times New Roman"/>
          <w:szCs w:val="20"/>
        </w:rPr>
        <w:t xml:space="preserve"> </w:t>
      </w:r>
      <w:r w:rsidR="001B12C4" w:rsidRPr="00057F33">
        <w:rPr>
          <w:rFonts w:cs="Times New Roman"/>
          <w:szCs w:val="20"/>
        </w:rPr>
        <w:t>&amp; Knight</w:t>
      </w:r>
      <w:r w:rsidR="00F20D4B">
        <w:rPr>
          <w:rFonts w:cs="Times New Roman"/>
          <w:szCs w:val="20"/>
        </w:rPr>
        <w:t xml:space="preserve">, </w:t>
      </w:r>
      <w:r w:rsidR="00F20D4B" w:rsidRPr="00057F33">
        <w:rPr>
          <w:rFonts w:cs="Times New Roman"/>
          <w:szCs w:val="20"/>
        </w:rPr>
        <w:t>R</w:t>
      </w:r>
      <w:r w:rsidR="00F20D4B">
        <w:rPr>
          <w:rFonts w:cs="Times New Roman"/>
          <w:szCs w:val="20"/>
        </w:rPr>
        <w:t>obert</w:t>
      </w:r>
      <w:r w:rsidR="00F20D4B" w:rsidRPr="00057F33">
        <w:rPr>
          <w:rFonts w:cs="Times New Roman"/>
          <w:szCs w:val="20"/>
        </w:rPr>
        <w:t xml:space="preserve"> T. </w:t>
      </w:r>
      <w:r w:rsidR="001B12C4" w:rsidRPr="00057F33">
        <w:rPr>
          <w:rFonts w:cs="Times New Roman"/>
          <w:szCs w:val="20"/>
        </w:rPr>
        <w:t>(</w:t>
      </w:r>
      <w:r w:rsidR="006F6B5B" w:rsidRPr="00057F33">
        <w:rPr>
          <w:rFonts w:cs="Times New Roman"/>
          <w:szCs w:val="20"/>
        </w:rPr>
        <w:t>e</w:t>
      </w:r>
      <w:r w:rsidR="001B12C4" w:rsidRPr="00057F33">
        <w:rPr>
          <w:rFonts w:cs="Times New Roman"/>
          <w:szCs w:val="20"/>
        </w:rPr>
        <w:t>ds.)</w:t>
      </w:r>
      <w:r w:rsidR="00BC4E26" w:rsidRPr="00057F33">
        <w:rPr>
          <w:rFonts w:cs="Times New Roman"/>
          <w:szCs w:val="20"/>
        </w:rPr>
        <w:t>,</w:t>
      </w:r>
      <w:r w:rsidRPr="00057F33">
        <w:rPr>
          <w:rFonts w:cs="Times New Roman"/>
          <w:szCs w:val="20"/>
        </w:rPr>
        <w:t xml:space="preserve"> </w:t>
      </w:r>
      <w:r w:rsidR="00D23D50" w:rsidRPr="00057F33">
        <w:rPr>
          <w:rFonts w:cs="Times New Roman"/>
          <w:i/>
          <w:iCs/>
          <w:szCs w:val="20"/>
        </w:rPr>
        <w:t>Principles of Frontal Lobe Function (Second Edition)</w:t>
      </w:r>
      <w:r w:rsidRPr="00057F33">
        <w:rPr>
          <w:rFonts w:cs="Times New Roman"/>
          <w:szCs w:val="20"/>
        </w:rPr>
        <w:t>, 383</w:t>
      </w:r>
      <w:r w:rsidR="00F20D4B" w:rsidRPr="00057F33">
        <w:rPr>
          <w:rFonts w:cs="Times New Roman"/>
          <w:szCs w:val="20"/>
        </w:rPr>
        <w:t>–</w:t>
      </w:r>
      <w:r w:rsidRPr="00057F33">
        <w:rPr>
          <w:rFonts w:cs="Times New Roman"/>
          <w:szCs w:val="20"/>
        </w:rPr>
        <w:t>416. New York: Oxford University Press.</w:t>
      </w:r>
    </w:p>
    <w:p w14:paraId="11F28699" w14:textId="38BBCF27" w:rsidR="006F6B5B" w:rsidRPr="00057F33" w:rsidRDefault="006F6B5B" w:rsidP="001B58FA">
      <w:pPr>
        <w:spacing w:after="120" w:line="240" w:lineRule="auto"/>
        <w:ind w:left="709" w:hanging="709"/>
        <w:jc w:val="both"/>
        <w:rPr>
          <w:rFonts w:cs="Times New Roman"/>
          <w:szCs w:val="20"/>
        </w:rPr>
      </w:pPr>
      <w:r w:rsidRPr="00057F33">
        <w:rPr>
          <w:rFonts w:cs="Times New Roman"/>
          <w:szCs w:val="20"/>
        </w:rPr>
        <w:t>Becker, Joseph D. 1975. The phrasal lexicon. In Webber</w:t>
      </w:r>
      <w:r w:rsidR="00C4049C">
        <w:rPr>
          <w:rFonts w:cs="Times New Roman"/>
          <w:szCs w:val="20"/>
        </w:rPr>
        <w:t>, Bonnie</w:t>
      </w:r>
      <w:r w:rsidRPr="00057F33">
        <w:rPr>
          <w:rFonts w:cs="Times New Roman"/>
          <w:szCs w:val="20"/>
        </w:rPr>
        <w:t xml:space="preserve"> &amp; </w:t>
      </w:r>
      <w:proofErr w:type="spellStart"/>
      <w:r w:rsidRPr="00057F33">
        <w:rPr>
          <w:rFonts w:cs="Times New Roman"/>
          <w:szCs w:val="20"/>
        </w:rPr>
        <w:t>Schank</w:t>
      </w:r>
      <w:proofErr w:type="spellEnd"/>
      <w:r w:rsidR="00C4049C">
        <w:rPr>
          <w:rFonts w:cs="Times New Roman"/>
          <w:szCs w:val="20"/>
        </w:rPr>
        <w:t>, Robert</w:t>
      </w:r>
      <w:r w:rsidRPr="00057F33">
        <w:rPr>
          <w:rFonts w:cs="Times New Roman"/>
          <w:szCs w:val="20"/>
        </w:rPr>
        <w:t xml:space="preserve"> (eds.), </w:t>
      </w:r>
      <w:r w:rsidRPr="00057F33">
        <w:rPr>
          <w:rFonts w:cs="Times New Roman"/>
          <w:i/>
          <w:iCs/>
          <w:szCs w:val="20"/>
        </w:rPr>
        <w:t>Theoretical issues in natural language processing</w:t>
      </w:r>
      <w:r w:rsidRPr="00057F33">
        <w:rPr>
          <w:rFonts w:cs="Times New Roman"/>
          <w:szCs w:val="20"/>
        </w:rPr>
        <w:t xml:space="preserve">, 70–73. Cambridge, MA: Association for Computational Linguistics. </w:t>
      </w:r>
    </w:p>
    <w:p w14:paraId="2F254C77" w14:textId="1E71E1DC" w:rsidR="00791729" w:rsidRPr="00057F33" w:rsidRDefault="00791729" w:rsidP="001B58FA">
      <w:pPr>
        <w:spacing w:after="120" w:line="240" w:lineRule="auto"/>
        <w:ind w:left="709" w:hanging="709"/>
        <w:jc w:val="both"/>
        <w:rPr>
          <w:rFonts w:cs="Times New Roman"/>
          <w:szCs w:val="20"/>
        </w:rPr>
      </w:pPr>
      <w:r w:rsidRPr="00057F33">
        <w:rPr>
          <w:rFonts w:cs="Times New Roman"/>
          <w:szCs w:val="20"/>
        </w:rPr>
        <w:t xml:space="preserve">Bloomfield, Leonard. 1933. </w:t>
      </w:r>
      <w:r w:rsidRPr="00057F33">
        <w:rPr>
          <w:rFonts w:cs="Times New Roman"/>
          <w:i/>
          <w:iCs/>
          <w:szCs w:val="20"/>
        </w:rPr>
        <w:t>Language</w:t>
      </w:r>
      <w:r w:rsidRPr="00057F33">
        <w:rPr>
          <w:rFonts w:cs="Times New Roman"/>
          <w:szCs w:val="20"/>
        </w:rPr>
        <w:t>. London: Allen &amp; Unwin.</w:t>
      </w:r>
    </w:p>
    <w:p w14:paraId="41926C25" w14:textId="17C7A623" w:rsidR="009939CF" w:rsidRPr="00C4049C" w:rsidRDefault="009939CF" w:rsidP="001B58FA">
      <w:pPr>
        <w:spacing w:after="120" w:line="240" w:lineRule="auto"/>
        <w:ind w:left="709" w:hanging="709"/>
        <w:jc w:val="both"/>
        <w:rPr>
          <w:lang w:val="pl-PL"/>
        </w:rPr>
      </w:pPr>
      <w:proofErr w:type="spellStart"/>
      <w:r w:rsidRPr="00057F33">
        <w:rPr>
          <w:lang w:val="en-GB"/>
        </w:rPr>
        <w:t>Bordag</w:t>
      </w:r>
      <w:proofErr w:type="spellEnd"/>
      <w:r w:rsidRPr="00057F33">
        <w:rPr>
          <w:lang w:val="en-GB"/>
        </w:rPr>
        <w:t xml:space="preserve">, </w:t>
      </w:r>
      <w:proofErr w:type="spellStart"/>
      <w:r w:rsidRPr="00057F33">
        <w:rPr>
          <w:lang w:val="en-GB"/>
        </w:rPr>
        <w:t>Denisa</w:t>
      </w:r>
      <w:proofErr w:type="spellEnd"/>
      <w:r w:rsidR="007E55CD">
        <w:rPr>
          <w:lang w:val="en-GB"/>
        </w:rPr>
        <w:t xml:space="preserve"> &amp; </w:t>
      </w:r>
      <w:r w:rsidRPr="00057F33">
        <w:rPr>
          <w:lang w:val="en-GB"/>
        </w:rPr>
        <w:t>Opitz,</w:t>
      </w:r>
      <w:r w:rsidR="007E55CD">
        <w:rPr>
          <w:lang w:val="en-GB"/>
        </w:rPr>
        <w:t xml:space="preserve"> </w:t>
      </w:r>
      <w:r w:rsidR="007E55CD" w:rsidRPr="00057F33">
        <w:rPr>
          <w:lang w:val="en-GB"/>
        </w:rPr>
        <w:t>Andreas</w:t>
      </w:r>
      <w:r w:rsidR="007E55CD">
        <w:rPr>
          <w:lang w:val="en-GB"/>
        </w:rPr>
        <w:t xml:space="preserve"> &amp;</w:t>
      </w:r>
      <w:r w:rsidRPr="00057F33">
        <w:rPr>
          <w:lang w:val="en-GB"/>
        </w:rPr>
        <w:t xml:space="preserve"> </w:t>
      </w:r>
      <w:proofErr w:type="spellStart"/>
      <w:r w:rsidRPr="00057F33">
        <w:rPr>
          <w:lang w:val="en-GB"/>
        </w:rPr>
        <w:t>Polter</w:t>
      </w:r>
      <w:proofErr w:type="spellEnd"/>
      <w:r w:rsidR="007E55CD">
        <w:rPr>
          <w:lang w:val="en-GB"/>
        </w:rPr>
        <w:t xml:space="preserve">, </w:t>
      </w:r>
      <w:r w:rsidR="007E55CD" w:rsidRPr="00057F33">
        <w:rPr>
          <w:lang w:val="en-GB"/>
        </w:rPr>
        <w:t>Max</w:t>
      </w:r>
      <w:r w:rsidR="007E55CD">
        <w:rPr>
          <w:lang w:val="en-GB"/>
        </w:rPr>
        <w:t xml:space="preserve"> </w:t>
      </w:r>
      <w:r w:rsidRPr="00057F33">
        <w:rPr>
          <w:lang w:val="en-GB"/>
        </w:rPr>
        <w:t>&amp; Meng</w:t>
      </w:r>
      <w:r w:rsidR="007E55CD">
        <w:rPr>
          <w:lang w:val="en-GB"/>
        </w:rPr>
        <w:t xml:space="preserve">, </w:t>
      </w:r>
      <w:r w:rsidR="007E55CD" w:rsidRPr="00057F33">
        <w:rPr>
          <w:lang w:val="en-GB"/>
        </w:rPr>
        <w:t>Michael</w:t>
      </w:r>
      <w:r w:rsidRPr="00057F33">
        <w:rPr>
          <w:lang w:val="en-GB"/>
        </w:rPr>
        <w:t xml:space="preserve">. 2021. Non-native Readers Are More Sensitive to Changes in Surface Linguistic Information than Native Readers. </w:t>
      </w:r>
      <w:r w:rsidRPr="00057F33">
        <w:rPr>
          <w:i/>
          <w:iCs/>
          <w:lang w:val="en-GB"/>
        </w:rPr>
        <w:t>Bilingualism: Language and Cognition</w:t>
      </w:r>
      <w:r w:rsidR="00AD3E64">
        <w:rPr>
          <w:i/>
          <w:iCs/>
          <w:lang w:val="en-GB"/>
        </w:rPr>
        <w:t>.</w:t>
      </w:r>
      <w:r w:rsidRPr="00057F33">
        <w:rPr>
          <w:lang w:val="en-GB"/>
        </w:rPr>
        <w:t xml:space="preserve"> 1–13.</w:t>
      </w:r>
    </w:p>
    <w:p w14:paraId="60DE773A" w14:textId="4A852443" w:rsidR="00DF2B39" w:rsidRPr="00057F33" w:rsidRDefault="00DF2B39" w:rsidP="001B58FA">
      <w:pPr>
        <w:spacing w:after="120" w:line="240" w:lineRule="auto"/>
        <w:ind w:left="709" w:hanging="709"/>
        <w:jc w:val="both"/>
        <w:rPr>
          <w:rFonts w:cs="Times New Roman"/>
          <w:szCs w:val="20"/>
        </w:rPr>
      </w:pPr>
      <w:r w:rsidRPr="00057F33">
        <w:rPr>
          <w:rFonts w:cs="Times New Roman"/>
          <w:szCs w:val="20"/>
        </w:rPr>
        <w:t>Bouton, Mark E. &amp; Woods</w:t>
      </w:r>
      <w:r w:rsidR="007E55CD">
        <w:rPr>
          <w:rFonts w:cs="Times New Roman"/>
          <w:szCs w:val="20"/>
        </w:rPr>
        <w:t xml:space="preserve">, </w:t>
      </w:r>
      <w:r w:rsidR="007E55CD" w:rsidRPr="00057F33">
        <w:rPr>
          <w:rFonts w:cs="Times New Roman"/>
          <w:szCs w:val="20"/>
        </w:rPr>
        <w:t>Amanda M.</w:t>
      </w:r>
      <w:r w:rsidRPr="00057F33">
        <w:rPr>
          <w:rFonts w:cs="Times New Roman"/>
          <w:szCs w:val="20"/>
        </w:rPr>
        <w:t xml:space="preserve"> 2008. Extinction: Behavioral Mechanisms and Their Implications. In Byrne</w:t>
      </w:r>
      <w:r w:rsidR="00C4049C">
        <w:rPr>
          <w:rFonts w:cs="Times New Roman"/>
          <w:szCs w:val="20"/>
        </w:rPr>
        <w:t>, John H.</w:t>
      </w:r>
      <w:r w:rsidRPr="00057F33">
        <w:rPr>
          <w:rFonts w:cs="Times New Roman"/>
          <w:szCs w:val="20"/>
        </w:rPr>
        <w:t xml:space="preserve"> (</w:t>
      </w:r>
      <w:r w:rsidR="006F6B5B" w:rsidRPr="00057F33">
        <w:rPr>
          <w:rFonts w:cs="Times New Roman"/>
          <w:szCs w:val="20"/>
        </w:rPr>
        <w:t>e</w:t>
      </w:r>
      <w:r w:rsidRPr="00057F33">
        <w:rPr>
          <w:rFonts w:cs="Times New Roman"/>
          <w:szCs w:val="20"/>
        </w:rPr>
        <w:t xml:space="preserve">d.), </w:t>
      </w:r>
      <w:r w:rsidRPr="00057F33">
        <w:rPr>
          <w:rFonts w:cs="Times New Roman"/>
          <w:i/>
          <w:iCs/>
          <w:szCs w:val="20"/>
        </w:rPr>
        <w:t>Learning and Memory: A Comprehensive Reference</w:t>
      </w:r>
      <w:r w:rsidR="006F6B5B" w:rsidRPr="00057F33">
        <w:rPr>
          <w:rFonts w:cs="Times New Roman"/>
          <w:szCs w:val="20"/>
        </w:rPr>
        <w:t xml:space="preserve">, </w:t>
      </w:r>
      <w:r w:rsidRPr="00057F33">
        <w:rPr>
          <w:rFonts w:cs="Times New Roman"/>
          <w:szCs w:val="20"/>
        </w:rPr>
        <w:t>151</w:t>
      </w:r>
      <w:r w:rsidR="00C4049C" w:rsidRPr="00057F33">
        <w:rPr>
          <w:lang w:val="en-GB"/>
        </w:rPr>
        <w:t>–</w:t>
      </w:r>
      <w:r w:rsidRPr="00057F33">
        <w:rPr>
          <w:rFonts w:cs="Times New Roman"/>
          <w:szCs w:val="20"/>
        </w:rPr>
        <w:t>171. Amsterdam: Elsevier.</w:t>
      </w:r>
    </w:p>
    <w:p w14:paraId="46CC0263" w14:textId="03FB2B7D" w:rsidR="00624BF2" w:rsidRPr="00057F33" w:rsidRDefault="00624BF2" w:rsidP="001B58FA">
      <w:pPr>
        <w:spacing w:after="120" w:line="240" w:lineRule="auto"/>
        <w:ind w:left="709" w:hanging="709"/>
        <w:jc w:val="both"/>
        <w:rPr>
          <w:rFonts w:cs="Times New Roman"/>
          <w:szCs w:val="20"/>
        </w:rPr>
      </w:pPr>
      <w:r w:rsidRPr="00057F33">
        <w:rPr>
          <w:rFonts w:cs="Times New Roman"/>
          <w:szCs w:val="20"/>
        </w:rPr>
        <w:t xml:space="preserve">Broome, Fiona. 2010. </w:t>
      </w:r>
      <w:r w:rsidRPr="00057F33">
        <w:rPr>
          <w:rFonts w:cs="Times New Roman"/>
          <w:i/>
          <w:iCs/>
          <w:szCs w:val="20"/>
        </w:rPr>
        <w:t>Nelson Mandela died in prison? The Mandela Effect</w:t>
      </w:r>
      <w:r w:rsidRPr="00057F33">
        <w:rPr>
          <w:rFonts w:cs="Times New Roman"/>
          <w:szCs w:val="20"/>
        </w:rPr>
        <w:t>. https://mandelaeffect.com/nelson-mandela-died-in-prison/</w:t>
      </w:r>
    </w:p>
    <w:p w14:paraId="2FA4B887" w14:textId="056069AB" w:rsidR="000B31F8" w:rsidRPr="00057F33" w:rsidRDefault="000B31F8" w:rsidP="001B58FA">
      <w:pPr>
        <w:spacing w:after="120" w:line="240" w:lineRule="auto"/>
        <w:ind w:left="709" w:hanging="709"/>
        <w:jc w:val="both"/>
        <w:rPr>
          <w:rFonts w:cs="Times New Roman"/>
          <w:szCs w:val="20"/>
        </w:rPr>
      </w:pPr>
      <w:r w:rsidRPr="00057F33">
        <w:rPr>
          <w:rFonts w:cs="Times New Roman"/>
          <w:szCs w:val="20"/>
        </w:rPr>
        <w:t xml:space="preserve">Brown, Roger </w:t>
      </w:r>
      <w:r w:rsidR="0039252C" w:rsidRPr="00057F33">
        <w:rPr>
          <w:rFonts w:cs="Times New Roman"/>
          <w:szCs w:val="20"/>
        </w:rPr>
        <w:t>&amp;</w:t>
      </w:r>
      <w:r w:rsidRPr="00057F33">
        <w:rPr>
          <w:rFonts w:cs="Times New Roman"/>
          <w:szCs w:val="20"/>
        </w:rPr>
        <w:t xml:space="preserve"> James Kulik. 1977. Flashbulb </w:t>
      </w:r>
      <w:r w:rsidR="00D23D50" w:rsidRPr="00057F33">
        <w:rPr>
          <w:rFonts w:cs="Times New Roman"/>
          <w:szCs w:val="20"/>
        </w:rPr>
        <w:t>M</w:t>
      </w:r>
      <w:r w:rsidRPr="00057F33">
        <w:rPr>
          <w:rFonts w:cs="Times New Roman"/>
          <w:szCs w:val="20"/>
        </w:rPr>
        <w:t xml:space="preserve">emories. </w:t>
      </w:r>
      <w:r w:rsidRPr="00057F33">
        <w:rPr>
          <w:rFonts w:cs="Times New Roman"/>
          <w:i/>
          <w:iCs/>
          <w:szCs w:val="20"/>
        </w:rPr>
        <w:t>Cognition</w:t>
      </w:r>
      <w:r w:rsidRPr="00057F33">
        <w:rPr>
          <w:rFonts w:cs="Times New Roman"/>
          <w:szCs w:val="20"/>
        </w:rPr>
        <w:t xml:space="preserve"> 5(1)</w:t>
      </w:r>
      <w:r w:rsidR="00AD3E64">
        <w:rPr>
          <w:rFonts w:cs="Times New Roman"/>
          <w:szCs w:val="20"/>
        </w:rPr>
        <w:t>.</w:t>
      </w:r>
      <w:r w:rsidRPr="00057F33">
        <w:rPr>
          <w:rFonts w:cs="Times New Roman"/>
          <w:szCs w:val="20"/>
        </w:rPr>
        <w:t xml:space="preserve"> 73</w:t>
      </w:r>
      <w:r w:rsidR="00AD3E64" w:rsidRPr="00057F33">
        <w:rPr>
          <w:lang w:val="en-GB"/>
        </w:rPr>
        <w:t>–</w:t>
      </w:r>
      <w:r w:rsidRPr="00057F33">
        <w:rPr>
          <w:rFonts w:cs="Times New Roman"/>
          <w:szCs w:val="20"/>
        </w:rPr>
        <w:t>99.</w:t>
      </w:r>
    </w:p>
    <w:p w14:paraId="7E048502" w14:textId="5EB32E4D" w:rsidR="00CE2265" w:rsidRPr="00057F33" w:rsidRDefault="00CE2265" w:rsidP="001B58FA">
      <w:pPr>
        <w:spacing w:after="120" w:line="240" w:lineRule="auto"/>
        <w:ind w:left="709" w:hanging="709"/>
        <w:jc w:val="both"/>
        <w:rPr>
          <w:rFonts w:cs="Times New Roman"/>
          <w:szCs w:val="20"/>
        </w:rPr>
      </w:pPr>
      <w:r w:rsidRPr="00057F33">
        <w:rPr>
          <w:rFonts w:cs="Times New Roman"/>
          <w:szCs w:val="20"/>
        </w:rPr>
        <w:t xml:space="preserve">Bybee, Joan. 2010. </w:t>
      </w:r>
      <w:r w:rsidRPr="00057F33">
        <w:rPr>
          <w:rFonts w:cs="Times New Roman"/>
          <w:i/>
          <w:iCs/>
          <w:szCs w:val="20"/>
        </w:rPr>
        <w:t xml:space="preserve">Language, </w:t>
      </w:r>
      <w:r w:rsidR="00D23D50" w:rsidRPr="00057F33">
        <w:rPr>
          <w:rFonts w:cs="Times New Roman"/>
          <w:i/>
          <w:iCs/>
          <w:szCs w:val="20"/>
        </w:rPr>
        <w:t>U</w:t>
      </w:r>
      <w:r w:rsidRPr="00057F33">
        <w:rPr>
          <w:rFonts w:cs="Times New Roman"/>
          <w:i/>
          <w:iCs/>
          <w:szCs w:val="20"/>
        </w:rPr>
        <w:t xml:space="preserve">sage and </w:t>
      </w:r>
      <w:r w:rsidR="00D23D50" w:rsidRPr="00057F33">
        <w:rPr>
          <w:rFonts w:cs="Times New Roman"/>
          <w:i/>
          <w:iCs/>
          <w:szCs w:val="20"/>
        </w:rPr>
        <w:t>C</w:t>
      </w:r>
      <w:r w:rsidRPr="00057F33">
        <w:rPr>
          <w:rFonts w:cs="Times New Roman"/>
          <w:i/>
          <w:iCs/>
          <w:szCs w:val="20"/>
        </w:rPr>
        <w:t>ognition</w:t>
      </w:r>
      <w:r w:rsidRPr="00057F33">
        <w:rPr>
          <w:rFonts w:cs="Times New Roman"/>
          <w:szCs w:val="20"/>
        </w:rPr>
        <w:t>. Cambridge: Cambridge University Press.</w:t>
      </w:r>
    </w:p>
    <w:p w14:paraId="7803AAB0" w14:textId="16085092" w:rsidR="008D7525" w:rsidRPr="00057F33" w:rsidRDefault="008D7525" w:rsidP="001B58FA">
      <w:pPr>
        <w:spacing w:after="120" w:line="240" w:lineRule="auto"/>
        <w:ind w:left="709" w:hanging="709"/>
        <w:jc w:val="both"/>
        <w:rPr>
          <w:rFonts w:cs="Times New Roman"/>
          <w:szCs w:val="20"/>
        </w:rPr>
      </w:pPr>
      <w:r w:rsidRPr="00057F33">
        <w:rPr>
          <w:rFonts w:cs="Times New Roman"/>
          <w:szCs w:val="20"/>
        </w:rPr>
        <w:t xml:space="preserve">Chomsky, Noam. 1965. </w:t>
      </w:r>
      <w:r w:rsidRPr="00057F33">
        <w:rPr>
          <w:rFonts w:cs="Times New Roman"/>
          <w:i/>
          <w:iCs/>
          <w:szCs w:val="20"/>
        </w:rPr>
        <w:t>Aspects of the Theory of Syntax</w:t>
      </w:r>
      <w:r w:rsidRPr="00057F33">
        <w:rPr>
          <w:rFonts w:cs="Times New Roman"/>
          <w:szCs w:val="20"/>
        </w:rPr>
        <w:t>. Cambridge, MA: MIT Press.</w:t>
      </w:r>
    </w:p>
    <w:p w14:paraId="4B5A03F0" w14:textId="2DEC089C" w:rsidR="00CE2265" w:rsidRPr="00057F33" w:rsidRDefault="00CE2265" w:rsidP="001B58FA">
      <w:pPr>
        <w:spacing w:after="120" w:line="240" w:lineRule="auto"/>
        <w:ind w:left="709" w:hanging="709"/>
        <w:jc w:val="both"/>
        <w:rPr>
          <w:rFonts w:cs="Times New Roman"/>
          <w:szCs w:val="20"/>
        </w:rPr>
      </w:pPr>
      <w:r w:rsidRPr="00057F33">
        <w:rPr>
          <w:rFonts w:cs="Times New Roman"/>
          <w:szCs w:val="20"/>
        </w:rPr>
        <w:t xml:space="preserve">Chomsky, Noam. 1981. </w:t>
      </w:r>
      <w:r w:rsidRPr="00057F33">
        <w:rPr>
          <w:rFonts w:cs="Times New Roman"/>
          <w:i/>
          <w:iCs/>
          <w:szCs w:val="20"/>
        </w:rPr>
        <w:t>Lectures on Government and Binding: The Pisa Lectures</w:t>
      </w:r>
      <w:r w:rsidRPr="00057F33">
        <w:rPr>
          <w:rFonts w:cs="Times New Roman"/>
          <w:szCs w:val="20"/>
        </w:rPr>
        <w:t xml:space="preserve">. Dordrecht: </w:t>
      </w:r>
      <w:proofErr w:type="spellStart"/>
      <w:r w:rsidRPr="00057F33">
        <w:rPr>
          <w:rFonts w:cs="Times New Roman"/>
          <w:szCs w:val="20"/>
        </w:rPr>
        <w:t>Foris</w:t>
      </w:r>
      <w:proofErr w:type="spellEnd"/>
      <w:r w:rsidRPr="00057F33">
        <w:rPr>
          <w:rFonts w:cs="Times New Roman"/>
          <w:szCs w:val="20"/>
        </w:rPr>
        <w:t xml:space="preserve"> Publications.</w:t>
      </w:r>
    </w:p>
    <w:p w14:paraId="53130284" w14:textId="09DF8B49" w:rsidR="00F20CF0" w:rsidRPr="00057F33" w:rsidRDefault="00F20CF0" w:rsidP="001B58FA">
      <w:pPr>
        <w:spacing w:after="120" w:line="240" w:lineRule="auto"/>
        <w:ind w:left="709" w:hanging="709"/>
        <w:jc w:val="both"/>
        <w:rPr>
          <w:rFonts w:cs="Times New Roman"/>
          <w:szCs w:val="20"/>
        </w:rPr>
      </w:pPr>
      <w:r w:rsidRPr="00057F33">
        <w:rPr>
          <w:rFonts w:cs="Times New Roman"/>
          <w:szCs w:val="20"/>
        </w:rPr>
        <w:t xml:space="preserve">Chomsky, Noam. 1995. </w:t>
      </w:r>
      <w:r w:rsidRPr="00057F33">
        <w:rPr>
          <w:rFonts w:cs="Times New Roman"/>
          <w:i/>
          <w:iCs/>
          <w:szCs w:val="20"/>
        </w:rPr>
        <w:t xml:space="preserve">The </w:t>
      </w:r>
      <w:r w:rsidR="00D23D50" w:rsidRPr="00057F33">
        <w:rPr>
          <w:rFonts w:cs="Times New Roman"/>
          <w:i/>
          <w:iCs/>
          <w:szCs w:val="20"/>
        </w:rPr>
        <w:t>M</w:t>
      </w:r>
      <w:r w:rsidRPr="00057F33">
        <w:rPr>
          <w:rFonts w:cs="Times New Roman"/>
          <w:i/>
          <w:iCs/>
          <w:szCs w:val="20"/>
        </w:rPr>
        <w:t xml:space="preserve">inimalist </w:t>
      </w:r>
      <w:r w:rsidR="00D23D50" w:rsidRPr="00057F33">
        <w:rPr>
          <w:rFonts w:cs="Times New Roman"/>
          <w:i/>
          <w:iCs/>
          <w:szCs w:val="20"/>
        </w:rPr>
        <w:t>P</w:t>
      </w:r>
      <w:r w:rsidRPr="00057F33">
        <w:rPr>
          <w:rFonts w:cs="Times New Roman"/>
          <w:i/>
          <w:iCs/>
          <w:szCs w:val="20"/>
        </w:rPr>
        <w:t>rogram</w:t>
      </w:r>
      <w:r w:rsidRPr="00057F33">
        <w:rPr>
          <w:rFonts w:cs="Times New Roman"/>
          <w:szCs w:val="20"/>
        </w:rPr>
        <w:t>. Cambridge, MA: MIT Press.</w:t>
      </w:r>
    </w:p>
    <w:p w14:paraId="4C5937E8" w14:textId="619998F7" w:rsidR="008D7525" w:rsidRPr="00057F33" w:rsidRDefault="008D7525" w:rsidP="001B58FA">
      <w:pPr>
        <w:spacing w:after="120" w:line="240" w:lineRule="auto"/>
        <w:ind w:left="709" w:hanging="709"/>
        <w:jc w:val="both"/>
        <w:rPr>
          <w:rFonts w:cs="Times New Roman"/>
          <w:szCs w:val="20"/>
        </w:rPr>
      </w:pPr>
      <w:r w:rsidRPr="00057F33">
        <w:rPr>
          <w:rFonts w:cs="Times New Roman"/>
          <w:szCs w:val="20"/>
        </w:rPr>
        <w:t xml:space="preserve">Conklin, Kathy </w:t>
      </w:r>
      <w:r w:rsidR="0039252C" w:rsidRPr="00057F33">
        <w:rPr>
          <w:rFonts w:cs="Times New Roman"/>
          <w:szCs w:val="20"/>
        </w:rPr>
        <w:t>&amp;</w:t>
      </w:r>
      <w:r w:rsidRPr="00057F33">
        <w:rPr>
          <w:rFonts w:cs="Times New Roman"/>
          <w:szCs w:val="20"/>
        </w:rPr>
        <w:t xml:space="preserve"> Schmitt</w:t>
      </w:r>
      <w:r w:rsidR="007E55CD">
        <w:rPr>
          <w:rFonts w:cs="Times New Roman"/>
          <w:szCs w:val="20"/>
        </w:rPr>
        <w:t xml:space="preserve">, </w:t>
      </w:r>
      <w:r w:rsidR="007E55CD" w:rsidRPr="00057F33">
        <w:rPr>
          <w:rFonts w:cs="Times New Roman"/>
          <w:szCs w:val="20"/>
        </w:rPr>
        <w:t>Norbert</w:t>
      </w:r>
      <w:r w:rsidRPr="00057F33">
        <w:rPr>
          <w:rFonts w:cs="Times New Roman"/>
          <w:szCs w:val="20"/>
        </w:rPr>
        <w:t xml:space="preserve">. 2012. The Processing of Formulaic Language. </w:t>
      </w:r>
      <w:r w:rsidRPr="00057F33">
        <w:rPr>
          <w:rFonts w:cs="Times New Roman"/>
          <w:i/>
          <w:iCs/>
          <w:szCs w:val="20"/>
        </w:rPr>
        <w:t xml:space="preserve">Annual Review of Applied Linguistics </w:t>
      </w:r>
      <w:r w:rsidRPr="00057F33">
        <w:rPr>
          <w:rFonts w:cs="Times New Roman"/>
          <w:szCs w:val="20"/>
        </w:rPr>
        <w:t>32</w:t>
      </w:r>
      <w:r w:rsidR="00AD3E64">
        <w:rPr>
          <w:rFonts w:cs="Times New Roman"/>
          <w:szCs w:val="20"/>
        </w:rPr>
        <w:t>.</w:t>
      </w:r>
      <w:r w:rsidRPr="00057F33">
        <w:rPr>
          <w:rFonts w:cs="Times New Roman"/>
          <w:szCs w:val="20"/>
        </w:rPr>
        <w:t xml:space="preserve"> 45</w:t>
      </w:r>
      <w:r w:rsidR="00AD3E64" w:rsidRPr="00057F33">
        <w:rPr>
          <w:lang w:val="en-GB"/>
        </w:rPr>
        <w:t>–</w:t>
      </w:r>
      <w:r w:rsidRPr="00057F33">
        <w:rPr>
          <w:rFonts w:cs="Times New Roman"/>
          <w:szCs w:val="20"/>
        </w:rPr>
        <w:t>61.</w:t>
      </w:r>
    </w:p>
    <w:p w14:paraId="5B4F621F" w14:textId="67F21C39" w:rsidR="00BD284C" w:rsidRPr="00057F33" w:rsidRDefault="00BD284C" w:rsidP="001B58FA">
      <w:pPr>
        <w:spacing w:after="120" w:line="240" w:lineRule="auto"/>
        <w:ind w:left="709" w:hanging="709"/>
        <w:jc w:val="both"/>
        <w:rPr>
          <w:rFonts w:cs="Times New Roman"/>
          <w:szCs w:val="20"/>
        </w:rPr>
      </w:pPr>
      <w:proofErr w:type="spellStart"/>
      <w:r w:rsidRPr="00057F33">
        <w:rPr>
          <w:rFonts w:cs="Times New Roman"/>
          <w:szCs w:val="20"/>
        </w:rPr>
        <w:lastRenderedPageBreak/>
        <w:t>Culicover</w:t>
      </w:r>
      <w:proofErr w:type="spellEnd"/>
      <w:r w:rsidRPr="00057F33">
        <w:rPr>
          <w:rFonts w:cs="Times New Roman"/>
          <w:szCs w:val="20"/>
        </w:rPr>
        <w:t>, Peter W.</w:t>
      </w:r>
      <w:r w:rsidR="007E55CD">
        <w:rPr>
          <w:rFonts w:cs="Times New Roman"/>
          <w:szCs w:val="20"/>
        </w:rPr>
        <w:t xml:space="preserve"> &amp;</w:t>
      </w:r>
      <w:r w:rsidRPr="00057F33">
        <w:rPr>
          <w:rFonts w:cs="Times New Roman"/>
          <w:szCs w:val="20"/>
        </w:rPr>
        <w:t xml:space="preserve"> Jackendoff</w:t>
      </w:r>
      <w:r w:rsidR="007E55CD">
        <w:rPr>
          <w:rFonts w:cs="Times New Roman"/>
          <w:szCs w:val="20"/>
        </w:rPr>
        <w:t xml:space="preserve">, </w:t>
      </w:r>
      <w:r w:rsidR="007E55CD" w:rsidRPr="00057F33">
        <w:rPr>
          <w:rFonts w:cs="Times New Roman"/>
          <w:szCs w:val="20"/>
        </w:rPr>
        <w:t>Ray</w:t>
      </w:r>
      <w:r w:rsidRPr="00057F33">
        <w:rPr>
          <w:rFonts w:cs="Times New Roman"/>
          <w:szCs w:val="20"/>
        </w:rPr>
        <w:t xml:space="preserve"> &amp; Jenny </w:t>
      </w:r>
      <w:proofErr w:type="spellStart"/>
      <w:r w:rsidRPr="00057F33">
        <w:rPr>
          <w:rFonts w:cs="Times New Roman"/>
          <w:szCs w:val="20"/>
        </w:rPr>
        <w:t>Audring</w:t>
      </w:r>
      <w:proofErr w:type="spellEnd"/>
      <w:r w:rsidRPr="00057F33">
        <w:rPr>
          <w:rFonts w:cs="Times New Roman"/>
          <w:szCs w:val="20"/>
        </w:rPr>
        <w:t xml:space="preserve">. 2017. Multiword Constructions in the Grammar. </w:t>
      </w:r>
      <w:r w:rsidRPr="00057F33">
        <w:rPr>
          <w:rFonts w:cs="Times New Roman"/>
          <w:i/>
          <w:iCs/>
          <w:szCs w:val="20"/>
        </w:rPr>
        <w:t>Topics in Cognitive Science</w:t>
      </w:r>
      <w:r w:rsidRPr="00057F33">
        <w:rPr>
          <w:rFonts w:cs="Times New Roman"/>
          <w:szCs w:val="20"/>
        </w:rPr>
        <w:t>: 1</w:t>
      </w:r>
      <w:r w:rsidR="00AD3E64" w:rsidRPr="00057F33">
        <w:rPr>
          <w:lang w:val="en-GB"/>
        </w:rPr>
        <w:t>–</w:t>
      </w:r>
      <w:r w:rsidRPr="00057F33">
        <w:rPr>
          <w:rFonts w:cs="Times New Roman"/>
          <w:szCs w:val="20"/>
        </w:rPr>
        <w:t>17.</w:t>
      </w:r>
    </w:p>
    <w:p w14:paraId="041A82E7" w14:textId="60818E72" w:rsidR="008D7525" w:rsidRPr="00057F33" w:rsidRDefault="008D7525" w:rsidP="001B58FA">
      <w:pPr>
        <w:spacing w:after="120" w:line="240" w:lineRule="auto"/>
        <w:ind w:left="709" w:hanging="709"/>
        <w:jc w:val="both"/>
        <w:rPr>
          <w:rFonts w:cs="Times New Roman"/>
          <w:szCs w:val="20"/>
        </w:rPr>
      </w:pPr>
      <w:proofErr w:type="spellStart"/>
      <w:r w:rsidRPr="00057F33">
        <w:rPr>
          <w:rFonts w:cs="Times New Roman"/>
          <w:szCs w:val="20"/>
        </w:rPr>
        <w:t>Dąbrowska</w:t>
      </w:r>
      <w:proofErr w:type="spellEnd"/>
      <w:r w:rsidRPr="00057F33">
        <w:rPr>
          <w:rFonts w:cs="Times New Roman"/>
          <w:szCs w:val="20"/>
        </w:rPr>
        <w:t xml:space="preserve">, </w:t>
      </w:r>
      <w:proofErr w:type="spellStart"/>
      <w:r w:rsidRPr="00057F33">
        <w:rPr>
          <w:rFonts w:cs="Times New Roman"/>
          <w:szCs w:val="20"/>
        </w:rPr>
        <w:t>Ewa</w:t>
      </w:r>
      <w:proofErr w:type="spellEnd"/>
      <w:r w:rsidRPr="00057F33">
        <w:rPr>
          <w:rFonts w:cs="Times New Roman"/>
          <w:szCs w:val="20"/>
        </w:rPr>
        <w:t xml:space="preserve">. 2009. Words as </w:t>
      </w:r>
      <w:r w:rsidR="00D23D50" w:rsidRPr="00057F33">
        <w:rPr>
          <w:rFonts w:cs="Times New Roman"/>
          <w:szCs w:val="20"/>
        </w:rPr>
        <w:t>C</w:t>
      </w:r>
      <w:r w:rsidRPr="00057F33">
        <w:rPr>
          <w:rFonts w:cs="Times New Roman"/>
          <w:szCs w:val="20"/>
        </w:rPr>
        <w:t>onstructions. In</w:t>
      </w:r>
      <w:r w:rsidR="001B12C4" w:rsidRPr="00057F33">
        <w:rPr>
          <w:rFonts w:cs="Times New Roman"/>
          <w:szCs w:val="20"/>
        </w:rPr>
        <w:t xml:space="preserve"> Evans</w:t>
      </w:r>
      <w:r w:rsidR="00AD3E64">
        <w:rPr>
          <w:rFonts w:cs="Times New Roman"/>
          <w:szCs w:val="20"/>
        </w:rPr>
        <w:t>, Vyvyan</w:t>
      </w:r>
      <w:r w:rsidR="00901468" w:rsidRPr="00057F33">
        <w:rPr>
          <w:rFonts w:cs="Times New Roman"/>
          <w:szCs w:val="20"/>
        </w:rPr>
        <w:t xml:space="preserve"> </w:t>
      </w:r>
      <w:r w:rsidR="001B12C4" w:rsidRPr="00057F33">
        <w:rPr>
          <w:rFonts w:cs="Times New Roman"/>
          <w:szCs w:val="20"/>
        </w:rPr>
        <w:t xml:space="preserve">&amp; </w:t>
      </w:r>
      <w:proofErr w:type="spellStart"/>
      <w:r w:rsidR="001B12C4" w:rsidRPr="00057F33">
        <w:rPr>
          <w:rFonts w:cs="Times New Roman"/>
          <w:szCs w:val="20"/>
        </w:rPr>
        <w:t>Pourcel</w:t>
      </w:r>
      <w:proofErr w:type="spellEnd"/>
      <w:r w:rsidR="00AD3E64">
        <w:rPr>
          <w:rFonts w:cs="Times New Roman"/>
          <w:szCs w:val="20"/>
        </w:rPr>
        <w:t>, Sophie</w:t>
      </w:r>
      <w:r w:rsidR="00901468" w:rsidRPr="00057F33">
        <w:rPr>
          <w:rFonts w:cs="Times New Roman"/>
          <w:szCs w:val="20"/>
        </w:rPr>
        <w:t xml:space="preserve"> </w:t>
      </w:r>
      <w:r w:rsidR="001B12C4" w:rsidRPr="00057F33">
        <w:rPr>
          <w:rFonts w:cs="Times New Roman"/>
          <w:szCs w:val="20"/>
        </w:rPr>
        <w:t>(</w:t>
      </w:r>
      <w:r w:rsidR="006F6B5B" w:rsidRPr="00057F33">
        <w:rPr>
          <w:rFonts w:cs="Times New Roman"/>
          <w:szCs w:val="20"/>
        </w:rPr>
        <w:t>e</w:t>
      </w:r>
      <w:r w:rsidR="001B12C4" w:rsidRPr="00057F33">
        <w:rPr>
          <w:rFonts w:cs="Times New Roman"/>
          <w:szCs w:val="20"/>
        </w:rPr>
        <w:t>ds.)</w:t>
      </w:r>
      <w:r w:rsidR="00BC4E26" w:rsidRPr="00057F33">
        <w:rPr>
          <w:rFonts w:cs="Times New Roman"/>
          <w:szCs w:val="20"/>
        </w:rPr>
        <w:t>,</w:t>
      </w:r>
      <w:r w:rsidRPr="00057F33">
        <w:rPr>
          <w:rFonts w:cs="Times New Roman"/>
          <w:szCs w:val="20"/>
        </w:rPr>
        <w:t xml:space="preserve"> </w:t>
      </w:r>
      <w:r w:rsidR="00D23D50" w:rsidRPr="00057F33">
        <w:rPr>
          <w:rFonts w:cs="Times New Roman"/>
          <w:i/>
          <w:iCs/>
          <w:szCs w:val="20"/>
        </w:rPr>
        <w:t>New Directions in Cognitive Linguistics</w:t>
      </w:r>
      <w:r w:rsidR="00D23D50" w:rsidRPr="00057F33">
        <w:rPr>
          <w:rFonts w:cs="Times New Roman"/>
          <w:szCs w:val="20"/>
        </w:rPr>
        <w:t xml:space="preserve">, </w:t>
      </w:r>
      <w:r w:rsidRPr="00057F33">
        <w:rPr>
          <w:rFonts w:cs="Times New Roman"/>
          <w:szCs w:val="20"/>
        </w:rPr>
        <w:t>201</w:t>
      </w:r>
      <w:r w:rsidR="00AD3E64" w:rsidRPr="00057F33">
        <w:rPr>
          <w:lang w:val="en-GB"/>
        </w:rPr>
        <w:t>–</w:t>
      </w:r>
      <w:r w:rsidRPr="00057F33">
        <w:rPr>
          <w:rFonts w:cs="Times New Roman"/>
          <w:szCs w:val="20"/>
        </w:rPr>
        <w:t>223. John Benjamins Publishing Company.</w:t>
      </w:r>
    </w:p>
    <w:p w14:paraId="0E711558" w14:textId="3C260E84" w:rsidR="001D1DD1" w:rsidRPr="00057F33" w:rsidRDefault="001D1DD1" w:rsidP="001B58FA">
      <w:pPr>
        <w:spacing w:after="120" w:line="240" w:lineRule="auto"/>
        <w:ind w:left="709" w:hanging="709"/>
        <w:jc w:val="both"/>
        <w:rPr>
          <w:rFonts w:cs="Times New Roman"/>
          <w:szCs w:val="20"/>
        </w:rPr>
      </w:pPr>
      <w:r w:rsidRPr="00057F33">
        <w:rPr>
          <w:rFonts w:cs="Times New Roman"/>
          <w:szCs w:val="20"/>
        </w:rPr>
        <w:t xml:space="preserve">Dawkins, Richard. 1993. Viruses of the mind. In </w:t>
      </w:r>
      <w:proofErr w:type="spellStart"/>
      <w:r w:rsidRPr="00057F33">
        <w:rPr>
          <w:rFonts w:cs="Times New Roman"/>
          <w:szCs w:val="20"/>
        </w:rPr>
        <w:t>Dahlbom</w:t>
      </w:r>
      <w:proofErr w:type="spellEnd"/>
      <w:r w:rsidRPr="00057F33">
        <w:rPr>
          <w:rFonts w:cs="Times New Roman"/>
          <w:szCs w:val="20"/>
        </w:rPr>
        <w:t>, Bo (</w:t>
      </w:r>
      <w:r w:rsidR="006F6B5B" w:rsidRPr="00057F33">
        <w:rPr>
          <w:rFonts w:cs="Times New Roman"/>
          <w:szCs w:val="20"/>
        </w:rPr>
        <w:t>e</w:t>
      </w:r>
      <w:r w:rsidRPr="00057F33">
        <w:rPr>
          <w:rFonts w:cs="Times New Roman"/>
          <w:szCs w:val="20"/>
        </w:rPr>
        <w:t>d.)</w:t>
      </w:r>
      <w:r w:rsidR="00AD3E64">
        <w:rPr>
          <w:rFonts w:cs="Times New Roman"/>
          <w:szCs w:val="20"/>
        </w:rPr>
        <w:t>,</w:t>
      </w:r>
      <w:r w:rsidRPr="00057F33">
        <w:rPr>
          <w:rFonts w:cs="Times New Roman"/>
          <w:szCs w:val="20"/>
        </w:rPr>
        <w:t xml:space="preserve"> </w:t>
      </w:r>
      <w:r w:rsidRPr="00057F33">
        <w:rPr>
          <w:rFonts w:cs="Times New Roman"/>
          <w:i/>
          <w:iCs/>
          <w:szCs w:val="20"/>
        </w:rPr>
        <w:t>Dennett and his critics: Demystifying mind</w:t>
      </w:r>
      <w:r w:rsidR="006F6B5B" w:rsidRPr="00057F33">
        <w:rPr>
          <w:rFonts w:cs="Times New Roman"/>
          <w:szCs w:val="20"/>
        </w:rPr>
        <w:t>,</w:t>
      </w:r>
      <w:r w:rsidRPr="00057F33">
        <w:rPr>
          <w:rFonts w:cs="Times New Roman"/>
          <w:szCs w:val="20"/>
        </w:rPr>
        <w:t xml:space="preserve"> 13</w:t>
      </w:r>
      <w:r w:rsidR="00AD3E64" w:rsidRPr="00057F33">
        <w:rPr>
          <w:lang w:val="en-GB"/>
        </w:rPr>
        <w:t>–</w:t>
      </w:r>
      <w:r w:rsidRPr="00057F33">
        <w:rPr>
          <w:rFonts w:cs="Times New Roman"/>
          <w:szCs w:val="20"/>
        </w:rPr>
        <w:t>27</w:t>
      </w:r>
      <w:r w:rsidR="006F6B5B" w:rsidRPr="00057F33">
        <w:rPr>
          <w:rFonts w:cs="Times New Roman"/>
          <w:szCs w:val="20"/>
        </w:rPr>
        <w:t>.</w:t>
      </w:r>
      <w:r w:rsidRPr="00057F33">
        <w:rPr>
          <w:rFonts w:cs="Times New Roman"/>
          <w:szCs w:val="20"/>
        </w:rPr>
        <w:t xml:space="preserve"> Oxford: Blackwell.</w:t>
      </w:r>
    </w:p>
    <w:p w14:paraId="2A4DCE49" w14:textId="4E32BBF3" w:rsidR="004E0E50" w:rsidRPr="00057F33" w:rsidRDefault="004E0E50" w:rsidP="001B58FA">
      <w:pPr>
        <w:spacing w:after="120" w:line="240" w:lineRule="auto"/>
        <w:ind w:left="709" w:hanging="709"/>
        <w:jc w:val="both"/>
        <w:rPr>
          <w:rFonts w:cs="Times New Roman"/>
          <w:szCs w:val="20"/>
        </w:rPr>
      </w:pPr>
      <w:r w:rsidRPr="00057F33">
        <w:rPr>
          <w:rFonts w:cs="Times New Roman"/>
          <w:szCs w:val="20"/>
        </w:rPr>
        <w:t>Diamond, David M.</w:t>
      </w:r>
      <w:r w:rsidR="007E55CD">
        <w:rPr>
          <w:rFonts w:cs="Times New Roman"/>
          <w:szCs w:val="20"/>
        </w:rPr>
        <w:t xml:space="preserve"> &amp;</w:t>
      </w:r>
      <w:r w:rsidRPr="00057F33">
        <w:rPr>
          <w:rFonts w:cs="Times New Roman"/>
          <w:szCs w:val="20"/>
        </w:rPr>
        <w:t xml:space="preserve"> Campbell,</w:t>
      </w:r>
      <w:r w:rsidR="007E55CD">
        <w:rPr>
          <w:rFonts w:cs="Times New Roman"/>
          <w:szCs w:val="20"/>
        </w:rPr>
        <w:t xml:space="preserve"> </w:t>
      </w:r>
      <w:r w:rsidR="007E55CD" w:rsidRPr="00057F33">
        <w:rPr>
          <w:rFonts w:cs="Times New Roman"/>
          <w:szCs w:val="20"/>
        </w:rPr>
        <w:t>Adam M.</w:t>
      </w:r>
      <w:r w:rsidRPr="00057F33">
        <w:rPr>
          <w:rFonts w:cs="Times New Roman"/>
          <w:szCs w:val="20"/>
        </w:rPr>
        <w:t xml:space="preserve"> </w:t>
      </w:r>
      <w:r w:rsidR="007E55CD">
        <w:rPr>
          <w:rFonts w:cs="Times New Roman"/>
          <w:szCs w:val="20"/>
        </w:rPr>
        <w:t xml:space="preserve">&amp; </w:t>
      </w:r>
      <w:r w:rsidRPr="00057F33">
        <w:rPr>
          <w:rFonts w:cs="Times New Roman"/>
          <w:szCs w:val="20"/>
        </w:rPr>
        <w:t>Park</w:t>
      </w:r>
      <w:r w:rsidR="00AD3E64">
        <w:rPr>
          <w:rFonts w:cs="Times New Roman"/>
          <w:szCs w:val="20"/>
        </w:rPr>
        <w:t xml:space="preserve">, </w:t>
      </w:r>
      <w:r w:rsidR="00AD3E64" w:rsidRPr="00057F33">
        <w:rPr>
          <w:rFonts w:cs="Times New Roman"/>
          <w:szCs w:val="20"/>
        </w:rPr>
        <w:t xml:space="preserve">Collin R. </w:t>
      </w:r>
      <w:r w:rsidR="007E55CD">
        <w:rPr>
          <w:rFonts w:cs="Times New Roman"/>
          <w:szCs w:val="20"/>
        </w:rPr>
        <w:t xml:space="preserve">&amp; </w:t>
      </w:r>
      <w:proofErr w:type="spellStart"/>
      <w:r w:rsidRPr="00057F33">
        <w:rPr>
          <w:rFonts w:cs="Times New Roman"/>
          <w:szCs w:val="20"/>
        </w:rPr>
        <w:t>Halonen</w:t>
      </w:r>
      <w:proofErr w:type="spellEnd"/>
      <w:r w:rsidR="007E55CD">
        <w:rPr>
          <w:rFonts w:cs="Times New Roman"/>
          <w:szCs w:val="20"/>
        </w:rPr>
        <w:t xml:space="preserve">, </w:t>
      </w:r>
      <w:r w:rsidR="007E55CD" w:rsidRPr="00057F33">
        <w:rPr>
          <w:rFonts w:cs="Times New Roman"/>
          <w:szCs w:val="20"/>
        </w:rPr>
        <w:t>Joshua</w:t>
      </w:r>
      <w:r w:rsidRPr="00057F33">
        <w:rPr>
          <w:rFonts w:cs="Times New Roman"/>
          <w:szCs w:val="20"/>
        </w:rPr>
        <w:t xml:space="preserve"> &amp; </w:t>
      </w:r>
      <w:proofErr w:type="spellStart"/>
      <w:r w:rsidRPr="00057F33">
        <w:rPr>
          <w:rFonts w:cs="Times New Roman"/>
          <w:szCs w:val="20"/>
        </w:rPr>
        <w:t>Zoladz</w:t>
      </w:r>
      <w:proofErr w:type="spellEnd"/>
      <w:r w:rsidR="007E55CD">
        <w:rPr>
          <w:rFonts w:cs="Times New Roman"/>
          <w:szCs w:val="20"/>
        </w:rPr>
        <w:t xml:space="preserve">, </w:t>
      </w:r>
      <w:r w:rsidR="007E55CD" w:rsidRPr="00057F33">
        <w:rPr>
          <w:rFonts w:cs="Times New Roman"/>
          <w:szCs w:val="20"/>
        </w:rPr>
        <w:t>Phillip R.</w:t>
      </w:r>
      <w:r w:rsidRPr="00057F33">
        <w:rPr>
          <w:rFonts w:cs="Times New Roman"/>
          <w:szCs w:val="20"/>
        </w:rPr>
        <w:t xml:space="preserve"> 2007. The Temporal Dynamics Model of Emotional Memory Processing: A Synthesis on the Neurobiological Basis of Stress-Induced Amnesia, Flashbulb and Traumatic Memories, and the Yerkes-Dodson Law. </w:t>
      </w:r>
      <w:r w:rsidRPr="00057F33">
        <w:rPr>
          <w:rFonts w:cs="Times New Roman"/>
          <w:i/>
          <w:iCs/>
          <w:szCs w:val="20"/>
        </w:rPr>
        <w:t>Neural Plasticity</w:t>
      </w:r>
      <w:r w:rsidRPr="00057F33">
        <w:rPr>
          <w:rFonts w:cs="Times New Roman"/>
          <w:szCs w:val="20"/>
        </w:rPr>
        <w:t xml:space="preserve"> 2007</w:t>
      </w:r>
      <w:r w:rsidR="00461C32" w:rsidRPr="00057F33">
        <w:rPr>
          <w:rFonts w:cs="Times New Roman"/>
          <w:szCs w:val="20"/>
        </w:rPr>
        <w:t>(</w:t>
      </w:r>
      <w:r w:rsidR="00461C32" w:rsidRPr="00057F33">
        <w:rPr>
          <w:rFonts w:cs="Times New Roman"/>
          <w:szCs w:val="20"/>
          <w:shd w:val="clear" w:color="auto" w:fill="FFFFFF"/>
        </w:rPr>
        <w:t>60803</w:t>
      </w:r>
      <w:r w:rsidR="00461C32" w:rsidRPr="00057F33">
        <w:rPr>
          <w:rFonts w:cs="Times New Roman"/>
          <w:szCs w:val="20"/>
        </w:rPr>
        <w:t>)</w:t>
      </w:r>
      <w:r w:rsidR="00AD3E64">
        <w:rPr>
          <w:rFonts w:cs="Times New Roman"/>
          <w:szCs w:val="20"/>
        </w:rPr>
        <w:t>.</w:t>
      </w:r>
      <w:r w:rsidRPr="00057F33">
        <w:rPr>
          <w:rFonts w:cs="Times New Roman"/>
          <w:szCs w:val="20"/>
        </w:rPr>
        <w:t xml:space="preserve"> 1</w:t>
      </w:r>
      <w:r w:rsidR="00AD3E64" w:rsidRPr="00057F33">
        <w:rPr>
          <w:lang w:val="en-GB"/>
        </w:rPr>
        <w:t>–</w:t>
      </w:r>
      <w:r w:rsidRPr="00057F33">
        <w:rPr>
          <w:rFonts w:cs="Times New Roman"/>
          <w:szCs w:val="20"/>
        </w:rPr>
        <w:t>33.</w:t>
      </w:r>
    </w:p>
    <w:p w14:paraId="160F42A8" w14:textId="1A652D63" w:rsidR="00402D17" w:rsidRPr="00057F33" w:rsidRDefault="00402D17" w:rsidP="001B58FA">
      <w:pPr>
        <w:spacing w:after="120" w:line="240" w:lineRule="auto"/>
        <w:ind w:left="709" w:hanging="709"/>
        <w:jc w:val="both"/>
        <w:rPr>
          <w:rFonts w:cs="Times New Roman"/>
          <w:szCs w:val="20"/>
        </w:rPr>
      </w:pPr>
      <w:r w:rsidRPr="00057F33">
        <w:rPr>
          <w:rFonts w:cs="Times New Roman"/>
          <w:szCs w:val="20"/>
        </w:rPr>
        <w:t xml:space="preserve">Ebbinghaus, Hermann. 1885/1890. </w:t>
      </w:r>
      <w:r w:rsidRPr="00057F33">
        <w:rPr>
          <w:rFonts w:cs="Times New Roman"/>
          <w:i/>
          <w:iCs/>
          <w:szCs w:val="20"/>
        </w:rPr>
        <w:t>Memory: A Contribution to Experi</w:t>
      </w:r>
      <w:r w:rsidRPr="005A640B">
        <w:rPr>
          <w:rFonts w:cs="Times New Roman"/>
          <w:i/>
          <w:iCs/>
          <w:szCs w:val="20"/>
        </w:rPr>
        <w:t>mental Psychology</w:t>
      </w:r>
      <w:r w:rsidRPr="005A640B">
        <w:rPr>
          <w:rFonts w:cs="Times New Roman"/>
          <w:szCs w:val="20"/>
        </w:rPr>
        <w:t xml:space="preserve"> (Transl. by Ruger</w:t>
      </w:r>
      <w:r w:rsidR="005A640B" w:rsidRPr="005A640B">
        <w:rPr>
          <w:rFonts w:cs="Times New Roman"/>
          <w:szCs w:val="20"/>
        </w:rPr>
        <w:t>, Henry A.</w:t>
      </w:r>
      <w:r w:rsidRPr="005A640B">
        <w:rPr>
          <w:rFonts w:cs="Times New Roman"/>
          <w:szCs w:val="20"/>
        </w:rPr>
        <w:t xml:space="preserve"> &amp; </w:t>
      </w:r>
      <w:proofErr w:type="spellStart"/>
      <w:r w:rsidRPr="005A640B">
        <w:rPr>
          <w:rFonts w:cs="Times New Roman"/>
          <w:szCs w:val="20"/>
        </w:rPr>
        <w:t>Bussenius</w:t>
      </w:r>
      <w:proofErr w:type="spellEnd"/>
      <w:r w:rsidR="005A640B" w:rsidRPr="005A640B">
        <w:rPr>
          <w:rFonts w:cs="Times New Roman"/>
          <w:szCs w:val="20"/>
        </w:rPr>
        <w:t>, Clara E.</w:t>
      </w:r>
      <w:r w:rsidRPr="005A640B">
        <w:rPr>
          <w:rFonts w:cs="Times New Roman"/>
          <w:szCs w:val="20"/>
        </w:rPr>
        <w:t>)</w:t>
      </w:r>
      <w:r w:rsidRPr="00057F33">
        <w:rPr>
          <w:rFonts w:cs="Times New Roman"/>
          <w:szCs w:val="20"/>
        </w:rPr>
        <w:t>. New York, NY: Teachers College, Columbia University.</w:t>
      </w:r>
    </w:p>
    <w:p w14:paraId="6DB5E046" w14:textId="280701DB" w:rsidR="00B26858" w:rsidRPr="00057F33" w:rsidRDefault="00B26858" w:rsidP="001B58FA">
      <w:pPr>
        <w:spacing w:after="120" w:line="240" w:lineRule="auto"/>
        <w:ind w:left="709" w:hanging="709"/>
        <w:jc w:val="both"/>
        <w:rPr>
          <w:rFonts w:cs="Times New Roman"/>
          <w:szCs w:val="20"/>
        </w:rPr>
      </w:pPr>
      <w:r w:rsidRPr="00057F33">
        <w:rPr>
          <w:rFonts w:cs="Times New Roman"/>
          <w:szCs w:val="20"/>
        </w:rPr>
        <w:t xml:space="preserve">Ellis, Nick. 2002. Frequency effects in language processing: A review with implications for theories of implicit and explicit language acquisition. </w:t>
      </w:r>
      <w:r w:rsidRPr="00057F33">
        <w:rPr>
          <w:rFonts w:cs="Times New Roman"/>
          <w:i/>
          <w:iCs/>
          <w:szCs w:val="20"/>
        </w:rPr>
        <w:t>Studies in Second Language Acquisition</w:t>
      </w:r>
      <w:r w:rsidRPr="00057F33">
        <w:rPr>
          <w:rFonts w:cs="Times New Roman"/>
          <w:szCs w:val="20"/>
        </w:rPr>
        <w:t xml:space="preserve"> 24</w:t>
      </w:r>
      <w:r w:rsidR="00AD3E64">
        <w:rPr>
          <w:rFonts w:cs="Times New Roman"/>
          <w:szCs w:val="20"/>
        </w:rPr>
        <w:t>.</w:t>
      </w:r>
      <w:r w:rsidRPr="00057F33">
        <w:rPr>
          <w:rFonts w:cs="Times New Roman"/>
          <w:szCs w:val="20"/>
        </w:rPr>
        <w:t xml:space="preserve"> 143–88.</w:t>
      </w:r>
    </w:p>
    <w:p w14:paraId="472AF0AD" w14:textId="1971CCD1" w:rsidR="005F79C2" w:rsidRPr="00057F33" w:rsidRDefault="005F79C2" w:rsidP="001B58FA">
      <w:pPr>
        <w:spacing w:after="120" w:line="240" w:lineRule="auto"/>
        <w:ind w:left="709" w:hanging="709"/>
        <w:jc w:val="both"/>
        <w:rPr>
          <w:rFonts w:cs="Times New Roman"/>
          <w:szCs w:val="20"/>
        </w:rPr>
      </w:pPr>
      <w:r w:rsidRPr="00057F33">
        <w:rPr>
          <w:rFonts w:cs="Times New Roman"/>
          <w:szCs w:val="20"/>
        </w:rPr>
        <w:t>Ellis, Nick, Rita Simpson-Vlach &amp; Maynard</w:t>
      </w:r>
      <w:r w:rsidR="007E55CD">
        <w:rPr>
          <w:rFonts w:cs="Times New Roman"/>
          <w:szCs w:val="20"/>
        </w:rPr>
        <w:t xml:space="preserve">, </w:t>
      </w:r>
      <w:r w:rsidR="007E55CD" w:rsidRPr="00057F33">
        <w:rPr>
          <w:rFonts w:cs="Times New Roman"/>
          <w:szCs w:val="20"/>
        </w:rPr>
        <w:t>Carson</w:t>
      </w:r>
      <w:r w:rsidRPr="00057F33">
        <w:rPr>
          <w:rFonts w:cs="Times New Roman"/>
          <w:szCs w:val="20"/>
        </w:rPr>
        <w:t xml:space="preserve">. 2008. Formulaic language in native and second language speakers: Psycholinguistics, corpus linguistics, and TESOL. </w:t>
      </w:r>
      <w:r w:rsidRPr="00057F33">
        <w:rPr>
          <w:rFonts w:cs="Times New Roman"/>
          <w:i/>
          <w:iCs/>
          <w:szCs w:val="20"/>
        </w:rPr>
        <w:t>TESOL Quarterly</w:t>
      </w:r>
      <w:r w:rsidRPr="00057F33">
        <w:rPr>
          <w:rFonts w:cs="Times New Roman"/>
          <w:szCs w:val="20"/>
        </w:rPr>
        <w:t xml:space="preserve"> 42</w:t>
      </w:r>
      <w:r w:rsidR="00AD3E64">
        <w:rPr>
          <w:rFonts w:cs="Times New Roman"/>
          <w:szCs w:val="20"/>
        </w:rPr>
        <w:t>.</w:t>
      </w:r>
      <w:r w:rsidRPr="00057F33">
        <w:rPr>
          <w:rFonts w:cs="Times New Roman"/>
          <w:szCs w:val="20"/>
        </w:rPr>
        <w:t xml:space="preserve"> 375–96.</w:t>
      </w:r>
    </w:p>
    <w:p w14:paraId="4E50CCCD" w14:textId="450CA7C5" w:rsidR="00CC3647" w:rsidRPr="00057F33" w:rsidRDefault="00CC3647" w:rsidP="001B58FA">
      <w:pPr>
        <w:spacing w:after="120" w:line="240" w:lineRule="auto"/>
        <w:ind w:left="709" w:hanging="709"/>
        <w:jc w:val="both"/>
        <w:rPr>
          <w:rFonts w:cs="Times New Roman"/>
          <w:szCs w:val="20"/>
        </w:rPr>
      </w:pPr>
      <w:r w:rsidRPr="00057F33">
        <w:rPr>
          <w:rFonts w:cs="Times New Roman"/>
          <w:szCs w:val="20"/>
        </w:rPr>
        <w:t xml:space="preserve">Gilbert, Daniel T. 1991. How Mental Systems Believe. </w:t>
      </w:r>
      <w:r w:rsidRPr="00057F33">
        <w:rPr>
          <w:rFonts w:cs="Times New Roman"/>
          <w:i/>
          <w:iCs/>
          <w:szCs w:val="20"/>
        </w:rPr>
        <w:t>American Psychologist</w:t>
      </w:r>
      <w:r w:rsidRPr="00057F33">
        <w:rPr>
          <w:rFonts w:cs="Times New Roman"/>
          <w:szCs w:val="20"/>
        </w:rPr>
        <w:t xml:space="preserve"> 46</w:t>
      </w:r>
      <w:r w:rsidR="00AD3E64">
        <w:rPr>
          <w:rFonts w:cs="Times New Roman"/>
          <w:szCs w:val="20"/>
        </w:rPr>
        <w:t>.</w:t>
      </w:r>
      <w:r w:rsidRPr="00057F33">
        <w:rPr>
          <w:rFonts w:cs="Times New Roman"/>
          <w:szCs w:val="20"/>
        </w:rPr>
        <w:t xml:space="preserve"> 107</w:t>
      </w:r>
      <w:r w:rsidR="00AD3E64" w:rsidRPr="00057F33">
        <w:rPr>
          <w:lang w:val="en-GB"/>
        </w:rPr>
        <w:t>–</w:t>
      </w:r>
      <w:r w:rsidRPr="00057F33">
        <w:rPr>
          <w:rFonts w:cs="Times New Roman"/>
          <w:szCs w:val="20"/>
        </w:rPr>
        <w:t>119.</w:t>
      </w:r>
    </w:p>
    <w:p w14:paraId="196795EC" w14:textId="033E91F8" w:rsidR="00791729" w:rsidRPr="00057F33" w:rsidRDefault="00791729" w:rsidP="001B58FA">
      <w:pPr>
        <w:spacing w:after="120" w:line="240" w:lineRule="auto"/>
        <w:ind w:left="709" w:hanging="709"/>
        <w:jc w:val="both"/>
        <w:rPr>
          <w:szCs w:val="20"/>
        </w:rPr>
      </w:pPr>
      <w:r w:rsidRPr="00057F33">
        <w:rPr>
          <w:szCs w:val="20"/>
        </w:rPr>
        <w:t xml:space="preserve">Goldberg, Adele. 2006. </w:t>
      </w:r>
      <w:r w:rsidRPr="00057F33">
        <w:rPr>
          <w:i/>
          <w:szCs w:val="20"/>
        </w:rPr>
        <w:t>Constructions At Work</w:t>
      </w:r>
      <w:r w:rsidRPr="00057F33">
        <w:rPr>
          <w:szCs w:val="20"/>
        </w:rPr>
        <w:t>.</w:t>
      </w:r>
      <w:r w:rsidR="006D780E" w:rsidRPr="00057F33">
        <w:rPr>
          <w:szCs w:val="20"/>
        </w:rPr>
        <w:t xml:space="preserve"> </w:t>
      </w:r>
      <w:r w:rsidR="006D780E" w:rsidRPr="00057F33">
        <w:rPr>
          <w:i/>
          <w:iCs/>
          <w:szCs w:val="20"/>
        </w:rPr>
        <w:t>The Nature of Generalization in Language</w:t>
      </w:r>
      <w:r w:rsidR="006D780E" w:rsidRPr="00057F33">
        <w:rPr>
          <w:szCs w:val="20"/>
        </w:rPr>
        <w:t>.</w:t>
      </w:r>
      <w:r w:rsidRPr="00057F33">
        <w:rPr>
          <w:szCs w:val="20"/>
        </w:rPr>
        <w:t xml:space="preserve"> Oxford: Oxford University Press.</w:t>
      </w:r>
    </w:p>
    <w:p w14:paraId="4762FA02" w14:textId="1C74F709" w:rsidR="008E306E" w:rsidRPr="00057F33" w:rsidRDefault="008E306E" w:rsidP="001B58FA">
      <w:pPr>
        <w:spacing w:after="120" w:line="240" w:lineRule="auto"/>
        <w:ind w:left="709" w:hanging="709"/>
        <w:jc w:val="both"/>
        <w:rPr>
          <w:rFonts w:cs="Times New Roman"/>
          <w:szCs w:val="20"/>
        </w:rPr>
      </w:pPr>
      <w:r w:rsidRPr="00057F33">
        <w:rPr>
          <w:szCs w:val="20"/>
        </w:rPr>
        <w:t xml:space="preserve">Goldberg, Adele. 2019. </w:t>
      </w:r>
      <w:r w:rsidRPr="00057F33">
        <w:rPr>
          <w:i/>
          <w:iCs/>
          <w:szCs w:val="20"/>
        </w:rPr>
        <w:t>Explain Me This. Creativity, Competition, and the Partial Prod</w:t>
      </w:r>
      <w:r w:rsidRPr="00057F33">
        <w:rPr>
          <w:rFonts w:cs="Times New Roman"/>
          <w:i/>
          <w:iCs/>
          <w:szCs w:val="20"/>
        </w:rPr>
        <w:t>uctivity of Constructions</w:t>
      </w:r>
      <w:r w:rsidRPr="00057F33">
        <w:rPr>
          <w:rFonts w:cs="Times New Roman"/>
          <w:szCs w:val="20"/>
        </w:rPr>
        <w:t>. Princeton, NJ: Princeton University Press.</w:t>
      </w:r>
    </w:p>
    <w:p w14:paraId="4E35DB60" w14:textId="33D5FDC7" w:rsidR="00DC3427" w:rsidRPr="00057F33" w:rsidRDefault="00DC3427" w:rsidP="001B58FA">
      <w:pPr>
        <w:spacing w:after="120" w:line="240" w:lineRule="auto"/>
        <w:ind w:left="709" w:hanging="709"/>
        <w:jc w:val="both"/>
        <w:rPr>
          <w:rFonts w:cs="Times New Roman"/>
          <w:szCs w:val="20"/>
        </w:rPr>
      </w:pPr>
      <w:proofErr w:type="spellStart"/>
      <w:r w:rsidRPr="00057F33">
        <w:rPr>
          <w:rFonts w:cs="Times New Roman"/>
          <w:szCs w:val="20"/>
        </w:rPr>
        <w:t>Goldinger</w:t>
      </w:r>
      <w:proofErr w:type="spellEnd"/>
      <w:r w:rsidRPr="00057F33">
        <w:rPr>
          <w:rFonts w:cs="Times New Roman"/>
          <w:szCs w:val="20"/>
        </w:rPr>
        <w:t xml:space="preserve">, Stephen D. 1996. Words and Voices: Episodic Traces in Spoken Word Identification and Recognition Memory. </w:t>
      </w:r>
      <w:r w:rsidRPr="00057F33">
        <w:rPr>
          <w:rFonts w:cs="Times New Roman"/>
          <w:i/>
          <w:iCs/>
          <w:szCs w:val="20"/>
        </w:rPr>
        <w:t>Journal of Experimental Psychology</w:t>
      </w:r>
      <w:r w:rsidRPr="00057F33">
        <w:rPr>
          <w:rFonts w:cs="Times New Roman"/>
          <w:szCs w:val="20"/>
        </w:rPr>
        <w:t xml:space="preserve"> 22(5)</w:t>
      </w:r>
      <w:r w:rsidR="00AD3E64">
        <w:rPr>
          <w:rFonts w:cs="Times New Roman"/>
          <w:szCs w:val="20"/>
        </w:rPr>
        <w:t>.</w:t>
      </w:r>
      <w:r w:rsidRPr="00057F33">
        <w:rPr>
          <w:rFonts w:cs="Times New Roman"/>
          <w:szCs w:val="20"/>
        </w:rPr>
        <w:t xml:space="preserve"> 1166-1183.</w:t>
      </w:r>
    </w:p>
    <w:p w14:paraId="11C0BBA0" w14:textId="3739F56C" w:rsidR="00DC3427" w:rsidRPr="00057F33" w:rsidRDefault="00DC3427" w:rsidP="001B58FA">
      <w:pPr>
        <w:spacing w:after="120" w:line="240" w:lineRule="auto"/>
        <w:ind w:left="709" w:hanging="709"/>
        <w:jc w:val="both"/>
        <w:rPr>
          <w:rFonts w:cs="Times New Roman"/>
          <w:szCs w:val="20"/>
        </w:rPr>
      </w:pPr>
      <w:proofErr w:type="spellStart"/>
      <w:r w:rsidRPr="00057F33">
        <w:rPr>
          <w:rFonts w:cs="Times New Roman"/>
          <w:szCs w:val="20"/>
        </w:rPr>
        <w:t>Goldinger</w:t>
      </w:r>
      <w:proofErr w:type="spellEnd"/>
      <w:r w:rsidRPr="00057F33">
        <w:rPr>
          <w:rFonts w:cs="Times New Roman"/>
          <w:szCs w:val="20"/>
        </w:rPr>
        <w:t xml:space="preserve">, Stephen D. 1998. Echoes of echoes? An episodic theory of lexical access. </w:t>
      </w:r>
      <w:r w:rsidRPr="00057F33">
        <w:rPr>
          <w:rFonts w:cs="Times New Roman"/>
          <w:i/>
          <w:iCs/>
          <w:szCs w:val="20"/>
        </w:rPr>
        <w:t>Psychological Review</w:t>
      </w:r>
      <w:r w:rsidRPr="00057F33">
        <w:rPr>
          <w:rFonts w:cs="Times New Roman"/>
          <w:szCs w:val="20"/>
        </w:rPr>
        <w:t xml:space="preserve"> 105</w:t>
      </w:r>
      <w:r w:rsidR="00AD3E64">
        <w:rPr>
          <w:rFonts w:cs="Times New Roman"/>
          <w:szCs w:val="20"/>
        </w:rPr>
        <w:t>.</w:t>
      </w:r>
      <w:r w:rsidRPr="00057F33">
        <w:rPr>
          <w:rFonts w:cs="Times New Roman"/>
          <w:szCs w:val="20"/>
        </w:rPr>
        <w:t xml:space="preserve"> 251</w:t>
      </w:r>
      <w:r w:rsidR="00AD3E64" w:rsidRPr="00057F33">
        <w:rPr>
          <w:lang w:val="en-GB"/>
        </w:rPr>
        <w:t>–</w:t>
      </w:r>
      <w:r w:rsidRPr="00057F33">
        <w:rPr>
          <w:rFonts w:cs="Times New Roman"/>
          <w:szCs w:val="20"/>
        </w:rPr>
        <w:t>279.</w:t>
      </w:r>
    </w:p>
    <w:p w14:paraId="110D90EB" w14:textId="05BB6D41" w:rsidR="00402D17" w:rsidRPr="00057F33" w:rsidRDefault="00402D17" w:rsidP="001B58FA">
      <w:pPr>
        <w:spacing w:after="120" w:line="240" w:lineRule="auto"/>
        <w:ind w:left="709" w:hanging="709"/>
        <w:jc w:val="both"/>
        <w:rPr>
          <w:szCs w:val="20"/>
        </w:rPr>
      </w:pPr>
      <w:r w:rsidRPr="007E55CD">
        <w:rPr>
          <w:rFonts w:cs="Times New Roman"/>
          <w:szCs w:val="20"/>
        </w:rPr>
        <w:t xml:space="preserve">González-Fernández, Beatriz </w:t>
      </w:r>
      <w:r w:rsidR="007E55CD" w:rsidRPr="007E55CD">
        <w:rPr>
          <w:rFonts w:cs="Times New Roman"/>
          <w:szCs w:val="20"/>
        </w:rPr>
        <w:t>&amp;</w:t>
      </w:r>
      <w:r w:rsidRPr="007E55CD">
        <w:rPr>
          <w:rFonts w:cs="Times New Roman"/>
          <w:szCs w:val="20"/>
        </w:rPr>
        <w:t xml:space="preserve"> Schmitt</w:t>
      </w:r>
      <w:r w:rsidR="007E55CD" w:rsidRPr="007E55CD">
        <w:rPr>
          <w:rFonts w:cs="Times New Roman"/>
          <w:szCs w:val="20"/>
        </w:rPr>
        <w:t>, Norbert</w:t>
      </w:r>
      <w:r w:rsidRPr="007E55CD">
        <w:rPr>
          <w:rFonts w:cs="Times New Roman"/>
          <w:szCs w:val="20"/>
        </w:rPr>
        <w:t xml:space="preserve">. </w:t>
      </w:r>
      <w:r w:rsidRPr="00057F33">
        <w:rPr>
          <w:rFonts w:cs="Times New Roman"/>
          <w:szCs w:val="20"/>
        </w:rPr>
        <w:t xml:space="preserve">2017. Vocabulary </w:t>
      </w:r>
      <w:r w:rsidR="006D780E" w:rsidRPr="00057F33">
        <w:rPr>
          <w:rFonts w:cs="Times New Roman"/>
          <w:szCs w:val="20"/>
        </w:rPr>
        <w:t>A</w:t>
      </w:r>
      <w:r w:rsidRPr="00057F33">
        <w:rPr>
          <w:rFonts w:cs="Times New Roman"/>
          <w:szCs w:val="20"/>
        </w:rPr>
        <w:t>cquisition. In</w:t>
      </w:r>
      <w:r w:rsidR="001B12C4" w:rsidRPr="00057F33">
        <w:rPr>
          <w:rFonts w:cs="Times New Roman"/>
          <w:szCs w:val="20"/>
        </w:rPr>
        <w:t xml:space="preserve"> Loewen</w:t>
      </w:r>
      <w:r w:rsidR="001B58FA">
        <w:rPr>
          <w:rFonts w:cs="Times New Roman"/>
          <w:szCs w:val="20"/>
        </w:rPr>
        <w:t>, Shawn</w:t>
      </w:r>
      <w:r w:rsidR="00901468" w:rsidRPr="00057F33">
        <w:rPr>
          <w:rFonts w:cs="Times New Roman"/>
          <w:szCs w:val="20"/>
        </w:rPr>
        <w:t xml:space="preserve"> </w:t>
      </w:r>
      <w:r w:rsidR="001B12C4" w:rsidRPr="00057F33">
        <w:rPr>
          <w:rFonts w:cs="Times New Roman"/>
          <w:szCs w:val="20"/>
        </w:rPr>
        <w:t>&amp; Sato</w:t>
      </w:r>
      <w:r w:rsidR="001B58FA">
        <w:rPr>
          <w:rFonts w:cs="Times New Roman"/>
          <w:szCs w:val="20"/>
        </w:rPr>
        <w:t>, Masatoshi</w:t>
      </w:r>
      <w:r w:rsidR="00901468" w:rsidRPr="00057F33">
        <w:rPr>
          <w:rFonts w:cs="Times New Roman"/>
          <w:szCs w:val="20"/>
        </w:rPr>
        <w:t xml:space="preserve"> </w:t>
      </w:r>
      <w:r w:rsidR="001B12C4" w:rsidRPr="00057F33">
        <w:rPr>
          <w:rFonts w:cs="Times New Roman"/>
          <w:szCs w:val="20"/>
        </w:rPr>
        <w:t>(eds.)</w:t>
      </w:r>
      <w:r w:rsidR="00BC4E26" w:rsidRPr="00057F33">
        <w:rPr>
          <w:rFonts w:cs="Times New Roman"/>
          <w:szCs w:val="20"/>
        </w:rPr>
        <w:t>,</w:t>
      </w:r>
      <w:r w:rsidRPr="00057F33">
        <w:rPr>
          <w:rFonts w:cs="Times New Roman"/>
          <w:szCs w:val="20"/>
        </w:rPr>
        <w:t xml:space="preserve"> </w:t>
      </w:r>
      <w:r w:rsidR="00D23D50" w:rsidRPr="00057F33">
        <w:rPr>
          <w:rFonts w:cs="Times New Roman"/>
          <w:i/>
          <w:iCs/>
          <w:szCs w:val="20"/>
        </w:rPr>
        <w:t xml:space="preserve">The Routledge </w:t>
      </w:r>
      <w:r w:rsidR="006D780E" w:rsidRPr="00057F33">
        <w:rPr>
          <w:rFonts w:cs="Times New Roman"/>
          <w:i/>
          <w:iCs/>
          <w:szCs w:val="20"/>
        </w:rPr>
        <w:t>H</w:t>
      </w:r>
      <w:r w:rsidR="00D23D50" w:rsidRPr="00057F33">
        <w:rPr>
          <w:rFonts w:cs="Times New Roman"/>
          <w:i/>
          <w:iCs/>
          <w:szCs w:val="20"/>
        </w:rPr>
        <w:t xml:space="preserve">andbook of </w:t>
      </w:r>
      <w:r w:rsidR="006D780E" w:rsidRPr="00057F33">
        <w:rPr>
          <w:rFonts w:cs="Times New Roman"/>
          <w:i/>
          <w:iCs/>
          <w:szCs w:val="20"/>
        </w:rPr>
        <w:t>I</w:t>
      </w:r>
      <w:r w:rsidR="00D23D50" w:rsidRPr="00057F33">
        <w:rPr>
          <w:rFonts w:cs="Times New Roman"/>
          <w:i/>
          <w:iCs/>
          <w:szCs w:val="20"/>
        </w:rPr>
        <w:t>nstructed</w:t>
      </w:r>
      <w:r w:rsidR="00D23D50" w:rsidRPr="00057F33">
        <w:rPr>
          <w:i/>
          <w:iCs/>
          <w:szCs w:val="20"/>
        </w:rPr>
        <w:t xml:space="preserve"> </w:t>
      </w:r>
      <w:r w:rsidR="006D780E" w:rsidRPr="00057F33">
        <w:rPr>
          <w:i/>
          <w:iCs/>
          <w:szCs w:val="20"/>
        </w:rPr>
        <w:t>S</w:t>
      </w:r>
      <w:r w:rsidR="00D23D50" w:rsidRPr="00057F33">
        <w:rPr>
          <w:i/>
          <w:iCs/>
          <w:szCs w:val="20"/>
        </w:rPr>
        <w:t xml:space="preserve">econd </w:t>
      </w:r>
      <w:r w:rsidR="006D780E" w:rsidRPr="00057F33">
        <w:rPr>
          <w:i/>
          <w:iCs/>
          <w:szCs w:val="20"/>
        </w:rPr>
        <w:t>L</w:t>
      </w:r>
      <w:r w:rsidR="00D23D50" w:rsidRPr="00057F33">
        <w:rPr>
          <w:i/>
          <w:iCs/>
          <w:szCs w:val="20"/>
        </w:rPr>
        <w:t xml:space="preserve">anguage </w:t>
      </w:r>
      <w:r w:rsidR="006D780E" w:rsidRPr="00057F33">
        <w:rPr>
          <w:i/>
          <w:iCs/>
          <w:szCs w:val="20"/>
        </w:rPr>
        <w:t>A</w:t>
      </w:r>
      <w:r w:rsidR="00D23D50" w:rsidRPr="00057F33">
        <w:rPr>
          <w:i/>
          <w:iCs/>
          <w:szCs w:val="20"/>
        </w:rPr>
        <w:t>cquisition</w:t>
      </w:r>
      <w:r w:rsidRPr="00057F33">
        <w:rPr>
          <w:szCs w:val="20"/>
        </w:rPr>
        <w:t>, 280</w:t>
      </w:r>
      <w:r w:rsidR="00AD3E64" w:rsidRPr="00057F33">
        <w:rPr>
          <w:lang w:val="en-GB"/>
        </w:rPr>
        <w:t>–</w:t>
      </w:r>
      <w:r w:rsidRPr="00057F33">
        <w:rPr>
          <w:szCs w:val="20"/>
        </w:rPr>
        <w:t>298. New York</w:t>
      </w:r>
      <w:r w:rsidR="00D23D50" w:rsidRPr="00057F33">
        <w:rPr>
          <w:szCs w:val="20"/>
        </w:rPr>
        <w:t>, NY</w:t>
      </w:r>
      <w:r w:rsidRPr="00057F33">
        <w:rPr>
          <w:szCs w:val="20"/>
        </w:rPr>
        <w:t>: Routledge.</w:t>
      </w:r>
    </w:p>
    <w:p w14:paraId="19698104" w14:textId="0A4B56DA" w:rsidR="009939CF" w:rsidRPr="00057F33" w:rsidRDefault="009939CF" w:rsidP="001B58FA">
      <w:pPr>
        <w:spacing w:after="120" w:line="240" w:lineRule="auto"/>
        <w:ind w:left="709" w:hanging="709"/>
        <w:jc w:val="both"/>
        <w:rPr>
          <w:lang w:val="en-GB"/>
        </w:rPr>
      </w:pPr>
      <w:r w:rsidRPr="00057F33">
        <w:rPr>
          <w:lang w:val="en-GB"/>
        </w:rPr>
        <w:t>Gurevich, Olga</w:t>
      </w:r>
      <w:r w:rsidR="007E55CD">
        <w:rPr>
          <w:lang w:val="en-GB"/>
        </w:rPr>
        <w:t xml:space="preserve"> &amp; </w:t>
      </w:r>
      <w:r w:rsidRPr="00057F33">
        <w:rPr>
          <w:lang w:val="en-GB"/>
        </w:rPr>
        <w:t>Johnson</w:t>
      </w:r>
      <w:r w:rsidR="007E55CD">
        <w:rPr>
          <w:lang w:val="en-GB"/>
        </w:rPr>
        <w:t xml:space="preserve">, </w:t>
      </w:r>
      <w:r w:rsidR="007E55CD" w:rsidRPr="00057F33">
        <w:rPr>
          <w:lang w:val="en-GB"/>
        </w:rPr>
        <w:t xml:space="preserve">Matthew A. </w:t>
      </w:r>
      <w:r w:rsidRPr="00057F33">
        <w:rPr>
          <w:lang w:val="en-GB"/>
        </w:rPr>
        <w:t>&amp; Goldberg</w:t>
      </w:r>
      <w:r w:rsidR="007E55CD">
        <w:rPr>
          <w:lang w:val="en-GB"/>
        </w:rPr>
        <w:t xml:space="preserve">, </w:t>
      </w:r>
      <w:r w:rsidR="007E55CD" w:rsidRPr="00057F33">
        <w:rPr>
          <w:lang w:val="en-GB"/>
        </w:rPr>
        <w:t>Adele E.</w:t>
      </w:r>
      <w:r w:rsidRPr="00057F33">
        <w:rPr>
          <w:lang w:val="en-GB"/>
        </w:rPr>
        <w:t xml:space="preserve"> 2010. Incidental verbatim memory for language. </w:t>
      </w:r>
      <w:r w:rsidRPr="00057F33">
        <w:rPr>
          <w:i/>
          <w:iCs/>
          <w:lang w:val="en-GB"/>
        </w:rPr>
        <w:t>Language and Cognition</w:t>
      </w:r>
      <w:r w:rsidRPr="00057F33">
        <w:rPr>
          <w:lang w:val="en-GB"/>
        </w:rPr>
        <w:t xml:space="preserve"> 2(1)</w:t>
      </w:r>
      <w:r w:rsidR="00AD3E64">
        <w:rPr>
          <w:lang w:val="en-GB"/>
        </w:rPr>
        <w:t>.</w:t>
      </w:r>
      <w:r w:rsidRPr="00057F33">
        <w:rPr>
          <w:lang w:val="en-GB"/>
        </w:rPr>
        <w:t xml:space="preserve"> 45</w:t>
      </w:r>
      <w:r w:rsidR="00AD3E64" w:rsidRPr="00057F33">
        <w:rPr>
          <w:lang w:val="en-GB"/>
        </w:rPr>
        <w:t>–</w:t>
      </w:r>
      <w:r w:rsidRPr="00057F33">
        <w:rPr>
          <w:lang w:val="en-GB"/>
        </w:rPr>
        <w:t>78.</w:t>
      </w:r>
    </w:p>
    <w:p w14:paraId="38013018" w14:textId="6A17C9B0" w:rsidR="006A6095" w:rsidRPr="00057F33" w:rsidRDefault="006A6095" w:rsidP="001B58FA">
      <w:pPr>
        <w:spacing w:after="120" w:line="240" w:lineRule="auto"/>
        <w:ind w:left="709" w:hanging="709"/>
        <w:jc w:val="both"/>
        <w:rPr>
          <w:szCs w:val="20"/>
        </w:rPr>
      </w:pPr>
      <w:r w:rsidRPr="00057F33">
        <w:rPr>
          <w:szCs w:val="20"/>
        </w:rPr>
        <w:t xml:space="preserve">Hebb, Donald </w:t>
      </w:r>
      <w:proofErr w:type="spellStart"/>
      <w:r w:rsidRPr="00057F33">
        <w:rPr>
          <w:szCs w:val="20"/>
        </w:rPr>
        <w:t>Olding</w:t>
      </w:r>
      <w:proofErr w:type="spellEnd"/>
      <w:r w:rsidRPr="00057F33">
        <w:rPr>
          <w:szCs w:val="20"/>
        </w:rPr>
        <w:t xml:space="preserve">. 1949. </w:t>
      </w:r>
      <w:r w:rsidRPr="00057F33">
        <w:rPr>
          <w:i/>
          <w:iCs/>
          <w:szCs w:val="20"/>
        </w:rPr>
        <w:t>The Organization of Behavior: A Neuropsychological Theory</w:t>
      </w:r>
      <w:r w:rsidRPr="00057F33">
        <w:rPr>
          <w:szCs w:val="20"/>
        </w:rPr>
        <w:t>. New York: Wiley &amp; Sons.</w:t>
      </w:r>
    </w:p>
    <w:p w14:paraId="2ECF50AF" w14:textId="1411C8CD" w:rsidR="00EB15FC" w:rsidRPr="00057F33" w:rsidRDefault="00EB15FC" w:rsidP="001B58FA">
      <w:pPr>
        <w:spacing w:after="120" w:line="240" w:lineRule="auto"/>
        <w:ind w:left="709" w:hanging="709"/>
        <w:jc w:val="both"/>
        <w:rPr>
          <w:szCs w:val="20"/>
        </w:rPr>
      </w:pPr>
      <w:r w:rsidRPr="00057F33">
        <w:rPr>
          <w:szCs w:val="20"/>
        </w:rPr>
        <w:t xml:space="preserve">Hong, </w:t>
      </w:r>
      <w:proofErr w:type="spellStart"/>
      <w:r w:rsidRPr="00057F33">
        <w:rPr>
          <w:szCs w:val="20"/>
        </w:rPr>
        <w:t>Soyon</w:t>
      </w:r>
      <w:proofErr w:type="spellEnd"/>
      <w:r w:rsidR="007E55CD">
        <w:rPr>
          <w:szCs w:val="20"/>
        </w:rPr>
        <w:t xml:space="preserve"> &amp; </w:t>
      </w:r>
      <w:r w:rsidRPr="00057F33">
        <w:rPr>
          <w:szCs w:val="20"/>
        </w:rPr>
        <w:t>Dissing-Olesen</w:t>
      </w:r>
      <w:r w:rsidR="007E55CD">
        <w:rPr>
          <w:szCs w:val="20"/>
        </w:rPr>
        <w:t xml:space="preserve">, </w:t>
      </w:r>
      <w:r w:rsidR="007E55CD" w:rsidRPr="00057F33">
        <w:rPr>
          <w:szCs w:val="20"/>
        </w:rPr>
        <w:t>Lasse</w:t>
      </w:r>
      <w:r w:rsidRPr="00057F33">
        <w:rPr>
          <w:szCs w:val="20"/>
        </w:rPr>
        <w:t xml:space="preserve"> &amp; Stevens</w:t>
      </w:r>
      <w:r w:rsidR="007E55CD">
        <w:rPr>
          <w:szCs w:val="20"/>
        </w:rPr>
        <w:t xml:space="preserve">, </w:t>
      </w:r>
      <w:r w:rsidR="007E55CD" w:rsidRPr="00057F33">
        <w:rPr>
          <w:szCs w:val="20"/>
        </w:rPr>
        <w:t>Beth</w:t>
      </w:r>
      <w:r w:rsidRPr="00057F33">
        <w:rPr>
          <w:szCs w:val="20"/>
        </w:rPr>
        <w:t xml:space="preserve">. 2016. New insights on the role of microglia in synaptic pruning in health and disease. </w:t>
      </w:r>
      <w:r w:rsidRPr="00057F33">
        <w:rPr>
          <w:i/>
          <w:iCs/>
          <w:szCs w:val="20"/>
        </w:rPr>
        <w:t>Current Opinion in Neurobiology</w:t>
      </w:r>
      <w:r w:rsidRPr="00057F33">
        <w:rPr>
          <w:szCs w:val="20"/>
        </w:rPr>
        <w:t xml:space="preserve"> 36</w:t>
      </w:r>
      <w:r w:rsidR="00AD3E64">
        <w:rPr>
          <w:szCs w:val="20"/>
        </w:rPr>
        <w:t>.</w:t>
      </w:r>
      <w:r w:rsidRPr="00057F33">
        <w:rPr>
          <w:szCs w:val="20"/>
        </w:rPr>
        <w:t xml:space="preserve"> 128</w:t>
      </w:r>
      <w:r w:rsidR="00AD3E64" w:rsidRPr="00057F33">
        <w:rPr>
          <w:lang w:val="en-GB"/>
        </w:rPr>
        <w:t>–</w:t>
      </w:r>
      <w:r w:rsidRPr="00057F33">
        <w:rPr>
          <w:szCs w:val="20"/>
        </w:rPr>
        <w:t>134.</w:t>
      </w:r>
    </w:p>
    <w:p w14:paraId="3DC9C4CE" w14:textId="6A9D4083" w:rsidR="00791729" w:rsidRPr="00057F33" w:rsidRDefault="00791729" w:rsidP="001B58FA">
      <w:pPr>
        <w:spacing w:after="120" w:line="240" w:lineRule="auto"/>
        <w:ind w:left="709" w:hanging="709"/>
        <w:jc w:val="both"/>
        <w:rPr>
          <w:rFonts w:cs="Times New Roman"/>
          <w:szCs w:val="20"/>
        </w:rPr>
      </w:pPr>
      <w:r w:rsidRPr="00057F33">
        <w:rPr>
          <w:rFonts w:cs="Times New Roman"/>
          <w:szCs w:val="20"/>
        </w:rPr>
        <w:t xml:space="preserve">Jackendoff, Ray. 1997. </w:t>
      </w:r>
      <w:r w:rsidRPr="00057F33">
        <w:rPr>
          <w:rFonts w:cs="Times New Roman"/>
          <w:i/>
          <w:iCs/>
          <w:szCs w:val="20"/>
        </w:rPr>
        <w:t xml:space="preserve">The </w:t>
      </w:r>
      <w:r w:rsidR="006D780E" w:rsidRPr="00057F33">
        <w:rPr>
          <w:rFonts w:cs="Times New Roman"/>
          <w:i/>
          <w:iCs/>
          <w:szCs w:val="20"/>
        </w:rPr>
        <w:t>A</w:t>
      </w:r>
      <w:r w:rsidRPr="00057F33">
        <w:rPr>
          <w:rFonts w:cs="Times New Roman"/>
          <w:i/>
          <w:iCs/>
          <w:szCs w:val="20"/>
        </w:rPr>
        <w:t xml:space="preserve">rchitecture of the </w:t>
      </w:r>
      <w:r w:rsidR="006D780E" w:rsidRPr="00057F33">
        <w:rPr>
          <w:rFonts w:cs="Times New Roman"/>
          <w:i/>
          <w:iCs/>
          <w:szCs w:val="20"/>
        </w:rPr>
        <w:t>L</w:t>
      </w:r>
      <w:r w:rsidRPr="00057F33">
        <w:rPr>
          <w:rFonts w:cs="Times New Roman"/>
          <w:i/>
          <w:iCs/>
          <w:szCs w:val="20"/>
        </w:rPr>
        <w:t xml:space="preserve">anguage </w:t>
      </w:r>
      <w:r w:rsidR="006D780E" w:rsidRPr="00057F33">
        <w:rPr>
          <w:rFonts w:cs="Times New Roman"/>
          <w:i/>
          <w:iCs/>
          <w:szCs w:val="20"/>
        </w:rPr>
        <w:t>F</w:t>
      </w:r>
      <w:r w:rsidRPr="00057F33">
        <w:rPr>
          <w:rFonts w:cs="Times New Roman"/>
          <w:i/>
          <w:iCs/>
          <w:szCs w:val="20"/>
        </w:rPr>
        <w:t>aculty</w:t>
      </w:r>
      <w:r w:rsidRPr="00057F33">
        <w:rPr>
          <w:rFonts w:cs="Times New Roman"/>
          <w:szCs w:val="20"/>
        </w:rPr>
        <w:t>. Cambridge, MA: MIT Press.</w:t>
      </w:r>
    </w:p>
    <w:p w14:paraId="52EACA1C" w14:textId="697E6A1F" w:rsidR="00CC3647" w:rsidRPr="00057F33" w:rsidRDefault="00CC3647" w:rsidP="001B58FA">
      <w:pPr>
        <w:spacing w:after="120" w:line="240" w:lineRule="auto"/>
        <w:ind w:left="709" w:hanging="709"/>
        <w:jc w:val="both"/>
        <w:rPr>
          <w:rFonts w:cs="Times New Roman"/>
          <w:szCs w:val="20"/>
        </w:rPr>
      </w:pPr>
      <w:r w:rsidRPr="00057F33">
        <w:rPr>
          <w:rFonts w:cs="Times New Roman"/>
          <w:szCs w:val="20"/>
        </w:rPr>
        <w:t xml:space="preserve">James, William. 1890. </w:t>
      </w:r>
      <w:r w:rsidRPr="00057F33">
        <w:rPr>
          <w:rFonts w:cs="Times New Roman"/>
          <w:i/>
          <w:iCs/>
          <w:szCs w:val="20"/>
        </w:rPr>
        <w:t>The Principles of Psychology</w:t>
      </w:r>
      <w:r w:rsidRPr="00057F33">
        <w:rPr>
          <w:rFonts w:cs="Times New Roman"/>
          <w:szCs w:val="20"/>
        </w:rPr>
        <w:t>. New York, NY: Henry Holt and Company.</w:t>
      </w:r>
    </w:p>
    <w:p w14:paraId="31BA139C" w14:textId="3A730011" w:rsidR="003B294F" w:rsidRPr="00057F33" w:rsidRDefault="003B294F" w:rsidP="001B58FA">
      <w:pPr>
        <w:spacing w:after="120" w:line="240" w:lineRule="auto"/>
        <w:ind w:left="709" w:hanging="709"/>
        <w:jc w:val="both"/>
        <w:rPr>
          <w:rFonts w:cs="Times New Roman"/>
          <w:szCs w:val="20"/>
        </w:rPr>
      </w:pPr>
      <w:r w:rsidRPr="00057F33">
        <w:rPr>
          <w:rFonts w:cs="Times New Roman"/>
          <w:szCs w:val="20"/>
        </w:rPr>
        <w:t xml:space="preserve">Jiang, Nan. 2000. Lexical Representations and Development in a Second Language. </w:t>
      </w:r>
      <w:r w:rsidRPr="00057F33">
        <w:rPr>
          <w:rFonts w:cs="Times New Roman"/>
          <w:i/>
          <w:iCs/>
          <w:szCs w:val="20"/>
        </w:rPr>
        <w:t>Applied Linguistics</w:t>
      </w:r>
      <w:r w:rsidRPr="00057F33">
        <w:rPr>
          <w:rFonts w:cs="Times New Roman"/>
          <w:szCs w:val="20"/>
        </w:rPr>
        <w:t xml:space="preserve"> 21(1)</w:t>
      </w:r>
      <w:r w:rsidR="00AD3E64">
        <w:rPr>
          <w:rFonts w:cs="Times New Roman"/>
          <w:szCs w:val="20"/>
        </w:rPr>
        <w:t>.</w:t>
      </w:r>
      <w:r w:rsidRPr="00057F33">
        <w:rPr>
          <w:rFonts w:cs="Times New Roman"/>
          <w:szCs w:val="20"/>
        </w:rPr>
        <w:t xml:space="preserve"> 47</w:t>
      </w:r>
      <w:r w:rsidR="00AD3E64" w:rsidRPr="00057F33">
        <w:rPr>
          <w:lang w:val="en-GB"/>
        </w:rPr>
        <w:t>–</w:t>
      </w:r>
      <w:r w:rsidRPr="00057F33">
        <w:rPr>
          <w:rFonts w:cs="Times New Roman"/>
          <w:szCs w:val="20"/>
        </w:rPr>
        <w:t>77.</w:t>
      </w:r>
    </w:p>
    <w:p w14:paraId="2F50F926" w14:textId="7B62BABB" w:rsidR="001E7DC8" w:rsidRPr="00057F33" w:rsidRDefault="001E7DC8" w:rsidP="001B58FA">
      <w:pPr>
        <w:spacing w:after="120" w:line="240" w:lineRule="auto"/>
        <w:ind w:left="709" w:hanging="709"/>
        <w:jc w:val="both"/>
        <w:rPr>
          <w:rFonts w:cs="Times New Roman"/>
          <w:szCs w:val="20"/>
        </w:rPr>
      </w:pPr>
      <w:r w:rsidRPr="00057F33">
        <w:rPr>
          <w:rFonts w:cs="Times New Roman"/>
          <w:szCs w:val="20"/>
        </w:rPr>
        <w:lastRenderedPageBreak/>
        <w:t>Kim</w:t>
      </w:r>
      <w:r w:rsidR="007E55CD">
        <w:rPr>
          <w:rFonts w:cs="Times New Roman"/>
          <w:szCs w:val="20"/>
        </w:rPr>
        <w:t>,</w:t>
      </w:r>
      <w:r w:rsidRPr="00057F33">
        <w:rPr>
          <w:rFonts w:cs="Times New Roman"/>
          <w:szCs w:val="20"/>
        </w:rPr>
        <w:t xml:space="preserve"> Ji-Il</w:t>
      </w:r>
      <w:r w:rsidR="007E55CD">
        <w:rPr>
          <w:rFonts w:cs="Times New Roman"/>
          <w:szCs w:val="20"/>
        </w:rPr>
        <w:t xml:space="preserve"> &amp; </w:t>
      </w:r>
      <w:r w:rsidRPr="00057F33">
        <w:rPr>
          <w:rFonts w:cs="Times New Roman"/>
          <w:szCs w:val="20"/>
        </w:rPr>
        <w:t xml:space="preserve">Cho, </w:t>
      </w:r>
      <w:r w:rsidR="007E55CD" w:rsidRPr="00057F33">
        <w:rPr>
          <w:rFonts w:cs="Times New Roman"/>
          <w:szCs w:val="20"/>
        </w:rPr>
        <w:t xml:space="preserve">Hye-Yeon </w:t>
      </w:r>
      <w:r w:rsidR="007E55CD">
        <w:rPr>
          <w:rFonts w:cs="Times New Roman"/>
          <w:szCs w:val="20"/>
        </w:rPr>
        <w:t xml:space="preserve">&amp; </w:t>
      </w:r>
      <w:r w:rsidRPr="00057F33">
        <w:rPr>
          <w:rFonts w:cs="Times New Roman"/>
          <w:szCs w:val="20"/>
        </w:rPr>
        <w:t>Han</w:t>
      </w:r>
      <w:r w:rsidR="007E55CD">
        <w:rPr>
          <w:rFonts w:cs="Times New Roman"/>
          <w:szCs w:val="20"/>
        </w:rPr>
        <w:t xml:space="preserve">, </w:t>
      </w:r>
      <w:proofErr w:type="spellStart"/>
      <w:r w:rsidR="007E55CD" w:rsidRPr="00057F33">
        <w:rPr>
          <w:rFonts w:cs="Times New Roman"/>
          <w:szCs w:val="20"/>
        </w:rPr>
        <w:t>Jin-Hee</w:t>
      </w:r>
      <w:proofErr w:type="spellEnd"/>
      <w:r w:rsidR="009E732A" w:rsidRPr="00057F33">
        <w:rPr>
          <w:rFonts w:cs="Times New Roman"/>
          <w:szCs w:val="20"/>
        </w:rPr>
        <w:t xml:space="preserve"> &amp;</w:t>
      </w:r>
      <w:r w:rsidRPr="00057F33">
        <w:rPr>
          <w:rFonts w:cs="Times New Roman"/>
          <w:szCs w:val="20"/>
        </w:rPr>
        <w:t xml:space="preserve"> </w:t>
      </w:r>
      <w:proofErr w:type="spellStart"/>
      <w:r w:rsidRPr="00057F33">
        <w:rPr>
          <w:rFonts w:cs="Times New Roman"/>
          <w:szCs w:val="20"/>
        </w:rPr>
        <w:t>Kaang</w:t>
      </w:r>
      <w:proofErr w:type="spellEnd"/>
      <w:r w:rsidR="007E55CD">
        <w:rPr>
          <w:rFonts w:cs="Times New Roman"/>
          <w:szCs w:val="20"/>
        </w:rPr>
        <w:t xml:space="preserve">, </w:t>
      </w:r>
      <w:r w:rsidR="007E55CD" w:rsidRPr="00057F33">
        <w:rPr>
          <w:rFonts w:cs="Times New Roman"/>
          <w:szCs w:val="20"/>
        </w:rPr>
        <w:t>Bong-</w:t>
      </w:r>
      <w:proofErr w:type="spellStart"/>
      <w:r w:rsidR="007E55CD" w:rsidRPr="00057F33">
        <w:rPr>
          <w:rFonts w:cs="Times New Roman"/>
          <w:szCs w:val="20"/>
        </w:rPr>
        <w:t>Kiun</w:t>
      </w:r>
      <w:proofErr w:type="spellEnd"/>
      <w:r w:rsidRPr="00057F33">
        <w:rPr>
          <w:rFonts w:cs="Times New Roman"/>
          <w:szCs w:val="20"/>
        </w:rPr>
        <w:t xml:space="preserve">. 2016. Which Neurons Will Be the Engram - Activated Neurons and/or More Excitable Neurons? </w:t>
      </w:r>
      <w:r w:rsidRPr="00057F33">
        <w:rPr>
          <w:rFonts w:cs="Times New Roman"/>
          <w:i/>
          <w:iCs/>
          <w:szCs w:val="20"/>
        </w:rPr>
        <w:t>Experimental Neurobiology</w:t>
      </w:r>
      <w:r w:rsidRPr="00057F33">
        <w:rPr>
          <w:rFonts w:cs="Times New Roman"/>
          <w:szCs w:val="20"/>
        </w:rPr>
        <w:t xml:space="preserve"> 25(2)</w:t>
      </w:r>
      <w:r w:rsidR="00AD3E64">
        <w:rPr>
          <w:rFonts w:cs="Times New Roman"/>
          <w:szCs w:val="20"/>
        </w:rPr>
        <w:t xml:space="preserve">. </w:t>
      </w:r>
      <w:r w:rsidRPr="00057F33">
        <w:rPr>
          <w:rFonts w:cs="Times New Roman"/>
          <w:szCs w:val="20"/>
        </w:rPr>
        <w:t>55</w:t>
      </w:r>
      <w:r w:rsidR="00AD3E64" w:rsidRPr="00057F33">
        <w:rPr>
          <w:lang w:val="en-GB"/>
        </w:rPr>
        <w:t>–</w:t>
      </w:r>
      <w:r w:rsidRPr="00057F33">
        <w:rPr>
          <w:rFonts w:cs="Times New Roman"/>
          <w:szCs w:val="20"/>
        </w:rPr>
        <w:t>63.</w:t>
      </w:r>
    </w:p>
    <w:p w14:paraId="2B46727B" w14:textId="19B34877" w:rsidR="001D1DD1" w:rsidRPr="00057F33" w:rsidRDefault="001D1DD1" w:rsidP="001B58FA">
      <w:pPr>
        <w:spacing w:after="120" w:line="240" w:lineRule="auto"/>
        <w:ind w:left="709" w:hanging="709"/>
        <w:jc w:val="both"/>
        <w:rPr>
          <w:rFonts w:cs="Times New Roman"/>
          <w:szCs w:val="20"/>
        </w:rPr>
      </w:pPr>
      <w:r w:rsidRPr="00057F33">
        <w:rPr>
          <w:rFonts w:cs="Times New Roman"/>
          <w:szCs w:val="20"/>
        </w:rPr>
        <w:t>Koenig Melissa A. &amp; Harris</w:t>
      </w:r>
      <w:r w:rsidR="007E55CD">
        <w:rPr>
          <w:rFonts w:cs="Times New Roman"/>
          <w:szCs w:val="20"/>
        </w:rPr>
        <w:t xml:space="preserve">, </w:t>
      </w:r>
      <w:r w:rsidR="007E55CD" w:rsidRPr="00057F33">
        <w:rPr>
          <w:rFonts w:cs="Times New Roman"/>
          <w:szCs w:val="20"/>
        </w:rPr>
        <w:t>Paul L.</w:t>
      </w:r>
      <w:r w:rsidRPr="00057F33">
        <w:rPr>
          <w:rFonts w:cs="Times New Roman"/>
          <w:szCs w:val="20"/>
        </w:rPr>
        <w:t xml:space="preserve"> 2005. Preschoolers mistrust ignorant and inaccurate speakers. </w:t>
      </w:r>
      <w:r w:rsidRPr="00057F33">
        <w:rPr>
          <w:rFonts w:cs="Times New Roman"/>
          <w:i/>
          <w:iCs/>
          <w:szCs w:val="20"/>
        </w:rPr>
        <w:t>Child Development</w:t>
      </w:r>
      <w:r w:rsidRPr="00057F33">
        <w:rPr>
          <w:rFonts w:cs="Times New Roman"/>
          <w:szCs w:val="20"/>
        </w:rPr>
        <w:t xml:space="preserve"> 76(6)</w:t>
      </w:r>
      <w:r w:rsidR="00AD3E64">
        <w:rPr>
          <w:rFonts w:cs="Times New Roman"/>
          <w:szCs w:val="20"/>
        </w:rPr>
        <w:t>.</w:t>
      </w:r>
      <w:r w:rsidRPr="00057F33">
        <w:rPr>
          <w:rFonts w:cs="Times New Roman"/>
          <w:szCs w:val="20"/>
        </w:rPr>
        <w:t xml:space="preserve"> 1261–1277.</w:t>
      </w:r>
    </w:p>
    <w:p w14:paraId="48AFB7CD" w14:textId="3098D6E7" w:rsidR="00CE2265" w:rsidRPr="00057F33" w:rsidRDefault="00CE2265" w:rsidP="001B58FA">
      <w:pPr>
        <w:spacing w:after="120" w:line="240" w:lineRule="auto"/>
        <w:ind w:left="709" w:hanging="709"/>
        <w:jc w:val="both"/>
        <w:rPr>
          <w:rFonts w:cs="Times New Roman"/>
          <w:szCs w:val="20"/>
        </w:rPr>
      </w:pPr>
      <w:r w:rsidRPr="00057F33">
        <w:rPr>
          <w:rFonts w:cs="Times New Roman"/>
          <w:szCs w:val="20"/>
        </w:rPr>
        <w:t xml:space="preserve">Lenneberg, Eric Heinz. 1967. </w:t>
      </w:r>
      <w:r w:rsidRPr="00057F33">
        <w:rPr>
          <w:rFonts w:cs="Times New Roman"/>
          <w:i/>
          <w:iCs/>
          <w:szCs w:val="20"/>
        </w:rPr>
        <w:t>Biological Foundations of Language</w:t>
      </w:r>
      <w:r w:rsidRPr="00057F33">
        <w:rPr>
          <w:rFonts w:cs="Times New Roman"/>
          <w:szCs w:val="20"/>
        </w:rPr>
        <w:t>. New York</w:t>
      </w:r>
      <w:r w:rsidR="00791729" w:rsidRPr="00057F33">
        <w:rPr>
          <w:rFonts w:cs="Times New Roman"/>
          <w:szCs w:val="20"/>
        </w:rPr>
        <w:t>, NY</w:t>
      </w:r>
      <w:r w:rsidRPr="00057F33">
        <w:rPr>
          <w:rFonts w:cs="Times New Roman"/>
          <w:szCs w:val="20"/>
        </w:rPr>
        <w:t>: Wiley.</w:t>
      </w:r>
    </w:p>
    <w:p w14:paraId="7279274B" w14:textId="1AE59693" w:rsidR="006A6095" w:rsidRPr="00057F33" w:rsidRDefault="006A6095" w:rsidP="001B58FA">
      <w:pPr>
        <w:spacing w:after="120" w:line="240" w:lineRule="auto"/>
        <w:ind w:left="709" w:hanging="709"/>
        <w:jc w:val="both"/>
        <w:rPr>
          <w:rFonts w:cs="Times New Roman"/>
          <w:szCs w:val="20"/>
        </w:rPr>
      </w:pPr>
      <w:proofErr w:type="spellStart"/>
      <w:r w:rsidRPr="00057F33">
        <w:rPr>
          <w:rFonts w:cs="Times New Roman"/>
          <w:szCs w:val="20"/>
        </w:rPr>
        <w:t>Löwel</w:t>
      </w:r>
      <w:proofErr w:type="spellEnd"/>
      <w:r w:rsidRPr="00057F33">
        <w:rPr>
          <w:rFonts w:cs="Times New Roman"/>
          <w:szCs w:val="20"/>
        </w:rPr>
        <w:t xml:space="preserve">, </w:t>
      </w:r>
      <w:proofErr w:type="spellStart"/>
      <w:r w:rsidRPr="00057F33">
        <w:rPr>
          <w:rFonts w:cs="Times New Roman"/>
          <w:szCs w:val="20"/>
        </w:rPr>
        <w:t>Siegrid</w:t>
      </w:r>
      <w:proofErr w:type="spellEnd"/>
      <w:r w:rsidRPr="00057F33">
        <w:rPr>
          <w:rFonts w:cs="Times New Roman"/>
          <w:szCs w:val="20"/>
        </w:rPr>
        <w:t xml:space="preserve"> &amp; Singer</w:t>
      </w:r>
      <w:r w:rsidR="007E55CD">
        <w:rPr>
          <w:rFonts w:cs="Times New Roman"/>
          <w:szCs w:val="20"/>
        </w:rPr>
        <w:t xml:space="preserve">, </w:t>
      </w:r>
      <w:r w:rsidR="007E55CD" w:rsidRPr="00057F33">
        <w:rPr>
          <w:rFonts w:cs="Times New Roman"/>
          <w:szCs w:val="20"/>
        </w:rPr>
        <w:t>Wolf</w:t>
      </w:r>
      <w:r w:rsidRPr="00057F33">
        <w:rPr>
          <w:rFonts w:cs="Times New Roman"/>
          <w:szCs w:val="20"/>
        </w:rPr>
        <w:t xml:space="preserve">. 1992. Selection of Intrinsic Horizontal Connections in the Visual Cortex by Correlated Neuronal Activity. </w:t>
      </w:r>
      <w:r w:rsidRPr="00057F33">
        <w:rPr>
          <w:rFonts w:cs="Times New Roman"/>
          <w:i/>
          <w:iCs/>
          <w:szCs w:val="20"/>
        </w:rPr>
        <w:t>Science</w:t>
      </w:r>
      <w:r w:rsidRPr="00057F33">
        <w:rPr>
          <w:rFonts w:cs="Times New Roman"/>
          <w:szCs w:val="20"/>
        </w:rPr>
        <w:t xml:space="preserve"> 255(5041)</w:t>
      </w:r>
      <w:r w:rsidR="00AD3E64">
        <w:rPr>
          <w:rFonts w:cs="Times New Roman"/>
          <w:szCs w:val="20"/>
        </w:rPr>
        <w:t xml:space="preserve">. </w:t>
      </w:r>
      <w:r w:rsidRPr="00057F33">
        <w:rPr>
          <w:rFonts w:cs="Times New Roman"/>
          <w:szCs w:val="20"/>
        </w:rPr>
        <w:t>209</w:t>
      </w:r>
      <w:r w:rsidR="00AD3E64" w:rsidRPr="00057F33">
        <w:rPr>
          <w:lang w:val="en-GB"/>
        </w:rPr>
        <w:t>–</w:t>
      </w:r>
      <w:r w:rsidRPr="00057F33">
        <w:rPr>
          <w:rFonts w:cs="Times New Roman"/>
          <w:szCs w:val="20"/>
        </w:rPr>
        <w:t>212.</w:t>
      </w:r>
    </w:p>
    <w:p w14:paraId="37B93589" w14:textId="694C926A" w:rsidR="000F52D5" w:rsidRPr="00057F33" w:rsidRDefault="000F52D5" w:rsidP="001B58FA">
      <w:pPr>
        <w:spacing w:after="120" w:line="240" w:lineRule="auto"/>
        <w:ind w:left="709" w:hanging="709"/>
        <w:jc w:val="both"/>
        <w:rPr>
          <w:rFonts w:cs="Times New Roman"/>
          <w:szCs w:val="20"/>
        </w:rPr>
      </w:pPr>
      <w:r w:rsidRPr="00057F33">
        <w:rPr>
          <w:rFonts w:cs="Times New Roman"/>
          <w:szCs w:val="20"/>
        </w:rPr>
        <w:t>Macrae, C. Neil</w:t>
      </w:r>
      <w:r w:rsidR="007E55CD">
        <w:rPr>
          <w:rFonts w:cs="Times New Roman"/>
          <w:szCs w:val="20"/>
        </w:rPr>
        <w:t xml:space="preserve"> &amp; </w:t>
      </w:r>
      <w:r w:rsidRPr="00057F33">
        <w:rPr>
          <w:rFonts w:cs="Times New Roman"/>
          <w:szCs w:val="20"/>
        </w:rPr>
        <w:t>Moran,</w:t>
      </w:r>
      <w:r w:rsidR="007E55CD">
        <w:rPr>
          <w:rFonts w:cs="Times New Roman"/>
          <w:szCs w:val="20"/>
        </w:rPr>
        <w:t xml:space="preserve"> </w:t>
      </w:r>
      <w:r w:rsidR="007E55CD" w:rsidRPr="00057F33">
        <w:rPr>
          <w:rFonts w:cs="Times New Roman"/>
          <w:szCs w:val="20"/>
        </w:rPr>
        <w:t>Joseph M.</w:t>
      </w:r>
      <w:r w:rsidR="007E55CD">
        <w:rPr>
          <w:rFonts w:cs="Times New Roman"/>
          <w:szCs w:val="20"/>
        </w:rPr>
        <w:t xml:space="preserve"> &amp;</w:t>
      </w:r>
      <w:r w:rsidRPr="00057F33">
        <w:rPr>
          <w:rFonts w:cs="Times New Roman"/>
          <w:szCs w:val="20"/>
        </w:rPr>
        <w:t xml:space="preserve"> Heatherton, </w:t>
      </w:r>
      <w:r w:rsidR="007E55CD" w:rsidRPr="00057F33">
        <w:rPr>
          <w:rFonts w:cs="Times New Roman"/>
          <w:szCs w:val="20"/>
        </w:rPr>
        <w:t>Todd F.</w:t>
      </w:r>
      <w:r w:rsidR="007E55CD">
        <w:rPr>
          <w:rFonts w:cs="Times New Roman"/>
          <w:szCs w:val="20"/>
        </w:rPr>
        <w:t xml:space="preserve"> &amp; </w:t>
      </w:r>
      <w:r w:rsidRPr="00057F33">
        <w:rPr>
          <w:rFonts w:cs="Times New Roman"/>
          <w:szCs w:val="20"/>
        </w:rPr>
        <w:t>Banfield</w:t>
      </w:r>
      <w:r w:rsidR="007E55CD">
        <w:rPr>
          <w:rFonts w:cs="Times New Roman"/>
          <w:szCs w:val="20"/>
        </w:rPr>
        <w:t xml:space="preserve">, </w:t>
      </w:r>
      <w:r w:rsidR="007E55CD" w:rsidRPr="00057F33">
        <w:rPr>
          <w:rFonts w:cs="Times New Roman"/>
          <w:szCs w:val="20"/>
        </w:rPr>
        <w:t>Jane F.</w:t>
      </w:r>
      <w:r w:rsidRPr="00057F33">
        <w:rPr>
          <w:rFonts w:cs="Times New Roman"/>
          <w:szCs w:val="20"/>
        </w:rPr>
        <w:t xml:space="preserve"> &amp; Kelley</w:t>
      </w:r>
      <w:r w:rsidR="007E55CD">
        <w:rPr>
          <w:rFonts w:cs="Times New Roman"/>
          <w:szCs w:val="20"/>
        </w:rPr>
        <w:t xml:space="preserve">, </w:t>
      </w:r>
      <w:r w:rsidR="007E55CD" w:rsidRPr="00057F33">
        <w:rPr>
          <w:rFonts w:cs="Times New Roman"/>
          <w:szCs w:val="20"/>
        </w:rPr>
        <w:t>William M.</w:t>
      </w:r>
      <w:r w:rsidRPr="00057F33">
        <w:rPr>
          <w:rFonts w:cs="Times New Roman"/>
          <w:szCs w:val="20"/>
        </w:rPr>
        <w:t xml:space="preserve"> 2004. Medial Prefrontal Activity Predicts Memory for Self. </w:t>
      </w:r>
      <w:r w:rsidRPr="00057F33">
        <w:rPr>
          <w:rFonts w:cs="Times New Roman"/>
          <w:i/>
          <w:iCs/>
          <w:szCs w:val="20"/>
        </w:rPr>
        <w:t>Cerebral Cortex</w:t>
      </w:r>
      <w:r w:rsidRPr="00057F33">
        <w:rPr>
          <w:rFonts w:cs="Times New Roman"/>
          <w:szCs w:val="20"/>
        </w:rPr>
        <w:t xml:space="preserve"> 14</w:t>
      </w:r>
      <w:r w:rsidR="00AD3E64">
        <w:rPr>
          <w:rFonts w:cs="Times New Roman"/>
          <w:szCs w:val="20"/>
        </w:rPr>
        <w:t xml:space="preserve">. </w:t>
      </w:r>
      <w:r w:rsidRPr="00057F33">
        <w:rPr>
          <w:rFonts w:cs="Times New Roman"/>
          <w:szCs w:val="20"/>
        </w:rPr>
        <w:t>647</w:t>
      </w:r>
      <w:r w:rsidR="00AD3E64" w:rsidRPr="00057F33">
        <w:rPr>
          <w:lang w:val="en-GB"/>
        </w:rPr>
        <w:t>–</w:t>
      </w:r>
      <w:r w:rsidRPr="00057F33">
        <w:rPr>
          <w:rFonts w:cs="Times New Roman"/>
          <w:szCs w:val="20"/>
        </w:rPr>
        <w:t>654.</w:t>
      </w:r>
    </w:p>
    <w:p w14:paraId="411C2D43" w14:textId="4ADDC990" w:rsidR="00AE3451" w:rsidRPr="00057F33" w:rsidRDefault="00AE3451" w:rsidP="001B58FA">
      <w:pPr>
        <w:spacing w:after="120" w:line="240" w:lineRule="auto"/>
        <w:ind w:left="709" w:hanging="709"/>
        <w:jc w:val="both"/>
        <w:rPr>
          <w:rFonts w:cs="Times New Roman"/>
          <w:szCs w:val="20"/>
          <w:lang w:val="es-ES"/>
        </w:rPr>
      </w:pPr>
      <w:r w:rsidRPr="00057F33">
        <w:rPr>
          <w:rFonts w:cs="Times New Roman"/>
          <w:szCs w:val="20"/>
        </w:rPr>
        <w:t>Neisser, Ulric. (1982). Snapshots or benchmarks? In Neisser</w:t>
      </w:r>
      <w:r w:rsidR="001B58FA">
        <w:rPr>
          <w:rFonts w:cs="Times New Roman"/>
          <w:szCs w:val="20"/>
        </w:rPr>
        <w:t>, Ulric</w:t>
      </w:r>
      <w:r w:rsidRPr="00057F33">
        <w:rPr>
          <w:rFonts w:cs="Times New Roman"/>
          <w:szCs w:val="20"/>
        </w:rPr>
        <w:t xml:space="preserve"> (</w:t>
      </w:r>
      <w:r w:rsidR="00901468" w:rsidRPr="00057F33">
        <w:rPr>
          <w:rFonts w:cs="Times New Roman"/>
          <w:szCs w:val="20"/>
        </w:rPr>
        <w:t>e</w:t>
      </w:r>
      <w:r w:rsidRPr="00057F33">
        <w:rPr>
          <w:rFonts w:cs="Times New Roman"/>
          <w:szCs w:val="20"/>
        </w:rPr>
        <w:t xml:space="preserve">d.), </w:t>
      </w:r>
      <w:r w:rsidRPr="00057F33">
        <w:rPr>
          <w:rFonts w:cs="Times New Roman"/>
          <w:i/>
          <w:iCs/>
          <w:szCs w:val="20"/>
        </w:rPr>
        <w:t>Memory observed: Remembering in natural contexts</w:t>
      </w:r>
      <w:r w:rsidR="00901468" w:rsidRPr="00057F33">
        <w:rPr>
          <w:rFonts w:cs="Times New Roman"/>
          <w:i/>
          <w:iCs/>
          <w:szCs w:val="20"/>
        </w:rPr>
        <w:t>,</w:t>
      </w:r>
      <w:r w:rsidRPr="00057F33">
        <w:rPr>
          <w:rFonts w:cs="Times New Roman"/>
          <w:szCs w:val="20"/>
        </w:rPr>
        <w:t xml:space="preserve"> 43</w:t>
      </w:r>
      <w:r w:rsidR="00AD3E64" w:rsidRPr="00057F33">
        <w:rPr>
          <w:lang w:val="en-GB"/>
        </w:rPr>
        <w:t>–</w:t>
      </w:r>
      <w:r w:rsidRPr="00057F33">
        <w:rPr>
          <w:rFonts w:cs="Times New Roman"/>
          <w:szCs w:val="20"/>
        </w:rPr>
        <w:t xml:space="preserve">48. </w:t>
      </w:r>
      <w:r w:rsidRPr="00057F33">
        <w:rPr>
          <w:rFonts w:cs="Times New Roman"/>
          <w:szCs w:val="20"/>
          <w:lang w:val="es-ES"/>
        </w:rPr>
        <w:t>New York: W. H. Freeman Co.</w:t>
      </w:r>
    </w:p>
    <w:p w14:paraId="0F771008" w14:textId="4E959246" w:rsidR="00432441" w:rsidRPr="00057F33" w:rsidRDefault="00432441" w:rsidP="001B58FA">
      <w:pPr>
        <w:spacing w:after="120" w:line="240" w:lineRule="auto"/>
        <w:ind w:left="709" w:hanging="709"/>
        <w:jc w:val="both"/>
        <w:rPr>
          <w:rFonts w:cs="Times New Roman"/>
          <w:szCs w:val="20"/>
        </w:rPr>
      </w:pPr>
      <w:r w:rsidRPr="00057F33">
        <w:rPr>
          <w:rFonts w:cs="Times New Roman"/>
          <w:szCs w:val="20"/>
          <w:lang w:val="es-ES"/>
        </w:rPr>
        <w:t>Ortega-de San Luis, Clara &amp; Ryan</w:t>
      </w:r>
      <w:r w:rsidR="00F20D4B">
        <w:rPr>
          <w:rFonts w:cs="Times New Roman"/>
          <w:szCs w:val="20"/>
          <w:lang w:val="es-ES"/>
        </w:rPr>
        <w:t xml:space="preserve">, </w:t>
      </w:r>
      <w:r w:rsidR="00F20D4B" w:rsidRPr="00057F33">
        <w:rPr>
          <w:rFonts w:cs="Times New Roman"/>
          <w:szCs w:val="20"/>
          <w:lang w:val="es-ES"/>
        </w:rPr>
        <w:t>Tomás J.</w:t>
      </w:r>
      <w:r w:rsidRPr="00057F33">
        <w:rPr>
          <w:rFonts w:cs="Times New Roman"/>
          <w:szCs w:val="20"/>
          <w:lang w:val="es-ES"/>
        </w:rPr>
        <w:t xml:space="preserve"> 2022. </w:t>
      </w:r>
      <w:r w:rsidRPr="00057F33">
        <w:rPr>
          <w:rFonts w:cs="Times New Roman"/>
          <w:szCs w:val="20"/>
        </w:rPr>
        <w:t xml:space="preserve">Understanding the physical basis of memory: Molecular mechanisms of the engram. </w:t>
      </w:r>
      <w:r w:rsidRPr="00057F33">
        <w:rPr>
          <w:rFonts w:cs="Times New Roman"/>
          <w:i/>
          <w:iCs/>
          <w:szCs w:val="20"/>
        </w:rPr>
        <w:t>Journal of Biological Chemistry</w:t>
      </w:r>
      <w:r w:rsidRPr="00057F33">
        <w:rPr>
          <w:rFonts w:cs="Times New Roman"/>
          <w:szCs w:val="20"/>
        </w:rPr>
        <w:t xml:space="preserve"> 298(5)</w:t>
      </w:r>
      <w:r w:rsidR="00AD3E64">
        <w:rPr>
          <w:rFonts w:cs="Times New Roman"/>
          <w:szCs w:val="20"/>
        </w:rPr>
        <w:t>.</w:t>
      </w:r>
      <w:r w:rsidRPr="00057F33">
        <w:rPr>
          <w:rFonts w:cs="Times New Roman"/>
          <w:szCs w:val="20"/>
        </w:rPr>
        <w:t xml:space="preserve"> 1</w:t>
      </w:r>
      <w:r w:rsidR="00AD3E64" w:rsidRPr="00057F33">
        <w:rPr>
          <w:lang w:val="en-GB"/>
        </w:rPr>
        <w:t>–</w:t>
      </w:r>
      <w:r w:rsidRPr="00057F33">
        <w:rPr>
          <w:rFonts w:cs="Times New Roman"/>
          <w:szCs w:val="20"/>
        </w:rPr>
        <w:t>23.</w:t>
      </w:r>
    </w:p>
    <w:p w14:paraId="337A1835" w14:textId="0D0C2C64" w:rsidR="00CE2265" w:rsidRPr="00057F33" w:rsidRDefault="00CE2265" w:rsidP="001B58FA">
      <w:pPr>
        <w:spacing w:after="120" w:line="240" w:lineRule="auto"/>
        <w:ind w:left="709" w:hanging="709"/>
        <w:jc w:val="both"/>
        <w:rPr>
          <w:rFonts w:cs="Times New Roman"/>
          <w:szCs w:val="20"/>
        </w:rPr>
      </w:pPr>
      <w:r w:rsidRPr="00057F33">
        <w:rPr>
          <w:rFonts w:cs="Times New Roman"/>
          <w:szCs w:val="20"/>
        </w:rPr>
        <w:t xml:space="preserve">Over, Harriet. 2016. The </w:t>
      </w:r>
      <w:r w:rsidR="006D780E" w:rsidRPr="00057F33">
        <w:rPr>
          <w:rFonts w:cs="Times New Roman"/>
          <w:szCs w:val="20"/>
        </w:rPr>
        <w:t>O</w:t>
      </w:r>
      <w:r w:rsidRPr="00057F33">
        <w:rPr>
          <w:rFonts w:cs="Times New Roman"/>
          <w:szCs w:val="20"/>
        </w:rPr>
        <w:t xml:space="preserve">rigins of </w:t>
      </w:r>
      <w:r w:rsidR="006D780E" w:rsidRPr="00057F33">
        <w:rPr>
          <w:rFonts w:cs="Times New Roman"/>
          <w:szCs w:val="20"/>
        </w:rPr>
        <w:t>B</w:t>
      </w:r>
      <w:r w:rsidRPr="00057F33">
        <w:rPr>
          <w:rFonts w:cs="Times New Roman"/>
          <w:szCs w:val="20"/>
        </w:rPr>
        <w:t xml:space="preserve">elonging: </w:t>
      </w:r>
      <w:r w:rsidR="006D780E" w:rsidRPr="00057F33">
        <w:rPr>
          <w:rFonts w:cs="Times New Roman"/>
          <w:szCs w:val="20"/>
        </w:rPr>
        <w:t>S</w:t>
      </w:r>
      <w:r w:rsidRPr="00057F33">
        <w:rPr>
          <w:rFonts w:cs="Times New Roman"/>
          <w:szCs w:val="20"/>
        </w:rPr>
        <w:t xml:space="preserve">ocial </w:t>
      </w:r>
      <w:r w:rsidR="006D780E" w:rsidRPr="00057F33">
        <w:rPr>
          <w:rFonts w:cs="Times New Roman"/>
          <w:szCs w:val="20"/>
        </w:rPr>
        <w:t>M</w:t>
      </w:r>
      <w:r w:rsidRPr="00057F33">
        <w:rPr>
          <w:rFonts w:cs="Times New Roman"/>
          <w:szCs w:val="20"/>
        </w:rPr>
        <w:t xml:space="preserve">otivation in </w:t>
      </w:r>
      <w:r w:rsidR="006D780E" w:rsidRPr="00057F33">
        <w:rPr>
          <w:rFonts w:cs="Times New Roman"/>
          <w:szCs w:val="20"/>
        </w:rPr>
        <w:t>I</w:t>
      </w:r>
      <w:r w:rsidRPr="00057F33">
        <w:rPr>
          <w:rFonts w:cs="Times New Roman"/>
          <w:szCs w:val="20"/>
        </w:rPr>
        <w:t xml:space="preserve">nfants and </w:t>
      </w:r>
      <w:r w:rsidR="006D780E" w:rsidRPr="00057F33">
        <w:rPr>
          <w:rFonts w:cs="Times New Roman"/>
          <w:szCs w:val="20"/>
        </w:rPr>
        <w:t>Y</w:t>
      </w:r>
      <w:r w:rsidRPr="00057F33">
        <w:rPr>
          <w:rFonts w:cs="Times New Roman"/>
          <w:szCs w:val="20"/>
        </w:rPr>
        <w:t xml:space="preserve">oung </w:t>
      </w:r>
      <w:r w:rsidR="006D780E" w:rsidRPr="00057F33">
        <w:rPr>
          <w:rFonts w:cs="Times New Roman"/>
          <w:szCs w:val="20"/>
        </w:rPr>
        <w:t>C</w:t>
      </w:r>
      <w:r w:rsidRPr="00057F33">
        <w:rPr>
          <w:rFonts w:cs="Times New Roman"/>
          <w:szCs w:val="20"/>
        </w:rPr>
        <w:t xml:space="preserve">hildren. </w:t>
      </w:r>
      <w:r w:rsidRPr="00057F33">
        <w:rPr>
          <w:rFonts w:cs="Times New Roman"/>
          <w:i/>
          <w:iCs/>
          <w:szCs w:val="20"/>
        </w:rPr>
        <w:t>Philosophical Transactions of the Royal Society B: Biological Sciences</w:t>
      </w:r>
      <w:r w:rsidRPr="00057F33">
        <w:rPr>
          <w:rFonts w:cs="Times New Roman"/>
          <w:szCs w:val="20"/>
        </w:rPr>
        <w:t xml:space="preserve"> 371</w:t>
      </w:r>
      <w:r w:rsidR="00AD3E64">
        <w:rPr>
          <w:rFonts w:cs="Times New Roman"/>
          <w:szCs w:val="20"/>
        </w:rPr>
        <w:t>.</w:t>
      </w:r>
      <w:r w:rsidRPr="00057F33">
        <w:rPr>
          <w:rFonts w:cs="Times New Roman"/>
          <w:szCs w:val="20"/>
        </w:rPr>
        <w:t xml:space="preserve"> 1</w:t>
      </w:r>
      <w:r w:rsidR="00AD3E64" w:rsidRPr="00057F33">
        <w:rPr>
          <w:lang w:val="en-GB"/>
        </w:rPr>
        <w:t>–</w:t>
      </w:r>
      <w:r w:rsidRPr="00057F33">
        <w:rPr>
          <w:rFonts w:cs="Times New Roman"/>
          <w:szCs w:val="20"/>
        </w:rPr>
        <w:t>8.</w:t>
      </w:r>
    </w:p>
    <w:p w14:paraId="01F99A31" w14:textId="4EE34BBE" w:rsidR="00A81B4C" w:rsidRPr="00057F33" w:rsidRDefault="00A81B4C" w:rsidP="001B58FA">
      <w:pPr>
        <w:spacing w:after="120" w:line="240" w:lineRule="auto"/>
        <w:ind w:left="709" w:hanging="709"/>
        <w:jc w:val="both"/>
        <w:rPr>
          <w:rFonts w:cs="Times New Roman"/>
          <w:szCs w:val="20"/>
        </w:rPr>
      </w:pPr>
      <w:r w:rsidRPr="00057F33">
        <w:rPr>
          <w:rFonts w:cs="Times New Roman"/>
          <w:szCs w:val="20"/>
        </w:rPr>
        <w:t xml:space="preserve">Pawley, Andrew &amp; </w:t>
      </w:r>
      <w:proofErr w:type="spellStart"/>
      <w:r w:rsidRPr="00057F33">
        <w:rPr>
          <w:rFonts w:cs="Times New Roman"/>
          <w:szCs w:val="20"/>
        </w:rPr>
        <w:t>Syder</w:t>
      </w:r>
      <w:proofErr w:type="spellEnd"/>
      <w:r w:rsidR="00F20D4B">
        <w:rPr>
          <w:rFonts w:cs="Times New Roman"/>
          <w:szCs w:val="20"/>
        </w:rPr>
        <w:t xml:space="preserve">, </w:t>
      </w:r>
      <w:r w:rsidR="00F20D4B" w:rsidRPr="00057F33">
        <w:rPr>
          <w:rFonts w:cs="Times New Roman"/>
          <w:szCs w:val="20"/>
        </w:rPr>
        <w:t>Frances Hodgetts</w:t>
      </w:r>
      <w:r w:rsidR="00F20D4B">
        <w:rPr>
          <w:rFonts w:cs="Times New Roman"/>
          <w:szCs w:val="20"/>
        </w:rPr>
        <w:t>.</w:t>
      </w:r>
      <w:r w:rsidRPr="00057F33">
        <w:rPr>
          <w:rFonts w:cs="Times New Roman"/>
          <w:szCs w:val="20"/>
        </w:rPr>
        <w:t xml:space="preserve"> 1983. Two puzzles for linguistic theory: Nativelike selection and nativelike fluency. In Richards</w:t>
      </w:r>
      <w:r w:rsidR="001B58FA">
        <w:rPr>
          <w:rFonts w:cs="Times New Roman"/>
          <w:szCs w:val="20"/>
        </w:rPr>
        <w:t xml:space="preserve">, </w:t>
      </w:r>
      <w:r w:rsidR="001B58FA" w:rsidRPr="00057F33">
        <w:rPr>
          <w:rFonts w:cs="Times New Roman"/>
          <w:szCs w:val="20"/>
        </w:rPr>
        <w:t>J</w:t>
      </w:r>
      <w:r w:rsidR="001B58FA">
        <w:rPr>
          <w:rFonts w:cs="Times New Roman"/>
          <w:szCs w:val="20"/>
        </w:rPr>
        <w:t>ack</w:t>
      </w:r>
      <w:r w:rsidR="001B58FA" w:rsidRPr="00057F33">
        <w:rPr>
          <w:rFonts w:cs="Times New Roman"/>
          <w:szCs w:val="20"/>
        </w:rPr>
        <w:t xml:space="preserve"> C.</w:t>
      </w:r>
      <w:r w:rsidRPr="00057F33">
        <w:rPr>
          <w:rFonts w:cs="Times New Roman"/>
          <w:szCs w:val="20"/>
        </w:rPr>
        <w:t xml:space="preserve"> &amp; Schmidt</w:t>
      </w:r>
      <w:r w:rsidR="001B58FA">
        <w:rPr>
          <w:rFonts w:cs="Times New Roman"/>
          <w:szCs w:val="20"/>
        </w:rPr>
        <w:t xml:space="preserve">, </w:t>
      </w:r>
      <w:r w:rsidR="001B58FA" w:rsidRPr="00057F33">
        <w:rPr>
          <w:rFonts w:cs="Times New Roman"/>
          <w:szCs w:val="20"/>
        </w:rPr>
        <w:t>R</w:t>
      </w:r>
      <w:r w:rsidR="001B58FA">
        <w:rPr>
          <w:rFonts w:cs="Times New Roman"/>
          <w:szCs w:val="20"/>
        </w:rPr>
        <w:t>ichard</w:t>
      </w:r>
      <w:r w:rsidR="001B58FA" w:rsidRPr="00057F33">
        <w:rPr>
          <w:rFonts w:cs="Times New Roman"/>
          <w:szCs w:val="20"/>
        </w:rPr>
        <w:t xml:space="preserve"> W.</w:t>
      </w:r>
      <w:r w:rsidRPr="00057F33">
        <w:rPr>
          <w:rFonts w:cs="Times New Roman"/>
          <w:szCs w:val="20"/>
        </w:rPr>
        <w:t xml:space="preserve"> (</w:t>
      </w:r>
      <w:r w:rsidR="00901468" w:rsidRPr="00057F33">
        <w:rPr>
          <w:rFonts w:cs="Times New Roman"/>
          <w:szCs w:val="20"/>
        </w:rPr>
        <w:t>e</w:t>
      </w:r>
      <w:r w:rsidRPr="00057F33">
        <w:rPr>
          <w:rFonts w:cs="Times New Roman"/>
          <w:szCs w:val="20"/>
        </w:rPr>
        <w:t xml:space="preserve">ds.) </w:t>
      </w:r>
      <w:r w:rsidRPr="00057F33">
        <w:rPr>
          <w:rFonts w:cs="Times New Roman"/>
          <w:i/>
          <w:iCs/>
          <w:szCs w:val="20"/>
        </w:rPr>
        <w:t>Language and communication</w:t>
      </w:r>
      <w:r w:rsidR="00901468" w:rsidRPr="00057F33">
        <w:rPr>
          <w:rFonts w:cs="Times New Roman"/>
          <w:szCs w:val="20"/>
        </w:rPr>
        <w:t xml:space="preserve">, </w:t>
      </w:r>
      <w:r w:rsidRPr="00057F33">
        <w:rPr>
          <w:rFonts w:cs="Times New Roman"/>
          <w:szCs w:val="20"/>
        </w:rPr>
        <w:t>191</w:t>
      </w:r>
      <w:r w:rsidR="00AD3E64" w:rsidRPr="00057F33">
        <w:rPr>
          <w:lang w:val="en-GB"/>
        </w:rPr>
        <w:t>–</w:t>
      </w:r>
      <w:r w:rsidRPr="00057F33">
        <w:rPr>
          <w:rFonts w:cs="Times New Roman"/>
          <w:szCs w:val="20"/>
        </w:rPr>
        <w:t>226. New York; Longman.</w:t>
      </w:r>
    </w:p>
    <w:p w14:paraId="1C361E44" w14:textId="50680EFD" w:rsidR="000B31F8" w:rsidRPr="00057F33" w:rsidRDefault="000B31F8" w:rsidP="001B58FA">
      <w:pPr>
        <w:spacing w:after="120" w:line="240" w:lineRule="auto"/>
        <w:ind w:left="709" w:hanging="709"/>
        <w:jc w:val="both"/>
        <w:rPr>
          <w:rFonts w:cs="Times New Roman"/>
          <w:szCs w:val="20"/>
        </w:rPr>
      </w:pPr>
      <w:r w:rsidRPr="00057F33">
        <w:rPr>
          <w:rFonts w:cs="Times New Roman"/>
          <w:szCs w:val="20"/>
        </w:rPr>
        <w:t xml:space="preserve">Petty, Richard E. </w:t>
      </w:r>
      <w:r w:rsidR="0039252C" w:rsidRPr="00057F33">
        <w:rPr>
          <w:rFonts w:cs="Times New Roman"/>
          <w:szCs w:val="20"/>
        </w:rPr>
        <w:t>&amp;</w:t>
      </w:r>
      <w:r w:rsidRPr="00057F33">
        <w:rPr>
          <w:rFonts w:cs="Times New Roman"/>
          <w:szCs w:val="20"/>
        </w:rPr>
        <w:t xml:space="preserve"> Cacioppo</w:t>
      </w:r>
      <w:r w:rsidR="00F20D4B">
        <w:rPr>
          <w:rFonts w:cs="Times New Roman"/>
          <w:szCs w:val="20"/>
        </w:rPr>
        <w:t xml:space="preserve">, </w:t>
      </w:r>
      <w:r w:rsidR="00F20D4B" w:rsidRPr="00057F33">
        <w:rPr>
          <w:rFonts w:cs="Times New Roman"/>
          <w:szCs w:val="20"/>
        </w:rPr>
        <w:t>John T.</w:t>
      </w:r>
      <w:r w:rsidRPr="00057F33">
        <w:rPr>
          <w:rFonts w:cs="Times New Roman"/>
          <w:szCs w:val="20"/>
        </w:rPr>
        <w:t xml:space="preserve"> 1986. The </w:t>
      </w:r>
      <w:r w:rsidR="006D780E" w:rsidRPr="00057F33">
        <w:rPr>
          <w:rFonts w:cs="Times New Roman"/>
          <w:szCs w:val="20"/>
        </w:rPr>
        <w:t>E</w:t>
      </w:r>
      <w:r w:rsidRPr="00057F33">
        <w:rPr>
          <w:rFonts w:cs="Times New Roman"/>
          <w:szCs w:val="20"/>
        </w:rPr>
        <w:t xml:space="preserve">laboration </w:t>
      </w:r>
      <w:r w:rsidR="006D780E" w:rsidRPr="00057F33">
        <w:rPr>
          <w:rFonts w:cs="Times New Roman"/>
          <w:szCs w:val="20"/>
        </w:rPr>
        <w:t>L</w:t>
      </w:r>
      <w:r w:rsidRPr="00057F33">
        <w:rPr>
          <w:rFonts w:cs="Times New Roman"/>
          <w:szCs w:val="20"/>
        </w:rPr>
        <w:t xml:space="preserve">ikelihood </w:t>
      </w:r>
      <w:r w:rsidR="006D780E" w:rsidRPr="00057F33">
        <w:rPr>
          <w:rFonts w:cs="Times New Roman"/>
          <w:szCs w:val="20"/>
        </w:rPr>
        <w:t>M</w:t>
      </w:r>
      <w:r w:rsidRPr="00057F33">
        <w:rPr>
          <w:rFonts w:cs="Times New Roman"/>
          <w:szCs w:val="20"/>
        </w:rPr>
        <w:t xml:space="preserve">odel of </w:t>
      </w:r>
      <w:r w:rsidR="006D780E" w:rsidRPr="00057F33">
        <w:rPr>
          <w:rFonts w:cs="Times New Roman"/>
          <w:szCs w:val="20"/>
        </w:rPr>
        <w:t>P</w:t>
      </w:r>
      <w:r w:rsidRPr="00057F33">
        <w:rPr>
          <w:rFonts w:cs="Times New Roman"/>
          <w:szCs w:val="20"/>
        </w:rPr>
        <w:t xml:space="preserve">ersuasion. </w:t>
      </w:r>
      <w:r w:rsidRPr="00057F33">
        <w:rPr>
          <w:rFonts w:cs="Times New Roman"/>
          <w:i/>
          <w:iCs/>
          <w:szCs w:val="20"/>
        </w:rPr>
        <w:t>Advances in Experimental Social Psychology</w:t>
      </w:r>
      <w:r w:rsidRPr="00057F33">
        <w:rPr>
          <w:rFonts w:cs="Times New Roman"/>
          <w:szCs w:val="20"/>
        </w:rPr>
        <w:t xml:space="preserve"> 19</w:t>
      </w:r>
      <w:r w:rsidR="00AD3E64">
        <w:rPr>
          <w:rFonts w:cs="Times New Roman"/>
          <w:szCs w:val="20"/>
        </w:rPr>
        <w:t>.</w:t>
      </w:r>
      <w:r w:rsidRPr="00057F33">
        <w:rPr>
          <w:rFonts w:cs="Times New Roman"/>
          <w:szCs w:val="20"/>
        </w:rPr>
        <w:t xml:space="preserve"> 123</w:t>
      </w:r>
      <w:r w:rsidR="00AD3E64" w:rsidRPr="00057F33">
        <w:rPr>
          <w:lang w:val="en-GB"/>
        </w:rPr>
        <w:t>–</w:t>
      </w:r>
      <w:r w:rsidRPr="00057F33">
        <w:rPr>
          <w:rFonts w:cs="Times New Roman"/>
          <w:szCs w:val="20"/>
        </w:rPr>
        <w:t>205.</w:t>
      </w:r>
    </w:p>
    <w:p w14:paraId="439330B0" w14:textId="5C8373D9" w:rsidR="000B31F8" w:rsidRPr="00057F33" w:rsidRDefault="000B31F8" w:rsidP="001B58FA">
      <w:pPr>
        <w:spacing w:after="120" w:line="240" w:lineRule="auto"/>
        <w:ind w:left="709" w:hanging="709"/>
        <w:jc w:val="both"/>
        <w:rPr>
          <w:rFonts w:cs="Times New Roman"/>
          <w:szCs w:val="20"/>
        </w:rPr>
      </w:pPr>
      <w:r w:rsidRPr="00057F33">
        <w:rPr>
          <w:rFonts w:cs="Times New Roman"/>
          <w:szCs w:val="20"/>
        </w:rPr>
        <w:t xml:space="preserve">Petty, Richard E. </w:t>
      </w:r>
      <w:r w:rsidR="0039252C" w:rsidRPr="00057F33">
        <w:rPr>
          <w:rFonts w:cs="Times New Roman"/>
          <w:szCs w:val="20"/>
        </w:rPr>
        <w:t>&amp;</w:t>
      </w:r>
      <w:r w:rsidRPr="00057F33">
        <w:rPr>
          <w:rFonts w:cs="Times New Roman"/>
          <w:szCs w:val="20"/>
        </w:rPr>
        <w:t xml:space="preserve"> </w:t>
      </w:r>
      <w:proofErr w:type="spellStart"/>
      <w:r w:rsidRPr="00057F33">
        <w:rPr>
          <w:rFonts w:cs="Times New Roman"/>
          <w:szCs w:val="20"/>
        </w:rPr>
        <w:t>Briñol</w:t>
      </w:r>
      <w:proofErr w:type="spellEnd"/>
      <w:r w:rsidR="00F20D4B">
        <w:rPr>
          <w:rFonts w:cs="Times New Roman"/>
          <w:szCs w:val="20"/>
        </w:rPr>
        <w:t xml:space="preserve">, </w:t>
      </w:r>
      <w:r w:rsidR="00F20D4B" w:rsidRPr="00057F33">
        <w:rPr>
          <w:rFonts w:cs="Times New Roman"/>
          <w:szCs w:val="20"/>
        </w:rPr>
        <w:t>Pablo</w:t>
      </w:r>
      <w:r w:rsidRPr="00057F33">
        <w:rPr>
          <w:rFonts w:cs="Times New Roman"/>
          <w:szCs w:val="20"/>
        </w:rPr>
        <w:t xml:space="preserve">. 2010. </w:t>
      </w:r>
      <w:r w:rsidR="00D23D50" w:rsidRPr="00057F33">
        <w:rPr>
          <w:rFonts w:cs="Times New Roman"/>
          <w:szCs w:val="20"/>
        </w:rPr>
        <w:t>“</w:t>
      </w:r>
      <w:r w:rsidRPr="00057F33">
        <w:rPr>
          <w:rFonts w:cs="Times New Roman"/>
          <w:szCs w:val="20"/>
        </w:rPr>
        <w:t>Attitude Change.</w:t>
      </w:r>
      <w:r w:rsidR="00D23D50" w:rsidRPr="00057F33">
        <w:rPr>
          <w:rFonts w:cs="Times New Roman"/>
          <w:szCs w:val="20"/>
        </w:rPr>
        <w:t>”</w:t>
      </w:r>
      <w:r w:rsidRPr="00057F33">
        <w:rPr>
          <w:rFonts w:cs="Times New Roman"/>
          <w:szCs w:val="20"/>
        </w:rPr>
        <w:t xml:space="preserve"> In</w:t>
      </w:r>
      <w:r w:rsidR="001B12C4" w:rsidRPr="00057F33">
        <w:rPr>
          <w:rFonts w:cs="Times New Roman"/>
          <w:szCs w:val="20"/>
        </w:rPr>
        <w:t xml:space="preserve"> </w:t>
      </w:r>
      <w:r w:rsidR="001B58FA">
        <w:rPr>
          <w:rFonts w:cs="Times New Roman"/>
          <w:szCs w:val="20"/>
        </w:rPr>
        <w:t>F</w:t>
      </w:r>
      <w:r w:rsidR="001B58FA" w:rsidRPr="00057F33">
        <w:rPr>
          <w:rFonts w:cs="Times New Roman"/>
          <w:szCs w:val="20"/>
        </w:rPr>
        <w:t>inkel</w:t>
      </w:r>
      <w:r w:rsidR="001B58FA">
        <w:rPr>
          <w:rFonts w:cs="Times New Roman"/>
          <w:szCs w:val="20"/>
        </w:rPr>
        <w:t xml:space="preserve">, Eli J. &amp; </w:t>
      </w:r>
      <w:r w:rsidR="001B12C4" w:rsidRPr="00057F33">
        <w:rPr>
          <w:rFonts w:cs="Times New Roman"/>
          <w:szCs w:val="20"/>
        </w:rPr>
        <w:t>Baumeister</w:t>
      </w:r>
      <w:r w:rsidR="001B58FA">
        <w:rPr>
          <w:rFonts w:cs="Times New Roman"/>
          <w:szCs w:val="20"/>
        </w:rPr>
        <w:t xml:space="preserve">, </w:t>
      </w:r>
      <w:r w:rsidR="001B58FA" w:rsidRPr="00057F33">
        <w:rPr>
          <w:rFonts w:cs="Times New Roman"/>
          <w:szCs w:val="20"/>
        </w:rPr>
        <w:t>R</w:t>
      </w:r>
      <w:r w:rsidR="001B58FA">
        <w:rPr>
          <w:rFonts w:cs="Times New Roman"/>
          <w:szCs w:val="20"/>
        </w:rPr>
        <w:t>oy</w:t>
      </w:r>
      <w:r w:rsidR="001B58FA" w:rsidRPr="00057F33">
        <w:rPr>
          <w:rFonts w:cs="Times New Roman"/>
          <w:szCs w:val="20"/>
        </w:rPr>
        <w:t xml:space="preserve"> F.</w:t>
      </w:r>
      <w:r w:rsidR="00901468" w:rsidRPr="00057F33">
        <w:rPr>
          <w:rFonts w:cs="Times New Roman"/>
          <w:szCs w:val="20"/>
        </w:rPr>
        <w:t xml:space="preserve"> </w:t>
      </w:r>
      <w:r w:rsidR="001B12C4" w:rsidRPr="00057F33">
        <w:rPr>
          <w:rFonts w:cs="Times New Roman"/>
          <w:szCs w:val="20"/>
        </w:rPr>
        <w:t>(eds.)</w:t>
      </w:r>
      <w:r w:rsidR="00BC4E26" w:rsidRPr="00057F33">
        <w:rPr>
          <w:rFonts w:cs="Times New Roman"/>
          <w:szCs w:val="20"/>
        </w:rPr>
        <w:t>,</w:t>
      </w:r>
      <w:r w:rsidRPr="00057F33">
        <w:rPr>
          <w:rFonts w:cs="Times New Roman"/>
          <w:szCs w:val="20"/>
        </w:rPr>
        <w:t xml:space="preserve"> </w:t>
      </w:r>
      <w:r w:rsidR="00D23D50" w:rsidRPr="00057F33">
        <w:rPr>
          <w:rFonts w:cs="Times New Roman"/>
          <w:i/>
          <w:iCs/>
          <w:szCs w:val="20"/>
        </w:rPr>
        <w:t xml:space="preserve">Advanced </w:t>
      </w:r>
      <w:r w:rsidR="006D780E" w:rsidRPr="00057F33">
        <w:rPr>
          <w:rFonts w:cs="Times New Roman"/>
          <w:i/>
          <w:iCs/>
          <w:szCs w:val="20"/>
        </w:rPr>
        <w:t>S</w:t>
      </w:r>
      <w:r w:rsidR="00D23D50" w:rsidRPr="00057F33">
        <w:rPr>
          <w:rFonts w:cs="Times New Roman"/>
          <w:i/>
          <w:iCs/>
          <w:szCs w:val="20"/>
        </w:rPr>
        <w:t xml:space="preserve">ocial </w:t>
      </w:r>
      <w:r w:rsidR="006D780E" w:rsidRPr="00057F33">
        <w:rPr>
          <w:rFonts w:cs="Times New Roman"/>
          <w:i/>
          <w:iCs/>
          <w:szCs w:val="20"/>
        </w:rPr>
        <w:t>P</w:t>
      </w:r>
      <w:r w:rsidR="00D23D50" w:rsidRPr="00057F33">
        <w:rPr>
          <w:rFonts w:cs="Times New Roman"/>
          <w:i/>
          <w:iCs/>
          <w:szCs w:val="20"/>
        </w:rPr>
        <w:t xml:space="preserve">sychology: </w:t>
      </w:r>
      <w:r w:rsidR="006D780E" w:rsidRPr="00057F33">
        <w:rPr>
          <w:rFonts w:cs="Times New Roman"/>
          <w:i/>
          <w:iCs/>
          <w:szCs w:val="20"/>
        </w:rPr>
        <w:t>T</w:t>
      </w:r>
      <w:r w:rsidR="00D23D50" w:rsidRPr="00057F33">
        <w:rPr>
          <w:rFonts w:cs="Times New Roman"/>
          <w:i/>
          <w:iCs/>
          <w:szCs w:val="20"/>
        </w:rPr>
        <w:t xml:space="preserve">he </w:t>
      </w:r>
      <w:r w:rsidR="006D780E" w:rsidRPr="00057F33">
        <w:rPr>
          <w:rFonts w:cs="Times New Roman"/>
          <w:i/>
          <w:iCs/>
          <w:szCs w:val="20"/>
        </w:rPr>
        <w:t>S</w:t>
      </w:r>
      <w:r w:rsidR="00D23D50" w:rsidRPr="00057F33">
        <w:rPr>
          <w:rFonts w:cs="Times New Roman"/>
          <w:i/>
          <w:iCs/>
          <w:szCs w:val="20"/>
        </w:rPr>
        <w:t xml:space="preserve">tate of the </w:t>
      </w:r>
      <w:r w:rsidR="006D780E" w:rsidRPr="00057F33">
        <w:rPr>
          <w:rFonts w:cs="Times New Roman"/>
          <w:i/>
          <w:iCs/>
          <w:szCs w:val="20"/>
        </w:rPr>
        <w:t>S</w:t>
      </w:r>
      <w:r w:rsidR="00D23D50" w:rsidRPr="00057F33">
        <w:rPr>
          <w:rFonts w:cs="Times New Roman"/>
          <w:i/>
          <w:iCs/>
          <w:szCs w:val="20"/>
        </w:rPr>
        <w:t>cience</w:t>
      </w:r>
      <w:r w:rsidR="00D23D50" w:rsidRPr="00057F33">
        <w:rPr>
          <w:rFonts w:cs="Times New Roman"/>
          <w:szCs w:val="20"/>
        </w:rPr>
        <w:t xml:space="preserve">, </w:t>
      </w:r>
      <w:r w:rsidRPr="00057F33">
        <w:rPr>
          <w:rFonts w:cs="Times New Roman"/>
          <w:szCs w:val="20"/>
        </w:rPr>
        <w:t>217</w:t>
      </w:r>
      <w:r w:rsidR="00AD3E64" w:rsidRPr="00057F33">
        <w:rPr>
          <w:lang w:val="en-GB"/>
        </w:rPr>
        <w:t>–</w:t>
      </w:r>
      <w:r w:rsidRPr="00057F33">
        <w:rPr>
          <w:rFonts w:cs="Times New Roman"/>
          <w:szCs w:val="20"/>
        </w:rPr>
        <w:t>259. Oxford: Oxford University Press.</w:t>
      </w:r>
    </w:p>
    <w:p w14:paraId="282F241E" w14:textId="3676BA1C" w:rsidR="001E5906" w:rsidRPr="00057F33" w:rsidRDefault="001E5906" w:rsidP="001B58FA">
      <w:pPr>
        <w:spacing w:after="120" w:line="240" w:lineRule="auto"/>
        <w:ind w:left="709" w:hanging="709"/>
        <w:jc w:val="both"/>
        <w:rPr>
          <w:rFonts w:cs="Times New Roman"/>
          <w:szCs w:val="20"/>
        </w:rPr>
      </w:pPr>
      <w:proofErr w:type="spellStart"/>
      <w:r w:rsidRPr="00057F33">
        <w:rPr>
          <w:rFonts w:cs="Times New Roman"/>
          <w:szCs w:val="20"/>
        </w:rPr>
        <w:t>Pezdek</w:t>
      </w:r>
      <w:proofErr w:type="spellEnd"/>
      <w:r w:rsidRPr="00057F33">
        <w:rPr>
          <w:rFonts w:cs="Times New Roman"/>
          <w:szCs w:val="20"/>
        </w:rPr>
        <w:t xml:space="preserve">, Kathy. 2003. Event Memory and Autobiographical Memory for the Events of September 11, 2001. </w:t>
      </w:r>
      <w:r w:rsidRPr="00057F33">
        <w:rPr>
          <w:rFonts w:cs="Times New Roman"/>
          <w:i/>
          <w:iCs/>
          <w:szCs w:val="20"/>
        </w:rPr>
        <w:t>Applied Cognitive Psychology</w:t>
      </w:r>
      <w:r w:rsidRPr="00057F33">
        <w:rPr>
          <w:rFonts w:cs="Times New Roman"/>
          <w:szCs w:val="20"/>
        </w:rPr>
        <w:t xml:space="preserve"> 17</w:t>
      </w:r>
      <w:r w:rsidR="00AD3E64">
        <w:rPr>
          <w:rFonts w:cs="Times New Roman"/>
          <w:szCs w:val="20"/>
        </w:rPr>
        <w:t>.</w:t>
      </w:r>
      <w:r w:rsidRPr="00057F33">
        <w:rPr>
          <w:rFonts w:cs="Times New Roman"/>
          <w:szCs w:val="20"/>
        </w:rPr>
        <w:t xml:space="preserve"> 1033</w:t>
      </w:r>
      <w:r w:rsidR="00AD3E64" w:rsidRPr="00057F33">
        <w:rPr>
          <w:lang w:val="en-GB"/>
        </w:rPr>
        <w:t>–</w:t>
      </w:r>
      <w:r w:rsidRPr="00057F33">
        <w:rPr>
          <w:rFonts w:cs="Times New Roman"/>
          <w:szCs w:val="20"/>
        </w:rPr>
        <w:t>1045.</w:t>
      </w:r>
    </w:p>
    <w:p w14:paraId="116C7B46" w14:textId="6BF1D54E" w:rsidR="00324DFD" w:rsidRPr="00057F33" w:rsidRDefault="00324DFD" w:rsidP="001B58FA">
      <w:pPr>
        <w:spacing w:after="120" w:line="240" w:lineRule="auto"/>
        <w:ind w:left="709" w:hanging="709"/>
        <w:jc w:val="both"/>
        <w:rPr>
          <w:rFonts w:cs="Times New Roman"/>
          <w:szCs w:val="20"/>
        </w:rPr>
      </w:pPr>
      <w:r w:rsidRPr="00057F33">
        <w:rPr>
          <w:rFonts w:cs="Times New Roman"/>
          <w:szCs w:val="20"/>
        </w:rPr>
        <w:t>Piaget, J</w:t>
      </w:r>
      <w:r w:rsidR="00402D17" w:rsidRPr="00057F33">
        <w:rPr>
          <w:rFonts w:cs="Times New Roman"/>
          <w:szCs w:val="20"/>
        </w:rPr>
        <w:t>ean.</w:t>
      </w:r>
      <w:r w:rsidRPr="00057F33">
        <w:rPr>
          <w:rFonts w:cs="Times New Roman"/>
          <w:szCs w:val="20"/>
        </w:rPr>
        <w:t xml:space="preserve"> 1928/2002. </w:t>
      </w:r>
      <w:r w:rsidRPr="00057F33">
        <w:rPr>
          <w:rFonts w:cs="Times New Roman"/>
          <w:i/>
          <w:iCs/>
          <w:szCs w:val="20"/>
        </w:rPr>
        <w:t xml:space="preserve">Judgement and </w:t>
      </w:r>
      <w:r w:rsidR="006D780E" w:rsidRPr="00057F33">
        <w:rPr>
          <w:rFonts w:cs="Times New Roman"/>
          <w:i/>
          <w:iCs/>
          <w:szCs w:val="20"/>
        </w:rPr>
        <w:t>R</w:t>
      </w:r>
      <w:r w:rsidRPr="00057F33">
        <w:rPr>
          <w:rFonts w:cs="Times New Roman"/>
          <w:i/>
          <w:iCs/>
          <w:szCs w:val="20"/>
        </w:rPr>
        <w:t xml:space="preserve">easoning in the </w:t>
      </w:r>
      <w:r w:rsidR="006D780E" w:rsidRPr="00057F33">
        <w:rPr>
          <w:rFonts w:cs="Times New Roman"/>
          <w:i/>
          <w:iCs/>
          <w:szCs w:val="20"/>
        </w:rPr>
        <w:t>C</w:t>
      </w:r>
      <w:r w:rsidRPr="00057F33">
        <w:rPr>
          <w:rFonts w:cs="Times New Roman"/>
          <w:i/>
          <w:iCs/>
          <w:szCs w:val="20"/>
        </w:rPr>
        <w:t>hild</w:t>
      </w:r>
      <w:r w:rsidR="000B31F8" w:rsidRPr="00057F33">
        <w:rPr>
          <w:rFonts w:cs="Times New Roman"/>
          <w:szCs w:val="20"/>
        </w:rPr>
        <w:t xml:space="preserve"> (</w:t>
      </w:r>
      <w:r w:rsidRPr="00057F33">
        <w:rPr>
          <w:rFonts w:cs="Times New Roman"/>
          <w:szCs w:val="20"/>
        </w:rPr>
        <w:t xml:space="preserve">translated by </w:t>
      </w:r>
      <w:r w:rsidR="000B31F8" w:rsidRPr="00057F33">
        <w:rPr>
          <w:rFonts w:cs="Times New Roman"/>
          <w:szCs w:val="20"/>
        </w:rPr>
        <w:t>M.</w:t>
      </w:r>
      <w:r w:rsidRPr="00057F33">
        <w:rPr>
          <w:rFonts w:cs="Times New Roman"/>
          <w:szCs w:val="20"/>
        </w:rPr>
        <w:t xml:space="preserve"> Warden</w:t>
      </w:r>
      <w:r w:rsidR="000B31F8" w:rsidRPr="00057F33">
        <w:rPr>
          <w:rFonts w:cs="Times New Roman"/>
          <w:szCs w:val="20"/>
        </w:rPr>
        <w:t>)</w:t>
      </w:r>
      <w:r w:rsidRPr="00057F33">
        <w:rPr>
          <w:rFonts w:cs="Times New Roman"/>
          <w:szCs w:val="20"/>
        </w:rPr>
        <w:t>.</w:t>
      </w:r>
      <w:r w:rsidR="00CE2265" w:rsidRPr="00057F33">
        <w:rPr>
          <w:rFonts w:cs="Times New Roman"/>
          <w:szCs w:val="20"/>
        </w:rPr>
        <w:t xml:space="preserve"> </w:t>
      </w:r>
      <w:r w:rsidRPr="00057F33">
        <w:rPr>
          <w:rFonts w:cs="Times New Roman"/>
          <w:szCs w:val="20"/>
        </w:rPr>
        <w:t>London: Routledge.</w:t>
      </w:r>
    </w:p>
    <w:p w14:paraId="37910759" w14:textId="77432660" w:rsidR="006159E0" w:rsidRPr="00057F33" w:rsidRDefault="006159E0" w:rsidP="001B58FA">
      <w:pPr>
        <w:spacing w:after="120" w:line="240" w:lineRule="auto"/>
        <w:ind w:left="709" w:hanging="709"/>
        <w:jc w:val="both"/>
        <w:rPr>
          <w:rFonts w:cs="Times New Roman"/>
          <w:szCs w:val="20"/>
        </w:rPr>
      </w:pPr>
      <w:proofErr w:type="spellStart"/>
      <w:r w:rsidRPr="00057F33">
        <w:rPr>
          <w:rFonts w:cs="Times New Roman"/>
          <w:szCs w:val="20"/>
        </w:rPr>
        <w:t>Pierrehumbert</w:t>
      </w:r>
      <w:proofErr w:type="spellEnd"/>
      <w:r w:rsidRPr="00057F33">
        <w:rPr>
          <w:rFonts w:cs="Times New Roman"/>
          <w:szCs w:val="20"/>
        </w:rPr>
        <w:t xml:space="preserve">, Janet B. 2003. Phonetic diversity, statistical learning, and acquisition of phonology. </w:t>
      </w:r>
      <w:r w:rsidRPr="00057F33">
        <w:rPr>
          <w:rFonts w:cs="Times New Roman"/>
          <w:i/>
          <w:iCs/>
          <w:szCs w:val="20"/>
        </w:rPr>
        <w:t>Language and Speech</w:t>
      </w:r>
      <w:r w:rsidRPr="00057F33">
        <w:rPr>
          <w:rFonts w:cs="Times New Roman"/>
          <w:szCs w:val="20"/>
        </w:rPr>
        <w:t xml:space="preserve"> 46(2-3)</w:t>
      </w:r>
      <w:r w:rsidR="00AD3E64">
        <w:rPr>
          <w:rFonts w:cs="Times New Roman"/>
          <w:szCs w:val="20"/>
        </w:rPr>
        <w:t>.</w:t>
      </w:r>
      <w:r w:rsidRPr="00057F33">
        <w:rPr>
          <w:rFonts w:cs="Times New Roman"/>
          <w:szCs w:val="20"/>
        </w:rPr>
        <w:t xml:space="preserve"> 115</w:t>
      </w:r>
      <w:r w:rsidR="00AD3E64" w:rsidRPr="00057F33">
        <w:rPr>
          <w:lang w:val="en-GB"/>
        </w:rPr>
        <w:t>–</w:t>
      </w:r>
      <w:r w:rsidRPr="00057F33">
        <w:rPr>
          <w:rFonts w:cs="Times New Roman"/>
          <w:szCs w:val="20"/>
        </w:rPr>
        <w:t>154.</w:t>
      </w:r>
    </w:p>
    <w:p w14:paraId="38AA8097" w14:textId="52C4F1EC" w:rsidR="006F6B5B" w:rsidRPr="00057F33" w:rsidRDefault="006F6B5B" w:rsidP="001B58FA">
      <w:pPr>
        <w:spacing w:after="120" w:line="240" w:lineRule="auto"/>
        <w:ind w:left="709" w:hanging="709"/>
        <w:jc w:val="both"/>
        <w:rPr>
          <w:rFonts w:cs="Times New Roman"/>
          <w:szCs w:val="20"/>
        </w:rPr>
      </w:pPr>
      <w:r w:rsidRPr="00057F33">
        <w:rPr>
          <w:rFonts w:cs="Times New Roman"/>
          <w:szCs w:val="20"/>
        </w:rPr>
        <w:t>Poo, Mu-</w:t>
      </w:r>
      <w:proofErr w:type="spellStart"/>
      <w:r w:rsidRPr="00057F33">
        <w:rPr>
          <w:rFonts w:cs="Times New Roman"/>
          <w:szCs w:val="20"/>
        </w:rPr>
        <w:t>ming</w:t>
      </w:r>
      <w:proofErr w:type="spellEnd"/>
      <w:r w:rsidR="00F20D4B">
        <w:rPr>
          <w:rFonts w:cs="Times New Roman"/>
          <w:szCs w:val="20"/>
        </w:rPr>
        <w:t xml:space="preserve"> &amp;</w:t>
      </w:r>
      <w:r w:rsidRPr="00057F33">
        <w:rPr>
          <w:rFonts w:cs="Times New Roman"/>
          <w:szCs w:val="20"/>
        </w:rPr>
        <w:t xml:space="preserve"> Pignatelli,</w:t>
      </w:r>
      <w:r w:rsidR="00F20D4B">
        <w:rPr>
          <w:rFonts w:cs="Times New Roman"/>
          <w:szCs w:val="20"/>
        </w:rPr>
        <w:t xml:space="preserve"> </w:t>
      </w:r>
      <w:r w:rsidR="00F20D4B" w:rsidRPr="00057F33">
        <w:rPr>
          <w:rFonts w:cs="Times New Roman"/>
          <w:szCs w:val="20"/>
        </w:rPr>
        <w:t>Michele</w:t>
      </w:r>
      <w:r w:rsidR="00F20D4B">
        <w:rPr>
          <w:rFonts w:cs="Times New Roman"/>
          <w:szCs w:val="20"/>
        </w:rPr>
        <w:t xml:space="preserve"> &amp;</w:t>
      </w:r>
      <w:r w:rsidRPr="00057F33">
        <w:rPr>
          <w:rFonts w:cs="Times New Roman"/>
          <w:szCs w:val="20"/>
        </w:rPr>
        <w:t xml:space="preserve"> Ryan,</w:t>
      </w:r>
      <w:r w:rsidR="00F20D4B">
        <w:rPr>
          <w:rFonts w:cs="Times New Roman"/>
          <w:szCs w:val="20"/>
        </w:rPr>
        <w:t xml:space="preserve"> </w:t>
      </w:r>
      <w:r w:rsidR="00F20D4B" w:rsidRPr="00057F33">
        <w:rPr>
          <w:rFonts w:cs="Times New Roman"/>
          <w:szCs w:val="20"/>
        </w:rPr>
        <w:t>Tomás J.</w:t>
      </w:r>
      <w:r w:rsidR="00F20D4B">
        <w:rPr>
          <w:rFonts w:cs="Times New Roman"/>
          <w:szCs w:val="20"/>
        </w:rPr>
        <w:t xml:space="preserve"> &amp;</w:t>
      </w:r>
      <w:r w:rsidRPr="00057F33">
        <w:rPr>
          <w:rFonts w:cs="Times New Roman"/>
          <w:szCs w:val="20"/>
        </w:rPr>
        <w:t xml:space="preserve"> </w:t>
      </w:r>
      <w:proofErr w:type="spellStart"/>
      <w:r w:rsidRPr="00057F33">
        <w:rPr>
          <w:rFonts w:cs="Times New Roman"/>
          <w:szCs w:val="20"/>
        </w:rPr>
        <w:t>Tonegawa</w:t>
      </w:r>
      <w:proofErr w:type="spellEnd"/>
      <w:r w:rsidRPr="00057F33">
        <w:rPr>
          <w:rFonts w:cs="Times New Roman"/>
          <w:szCs w:val="20"/>
        </w:rPr>
        <w:t>,</w:t>
      </w:r>
      <w:r w:rsidR="00F20D4B">
        <w:rPr>
          <w:rFonts w:cs="Times New Roman"/>
          <w:szCs w:val="20"/>
        </w:rPr>
        <w:t xml:space="preserve"> </w:t>
      </w:r>
      <w:r w:rsidR="00F20D4B" w:rsidRPr="00057F33">
        <w:rPr>
          <w:rFonts w:cs="Times New Roman"/>
          <w:szCs w:val="20"/>
        </w:rPr>
        <w:t>Susumu</w:t>
      </w:r>
      <w:r w:rsidR="00F20D4B">
        <w:rPr>
          <w:rFonts w:cs="Times New Roman"/>
          <w:szCs w:val="20"/>
        </w:rPr>
        <w:t xml:space="preserve"> &amp;</w:t>
      </w:r>
      <w:r w:rsidRPr="00057F33">
        <w:rPr>
          <w:rFonts w:cs="Times New Roman"/>
          <w:szCs w:val="20"/>
        </w:rPr>
        <w:t xml:space="preserve"> Bonhoeffer, </w:t>
      </w:r>
      <w:r w:rsidR="00F20D4B" w:rsidRPr="00057F33">
        <w:rPr>
          <w:rFonts w:cs="Times New Roman"/>
          <w:szCs w:val="20"/>
        </w:rPr>
        <w:t xml:space="preserve">Tobias </w:t>
      </w:r>
      <w:r w:rsidR="00F20D4B">
        <w:rPr>
          <w:rFonts w:cs="Times New Roman"/>
          <w:szCs w:val="20"/>
        </w:rPr>
        <w:t xml:space="preserve">&amp; </w:t>
      </w:r>
      <w:r w:rsidRPr="00057F33">
        <w:rPr>
          <w:rFonts w:cs="Times New Roman"/>
          <w:szCs w:val="20"/>
        </w:rPr>
        <w:t>Martin,</w:t>
      </w:r>
      <w:r w:rsidR="00F20D4B">
        <w:rPr>
          <w:rFonts w:cs="Times New Roman"/>
          <w:szCs w:val="20"/>
        </w:rPr>
        <w:t xml:space="preserve"> </w:t>
      </w:r>
      <w:r w:rsidR="00F20D4B" w:rsidRPr="00057F33">
        <w:rPr>
          <w:rFonts w:cs="Times New Roman"/>
          <w:szCs w:val="20"/>
        </w:rPr>
        <w:t xml:space="preserve">Kelsey C. </w:t>
      </w:r>
      <w:r w:rsidR="00F20D4B">
        <w:rPr>
          <w:rFonts w:cs="Times New Roman"/>
          <w:szCs w:val="20"/>
        </w:rPr>
        <w:t>&amp;</w:t>
      </w:r>
      <w:r w:rsidRPr="00057F33">
        <w:rPr>
          <w:rFonts w:cs="Times New Roman"/>
          <w:szCs w:val="20"/>
        </w:rPr>
        <w:t xml:space="preserve"> Rudenko, </w:t>
      </w:r>
      <w:r w:rsidR="00F20D4B" w:rsidRPr="00057F33">
        <w:rPr>
          <w:rFonts w:cs="Times New Roman"/>
          <w:szCs w:val="20"/>
        </w:rPr>
        <w:t xml:space="preserve">Andrii </w:t>
      </w:r>
      <w:r w:rsidR="00F20D4B">
        <w:rPr>
          <w:rFonts w:cs="Times New Roman"/>
          <w:szCs w:val="20"/>
        </w:rPr>
        <w:t xml:space="preserve">&amp; </w:t>
      </w:r>
      <w:r w:rsidRPr="00057F33">
        <w:rPr>
          <w:rFonts w:cs="Times New Roman"/>
          <w:szCs w:val="20"/>
        </w:rPr>
        <w:t>Tsai,</w:t>
      </w:r>
      <w:r w:rsidR="00F20D4B">
        <w:rPr>
          <w:rFonts w:cs="Times New Roman"/>
          <w:szCs w:val="20"/>
        </w:rPr>
        <w:t xml:space="preserve"> </w:t>
      </w:r>
      <w:r w:rsidR="00F20D4B" w:rsidRPr="00057F33">
        <w:rPr>
          <w:rFonts w:cs="Times New Roman"/>
          <w:szCs w:val="20"/>
        </w:rPr>
        <w:t>Li-</w:t>
      </w:r>
      <w:proofErr w:type="spellStart"/>
      <w:r w:rsidR="00F20D4B" w:rsidRPr="00057F33">
        <w:rPr>
          <w:rFonts w:cs="Times New Roman"/>
          <w:szCs w:val="20"/>
        </w:rPr>
        <w:t>Huei</w:t>
      </w:r>
      <w:proofErr w:type="spellEnd"/>
      <w:r w:rsidR="00F20D4B">
        <w:rPr>
          <w:rFonts w:cs="Times New Roman"/>
          <w:szCs w:val="20"/>
        </w:rPr>
        <w:t xml:space="preserve"> &amp;</w:t>
      </w:r>
      <w:r w:rsidRPr="00057F33">
        <w:rPr>
          <w:rFonts w:cs="Times New Roman"/>
          <w:szCs w:val="20"/>
        </w:rPr>
        <w:t xml:space="preserve"> </w:t>
      </w:r>
      <w:proofErr w:type="spellStart"/>
      <w:r w:rsidRPr="00057F33">
        <w:rPr>
          <w:rFonts w:cs="Times New Roman"/>
          <w:szCs w:val="20"/>
        </w:rPr>
        <w:t>Tsien</w:t>
      </w:r>
      <w:proofErr w:type="spellEnd"/>
      <w:r w:rsidRPr="00057F33">
        <w:rPr>
          <w:rFonts w:cs="Times New Roman"/>
          <w:szCs w:val="20"/>
        </w:rPr>
        <w:t xml:space="preserve">, </w:t>
      </w:r>
      <w:r w:rsidR="00F20D4B" w:rsidRPr="00057F33">
        <w:rPr>
          <w:rFonts w:cs="Times New Roman"/>
          <w:szCs w:val="20"/>
        </w:rPr>
        <w:t>Richard W.</w:t>
      </w:r>
      <w:r w:rsidR="00F20D4B">
        <w:rPr>
          <w:rFonts w:cs="Times New Roman"/>
          <w:szCs w:val="20"/>
        </w:rPr>
        <w:t xml:space="preserve"> &amp; </w:t>
      </w:r>
      <w:proofErr w:type="spellStart"/>
      <w:r w:rsidRPr="00057F33">
        <w:rPr>
          <w:rFonts w:cs="Times New Roman"/>
          <w:szCs w:val="20"/>
        </w:rPr>
        <w:t>Fishell</w:t>
      </w:r>
      <w:proofErr w:type="spellEnd"/>
      <w:r w:rsidRPr="00057F33">
        <w:rPr>
          <w:rFonts w:cs="Times New Roman"/>
          <w:szCs w:val="20"/>
        </w:rPr>
        <w:t>,</w:t>
      </w:r>
      <w:r w:rsidR="00F20D4B">
        <w:rPr>
          <w:rFonts w:cs="Times New Roman"/>
          <w:szCs w:val="20"/>
        </w:rPr>
        <w:t xml:space="preserve"> </w:t>
      </w:r>
      <w:proofErr w:type="spellStart"/>
      <w:r w:rsidR="00F20D4B" w:rsidRPr="00057F33">
        <w:rPr>
          <w:rFonts w:cs="Times New Roman"/>
          <w:szCs w:val="20"/>
        </w:rPr>
        <w:t>Gord</w:t>
      </w:r>
      <w:proofErr w:type="spellEnd"/>
      <w:r w:rsidR="00F20D4B">
        <w:rPr>
          <w:rFonts w:cs="Times New Roman"/>
          <w:szCs w:val="20"/>
        </w:rPr>
        <w:t xml:space="preserve"> &amp;</w:t>
      </w:r>
      <w:r w:rsidRPr="00057F33">
        <w:rPr>
          <w:rFonts w:cs="Times New Roman"/>
          <w:szCs w:val="20"/>
        </w:rPr>
        <w:t xml:space="preserve"> Mullins, </w:t>
      </w:r>
      <w:r w:rsidR="00F20D4B" w:rsidRPr="00057F33">
        <w:rPr>
          <w:rFonts w:cs="Times New Roman"/>
          <w:szCs w:val="20"/>
        </w:rPr>
        <w:t xml:space="preserve">Caitlin </w:t>
      </w:r>
      <w:r w:rsidR="00F20D4B">
        <w:rPr>
          <w:rFonts w:cs="Times New Roman"/>
          <w:szCs w:val="20"/>
        </w:rPr>
        <w:t xml:space="preserve">&amp; </w:t>
      </w:r>
      <w:r w:rsidRPr="00057F33">
        <w:rPr>
          <w:rFonts w:cs="Times New Roman"/>
          <w:szCs w:val="20"/>
        </w:rPr>
        <w:t xml:space="preserve">Gonçalves, </w:t>
      </w:r>
      <w:r w:rsidR="00F20D4B" w:rsidRPr="00057F33">
        <w:rPr>
          <w:rFonts w:cs="Times New Roman"/>
          <w:szCs w:val="20"/>
        </w:rPr>
        <w:t xml:space="preserve">J. Tiago </w:t>
      </w:r>
      <w:r w:rsidR="00F20D4B">
        <w:rPr>
          <w:rFonts w:cs="Times New Roman"/>
          <w:szCs w:val="20"/>
        </w:rPr>
        <w:t xml:space="preserve">&amp; </w:t>
      </w:r>
      <w:proofErr w:type="spellStart"/>
      <w:r w:rsidRPr="00057F33">
        <w:rPr>
          <w:rFonts w:cs="Times New Roman"/>
          <w:szCs w:val="20"/>
        </w:rPr>
        <w:t>Shtrahman</w:t>
      </w:r>
      <w:proofErr w:type="spellEnd"/>
      <w:r w:rsidRPr="00057F33">
        <w:rPr>
          <w:rFonts w:cs="Times New Roman"/>
          <w:szCs w:val="20"/>
        </w:rPr>
        <w:t xml:space="preserve">, </w:t>
      </w:r>
      <w:r w:rsidR="00F20D4B" w:rsidRPr="00057F33">
        <w:rPr>
          <w:rFonts w:cs="Times New Roman"/>
          <w:szCs w:val="20"/>
        </w:rPr>
        <w:t xml:space="preserve">Matthew </w:t>
      </w:r>
      <w:r w:rsidR="00F20D4B">
        <w:rPr>
          <w:rFonts w:cs="Times New Roman"/>
          <w:szCs w:val="20"/>
        </w:rPr>
        <w:t xml:space="preserve">&amp; </w:t>
      </w:r>
      <w:r w:rsidRPr="00057F33">
        <w:rPr>
          <w:rFonts w:cs="Times New Roman"/>
          <w:szCs w:val="20"/>
        </w:rPr>
        <w:t xml:space="preserve">Johnston, </w:t>
      </w:r>
      <w:r w:rsidR="00F20D4B" w:rsidRPr="00057F33">
        <w:rPr>
          <w:rFonts w:cs="Times New Roman"/>
          <w:szCs w:val="20"/>
        </w:rPr>
        <w:t>Stephen T.</w:t>
      </w:r>
      <w:r w:rsidR="00F20D4B">
        <w:rPr>
          <w:rFonts w:cs="Times New Roman"/>
          <w:szCs w:val="20"/>
        </w:rPr>
        <w:t xml:space="preserve"> &amp; </w:t>
      </w:r>
      <w:r w:rsidRPr="00057F33">
        <w:rPr>
          <w:rFonts w:cs="Times New Roman"/>
          <w:szCs w:val="20"/>
        </w:rPr>
        <w:t>Gage,</w:t>
      </w:r>
      <w:r w:rsidR="00F20D4B">
        <w:rPr>
          <w:rFonts w:cs="Times New Roman"/>
          <w:szCs w:val="20"/>
        </w:rPr>
        <w:t xml:space="preserve"> </w:t>
      </w:r>
      <w:r w:rsidR="00F20D4B" w:rsidRPr="00057F33">
        <w:rPr>
          <w:rFonts w:cs="Times New Roman"/>
          <w:szCs w:val="20"/>
        </w:rPr>
        <w:t>Fred H.</w:t>
      </w:r>
      <w:r w:rsidR="00F20D4B">
        <w:rPr>
          <w:rFonts w:cs="Times New Roman"/>
          <w:szCs w:val="20"/>
        </w:rPr>
        <w:t xml:space="preserve"> &amp;</w:t>
      </w:r>
      <w:r w:rsidRPr="00057F33">
        <w:rPr>
          <w:rFonts w:cs="Times New Roman"/>
          <w:szCs w:val="20"/>
        </w:rPr>
        <w:t xml:space="preserve"> Dan, </w:t>
      </w:r>
      <w:r w:rsidR="00F20D4B" w:rsidRPr="00057F33">
        <w:rPr>
          <w:rFonts w:cs="Times New Roman"/>
          <w:szCs w:val="20"/>
        </w:rPr>
        <w:t xml:space="preserve">Yang </w:t>
      </w:r>
      <w:r w:rsidR="00F20D4B">
        <w:rPr>
          <w:rFonts w:cs="Times New Roman"/>
          <w:szCs w:val="20"/>
        </w:rPr>
        <w:t xml:space="preserve">&amp; </w:t>
      </w:r>
      <w:r w:rsidRPr="00057F33">
        <w:rPr>
          <w:rFonts w:cs="Times New Roman"/>
          <w:szCs w:val="20"/>
        </w:rPr>
        <w:t>Long,</w:t>
      </w:r>
      <w:r w:rsidR="00F20D4B">
        <w:rPr>
          <w:rFonts w:cs="Times New Roman"/>
          <w:szCs w:val="20"/>
        </w:rPr>
        <w:t xml:space="preserve"> </w:t>
      </w:r>
      <w:r w:rsidR="00F20D4B" w:rsidRPr="00057F33">
        <w:rPr>
          <w:rFonts w:cs="Times New Roman"/>
          <w:szCs w:val="20"/>
        </w:rPr>
        <w:t>John</w:t>
      </w:r>
      <w:r w:rsidR="00F20D4B">
        <w:rPr>
          <w:rFonts w:cs="Times New Roman"/>
          <w:szCs w:val="20"/>
        </w:rPr>
        <w:t xml:space="preserve"> &amp;</w:t>
      </w:r>
      <w:r w:rsidRPr="00057F33">
        <w:rPr>
          <w:rFonts w:cs="Times New Roman"/>
          <w:szCs w:val="20"/>
        </w:rPr>
        <w:t xml:space="preserve"> </w:t>
      </w:r>
      <w:proofErr w:type="spellStart"/>
      <w:r w:rsidRPr="00057F33">
        <w:rPr>
          <w:rFonts w:cs="Times New Roman"/>
          <w:szCs w:val="20"/>
        </w:rPr>
        <w:t>Buzsáki</w:t>
      </w:r>
      <w:proofErr w:type="spellEnd"/>
      <w:r w:rsidR="00F20D4B">
        <w:rPr>
          <w:rFonts w:cs="Times New Roman"/>
          <w:szCs w:val="20"/>
        </w:rPr>
        <w:t xml:space="preserve">, </w:t>
      </w:r>
      <w:proofErr w:type="spellStart"/>
      <w:proofErr w:type="gramStart"/>
      <w:r w:rsidR="00F20D4B" w:rsidRPr="00057F33">
        <w:rPr>
          <w:rFonts w:cs="Times New Roman"/>
          <w:szCs w:val="20"/>
        </w:rPr>
        <w:t>György</w:t>
      </w:r>
      <w:proofErr w:type="spellEnd"/>
      <w:r w:rsidR="00F20D4B" w:rsidRPr="00057F33">
        <w:rPr>
          <w:rFonts w:cs="Times New Roman"/>
          <w:szCs w:val="20"/>
        </w:rPr>
        <w:t xml:space="preserve">  </w:t>
      </w:r>
      <w:r w:rsidRPr="00057F33">
        <w:rPr>
          <w:rFonts w:cs="Times New Roman"/>
          <w:szCs w:val="20"/>
        </w:rPr>
        <w:t>&amp;</w:t>
      </w:r>
      <w:proofErr w:type="gramEnd"/>
      <w:r w:rsidRPr="00057F33">
        <w:rPr>
          <w:rFonts w:cs="Times New Roman"/>
          <w:szCs w:val="20"/>
        </w:rPr>
        <w:t xml:space="preserve"> Stevens</w:t>
      </w:r>
      <w:r w:rsidR="00F20D4B">
        <w:rPr>
          <w:rFonts w:cs="Times New Roman"/>
          <w:szCs w:val="20"/>
        </w:rPr>
        <w:t xml:space="preserve">, </w:t>
      </w:r>
      <w:r w:rsidR="00F20D4B" w:rsidRPr="00057F33">
        <w:rPr>
          <w:rFonts w:cs="Times New Roman"/>
          <w:szCs w:val="20"/>
        </w:rPr>
        <w:t>Charles</w:t>
      </w:r>
      <w:r w:rsidRPr="00057F33">
        <w:rPr>
          <w:rFonts w:cs="Times New Roman"/>
          <w:szCs w:val="20"/>
        </w:rPr>
        <w:t xml:space="preserve">. 2016. What is memory? The present state of the engram. </w:t>
      </w:r>
      <w:r w:rsidRPr="00057F33">
        <w:rPr>
          <w:rFonts w:cs="Times New Roman"/>
          <w:i/>
          <w:iCs/>
          <w:szCs w:val="20"/>
        </w:rPr>
        <w:t>BMC Biology</w:t>
      </w:r>
      <w:r w:rsidR="00AD3E64">
        <w:rPr>
          <w:rFonts w:cs="Times New Roman"/>
          <w:szCs w:val="20"/>
        </w:rPr>
        <w:t>.</w:t>
      </w:r>
      <w:r w:rsidRPr="00057F33">
        <w:rPr>
          <w:rFonts w:cs="Times New Roman"/>
          <w:szCs w:val="20"/>
        </w:rPr>
        <w:t xml:space="preserve"> 1</w:t>
      </w:r>
      <w:r w:rsidR="00AD3E64" w:rsidRPr="00057F33">
        <w:rPr>
          <w:lang w:val="en-GB"/>
        </w:rPr>
        <w:t>–</w:t>
      </w:r>
      <w:r w:rsidRPr="00057F33">
        <w:rPr>
          <w:rFonts w:cs="Times New Roman"/>
          <w:szCs w:val="20"/>
        </w:rPr>
        <w:t>18.</w:t>
      </w:r>
    </w:p>
    <w:p w14:paraId="2DE68B98" w14:textId="64C3ADBB" w:rsidR="00F276D7" w:rsidRPr="00057F33" w:rsidRDefault="00F276D7" w:rsidP="001B58FA">
      <w:pPr>
        <w:spacing w:after="120" w:line="240" w:lineRule="auto"/>
        <w:ind w:left="709" w:hanging="709"/>
        <w:jc w:val="both"/>
        <w:rPr>
          <w:rFonts w:cs="Times New Roman"/>
          <w:szCs w:val="20"/>
        </w:rPr>
      </w:pPr>
      <w:proofErr w:type="spellStart"/>
      <w:r w:rsidRPr="00057F33">
        <w:rPr>
          <w:rFonts w:cs="Times New Roman"/>
          <w:szCs w:val="20"/>
        </w:rPr>
        <w:t>Porot</w:t>
      </w:r>
      <w:proofErr w:type="spellEnd"/>
      <w:r w:rsidRPr="00057F33">
        <w:rPr>
          <w:rFonts w:cs="Times New Roman"/>
          <w:szCs w:val="20"/>
        </w:rPr>
        <w:t xml:space="preserve">, Nicolas </w:t>
      </w:r>
      <w:r w:rsidR="0039252C" w:rsidRPr="00057F33">
        <w:rPr>
          <w:rFonts w:cs="Times New Roman"/>
          <w:szCs w:val="20"/>
        </w:rPr>
        <w:t>&amp;</w:t>
      </w:r>
      <w:r w:rsidRPr="00057F33">
        <w:rPr>
          <w:rFonts w:cs="Times New Roman"/>
          <w:szCs w:val="20"/>
        </w:rPr>
        <w:t xml:space="preserve"> Mandelbaum</w:t>
      </w:r>
      <w:r w:rsidR="00F20D4B">
        <w:rPr>
          <w:rFonts w:cs="Times New Roman"/>
          <w:szCs w:val="20"/>
        </w:rPr>
        <w:t xml:space="preserve">, </w:t>
      </w:r>
      <w:r w:rsidR="00F20D4B" w:rsidRPr="00057F33">
        <w:rPr>
          <w:rFonts w:cs="Times New Roman"/>
          <w:szCs w:val="20"/>
        </w:rPr>
        <w:t>Eric</w:t>
      </w:r>
      <w:r w:rsidRPr="00057F33">
        <w:rPr>
          <w:rFonts w:cs="Times New Roman"/>
          <w:szCs w:val="20"/>
        </w:rPr>
        <w:t xml:space="preserve">. 2020. The </w:t>
      </w:r>
      <w:r w:rsidR="006D780E" w:rsidRPr="00057F33">
        <w:rPr>
          <w:rFonts w:cs="Times New Roman"/>
          <w:szCs w:val="20"/>
        </w:rPr>
        <w:t>S</w:t>
      </w:r>
      <w:r w:rsidRPr="00057F33">
        <w:rPr>
          <w:rFonts w:cs="Times New Roman"/>
          <w:szCs w:val="20"/>
        </w:rPr>
        <w:t xml:space="preserve">cience of </w:t>
      </w:r>
      <w:r w:rsidR="006D780E" w:rsidRPr="00057F33">
        <w:rPr>
          <w:rFonts w:cs="Times New Roman"/>
          <w:szCs w:val="20"/>
        </w:rPr>
        <w:t>B</w:t>
      </w:r>
      <w:r w:rsidRPr="00057F33">
        <w:rPr>
          <w:rFonts w:cs="Times New Roman"/>
          <w:szCs w:val="20"/>
        </w:rPr>
        <w:t xml:space="preserve">elief: A </w:t>
      </w:r>
      <w:r w:rsidR="006D780E" w:rsidRPr="00057F33">
        <w:rPr>
          <w:rFonts w:cs="Times New Roman"/>
          <w:szCs w:val="20"/>
        </w:rPr>
        <w:t>P</w:t>
      </w:r>
      <w:r w:rsidRPr="00057F33">
        <w:rPr>
          <w:rFonts w:cs="Times New Roman"/>
          <w:szCs w:val="20"/>
        </w:rPr>
        <w:t xml:space="preserve">rogress </w:t>
      </w:r>
      <w:r w:rsidR="006D780E" w:rsidRPr="00057F33">
        <w:rPr>
          <w:rFonts w:cs="Times New Roman"/>
          <w:szCs w:val="20"/>
        </w:rPr>
        <w:t>R</w:t>
      </w:r>
      <w:r w:rsidRPr="00057F33">
        <w:rPr>
          <w:rFonts w:cs="Times New Roman"/>
          <w:szCs w:val="20"/>
        </w:rPr>
        <w:t xml:space="preserve">eport. </w:t>
      </w:r>
      <w:r w:rsidRPr="00057F33">
        <w:rPr>
          <w:rFonts w:cs="Times New Roman"/>
          <w:i/>
          <w:iCs/>
          <w:szCs w:val="20"/>
        </w:rPr>
        <w:t>WIREs Cognitive Science</w:t>
      </w:r>
      <w:r w:rsidRPr="00057F33">
        <w:rPr>
          <w:rFonts w:cs="Times New Roman"/>
          <w:szCs w:val="20"/>
        </w:rPr>
        <w:t xml:space="preserve"> 12(2)</w:t>
      </w:r>
      <w:r w:rsidR="00AD3E64">
        <w:rPr>
          <w:rFonts w:cs="Times New Roman"/>
          <w:szCs w:val="20"/>
        </w:rPr>
        <w:t>.</w:t>
      </w:r>
      <w:r w:rsidRPr="00057F33">
        <w:rPr>
          <w:rFonts w:cs="Times New Roman"/>
          <w:szCs w:val="20"/>
        </w:rPr>
        <w:t xml:space="preserve"> 1</w:t>
      </w:r>
      <w:r w:rsidR="00AD3E64" w:rsidRPr="00057F33">
        <w:rPr>
          <w:lang w:val="en-GB"/>
        </w:rPr>
        <w:t>–</w:t>
      </w:r>
      <w:r w:rsidRPr="00057F33">
        <w:rPr>
          <w:rFonts w:cs="Times New Roman"/>
          <w:szCs w:val="20"/>
        </w:rPr>
        <w:t>17.</w:t>
      </w:r>
    </w:p>
    <w:p w14:paraId="629E28BE" w14:textId="278FD629" w:rsidR="00AE3451" w:rsidRPr="00057F33" w:rsidRDefault="00AE3451" w:rsidP="001B58FA">
      <w:pPr>
        <w:spacing w:after="120" w:line="240" w:lineRule="auto"/>
        <w:ind w:left="709" w:hanging="709"/>
        <w:jc w:val="both"/>
        <w:rPr>
          <w:rFonts w:cs="Times New Roman"/>
          <w:szCs w:val="20"/>
        </w:rPr>
      </w:pPr>
      <w:r w:rsidRPr="00057F33">
        <w:rPr>
          <w:rFonts w:cs="Times New Roman"/>
          <w:szCs w:val="20"/>
        </w:rPr>
        <w:t xml:space="preserve">Prasad, </w:t>
      </w:r>
      <w:proofErr w:type="spellStart"/>
      <w:r w:rsidRPr="00057F33">
        <w:rPr>
          <w:rFonts w:cs="Times New Roman"/>
          <w:szCs w:val="20"/>
        </w:rPr>
        <w:t>Deepasri</w:t>
      </w:r>
      <w:proofErr w:type="spellEnd"/>
      <w:r w:rsidRPr="00057F33">
        <w:rPr>
          <w:rFonts w:cs="Times New Roman"/>
          <w:szCs w:val="20"/>
        </w:rPr>
        <w:t xml:space="preserve"> &amp; Bainbridge</w:t>
      </w:r>
      <w:r w:rsidR="00F20D4B">
        <w:rPr>
          <w:rFonts w:cs="Times New Roman"/>
          <w:szCs w:val="20"/>
        </w:rPr>
        <w:t xml:space="preserve">, </w:t>
      </w:r>
      <w:r w:rsidR="00F20D4B" w:rsidRPr="00057F33">
        <w:rPr>
          <w:rFonts w:cs="Times New Roman"/>
          <w:szCs w:val="20"/>
        </w:rPr>
        <w:t>Wilma A.</w:t>
      </w:r>
      <w:r w:rsidRPr="00057F33">
        <w:rPr>
          <w:rFonts w:cs="Times New Roman"/>
          <w:szCs w:val="20"/>
        </w:rPr>
        <w:t xml:space="preserve"> 2022. The Visual Mandela Effect as Evidence for Shared and Specific False Memories Across People. </w:t>
      </w:r>
      <w:r w:rsidRPr="00057F33">
        <w:rPr>
          <w:rFonts w:cs="Times New Roman"/>
          <w:i/>
          <w:iCs/>
          <w:szCs w:val="20"/>
        </w:rPr>
        <w:t>Psychological Science</w:t>
      </w:r>
      <w:r w:rsidR="00AD3E64">
        <w:rPr>
          <w:rFonts w:cs="Times New Roman"/>
          <w:szCs w:val="20"/>
        </w:rPr>
        <w:t>.</w:t>
      </w:r>
      <w:r w:rsidRPr="00057F33">
        <w:rPr>
          <w:rFonts w:cs="Times New Roman"/>
          <w:szCs w:val="20"/>
        </w:rPr>
        <w:t xml:space="preserve"> 1</w:t>
      </w:r>
      <w:r w:rsidR="00AD3E64" w:rsidRPr="00057F33">
        <w:rPr>
          <w:lang w:val="en-GB"/>
        </w:rPr>
        <w:t>–</w:t>
      </w:r>
      <w:r w:rsidRPr="00057F33">
        <w:rPr>
          <w:rFonts w:cs="Times New Roman"/>
          <w:szCs w:val="20"/>
        </w:rPr>
        <w:t>18.</w:t>
      </w:r>
    </w:p>
    <w:p w14:paraId="72AB4599" w14:textId="55F8E2BC" w:rsidR="00C52C42" w:rsidRPr="00057F33" w:rsidRDefault="00C52C42" w:rsidP="001B58FA">
      <w:pPr>
        <w:spacing w:after="120" w:line="240" w:lineRule="auto"/>
        <w:ind w:left="709" w:hanging="709"/>
        <w:jc w:val="both"/>
        <w:rPr>
          <w:rFonts w:cs="Times New Roman"/>
          <w:szCs w:val="20"/>
        </w:rPr>
      </w:pPr>
      <w:proofErr w:type="spellStart"/>
      <w:r w:rsidRPr="00057F33">
        <w:rPr>
          <w:rFonts w:cs="Times New Roman"/>
          <w:szCs w:val="20"/>
        </w:rPr>
        <w:t>Pulverm</w:t>
      </w:r>
      <w:r w:rsidR="00901468" w:rsidRPr="00057F33">
        <w:rPr>
          <w:rFonts w:cs="Times New Roman"/>
          <w:szCs w:val="20"/>
        </w:rPr>
        <w:t>ü</w:t>
      </w:r>
      <w:r w:rsidRPr="00057F33">
        <w:rPr>
          <w:rFonts w:cs="Times New Roman"/>
          <w:szCs w:val="20"/>
        </w:rPr>
        <w:t>ller</w:t>
      </w:r>
      <w:proofErr w:type="spellEnd"/>
      <w:r w:rsidRPr="00057F33">
        <w:rPr>
          <w:rFonts w:cs="Times New Roman"/>
          <w:szCs w:val="20"/>
        </w:rPr>
        <w:t xml:space="preserve">, </w:t>
      </w:r>
      <w:proofErr w:type="spellStart"/>
      <w:r w:rsidRPr="00057F33">
        <w:rPr>
          <w:rFonts w:cs="Times New Roman"/>
          <w:szCs w:val="20"/>
        </w:rPr>
        <w:t>Friedemann</w:t>
      </w:r>
      <w:proofErr w:type="spellEnd"/>
      <w:r w:rsidRPr="00057F33">
        <w:rPr>
          <w:rFonts w:cs="Times New Roman"/>
          <w:szCs w:val="20"/>
        </w:rPr>
        <w:t xml:space="preserve">. 1996. Hebb’s concept of cell assemblies and the psychophysiology of word processing. </w:t>
      </w:r>
      <w:r w:rsidRPr="00057F33">
        <w:rPr>
          <w:rFonts w:cs="Times New Roman"/>
          <w:i/>
          <w:iCs/>
          <w:szCs w:val="20"/>
        </w:rPr>
        <w:t>Psychophysiology</w:t>
      </w:r>
      <w:r w:rsidRPr="00057F33">
        <w:rPr>
          <w:rFonts w:cs="Times New Roman"/>
          <w:szCs w:val="20"/>
        </w:rPr>
        <w:t xml:space="preserve"> 33(4)</w:t>
      </w:r>
      <w:r w:rsidR="00AD3E64">
        <w:rPr>
          <w:rFonts w:cs="Times New Roman"/>
          <w:szCs w:val="20"/>
        </w:rPr>
        <w:t>.</w:t>
      </w:r>
      <w:r w:rsidRPr="00057F33">
        <w:rPr>
          <w:rFonts w:cs="Times New Roman"/>
          <w:szCs w:val="20"/>
        </w:rPr>
        <w:t xml:space="preserve"> 317</w:t>
      </w:r>
      <w:r w:rsidR="00AD3E64" w:rsidRPr="00057F33">
        <w:rPr>
          <w:lang w:val="en-GB"/>
        </w:rPr>
        <w:t>–</w:t>
      </w:r>
      <w:r w:rsidRPr="00057F33">
        <w:rPr>
          <w:rFonts w:cs="Times New Roman"/>
          <w:szCs w:val="20"/>
        </w:rPr>
        <w:t>333.</w:t>
      </w:r>
    </w:p>
    <w:p w14:paraId="4F084E2C" w14:textId="12B7F123" w:rsidR="006159E0" w:rsidRPr="00057F33" w:rsidRDefault="006159E0" w:rsidP="001B58FA">
      <w:pPr>
        <w:spacing w:after="120" w:line="240" w:lineRule="auto"/>
        <w:ind w:left="709" w:hanging="709"/>
        <w:jc w:val="both"/>
        <w:rPr>
          <w:rFonts w:cs="Times New Roman"/>
          <w:szCs w:val="20"/>
        </w:rPr>
      </w:pPr>
      <w:proofErr w:type="spellStart"/>
      <w:r w:rsidRPr="00057F33">
        <w:rPr>
          <w:rFonts w:cs="Times New Roman"/>
          <w:szCs w:val="20"/>
        </w:rPr>
        <w:t>Quam</w:t>
      </w:r>
      <w:proofErr w:type="spellEnd"/>
      <w:r w:rsidRPr="00057F33">
        <w:rPr>
          <w:rFonts w:cs="Times New Roman"/>
          <w:szCs w:val="20"/>
        </w:rPr>
        <w:t>, Carolyn &amp; Creel</w:t>
      </w:r>
      <w:r w:rsidR="00F20D4B">
        <w:rPr>
          <w:rFonts w:cs="Times New Roman"/>
          <w:szCs w:val="20"/>
        </w:rPr>
        <w:t xml:space="preserve">, </w:t>
      </w:r>
      <w:r w:rsidR="00F20D4B" w:rsidRPr="00057F33">
        <w:rPr>
          <w:rFonts w:cs="Times New Roman"/>
          <w:szCs w:val="20"/>
        </w:rPr>
        <w:t>Sarah C.</w:t>
      </w:r>
      <w:r w:rsidRPr="00057F33">
        <w:rPr>
          <w:rFonts w:cs="Times New Roman"/>
          <w:szCs w:val="20"/>
        </w:rPr>
        <w:t xml:space="preserve"> 2021. Impacts of acoustic-phonetic variability on perceptual development for spoken language: A review. </w:t>
      </w:r>
      <w:r w:rsidRPr="00057F33">
        <w:rPr>
          <w:rFonts w:cs="Times New Roman"/>
          <w:i/>
          <w:iCs/>
          <w:szCs w:val="20"/>
        </w:rPr>
        <w:t>WIREs Cognitive Science</w:t>
      </w:r>
      <w:r w:rsidRPr="00057F33">
        <w:rPr>
          <w:rFonts w:cs="Times New Roman"/>
          <w:szCs w:val="20"/>
        </w:rPr>
        <w:t xml:space="preserve"> 12(5)</w:t>
      </w:r>
      <w:r w:rsidR="00AD3E64">
        <w:rPr>
          <w:rFonts w:cs="Times New Roman"/>
          <w:szCs w:val="20"/>
        </w:rPr>
        <w:t>.</w:t>
      </w:r>
      <w:r w:rsidRPr="00057F33">
        <w:rPr>
          <w:rFonts w:cs="Times New Roman"/>
          <w:szCs w:val="20"/>
        </w:rPr>
        <w:t xml:space="preserve"> 1</w:t>
      </w:r>
      <w:r w:rsidR="00AD3E64" w:rsidRPr="00057F33">
        <w:rPr>
          <w:lang w:val="en-GB"/>
        </w:rPr>
        <w:t>–</w:t>
      </w:r>
      <w:r w:rsidRPr="00057F33">
        <w:rPr>
          <w:rFonts w:cs="Times New Roman"/>
          <w:szCs w:val="20"/>
        </w:rPr>
        <w:t>21.</w:t>
      </w:r>
    </w:p>
    <w:p w14:paraId="6A82DEE9" w14:textId="2C1D9F22" w:rsidR="00402D17" w:rsidRPr="00057F33" w:rsidRDefault="00402D17" w:rsidP="001B58FA">
      <w:pPr>
        <w:spacing w:after="120" w:line="240" w:lineRule="auto"/>
        <w:ind w:left="709" w:hanging="709"/>
        <w:jc w:val="both"/>
        <w:rPr>
          <w:rFonts w:cs="Times New Roman"/>
          <w:szCs w:val="20"/>
        </w:rPr>
      </w:pPr>
      <w:r w:rsidRPr="00057F33">
        <w:rPr>
          <w:rFonts w:cs="Times New Roman"/>
          <w:szCs w:val="20"/>
        </w:rPr>
        <w:lastRenderedPageBreak/>
        <w:t>Rao-Ruiz, Priyanka</w:t>
      </w:r>
      <w:r w:rsidR="00F20D4B">
        <w:rPr>
          <w:rFonts w:cs="Times New Roman"/>
          <w:szCs w:val="20"/>
        </w:rPr>
        <w:t xml:space="preserve"> &amp; </w:t>
      </w:r>
      <w:r w:rsidRPr="00057F33">
        <w:rPr>
          <w:rFonts w:cs="Times New Roman"/>
          <w:szCs w:val="20"/>
        </w:rPr>
        <w:t>Visser,</w:t>
      </w:r>
      <w:r w:rsidR="00F20D4B">
        <w:rPr>
          <w:rFonts w:cs="Times New Roman"/>
          <w:szCs w:val="20"/>
        </w:rPr>
        <w:t xml:space="preserve"> </w:t>
      </w:r>
      <w:r w:rsidR="00F20D4B" w:rsidRPr="00057F33">
        <w:rPr>
          <w:rFonts w:cs="Times New Roman"/>
          <w:szCs w:val="20"/>
        </w:rPr>
        <w:t>Esther</w:t>
      </w:r>
      <w:r w:rsidR="00F20D4B">
        <w:rPr>
          <w:rFonts w:cs="Times New Roman"/>
          <w:szCs w:val="20"/>
        </w:rPr>
        <w:t xml:space="preserve"> &amp;</w:t>
      </w:r>
      <w:r w:rsidRPr="00057F33">
        <w:rPr>
          <w:rFonts w:cs="Times New Roman"/>
          <w:szCs w:val="20"/>
        </w:rPr>
        <w:t xml:space="preserve"> </w:t>
      </w:r>
      <w:proofErr w:type="spellStart"/>
      <w:r w:rsidRPr="00057F33">
        <w:rPr>
          <w:rFonts w:cs="Times New Roman"/>
          <w:szCs w:val="20"/>
        </w:rPr>
        <w:t>Mitrić</w:t>
      </w:r>
      <w:proofErr w:type="spellEnd"/>
      <w:r w:rsidRPr="00057F33">
        <w:rPr>
          <w:rFonts w:cs="Times New Roman"/>
          <w:szCs w:val="20"/>
        </w:rPr>
        <w:t xml:space="preserve">, </w:t>
      </w:r>
      <w:proofErr w:type="spellStart"/>
      <w:r w:rsidR="00F20D4B" w:rsidRPr="00057F33">
        <w:rPr>
          <w:rFonts w:cs="Times New Roman"/>
          <w:szCs w:val="20"/>
        </w:rPr>
        <w:t>Miodrag</w:t>
      </w:r>
      <w:proofErr w:type="spellEnd"/>
      <w:r w:rsidR="00F20D4B" w:rsidRPr="00057F33">
        <w:rPr>
          <w:rFonts w:cs="Times New Roman"/>
          <w:szCs w:val="20"/>
        </w:rPr>
        <w:t xml:space="preserve"> </w:t>
      </w:r>
      <w:r w:rsidR="00F20D4B">
        <w:rPr>
          <w:rFonts w:cs="Times New Roman"/>
          <w:szCs w:val="20"/>
        </w:rPr>
        <w:t xml:space="preserve">&amp; </w:t>
      </w:r>
      <w:r w:rsidRPr="00057F33">
        <w:rPr>
          <w:rFonts w:cs="Times New Roman"/>
          <w:szCs w:val="20"/>
        </w:rPr>
        <w:t>Smit</w:t>
      </w:r>
      <w:r w:rsidR="00F20D4B">
        <w:rPr>
          <w:rFonts w:cs="Times New Roman"/>
          <w:szCs w:val="20"/>
        </w:rPr>
        <w:t xml:space="preserve">, </w:t>
      </w:r>
      <w:r w:rsidR="00F20D4B" w:rsidRPr="00057F33">
        <w:rPr>
          <w:rFonts w:cs="Times New Roman"/>
          <w:szCs w:val="20"/>
        </w:rPr>
        <w:t>August B.</w:t>
      </w:r>
      <w:r w:rsidRPr="00057F33">
        <w:rPr>
          <w:rFonts w:cs="Times New Roman"/>
          <w:szCs w:val="20"/>
        </w:rPr>
        <w:t xml:space="preserve"> </w:t>
      </w:r>
      <w:r w:rsidR="009E732A" w:rsidRPr="00057F33">
        <w:rPr>
          <w:rFonts w:cs="Times New Roman"/>
          <w:szCs w:val="20"/>
        </w:rPr>
        <w:t>&amp;</w:t>
      </w:r>
      <w:r w:rsidRPr="00057F33">
        <w:rPr>
          <w:rFonts w:cs="Times New Roman"/>
          <w:szCs w:val="20"/>
        </w:rPr>
        <w:t xml:space="preserve"> van den </w:t>
      </w:r>
      <w:proofErr w:type="spellStart"/>
      <w:r w:rsidRPr="00057F33">
        <w:rPr>
          <w:rFonts w:cs="Times New Roman"/>
          <w:szCs w:val="20"/>
        </w:rPr>
        <w:t>Oever</w:t>
      </w:r>
      <w:proofErr w:type="spellEnd"/>
      <w:r w:rsidR="00F20D4B">
        <w:rPr>
          <w:rFonts w:cs="Times New Roman"/>
          <w:szCs w:val="20"/>
        </w:rPr>
        <w:t xml:space="preserve">, </w:t>
      </w:r>
      <w:r w:rsidR="00F20D4B" w:rsidRPr="00057F33">
        <w:rPr>
          <w:rFonts w:cs="Times New Roman"/>
          <w:szCs w:val="20"/>
        </w:rPr>
        <w:t>Michel C.</w:t>
      </w:r>
      <w:r w:rsidRPr="00057F33">
        <w:rPr>
          <w:rFonts w:cs="Times New Roman"/>
          <w:szCs w:val="20"/>
        </w:rPr>
        <w:t xml:space="preserve"> 2021. A Synaptic Framework for the Persistence of Memory Engrams. </w:t>
      </w:r>
      <w:r w:rsidRPr="00057F33">
        <w:rPr>
          <w:rFonts w:cs="Times New Roman"/>
          <w:i/>
          <w:iCs/>
          <w:szCs w:val="20"/>
        </w:rPr>
        <w:t>Frontiers in Synaptic Neuroscience</w:t>
      </w:r>
      <w:r w:rsidRPr="00057F33">
        <w:rPr>
          <w:rFonts w:cs="Times New Roman"/>
          <w:szCs w:val="20"/>
        </w:rPr>
        <w:t xml:space="preserve"> 13</w:t>
      </w:r>
      <w:r w:rsidR="00AD3E64">
        <w:rPr>
          <w:rFonts w:cs="Times New Roman"/>
          <w:szCs w:val="20"/>
        </w:rPr>
        <w:t>.</w:t>
      </w:r>
      <w:r w:rsidRPr="00057F33">
        <w:rPr>
          <w:rFonts w:cs="Times New Roman"/>
          <w:szCs w:val="20"/>
        </w:rPr>
        <w:t xml:space="preserve"> 1</w:t>
      </w:r>
      <w:r w:rsidR="00AD3E64" w:rsidRPr="00057F33">
        <w:rPr>
          <w:lang w:val="en-GB"/>
        </w:rPr>
        <w:t>–</w:t>
      </w:r>
      <w:r w:rsidRPr="00057F33">
        <w:rPr>
          <w:rFonts w:cs="Times New Roman"/>
          <w:szCs w:val="20"/>
        </w:rPr>
        <w:t>15.</w:t>
      </w:r>
    </w:p>
    <w:p w14:paraId="187E5C30" w14:textId="0FB704A8" w:rsidR="00432441" w:rsidRPr="00057F33" w:rsidRDefault="00432441" w:rsidP="001B58FA">
      <w:pPr>
        <w:spacing w:after="120" w:line="240" w:lineRule="auto"/>
        <w:ind w:left="709" w:hanging="709"/>
        <w:jc w:val="both"/>
        <w:rPr>
          <w:rFonts w:cs="Times New Roman"/>
          <w:szCs w:val="20"/>
        </w:rPr>
      </w:pPr>
      <w:r w:rsidRPr="00057F33">
        <w:rPr>
          <w:rFonts w:cs="Times New Roman"/>
          <w:szCs w:val="20"/>
        </w:rPr>
        <w:t>Roy, Dheeraj S.</w:t>
      </w:r>
      <w:r w:rsidR="00F20D4B">
        <w:rPr>
          <w:rFonts w:cs="Times New Roman"/>
          <w:szCs w:val="20"/>
        </w:rPr>
        <w:t xml:space="preserve"> &amp;</w:t>
      </w:r>
      <w:r w:rsidRPr="00057F33">
        <w:rPr>
          <w:rFonts w:cs="Times New Roman"/>
          <w:szCs w:val="20"/>
        </w:rPr>
        <w:t xml:space="preserve"> Park, </w:t>
      </w:r>
      <w:r w:rsidR="00F20D4B" w:rsidRPr="00057F33">
        <w:rPr>
          <w:rFonts w:cs="Times New Roman"/>
          <w:szCs w:val="20"/>
        </w:rPr>
        <w:t>Young-</w:t>
      </w:r>
      <w:proofErr w:type="spellStart"/>
      <w:r w:rsidR="00F20D4B" w:rsidRPr="00057F33">
        <w:rPr>
          <w:rFonts w:cs="Times New Roman"/>
          <w:szCs w:val="20"/>
        </w:rPr>
        <w:t>Gyun</w:t>
      </w:r>
      <w:proofErr w:type="spellEnd"/>
      <w:r w:rsidR="00F20D4B" w:rsidRPr="00057F33">
        <w:rPr>
          <w:rFonts w:cs="Times New Roman"/>
          <w:szCs w:val="20"/>
        </w:rPr>
        <w:t xml:space="preserve"> </w:t>
      </w:r>
      <w:r w:rsidR="00F20D4B">
        <w:rPr>
          <w:rFonts w:cs="Times New Roman"/>
          <w:szCs w:val="20"/>
        </w:rPr>
        <w:t xml:space="preserve">&amp; </w:t>
      </w:r>
      <w:r w:rsidRPr="00057F33">
        <w:rPr>
          <w:rFonts w:cs="Times New Roman"/>
          <w:szCs w:val="20"/>
        </w:rPr>
        <w:t xml:space="preserve">Kim, </w:t>
      </w:r>
      <w:proofErr w:type="spellStart"/>
      <w:r w:rsidR="00F20D4B" w:rsidRPr="00057F33">
        <w:rPr>
          <w:rFonts w:cs="Times New Roman"/>
          <w:szCs w:val="20"/>
        </w:rPr>
        <w:t>Minyoung</w:t>
      </w:r>
      <w:proofErr w:type="spellEnd"/>
      <w:r w:rsidR="00F20D4B" w:rsidRPr="00057F33">
        <w:rPr>
          <w:rFonts w:cs="Times New Roman"/>
          <w:szCs w:val="20"/>
        </w:rPr>
        <w:t xml:space="preserve"> E</w:t>
      </w:r>
      <w:r w:rsidR="00F20D4B">
        <w:rPr>
          <w:rFonts w:cs="Times New Roman"/>
          <w:szCs w:val="20"/>
        </w:rPr>
        <w:t>. &amp;</w:t>
      </w:r>
      <w:r w:rsidR="00F20D4B" w:rsidRPr="00057F33">
        <w:rPr>
          <w:rFonts w:cs="Times New Roman"/>
          <w:szCs w:val="20"/>
        </w:rPr>
        <w:t xml:space="preserve"> </w:t>
      </w:r>
      <w:r w:rsidRPr="00057F33">
        <w:rPr>
          <w:rFonts w:cs="Times New Roman"/>
          <w:szCs w:val="20"/>
        </w:rPr>
        <w:t xml:space="preserve">Zhang, </w:t>
      </w:r>
      <w:r w:rsidR="00F20D4B" w:rsidRPr="00057F33">
        <w:rPr>
          <w:rFonts w:cs="Times New Roman"/>
          <w:szCs w:val="20"/>
        </w:rPr>
        <w:t xml:space="preserve">Ying </w:t>
      </w:r>
      <w:r w:rsidR="00F20D4B">
        <w:rPr>
          <w:rFonts w:cs="Times New Roman"/>
          <w:szCs w:val="20"/>
        </w:rPr>
        <w:t xml:space="preserve">&amp; </w:t>
      </w:r>
      <w:r w:rsidRPr="00057F33">
        <w:rPr>
          <w:rFonts w:cs="Times New Roman"/>
          <w:szCs w:val="20"/>
        </w:rPr>
        <w:t xml:space="preserve">Ogawa, </w:t>
      </w:r>
      <w:proofErr w:type="spellStart"/>
      <w:r w:rsidR="00F20D4B" w:rsidRPr="00057F33">
        <w:rPr>
          <w:rFonts w:cs="Times New Roman"/>
          <w:szCs w:val="20"/>
        </w:rPr>
        <w:t>Sachie</w:t>
      </w:r>
      <w:proofErr w:type="spellEnd"/>
      <w:r w:rsidR="00F20D4B" w:rsidRPr="00057F33">
        <w:rPr>
          <w:rFonts w:cs="Times New Roman"/>
          <w:szCs w:val="20"/>
        </w:rPr>
        <w:t xml:space="preserve"> K</w:t>
      </w:r>
      <w:r w:rsidR="00F20D4B">
        <w:rPr>
          <w:rFonts w:cs="Times New Roman"/>
          <w:szCs w:val="20"/>
        </w:rPr>
        <w:t>. &amp;</w:t>
      </w:r>
      <w:r w:rsidR="00F20D4B" w:rsidRPr="00057F33">
        <w:rPr>
          <w:rFonts w:cs="Times New Roman"/>
          <w:szCs w:val="20"/>
        </w:rPr>
        <w:t xml:space="preserve"> </w:t>
      </w:r>
      <w:r w:rsidRPr="00057F33">
        <w:rPr>
          <w:rFonts w:cs="Times New Roman"/>
          <w:szCs w:val="20"/>
        </w:rPr>
        <w:t>DiNapoli,</w:t>
      </w:r>
      <w:r w:rsidR="00F20D4B">
        <w:rPr>
          <w:rFonts w:cs="Times New Roman"/>
          <w:szCs w:val="20"/>
        </w:rPr>
        <w:t xml:space="preserve"> </w:t>
      </w:r>
      <w:r w:rsidR="00F20D4B" w:rsidRPr="00057F33">
        <w:rPr>
          <w:rFonts w:cs="Times New Roman"/>
          <w:szCs w:val="20"/>
        </w:rPr>
        <w:t>Nicholas</w:t>
      </w:r>
      <w:r w:rsidR="00F20D4B">
        <w:rPr>
          <w:rFonts w:cs="Times New Roman"/>
          <w:szCs w:val="20"/>
        </w:rPr>
        <w:t xml:space="preserve"> &amp;</w:t>
      </w:r>
      <w:r w:rsidRPr="00057F33">
        <w:rPr>
          <w:rFonts w:cs="Times New Roman"/>
          <w:szCs w:val="20"/>
        </w:rPr>
        <w:t xml:space="preserve"> Gu,</w:t>
      </w:r>
      <w:r w:rsidR="00F20D4B">
        <w:rPr>
          <w:rFonts w:cs="Times New Roman"/>
          <w:szCs w:val="20"/>
        </w:rPr>
        <w:t xml:space="preserve"> </w:t>
      </w:r>
      <w:r w:rsidR="00F20D4B" w:rsidRPr="00057F33">
        <w:rPr>
          <w:rFonts w:cs="Times New Roman"/>
          <w:szCs w:val="20"/>
        </w:rPr>
        <w:t>Xinyi</w:t>
      </w:r>
      <w:r w:rsidR="00F20D4B">
        <w:rPr>
          <w:rFonts w:cs="Times New Roman"/>
          <w:szCs w:val="20"/>
        </w:rPr>
        <w:t xml:space="preserve"> &amp;</w:t>
      </w:r>
      <w:r w:rsidRPr="00057F33">
        <w:rPr>
          <w:rFonts w:cs="Times New Roman"/>
          <w:szCs w:val="20"/>
        </w:rPr>
        <w:t xml:space="preserve"> Cho,</w:t>
      </w:r>
      <w:r w:rsidR="00F20D4B">
        <w:rPr>
          <w:rFonts w:cs="Times New Roman"/>
          <w:szCs w:val="20"/>
        </w:rPr>
        <w:t xml:space="preserve"> </w:t>
      </w:r>
      <w:r w:rsidR="00F20D4B" w:rsidRPr="00057F33">
        <w:rPr>
          <w:rFonts w:cs="Times New Roman"/>
          <w:szCs w:val="20"/>
        </w:rPr>
        <w:t>Jae H</w:t>
      </w:r>
      <w:r w:rsidR="00F20D4B">
        <w:rPr>
          <w:rFonts w:cs="Times New Roman"/>
          <w:szCs w:val="20"/>
        </w:rPr>
        <w:t>. &amp;</w:t>
      </w:r>
      <w:r w:rsidRPr="00057F33">
        <w:rPr>
          <w:rFonts w:cs="Times New Roman"/>
          <w:szCs w:val="20"/>
        </w:rPr>
        <w:t xml:space="preserve"> Choi, </w:t>
      </w:r>
      <w:proofErr w:type="spellStart"/>
      <w:r w:rsidR="00F20D4B" w:rsidRPr="00057F33">
        <w:rPr>
          <w:rFonts w:cs="Times New Roman"/>
          <w:szCs w:val="20"/>
        </w:rPr>
        <w:t>Heejin</w:t>
      </w:r>
      <w:proofErr w:type="spellEnd"/>
      <w:r w:rsidR="00F20D4B" w:rsidRPr="00057F33">
        <w:rPr>
          <w:rFonts w:cs="Times New Roman"/>
          <w:szCs w:val="20"/>
        </w:rPr>
        <w:t xml:space="preserve"> </w:t>
      </w:r>
      <w:r w:rsidR="00F20D4B">
        <w:rPr>
          <w:rFonts w:cs="Times New Roman"/>
          <w:szCs w:val="20"/>
        </w:rPr>
        <w:t xml:space="preserve">&amp; </w:t>
      </w:r>
      <w:proofErr w:type="spellStart"/>
      <w:r w:rsidRPr="00057F33">
        <w:rPr>
          <w:rFonts w:cs="Times New Roman"/>
          <w:szCs w:val="20"/>
        </w:rPr>
        <w:t>Kamentsky</w:t>
      </w:r>
      <w:proofErr w:type="spellEnd"/>
      <w:r w:rsidRPr="00057F33">
        <w:rPr>
          <w:rFonts w:cs="Times New Roman"/>
          <w:szCs w:val="20"/>
        </w:rPr>
        <w:t>,</w:t>
      </w:r>
      <w:r w:rsidR="00F20D4B">
        <w:rPr>
          <w:rFonts w:cs="Times New Roman"/>
          <w:szCs w:val="20"/>
        </w:rPr>
        <w:t xml:space="preserve"> </w:t>
      </w:r>
      <w:r w:rsidR="00F20D4B" w:rsidRPr="00057F33">
        <w:rPr>
          <w:rFonts w:cs="Times New Roman"/>
          <w:szCs w:val="20"/>
        </w:rPr>
        <w:t>Lee</w:t>
      </w:r>
      <w:r w:rsidR="00F20D4B">
        <w:rPr>
          <w:rFonts w:cs="Times New Roman"/>
          <w:szCs w:val="20"/>
        </w:rPr>
        <w:t xml:space="preserve"> &amp;</w:t>
      </w:r>
      <w:r w:rsidRPr="00057F33">
        <w:rPr>
          <w:rFonts w:cs="Times New Roman"/>
          <w:szCs w:val="20"/>
        </w:rPr>
        <w:t xml:space="preserve"> Martin, </w:t>
      </w:r>
      <w:r w:rsidR="00F20D4B" w:rsidRPr="00057F33">
        <w:rPr>
          <w:rFonts w:cs="Times New Roman"/>
          <w:szCs w:val="20"/>
        </w:rPr>
        <w:t xml:space="preserve">Jared </w:t>
      </w:r>
      <w:r w:rsidR="00F20D4B">
        <w:rPr>
          <w:rFonts w:cs="Times New Roman"/>
          <w:szCs w:val="20"/>
        </w:rPr>
        <w:t xml:space="preserve">&amp; </w:t>
      </w:r>
      <w:proofErr w:type="spellStart"/>
      <w:r w:rsidRPr="00057F33">
        <w:rPr>
          <w:rFonts w:cs="Times New Roman"/>
          <w:szCs w:val="20"/>
        </w:rPr>
        <w:t>Mosto</w:t>
      </w:r>
      <w:proofErr w:type="spellEnd"/>
      <w:r w:rsidRPr="00057F33">
        <w:rPr>
          <w:rFonts w:cs="Times New Roman"/>
          <w:szCs w:val="20"/>
        </w:rPr>
        <w:t xml:space="preserve">, </w:t>
      </w:r>
      <w:r w:rsidR="00F20D4B" w:rsidRPr="00057F33">
        <w:rPr>
          <w:rFonts w:cs="Times New Roman"/>
          <w:szCs w:val="20"/>
        </w:rPr>
        <w:t xml:space="preserve">Olivia </w:t>
      </w:r>
      <w:r w:rsidR="00F20D4B">
        <w:rPr>
          <w:rFonts w:cs="Times New Roman"/>
          <w:szCs w:val="20"/>
        </w:rPr>
        <w:t xml:space="preserve">&amp; </w:t>
      </w:r>
      <w:r w:rsidRPr="00057F33">
        <w:rPr>
          <w:rFonts w:cs="Times New Roman"/>
          <w:szCs w:val="20"/>
        </w:rPr>
        <w:t>Aida,</w:t>
      </w:r>
      <w:r w:rsidR="00F20D4B">
        <w:rPr>
          <w:rFonts w:cs="Times New Roman"/>
          <w:szCs w:val="20"/>
        </w:rPr>
        <w:t xml:space="preserve"> </w:t>
      </w:r>
      <w:r w:rsidR="00F20D4B" w:rsidRPr="00057F33">
        <w:rPr>
          <w:rFonts w:cs="Times New Roman"/>
          <w:szCs w:val="20"/>
        </w:rPr>
        <w:t>Tomomi</w:t>
      </w:r>
      <w:r w:rsidR="00F20D4B">
        <w:rPr>
          <w:rFonts w:cs="Times New Roman"/>
          <w:szCs w:val="20"/>
        </w:rPr>
        <w:t xml:space="preserve"> &amp;</w:t>
      </w:r>
      <w:r w:rsidRPr="00057F33">
        <w:rPr>
          <w:rFonts w:cs="Times New Roman"/>
          <w:szCs w:val="20"/>
        </w:rPr>
        <w:t xml:space="preserve"> Chung</w:t>
      </w:r>
      <w:r w:rsidR="00F20D4B">
        <w:rPr>
          <w:rFonts w:cs="Times New Roman"/>
          <w:szCs w:val="20"/>
        </w:rPr>
        <w:t xml:space="preserve">, </w:t>
      </w:r>
      <w:proofErr w:type="spellStart"/>
      <w:r w:rsidR="00F20D4B" w:rsidRPr="00057F33">
        <w:rPr>
          <w:rFonts w:cs="Times New Roman"/>
          <w:szCs w:val="20"/>
        </w:rPr>
        <w:t>Kwanghun</w:t>
      </w:r>
      <w:proofErr w:type="spellEnd"/>
      <w:r w:rsidR="009E732A" w:rsidRPr="00057F33">
        <w:rPr>
          <w:rFonts w:cs="Times New Roman"/>
          <w:szCs w:val="20"/>
        </w:rPr>
        <w:t xml:space="preserve"> &amp;</w:t>
      </w:r>
      <w:r w:rsidRPr="00057F33">
        <w:rPr>
          <w:rFonts w:cs="Times New Roman"/>
          <w:szCs w:val="20"/>
        </w:rPr>
        <w:t xml:space="preserve"> </w:t>
      </w:r>
      <w:proofErr w:type="spellStart"/>
      <w:r w:rsidRPr="00057F33">
        <w:rPr>
          <w:rFonts w:cs="Times New Roman"/>
          <w:szCs w:val="20"/>
        </w:rPr>
        <w:t>Tonegawa</w:t>
      </w:r>
      <w:proofErr w:type="spellEnd"/>
      <w:r w:rsidR="00F20D4B">
        <w:rPr>
          <w:rFonts w:cs="Times New Roman"/>
          <w:szCs w:val="20"/>
        </w:rPr>
        <w:t xml:space="preserve">, </w:t>
      </w:r>
      <w:r w:rsidR="00F20D4B" w:rsidRPr="00057F33">
        <w:rPr>
          <w:rFonts w:cs="Times New Roman"/>
          <w:szCs w:val="20"/>
        </w:rPr>
        <w:t>Susumu</w:t>
      </w:r>
      <w:r w:rsidRPr="00057F33">
        <w:rPr>
          <w:rFonts w:cs="Times New Roman"/>
          <w:szCs w:val="20"/>
        </w:rPr>
        <w:t xml:space="preserve">. 2022. Brain-wide mapping reveals that engrams for a single memory are distributed across multiple brain regions. </w:t>
      </w:r>
      <w:r w:rsidRPr="00057F33">
        <w:rPr>
          <w:rFonts w:cs="Times New Roman"/>
          <w:i/>
          <w:iCs/>
          <w:szCs w:val="20"/>
        </w:rPr>
        <w:t>Nature Communications</w:t>
      </w:r>
      <w:r w:rsidRPr="00057F33">
        <w:rPr>
          <w:rFonts w:cs="Times New Roman"/>
          <w:szCs w:val="20"/>
        </w:rPr>
        <w:t xml:space="preserve"> 13(1)</w:t>
      </w:r>
      <w:r w:rsidR="00AD3E64">
        <w:rPr>
          <w:rFonts w:cs="Times New Roman"/>
          <w:szCs w:val="20"/>
        </w:rPr>
        <w:t>.</w:t>
      </w:r>
      <w:r w:rsidRPr="00057F33">
        <w:rPr>
          <w:rFonts w:cs="Times New Roman"/>
          <w:szCs w:val="20"/>
        </w:rPr>
        <w:t xml:space="preserve"> 1</w:t>
      </w:r>
      <w:r w:rsidR="00AD3E64" w:rsidRPr="00057F33">
        <w:rPr>
          <w:lang w:val="en-GB"/>
        </w:rPr>
        <w:t>–</w:t>
      </w:r>
      <w:r w:rsidRPr="00057F33">
        <w:rPr>
          <w:rFonts w:cs="Times New Roman"/>
          <w:szCs w:val="20"/>
        </w:rPr>
        <w:t>16.</w:t>
      </w:r>
    </w:p>
    <w:p w14:paraId="347814C3" w14:textId="5496AD9B" w:rsidR="000C2EC8" w:rsidRPr="00057F33" w:rsidRDefault="000C2EC8" w:rsidP="001B58FA">
      <w:pPr>
        <w:spacing w:after="120" w:line="240" w:lineRule="auto"/>
        <w:ind w:left="709" w:hanging="709"/>
        <w:jc w:val="both"/>
        <w:rPr>
          <w:rFonts w:cs="Times New Roman"/>
          <w:szCs w:val="20"/>
        </w:rPr>
      </w:pPr>
      <w:r w:rsidRPr="00057F33">
        <w:rPr>
          <w:rFonts w:cs="Times New Roman"/>
          <w:szCs w:val="20"/>
        </w:rPr>
        <w:t xml:space="preserve">Schmidt, Richard. 1990. The Role of Consciousness in Second Language Learning. </w:t>
      </w:r>
      <w:r w:rsidRPr="00057F33">
        <w:rPr>
          <w:rFonts w:cs="Times New Roman"/>
          <w:i/>
          <w:iCs/>
          <w:szCs w:val="20"/>
        </w:rPr>
        <w:t>Applied Linguistics</w:t>
      </w:r>
      <w:r w:rsidRPr="00057F33">
        <w:rPr>
          <w:rFonts w:cs="Times New Roman"/>
          <w:szCs w:val="20"/>
        </w:rPr>
        <w:t xml:space="preserve"> 11</w:t>
      </w:r>
      <w:r w:rsidR="00AD3E64">
        <w:rPr>
          <w:rFonts w:cs="Times New Roman"/>
          <w:szCs w:val="20"/>
        </w:rPr>
        <w:t>.</w:t>
      </w:r>
      <w:r w:rsidRPr="00057F33">
        <w:rPr>
          <w:rFonts w:cs="Times New Roman"/>
          <w:szCs w:val="20"/>
        </w:rPr>
        <w:t xml:space="preserve"> 129</w:t>
      </w:r>
      <w:r w:rsidR="00AD3E64" w:rsidRPr="00057F33">
        <w:rPr>
          <w:lang w:val="en-GB"/>
        </w:rPr>
        <w:t>–</w:t>
      </w:r>
      <w:r w:rsidRPr="00057F33">
        <w:rPr>
          <w:rFonts w:cs="Times New Roman"/>
          <w:szCs w:val="20"/>
        </w:rPr>
        <w:t>158.</w:t>
      </w:r>
    </w:p>
    <w:p w14:paraId="7F3D8C40" w14:textId="5B5DB771" w:rsidR="005B31A4" w:rsidRPr="00057F33" w:rsidRDefault="005B31A4" w:rsidP="001B58FA">
      <w:pPr>
        <w:spacing w:after="120" w:line="240" w:lineRule="auto"/>
        <w:ind w:left="709" w:hanging="709"/>
        <w:jc w:val="both"/>
        <w:rPr>
          <w:rFonts w:cs="Times New Roman"/>
          <w:szCs w:val="20"/>
          <w:lang w:val="de-DE"/>
        </w:rPr>
      </w:pPr>
      <w:r w:rsidRPr="00F20D4B">
        <w:rPr>
          <w:rFonts w:cs="Times New Roman"/>
          <w:szCs w:val="20"/>
          <w:lang w:val="de-DE"/>
        </w:rPr>
        <w:t>Seitz, Rüdiger J. &amp; Angel</w:t>
      </w:r>
      <w:r w:rsidR="00F20D4B" w:rsidRPr="00F20D4B">
        <w:rPr>
          <w:rFonts w:cs="Times New Roman"/>
          <w:szCs w:val="20"/>
          <w:lang w:val="de-DE"/>
        </w:rPr>
        <w:t>, Hans-Ferdinand</w:t>
      </w:r>
      <w:r w:rsidRPr="00F20D4B">
        <w:rPr>
          <w:rFonts w:cs="Times New Roman"/>
          <w:szCs w:val="20"/>
          <w:lang w:val="de-DE"/>
        </w:rPr>
        <w:t xml:space="preserve">. </w:t>
      </w:r>
      <w:r w:rsidRPr="00057F33">
        <w:rPr>
          <w:rFonts w:cs="Times New Roman"/>
          <w:szCs w:val="20"/>
        </w:rPr>
        <w:t xml:space="preserve">2020. Belief formation – A driving force for brain evolution. </w:t>
      </w:r>
      <w:r w:rsidRPr="00057F33">
        <w:rPr>
          <w:rFonts w:cs="Times New Roman"/>
          <w:i/>
          <w:iCs/>
          <w:szCs w:val="20"/>
          <w:lang w:val="de-DE"/>
        </w:rPr>
        <w:t xml:space="preserve">Brain and </w:t>
      </w:r>
      <w:proofErr w:type="spellStart"/>
      <w:r w:rsidRPr="00057F33">
        <w:rPr>
          <w:rFonts w:cs="Times New Roman"/>
          <w:i/>
          <w:iCs/>
          <w:szCs w:val="20"/>
          <w:lang w:val="de-DE"/>
        </w:rPr>
        <w:t>Cognition</w:t>
      </w:r>
      <w:proofErr w:type="spellEnd"/>
      <w:r w:rsidRPr="00057F33">
        <w:rPr>
          <w:rFonts w:cs="Times New Roman"/>
          <w:szCs w:val="20"/>
          <w:lang w:val="de-DE"/>
        </w:rPr>
        <w:t xml:space="preserve"> 140</w:t>
      </w:r>
      <w:r w:rsidR="00AD3E64">
        <w:rPr>
          <w:rFonts w:cs="Times New Roman"/>
          <w:szCs w:val="20"/>
          <w:lang w:val="de-DE"/>
        </w:rPr>
        <w:t>.</w:t>
      </w:r>
      <w:r w:rsidRPr="00057F33">
        <w:rPr>
          <w:rFonts w:cs="Times New Roman"/>
          <w:szCs w:val="20"/>
          <w:lang w:val="de-DE"/>
        </w:rPr>
        <w:t xml:space="preserve"> 1</w:t>
      </w:r>
      <w:r w:rsidR="00AD3E64" w:rsidRPr="00057F33">
        <w:rPr>
          <w:lang w:val="en-GB"/>
        </w:rPr>
        <w:t>–</w:t>
      </w:r>
      <w:r w:rsidRPr="00057F33">
        <w:rPr>
          <w:rFonts w:cs="Times New Roman"/>
          <w:szCs w:val="20"/>
          <w:lang w:val="de-DE"/>
        </w:rPr>
        <w:t>8.</w:t>
      </w:r>
    </w:p>
    <w:p w14:paraId="4A3C0651" w14:textId="35C4FD81" w:rsidR="00A93728" w:rsidRPr="005A640B" w:rsidRDefault="00A93728" w:rsidP="001B58FA">
      <w:pPr>
        <w:autoSpaceDE w:val="0"/>
        <w:autoSpaceDN w:val="0"/>
        <w:adjustRightInd w:val="0"/>
        <w:spacing w:after="120" w:line="240" w:lineRule="auto"/>
        <w:ind w:left="709" w:hanging="709"/>
        <w:jc w:val="both"/>
        <w:rPr>
          <w:rFonts w:cs="Times New Roman"/>
          <w:szCs w:val="20"/>
          <w:lang w:val="de-DE"/>
        </w:rPr>
      </w:pPr>
      <w:r w:rsidRPr="005A640B">
        <w:rPr>
          <w:rFonts w:cs="Times New Roman"/>
          <w:szCs w:val="20"/>
          <w:lang w:val="de-DE"/>
        </w:rPr>
        <w:t xml:space="preserve">Semon, Richard. 1904. </w:t>
      </w:r>
      <w:r w:rsidRPr="005A640B">
        <w:rPr>
          <w:rFonts w:cs="Times New Roman"/>
          <w:i/>
          <w:iCs/>
          <w:szCs w:val="20"/>
          <w:lang w:val="de-DE"/>
        </w:rPr>
        <w:t>Die Mneme als erhaltendes Prinzip im Wechsel des organischen Geschehens</w:t>
      </w:r>
      <w:r w:rsidRPr="005A640B">
        <w:rPr>
          <w:rFonts w:cs="Times New Roman"/>
          <w:szCs w:val="20"/>
          <w:lang w:val="de-DE"/>
        </w:rPr>
        <w:t>. Leipzig: Wilhelm Engelmann. (</w:t>
      </w:r>
      <w:proofErr w:type="spellStart"/>
      <w:r w:rsidRPr="005A640B">
        <w:rPr>
          <w:rFonts w:cs="Times New Roman"/>
          <w:szCs w:val="20"/>
          <w:lang w:val="de-DE"/>
        </w:rPr>
        <w:t>Transl</w:t>
      </w:r>
      <w:proofErr w:type="spellEnd"/>
      <w:r w:rsidRPr="005A640B">
        <w:rPr>
          <w:rFonts w:cs="Times New Roman"/>
          <w:szCs w:val="20"/>
          <w:lang w:val="de-DE"/>
        </w:rPr>
        <w:t xml:space="preserve">. </w:t>
      </w:r>
      <w:r w:rsidRPr="005A640B">
        <w:rPr>
          <w:rFonts w:cs="Times New Roman"/>
          <w:i/>
          <w:iCs/>
          <w:szCs w:val="20"/>
          <w:lang w:val="de-DE"/>
        </w:rPr>
        <w:t>The Mneme.</w:t>
      </w:r>
      <w:r w:rsidRPr="005A640B">
        <w:rPr>
          <w:rFonts w:cs="Times New Roman"/>
          <w:szCs w:val="20"/>
          <w:lang w:val="de-DE"/>
        </w:rPr>
        <w:t xml:space="preserve"> </w:t>
      </w:r>
      <w:r w:rsidR="005A640B" w:rsidRPr="005A640B">
        <w:rPr>
          <w:rFonts w:cs="Times New Roman"/>
          <w:szCs w:val="20"/>
          <w:lang w:val="de-DE"/>
        </w:rPr>
        <w:t xml:space="preserve">London: </w:t>
      </w:r>
      <w:r w:rsidRPr="005A640B">
        <w:rPr>
          <w:rFonts w:cs="Times New Roman"/>
          <w:szCs w:val="20"/>
          <w:lang w:val="de-DE"/>
        </w:rPr>
        <w:t xml:space="preserve">Allen &amp; </w:t>
      </w:r>
      <w:proofErr w:type="spellStart"/>
      <w:r w:rsidRPr="005A640B">
        <w:rPr>
          <w:rFonts w:cs="Times New Roman"/>
          <w:szCs w:val="20"/>
          <w:lang w:val="de-DE"/>
        </w:rPr>
        <w:t>Unwin</w:t>
      </w:r>
      <w:proofErr w:type="spellEnd"/>
      <w:r w:rsidRPr="005A640B">
        <w:rPr>
          <w:rFonts w:cs="Times New Roman"/>
          <w:szCs w:val="20"/>
          <w:lang w:val="de-DE"/>
        </w:rPr>
        <w:t xml:space="preserve"> Limited).</w:t>
      </w:r>
    </w:p>
    <w:p w14:paraId="247EC5C9" w14:textId="3E3C74FD" w:rsidR="00A93728" w:rsidRPr="005A640B" w:rsidRDefault="00A93728" w:rsidP="001B58FA">
      <w:pPr>
        <w:spacing w:after="120" w:line="240" w:lineRule="auto"/>
        <w:ind w:left="709" w:hanging="709"/>
        <w:jc w:val="both"/>
        <w:rPr>
          <w:rFonts w:cs="Times New Roman"/>
          <w:szCs w:val="20"/>
        </w:rPr>
      </w:pPr>
      <w:r w:rsidRPr="005A640B">
        <w:rPr>
          <w:rFonts w:cs="Times New Roman"/>
          <w:szCs w:val="20"/>
          <w:lang w:val="de-DE"/>
        </w:rPr>
        <w:t xml:space="preserve">Semon, Richard. 1909. </w:t>
      </w:r>
      <w:r w:rsidRPr="005A640B">
        <w:rPr>
          <w:rFonts w:cs="Times New Roman"/>
          <w:i/>
          <w:iCs/>
          <w:szCs w:val="20"/>
          <w:lang w:val="de-DE"/>
        </w:rPr>
        <w:t xml:space="preserve">Die </w:t>
      </w:r>
      <w:proofErr w:type="spellStart"/>
      <w:r w:rsidRPr="005A640B">
        <w:rPr>
          <w:rFonts w:cs="Times New Roman"/>
          <w:i/>
          <w:iCs/>
          <w:szCs w:val="20"/>
          <w:lang w:val="de-DE"/>
        </w:rPr>
        <w:t>m</w:t>
      </w:r>
      <w:r w:rsidR="005A640B" w:rsidRPr="005A640B">
        <w:rPr>
          <w:rFonts w:cs="Times New Roman"/>
          <w:i/>
          <w:iCs/>
          <w:szCs w:val="20"/>
          <w:lang w:val="de-DE"/>
        </w:rPr>
        <w:t>n</w:t>
      </w:r>
      <w:r w:rsidRPr="005A640B">
        <w:rPr>
          <w:rFonts w:cs="Times New Roman"/>
          <w:i/>
          <w:iCs/>
          <w:szCs w:val="20"/>
          <w:lang w:val="de-DE"/>
        </w:rPr>
        <w:t>emischen</w:t>
      </w:r>
      <w:proofErr w:type="spellEnd"/>
      <w:r w:rsidRPr="005A640B">
        <w:rPr>
          <w:rFonts w:cs="Times New Roman"/>
          <w:i/>
          <w:iCs/>
          <w:szCs w:val="20"/>
          <w:lang w:val="de-DE"/>
        </w:rPr>
        <w:t xml:space="preserve"> Empfindungen</w:t>
      </w:r>
      <w:r w:rsidRPr="005A640B">
        <w:rPr>
          <w:rFonts w:cs="Times New Roman"/>
          <w:szCs w:val="20"/>
          <w:lang w:val="de-DE"/>
        </w:rPr>
        <w:t>. Leipzig: Wilhelm Engelmann. (</w:t>
      </w:r>
      <w:proofErr w:type="spellStart"/>
      <w:r w:rsidRPr="005A640B">
        <w:rPr>
          <w:rFonts w:cs="Times New Roman"/>
          <w:szCs w:val="20"/>
          <w:lang w:val="de-DE"/>
        </w:rPr>
        <w:t>Transl</w:t>
      </w:r>
      <w:proofErr w:type="spellEnd"/>
      <w:r w:rsidRPr="005A640B">
        <w:rPr>
          <w:rFonts w:cs="Times New Roman"/>
          <w:szCs w:val="20"/>
          <w:lang w:val="de-DE"/>
        </w:rPr>
        <w:t xml:space="preserve">. </w:t>
      </w:r>
      <w:proofErr w:type="spellStart"/>
      <w:r w:rsidRPr="005A640B">
        <w:rPr>
          <w:rFonts w:cs="Times New Roman"/>
          <w:i/>
          <w:iCs/>
          <w:szCs w:val="20"/>
          <w:lang w:val="de-DE"/>
        </w:rPr>
        <w:t>Mnemic</w:t>
      </w:r>
      <w:proofErr w:type="spellEnd"/>
      <w:r w:rsidRPr="005A640B">
        <w:rPr>
          <w:rFonts w:cs="Times New Roman"/>
          <w:i/>
          <w:iCs/>
          <w:szCs w:val="20"/>
          <w:lang w:val="de-DE"/>
        </w:rPr>
        <w:t xml:space="preserve"> Philosophy</w:t>
      </w:r>
      <w:r w:rsidRPr="005A640B">
        <w:rPr>
          <w:rFonts w:cs="Times New Roman"/>
          <w:szCs w:val="20"/>
          <w:lang w:val="de-DE"/>
        </w:rPr>
        <w:t>.</w:t>
      </w:r>
      <w:r w:rsidR="005A640B" w:rsidRPr="005A640B">
        <w:rPr>
          <w:rFonts w:cs="Times New Roman"/>
          <w:szCs w:val="20"/>
          <w:lang w:val="de-DE"/>
        </w:rPr>
        <w:t>)</w:t>
      </w:r>
      <w:r w:rsidRPr="005A640B">
        <w:rPr>
          <w:rFonts w:cs="Times New Roman"/>
          <w:szCs w:val="20"/>
          <w:lang w:val="de-DE"/>
        </w:rPr>
        <w:t xml:space="preserve"> </w:t>
      </w:r>
      <w:r w:rsidR="005A640B" w:rsidRPr="005A640B">
        <w:rPr>
          <w:rFonts w:cs="Times New Roman"/>
          <w:szCs w:val="20"/>
          <w:lang w:val="de-DE"/>
        </w:rPr>
        <w:t xml:space="preserve">London: </w:t>
      </w:r>
      <w:r w:rsidRPr="005A640B">
        <w:rPr>
          <w:rFonts w:cs="Times New Roman"/>
          <w:szCs w:val="20"/>
        </w:rPr>
        <w:t>Allen &amp; Unwin.</w:t>
      </w:r>
    </w:p>
    <w:p w14:paraId="6322F1CC" w14:textId="1F3C3347" w:rsidR="000B31F8" w:rsidRPr="00057F33" w:rsidRDefault="000B31F8" w:rsidP="001B58FA">
      <w:pPr>
        <w:spacing w:after="120" w:line="240" w:lineRule="auto"/>
        <w:ind w:left="709" w:hanging="709"/>
        <w:jc w:val="both"/>
        <w:rPr>
          <w:rFonts w:cs="Times New Roman"/>
          <w:szCs w:val="20"/>
        </w:rPr>
      </w:pPr>
      <w:r w:rsidRPr="005A640B">
        <w:rPr>
          <w:rFonts w:cs="Times New Roman"/>
          <w:szCs w:val="20"/>
        </w:rPr>
        <w:t xml:space="preserve">Saussure, Ferdinand De. 1916/1966. </w:t>
      </w:r>
      <w:r w:rsidRPr="005A640B">
        <w:rPr>
          <w:rFonts w:cs="Times New Roman"/>
          <w:i/>
          <w:iCs/>
          <w:szCs w:val="20"/>
        </w:rPr>
        <w:t xml:space="preserve">Course in </w:t>
      </w:r>
      <w:r w:rsidR="006D780E" w:rsidRPr="005A640B">
        <w:rPr>
          <w:rFonts w:cs="Times New Roman"/>
          <w:i/>
          <w:iCs/>
          <w:szCs w:val="20"/>
        </w:rPr>
        <w:t>G</w:t>
      </w:r>
      <w:r w:rsidRPr="005A640B">
        <w:rPr>
          <w:rFonts w:cs="Times New Roman"/>
          <w:i/>
          <w:iCs/>
          <w:szCs w:val="20"/>
        </w:rPr>
        <w:t xml:space="preserve">eneral </w:t>
      </w:r>
      <w:r w:rsidR="006D780E" w:rsidRPr="005A640B">
        <w:rPr>
          <w:rFonts w:cs="Times New Roman"/>
          <w:i/>
          <w:iCs/>
          <w:szCs w:val="20"/>
        </w:rPr>
        <w:t>L</w:t>
      </w:r>
      <w:r w:rsidRPr="005A640B">
        <w:rPr>
          <w:rFonts w:cs="Times New Roman"/>
          <w:i/>
          <w:iCs/>
          <w:szCs w:val="20"/>
        </w:rPr>
        <w:t xml:space="preserve">inguistics </w:t>
      </w:r>
      <w:r w:rsidRPr="005A640B">
        <w:rPr>
          <w:rFonts w:cs="Times New Roman"/>
          <w:szCs w:val="20"/>
        </w:rPr>
        <w:t>(</w:t>
      </w:r>
      <w:r w:rsidRPr="005A640B">
        <w:rPr>
          <w:szCs w:val="20"/>
        </w:rPr>
        <w:t>Transl. by W. Baskin</w:t>
      </w:r>
      <w:r w:rsidRPr="005A640B">
        <w:rPr>
          <w:rFonts w:cs="Times New Roman"/>
          <w:szCs w:val="20"/>
        </w:rPr>
        <w:t>). New York, NY: McGraw-Hill.</w:t>
      </w:r>
    </w:p>
    <w:p w14:paraId="6387FFC3" w14:textId="2E3B67D4" w:rsidR="00D9582B" w:rsidRPr="00057F33" w:rsidRDefault="00D9582B" w:rsidP="001B58FA">
      <w:pPr>
        <w:spacing w:after="120" w:line="240" w:lineRule="auto"/>
        <w:ind w:left="709" w:hanging="709"/>
        <w:jc w:val="both"/>
        <w:rPr>
          <w:rFonts w:cs="Times New Roman"/>
          <w:szCs w:val="20"/>
        </w:rPr>
      </w:pPr>
      <w:proofErr w:type="spellStart"/>
      <w:r w:rsidRPr="00057F33">
        <w:rPr>
          <w:rFonts w:cs="Times New Roman"/>
          <w:szCs w:val="20"/>
        </w:rPr>
        <w:t>Shors</w:t>
      </w:r>
      <w:proofErr w:type="spellEnd"/>
      <w:r w:rsidRPr="00057F33">
        <w:rPr>
          <w:rFonts w:cs="Times New Roman"/>
          <w:szCs w:val="20"/>
        </w:rPr>
        <w:t xml:space="preserve">, Tracey J. &amp; </w:t>
      </w:r>
      <w:proofErr w:type="spellStart"/>
      <w:r w:rsidRPr="00057F33">
        <w:rPr>
          <w:rFonts w:cs="Times New Roman"/>
          <w:szCs w:val="20"/>
        </w:rPr>
        <w:t>Matzel</w:t>
      </w:r>
      <w:proofErr w:type="spellEnd"/>
      <w:r w:rsidR="00F20D4B">
        <w:rPr>
          <w:rFonts w:cs="Times New Roman"/>
          <w:szCs w:val="20"/>
        </w:rPr>
        <w:t xml:space="preserve">, </w:t>
      </w:r>
      <w:r w:rsidR="00F20D4B" w:rsidRPr="00057F33">
        <w:rPr>
          <w:rFonts w:cs="Times New Roman"/>
          <w:szCs w:val="20"/>
        </w:rPr>
        <w:t>Louis D.</w:t>
      </w:r>
      <w:r w:rsidRPr="00057F33">
        <w:rPr>
          <w:rFonts w:cs="Times New Roman"/>
          <w:szCs w:val="20"/>
        </w:rPr>
        <w:t xml:space="preserve"> 1997. Long-term potentiation: What’s learning got to do with it? </w:t>
      </w:r>
      <w:r w:rsidRPr="00057F33">
        <w:rPr>
          <w:rFonts w:cs="Times New Roman"/>
          <w:i/>
          <w:iCs/>
          <w:szCs w:val="20"/>
        </w:rPr>
        <w:t>Behavioral and Brain Sciences</w:t>
      </w:r>
      <w:r w:rsidRPr="00057F33">
        <w:rPr>
          <w:rFonts w:cs="Times New Roman"/>
          <w:szCs w:val="20"/>
        </w:rPr>
        <w:t xml:space="preserve"> 20</w:t>
      </w:r>
      <w:r w:rsidR="00AD3E64">
        <w:rPr>
          <w:rFonts w:cs="Times New Roman"/>
          <w:szCs w:val="20"/>
        </w:rPr>
        <w:t>.</w:t>
      </w:r>
      <w:r w:rsidRPr="00057F33">
        <w:rPr>
          <w:rFonts w:cs="Times New Roman"/>
          <w:szCs w:val="20"/>
        </w:rPr>
        <w:t xml:space="preserve"> 597</w:t>
      </w:r>
      <w:r w:rsidR="00AD3E64" w:rsidRPr="00057F33">
        <w:rPr>
          <w:lang w:val="en-GB"/>
        </w:rPr>
        <w:t>–</w:t>
      </w:r>
      <w:r w:rsidRPr="00057F33">
        <w:rPr>
          <w:rFonts w:cs="Times New Roman"/>
          <w:szCs w:val="20"/>
        </w:rPr>
        <w:t>655.</w:t>
      </w:r>
    </w:p>
    <w:p w14:paraId="4D677CD1" w14:textId="5E79670E" w:rsidR="008D2687" w:rsidRPr="00057F33" w:rsidRDefault="008D2687" w:rsidP="001B58FA">
      <w:pPr>
        <w:spacing w:after="120" w:line="240" w:lineRule="auto"/>
        <w:ind w:left="709" w:hanging="709"/>
        <w:jc w:val="both"/>
        <w:rPr>
          <w:rFonts w:cs="Times New Roman"/>
          <w:szCs w:val="20"/>
        </w:rPr>
      </w:pPr>
      <w:r w:rsidRPr="00057F33">
        <w:rPr>
          <w:rFonts w:cs="Times New Roman"/>
          <w:szCs w:val="20"/>
        </w:rPr>
        <w:t xml:space="preserve">Spinoza, Baruch. 1677/1982. </w:t>
      </w:r>
      <w:r w:rsidRPr="00057F33">
        <w:rPr>
          <w:rFonts w:cs="Times New Roman"/>
          <w:i/>
          <w:iCs/>
          <w:szCs w:val="20"/>
        </w:rPr>
        <w:t xml:space="preserve">The Ethics and </w:t>
      </w:r>
      <w:r w:rsidR="006D780E" w:rsidRPr="00057F33">
        <w:rPr>
          <w:rFonts w:cs="Times New Roman"/>
          <w:i/>
          <w:iCs/>
          <w:szCs w:val="20"/>
        </w:rPr>
        <w:t>S</w:t>
      </w:r>
      <w:r w:rsidRPr="00057F33">
        <w:rPr>
          <w:rFonts w:cs="Times New Roman"/>
          <w:i/>
          <w:iCs/>
          <w:szCs w:val="20"/>
        </w:rPr>
        <w:t xml:space="preserve">elected </w:t>
      </w:r>
      <w:r w:rsidR="006D780E" w:rsidRPr="00057F33">
        <w:rPr>
          <w:rFonts w:cs="Times New Roman"/>
          <w:i/>
          <w:iCs/>
          <w:szCs w:val="20"/>
        </w:rPr>
        <w:t>L</w:t>
      </w:r>
      <w:r w:rsidRPr="00057F33">
        <w:rPr>
          <w:rFonts w:cs="Times New Roman"/>
          <w:i/>
          <w:iCs/>
          <w:szCs w:val="20"/>
        </w:rPr>
        <w:t>etters</w:t>
      </w:r>
      <w:r w:rsidRPr="00057F33">
        <w:rPr>
          <w:rFonts w:cs="Times New Roman"/>
          <w:szCs w:val="20"/>
        </w:rPr>
        <w:t>. Indianapolis, IN: Hackett.</w:t>
      </w:r>
    </w:p>
    <w:p w14:paraId="694E58FD" w14:textId="0CD5863B" w:rsidR="00254D64" w:rsidRDefault="00254D64" w:rsidP="001B58FA">
      <w:pPr>
        <w:spacing w:after="120" w:line="240" w:lineRule="auto"/>
        <w:ind w:left="709" w:hanging="709"/>
        <w:jc w:val="both"/>
        <w:rPr>
          <w:rFonts w:cs="Times New Roman"/>
          <w:szCs w:val="20"/>
        </w:rPr>
      </w:pPr>
      <w:r w:rsidRPr="00057F33">
        <w:rPr>
          <w:rFonts w:cs="Times New Roman"/>
          <w:szCs w:val="20"/>
        </w:rPr>
        <w:t>Squire, Larry R.</w:t>
      </w:r>
      <w:r w:rsidR="00F20D4B">
        <w:rPr>
          <w:rFonts w:cs="Times New Roman"/>
          <w:szCs w:val="20"/>
        </w:rPr>
        <w:t xml:space="preserve"> &amp;</w:t>
      </w:r>
      <w:r w:rsidRPr="00057F33">
        <w:rPr>
          <w:rFonts w:cs="Times New Roman"/>
          <w:szCs w:val="20"/>
        </w:rPr>
        <w:t xml:space="preserve"> Genzel,</w:t>
      </w:r>
      <w:r w:rsidR="00F20D4B">
        <w:rPr>
          <w:rFonts w:cs="Times New Roman"/>
          <w:szCs w:val="20"/>
        </w:rPr>
        <w:t xml:space="preserve"> </w:t>
      </w:r>
      <w:r w:rsidR="00F20D4B" w:rsidRPr="00057F33">
        <w:rPr>
          <w:rFonts w:cs="Times New Roman"/>
          <w:szCs w:val="20"/>
        </w:rPr>
        <w:t>Lisa</w:t>
      </w:r>
      <w:r w:rsidR="00F20D4B">
        <w:rPr>
          <w:rFonts w:cs="Times New Roman"/>
          <w:szCs w:val="20"/>
        </w:rPr>
        <w:t xml:space="preserve"> &amp;</w:t>
      </w:r>
      <w:r w:rsidRPr="00057F33">
        <w:rPr>
          <w:rFonts w:cs="Times New Roman"/>
          <w:szCs w:val="20"/>
        </w:rPr>
        <w:t xml:space="preserve"> </w:t>
      </w:r>
      <w:proofErr w:type="spellStart"/>
      <w:r w:rsidRPr="00057F33">
        <w:rPr>
          <w:rFonts w:cs="Times New Roman"/>
          <w:szCs w:val="20"/>
        </w:rPr>
        <w:t>Wixted</w:t>
      </w:r>
      <w:proofErr w:type="spellEnd"/>
      <w:r w:rsidR="00F20D4B">
        <w:rPr>
          <w:rFonts w:cs="Times New Roman"/>
          <w:szCs w:val="20"/>
        </w:rPr>
        <w:t xml:space="preserve">, </w:t>
      </w:r>
      <w:r w:rsidR="00F20D4B" w:rsidRPr="00057F33">
        <w:rPr>
          <w:rFonts w:cs="Times New Roman"/>
          <w:szCs w:val="20"/>
        </w:rPr>
        <w:t>John T.</w:t>
      </w:r>
      <w:r w:rsidRPr="00057F33">
        <w:rPr>
          <w:rFonts w:cs="Times New Roman"/>
          <w:szCs w:val="20"/>
        </w:rPr>
        <w:t xml:space="preserve"> </w:t>
      </w:r>
      <w:r w:rsidR="0039252C" w:rsidRPr="00057F33">
        <w:rPr>
          <w:rFonts w:cs="Times New Roman"/>
          <w:szCs w:val="20"/>
        </w:rPr>
        <w:t>&amp;</w:t>
      </w:r>
      <w:r w:rsidR="001512B4" w:rsidRPr="00057F33">
        <w:rPr>
          <w:rFonts w:cs="Times New Roman"/>
          <w:szCs w:val="20"/>
        </w:rPr>
        <w:t xml:space="preserve"> </w:t>
      </w:r>
      <w:r w:rsidRPr="00057F33">
        <w:rPr>
          <w:rFonts w:cs="Times New Roman"/>
          <w:szCs w:val="20"/>
        </w:rPr>
        <w:t>Morris</w:t>
      </w:r>
      <w:r w:rsidR="00F20D4B">
        <w:rPr>
          <w:rFonts w:cs="Times New Roman"/>
          <w:szCs w:val="20"/>
        </w:rPr>
        <w:t xml:space="preserve">, </w:t>
      </w:r>
      <w:r w:rsidR="00F20D4B" w:rsidRPr="00057F33">
        <w:rPr>
          <w:rFonts w:cs="Times New Roman"/>
          <w:szCs w:val="20"/>
        </w:rPr>
        <w:t>Richard G.</w:t>
      </w:r>
      <w:r w:rsidRPr="00057F33">
        <w:rPr>
          <w:rFonts w:cs="Times New Roman"/>
          <w:szCs w:val="20"/>
        </w:rPr>
        <w:t xml:space="preserve"> 2015. </w:t>
      </w:r>
      <w:r w:rsidR="008D7525" w:rsidRPr="00057F33">
        <w:rPr>
          <w:rFonts w:cs="Times New Roman"/>
          <w:szCs w:val="20"/>
        </w:rPr>
        <w:t>“</w:t>
      </w:r>
      <w:r w:rsidRPr="00057F33">
        <w:rPr>
          <w:rFonts w:cs="Times New Roman"/>
          <w:szCs w:val="20"/>
        </w:rPr>
        <w:t>Memory consolidation.</w:t>
      </w:r>
      <w:r w:rsidR="008D7525" w:rsidRPr="00057F33">
        <w:rPr>
          <w:rFonts w:cs="Times New Roman"/>
          <w:szCs w:val="20"/>
        </w:rPr>
        <w:t>”</w:t>
      </w:r>
      <w:r w:rsidRPr="00057F33">
        <w:rPr>
          <w:rFonts w:cs="Times New Roman"/>
          <w:szCs w:val="20"/>
        </w:rPr>
        <w:t xml:space="preserve"> </w:t>
      </w:r>
      <w:r w:rsidRPr="00057F33">
        <w:rPr>
          <w:rFonts w:cs="Times New Roman"/>
          <w:i/>
          <w:iCs/>
          <w:szCs w:val="20"/>
        </w:rPr>
        <w:t xml:space="preserve">Cold Spring Harbor Perspectives in Biology </w:t>
      </w:r>
      <w:r w:rsidRPr="00057F33">
        <w:rPr>
          <w:rFonts w:cs="Times New Roman"/>
          <w:szCs w:val="20"/>
        </w:rPr>
        <w:t>7(8)</w:t>
      </w:r>
      <w:r w:rsidR="00AD3E64">
        <w:rPr>
          <w:rFonts w:cs="Times New Roman"/>
          <w:szCs w:val="20"/>
        </w:rPr>
        <w:t>.</w:t>
      </w:r>
      <w:r w:rsidRPr="00057F33">
        <w:rPr>
          <w:rFonts w:cs="Times New Roman"/>
          <w:szCs w:val="20"/>
        </w:rPr>
        <w:t xml:space="preserve"> 1</w:t>
      </w:r>
      <w:r w:rsidR="00AD3E64" w:rsidRPr="00057F33">
        <w:rPr>
          <w:lang w:val="en-GB"/>
        </w:rPr>
        <w:t>–</w:t>
      </w:r>
      <w:r w:rsidRPr="00057F33">
        <w:rPr>
          <w:rFonts w:cs="Times New Roman"/>
          <w:szCs w:val="20"/>
        </w:rPr>
        <w:t>21.</w:t>
      </w:r>
    </w:p>
    <w:p w14:paraId="768B3469" w14:textId="4531FF89" w:rsidR="006978E7" w:rsidRPr="00057F33" w:rsidRDefault="006978E7" w:rsidP="006978E7">
      <w:pPr>
        <w:spacing w:after="120" w:line="240" w:lineRule="auto"/>
        <w:ind w:left="709" w:hanging="709"/>
        <w:jc w:val="both"/>
        <w:rPr>
          <w:rFonts w:cs="Times New Roman"/>
          <w:szCs w:val="20"/>
        </w:rPr>
      </w:pPr>
      <w:r w:rsidRPr="006978E7">
        <w:rPr>
          <w:rFonts w:cs="Times New Roman"/>
          <w:szCs w:val="20"/>
        </w:rPr>
        <w:t xml:space="preserve">Szcześniak, Konrad. 2022. Linguistic contrasts out of conscious control. </w:t>
      </w:r>
      <w:proofErr w:type="spellStart"/>
      <w:r w:rsidRPr="006978E7">
        <w:rPr>
          <w:rFonts w:cs="Times New Roman"/>
          <w:i/>
          <w:iCs/>
          <w:szCs w:val="20"/>
        </w:rPr>
        <w:t>Lege</w:t>
      </w:r>
      <w:proofErr w:type="spellEnd"/>
      <w:r w:rsidRPr="006978E7">
        <w:rPr>
          <w:rFonts w:cs="Times New Roman"/>
          <w:i/>
          <w:iCs/>
          <w:szCs w:val="20"/>
        </w:rPr>
        <w:t xml:space="preserve"> artis. Language yesterday, today, tomorrow</w:t>
      </w:r>
      <w:r w:rsidRPr="006978E7">
        <w:rPr>
          <w:rFonts w:cs="Times New Roman"/>
          <w:szCs w:val="20"/>
        </w:rPr>
        <w:t xml:space="preserve"> 7(2). 192</w:t>
      </w:r>
      <w:r w:rsidRPr="00057F33">
        <w:rPr>
          <w:lang w:val="en-GB"/>
        </w:rPr>
        <w:t>–</w:t>
      </w:r>
      <w:r w:rsidRPr="006978E7">
        <w:rPr>
          <w:rFonts w:cs="Times New Roman"/>
          <w:szCs w:val="20"/>
        </w:rPr>
        <w:t>207.</w:t>
      </w:r>
    </w:p>
    <w:p w14:paraId="040F08EB" w14:textId="3B74AA2E" w:rsidR="000B31F8" w:rsidRPr="00057F33" w:rsidRDefault="000B31F8" w:rsidP="001B58FA">
      <w:pPr>
        <w:spacing w:after="120" w:line="240" w:lineRule="auto"/>
        <w:ind w:left="709" w:hanging="709"/>
        <w:jc w:val="both"/>
        <w:rPr>
          <w:rFonts w:cs="Times New Roman"/>
          <w:szCs w:val="20"/>
        </w:rPr>
      </w:pPr>
      <w:r w:rsidRPr="00057F33">
        <w:rPr>
          <w:rFonts w:cs="Times New Roman"/>
          <w:szCs w:val="20"/>
        </w:rPr>
        <w:t xml:space="preserve">Szcześniak, Konrad </w:t>
      </w:r>
      <w:r w:rsidR="0039252C" w:rsidRPr="00057F33">
        <w:rPr>
          <w:rFonts w:cs="Times New Roman"/>
          <w:szCs w:val="20"/>
        </w:rPr>
        <w:t>&amp;</w:t>
      </w:r>
      <w:r w:rsidRPr="00057F33">
        <w:rPr>
          <w:rFonts w:cs="Times New Roman"/>
          <w:szCs w:val="20"/>
        </w:rPr>
        <w:t xml:space="preserve"> Sitter</w:t>
      </w:r>
      <w:r w:rsidR="00F20D4B">
        <w:rPr>
          <w:rFonts w:cs="Times New Roman"/>
          <w:szCs w:val="20"/>
        </w:rPr>
        <w:t xml:space="preserve">, </w:t>
      </w:r>
      <w:r w:rsidR="00F20D4B" w:rsidRPr="00057F33">
        <w:rPr>
          <w:rFonts w:cs="Times New Roman"/>
          <w:szCs w:val="20"/>
        </w:rPr>
        <w:t>Hanna</w:t>
      </w:r>
      <w:r w:rsidRPr="00057F33">
        <w:rPr>
          <w:rFonts w:cs="Times New Roman"/>
          <w:szCs w:val="20"/>
        </w:rPr>
        <w:t xml:space="preserve">. 2021. “To The Best of My Memory and Belief. Learning New Language Forms.” </w:t>
      </w:r>
      <w:r w:rsidRPr="00057F33">
        <w:rPr>
          <w:rFonts w:cs="Times New Roman"/>
          <w:i/>
          <w:iCs/>
          <w:szCs w:val="20"/>
        </w:rPr>
        <w:t>Australian Journal of Applied Linguistics</w:t>
      </w:r>
      <w:r w:rsidRPr="00057F33">
        <w:rPr>
          <w:rFonts w:cs="Times New Roman"/>
          <w:szCs w:val="20"/>
        </w:rPr>
        <w:t xml:space="preserve"> 4(1)</w:t>
      </w:r>
      <w:r w:rsidR="00AD3E64">
        <w:rPr>
          <w:rFonts w:cs="Times New Roman"/>
          <w:szCs w:val="20"/>
        </w:rPr>
        <w:t>.</w:t>
      </w:r>
      <w:r w:rsidRPr="00057F33">
        <w:rPr>
          <w:rFonts w:cs="Times New Roman"/>
          <w:szCs w:val="20"/>
        </w:rPr>
        <w:t xml:space="preserve"> 1</w:t>
      </w:r>
      <w:r w:rsidR="00AD3E64" w:rsidRPr="00057F33">
        <w:rPr>
          <w:lang w:val="en-GB"/>
        </w:rPr>
        <w:t>–</w:t>
      </w:r>
      <w:r w:rsidRPr="00057F33">
        <w:rPr>
          <w:rFonts w:cs="Times New Roman"/>
          <w:szCs w:val="20"/>
        </w:rPr>
        <w:t>17.</w:t>
      </w:r>
    </w:p>
    <w:p w14:paraId="09F9CA00" w14:textId="58DBBDA6" w:rsidR="00D2683D" w:rsidRPr="00057F33" w:rsidRDefault="00D2683D" w:rsidP="001B58FA">
      <w:pPr>
        <w:spacing w:after="120" w:line="240" w:lineRule="auto"/>
        <w:ind w:left="709" w:hanging="709"/>
        <w:jc w:val="both"/>
        <w:rPr>
          <w:rFonts w:cs="Times New Roman"/>
          <w:szCs w:val="20"/>
        </w:rPr>
      </w:pPr>
      <w:r w:rsidRPr="00057F33">
        <w:rPr>
          <w:rFonts w:cs="Times New Roman"/>
          <w:szCs w:val="20"/>
        </w:rPr>
        <w:t xml:space="preserve">Szcześniak, Konrad. To appear. Attention and Memory. In </w:t>
      </w:r>
      <w:proofErr w:type="spellStart"/>
      <w:r w:rsidR="00901468" w:rsidRPr="00057F33">
        <w:rPr>
          <w:rFonts w:cs="Times New Roman"/>
          <w:szCs w:val="20"/>
        </w:rPr>
        <w:t>F</w:t>
      </w:r>
      <w:r w:rsidR="00AD3E64">
        <w:rPr>
          <w:rFonts w:cs="Times New Roman"/>
          <w:szCs w:val="20"/>
        </w:rPr>
        <w:t>uyin</w:t>
      </w:r>
      <w:proofErr w:type="spellEnd"/>
      <w:r w:rsidR="00AD3E64">
        <w:rPr>
          <w:rFonts w:cs="Times New Roman"/>
          <w:szCs w:val="20"/>
        </w:rPr>
        <w:t>,</w:t>
      </w:r>
      <w:r w:rsidR="00901468" w:rsidRPr="00057F33">
        <w:rPr>
          <w:rFonts w:cs="Times New Roman"/>
          <w:szCs w:val="20"/>
        </w:rPr>
        <w:t xml:space="preserve"> </w:t>
      </w:r>
      <w:r w:rsidR="0039252C" w:rsidRPr="00057F33">
        <w:rPr>
          <w:rFonts w:cs="Times New Roman"/>
          <w:szCs w:val="20"/>
        </w:rPr>
        <w:t>Li</w:t>
      </w:r>
      <w:r w:rsidR="00AD3E64">
        <w:rPr>
          <w:rFonts w:cs="Times New Roman"/>
          <w:szCs w:val="20"/>
        </w:rPr>
        <w:t xml:space="preserve"> </w:t>
      </w:r>
      <w:r w:rsidR="00AD3E64" w:rsidRPr="00057F33">
        <w:rPr>
          <w:rFonts w:cs="Times New Roman"/>
          <w:szCs w:val="20"/>
        </w:rPr>
        <w:t>T</w:t>
      </w:r>
      <w:r w:rsidR="00AD3E64">
        <w:rPr>
          <w:rFonts w:cs="Times New Roman"/>
          <w:szCs w:val="20"/>
        </w:rPr>
        <w:t>homas</w:t>
      </w:r>
      <w:r w:rsidR="00901468" w:rsidRPr="00057F33">
        <w:rPr>
          <w:rFonts w:cs="Times New Roman"/>
          <w:szCs w:val="20"/>
        </w:rPr>
        <w:t xml:space="preserve"> </w:t>
      </w:r>
      <w:r w:rsidR="0039252C" w:rsidRPr="00057F33">
        <w:rPr>
          <w:rFonts w:cs="Times New Roman"/>
          <w:szCs w:val="20"/>
        </w:rPr>
        <w:t>(ed.)</w:t>
      </w:r>
      <w:r w:rsidR="00BC4E26" w:rsidRPr="00057F33">
        <w:rPr>
          <w:rFonts w:cs="Times New Roman"/>
          <w:szCs w:val="20"/>
        </w:rPr>
        <w:t>,</w:t>
      </w:r>
      <w:r w:rsidR="0039252C" w:rsidRPr="00057F33">
        <w:rPr>
          <w:rFonts w:cs="Times New Roman"/>
          <w:i/>
          <w:iCs/>
          <w:szCs w:val="20"/>
        </w:rPr>
        <w:t xml:space="preserve"> </w:t>
      </w:r>
      <w:r w:rsidR="00D23D50" w:rsidRPr="00057F33">
        <w:rPr>
          <w:rFonts w:cs="Times New Roman"/>
          <w:i/>
          <w:iCs/>
          <w:szCs w:val="20"/>
        </w:rPr>
        <w:t>Handbook of Cognitive Semantics</w:t>
      </w:r>
      <w:r w:rsidRPr="00057F33">
        <w:rPr>
          <w:rFonts w:cs="Times New Roman"/>
          <w:szCs w:val="20"/>
        </w:rPr>
        <w:t>. Leiden: Brill.</w:t>
      </w:r>
    </w:p>
    <w:p w14:paraId="5B1C9D19" w14:textId="219C5D19" w:rsidR="00B5718B" w:rsidRPr="00057F33" w:rsidRDefault="00B5718B" w:rsidP="001B58FA">
      <w:pPr>
        <w:spacing w:after="120" w:line="240" w:lineRule="auto"/>
        <w:ind w:left="709" w:hanging="709"/>
        <w:jc w:val="both"/>
        <w:rPr>
          <w:rFonts w:cs="Times New Roman"/>
          <w:szCs w:val="20"/>
        </w:rPr>
      </w:pPr>
      <w:r w:rsidRPr="00057F33">
        <w:rPr>
          <w:rFonts w:cs="Times New Roman"/>
          <w:szCs w:val="20"/>
        </w:rPr>
        <w:t xml:space="preserve">Taylor, John R. 2012. </w:t>
      </w:r>
      <w:r w:rsidRPr="00057F33">
        <w:rPr>
          <w:rFonts w:cs="Times New Roman"/>
          <w:i/>
          <w:iCs/>
          <w:szCs w:val="20"/>
        </w:rPr>
        <w:t>The Mental Corpus. How Language Is Represented In The Mind</w:t>
      </w:r>
      <w:r w:rsidRPr="00057F33">
        <w:rPr>
          <w:rFonts w:cs="Times New Roman"/>
          <w:szCs w:val="20"/>
        </w:rPr>
        <w:t>. Oxford: Oxford University Press.</w:t>
      </w:r>
    </w:p>
    <w:p w14:paraId="6D50FC16" w14:textId="00BC56FD" w:rsidR="00726C46" w:rsidRPr="00AD3E64" w:rsidRDefault="00726C46" w:rsidP="001B58FA">
      <w:pPr>
        <w:spacing w:after="120" w:line="240" w:lineRule="auto"/>
        <w:ind w:left="709" w:hanging="709"/>
        <w:jc w:val="both"/>
        <w:rPr>
          <w:rFonts w:cs="Times New Roman"/>
          <w:lang w:val="pt-PT"/>
        </w:rPr>
      </w:pPr>
      <w:r w:rsidRPr="00057F33">
        <w:rPr>
          <w:rFonts w:cs="Times New Roman"/>
          <w:szCs w:val="20"/>
        </w:rPr>
        <w:t xml:space="preserve">Tomasello, Michael. 1992. </w:t>
      </w:r>
      <w:r w:rsidR="008D7525" w:rsidRPr="00057F33">
        <w:rPr>
          <w:rFonts w:cs="Times New Roman"/>
          <w:szCs w:val="20"/>
        </w:rPr>
        <w:t>“</w:t>
      </w:r>
      <w:r w:rsidRPr="00057F33">
        <w:rPr>
          <w:rFonts w:cs="Times New Roman"/>
          <w:szCs w:val="20"/>
        </w:rPr>
        <w:t xml:space="preserve">The </w:t>
      </w:r>
      <w:r w:rsidR="006D780E" w:rsidRPr="00057F33">
        <w:rPr>
          <w:rFonts w:cs="Times New Roman"/>
          <w:szCs w:val="20"/>
        </w:rPr>
        <w:t>S</w:t>
      </w:r>
      <w:r w:rsidRPr="00057F33">
        <w:rPr>
          <w:rFonts w:cs="Times New Roman"/>
          <w:szCs w:val="20"/>
        </w:rPr>
        <w:t xml:space="preserve">ocial </w:t>
      </w:r>
      <w:r w:rsidR="006D780E" w:rsidRPr="00057F33">
        <w:rPr>
          <w:rFonts w:cs="Times New Roman"/>
          <w:szCs w:val="20"/>
        </w:rPr>
        <w:t>B</w:t>
      </w:r>
      <w:r w:rsidRPr="00057F33">
        <w:rPr>
          <w:rFonts w:cs="Times New Roman"/>
          <w:szCs w:val="20"/>
        </w:rPr>
        <w:t xml:space="preserve">ases of </w:t>
      </w:r>
      <w:r w:rsidR="006D780E" w:rsidRPr="00057F33">
        <w:rPr>
          <w:rFonts w:cs="Times New Roman"/>
          <w:szCs w:val="20"/>
        </w:rPr>
        <w:t>L</w:t>
      </w:r>
      <w:r w:rsidRPr="00057F33">
        <w:rPr>
          <w:rFonts w:cs="Times New Roman"/>
          <w:szCs w:val="20"/>
        </w:rPr>
        <w:t xml:space="preserve">anguage </w:t>
      </w:r>
      <w:r w:rsidR="006D780E" w:rsidRPr="00057F33">
        <w:rPr>
          <w:rFonts w:cs="Times New Roman"/>
          <w:szCs w:val="20"/>
        </w:rPr>
        <w:t>A</w:t>
      </w:r>
      <w:r w:rsidRPr="00057F33">
        <w:rPr>
          <w:rFonts w:cs="Times New Roman"/>
          <w:szCs w:val="20"/>
        </w:rPr>
        <w:t>cquisition.</w:t>
      </w:r>
      <w:r w:rsidR="008D7525" w:rsidRPr="00057F33">
        <w:rPr>
          <w:rFonts w:cs="Times New Roman"/>
          <w:szCs w:val="20"/>
        </w:rPr>
        <w:t>”</w:t>
      </w:r>
      <w:r w:rsidRPr="00057F33">
        <w:rPr>
          <w:rFonts w:cs="Times New Roman"/>
          <w:szCs w:val="20"/>
        </w:rPr>
        <w:t xml:space="preserve"> </w:t>
      </w:r>
      <w:r w:rsidRPr="00AD3E64">
        <w:rPr>
          <w:rFonts w:cs="Times New Roman"/>
          <w:i/>
          <w:iCs/>
          <w:szCs w:val="20"/>
          <w:lang w:val="pt-PT"/>
        </w:rPr>
        <w:t>Social Development</w:t>
      </w:r>
      <w:r w:rsidRPr="00AD3E64">
        <w:rPr>
          <w:rFonts w:cs="Times New Roman"/>
          <w:szCs w:val="20"/>
          <w:lang w:val="pt-PT"/>
        </w:rPr>
        <w:t xml:space="preserve"> 1(1)</w:t>
      </w:r>
      <w:r w:rsidR="00AD3E64" w:rsidRPr="00AD3E64">
        <w:rPr>
          <w:rFonts w:cs="Times New Roman"/>
          <w:szCs w:val="20"/>
          <w:lang w:val="pt-PT"/>
        </w:rPr>
        <w:t>.</w:t>
      </w:r>
      <w:r w:rsidRPr="00AD3E64">
        <w:rPr>
          <w:rFonts w:cs="Times New Roman"/>
          <w:szCs w:val="20"/>
          <w:lang w:val="pt-PT"/>
        </w:rPr>
        <w:t xml:space="preserve"> </w:t>
      </w:r>
      <w:r w:rsidRPr="00AD3E64">
        <w:rPr>
          <w:rFonts w:cs="Times New Roman"/>
          <w:lang w:val="pt-PT"/>
        </w:rPr>
        <w:t>67</w:t>
      </w:r>
      <w:r w:rsidR="00AD3E64" w:rsidRPr="00AD3E64">
        <w:rPr>
          <w:lang w:val="pt-PT"/>
        </w:rPr>
        <w:t>–</w:t>
      </w:r>
      <w:r w:rsidRPr="00AD3E64">
        <w:rPr>
          <w:rFonts w:cs="Times New Roman"/>
          <w:lang w:val="pt-PT"/>
        </w:rPr>
        <w:t>87.</w:t>
      </w:r>
    </w:p>
    <w:p w14:paraId="4E032865" w14:textId="6FD0F1A1" w:rsidR="00123BA0" w:rsidRPr="00057F33" w:rsidRDefault="00123BA0" w:rsidP="001B58FA">
      <w:pPr>
        <w:spacing w:after="120" w:line="240" w:lineRule="auto"/>
        <w:ind w:left="709" w:hanging="709"/>
        <w:jc w:val="both"/>
        <w:rPr>
          <w:rFonts w:cs="Times New Roman"/>
        </w:rPr>
      </w:pPr>
      <w:r w:rsidRPr="00AD3E64">
        <w:rPr>
          <w:rFonts w:cs="Times New Roman"/>
          <w:lang w:val="pt-PT"/>
        </w:rPr>
        <w:t>Tonegawa, Susumu</w:t>
      </w:r>
      <w:r w:rsidR="00F20D4B" w:rsidRPr="00AD3E64">
        <w:rPr>
          <w:rFonts w:cs="Times New Roman"/>
          <w:lang w:val="pt-PT"/>
        </w:rPr>
        <w:t xml:space="preserve"> &amp;</w:t>
      </w:r>
      <w:r w:rsidRPr="00AD3E64">
        <w:rPr>
          <w:rFonts w:cs="Times New Roman"/>
          <w:lang w:val="pt-PT"/>
        </w:rPr>
        <w:t xml:space="preserve"> Liu,</w:t>
      </w:r>
      <w:r w:rsidR="00F20D4B" w:rsidRPr="00AD3E64">
        <w:rPr>
          <w:rFonts w:cs="Times New Roman"/>
          <w:lang w:val="pt-PT"/>
        </w:rPr>
        <w:t xml:space="preserve"> Xu &amp;</w:t>
      </w:r>
      <w:r w:rsidRPr="00AD3E64">
        <w:rPr>
          <w:rFonts w:cs="Times New Roman"/>
          <w:lang w:val="pt-PT"/>
        </w:rPr>
        <w:t xml:space="preserve"> Ramirez</w:t>
      </w:r>
      <w:r w:rsidR="00F20D4B" w:rsidRPr="00AD3E64">
        <w:rPr>
          <w:rFonts w:cs="Times New Roman"/>
          <w:lang w:val="pt-PT"/>
        </w:rPr>
        <w:t>, Steve</w:t>
      </w:r>
      <w:r w:rsidRPr="00AD3E64">
        <w:rPr>
          <w:rFonts w:cs="Times New Roman"/>
          <w:lang w:val="pt-PT"/>
        </w:rPr>
        <w:t xml:space="preserve"> &amp; Redondo, Roger. </w:t>
      </w:r>
      <w:r w:rsidRPr="00057F33">
        <w:rPr>
          <w:rFonts w:cs="Times New Roman"/>
        </w:rPr>
        <w:t xml:space="preserve">2015. Memory Engram Cells Have Come of Age. </w:t>
      </w:r>
      <w:r w:rsidRPr="00057F33">
        <w:rPr>
          <w:rFonts w:cs="Times New Roman"/>
          <w:i/>
          <w:iCs/>
        </w:rPr>
        <w:t>Neuron</w:t>
      </w:r>
      <w:r w:rsidRPr="00057F33">
        <w:rPr>
          <w:rFonts w:cs="Times New Roman"/>
        </w:rPr>
        <w:t xml:space="preserve"> 87</w:t>
      </w:r>
      <w:r w:rsidR="00AD3E64">
        <w:rPr>
          <w:rFonts w:cs="Times New Roman"/>
        </w:rPr>
        <w:t>.</w:t>
      </w:r>
      <w:r w:rsidRPr="00057F33">
        <w:rPr>
          <w:rFonts w:cs="Times New Roman"/>
        </w:rPr>
        <w:t xml:space="preserve"> 918</w:t>
      </w:r>
      <w:r w:rsidR="00AD3E64" w:rsidRPr="00057F33">
        <w:rPr>
          <w:lang w:val="en-GB"/>
        </w:rPr>
        <w:t>–</w:t>
      </w:r>
      <w:r w:rsidRPr="00057F33">
        <w:rPr>
          <w:rFonts w:cs="Times New Roman"/>
        </w:rPr>
        <w:t>931.</w:t>
      </w:r>
    </w:p>
    <w:p w14:paraId="66CCDBD6" w14:textId="76AE9B8C" w:rsidR="00D93117" w:rsidRPr="00057F33" w:rsidRDefault="00D93117" w:rsidP="001B58FA">
      <w:pPr>
        <w:spacing w:after="120" w:line="240" w:lineRule="auto"/>
        <w:ind w:left="709" w:hanging="709"/>
        <w:jc w:val="both"/>
      </w:pPr>
      <w:r w:rsidRPr="00057F33">
        <w:t xml:space="preserve">Von </w:t>
      </w:r>
      <w:proofErr w:type="spellStart"/>
      <w:r w:rsidRPr="00057F33">
        <w:t>Tetzchner</w:t>
      </w:r>
      <w:proofErr w:type="spellEnd"/>
      <w:r w:rsidRPr="00057F33">
        <w:t xml:space="preserve">, Stephen. 2022. </w:t>
      </w:r>
      <w:r w:rsidRPr="001B58FA">
        <w:rPr>
          <w:i/>
          <w:iCs/>
        </w:rPr>
        <w:t>Typical and Atypical Child and Adolescent Development 5: Communication and Language Development</w:t>
      </w:r>
      <w:r w:rsidRPr="00057F33">
        <w:t>. London: Routledge.</w:t>
      </w:r>
    </w:p>
    <w:p w14:paraId="46899812" w14:textId="68ADC7AC" w:rsidR="009E732A" w:rsidRPr="00057F33" w:rsidRDefault="009E732A" w:rsidP="001B58FA">
      <w:pPr>
        <w:spacing w:after="120" w:line="240" w:lineRule="auto"/>
        <w:ind w:left="709" w:hanging="709"/>
        <w:jc w:val="both"/>
      </w:pPr>
      <w:r w:rsidRPr="00057F33">
        <w:t xml:space="preserve">Wood, David. 2015. </w:t>
      </w:r>
      <w:r w:rsidRPr="00057F33">
        <w:rPr>
          <w:i/>
          <w:iCs/>
        </w:rPr>
        <w:t>Fundamentals of formulaic language</w:t>
      </w:r>
      <w:r w:rsidRPr="00057F33">
        <w:t>. London/New York: Bloomsbury.</w:t>
      </w:r>
    </w:p>
    <w:p w14:paraId="0084CA84" w14:textId="4C5A374A" w:rsidR="00FC48D1" w:rsidRPr="00057F33" w:rsidRDefault="008D7525" w:rsidP="001B58FA">
      <w:pPr>
        <w:spacing w:after="120" w:line="240" w:lineRule="auto"/>
        <w:ind w:left="709" w:hanging="709"/>
        <w:jc w:val="both"/>
      </w:pPr>
      <w:r w:rsidRPr="00057F33">
        <w:t xml:space="preserve">Wray, Alison. 2002. </w:t>
      </w:r>
      <w:r w:rsidRPr="001B58FA">
        <w:rPr>
          <w:i/>
          <w:iCs/>
        </w:rPr>
        <w:t>Formulaic Language and the Lexicon</w:t>
      </w:r>
      <w:r w:rsidRPr="00057F33">
        <w:t>. Cambridge: Cambridge University Press.</w:t>
      </w:r>
    </w:p>
    <w:p w14:paraId="3C07DDF0" w14:textId="1818268E" w:rsidR="00996B41" w:rsidRDefault="00996B41" w:rsidP="001B58FA">
      <w:pPr>
        <w:spacing w:after="120" w:line="240" w:lineRule="auto"/>
        <w:ind w:left="709" w:hanging="709"/>
        <w:jc w:val="both"/>
        <w:rPr>
          <w:rFonts w:cs="Times New Roman"/>
        </w:rPr>
      </w:pPr>
      <w:r w:rsidRPr="00057F33">
        <w:rPr>
          <w:rFonts w:cs="Times New Roman"/>
        </w:rPr>
        <w:t xml:space="preserve">Wray, Alison. 2008. </w:t>
      </w:r>
      <w:r w:rsidRPr="00057F33">
        <w:rPr>
          <w:rFonts w:cs="Times New Roman"/>
          <w:i/>
          <w:iCs/>
        </w:rPr>
        <w:t>Formulaic Language: Pushing the Boundaries</w:t>
      </w:r>
      <w:r w:rsidRPr="00057F33">
        <w:rPr>
          <w:rFonts w:cs="Times New Roman"/>
        </w:rPr>
        <w:t>. Oxford: Oxford University Press.</w:t>
      </w:r>
    </w:p>
    <w:p w14:paraId="718BC862" w14:textId="45863A10" w:rsidR="00C015D0" w:rsidRDefault="00C015D0" w:rsidP="001B58FA">
      <w:pPr>
        <w:spacing w:after="120" w:line="240" w:lineRule="auto"/>
        <w:ind w:left="709" w:hanging="709"/>
        <w:jc w:val="both"/>
        <w:rPr>
          <w:rFonts w:cs="Times New Roman"/>
        </w:rPr>
      </w:pPr>
    </w:p>
    <w:p w14:paraId="496E5B64" w14:textId="77777777" w:rsidR="00C015D0" w:rsidRDefault="00C015D0" w:rsidP="001B58FA">
      <w:pPr>
        <w:spacing w:after="120" w:line="240" w:lineRule="auto"/>
        <w:ind w:left="709" w:hanging="709"/>
        <w:jc w:val="both"/>
        <w:rPr>
          <w:rFonts w:cs="Times New Roman"/>
        </w:rPr>
      </w:pPr>
    </w:p>
    <w:p w14:paraId="2A084919" w14:textId="77777777" w:rsidR="00C015D0" w:rsidRPr="00356C7A" w:rsidRDefault="00C015D0" w:rsidP="00C015D0">
      <w:pPr>
        <w:spacing w:after="0" w:line="240" w:lineRule="auto"/>
        <w:ind w:left="709" w:hanging="709"/>
        <w:jc w:val="both"/>
        <w:rPr>
          <w:rFonts w:cs="Times New Roman"/>
          <w:i/>
          <w:iCs/>
          <w:sz w:val="21"/>
          <w:szCs w:val="21"/>
        </w:rPr>
      </w:pPr>
      <w:r w:rsidRPr="00356C7A">
        <w:rPr>
          <w:rFonts w:cs="Times New Roman"/>
          <w:i/>
          <w:iCs/>
          <w:sz w:val="21"/>
          <w:szCs w:val="21"/>
        </w:rPr>
        <w:t>Konrad Szcześniak</w:t>
      </w:r>
    </w:p>
    <w:p w14:paraId="1AE90E30" w14:textId="77777777" w:rsidR="00C015D0" w:rsidRPr="00356C7A" w:rsidRDefault="00C015D0" w:rsidP="00C015D0">
      <w:pPr>
        <w:spacing w:after="0" w:line="240" w:lineRule="auto"/>
        <w:ind w:left="709" w:hanging="709"/>
        <w:jc w:val="both"/>
        <w:rPr>
          <w:rFonts w:cs="Times New Roman"/>
          <w:i/>
          <w:iCs/>
          <w:sz w:val="21"/>
          <w:szCs w:val="21"/>
        </w:rPr>
      </w:pPr>
      <w:r w:rsidRPr="00356C7A">
        <w:rPr>
          <w:rFonts w:cs="Times New Roman"/>
          <w:i/>
          <w:iCs/>
          <w:sz w:val="21"/>
          <w:szCs w:val="21"/>
        </w:rPr>
        <w:t xml:space="preserve">Jana </w:t>
      </w:r>
      <w:proofErr w:type="spellStart"/>
      <w:r w:rsidRPr="00356C7A">
        <w:rPr>
          <w:rFonts w:cs="Times New Roman"/>
          <w:i/>
          <w:iCs/>
          <w:sz w:val="21"/>
          <w:szCs w:val="21"/>
        </w:rPr>
        <w:t>Kořínková</w:t>
      </w:r>
      <w:proofErr w:type="spellEnd"/>
    </w:p>
    <w:p w14:paraId="79D21390" w14:textId="77777777" w:rsidR="00C015D0" w:rsidRPr="00356C7A" w:rsidRDefault="00C015D0" w:rsidP="00C015D0">
      <w:pPr>
        <w:spacing w:after="0" w:line="240" w:lineRule="auto"/>
        <w:ind w:left="709" w:hanging="709"/>
        <w:jc w:val="both"/>
        <w:rPr>
          <w:rFonts w:cs="Times New Roman"/>
          <w:i/>
          <w:iCs/>
          <w:sz w:val="21"/>
          <w:szCs w:val="21"/>
        </w:rPr>
      </w:pPr>
      <w:proofErr w:type="spellStart"/>
      <w:r w:rsidRPr="00356C7A">
        <w:rPr>
          <w:rFonts w:cs="Times New Roman"/>
          <w:i/>
          <w:iCs/>
          <w:sz w:val="21"/>
          <w:szCs w:val="21"/>
        </w:rPr>
        <w:t>Pedagogická</w:t>
      </w:r>
      <w:proofErr w:type="spellEnd"/>
      <w:r w:rsidRPr="00356C7A">
        <w:rPr>
          <w:rFonts w:cs="Times New Roman"/>
          <w:i/>
          <w:iCs/>
          <w:sz w:val="21"/>
          <w:szCs w:val="21"/>
        </w:rPr>
        <w:t xml:space="preserve"> </w:t>
      </w:r>
      <w:proofErr w:type="spellStart"/>
      <w:r w:rsidRPr="00356C7A">
        <w:rPr>
          <w:rFonts w:cs="Times New Roman"/>
          <w:i/>
          <w:iCs/>
          <w:sz w:val="21"/>
          <w:szCs w:val="21"/>
        </w:rPr>
        <w:t>fakulta</w:t>
      </w:r>
      <w:proofErr w:type="spellEnd"/>
      <w:r w:rsidRPr="00356C7A">
        <w:rPr>
          <w:rFonts w:cs="Times New Roman"/>
          <w:i/>
          <w:iCs/>
          <w:sz w:val="21"/>
          <w:szCs w:val="21"/>
        </w:rPr>
        <w:t xml:space="preserve"> </w:t>
      </w:r>
      <w:proofErr w:type="spellStart"/>
      <w:r w:rsidRPr="00356C7A">
        <w:rPr>
          <w:rFonts w:cs="Times New Roman"/>
          <w:i/>
          <w:iCs/>
          <w:sz w:val="21"/>
          <w:szCs w:val="21"/>
        </w:rPr>
        <w:t>Univerzity</w:t>
      </w:r>
      <w:proofErr w:type="spellEnd"/>
      <w:r w:rsidRPr="00356C7A">
        <w:rPr>
          <w:rFonts w:cs="Times New Roman"/>
          <w:i/>
          <w:iCs/>
          <w:sz w:val="21"/>
          <w:szCs w:val="21"/>
        </w:rPr>
        <w:t xml:space="preserve"> </w:t>
      </w:r>
      <w:proofErr w:type="spellStart"/>
      <w:r w:rsidRPr="00356C7A">
        <w:rPr>
          <w:rFonts w:cs="Times New Roman"/>
          <w:i/>
          <w:iCs/>
          <w:sz w:val="21"/>
          <w:szCs w:val="21"/>
        </w:rPr>
        <w:t>Palackého</w:t>
      </w:r>
      <w:proofErr w:type="spellEnd"/>
    </w:p>
    <w:p w14:paraId="0B456A23" w14:textId="77777777" w:rsidR="00C015D0" w:rsidRPr="00356C7A" w:rsidRDefault="00C015D0" w:rsidP="00C015D0">
      <w:pPr>
        <w:spacing w:after="0" w:line="240" w:lineRule="auto"/>
        <w:ind w:left="709" w:hanging="709"/>
        <w:jc w:val="both"/>
        <w:rPr>
          <w:rFonts w:cs="Times New Roman"/>
          <w:i/>
          <w:iCs/>
          <w:sz w:val="21"/>
          <w:szCs w:val="21"/>
        </w:rPr>
      </w:pPr>
      <w:proofErr w:type="spellStart"/>
      <w:r w:rsidRPr="00356C7A">
        <w:rPr>
          <w:rFonts w:cs="Times New Roman"/>
          <w:i/>
          <w:iCs/>
          <w:sz w:val="21"/>
          <w:szCs w:val="21"/>
        </w:rPr>
        <w:t>Žižkovo</w:t>
      </w:r>
      <w:proofErr w:type="spellEnd"/>
      <w:r w:rsidRPr="00356C7A">
        <w:rPr>
          <w:rFonts w:cs="Times New Roman"/>
          <w:i/>
          <w:iCs/>
          <w:sz w:val="21"/>
          <w:szCs w:val="21"/>
        </w:rPr>
        <w:t xml:space="preserve"> </w:t>
      </w:r>
      <w:proofErr w:type="spellStart"/>
      <w:r w:rsidRPr="00356C7A">
        <w:rPr>
          <w:rFonts w:cs="Times New Roman"/>
          <w:i/>
          <w:iCs/>
          <w:sz w:val="21"/>
          <w:szCs w:val="21"/>
        </w:rPr>
        <w:t>nám</w:t>
      </w:r>
      <w:proofErr w:type="spellEnd"/>
      <w:r w:rsidRPr="00356C7A">
        <w:rPr>
          <w:rFonts w:cs="Times New Roman"/>
          <w:i/>
          <w:iCs/>
          <w:sz w:val="21"/>
          <w:szCs w:val="21"/>
        </w:rPr>
        <w:t>. 951</w:t>
      </w:r>
    </w:p>
    <w:p w14:paraId="010566B5" w14:textId="77777777" w:rsidR="00C015D0" w:rsidRPr="00356C7A" w:rsidRDefault="00C015D0" w:rsidP="00C015D0">
      <w:pPr>
        <w:spacing w:after="0" w:line="240" w:lineRule="auto"/>
        <w:ind w:left="709" w:hanging="709"/>
        <w:jc w:val="both"/>
        <w:rPr>
          <w:rFonts w:cs="Times New Roman"/>
          <w:i/>
          <w:iCs/>
          <w:sz w:val="21"/>
          <w:szCs w:val="21"/>
        </w:rPr>
      </w:pPr>
      <w:r w:rsidRPr="00356C7A">
        <w:rPr>
          <w:rFonts w:cs="Times New Roman"/>
          <w:i/>
          <w:iCs/>
          <w:sz w:val="21"/>
          <w:szCs w:val="21"/>
        </w:rPr>
        <w:t>779 00 Olomouc</w:t>
      </w:r>
    </w:p>
    <w:p w14:paraId="4741E4C0" w14:textId="77777777" w:rsidR="00C015D0" w:rsidRPr="00356C7A" w:rsidRDefault="00C015D0" w:rsidP="00C015D0">
      <w:pPr>
        <w:spacing w:after="0" w:line="240" w:lineRule="auto"/>
        <w:ind w:left="709" w:hanging="709"/>
        <w:jc w:val="both"/>
        <w:rPr>
          <w:rFonts w:cs="Times New Roman"/>
          <w:i/>
          <w:iCs/>
          <w:sz w:val="21"/>
          <w:szCs w:val="21"/>
        </w:rPr>
      </w:pPr>
      <w:r w:rsidRPr="00356C7A">
        <w:rPr>
          <w:rFonts w:cs="Times New Roman"/>
          <w:i/>
          <w:iCs/>
          <w:sz w:val="21"/>
          <w:szCs w:val="21"/>
        </w:rPr>
        <w:t>Czech Republic</w:t>
      </w:r>
    </w:p>
    <w:p w14:paraId="45F18007" w14:textId="77777777" w:rsidR="00C015D0" w:rsidRPr="00356C7A" w:rsidRDefault="00C015D0" w:rsidP="00C015D0">
      <w:pPr>
        <w:spacing w:after="0" w:line="240" w:lineRule="auto"/>
        <w:ind w:left="709" w:hanging="709"/>
        <w:jc w:val="both"/>
        <w:rPr>
          <w:rFonts w:cs="Times New Roman"/>
          <w:i/>
          <w:iCs/>
          <w:sz w:val="21"/>
          <w:szCs w:val="21"/>
        </w:rPr>
      </w:pPr>
      <w:r w:rsidRPr="00356C7A">
        <w:rPr>
          <w:rFonts w:cs="Times New Roman"/>
          <w:i/>
          <w:iCs/>
          <w:sz w:val="21"/>
          <w:szCs w:val="21"/>
        </w:rPr>
        <w:t>konrad.szczesniak@upol.cz</w:t>
      </w:r>
    </w:p>
    <w:p w14:paraId="227C817F" w14:textId="6274503A" w:rsidR="00C015D0" w:rsidRPr="00356C7A" w:rsidRDefault="00C015D0" w:rsidP="00C015D0">
      <w:pPr>
        <w:spacing w:after="0" w:line="240" w:lineRule="auto"/>
        <w:ind w:left="709" w:hanging="709"/>
        <w:jc w:val="both"/>
        <w:rPr>
          <w:rFonts w:cs="Times New Roman"/>
          <w:i/>
          <w:iCs/>
          <w:sz w:val="21"/>
          <w:szCs w:val="21"/>
        </w:rPr>
      </w:pPr>
      <w:r w:rsidRPr="00356C7A">
        <w:rPr>
          <w:rFonts w:cs="Times New Roman"/>
          <w:i/>
          <w:iCs/>
          <w:sz w:val="21"/>
          <w:szCs w:val="21"/>
        </w:rPr>
        <w:t>jana.korinkova@upol.cz</w:t>
      </w:r>
    </w:p>
    <w:p w14:paraId="2336B9DC" w14:textId="0C723667" w:rsidR="00356C7A" w:rsidRDefault="00356C7A" w:rsidP="00C015D0">
      <w:pPr>
        <w:spacing w:after="0" w:line="240" w:lineRule="auto"/>
        <w:ind w:left="709" w:hanging="709"/>
        <w:jc w:val="both"/>
        <w:rPr>
          <w:rFonts w:cs="Times New Roman"/>
          <w:i/>
          <w:iCs/>
          <w:sz w:val="20"/>
          <w:szCs w:val="20"/>
        </w:rPr>
      </w:pPr>
    </w:p>
    <w:p w14:paraId="149DCED5" w14:textId="69F0541C" w:rsidR="00356C7A" w:rsidRDefault="00356C7A" w:rsidP="00C015D0">
      <w:pPr>
        <w:spacing w:after="0" w:line="240" w:lineRule="auto"/>
        <w:ind w:left="709" w:hanging="709"/>
        <w:jc w:val="both"/>
        <w:rPr>
          <w:rFonts w:cs="Times New Roman"/>
          <w:i/>
          <w:iCs/>
          <w:sz w:val="20"/>
          <w:szCs w:val="20"/>
        </w:rPr>
      </w:pPr>
    </w:p>
    <w:p w14:paraId="43D7A960" w14:textId="77777777" w:rsidR="00356C7A" w:rsidRDefault="00356C7A" w:rsidP="00C015D0">
      <w:pPr>
        <w:spacing w:after="0" w:line="240" w:lineRule="auto"/>
        <w:ind w:left="709" w:hanging="709"/>
        <w:jc w:val="both"/>
        <w:rPr>
          <w:rFonts w:cs="Times New Roman"/>
          <w:i/>
          <w:iCs/>
          <w:sz w:val="20"/>
          <w:szCs w:val="20"/>
        </w:rPr>
      </w:pPr>
    </w:p>
    <w:p w14:paraId="001E0158" w14:textId="09393077" w:rsidR="00356C7A" w:rsidRPr="00356C7A" w:rsidRDefault="00356C7A" w:rsidP="00356C7A">
      <w:pPr>
        <w:spacing w:after="0" w:line="240" w:lineRule="auto"/>
        <w:rPr>
          <w:rFonts w:cs="Times New Roman"/>
          <w:i/>
          <w:iCs/>
          <w:sz w:val="24"/>
          <w:szCs w:val="24"/>
        </w:rPr>
      </w:pPr>
      <w:r w:rsidRPr="00356C7A">
        <w:rPr>
          <w:rFonts w:cs="Times New Roman"/>
          <w:i/>
          <w:iCs/>
          <w:sz w:val="24"/>
          <w:szCs w:val="24"/>
        </w:rPr>
        <w:t>In SKASE Journal of Theoretical Linguistics [online]. 2022, vol. 19, no. 2 [cit. 2022-12-12]. Available on web page</w:t>
      </w:r>
      <w:r w:rsidRPr="00356C7A">
        <w:rPr>
          <w:rFonts w:cs="Times New Roman"/>
          <w:i/>
          <w:iCs/>
          <w:sz w:val="24"/>
          <w:szCs w:val="24"/>
        </w:rPr>
        <w:t xml:space="preserve"> h</w:t>
      </w:r>
      <w:r w:rsidRPr="00356C7A">
        <w:rPr>
          <w:rFonts w:cs="Times New Roman"/>
          <w:i/>
          <w:iCs/>
          <w:sz w:val="24"/>
          <w:szCs w:val="24"/>
        </w:rPr>
        <w:t>ttp://www.skase.sk/Volumes/JTL51/02.pdf. ISSN 1336-782X</w:t>
      </w:r>
    </w:p>
    <w:sectPr w:rsidR="00356C7A" w:rsidRPr="00356C7A" w:rsidSect="00356C7A">
      <w:footerReference w:type="default" r:id="rId9"/>
      <w:pgSz w:w="11906" w:h="16838" w:code="9"/>
      <w:pgMar w:top="1440" w:right="1440" w:bottom="2268" w:left="1440" w:header="709" w:footer="709" w:gutter="0"/>
      <w:pgNumType w:start="1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554B67" w14:textId="77777777" w:rsidR="007613F6" w:rsidRDefault="007613F6" w:rsidP="0096219C">
      <w:pPr>
        <w:spacing w:after="0" w:line="240" w:lineRule="auto"/>
      </w:pPr>
      <w:r>
        <w:separator/>
      </w:r>
    </w:p>
  </w:endnote>
  <w:endnote w:type="continuationSeparator" w:id="0">
    <w:p w14:paraId="73EF3BA6" w14:textId="77777777" w:rsidR="007613F6" w:rsidRDefault="007613F6" w:rsidP="00962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Neuton">
    <w:altName w:val="Calibri"/>
    <w:charset w:val="EE"/>
    <w:family w:val="auto"/>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UniversLTStd-Light">
    <w:altName w:val="Yu Gothic"/>
    <w:panose1 w:val="00000000000000000000"/>
    <w:charset w:val="80"/>
    <w:family w:val="swiss"/>
    <w:notTrueType/>
    <w:pitch w:val="default"/>
    <w:sig w:usb0="00000001" w:usb1="08070000" w:usb2="00000010" w:usb3="00000000" w:csb0="00020000" w:csb1="00000000"/>
  </w:font>
  <w:font w:name="TimesLTStd-Roman">
    <w:altName w:val="Batang"/>
    <w:panose1 w:val="00000000000000000000"/>
    <w:charset w:val="81"/>
    <w:family w:val="roman"/>
    <w:notTrueType/>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7329829"/>
      <w:docPartObj>
        <w:docPartGallery w:val="Page Numbers (Bottom of Page)"/>
        <w:docPartUnique/>
      </w:docPartObj>
    </w:sdtPr>
    <w:sdtEndPr/>
    <w:sdtContent>
      <w:p w14:paraId="72ED5C2B" w14:textId="745D748F" w:rsidR="00356C7A" w:rsidRDefault="00356C7A">
        <w:pPr>
          <w:pStyle w:val="Pta"/>
          <w:jc w:val="right"/>
        </w:pPr>
        <w:r>
          <w:fldChar w:fldCharType="begin"/>
        </w:r>
        <w:r>
          <w:instrText>PAGE   \* MERGEFORMAT</w:instrText>
        </w:r>
        <w:r>
          <w:fldChar w:fldCharType="separate"/>
        </w:r>
        <w:r>
          <w:rPr>
            <w:lang w:val="sk-SK"/>
          </w:rPr>
          <w:t>2</w:t>
        </w:r>
        <w:r>
          <w:fldChar w:fldCharType="end"/>
        </w:r>
      </w:p>
    </w:sdtContent>
  </w:sdt>
  <w:p w14:paraId="17C4E679" w14:textId="77777777" w:rsidR="00DC39D9" w:rsidRDefault="00DC39D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A9847F" w14:textId="77777777" w:rsidR="007613F6" w:rsidRDefault="007613F6" w:rsidP="0096219C">
      <w:pPr>
        <w:spacing w:after="0" w:line="240" w:lineRule="auto"/>
      </w:pPr>
      <w:r>
        <w:separator/>
      </w:r>
    </w:p>
  </w:footnote>
  <w:footnote w:type="continuationSeparator" w:id="0">
    <w:p w14:paraId="2A42F53F" w14:textId="77777777" w:rsidR="007613F6" w:rsidRDefault="007613F6" w:rsidP="0096219C">
      <w:pPr>
        <w:spacing w:after="0" w:line="240" w:lineRule="auto"/>
      </w:pPr>
      <w:r>
        <w:continuationSeparator/>
      </w:r>
    </w:p>
  </w:footnote>
  <w:footnote w:id="1">
    <w:p w14:paraId="650D4886" w14:textId="3007189A" w:rsidR="0052087D" w:rsidRPr="0052087D" w:rsidRDefault="0052087D">
      <w:pPr>
        <w:pStyle w:val="Textpoznmkypodiarou"/>
      </w:pPr>
      <w:r>
        <w:rPr>
          <w:rStyle w:val="Odkaznapoznmkupodiarou"/>
        </w:rPr>
        <w:footnoteRef/>
      </w:r>
      <w:r>
        <w:t xml:space="preserve"> </w:t>
      </w:r>
      <w:r w:rsidRPr="005B731D">
        <w:rPr>
          <w:sz w:val="20"/>
          <w:szCs w:val="16"/>
        </w:rPr>
        <w:t xml:space="preserve">We wish to thank </w:t>
      </w:r>
      <w:r w:rsidR="005B731D" w:rsidRPr="005B731D">
        <w:rPr>
          <w:sz w:val="20"/>
          <w:szCs w:val="16"/>
        </w:rPr>
        <w:t xml:space="preserve">Sabina Dubiel and our three anonymous Reviewers for their insightful comments, which helped us rethink a number of key ideas and improve the quality of the original manuscript. </w:t>
      </w:r>
    </w:p>
  </w:footnote>
  <w:footnote w:id="2">
    <w:p w14:paraId="06A4FB19" w14:textId="1D260A67" w:rsidR="00D01457" w:rsidRPr="003C1A6E" w:rsidRDefault="00D01457" w:rsidP="00D01457">
      <w:pPr>
        <w:rPr>
          <w:rFonts w:cs="Times New Roman"/>
          <w:sz w:val="20"/>
          <w:szCs w:val="20"/>
        </w:rPr>
      </w:pPr>
      <w:r w:rsidRPr="00057F33">
        <w:rPr>
          <w:rStyle w:val="Odkaznapoznmkupodiarou"/>
          <w:rFonts w:cs="Times New Roman"/>
          <w:sz w:val="20"/>
          <w:szCs w:val="20"/>
        </w:rPr>
        <w:footnoteRef/>
      </w:r>
      <w:r w:rsidRPr="00057F33">
        <w:rPr>
          <w:rFonts w:cs="Times New Roman"/>
          <w:sz w:val="20"/>
          <w:szCs w:val="20"/>
        </w:rPr>
        <w:t xml:space="preserve"> “phenomena that result from historical accident, dialect mixture, personal idiosyncrasies, and the like” </w:t>
      </w:r>
      <w:r w:rsidRPr="003C1A6E">
        <w:rPr>
          <w:rFonts w:cs="Times New Roman"/>
          <w:sz w:val="20"/>
          <w:szCs w:val="20"/>
        </w:rPr>
        <w:t>(Chomsky 1995</w:t>
      </w:r>
      <w:r w:rsidR="00532FB8" w:rsidRPr="003C1A6E">
        <w:rPr>
          <w:rFonts w:cs="Times New Roman"/>
          <w:sz w:val="20"/>
          <w:szCs w:val="20"/>
        </w:rPr>
        <w:t>:</w:t>
      </w:r>
      <w:r w:rsidR="00BA2488" w:rsidRPr="003C1A6E">
        <w:rPr>
          <w:rFonts w:cs="Times New Roman"/>
          <w:sz w:val="20"/>
          <w:szCs w:val="20"/>
        </w:rPr>
        <w:t xml:space="preserve"> </w:t>
      </w:r>
      <w:r w:rsidRPr="003C1A6E">
        <w:rPr>
          <w:rFonts w:cs="Times New Roman"/>
          <w:sz w:val="20"/>
          <w:szCs w:val="20"/>
        </w:rPr>
        <w:t>20).</w:t>
      </w:r>
    </w:p>
  </w:footnote>
  <w:footnote w:id="3">
    <w:p w14:paraId="1C02330B" w14:textId="2B90A60E" w:rsidR="009E732A" w:rsidRPr="00057F33" w:rsidRDefault="009E732A" w:rsidP="009E732A">
      <w:pPr>
        <w:autoSpaceDE w:val="0"/>
        <w:autoSpaceDN w:val="0"/>
        <w:adjustRightInd w:val="0"/>
        <w:spacing w:after="0" w:line="240" w:lineRule="auto"/>
        <w:rPr>
          <w:rFonts w:eastAsia="UniversLTStd-Light" w:cs="Times New Roman"/>
          <w:color w:val="auto"/>
          <w:sz w:val="20"/>
          <w:szCs w:val="20"/>
        </w:rPr>
      </w:pPr>
      <w:r w:rsidRPr="003C1A6E">
        <w:rPr>
          <w:rStyle w:val="Odkaznapoznmkupodiarou"/>
          <w:rFonts w:cs="Times New Roman"/>
          <w:sz w:val="20"/>
          <w:szCs w:val="20"/>
        </w:rPr>
        <w:footnoteRef/>
      </w:r>
      <w:r w:rsidRPr="003C1A6E">
        <w:rPr>
          <w:rFonts w:cs="Times New Roman"/>
          <w:sz w:val="20"/>
          <w:szCs w:val="20"/>
        </w:rPr>
        <w:t xml:space="preserve"> To take another influential definition, Wood (2015: 3) proposes “</w:t>
      </w:r>
      <w:r w:rsidRPr="003C1A6E">
        <w:rPr>
          <w:rFonts w:eastAsia="UniversLTStd-Light" w:cs="Times New Roman"/>
          <w:sz w:val="20"/>
          <w:szCs w:val="20"/>
        </w:rPr>
        <w:t xml:space="preserve">The general consensus on a definition of formulaic language seems to be </w:t>
      </w:r>
      <w:r w:rsidRPr="00057F33">
        <w:rPr>
          <w:rFonts w:eastAsia="UniversLTStd-Light" w:cs="Times New Roman"/>
          <w:color w:val="auto"/>
          <w:sz w:val="20"/>
          <w:szCs w:val="20"/>
        </w:rPr>
        <w:t>that the items will be:</w:t>
      </w:r>
    </w:p>
    <w:p w14:paraId="1B6CDBFB" w14:textId="04D61D79" w:rsidR="009E732A" w:rsidRPr="00057F33" w:rsidRDefault="009E732A" w:rsidP="009E732A">
      <w:pPr>
        <w:autoSpaceDE w:val="0"/>
        <w:autoSpaceDN w:val="0"/>
        <w:adjustRightInd w:val="0"/>
        <w:spacing w:after="0" w:line="240" w:lineRule="auto"/>
        <w:rPr>
          <w:rFonts w:eastAsia="UniversLTStd-Light" w:cs="Times New Roman"/>
          <w:bCs w:val="0"/>
          <w:color w:val="auto"/>
          <w:sz w:val="20"/>
          <w:szCs w:val="20"/>
        </w:rPr>
      </w:pPr>
      <w:r w:rsidRPr="00057F33">
        <w:rPr>
          <w:rFonts w:eastAsia="UniversLTStd-Light" w:cs="Times New Roman"/>
          <w:bCs w:val="0"/>
          <w:color w:val="auto"/>
          <w:sz w:val="20"/>
          <w:szCs w:val="20"/>
        </w:rPr>
        <w:t>1 Multi word</w:t>
      </w:r>
    </w:p>
    <w:p w14:paraId="3A3FDB64" w14:textId="77777777" w:rsidR="009E732A" w:rsidRPr="00057F33" w:rsidRDefault="009E732A" w:rsidP="009E732A">
      <w:pPr>
        <w:autoSpaceDE w:val="0"/>
        <w:autoSpaceDN w:val="0"/>
        <w:adjustRightInd w:val="0"/>
        <w:spacing w:after="0" w:line="240" w:lineRule="auto"/>
        <w:rPr>
          <w:rFonts w:eastAsia="UniversLTStd-Light" w:cs="Times New Roman"/>
          <w:bCs w:val="0"/>
          <w:color w:val="auto"/>
          <w:sz w:val="20"/>
          <w:szCs w:val="20"/>
        </w:rPr>
      </w:pPr>
      <w:r w:rsidRPr="00057F33">
        <w:rPr>
          <w:rFonts w:eastAsia="UniversLTStd-Light" w:cs="Times New Roman"/>
          <w:bCs w:val="0"/>
          <w:color w:val="auto"/>
          <w:sz w:val="20"/>
          <w:szCs w:val="20"/>
        </w:rPr>
        <w:t>2 Have a single meaning or function</w:t>
      </w:r>
    </w:p>
    <w:p w14:paraId="3D863688" w14:textId="4ACB2B55" w:rsidR="009E732A" w:rsidRPr="00057F33" w:rsidRDefault="009E732A" w:rsidP="009E732A">
      <w:pPr>
        <w:pStyle w:val="Textpoznmkypodiarou"/>
        <w:rPr>
          <w:rFonts w:cs="Times New Roman"/>
          <w:sz w:val="20"/>
        </w:rPr>
      </w:pPr>
      <w:r w:rsidRPr="00095F45">
        <w:rPr>
          <w:rFonts w:eastAsia="UniversLTStd-Light" w:cs="Times New Roman"/>
          <w:bCs w:val="0"/>
          <w:color w:val="auto"/>
          <w:sz w:val="20"/>
          <w:vertAlign w:val="superscript"/>
        </w:rPr>
        <w:t>3</w:t>
      </w:r>
      <w:r w:rsidRPr="00057F33">
        <w:rPr>
          <w:rFonts w:eastAsia="UniversLTStd-Light" w:cs="Times New Roman"/>
          <w:b/>
          <w:color w:val="auto"/>
          <w:sz w:val="20"/>
        </w:rPr>
        <w:t xml:space="preserve"> </w:t>
      </w:r>
      <w:r w:rsidRPr="00057F33">
        <w:rPr>
          <w:rFonts w:eastAsia="UniversLTStd-Light" w:cs="Times New Roman"/>
          <w:color w:val="auto"/>
          <w:sz w:val="20"/>
        </w:rPr>
        <w:t>Be prefabricated or stored and retrieved mentally as if a single word”</w:t>
      </w:r>
    </w:p>
  </w:footnote>
  <w:footnote w:id="4">
    <w:p w14:paraId="600598D0" w14:textId="33BF92A5" w:rsidR="00620903" w:rsidRPr="007E55CD" w:rsidRDefault="00620903" w:rsidP="00620903">
      <w:pPr>
        <w:pStyle w:val="Textpoznmkypodiarou"/>
        <w:rPr>
          <w:rFonts w:cs="Times New Roman"/>
          <w:sz w:val="20"/>
          <w:lang w:val="de-DE"/>
        </w:rPr>
      </w:pPr>
      <w:r w:rsidRPr="00057F33">
        <w:rPr>
          <w:rStyle w:val="Odkaznapoznmkupodiarou"/>
          <w:rFonts w:cs="Times New Roman"/>
          <w:sz w:val="20"/>
        </w:rPr>
        <w:footnoteRef/>
      </w:r>
      <w:r w:rsidRPr="007E55CD">
        <w:rPr>
          <w:rFonts w:cs="Times New Roman"/>
          <w:sz w:val="20"/>
          <w:lang w:val="de-DE"/>
        </w:rPr>
        <w:t xml:space="preserve"> </w:t>
      </w:r>
      <w:r w:rsidR="00057F33" w:rsidRPr="007E55CD">
        <w:rPr>
          <w:rFonts w:cs="Times New Roman"/>
          <w:sz w:val="20"/>
          <w:lang w:val="de-DE"/>
        </w:rPr>
        <w:t>“</w:t>
      </w:r>
      <w:r w:rsidRPr="007E55CD">
        <w:rPr>
          <w:rFonts w:cs="Times New Roman"/>
          <w:sz w:val="20"/>
          <w:lang w:val="de-DE"/>
        </w:rPr>
        <w:t>eine bleibende Veränderung zurückgelassen, die ihrerseits allerdings zunächst nicht wahrnehmbar ist</w:t>
      </w:r>
      <w:r w:rsidR="00057F33" w:rsidRPr="007E55CD">
        <w:rPr>
          <w:rFonts w:cs="Times New Roman"/>
          <w:sz w:val="20"/>
          <w:lang w:val="de-DE"/>
        </w:rPr>
        <w:t>”</w:t>
      </w:r>
      <w:r w:rsidRPr="007E55CD">
        <w:rPr>
          <w:rFonts w:cs="Times New Roman"/>
          <w:sz w:val="20"/>
          <w:lang w:val="de-DE"/>
        </w:rPr>
        <w:t xml:space="preserve"> (Semon 1909: 138)</w:t>
      </w:r>
      <w:r w:rsidR="00057F33" w:rsidRPr="007E55CD">
        <w:rPr>
          <w:rFonts w:cs="Times New Roman"/>
          <w:sz w:val="20"/>
          <w:lang w:val="de-DE"/>
        </w:rPr>
        <w:t>.</w:t>
      </w:r>
    </w:p>
  </w:footnote>
  <w:footnote w:id="5">
    <w:p w14:paraId="064D664B" w14:textId="0A5222C5" w:rsidR="00A64C1F" w:rsidRPr="003C1A6E" w:rsidRDefault="00A64C1F">
      <w:pPr>
        <w:pStyle w:val="Textpoznmkypodiarou"/>
        <w:rPr>
          <w:rFonts w:cs="Times New Roman"/>
          <w:sz w:val="20"/>
        </w:rPr>
      </w:pPr>
      <w:r w:rsidRPr="003C1A6E">
        <w:rPr>
          <w:rStyle w:val="Odkaznapoznmkupodiarou"/>
          <w:rFonts w:cs="Times New Roman"/>
          <w:sz w:val="20"/>
        </w:rPr>
        <w:footnoteRef/>
      </w:r>
      <w:r w:rsidRPr="003C1A6E">
        <w:rPr>
          <w:rFonts w:cs="Times New Roman"/>
          <w:sz w:val="20"/>
        </w:rPr>
        <w:t xml:space="preserve"> </w:t>
      </w:r>
      <w:bookmarkStart w:id="8" w:name="_Hlk120431108"/>
      <w:r w:rsidRPr="003C1A6E">
        <w:rPr>
          <w:rFonts w:cs="Times New Roman"/>
          <w:sz w:val="20"/>
        </w:rPr>
        <w:t>Given that formulaic sequences are instantiations of more general grammatical patterns</w:t>
      </w:r>
      <w:r w:rsidR="00BD284C" w:rsidRPr="003C1A6E">
        <w:rPr>
          <w:rFonts w:cs="Times New Roman"/>
          <w:sz w:val="20"/>
        </w:rPr>
        <w:t xml:space="preserve"> (Culicover et al. 2017)</w:t>
      </w:r>
      <w:r w:rsidRPr="003C1A6E">
        <w:rPr>
          <w:rFonts w:cs="Times New Roman"/>
          <w:sz w:val="20"/>
        </w:rPr>
        <w:t xml:space="preserve">, </w:t>
      </w:r>
      <w:r w:rsidR="00BD284C" w:rsidRPr="003C1A6E">
        <w:rPr>
          <w:rFonts w:cs="Times New Roman"/>
          <w:sz w:val="20"/>
        </w:rPr>
        <w:t xml:space="preserve">their enhanced retention can contribute to a person’s command of syntax. </w:t>
      </w:r>
      <w:bookmarkEnd w:id="8"/>
    </w:p>
  </w:footnote>
  <w:footnote w:id="6">
    <w:p w14:paraId="2A89B5A0" w14:textId="3BCC47F4" w:rsidR="003A2FB5" w:rsidRPr="00057F33" w:rsidRDefault="003A2FB5" w:rsidP="006978E7">
      <w:pPr>
        <w:pStyle w:val="Textpoznmkypodiarou"/>
        <w:jc w:val="both"/>
        <w:rPr>
          <w:rFonts w:cs="Times New Roman"/>
          <w:sz w:val="20"/>
        </w:rPr>
      </w:pPr>
      <w:r w:rsidRPr="003C1A6E">
        <w:rPr>
          <w:rStyle w:val="Odkaznapoznmkupodiarou"/>
          <w:rFonts w:cs="Times New Roman"/>
          <w:sz w:val="20"/>
        </w:rPr>
        <w:footnoteRef/>
      </w:r>
      <w:r w:rsidRPr="003C1A6E">
        <w:rPr>
          <w:rFonts w:cs="Times New Roman"/>
          <w:sz w:val="20"/>
        </w:rPr>
        <w:t xml:space="preserve"> This should </w:t>
      </w:r>
      <w:r w:rsidR="003B294F" w:rsidRPr="003C1A6E">
        <w:rPr>
          <w:rFonts w:cs="Times New Roman"/>
          <w:sz w:val="20"/>
        </w:rPr>
        <w:t xml:space="preserve">also </w:t>
      </w:r>
      <w:r w:rsidRPr="003C1A6E">
        <w:rPr>
          <w:rFonts w:cs="Times New Roman"/>
          <w:sz w:val="20"/>
        </w:rPr>
        <w:t xml:space="preserve">make it possible to revise </w:t>
      </w:r>
      <w:r w:rsidR="00E03CF0" w:rsidRPr="003C1A6E">
        <w:rPr>
          <w:rFonts w:cs="Times New Roman"/>
          <w:sz w:val="20"/>
        </w:rPr>
        <w:t xml:space="preserve">inaccurate representations </w:t>
      </w:r>
      <w:r w:rsidR="003B294F" w:rsidRPr="003C1A6E">
        <w:rPr>
          <w:rFonts w:cs="Times New Roman"/>
          <w:sz w:val="20"/>
        </w:rPr>
        <w:t xml:space="preserve">resulting </w:t>
      </w:r>
      <w:proofErr w:type="gramStart"/>
      <w:r w:rsidR="003B294F" w:rsidRPr="003C1A6E">
        <w:rPr>
          <w:rFonts w:cs="Times New Roman"/>
          <w:sz w:val="20"/>
        </w:rPr>
        <w:t xml:space="preserve">from </w:t>
      </w:r>
      <w:r w:rsidR="00E03CF0" w:rsidRPr="003C1A6E">
        <w:rPr>
          <w:rFonts w:cs="Times New Roman"/>
          <w:sz w:val="20"/>
        </w:rPr>
        <w:t xml:space="preserve"> </w:t>
      </w:r>
      <w:r w:rsidR="003B294F" w:rsidRPr="003C1A6E">
        <w:rPr>
          <w:rFonts w:cs="Times New Roman"/>
          <w:sz w:val="20"/>
        </w:rPr>
        <w:t>L</w:t>
      </w:r>
      <w:proofErr w:type="gramEnd"/>
      <w:r w:rsidR="003B294F" w:rsidRPr="003C1A6E">
        <w:rPr>
          <w:rFonts w:cs="Times New Roman"/>
          <w:sz w:val="20"/>
        </w:rPr>
        <w:t xml:space="preserve">1 </w:t>
      </w:r>
      <w:r w:rsidR="00E03CF0" w:rsidRPr="003C1A6E">
        <w:rPr>
          <w:rFonts w:cs="Times New Roman"/>
          <w:sz w:val="20"/>
        </w:rPr>
        <w:t xml:space="preserve">interference. </w:t>
      </w:r>
      <w:r w:rsidR="003B294F" w:rsidRPr="003C1A6E">
        <w:rPr>
          <w:rFonts w:cs="Times New Roman"/>
          <w:sz w:val="20"/>
        </w:rPr>
        <w:t xml:space="preserve">Under </w:t>
      </w:r>
      <w:r w:rsidR="00E03CF0" w:rsidRPr="003C1A6E">
        <w:rPr>
          <w:rFonts w:cs="Times New Roman"/>
          <w:sz w:val="20"/>
        </w:rPr>
        <w:t xml:space="preserve">Jiang’s (2000) L1 lemma mediation hypothesis, L2 representations are </w:t>
      </w:r>
      <w:r w:rsidR="003B294F" w:rsidRPr="003C1A6E">
        <w:rPr>
          <w:rFonts w:cs="Times New Roman"/>
          <w:sz w:val="20"/>
        </w:rPr>
        <w:t xml:space="preserve">based on </w:t>
      </w:r>
      <w:r w:rsidR="00E03CF0" w:rsidRPr="003C1A6E">
        <w:rPr>
          <w:rFonts w:cs="Times New Roman"/>
          <w:sz w:val="20"/>
        </w:rPr>
        <w:t xml:space="preserve">the learner’s L1 semantic structure, which is a simple </w:t>
      </w:r>
      <w:r w:rsidR="00E03CF0" w:rsidRPr="00057F33">
        <w:rPr>
          <w:rFonts w:cs="Times New Roman"/>
          <w:sz w:val="20"/>
        </w:rPr>
        <w:t>consequence of insufficient experience with input. That is, when the information contained in the lexical representations is incomplete, it is complemented by reference to the closest L1 equivalent</w:t>
      </w:r>
      <w:r w:rsidR="003B294F" w:rsidRPr="00057F33">
        <w:rPr>
          <w:rFonts w:cs="Times New Roman"/>
          <w:sz w:val="20"/>
        </w:rPr>
        <w:t>, which may not match the L2 definition. But through continued exposure to input, the L2 representation can be revised and updated to approach the target lexical entry.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A1A99"/>
    <w:multiLevelType w:val="hybridMultilevel"/>
    <w:tmpl w:val="3E5228CA"/>
    <w:lvl w:ilvl="0" w:tplc="13644A1A">
      <w:start w:val="1"/>
      <w:numFmt w:val="decimal"/>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71780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UwMjU2MbM0MTE2NzNQ0lEKTi0uzszPAykwrAUAr0VJ3CwAAAA="/>
  </w:docVars>
  <w:rsids>
    <w:rsidRoot w:val="00B7159A"/>
    <w:rsid w:val="000054BB"/>
    <w:rsid w:val="00033A29"/>
    <w:rsid w:val="00041616"/>
    <w:rsid w:val="0004196F"/>
    <w:rsid w:val="0004297D"/>
    <w:rsid w:val="00057559"/>
    <w:rsid w:val="00057A09"/>
    <w:rsid w:val="00057F33"/>
    <w:rsid w:val="00073D2D"/>
    <w:rsid w:val="00095F45"/>
    <w:rsid w:val="0009772D"/>
    <w:rsid w:val="000A49C2"/>
    <w:rsid w:val="000B2B09"/>
    <w:rsid w:val="000B31F8"/>
    <w:rsid w:val="000B5126"/>
    <w:rsid w:val="000B68E2"/>
    <w:rsid w:val="000C21B3"/>
    <w:rsid w:val="000C2EC8"/>
    <w:rsid w:val="000C4607"/>
    <w:rsid w:val="000C59B4"/>
    <w:rsid w:val="000E060A"/>
    <w:rsid w:val="000F042C"/>
    <w:rsid w:val="000F52D5"/>
    <w:rsid w:val="000F5745"/>
    <w:rsid w:val="00105E84"/>
    <w:rsid w:val="00106CEE"/>
    <w:rsid w:val="00112B8D"/>
    <w:rsid w:val="001151B7"/>
    <w:rsid w:val="001166B0"/>
    <w:rsid w:val="00123BA0"/>
    <w:rsid w:val="00131A77"/>
    <w:rsid w:val="00134114"/>
    <w:rsid w:val="00137752"/>
    <w:rsid w:val="001512B4"/>
    <w:rsid w:val="00156CF2"/>
    <w:rsid w:val="00166834"/>
    <w:rsid w:val="001831DB"/>
    <w:rsid w:val="00185872"/>
    <w:rsid w:val="001918A0"/>
    <w:rsid w:val="001930E9"/>
    <w:rsid w:val="001A7A68"/>
    <w:rsid w:val="001B12C4"/>
    <w:rsid w:val="001B58FA"/>
    <w:rsid w:val="001B6A8F"/>
    <w:rsid w:val="001C2AD8"/>
    <w:rsid w:val="001C4478"/>
    <w:rsid w:val="001C6E2E"/>
    <w:rsid w:val="001C7298"/>
    <w:rsid w:val="001D1DD1"/>
    <w:rsid w:val="001D6751"/>
    <w:rsid w:val="001E5906"/>
    <w:rsid w:val="001E7DC8"/>
    <w:rsid w:val="002131A9"/>
    <w:rsid w:val="00213549"/>
    <w:rsid w:val="00217213"/>
    <w:rsid w:val="00223764"/>
    <w:rsid w:val="002343BA"/>
    <w:rsid w:val="00236417"/>
    <w:rsid w:val="00242617"/>
    <w:rsid w:val="00253EC8"/>
    <w:rsid w:val="00254D64"/>
    <w:rsid w:val="002707FB"/>
    <w:rsid w:val="00277EC0"/>
    <w:rsid w:val="00280137"/>
    <w:rsid w:val="00281595"/>
    <w:rsid w:val="002859EF"/>
    <w:rsid w:val="00290402"/>
    <w:rsid w:val="00290A78"/>
    <w:rsid w:val="00291DD4"/>
    <w:rsid w:val="00297652"/>
    <w:rsid w:val="002A5D0B"/>
    <w:rsid w:val="002B14C6"/>
    <w:rsid w:val="002B2322"/>
    <w:rsid w:val="002C2DD2"/>
    <w:rsid w:val="002D032A"/>
    <w:rsid w:val="002D1AFD"/>
    <w:rsid w:val="002D1EDD"/>
    <w:rsid w:val="002E00E8"/>
    <w:rsid w:val="002E1E5C"/>
    <w:rsid w:val="002E58AA"/>
    <w:rsid w:val="002F1252"/>
    <w:rsid w:val="002F5A1F"/>
    <w:rsid w:val="003049D4"/>
    <w:rsid w:val="00324C92"/>
    <w:rsid w:val="00324DFD"/>
    <w:rsid w:val="00325463"/>
    <w:rsid w:val="003255B3"/>
    <w:rsid w:val="00327810"/>
    <w:rsid w:val="00344928"/>
    <w:rsid w:val="00353F7F"/>
    <w:rsid w:val="00356C7A"/>
    <w:rsid w:val="003823F9"/>
    <w:rsid w:val="00382938"/>
    <w:rsid w:val="00382E86"/>
    <w:rsid w:val="003872C6"/>
    <w:rsid w:val="00387446"/>
    <w:rsid w:val="0039252C"/>
    <w:rsid w:val="003941F3"/>
    <w:rsid w:val="003958CA"/>
    <w:rsid w:val="003A2FB5"/>
    <w:rsid w:val="003B294F"/>
    <w:rsid w:val="003B7BEF"/>
    <w:rsid w:val="003C1A6E"/>
    <w:rsid w:val="003C4084"/>
    <w:rsid w:val="003C71D6"/>
    <w:rsid w:val="003C767D"/>
    <w:rsid w:val="003C78B0"/>
    <w:rsid w:val="003C7913"/>
    <w:rsid w:val="003D52E1"/>
    <w:rsid w:val="003E32B1"/>
    <w:rsid w:val="003E50BB"/>
    <w:rsid w:val="00400054"/>
    <w:rsid w:val="00402D17"/>
    <w:rsid w:val="00413709"/>
    <w:rsid w:val="004237BD"/>
    <w:rsid w:val="00432441"/>
    <w:rsid w:val="00435023"/>
    <w:rsid w:val="0044139F"/>
    <w:rsid w:val="004438DF"/>
    <w:rsid w:val="004465B8"/>
    <w:rsid w:val="00461C32"/>
    <w:rsid w:val="00463A2E"/>
    <w:rsid w:val="0049129B"/>
    <w:rsid w:val="00491611"/>
    <w:rsid w:val="004A7E3D"/>
    <w:rsid w:val="004B01F1"/>
    <w:rsid w:val="004B3962"/>
    <w:rsid w:val="004C3DB5"/>
    <w:rsid w:val="004D313E"/>
    <w:rsid w:val="004E0E50"/>
    <w:rsid w:val="004E51AF"/>
    <w:rsid w:val="004F7644"/>
    <w:rsid w:val="00500859"/>
    <w:rsid w:val="005032EB"/>
    <w:rsid w:val="005041F5"/>
    <w:rsid w:val="005104A3"/>
    <w:rsid w:val="005146CB"/>
    <w:rsid w:val="00516465"/>
    <w:rsid w:val="0052087D"/>
    <w:rsid w:val="00521C6C"/>
    <w:rsid w:val="00524D6F"/>
    <w:rsid w:val="00532B78"/>
    <w:rsid w:val="00532FB8"/>
    <w:rsid w:val="00535C26"/>
    <w:rsid w:val="005440DF"/>
    <w:rsid w:val="0054443D"/>
    <w:rsid w:val="005577B6"/>
    <w:rsid w:val="00560317"/>
    <w:rsid w:val="00562DB5"/>
    <w:rsid w:val="00565785"/>
    <w:rsid w:val="00567F56"/>
    <w:rsid w:val="005757D0"/>
    <w:rsid w:val="00580745"/>
    <w:rsid w:val="00582050"/>
    <w:rsid w:val="00587341"/>
    <w:rsid w:val="0059426F"/>
    <w:rsid w:val="00595473"/>
    <w:rsid w:val="005A640B"/>
    <w:rsid w:val="005B31A4"/>
    <w:rsid w:val="005B731D"/>
    <w:rsid w:val="005D58A2"/>
    <w:rsid w:val="005D7A3C"/>
    <w:rsid w:val="005D7AD9"/>
    <w:rsid w:val="005E4F83"/>
    <w:rsid w:val="005E584D"/>
    <w:rsid w:val="005F3280"/>
    <w:rsid w:val="005F79C2"/>
    <w:rsid w:val="00611F64"/>
    <w:rsid w:val="0061257F"/>
    <w:rsid w:val="006159E0"/>
    <w:rsid w:val="00620903"/>
    <w:rsid w:val="00624A48"/>
    <w:rsid w:val="00624BF2"/>
    <w:rsid w:val="0063152E"/>
    <w:rsid w:val="00632CEB"/>
    <w:rsid w:val="006405D3"/>
    <w:rsid w:val="00662087"/>
    <w:rsid w:val="0066334D"/>
    <w:rsid w:val="00665014"/>
    <w:rsid w:val="00665079"/>
    <w:rsid w:val="00687C89"/>
    <w:rsid w:val="00695538"/>
    <w:rsid w:val="006959BB"/>
    <w:rsid w:val="006978E7"/>
    <w:rsid w:val="006A3582"/>
    <w:rsid w:val="006A6095"/>
    <w:rsid w:val="006B61FF"/>
    <w:rsid w:val="006C4B85"/>
    <w:rsid w:val="006C4FB8"/>
    <w:rsid w:val="006D682B"/>
    <w:rsid w:val="006D780E"/>
    <w:rsid w:val="006E281A"/>
    <w:rsid w:val="006E54EE"/>
    <w:rsid w:val="006F267F"/>
    <w:rsid w:val="006F6B5B"/>
    <w:rsid w:val="007008E0"/>
    <w:rsid w:val="00707549"/>
    <w:rsid w:val="00712897"/>
    <w:rsid w:val="00724A43"/>
    <w:rsid w:val="00726C46"/>
    <w:rsid w:val="007278AA"/>
    <w:rsid w:val="00732F5B"/>
    <w:rsid w:val="00736205"/>
    <w:rsid w:val="00740646"/>
    <w:rsid w:val="00743C01"/>
    <w:rsid w:val="007467A8"/>
    <w:rsid w:val="007613F6"/>
    <w:rsid w:val="007675FE"/>
    <w:rsid w:val="00791729"/>
    <w:rsid w:val="00793124"/>
    <w:rsid w:val="00794E08"/>
    <w:rsid w:val="00797FF1"/>
    <w:rsid w:val="007A0F26"/>
    <w:rsid w:val="007A4963"/>
    <w:rsid w:val="007B6DBB"/>
    <w:rsid w:val="007D10D3"/>
    <w:rsid w:val="007D5C4F"/>
    <w:rsid w:val="007E092B"/>
    <w:rsid w:val="007E55CD"/>
    <w:rsid w:val="007E69F1"/>
    <w:rsid w:val="007F4A93"/>
    <w:rsid w:val="007F605A"/>
    <w:rsid w:val="00802D4D"/>
    <w:rsid w:val="0081169B"/>
    <w:rsid w:val="0081473D"/>
    <w:rsid w:val="00817D95"/>
    <w:rsid w:val="008236FF"/>
    <w:rsid w:val="0083261D"/>
    <w:rsid w:val="00836262"/>
    <w:rsid w:val="00836718"/>
    <w:rsid w:val="00836C78"/>
    <w:rsid w:val="00850AED"/>
    <w:rsid w:val="00855E93"/>
    <w:rsid w:val="00860388"/>
    <w:rsid w:val="00866B30"/>
    <w:rsid w:val="0087098E"/>
    <w:rsid w:val="00887988"/>
    <w:rsid w:val="008922C9"/>
    <w:rsid w:val="008944C7"/>
    <w:rsid w:val="008971A9"/>
    <w:rsid w:val="008B04AF"/>
    <w:rsid w:val="008C3F03"/>
    <w:rsid w:val="008D2687"/>
    <w:rsid w:val="008D7525"/>
    <w:rsid w:val="008E152C"/>
    <w:rsid w:val="008E2C3B"/>
    <w:rsid w:val="008E306E"/>
    <w:rsid w:val="008E3A3E"/>
    <w:rsid w:val="008F1498"/>
    <w:rsid w:val="008F1E50"/>
    <w:rsid w:val="008F74EF"/>
    <w:rsid w:val="00901468"/>
    <w:rsid w:val="00912E0A"/>
    <w:rsid w:val="0092564B"/>
    <w:rsid w:val="009406F0"/>
    <w:rsid w:val="0094233F"/>
    <w:rsid w:val="0096219C"/>
    <w:rsid w:val="00964B64"/>
    <w:rsid w:val="009679D3"/>
    <w:rsid w:val="0097567D"/>
    <w:rsid w:val="009848E1"/>
    <w:rsid w:val="009867A9"/>
    <w:rsid w:val="009925B7"/>
    <w:rsid w:val="009939CF"/>
    <w:rsid w:val="00995750"/>
    <w:rsid w:val="00996B41"/>
    <w:rsid w:val="00997AAF"/>
    <w:rsid w:val="009A703A"/>
    <w:rsid w:val="009B4DAB"/>
    <w:rsid w:val="009C7281"/>
    <w:rsid w:val="009D35CD"/>
    <w:rsid w:val="009D54C0"/>
    <w:rsid w:val="009E6AAD"/>
    <w:rsid w:val="009E732A"/>
    <w:rsid w:val="009F142D"/>
    <w:rsid w:val="009F394B"/>
    <w:rsid w:val="00A0309A"/>
    <w:rsid w:val="00A26C0E"/>
    <w:rsid w:val="00A31804"/>
    <w:rsid w:val="00A31B99"/>
    <w:rsid w:val="00A3550E"/>
    <w:rsid w:val="00A52610"/>
    <w:rsid w:val="00A52C8C"/>
    <w:rsid w:val="00A537E0"/>
    <w:rsid w:val="00A61E33"/>
    <w:rsid w:val="00A623CD"/>
    <w:rsid w:val="00A64B99"/>
    <w:rsid w:val="00A64C1F"/>
    <w:rsid w:val="00A72201"/>
    <w:rsid w:val="00A81B4C"/>
    <w:rsid w:val="00A85D6F"/>
    <w:rsid w:val="00A87CEB"/>
    <w:rsid w:val="00A91766"/>
    <w:rsid w:val="00A93728"/>
    <w:rsid w:val="00AB14D8"/>
    <w:rsid w:val="00AB26E3"/>
    <w:rsid w:val="00AC3706"/>
    <w:rsid w:val="00AD13AA"/>
    <w:rsid w:val="00AD3E64"/>
    <w:rsid w:val="00AE0307"/>
    <w:rsid w:val="00AE3451"/>
    <w:rsid w:val="00B20AC2"/>
    <w:rsid w:val="00B26858"/>
    <w:rsid w:val="00B5117F"/>
    <w:rsid w:val="00B5718B"/>
    <w:rsid w:val="00B606D1"/>
    <w:rsid w:val="00B60B29"/>
    <w:rsid w:val="00B7159A"/>
    <w:rsid w:val="00B74821"/>
    <w:rsid w:val="00B748AC"/>
    <w:rsid w:val="00B858CA"/>
    <w:rsid w:val="00B860AB"/>
    <w:rsid w:val="00BA1490"/>
    <w:rsid w:val="00BA2488"/>
    <w:rsid w:val="00BA7285"/>
    <w:rsid w:val="00BB0B0E"/>
    <w:rsid w:val="00BB1573"/>
    <w:rsid w:val="00BC3441"/>
    <w:rsid w:val="00BC3C29"/>
    <w:rsid w:val="00BC47CA"/>
    <w:rsid w:val="00BC4E26"/>
    <w:rsid w:val="00BC5BF1"/>
    <w:rsid w:val="00BC6375"/>
    <w:rsid w:val="00BD284C"/>
    <w:rsid w:val="00BE6736"/>
    <w:rsid w:val="00BE717C"/>
    <w:rsid w:val="00BF0682"/>
    <w:rsid w:val="00C00269"/>
    <w:rsid w:val="00C015D0"/>
    <w:rsid w:val="00C13684"/>
    <w:rsid w:val="00C16F3D"/>
    <w:rsid w:val="00C17305"/>
    <w:rsid w:val="00C27D21"/>
    <w:rsid w:val="00C33C9D"/>
    <w:rsid w:val="00C4049C"/>
    <w:rsid w:val="00C52C42"/>
    <w:rsid w:val="00C64FD6"/>
    <w:rsid w:val="00C76500"/>
    <w:rsid w:val="00C85716"/>
    <w:rsid w:val="00C87EE4"/>
    <w:rsid w:val="00CA19C2"/>
    <w:rsid w:val="00CA2E1F"/>
    <w:rsid w:val="00CA3777"/>
    <w:rsid w:val="00CA6139"/>
    <w:rsid w:val="00CA71F6"/>
    <w:rsid w:val="00CA7498"/>
    <w:rsid w:val="00CB179F"/>
    <w:rsid w:val="00CB1CCC"/>
    <w:rsid w:val="00CC3647"/>
    <w:rsid w:val="00CC793B"/>
    <w:rsid w:val="00CD0894"/>
    <w:rsid w:val="00CD3E03"/>
    <w:rsid w:val="00CE1790"/>
    <w:rsid w:val="00CE2265"/>
    <w:rsid w:val="00CE40EB"/>
    <w:rsid w:val="00D01457"/>
    <w:rsid w:val="00D03267"/>
    <w:rsid w:val="00D056E2"/>
    <w:rsid w:val="00D07EF3"/>
    <w:rsid w:val="00D121A2"/>
    <w:rsid w:val="00D206CC"/>
    <w:rsid w:val="00D23D50"/>
    <w:rsid w:val="00D2683D"/>
    <w:rsid w:val="00D32E87"/>
    <w:rsid w:val="00D4246E"/>
    <w:rsid w:val="00D42961"/>
    <w:rsid w:val="00D52C37"/>
    <w:rsid w:val="00D56BB3"/>
    <w:rsid w:val="00D70305"/>
    <w:rsid w:val="00D70626"/>
    <w:rsid w:val="00D73E3F"/>
    <w:rsid w:val="00D7507B"/>
    <w:rsid w:val="00D7523D"/>
    <w:rsid w:val="00D77370"/>
    <w:rsid w:val="00D81CF8"/>
    <w:rsid w:val="00D834BC"/>
    <w:rsid w:val="00D93117"/>
    <w:rsid w:val="00D937BF"/>
    <w:rsid w:val="00D94007"/>
    <w:rsid w:val="00D9582B"/>
    <w:rsid w:val="00DA0005"/>
    <w:rsid w:val="00DA3614"/>
    <w:rsid w:val="00DA3B89"/>
    <w:rsid w:val="00DA7135"/>
    <w:rsid w:val="00DA7EDC"/>
    <w:rsid w:val="00DB373E"/>
    <w:rsid w:val="00DC2EE9"/>
    <w:rsid w:val="00DC3427"/>
    <w:rsid w:val="00DC39D9"/>
    <w:rsid w:val="00DD38A7"/>
    <w:rsid w:val="00DE536D"/>
    <w:rsid w:val="00DF24EA"/>
    <w:rsid w:val="00DF2B39"/>
    <w:rsid w:val="00E01EB6"/>
    <w:rsid w:val="00E03CF0"/>
    <w:rsid w:val="00E07213"/>
    <w:rsid w:val="00E14938"/>
    <w:rsid w:val="00E1601C"/>
    <w:rsid w:val="00E247DA"/>
    <w:rsid w:val="00E30EF9"/>
    <w:rsid w:val="00E34403"/>
    <w:rsid w:val="00E453E9"/>
    <w:rsid w:val="00E47D8F"/>
    <w:rsid w:val="00E47E23"/>
    <w:rsid w:val="00E5343E"/>
    <w:rsid w:val="00E565B2"/>
    <w:rsid w:val="00E57FAC"/>
    <w:rsid w:val="00E638F3"/>
    <w:rsid w:val="00E66635"/>
    <w:rsid w:val="00E74F3F"/>
    <w:rsid w:val="00E855C8"/>
    <w:rsid w:val="00E86DC0"/>
    <w:rsid w:val="00E9092D"/>
    <w:rsid w:val="00E910D9"/>
    <w:rsid w:val="00EA738F"/>
    <w:rsid w:val="00EB15FC"/>
    <w:rsid w:val="00ED448E"/>
    <w:rsid w:val="00ED5933"/>
    <w:rsid w:val="00ED5DEE"/>
    <w:rsid w:val="00EE1A99"/>
    <w:rsid w:val="00EE3BD0"/>
    <w:rsid w:val="00F01E7A"/>
    <w:rsid w:val="00F15DDC"/>
    <w:rsid w:val="00F162EA"/>
    <w:rsid w:val="00F20CF0"/>
    <w:rsid w:val="00F20D4B"/>
    <w:rsid w:val="00F276D7"/>
    <w:rsid w:val="00F379C5"/>
    <w:rsid w:val="00F44B34"/>
    <w:rsid w:val="00F52F30"/>
    <w:rsid w:val="00F56556"/>
    <w:rsid w:val="00F76027"/>
    <w:rsid w:val="00F81BE8"/>
    <w:rsid w:val="00F832D5"/>
    <w:rsid w:val="00FA1035"/>
    <w:rsid w:val="00FB0A17"/>
    <w:rsid w:val="00FB4BD2"/>
    <w:rsid w:val="00FB7ACE"/>
    <w:rsid w:val="00FC48D1"/>
    <w:rsid w:val="00FC7244"/>
    <w:rsid w:val="00FD2FAE"/>
    <w:rsid w:val="00FE6C38"/>
    <w:rsid w:val="00FF4A0D"/>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8A1C4"/>
  <w15:chartTrackingRefBased/>
  <w15:docId w15:val="{3A71389A-422D-435C-B087-43BAB7B37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bCs/>
        <w:color w:val="000000" w:themeColor="text1"/>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03CF0"/>
    <w:rPr>
      <w:rFonts w:ascii="Times New Roman" w:hAnsi="Times New Roman"/>
    </w:rPr>
  </w:style>
  <w:style w:type="paragraph" w:styleId="Nadpis1">
    <w:name w:val="heading 1"/>
    <w:aliases w:val="Olinco_Heading 1"/>
    <w:basedOn w:val="Normlny"/>
    <w:next w:val="Normlny"/>
    <w:link w:val="Nadpis1Char"/>
    <w:uiPriority w:val="9"/>
    <w:qFormat/>
    <w:rsid w:val="00CE2265"/>
    <w:pPr>
      <w:keepNext/>
      <w:keepLines/>
      <w:spacing w:before="240" w:after="0"/>
      <w:outlineLvl w:val="0"/>
    </w:pPr>
    <w:rPr>
      <w:rFonts w:eastAsiaTheme="majorEastAsia" w:cstheme="majorBidi"/>
      <w:b/>
      <w:color w:val="auto"/>
      <w:szCs w:val="32"/>
    </w:rPr>
  </w:style>
  <w:style w:type="paragraph" w:styleId="Nadpis2">
    <w:name w:val="heading 2"/>
    <w:aliases w:val="Olinco_Heading 2"/>
    <w:basedOn w:val="Normlny"/>
    <w:next w:val="Normlny"/>
    <w:link w:val="Nadpis2Char"/>
    <w:uiPriority w:val="9"/>
    <w:unhideWhenUsed/>
    <w:qFormat/>
    <w:rsid w:val="00400054"/>
    <w:pPr>
      <w:keepNext/>
      <w:keepLines/>
      <w:spacing w:before="40" w:after="0"/>
      <w:outlineLvl w:val="1"/>
    </w:pPr>
    <w:rPr>
      <w:rFonts w:ascii="Neuton" w:eastAsiaTheme="majorEastAsia" w:hAnsi="Neuton" w:cstheme="majorBidi"/>
      <w:i/>
      <w:color w:val="auto"/>
      <w:szCs w:val="26"/>
    </w:rPr>
  </w:style>
  <w:style w:type="paragraph" w:styleId="Nadpis4">
    <w:name w:val="heading 4"/>
    <w:basedOn w:val="Normlny"/>
    <w:next w:val="Normlny"/>
    <w:link w:val="Nadpis4Char"/>
    <w:uiPriority w:val="9"/>
    <w:semiHidden/>
    <w:unhideWhenUsed/>
    <w:qFormat/>
    <w:rsid w:val="00FC48D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Citcia">
    <w:name w:val="Quote"/>
    <w:basedOn w:val="Normlny"/>
    <w:next w:val="Normlny"/>
    <w:link w:val="CitciaChar"/>
    <w:uiPriority w:val="29"/>
    <w:qFormat/>
    <w:rsid w:val="009E732A"/>
    <w:pPr>
      <w:spacing w:before="200"/>
      <w:ind w:left="864" w:right="864"/>
      <w:jc w:val="both"/>
    </w:pPr>
    <w:rPr>
      <w:iCs/>
      <w:color w:val="404040" w:themeColor="text1" w:themeTint="BF"/>
      <w:sz w:val="18"/>
    </w:rPr>
  </w:style>
  <w:style w:type="character" w:customStyle="1" w:styleId="CitciaChar">
    <w:name w:val="Citácia Char"/>
    <w:basedOn w:val="Predvolenpsmoodseku"/>
    <w:link w:val="Citcia"/>
    <w:uiPriority w:val="29"/>
    <w:rsid w:val="009E732A"/>
    <w:rPr>
      <w:rFonts w:ascii="Times New Roman" w:hAnsi="Times New Roman"/>
      <w:iCs/>
      <w:color w:val="404040" w:themeColor="text1" w:themeTint="BF"/>
      <w:sz w:val="18"/>
    </w:rPr>
  </w:style>
  <w:style w:type="paragraph" w:styleId="Textpoznmkypodiarou">
    <w:name w:val="footnote text"/>
    <w:basedOn w:val="Normlny"/>
    <w:link w:val="TextpoznmkypodiarouChar"/>
    <w:uiPriority w:val="99"/>
    <w:semiHidden/>
    <w:unhideWhenUsed/>
    <w:rsid w:val="0096219C"/>
    <w:pPr>
      <w:spacing w:after="0" w:line="240" w:lineRule="auto"/>
    </w:pPr>
    <w:rPr>
      <w:szCs w:val="20"/>
    </w:rPr>
  </w:style>
  <w:style w:type="character" w:customStyle="1" w:styleId="TextpoznmkypodiarouChar">
    <w:name w:val="Text poznámky pod čiarou Char"/>
    <w:basedOn w:val="Predvolenpsmoodseku"/>
    <w:link w:val="Textpoznmkypodiarou"/>
    <w:uiPriority w:val="99"/>
    <w:semiHidden/>
    <w:rsid w:val="0096219C"/>
    <w:rPr>
      <w:sz w:val="20"/>
      <w:szCs w:val="20"/>
    </w:rPr>
  </w:style>
  <w:style w:type="character" w:styleId="Odkaznapoznmkupodiarou">
    <w:name w:val="footnote reference"/>
    <w:basedOn w:val="Predvolenpsmoodseku"/>
    <w:uiPriority w:val="99"/>
    <w:semiHidden/>
    <w:unhideWhenUsed/>
    <w:rsid w:val="0096219C"/>
    <w:rPr>
      <w:vertAlign w:val="superscript"/>
    </w:rPr>
  </w:style>
  <w:style w:type="character" w:customStyle="1" w:styleId="Nadpis1Char">
    <w:name w:val="Nadpis 1 Char"/>
    <w:aliases w:val="Olinco_Heading 1 Char"/>
    <w:basedOn w:val="Predvolenpsmoodseku"/>
    <w:link w:val="Nadpis1"/>
    <w:uiPriority w:val="9"/>
    <w:rsid w:val="00CE2265"/>
    <w:rPr>
      <w:rFonts w:ascii="Times New Roman" w:eastAsiaTheme="majorEastAsia" w:hAnsi="Times New Roman" w:cstheme="majorBidi"/>
      <w:b/>
      <w:color w:val="auto"/>
      <w:szCs w:val="32"/>
    </w:rPr>
  </w:style>
  <w:style w:type="paragraph" w:styleId="Hlavika">
    <w:name w:val="header"/>
    <w:basedOn w:val="Normlny"/>
    <w:link w:val="HlavikaChar"/>
    <w:uiPriority w:val="99"/>
    <w:unhideWhenUsed/>
    <w:rsid w:val="00DC39D9"/>
    <w:pPr>
      <w:tabs>
        <w:tab w:val="center" w:pos="4703"/>
        <w:tab w:val="right" w:pos="9406"/>
      </w:tabs>
      <w:spacing w:after="0" w:line="240" w:lineRule="auto"/>
    </w:pPr>
  </w:style>
  <w:style w:type="character" w:customStyle="1" w:styleId="HlavikaChar">
    <w:name w:val="Hlavička Char"/>
    <w:basedOn w:val="Predvolenpsmoodseku"/>
    <w:link w:val="Hlavika"/>
    <w:uiPriority w:val="99"/>
    <w:rsid w:val="00DC39D9"/>
  </w:style>
  <w:style w:type="paragraph" w:styleId="Pta">
    <w:name w:val="footer"/>
    <w:basedOn w:val="Normlny"/>
    <w:link w:val="PtaChar"/>
    <w:uiPriority w:val="99"/>
    <w:unhideWhenUsed/>
    <w:rsid w:val="00DC39D9"/>
    <w:pPr>
      <w:tabs>
        <w:tab w:val="center" w:pos="4703"/>
        <w:tab w:val="right" w:pos="9406"/>
      </w:tabs>
      <w:spacing w:after="0" w:line="240" w:lineRule="auto"/>
    </w:pPr>
  </w:style>
  <w:style w:type="character" w:customStyle="1" w:styleId="PtaChar">
    <w:name w:val="Päta Char"/>
    <w:basedOn w:val="Predvolenpsmoodseku"/>
    <w:link w:val="Pta"/>
    <w:uiPriority w:val="99"/>
    <w:rsid w:val="00DC39D9"/>
  </w:style>
  <w:style w:type="character" w:customStyle="1" w:styleId="Nadpis2Char">
    <w:name w:val="Nadpis 2 Char"/>
    <w:aliases w:val="Olinco_Heading 2 Char"/>
    <w:basedOn w:val="Predvolenpsmoodseku"/>
    <w:link w:val="Nadpis2"/>
    <w:uiPriority w:val="9"/>
    <w:rsid w:val="00400054"/>
    <w:rPr>
      <w:rFonts w:ascii="Neuton" w:eastAsiaTheme="majorEastAsia" w:hAnsi="Neuton" w:cstheme="majorBidi"/>
      <w:i/>
      <w:color w:val="auto"/>
      <w:szCs w:val="26"/>
    </w:rPr>
  </w:style>
  <w:style w:type="character" w:styleId="Hypertextovprepojenie">
    <w:name w:val="Hyperlink"/>
    <w:basedOn w:val="Predvolenpsmoodseku"/>
    <w:uiPriority w:val="99"/>
    <w:unhideWhenUsed/>
    <w:rsid w:val="00500859"/>
    <w:rPr>
      <w:color w:val="0563C1" w:themeColor="hyperlink"/>
      <w:u w:val="single"/>
    </w:rPr>
  </w:style>
  <w:style w:type="character" w:styleId="Nevyrieenzmienka">
    <w:name w:val="Unresolved Mention"/>
    <w:basedOn w:val="Predvolenpsmoodseku"/>
    <w:uiPriority w:val="99"/>
    <w:semiHidden/>
    <w:unhideWhenUsed/>
    <w:rsid w:val="00500859"/>
    <w:rPr>
      <w:color w:val="605E5C"/>
      <w:shd w:val="clear" w:color="auto" w:fill="E1DFDD"/>
    </w:rPr>
  </w:style>
  <w:style w:type="character" w:customStyle="1" w:styleId="Nadpis4Char">
    <w:name w:val="Nadpis 4 Char"/>
    <w:basedOn w:val="Predvolenpsmoodseku"/>
    <w:link w:val="Nadpis4"/>
    <w:uiPriority w:val="9"/>
    <w:semiHidden/>
    <w:rsid w:val="00FC48D1"/>
    <w:rPr>
      <w:rFonts w:asciiTheme="majorHAnsi" w:eastAsiaTheme="majorEastAsia" w:hAnsiTheme="majorHAnsi" w:cstheme="majorBidi"/>
      <w:i/>
      <w:iCs/>
      <w:color w:val="2F5496" w:themeColor="accent1" w:themeShade="BF"/>
      <w:sz w:val="20"/>
    </w:rPr>
  </w:style>
  <w:style w:type="character" w:customStyle="1" w:styleId="d2edcug0">
    <w:name w:val="d2edcug0"/>
    <w:basedOn w:val="Predvolenpsmoodseku"/>
    <w:rsid w:val="00FC48D1"/>
  </w:style>
  <w:style w:type="character" w:customStyle="1" w:styleId="spvqvc9t">
    <w:name w:val="spvqvc9t"/>
    <w:basedOn w:val="Predvolenpsmoodseku"/>
    <w:rsid w:val="00FC48D1"/>
  </w:style>
  <w:style w:type="character" w:styleId="Odkaznakomentr">
    <w:name w:val="annotation reference"/>
    <w:basedOn w:val="Predvolenpsmoodseku"/>
    <w:uiPriority w:val="99"/>
    <w:semiHidden/>
    <w:unhideWhenUsed/>
    <w:rsid w:val="00E247DA"/>
    <w:rPr>
      <w:sz w:val="16"/>
      <w:szCs w:val="16"/>
    </w:rPr>
  </w:style>
  <w:style w:type="paragraph" w:styleId="Textkomentra">
    <w:name w:val="annotation text"/>
    <w:basedOn w:val="Normlny"/>
    <w:link w:val="TextkomentraChar"/>
    <w:uiPriority w:val="99"/>
    <w:semiHidden/>
    <w:unhideWhenUsed/>
    <w:rsid w:val="00E247DA"/>
    <w:pPr>
      <w:spacing w:line="240" w:lineRule="auto"/>
    </w:pPr>
    <w:rPr>
      <w:szCs w:val="20"/>
    </w:rPr>
  </w:style>
  <w:style w:type="character" w:customStyle="1" w:styleId="TextkomentraChar">
    <w:name w:val="Text komentára Char"/>
    <w:basedOn w:val="Predvolenpsmoodseku"/>
    <w:link w:val="Textkomentra"/>
    <w:uiPriority w:val="99"/>
    <w:semiHidden/>
    <w:rsid w:val="00E247DA"/>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E247DA"/>
    <w:rPr>
      <w:b/>
    </w:rPr>
  </w:style>
  <w:style w:type="character" w:customStyle="1" w:styleId="PredmetkomentraChar">
    <w:name w:val="Predmet komentára Char"/>
    <w:basedOn w:val="TextkomentraChar"/>
    <w:link w:val="Predmetkomentra"/>
    <w:uiPriority w:val="99"/>
    <w:semiHidden/>
    <w:rsid w:val="00E247DA"/>
    <w:rPr>
      <w:rFonts w:ascii="Times New Roman" w:hAnsi="Times New Roman"/>
      <w:b/>
      <w:sz w:val="20"/>
      <w:szCs w:val="20"/>
    </w:rPr>
  </w:style>
  <w:style w:type="paragraph" w:styleId="Odsekzoznamu">
    <w:name w:val="List Paragraph"/>
    <w:basedOn w:val="Normlny"/>
    <w:uiPriority w:val="34"/>
    <w:qFormat/>
    <w:rsid w:val="008367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731385">
      <w:bodyDiv w:val="1"/>
      <w:marLeft w:val="0"/>
      <w:marRight w:val="0"/>
      <w:marTop w:val="0"/>
      <w:marBottom w:val="0"/>
      <w:divBdr>
        <w:top w:val="none" w:sz="0" w:space="0" w:color="auto"/>
        <w:left w:val="none" w:sz="0" w:space="0" w:color="auto"/>
        <w:bottom w:val="none" w:sz="0" w:space="0" w:color="auto"/>
        <w:right w:val="none" w:sz="0" w:space="0" w:color="auto"/>
      </w:divBdr>
    </w:div>
    <w:div w:id="1137380921">
      <w:bodyDiv w:val="1"/>
      <w:marLeft w:val="0"/>
      <w:marRight w:val="0"/>
      <w:marTop w:val="0"/>
      <w:marBottom w:val="0"/>
      <w:divBdr>
        <w:top w:val="none" w:sz="0" w:space="0" w:color="auto"/>
        <w:left w:val="none" w:sz="0" w:space="0" w:color="auto"/>
        <w:bottom w:val="none" w:sz="0" w:space="0" w:color="auto"/>
        <w:right w:val="none" w:sz="0" w:space="0" w:color="auto"/>
      </w:divBdr>
    </w:div>
    <w:div w:id="1286154403">
      <w:bodyDiv w:val="1"/>
      <w:marLeft w:val="0"/>
      <w:marRight w:val="0"/>
      <w:marTop w:val="0"/>
      <w:marBottom w:val="0"/>
      <w:divBdr>
        <w:top w:val="none" w:sz="0" w:space="0" w:color="auto"/>
        <w:left w:val="none" w:sz="0" w:space="0" w:color="auto"/>
        <w:bottom w:val="none" w:sz="0" w:space="0" w:color="auto"/>
        <w:right w:val="none" w:sz="0" w:space="0" w:color="auto"/>
      </w:divBdr>
    </w:div>
    <w:div w:id="1789659885">
      <w:bodyDiv w:val="1"/>
      <w:marLeft w:val="0"/>
      <w:marRight w:val="0"/>
      <w:marTop w:val="0"/>
      <w:marBottom w:val="0"/>
      <w:divBdr>
        <w:top w:val="none" w:sz="0" w:space="0" w:color="auto"/>
        <w:left w:val="none" w:sz="0" w:space="0" w:color="auto"/>
        <w:bottom w:val="none" w:sz="0" w:space="0" w:color="auto"/>
        <w:right w:val="none" w:sz="0" w:space="0" w:color="auto"/>
      </w:divBdr>
      <w:divsChild>
        <w:div w:id="1557861698">
          <w:marLeft w:val="0"/>
          <w:marRight w:val="0"/>
          <w:marTop w:val="0"/>
          <w:marBottom w:val="0"/>
          <w:divBdr>
            <w:top w:val="none" w:sz="0" w:space="0" w:color="auto"/>
            <w:left w:val="none" w:sz="0" w:space="0" w:color="auto"/>
            <w:bottom w:val="none" w:sz="0" w:space="0" w:color="auto"/>
            <w:right w:val="none" w:sz="0" w:space="0" w:color="auto"/>
          </w:divBdr>
          <w:divsChild>
            <w:div w:id="793643044">
              <w:marLeft w:val="0"/>
              <w:marRight w:val="0"/>
              <w:marTop w:val="0"/>
              <w:marBottom w:val="0"/>
              <w:divBdr>
                <w:top w:val="none" w:sz="0" w:space="0" w:color="auto"/>
                <w:left w:val="none" w:sz="0" w:space="0" w:color="auto"/>
                <w:bottom w:val="none" w:sz="0" w:space="0" w:color="auto"/>
                <w:right w:val="none" w:sz="0" w:space="0" w:color="auto"/>
              </w:divBdr>
              <w:divsChild>
                <w:div w:id="879244199">
                  <w:marLeft w:val="0"/>
                  <w:marRight w:val="0"/>
                  <w:marTop w:val="0"/>
                  <w:marBottom w:val="0"/>
                  <w:divBdr>
                    <w:top w:val="none" w:sz="0" w:space="0" w:color="auto"/>
                    <w:left w:val="none" w:sz="0" w:space="0" w:color="auto"/>
                    <w:bottom w:val="none" w:sz="0" w:space="0" w:color="auto"/>
                    <w:right w:val="none" w:sz="0" w:space="0" w:color="auto"/>
                  </w:divBdr>
                  <w:divsChild>
                    <w:div w:id="1472601956">
                      <w:marLeft w:val="0"/>
                      <w:marRight w:val="0"/>
                      <w:marTop w:val="0"/>
                      <w:marBottom w:val="0"/>
                      <w:divBdr>
                        <w:top w:val="none" w:sz="0" w:space="0" w:color="auto"/>
                        <w:left w:val="none" w:sz="0" w:space="0" w:color="auto"/>
                        <w:bottom w:val="none" w:sz="0" w:space="0" w:color="auto"/>
                        <w:right w:val="none" w:sz="0" w:space="0" w:color="auto"/>
                      </w:divBdr>
                      <w:divsChild>
                        <w:div w:id="939528155">
                          <w:marLeft w:val="0"/>
                          <w:marRight w:val="0"/>
                          <w:marTop w:val="0"/>
                          <w:marBottom w:val="0"/>
                          <w:divBdr>
                            <w:top w:val="none" w:sz="0" w:space="0" w:color="auto"/>
                            <w:left w:val="none" w:sz="0" w:space="0" w:color="auto"/>
                            <w:bottom w:val="none" w:sz="0" w:space="0" w:color="auto"/>
                            <w:right w:val="none" w:sz="0" w:space="0" w:color="auto"/>
                          </w:divBdr>
                          <w:divsChild>
                            <w:div w:id="1807235367">
                              <w:marLeft w:val="0"/>
                              <w:marRight w:val="0"/>
                              <w:marTop w:val="0"/>
                              <w:marBottom w:val="0"/>
                              <w:divBdr>
                                <w:top w:val="none" w:sz="0" w:space="0" w:color="auto"/>
                                <w:left w:val="none" w:sz="0" w:space="0" w:color="auto"/>
                                <w:bottom w:val="none" w:sz="0" w:space="0" w:color="auto"/>
                                <w:right w:val="none" w:sz="0" w:space="0" w:color="auto"/>
                              </w:divBdr>
                              <w:divsChild>
                                <w:div w:id="478423012">
                                  <w:marLeft w:val="0"/>
                                  <w:marRight w:val="0"/>
                                  <w:marTop w:val="0"/>
                                  <w:marBottom w:val="0"/>
                                  <w:divBdr>
                                    <w:top w:val="none" w:sz="0" w:space="0" w:color="auto"/>
                                    <w:left w:val="none" w:sz="0" w:space="0" w:color="auto"/>
                                    <w:bottom w:val="none" w:sz="0" w:space="0" w:color="auto"/>
                                    <w:right w:val="none" w:sz="0" w:space="0" w:color="auto"/>
                                  </w:divBdr>
                                  <w:divsChild>
                                    <w:div w:id="176772279">
                                      <w:marLeft w:val="0"/>
                                      <w:marRight w:val="0"/>
                                      <w:marTop w:val="0"/>
                                      <w:marBottom w:val="0"/>
                                      <w:divBdr>
                                        <w:top w:val="none" w:sz="0" w:space="0" w:color="auto"/>
                                        <w:left w:val="none" w:sz="0" w:space="0" w:color="auto"/>
                                        <w:bottom w:val="none" w:sz="0" w:space="0" w:color="auto"/>
                                        <w:right w:val="none" w:sz="0" w:space="0" w:color="auto"/>
                                      </w:divBdr>
                                      <w:divsChild>
                                        <w:div w:id="410389468">
                                          <w:marLeft w:val="0"/>
                                          <w:marRight w:val="0"/>
                                          <w:marTop w:val="0"/>
                                          <w:marBottom w:val="0"/>
                                          <w:divBdr>
                                            <w:top w:val="none" w:sz="0" w:space="0" w:color="auto"/>
                                            <w:left w:val="none" w:sz="0" w:space="0" w:color="auto"/>
                                            <w:bottom w:val="none" w:sz="0" w:space="0" w:color="auto"/>
                                            <w:right w:val="none" w:sz="0" w:space="0" w:color="auto"/>
                                          </w:divBdr>
                                          <w:divsChild>
                                            <w:div w:id="2076195461">
                                              <w:marLeft w:val="0"/>
                                              <w:marRight w:val="0"/>
                                              <w:marTop w:val="0"/>
                                              <w:marBottom w:val="0"/>
                                              <w:divBdr>
                                                <w:top w:val="none" w:sz="0" w:space="0" w:color="auto"/>
                                                <w:left w:val="none" w:sz="0" w:space="0" w:color="auto"/>
                                                <w:bottom w:val="none" w:sz="0" w:space="0" w:color="auto"/>
                                                <w:right w:val="none" w:sz="0" w:space="0" w:color="auto"/>
                                              </w:divBdr>
                                              <w:divsChild>
                                                <w:div w:id="156293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449755">
                      <w:marLeft w:val="0"/>
                      <w:marRight w:val="0"/>
                      <w:marTop w:val="0"/>
                      <w:marBottom w:val="0"/>
                      <w:divBdr>
                        <w:top w:val="single" w:sz="2" w:space="9" w:color="auto"/>
                        <w:left w:val="single" w:sz="2" w:space="9" w:color="auto"/>
                        <w:bottom w:val="single" w:sz="2" w:space="9" w:color="auto"/>
                        <w:right w:val="single" w:sz="2" w:space="9" w:color="auto"/>
                      </w:divBdr>
                      <w:divsChild>
                        <w:div w:id="1004476314">
                          <w:marLeft w:val="0"/>
                          <w:marRight w:val="0"/>
                          <w:marTop w:val="0"/>
                          <w:marBottom w:val="0"/>
                          <w:divBdr>
                            <w:top w:val="none" w:sz="0" w:space="0" w:color="auto"/>
                            <w:left w:val="none" w:sz="0" w:space="0" w:color="auto"/>
                            <w:bottom w:val="none" w:sz="0" w:space="0" w:color="auto"/>
                            <w:right w:val="none" w:sz="0" w:space="0" w:color="auto"/>
                          </w:divBdr>
                          <w:divsChild>
                            <w:div w:id="1160120045">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83197356">
          <w:marLeft w:val="0"/>
          <w:marRight w:val="0"/>
          <w:marTop w:val="0"/>
          <w:marBottom w:val="0"/>
          <w:divBdr>
            <w:top w:val="none" w:sz="0" w:space="0" w:color="auto"/>
            <w:left w:val="none" w:sz="0" w:space="0" w:color="auto"/>
            <w:bottom w:val="none" w:sz="0" w:space="0" w:color="auto"/>
            <w:right w:val="none" w:sz="0" w:space="0" w:color="auto"/>
          </w:divBdr>
          <w:divsChild>
            <w:div w:id="1567297921">
              <w:marLeft w:val="0"/>
              <w:marRight w:val="0"/>
              <w:marTop w:val="0"/>
              <w:marBottom w:val="0"/>
              <w:divBdr>
                <w:top w:val="none" w:sz="0" w:space="0" w:color="auto"/>
                <w:left w:val="none" w:sz="0" w:space="0" w:color="auto"/>
                <w:bottom w:val="none" w:sz="0" w:space="0" w:color="auto"/>
                <w:right w:val="none" w:sz="0" w:space="0" w:color="auto"/>
              </w:divBdr>
              <w:divsChild>
                <w:div w:id="747307147">
                  <w:marLeft w:val="0"/>
                  <w:marRight w:val="0"/>
                  <w:marTop w:val="0"/>
                  <w:marBottom w:val="0"/>
                  <w:divBdr>
                    <w:top w:val="none" w:sz="0" w:space="0" w:color="auto"/>
                    <w:left w:val="none" w:sz="0" w:space="0" w:color="auto"/>
                    <w:bottom w:val="none" w:sz="0" w:space="0" w:color="auto"/>
                    <w:right w:val="none" w:sz="0" w:space="0" w:color="auto"/>
                  </w:divBdr>
                  <w:divsChild>
                    <w:div w:id="548613181">
                      <w:marLeft w:val="0"/>
                      <w:marRight w:val="0"/>
                      <w:marTop w:val="0"/>
                      <w:marBottom w:val="0"/>
                      <w:divBdr>
                        <w:top w:val="none" w:sz="0" w:space="0" w:color="auto"/>
                        <w:left w:val="none" w:sz="0" w:space="0" w:color="auto"/>
                        <w:bottom w:val="none" w:sz="0" w:space="0" w:color="auto"/>
                        <w:right w:val="none" w:sz="0" w:space="0" w:color="auto"/>
                      </w:divBdr>
                      <w:divsChild>
                        <w:div w:id="1427920733">
                          <w:marLeft w:val="0"/>
                          <w:marRight w:val="0"/>
                          <w:marTop w:val="0"/>
                          <w:marBottom w:val="0"/>
                          <w:divBdr>
                            <w:top w:val="none" w:sz="0" w:space="0" w:color="auto"/>
                            <w:left w:val="none" w:sz="0" w:space="0" w:color="auto"/>
                            <w:bottom w:val="none" w:sz="0" w:space="0" w:color="auto"/>
                            <w:right w:val="none" w:sz="0" w:space="0" w:color="auto"/>
                          </w:divBdr>
                          <w:divsChild>
                            <w:div w:id="2010328183">
                              <w:marLeft w:val="0"/>
                              <w:marRight w:val="0"/>
                              <w:marTop w:val="0"/>
                              <w:marBottom w:val="0"/>
                              <w:divBdr>
                                <w:top w:val="none" w:sz="0" w:space="0" w:color="auto"/>
                                <w:left w:val="none" w:sz="0" w:space="0" w:color="auto"/>
                                <w:bottom w:val="none" w:sz="0" w:space="0" w:color="auto"/>
                                <w:right w:val="none" w:sz="0" w:space="0" w:color="auto"/>
                              </w:divBdr>
                              <w:divsChild>
                                <w:div w:id="731151242">
                                  <w:marLeft w:val="0"/>
                                  <w:marRight w:val="0"/>
                                  <w:marTop w:val="0"/>
                                  <w:marBottom w:val="0"/>
                                  <w:divBdr>
                                    <w:top w:val="none" w:sz="0" w:space="0" w:color="auto"/>
                                    <w:left w:val="none" w:sz="0" w:space="0" w:color="auto"/>
                                    <w:bottom w:val="none" w:sz="0" w:space="0" w:color="auto"/>
                                    <w:right w:val="none" w:sz="0" w:space="0" w:color="auto"/>
                                  </w:divBdr>
                                  <w:divsChild>
                                    <w:div w:id="1886479588">
                                      <w:marLeft w:val="0"/>
                                      <w:marRight w:val="0"/>
                                      <w:marTop w:val="0"/>
                                      <w:marBottom w:val="0"/>
                                      <w:divBdr>
                                        <w:top w:val="none" w:sz="0" w:space="0" w:color="auto"/>
                                        <w:left w:val="none" w:sz="0" w:space="0" w:color="auto"/>
                                        <w:bottom w:val="none" w:sz="0" w:space="0" w:color="auto"/>
                                        <w:right w:val="none" w:sz="0" w:space="0" w:color="auto"/>
                                      </w:divBdr>
                                      <w:divsChild>
                                        <w:div w:id="240916151">
                                          <w:marLeft w:val="0"/>
                                          <w:marRight w:val="0"/>
                                          <w:marTop w:val="0"/>
                                          <w:marBottom w:val="0"/>
                                          <w:divBdr>
                                            <w:top w:val="none" w:sz="0" w:space="0" w:color="auto"/>
                                            <w:left w:val="none" w:sz="0" w:space="0" w:color="auto"/>
                                            <w:bottom w:val="none" w:sz="0" w:space="0" w:color="auto"/>
                                            <w:right w:val="none" w:sz="0" w:space="0" w:color="auto"/>
                                          </w:divBdr>
                                          <w:divsChild>
                                            <w:div w:id="506754230">
                                              <w:marLeft w:val="0"/>
                                              <w:marRight w:val="0"/>
                                              <w:marTop w:val="0"/>
                                              <w:marBottom w:val="0"/>
                                              <w:divBdr>
                                                <w:top w:val="none" w:sz="0" w:space="0" w:color="auto"/>
                                                <w:left w:val="none" w:sz="0" w:space="0" w:color="auto"/>
                                                <w:bottom w:val="none" w:sz="0" w:space="0" w:color="auto"/>
                                                <w:right w:val="none" w:sz="0" w:space="0" w:color="auto"/>
                                              </w:divBdr>
                                              <w:divsChild>
                                                <w:div w:id="4451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2584487">
                      <w:marLeft w:val="0"/>
                      <w:marRight w:val="0"/>
                      <w:marTop w:val="0"/>
                      <w:marBottom w:val="0"/>
                      <w:divBdr>
                        <w:top w:val="single" w:sz="2" w:space="9" w:color="auto"/>
                        <w:left w:val="single" w:sz="2" w:space="9" w:color="auto"/>
                        <w:bottom w:val="single" w:sz="2" w:space="9" w:color="auto"/>
                        <w:right w:val="single" w:sz="2" w:space="9" w:color="auto"/>
                      </w:divBdr>
                      <w:divsChild>
                        <w:div w:id="1770617185">
                          <w:marLeft w:val="0"/>
                          <w:marRight w:val="0"/>
                          <w:marTop w:val="0"/>
                          <w:marBottom w:val="0"/>
                          <w:divBdr>
                            <w:top w:val="none" w:sz="0" w:space="0" w:color="auto"/>
                            <w:left w:val="none" w:sz="0" w:space="0" w:color="auto"/>
                            <w:bottom w:val="none" w:sz="0" w:space="0" w:color="auto"/>
                            <w:right w:val="none" w:sz="0" w:space="0" w:color="auto"/>
                          </w:divBdr>
                          <w:divsChild>
                            <w:div w:id="111551622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370763747">
          <w:marLeft w:val="0"/>
          <w:marRight w:val="0"/>
          <w:marTop w:val="0"/>
          <w:marBottom w:val="0"/>
          <w:divBdr>
            <w:top w:val="none" w:sz="0" w:space="0" w:color="auto"/>
            <w:left w:val="none" w:sz="0" w:space="0" w:color="auto"/>
            <w:bottom w:val="none" w:sz="0" w:space="0" w:color="auto"/>
            <w:right w:val="none" w:sz="0" w:space="0" w:color="auto"/>
          </w:divBdr>
          <w:divsChild>
            <w:div w:id="2001807228">
              <w:marLeft w:val="0"/>
              <w:marRight w:val="0"/>
              <w:marTop w:val="0"/>
              <w:marBottom w:val="0"/>
              <w:divBdr>
                <w:top w:val="none" w:sz="0" w:space="0" w:color="auto"/>
                <w:left w:val="none" w:sz="0" w:space="0" w:color="auto"/>
                <w:bottom w:val="none" w:sz="0" w:space="0" w:color="auto"/>
                <w:right w:val="none" w:sz="0" w:space="0" w:color="auto"/>
              </w:divBdr>
              <w:divsChild>
                <w:div w:id="1643001920">
                  <w:marLeft w:val="0"/>
                  <w:marRight w:val="0"/>
                  <w:marTop w:val="0"/>
                  <w:marBottom w:val="0"/>
                  <w:divBdr>
                    <w:top w:val="none" w:sz="0" w:space="0" w:color="auto"/>
                    <w:left w:val="none" w:sz="0" w:space="0" w:color="auto"/>
                    <w:bottom w:val="none" w:sz="0" w:space="0" w:color="auto"/>
                    <w:right w:val="none" w:sz="0" w:space="0" w:color="auto"/>
                  </w:divBdr>
                  <w:divsChild>
                    <w:div w:id="1160077792">
                      <w:marLeft w:val="0"/>
                      <w:marRight w:val="0"/>
                      <w:marTop w:val="0"/>
                      <w:marBottom w:val="0"/>
                      <w:divBdr>
                        <w:top w:val="none" w:sz="0" w:space="0" w:color="auto"/>
                        <w:left w:val="none" w:sz="0" w:space="0" w:color="auto"/>
                        <w:bottom w:val="none" w:sz="0" w:space="0" w:color="auto"/>
                        <w:right w:val="none" w:sz="0" w:space="0" w:color="auto"/>
                      </w:divBdr>
                      <w:divsChild>
                        <w:div w:id="748040027">
                          <w:marLeft w:val="0"/>
                          <w:marRight w:val="0"/>
                          <w:marTop w:val="0"/>
                          <w:marBottom w:val="0"/>
                          <w:divBdr>
                            <w:top w:val="none" w:sz="0" w:space="0" w:color="auto"/>
                            <w:left w:val="none" w:sz="0" w:space="0" w:color="auto"/>
                            <w:bottom w:val="none" w:sz="0" w:space="0" w:color="auto"/>
                            <w:right w:val="none" w:sz="0" w:space="0" w:color="auto"/>
                          </w:divBdr>
                          <w:divsChild>
                            <w:div w:id="869759976">
                              <w:marLeft w:val="0"/>
                              <w:marRight w:val="0"/>
                              <w:marTop w:val="0"/>
                              <w:marBottom w:val="0"/>
                              <w:divBdr>
                                <w:top w:val="none" w:sz="0" w:space="0" w:color="auto"/>
                                <w:left w:val="none" w:sz="0" w:space="0" w:color="auto"/>
                                <w:bottom w:val="none" w:sz="0" w:space="0" w:color="auto"/>
                                <w:right w:val="none" w:sz="0" w:space="0" w:color="auto"/>
                              </w:divBdr>
                              <w:divsChild>
                                <w:div w:id="393502925">
                                  <w:marLeft w:val="0"/>
                                  <w:marRight w:val="0"/>
                                  <w:marTop w:val="0"/>
                                  <w:marBottom w:val="0"/>
                                  <w:divBdr>
                                    <w:top w:val="none" w:sz="0" w:space="0" w:color="auto"/>
                                    <w:left w:val="none" w:sz="0" w:space="0" w:color="auto"/>
                                    <w:bottom w:val="none" w:sz="0" w:space="0" w:color="auto"/>
                                    <w:right w:val="none" w:sz="0" w:space="0" w:color="auto"/>
                                  </w:divBdr>
                                  <w:divsChild>
                                    <w:div w:id="1609312726">
                                      <w:marLeft w:val="0"/>
                                      <w:marRight w:val="0"/>
                                      <w:marTop w:val="0"/>
                                      <w:marBottom w:val="0"/>
                                      <w:divBdr>
                                        <w:top w:val="none" w:sz="0" w:space="0" w:color="auto"/>
                                        <w:left w:val="none" w:sz="0" w:space="0" w:color="auto"/>
                                        <w:bottom w:val="none" w:sz="0" w:space="0" w:color="auto"/>
                                        <w:right w:val="none" w:sz="0" w:space="0" w:color="auto"/>
                                      </w:divBdr>
                                      <w:divsChild>
                                        <w:div w:id="1601572210">
                                          <w:marLeft w:val="0"/>
                                          <w:marRight w:val="0"/>
                                          <w:marTop w:val="0"/>
                                          <w:marBottom w:val="0"/>
                                          <w:divBdr>
                                            <w:top w:val="none" w:sz="0" w:space="0" w:color="auto"/>
                                            <w:left w:val="none" w:sz="0" w:space="0" w:color="auto"/>
                                            <w:bottom w:val="none" w:sz="0" w:space="0" w:color="auto"/>
                                            <w:right w:val="none" w:sz="0" w:space="0" w:color="auto"/>
                                          </w:divBdr>
                                          <w:divsChild>
                                            <w:div w:id="1280450241">
                                              <w:marLeft w:val="0"/>
                                              <w:marRight w:val="0"/>
                                              <w:marTop w:val="0"/>
                                              <w:marBottom w:val="0"/>
                                              <w:divBdr>
                                                <w:top w:val="none" w:sz="0" w:space="0" w:color="auto"/>
                                                <w:left w:val="none" w:sz="0" w:space="0" w:color="auto"/>
                                                <w:bottom w:val="none" w:sz="0" w:space="0" w:color="auto"/>
                                                <w:right w:val="none" w:sz="0" w:space="0" w:color="auto"/>
                                              </w:divBdr>
                                              <w:divsChild>
                                                <w:div w:id="121735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851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mc/articles/PMC2852439/"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9807F-7187-CA42-950D-B73515922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8411</Words>
  <Characters>47947</Characters>
  <Application>Microsoft Office Word</Application>
  <DocSecurity>0</DocSecurity>
  <Lines>399</Lines>
  <Paragraphs>112</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56246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Konrad Szcześniak</dc:creator>
  <cp:keywords/>
  <dc:description/>
  <cp:lastModifiedBy>Petra Filipova</cp:lastModifiedBy>
  <cp:revision>6</cp:revision>
  <cp:lastPrinted>2021-10-06T16:36:00Z</cp:lastPrinted>
  <dcterms:created xsi:type="dcterms:W3CDTF">2022-12-08T16:39:00Z</dcterms:created>
  <dcterms:modified xsi:type="dcterms:W3CDTF">2022-12-18T08:29:00Z</dcterms:modified>
</cp:coreProperties>
</file>