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53380" w14:textId="46DFE4B5" w:rsidR="00F958B6" w:rsidRPr="004C5528" w:rsidRDefault="00AA2CF4" w:rsidP="004C5528">
      <w:pPr>
        <w:pStyle w:val="TitleA"/>
        <w:spacing w:before="280"/>
        <w:rPr>
          <w:lang w:val="en-GB"/>
        </w:rPr>
      </w:pPr>
      <w:r w:rsidRPr="004C5528">
        <w:rPr>
          <w:lang w:val="en-GB"/>
        </w:rPr>
        <w:t>Feminist Translation Strategies Revis</w:t>
      </w:r>
      <w:r w:rsidR="00940AB3" w:rsidRPr="004C5528">
        <w:rPr>
          <w:lang w:val="en-GB"/>
        </w:rPr>
        <w:t>it</w:t>
      </w:r>
      <w:r w:rsidRPr="004C5528">
        <w:rPr>
          <w:lang w:val="en-GB"/>
        </w:rPr>
        <w:t>ed</w:t>
      </w:r>
    </w:p>
    <w:p w14:paraId="6280D124" w14:textId="68267086" w:rsidR="00F958B6" w:rsidRPr="00921EE9" w:rsidRDefault="00AA2CF4" w:rsidP="00281443">
      <w:pPr>
        <w:spacing w:before="120" w:after="120" w:line="240" w:lineRule="auto"/>
        <w:jc w:val="center"/>
        <w:rPr>
          <w:rFonts w:ascii="Times New Roman" w:eastAsia="Arial Unicode MS" w:hAnsi="Times New Roman" w:cs="Arial Unicode MS"/>
          <w:color w:val="000000"/>
          <w:kern w:val="0"/>
          <w:u w:color="000000"/>
          <w:bdr w:val="nil"/>
          <w:lang w:val="en-GB" w:eastAsia="pl-PL"/>
          <w14:ligatures w14:val="none"/>
        </w:rPr>
      </w:pPr>
      <w:r w:rsidRPr="00921EE9">
        <w:rPr>
          <w:rFonts w:ascii="Times New Roman" w:eastAsia="Arial Unicode MS" w:hAnsi="Times New Roman" w:cs="Arial Unicode MS"/>
          <w:color w:val="000000"/>
          <w:kern w:val="0"/>
          <w:u w:color="000000"/>
          <w:bdr w:val="nil"/>
          <w:lang w:val="en-GB" w:eastAsia="pl-PL"/>
          <w14:ligatures w14:val="none"/>
        </w:rPr>
        <w:t>Eivor Jord</w:t>
      </w:r>
      <w:r w:rsidR="00A32C0C" w:rsidRPr="00921EE9">
        <w:rPr>
          <w:rFonts w:ascii="Times New Roman" w:eastAsia="Arial Unicode MS" w:hAnsi="Times New Roman" w:cs="Arial Unicode MS"/>
          <w:color w:val="000000"/>
          <w:kern w:val="0"/>
          <w:u w:color="000000"/>
          <w:bdr w:val="nil"/>
          <w:lang w:val="en-GB" w:eastAsia="pl-PL"/>
          <w14:ligatures w14:val="none"/>
        </w:rPr>
        <w:t>à</w:t>
      </w:r>
      <w:r w:rsidRPr="00921EE9">
        <w:rPr>
          <w:rFonts w:ascii="Times New Roman" w:eastAsia="Arial Unicode MS" w:hAnsi="Times New Roman" w:cs="Arial Unicode MS"/>
          <w:color w:val="000000"/>
          <w:kern w:val="0"/>
          <w:u w:color="000000"/>
          <w:bdr w:val="nil"/>
          <w:lang w:val="en-GB" w:eastAsia="pl-PL"/>
          <w14:ligatures w14:val="none"/>
        </w:rPr>
        <w:t xml:space="preserve"> Mathiasen</w:t>
      </w:r>
      <w:r w:rsidR="004A30CD" w:rsidRPr="00921EE9">
        <w:rPr>
          <w:rFonts w:ascii="Times New Roman" w:eastAsia="Arial Unicode MS" w:hAnsi="Times New Roman" w:cs="Arial Unicode MS"/>
          <w:color w:val="000000"/>
          <w:kern w:val="0"/>
          <w:u w:color="000000"/>
          <w:bdr w:val="nil"/>
          <w:lang w:val="en-GB" w:eastAsia="pl-PL"/>
          <w14:ligatures w14:val="none"/>
        </w:rPr>
        <w:t xml:space="preserve">, </w:t>
      </w:r>
      <w:proofErr w:type="spellStart"/>
      <w:r w:rsidR="004A30CD" w:rsidRPr="00921EE9">
        <w:rPr>
          <w:rFonts w:ascii="Times New Roman" w:eastAsia="Arial Unicode MS" w:hAnsi="Times New Roman" w:cs="Arial Unicode MS"/>
          <w:color w:val="000000"/>
          <w:kern w:val="0"/>
          <w:u w:color="000000"/>
          <w:bdr w:val="nil"/>
          <w:lang w:val="en-GB" w:eastAsia="pl-PL"/>
          <w14:ligatures w14:val="none"/>
        </w:rPr>
        <w:t>Universitat</w:t>
      </w:r>
      <w:proofErr w:type="spellEnd"/>
      <w:r w:rsidR="004A30CD" w:rsidRPr="00921EE9">
        <w:rPr>
          <w:rFonts w:ascii="Times New Roman" w:eastAsia="Arial Unicode MS" w:hAnsi="Times New Roman" w:cs="Arial Unicode MS"/>
          <w:color w:val="000000"/>
          <w:kern w:val="0"/>
          <w:u w:color="000000"/>
          <w:bdr w:val="nil"/>
          <w:lang w:val="en-GB" w:eastAsia="pl-PL"/>
          <w14:ligatures w14:val="none"/>
        </w:rPr>
        <w:t xml:space="preserve"> de </w:t>
      </w:r>
      <w:proofErr w:type="spellStart"/>
      <w:r w:rsidR="004A30CD" w:rsidRPr="00921EE9">
        <w:rPr>
          <w:rFonts w:ascii="Times New Roman" w:eastAsia="Arial Unicode MS" w:hAnsi="Times New Roman" w:cs="Arial Unicode MS"/>
          <w:color w:val="000000"/>
          <w:kern w:val="0"/>
          <w:u w:color="000000"/>
          <w:bdr w:val="nil"/>
          <w:lang w:val="en-GB" w:eastAsia="pl-PL"/>
          <w14:ligatures w14:val="none"/>
        </w:rPr>
        <w:t>Valéncia</w:t>
      </w:r>
      <w:proofErr w:type="spellEnd"/>
      <w:r w:rsidR="00B019FB">
        <w:rPr>
          <w:rFonts w:ascii="Times New Roman" w:eastAsia="Arial Unicode MS" w:hAnsi="Times New Roman" w:cs="Arial Unicode MS"/>
          <w:color w:val="000000"/>
          <w:kern w:val="0"/>
          <w:u w:color="000000"/>
          <w:bdr w:val="nil"/>
          <w:lang w:val="en-GB" w:eastAsia="pl-PL"/>
          <w14:ligatures w14:val="none"/>
        </w:rPr>
        <w:t xml:space="preserve"> – IULMA</w:t>
      </w:r>
    </w:p>
    <w:p w14:paraId="02E43344" w14:textId="77777777" w:rsidR="00F958B6" w:rsidRPr="00921EE9" w:rsidRDefault="00C024B7" w:rsidP="00281443">
      <w:pPr>
        <w:spacing w:before="560" w:after="0" w:line="240" w:lineRule="auto"/>
        <w:ind w:left="567" w:right="1134"/>
        <w:jc w:val="both"/>
        <w:rPr>
          <w:rFonts w:ascii="Times New Roman" w:eastAsia="Times New Roman" w:hAnsi="Times New Roman" w:cs="Times New Roman"/>
          <w:b/>
          <w:i/>
          <w:iCs/>
          <w:kern w:val="0"/>
          <w:sz w:val="22"/>
          <w:szCs w:val="22"/>
          <w:u w:color="000000"/>
          <w:lang w:val="en-GB" w:eastAsia="ru-RU"/>
          <w14:ligatures w14:val="none"/>
        </w:rPr>
      </w:pPr>
      <w:r w:rsidRPr="00921EE9">
        <w:rPr>
          <w:rFonts w:ascii="Times New Roman" w:eastAsia="Times New Roman" w:hAnsi="Times New Roman" w:cs="Times New Roman"/>
          <w:b/>
          <w:i/>
          <w:iCs/>
          <w:kern w:val="0"/>
          <w:sz w:val="22"/>
          <w:szCs w:val="22"/>
          <w:u w:color="000000"/>
          <w:lang w:val="en-GB" w:eastAsia="ru-RU"/>
          <w14:ligatures w14:val="none"/>
        </w:rPr>
        <w:t>Abstract</w:t>
      </w:r>
    </w:p>
    <w:p w14:paraId="078F5B5F" w14:textId="694AB81D" w:rsidR="00F958B6" w:rsidRDefault="00AA2CF4" w:rsidP="00281443">
      <w:pPr>
        <w:pStyle w:val="abstract"/>
        <w:ind w:left="567"/>
        <w:rPr>
          <w:lang w:val="en-GB"/>
        </w:rPr>
      </w:pPr>
      <w:r w:rsidRPr="00281443">
        <w:rPr>
          <w:lang w:val="en-GB"/>
        </w:rPr>
        <w:t xml:space="preserve">The aim of this work is to present an overview of feminist translation strategies, to carry out a comparative analysis and to offer a unified proposal of classification. The existence of multiple proposals for feminist translation strategies seems to call for a comparative analysis and a unifying classification. The study will focus on the classical theories from the North American schools (Flotow 1991; </w:t>
      </w:r>
      <w:proofErr w:type="spellStart"/>
      <w:r w:rsidRPr="00281443">
        <w:rPr>
          <w:lang w:val="en-GB"/>
        </w:rPr>
        <w:t>Lotbinière</w:t>
      </w:r>
      <w:proofErr w:type="spellEnd"/>
      <w:r w:rsidRPr="00281443">
        <w:rPr>
          <w:lang w:val="en-GB"/>
        </w:rPr>
        <w:t xml:space="preserve">-Harwood 1991; Levine 1991; Simon 1996; </w:t>
      </w:r>
      <w:proofErr w:type="spellStart"/>
      <w:r w:rsidRPr="00281443">
        <w:rPr>
          <w:lang w:val="en-GB"/>
        </w:rPr>
        <w:t>Massardier</w:t>
      </w:r>
      <w:proofErr w:type="spellEnd"/>
      <w:r w:rsidRPr="00281443">
        <w:rPr>
          <w:lang w:val="en-GB"/>
        </w:rPr>
        <w:t>-Kenney 199</w:t>
      </w:r>
      <w:r w:rsidR="00B814F0">
        <w:rPr>
          <w:lang w:val="en-GB"/>
        </w:rPr>
        <w:t>7, and</w:t>
      </w:r>
      <w:r w:rsidRPr="00281443">
        <w:rPr>
          <w:lang w:val="en-GB"/>
        </w:rPr>
        <w:t xml:space="preserve"> Maier 1998) which set the trend and are most frequently cited, but also on other later proposals that have tried to present some kind of systematic classification and that involve a type of innovative contribution (Flotow 2019; </w:t>
      </w:r>
      <w:proofErr w:type="spellStart"/>
      <w:r w:rsidRPr="00281443">
        <w:rPr>
          <w:lang w:val="en-GB"/>
        </w:rPr>
        <w:t>Wallmach</w:t>
      </w:r>
      <w:proofErr w:type="spellEnd"/>
      <w:r w:rsidRPr="00281443">
        <w:rPr>
          <w:lang w:val="en-GB"/>
        </w:rPr>
        <w:t xml:space="preserve"> 2007; Pas &amp; Zaborowska 2017, and Lee 2023). What has been observed in the results is both a terminological confusion (with overlapping or partially synonymous terms) and also a confusion revolving around the different linguistic levels to be considered. This study can help translators obtain an overview of the different feminist translation strategies described in the past, as well as to understand the different moments throughout the translation process in which they can be applied</w:t>
      </w:r>
      <w:r w:rsidR="00281443">
        <w:rPr>
          <w:lang w:val="en-GB"/>
        </w:rPr>
        <w:t>.</w:t>
      </w:r>
    </w:p>
    <w:p w14:paraId="542E87CB" w14:textId="65C4E798" w:rsidR="00281443" w:rsidRPr="00281443" w:rsidRDefault="00281443" w:rsidP="00281443">
      <w:pPr>
        <w:tabs>
          <w:tab w:val="left" w:pos="8317"/>
        </w:tabs>
        <w:spacing w:before="280" w:after="0" w:line="240" w:lineRule="auto"/>
        <w:ind w:left="567" w:right="567"/>
        <w:jc w:val="both"/>
        <w:rPr>
          <w:rFonts w:ascii="Times New Roman" w:eastAsia="Arial Unicode MS" w:hAnsi="Times New Roman" w:cs="Arial Unicode MS"/>
          <w:b/>
          <w:bCs/>
          <w:i/>
          <w:iCs/>
          <w:color w:val="000000"/>
          <w:kern w:val="0"/>
          <w:sz w:val="22"/>
          <w:szCs w:val="22"/>
          <w:u w:color="000000"/>
          <w:bdr w:val="nil"/>
          <w:lang w:val="en-GB" w:eastAsia="pl-PL"/>
          <w14:ligatures w14:val="none"/>
        </w:rPr>
      </w:pPr>
      <w:r w:rsidRPr="00281443">
        <w:rPr>
          <w:rFonts w:ascii="Times New Roman" w:eastAsia="Arial Unicode MS" w:hAnsi="Times New Roman" w:cs="Arial Unicode MS"/>
          <w:b/>
          <w:bCs/>
          <w:i/>
          <w:iCs/>
          <w:color w:val="000000"/>
          <w:kern w:val="0"/>
          <w:sz w:val="22"/>
          <w:szCs w:val="22"/>
          <w:u w:color="000000"/>
          <w:bdr w:val="nil"/>
          <w:lang w:val="en-GB" w:eastAsia="pl-PL"/>
          <w14:ligatures w14:val="none"/>
        </w:rPr>
        <w:t>Keywords:</w:t>
      </w:r>
      <w:r w:rsidRPr="00281443">
        <w:rPr>
          <w:rFonts w:ascii="Times New Roman" w:eastAsia="Arial Unicode MS" w:hAnsi="Times New Roman" w:cs="Arial Unicode MS"/>
          <w:i/>
          <w:iCs/>
          <w:color w:val="000000"/>
          <w:kern w:val="0"/>
          <w:sz w:val="22"/>
          <w:szCs w:val="22"/>
          <w:u w:color="000000"/>
          <w:bdr w:val="nil"/>
          <w:lang w:val="en-GB" w:eastAsia="pl-PL"/>
          <w14:ligatures w14:val="none"/>
        </w:rPr>
        <w:t xml:space="preserve"> </w:t>
      </w:r>
      <w:r w:rsidR="00B37249">
        <w:rPr>
          <w:rFonts w:ascii="Times New Roman" w:eastAsia="Arial Unicode MS" w:hAnsi="Times New Roman" w:cs="Arial Unicode MS"/>
          <w:i/>
          <w:iCs/>
          <w:color w:val="000000"/>
          <w:kern w:val="0"/>
          <w:sz w:val="22"/>
          <w:szCs w:val="22"/>
          <w:u w:color="000000"/>
          <w:bdr w:val="nil"/>
          <w:lang w:val="en-GB" w:eastAsia="pl-PL"/>
          <w14:ligatures w14:val="none"/>
        </w:rPr>
        <w:t>gender and translation; feminist translation; translation strategies</w:t>
      </w:r>
    </w:p>
    <w:p w14:paraId="20D97A0F" w14:textId="3AE99B57" w:rsidR="00F958B6" w:rsidRPr="00281443" w:rsidRDefault="00AA2CF4" w:rsidP="00281443">
      <w:pPr>
        <w:pStyle w:val="Odsekzoznamu"/>
        <w:numPr>
          <w:ilvl w:val="0"/>
          <w:numId w:val="2"/>
        </w:numPr>
        <w:spacing w:before="560" w:after="280" w:line="240" w:lineRule="auto"/>
        <w:ind w:left="425" w:hanging="425"/>
        <w:contextualSpacing w:val="0"/>
        <w:rPr>
          <w:rFonts w:ascii="Times New Roman" w:eastAsia="Times New Roman" w:hAnsi="Times New Roman" w:cs="Times New Roman"/>
          <w:b/>
          <w:sz w:val="24"/>
          <w:szCs w:val="24"/>
          <w:lang w:val="en-US" w:eastAsia="ru-RU"/>
          <w14:ligatures w14:val="none"/>
        </w:rPr>
      </w:pPr>
      <w:r w:rsidRPr="00281443">
        <w:rPr>
          <w:rFonts w:ascii="Times New Roman" w:eastAsia="Times New Roman" w:hAnsi="Times New Roman" w:cs="Times New Roman"/>
          <w:b/>
          <w:sz w:val="24"/>
          <w:szCs w:val="24"/>
          <w:lang w:val="en-US" w:eastAsia="ru-RU"/>
          <w14:ligatures w14:val="none"/>
        </w:rPr>
        <w:t>Introduction</w:t>
      </w:r>
    </w:p>
    <w:p w14:paraId="52765523" w14:textId="18FA9BBD" w:rsidR="000E6F7B" w:rsidRPr="00281443" w:rsidRDefault="000E6F7B" w:rsidP="00D75B99">
      <w:pPr>
        <w:spacing w:after="0" w:line="240" w:lineRule="auto"/>
        <w:jc w:val="both"/>
        <w:rPr>
          <w:rFonts w:asciiTheme="majorBidi" w:eastAsia="MS Mincho" w:hAnsiTheme="majorBidi" w:cstheme="majorBidi"/>
          <w:b/>
          <w:bCs/>
          <w:color w:val="000000"/>
          <w:szCs w:val="22"/>
          <w:lang w:val="en-GB" w:eastAsia="en-US"/>
        </w:rPr>
      </w:pPr>
      <w:r w:rsidRPr="00281443">
        <w:rPr>
          <w:rFonts w:asciiTheme="majorBidi" w:hAnsiTheme="majorBidi" w:cstheme="majorBidi"/>
          <w:lang w:val="en-GB"/>
        </w:rPr>
        <w:t xml:space="preserve">Discussing feminist translation is inherently complex, as it should not be regarded as a singular, unified movement but rather as a field encompassing multiple perspectives and ongoing debate, paralleling the diverse ways in which feminism itself is understood. Nevertheless, certain common objectives can be identified, including the recovery and </w:t>
      </w:r>
      <w:proofErr w:type="spellStart"/>
      <w:r w:rsidRPr="00281443">
        <w:rPr>
          <w:rFonts w:asciiTheme="majorBidi" w:hAnsiTheme="majorBidi" w:cstheme="majorBidi"/>
          <w:lang w:val="en-GB"/>
        </w:rPr>
        <w:t>valorization</w:t>
      </w:r>
      <w:proofErr w:type="spellEnd"/>
      <w:r w:rsidRPr="00281443">
        <w:rPr>
          <w:rFonts w:asciiTheme="majorBidi" w:hAnsiTheme="majorBidi" w:cstheme="majorBidi"/>
          <w:lang w:val="en-GB"/>
        </w:rPr>
        <w:t xml:space="preserve"> of works authored by women, the critique of distorted translations of feminist texts, and the transformation of sexist language to contribute to the construction of a non-patriarchal society. In this regard, Castro</w:t>
      </w:r>
      <w:r w:rsidR="004F5D75">
        <w:rPr>
          <w:rFonts w:asciiTheme="majorBidi" w:hAnsiTheme="majorBidi" w:cstheme="majorBidi"/>
          <w:lang w:val="en-GB"/>
        </w:rPr>
        <w:t>’</w:t>
      </w:r>
      <w:r w:rsidRPr="00281443">
        <w:rPr>
          <w:rFonts w:asciiTheme="majorBidi" w:hAnsiTheme="majorBidi" w:cstheme="majorBidi"/>
          <w:lang w:val="en-GB"/>
        </w:rPr>
        <w:t>s (2008: 288) definition remains particularly useful, characterizing feminist translation as a current of intellectual and practical work that advocates for the integration of feminist ideology into translation processes, arising from the necessity to articulate new modes of expression aimed at dismantling the patriarchal structures embedded within language and society.</w:t>
      </w:r>
    </w:p>
    <w:p w14:paraId="1AD6877C" w14:textId="796E4A7E" w:rsidR="00AA2CF4" w:rsidRPr="00AA2CF4" w:rsidRDefault="00AA2CF4" w:rsidP="00D75B99">
      <w:pPr>
        <w:spacing w:after="0" w:line="240" w:lineRule="auto"/>
        <w:ind w:firstLine="708"/>
        <w:jc w:val="both"/>
        <w:rPr>
          <w:rFonts w:ascii="Times New Roman" w:eastAsia="MS Mincho" w:hAnsi="Times New Roman" w:cs="Times New Roman"/>
          <w:color w:val="000000"/>
          <w:szCs w:val="22"/>
          <w:lang w:val="en-GB" w:eastAsia="en-US"/>
        </w:rPr>
      </w:pPr>
      <w:r w:rsidRPr="00AA2CF4">
        <w:rPr>
          <w:rFonts w:ascii="Times New Roman" w:eastAsia="MS Mincho" w:hAnsi="Times New Roman" w:cs="Times New Roman"/>
          <w:color w:val="000000"/>
          <w:szCs w:val="22"/>
          <w:lang w:val="en-GB" w:eastAsia="en-US"/>
        </w:rPr>
        <w:t xml:space="preserve">To date, feminist translation theory has addressed a number of issues of great relevance for an understanding of the relationship between gender and translation, such as the </w:t>
      </w:r>
      <w:r w:rsidRPr="004E23D4">
        <w:rPr>
          <w:rFonts w:ascii="Times New Roman" w:eastAsia="MS Mincho" w:hAnsi="Times New Roman" w:cs="Times New Roman"/>
          <w:i/>
          <w:iCs/>
          <w:color w:val="000000"/>
          <w:szCs w:val="22"/>
          <w:lang w:val="en-GB" w:eastAsia="en-US"/>
        </w:rPr>
        <w:t>universal woman subject</w:t>
      </w:r>
      <w:r w:rsidR="00AD44BF" w:rsidRPr="004E23D4">
        <w:rPr>
          <w:rFonts w:ascii="Times New Roman" w:eastAsia="MS Mincho" w:hAnsi="Times New Roman" w:cs="Times New Roman"/>
          <w:color w:val="000000"/>
          <w:szCs w:val="22"/>
          <w:lang w:val="en-GB" w:eastAsia="en-US"/>
        </w:rPr>
        <w:t xml:space="preserve"> (construct of a universal category of </w:t>
      </w:r>
      <w:r w:rsidR="00AD44BF" w:rsidRPr="004E23D4">
        <w:rPr>
          <w:rFonts w:ascii="Times New Roman" w:eastAsia="MS Mincho" w:hAnsi="Times New Roman" w:cs="Times New Roman"/>
          <w:i/>
          <w:iCs/>
          <w:color w:val="000000"/>
          <w:szCs w:val="22"/>
          <w:lang w:val="en-GB" w:eastAsia="en-US"/>
        </w:rPr>
        <w:t>woman</w:t>
      </w:r>
      <w:r w:rsidR="00AD44BF" w:rsidRPr="004E23D4">
        <w:rPr>
          <w:rFonts w:ascii="Times New Roman" w:eastAsia="MS Mincho" w:hAnsi="Times New Roman" w:cs="Times New Roman"/>
          <w:color w:val="000000"/>
          <w:szCs w:val="22"/>
          <w:lang w:val="en-GB" w:eastAsia="en-US"/>
        </w:rPr>
        <w:t>)</w:t>
      </w:r>
      <w:r w:rsidRPr="004E23D4">
        <w:rPr>
          <w:rFonts w:ascii="Times New Roman" w:eastAsia="MS Mincho" w:hAnsi="Times New Roman" w:cs="Times New Roman"/>
          <w:color w:val="000000"/>
          <w:szCs w:val="22"/>
          <w:lang w:val="en-GB" w:eastAsia="en-US"/>
        </w:rPr>
        <w:t xml:space="preserve">, </w:t>
      </w:r>
      <w:proofErr w:type="spellStart"/>
      <w:r w:rsidRPr="004E23D4">
        <w:rPr>
          <w:rFonts w:ascii="Times New Roman" w:eastAsia="MS Mincho" w:hAnsi="Times New Roman" w:cs="Times New Roman"/>
          <w:i/>
          <w:iCs/>
          <w:color w:val="000000"/>
          <w:szCs w:val="22"/>
          <w:lang w:val="en-GB" w:eastAsia="en-US"/>
        </w:rPr>
        <w:t>womanhandling</w:t>
      </w:r>
      <w:proofErr w:type="spellEnd"/>
      <w:r w:rsidR="00AD44BF" w:rsidRPr="004E23D4">
        <w:rPr>
          <w:rFonts w:ascii="Times New Roman" w:eastAsia="MS Mincho" w:hAnsi="Times New Roman" w:cs="Times New Roman"/>
          <w:color w:val="000000"/>
          <w:szCs w:val="22"/>
          <w:lang w:val="en-GB" w:eastAsia="en-US"/>
        </w:rPr>
        <w:t xml:space="preserve"> (active manipulation of a text by a woman translator)</w:t>
      </w:r>
      <w:r w:rsidRPr="004E23D4">
        <w:rPr>
          <w:rFonts w:ascii="Times New Roman" w:eastAsia="MS Mincho" w:hAnsi="Times New Roman" w:cs="Times New Roman"/>
          <w:color w:val="000000"/>
          <w:szCs w:val="22"/>
          <w:lang w:val="en-GB" w:eastAsia="en-US"/>
        </w:rPr>
        <w:t xml:space="preserve"> or </w:t>
      </w:r>
      <w:r w:rsidRPr="004E23D4">
        <w:rPr>
          <w:rFonts w:ascii="Times New Roman" w:eastAsia="MS Mincho" w:hAnsi="Times New Roman" w:cs="Times New Roman"/>
          <w:i/>
          <w:iCs/>
          <w:color w:val="000000"/>
          <w:szCs w:val="22"/>
          <w:lang w:val="en-GB" w:eastAsia="en-US"/>
        </w:rPr>
        <w:t>intersectionality</w:t>
      </w:r>
      <w:r w:rsidR="00AD44BF">
        <w:rPr>
          <w:rFonts w:ascii="Times New Roman" w:eastAsia="MS Mincho" w:hAnsi="Times New Roman" w:cs="Times New Roman"/>
          <w:color w:val="000000"/>
          <w:szCs w:val="22"/>
          <w:lang w:val="en-GB" w:eastAsia="en-US"/>
        </w:rPr>
        <w:t xml:space="preserve"> (</w:t>
      </w:r>
      <w:r w:rsidR="001D0E78">
        <w:rPr>
          <w:rFonts w:ascii="Times New Roman" w:eastAsia="MS Mincho" w:hAnsi="Times New Roman" w:cs="Times New Roman"/>
          <w:color w:val="000000"/>
          <w:szCs w:val="22"/>
          <w:lang w:val="en-GB" w:eastAsia="en-US"/>
        </w:rPr>
        <w:t>particular</w:t>
      </w:r>
      <w:r w:rsidR="008451A9">
        <w:rPr>
          <w:rFonts w:ascii="Times New Roman" w:eastAsia="MS Mincho" w:hAnsi="Times New Roman" w:cs="Times New Roman"/>
          <w:color w:val="000000"/>
          <w:szCs w:val="22"/>
          <w:lang w:val="en-GB" w:eastAsia="en-US"/>
        </w:rPr>
        <w:t xml:space="preserve"> experience of privilege/oppression of individual</w:t>
      </w:r>
      <w:r w:rsidR="005C1BC7">
        <w:rPr>
          <w:rFonts w:ascii="Times New Roman" w:eastAsia="MS Mincho" w:hAnsi="Times New Roman" w:cs="Times New Roman"/>
          <w:color w:val="000000"/>
          <w:szCs w:val="22"/>
          <w:lang w:val="en-GB" w:eastAsia="en-US"/>
        </w:rPr>
        <w:t>s</w:t>
      </w:r>
      <w:r w:rsidR="008451A9">
        <w:rPr>
          <w:rFonts w:ascii="Times New Roman" w:eastAsia="MS Mincho" w:hAnsi="Times New Roman" w:cs="Times New Roman"/>
          <w:color w:val="000000"/>
          <w:szCs w:val="22"/>
          <w:lang w:val="en-GB" w:eastAsia="en-US"/>
        </w:rPr>
        <w:t xml:space="preserve"> by </w:t>
      </w:r>
      <w:r w:rsidR="001D0E78">
        <w:rPr>
          <w:rFonts w:ascii="Times New Roman" w:eastAsia="MS Mincho" w:hAnsi="Times New Roman" w:cs="Times New Roman"/>
          <w:color w:val="000000"/>
          <w:szCs w:val="22"/>
          <w:lang w:val="en-GB" w:eastAsia="en-US"/>
        </w:rPr>
        <w:t xml:space="preserve">the confluence of </w:t>
      </w:r>
      <w:r w:rsidR="008451A9">
        <w:rPr>
          <w:rFonts w:ascii="Times New Roman" w:eastAsia="MS Mincho" w:hAnsi="Times New Roman" w:cs="Times New Roman"/>
          <w:color w:val="000000"/>
          <w:szCs w:val="22"/>
          <w:lang w:val="en-GB" w:eastAsia="en-US"/>
        </w:rPr>
        <w:t>their race, gender, clas</w:t>
      </w:r>
      <w:r w:rsidR="000F047F">
        <w:rPr>
          <w:rFonts w:ascii="Times New Roman" w:eastAsia="MS Mincho" w:hAnsi="Times New Roman" w:cs="Times New Roman"/>
          <w:color w:val="000000"/>
          <w:szCs w:val="22"/>
          <w:lang w:val="en-GB" w:eastAsia="en-US"/>
        </w:rPr>
        <w:t>s, etc.</w:t>
      </w:r>
      <w:r w:rsidR="00AD44BF">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 However, the analysis of more practical issues, such as the possible strategies applicable to feminist translation, also seems indispensable, since the conversion from theory into practice is not always so evident. With a simple reading of the different proposals for feminist translation strategies drawn from the classical theories of the North American schools (Flotow 1991; </w:t>
      </w:r>
      <w:proofErr w:type="spellStart"/>
      <w:r w:rsidRPr="00AA2CF4">
        <w:rPr>
          <w:rFonts w:ascii="Times New Roman" w:eastAsia="MS Mincho" w:hAnsi="Times New Roman" w:cs="Times New Roman"/>
          <w:color w:val="000000"/>
          <w:szCs w:val="22"/>
          <w:lang w:val="en-GB" w:eastAsia="en-US"/>
        </w:rPr>
        <w:t>Lotbinière</w:t>
      </w:r>
      <w:proofErr w:type="spellEnd"/>
      <w:r w:rsidRPr="00AA2CF4">
        <w:rPr>
          <w:rFonts w:ascii="Times New Roman" w:eastAsia="MS Mincho" w:hAnsi="Times New Roman" w:cs="Times New Roman"/>
          <w:color w:val="000000"/>
          <w:szCs w:val="22"/>
          <w:lang w:val="en-GB" w:eastAsia="en-US"/>
        </w:rPr>
        <w:t xml:space="preserve">-Harwood 1991; Levine 1991; Simon 1996; </w:t>
      </w:r>
      <w:proofErr w:type="spellStart"/>
      <w:r w:rsidRPr="00AA2CF4">
        <w:rPr>
          <w:rFonts w:ascii="Times New Roman" w:eastAsia="MS Mincho" w:hAnsi="Times New Roman" w:cs="Times New Roman"/>
          <w:color w:val="000000"/>
          <w:szCs w:val="22"/>
          <w:lang w:val="en-GB" w:eastAsia="en-US"/>
        </w:rPr>
        <w:t>Massardier</w:t>
      </w:r>
      <w:proofErr w:type="spellEnd"/>
      <w:r w:rsidRPr="00AA2CF4">
        <w:rPr>
          <w:rFonts w:ascii="Times New Roman" w:eastAsia="MS Mincho" w:hAnsi="Times New Roman" w:cs="Times New Roman"/>
          <w:color w:val="000000"/>
          <w:szCs w:val="22"/>
          <w:lang w:val="en-GB" w:eastAsia="en-US"/>
        </w:rPr>
        <w:t xml:space="preserve">-Kenney 1997, or </w:t>
      </w:r>
      <w:r w:rsidRPr="00AA2CF4">
        <w:rPr>
          <w:rFonts w:ascii="Times New Roman" w:eastAsia="MS Mincho" w:hAnsi="Times New Roman" w:cs="Times New Roman"/>
          <w:color w:val="000000"/>
          <w:szCs w:val="22"/>
          <w:lang w:val="en-GB" w:eastAsia="en-US"/>
        </w:rPr>
        <w:lastRenderedPageBreak/>
        <w:t>Maier</w:t>
      </w:r>
      <w:r w:rsidR="00971B82">
        <w:rPr>
          <w:rFonts w:ascii="Times New Roman" w:eastAsia="MS Mincho" w:hAnsi="Times New Roman" w:cs="Times New Roman"/>
          <w:color w:val="000000"/>
          <w:szCs w:val="22"/>
          <w:lang w:val="en-GB" w:eastAsia="en-US"/>
        </w:rPr>
        <w:t> </w:t>
      </w:r>
      <w:r w:rsidRPr="00AA2CF4">
        <w:rPr>
          <w:rFonts w:ascii="Times New Roman" w:eastAsia="MS Mincho" w:hAnsi="Times New Roman" w:cs="Times New Roman"/>
          <w:color w:val="000000"/>
          <w:szCs w:val="22"/>
          <w:lang w:val="en-GB" w:eastAsia="en-US"/>
        </w:rPr>
        <w:t>1998), and from more recent proposals that aim at a certain systematisation (</w:t>
      </w:r>
      <w:proofErr w:type="spellStart"/>
      <w:r w:rsidRPr="00AA2CF4">
        <w:rPr>
          <w:rFonts w:ascii="Times New Roman" w:eastAsia="MS Mincho" w:hAnsi="Times New Roman" w:cs="Times New Roman"/>
          <w:color w:val="000000"/>
          <w:szCs w:val="22"/>
          <w:lang w:val="en-GB" w:eastAsia="en-US"/>
        </w:rPr>
        <w:t>Wallmach</w:t>
      </w:r>
      <w:proofErr w:type="spellEnd"/>
      <w:r w:rsidRPr="00AA2CF4">
        <w:rPr>
          <w:rFonts w:ascii="Times New Roman" w:eastAsia="MS Mincho" w:hAnsi="Times New Roman" w:cs="Times New Roman"/>
          <w:color w:val="000000"/>
          <w:szCs w:val="22"/>
          <w:lang w:val="en-GB" w:eastAsia="en-US"/>
        </w:rPr>
        <w:t xml:space="preserve"> 2007; Pas &amp; Zaborowska 2017; Flotow 2019, or Lee 2023), we realize that there is a remarkable disparity of proposals and also a certain terminological dispersion. In our opinion, </w:t>
      </w:r>
      <w:r w:rsidR="000170AB">
        <w:rPr>
          <w:rFonts w:ascii="Times New Roman" w:eastAsia="MS Mincho" w:hAnsi="Times New Roman" w:cs="Times New Roman"/>
          <w:color w:val="000000"/>
          <w:szCs w:val="22"/>
          <w:lang w:val="en-GB" w:eastAsia="en-US"/>
        </w:rPr>
        <w:t>t</w:t>
      </w:r>
      <w:r w:rsidR="000170AB" w:rsidRPr="000170AB">
        <w:rPr>
          <w:rFonts w:ascii="Times New Roman" w:eastAsia="MS Mincho" w:hAnsi="Times New Roman" w:cs="Times New Roman"/>
          <w:color w:val="000000"/>
          <w:szCs w:val="22"/>
          <w:lang w:val="en-GB" w:eastAsia="en-US"/>
        </w:rPr>
        <w:t>ranslators could benefit from a new proposal for the definition and classification of feminist translation strategies that brings together all the proposals mentioned above</w:t>
      </w:r>
      <w:r w:rsidRPr="00AA2CF4">
        <w:rPr>
          <w:rFonts w:ascii="Times New Roman" w:eastAsia="MS Mincho" w:hAnsi="Times New Roman" w:cs="Times New Roman"/>
          <w:color w:val="000000"/>
          <w:szCs w:val="22"/>
          <w:lang w:val="en-GB" w:eastAsia="en-US"/>
        </w:rPr>
        <w:t>. In this respect we follow the work of Molina &amp; Hurtado (2002</w:t>
      </w:r>
      <w:r w:rsidR="006208E4">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 506</w:t>
      </w:r>
      <w:r w:rsidR="00063BFE">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07)</w:t>
      </w:r>
      <w:r w:rsidR="00A93924">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 who came to the same conclusion as regards general translation strategies.</w:t>
      </w:r>
    </w:p>
    <w:p w14:paraId="33186D86" w14:textId="5BE8F448" w:rsidR="00AA2CF4" w:rsidRDefault="00AA2CF4" w:rsidP="00D75B99">
      <w:pPr>
        <w:spacing w:after="0" w:line="240" w:lineRule="auto"/>
        <w:ind w:firstLine="709"/>
        <w:jc w:val="both"/>
        <w:rPr>
          <w:rFonts w:ascii="Times New Roman" w:eastAsia="MS Mincho" w:hAnsi="Times New Roman" w:cs="Times New Roman"/>
          <w:color w:val="000000"/>
          <w:szCs w:val="22"/>
          <w:lang w:val="en-GB" w:eastAsia="en-US"/>
        </w:rPr>
      </w:pPr>
      <w:r w:rsidRPr="00AA2CF4">
        <w:rPr>
          <w:rFonts w:ascii="Times New Roman" w:eastAsia="MS Mincho" w:hAnsi="Times New Roman" w:cs="Times New Roman"/>
          <w:color w:val="000000"/>
          <w:szCs w:val="22"/>
          <w:lang w:val="en-GB" w:eastAsia="en-US"/>
        </w:rPr>
        <w:t>Therefore, the aim of this paper is to review the main proposals for the classification of feminist translation strategies in order to establish a comparative analysis and offer a unified proposal that provides translators with an overview of feminist translation strategies; at the same time</w:t>
      </w:r>
      <w:r w:rsidR="0093141D">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 it will allow them to obtain an overall idea and understand the different applications of these strategies depending on the linguistic level or the perspective from which the translation is approached. To this end, after an introduction to feminist translation, the paper is divided into two parts. In the first part, each proposal is </w:t>
      </w:r>
      <w:r w:rsidR="00545547">
        <w:rPr>
          <w:rFonts w:ascii="Times New Roman" w:eastAsia="MS Mincho" w:hAnsi="Times New Roman" w:cs="Times New Roman"/>
          <w:color w:val="000000"/>
          <w:szCs w:val="22"/>
          <w:lang w:val="en-GB" w:eastAsia="en-US"/>
        </w:rPr>
        <w:t>outlined, including</w:t>
      </w:r>
      <w:r w:rsidRPr="00AA2CF4">
        <w:rPr>
          <w:rFonts w:ascii="Times New Roman" w:eastAsia="MS Mincho" w:hAnsi="Times New Roman" w:cs="Times New Roman"/>
          <w:color w:val="000000"/>
          <w:szCs w:val="22"/>
          <w:lang w:val="en-GB" w:eastAsia="en-US"/>
        </w:rPr>
        <w:t xml:space="preserve"> the corresponding denomination, definition and examples of the strategies proposed. In the second part, a comparative analysis of the proposals is carried </w:t>
      </w:r>
      <w:r w:rsidR="008D54AF" w:rsidRPr="00AA2CF4">
        <w:rPr>
          <w:rFonts w:ascii="Times New Roman" w:eastAsia="MS Mincho" w:hAnsi="Times New Roman" w:cs="Times New Roman"/>
          <w:color w:val="000000"/>
          <w:szCs w:val="22"/>
          <w:lang w:val="en-GB" w:eastAsia="en-US"/>
        </w:rPr>
        <w:t>out,</w:t>
      </w:r>
      <w:r w:rsidRPr="00AA2CF4">
        <w:rPr>
          <w:rFonts w:ascii="Times New Roman" w:eastAsia="MS Mincho" w:hAnsi="Times New Roman" w:cs="Times New Roman"/>
          <w:color w:val="000000"/>
          <w:szCs w:val="22"/>
          <w:lang w:val="en-GB" w:eastAsia="en-US"/>
        </w:rPr>
        <w:t xml:space="preserve"> and a unified classification proposal is presented in which the strategies have been grouped into four general categories: </w:t>
      </w:r>
      <w:proofErr w:type="spellStart"/>
      <w:r w:rsidR="009328C1" w:rsidRPr="006475AD">
        <w:rPr>
          <w:rFonts w:ascii="Times New Roman" w:eastAsia="MS Mincho" w:hAnsi="Times New Roman" w:cs="Times New Roman"/>
          <w:i/>
          <w:iCs/>
          <w:color w:val="000000"/>
          <w:szCs w:val="22"/>
          <w:lang w:val="en-GB" w:eastAsia="en-US"/>
        </w:rPr>
        <w:t>i</w:t>
      </w:r>
      <w:r w:rsidRPr="006475AD">
        <w:rPr>
          <w:rFonts w:ascii="Times New Roman" w:eastAsia="MS Mincho" w:hAnsi="Times New Roman" w:cs="Times New Roman"/>
          <w:i/>
          <w:iCs/>
          <w:color w:val="000000"/>
          <w:szCs w:val="22"/>
          <w:lang w:val="en-GB" w:eastAsia="en-US"/>
        </w:rPr>
        <w:t>ntratextual</w:t>
      </w:r>
      <w:proofErr w:type="spellEnd"/>
      <w:r w:rsidRPr="006475AD">
        <w:rPr>
          <w:rFonts w:ascii="Times New Roman" w:eastAsia="MS Mincho" w:hAnsi="Times New Roman" w:cs="Times New Roman"/>
          <w:i/>
          <w:iCs/>
          <w:color w:val="000000"/>
          <w:szCs w:val="22"/>
          <w:lang w:val="en-GB" w:eastAsia="en-US"/>
        </w:rPr>
        <w:t xml:space="preserve"> </w:t>
      </w:r>
      <w:r w:rsidR="002F2C4D" w:rsidRPr="006475AD">
        <w:rPr>
          <w:rFonts w:ascii="Times New Roman" w:eastAsia="MS Mincho" w:hAnsi="Times New Roman" w:cs="Times New Roman"/>
          <w:i/>
          <w:iCs/>
          <w:color w:val="000000"/>
          <w:szCs w:val="22"/>
          <w:lang w:val="en-GB" w:eastAsia="en-US"/>
        </w:rPr>
        <w:t>s</w:t>
      </w:r>
      <w:r w:rsidRPr="006475AD">
        <w:rPr>
          <w:rFonts w:ascii="Times New Roman" w:eastAsia="MS Mincho" w:hAnsi="Times New Roman" w:cs="Times New Roman"/>
          <w:i/>
          <w:iCs/>
          <w:color w:val="000000"/>
          <w:szCs w:val="22"/>
          <w:lang w:val="en-GB" w:eastAsia="en-US"/>
        </w:rPr>
        <w:t xml:space="preserve">trategies, </w:t>
      </w:r>
      <w:r w:rsidR="002F2C4D" w:rsidRPr="006475AD">
        <w:rPr>
          <w:rFonts w:ascii="Times New Roman" w:eastAsia="MS Mincho" w:hAnsi="Times New Roman" w:cs="Times New Roman"/>
          <w:i/>
          <w:iCs/>
          <w:color w:val="000000"/>
          <w:szCs w:val="22"/>
          <w:lang w:val="en-GB" w:eastAsia="en-US"/>
        </w:rPr>
        <w:t>p</w:t>
      </w:r>
      <w:r w:rsidRPr="006475AD">
        <w:rPr>
          <w:rFonts w:ascii="Times New Roman" w:eastAsia="MS Mincho" w:hAnsi="Times New Roman" w:cs="Times New Roman"/>
          <w:i/>
          <w:iCs/>
          <w:color w:val="000000"/>
          <w:szCs w:val="22"/>
          <w:lang w:val="en-GB" w:eastAsia="en-US"/>
        </w:rPr>
        <w:t xml:space="preserve">eritextual </w:t>
      </w:r>
      <w:r w:rsidR="002F2C4D" w:rsidRPr="006475AD">
        <w:rPr>
          <w:rFonts w:ascii="Times New Roman" w:eastAsia="MS Mincho" w:hAnsi="Times New Roman" w:cs="Times New Roman"/>
          <w:i/>
          <w:iCs/>
          <w:color w:val="000000"/>
          <w:szCs w:val="22"/>
          <w:lang w:val="en-GB" w:eastAsia="en-US"/>
        </w:rPr>
        <w:t>s</w:t>
      </w:r>
      <w:r w:rsidRPr="006475AD">
        <w:rPr>
          <w:rFonts w:ascii="Times New Roman" w:eastAsia="MS Mincho" w:hAnsi="Times New Roman" w:cs="Times New Roman"/>
          <w:i/>
          <w:iCs/>
          <w:color w:val="000000"/>
          <w:szCs w:val="22"/>
          <w:lang w:val="en-GB" w:eastAsia="en-US"/>
        </w:rPr>
        <w:t xml:space="preserve">trategies, </w:t>
      </w:r>
      <w:r w:rsidR="002F2C4D" w:rsidRPr="006475AD">
        <w:rPr>
          <w:rFonts w:ascii="Times New Roman" w:eastAsia="MS Mincho" w:hAnsi="Times New Roman" w:cs="Times New Roman"/>
          <w:i/>
          <w:iCs/>
          <w:color w:val="000000"/>
          <w:szCs w:val="22"/>
          <w:lang w:val="en-GB" w:eastAsia="en-US"/>
        </w:rPr>
        <w:t>p</w:t>
      </w:r>
      <w:r w:rsidRPr="006475AD">
        <w:rPr>
          <w:rFonts w:ascii="Times New Roman" w:eastAsia="MS Mincho" w:hAnsi="Times New Roman" w:cs="Times New Roman"/>
          <w:i/>
          <w:iCs/>
          <w:color w:val="000000"/>
          <w:szCs w:val="22"/>
          <w:lang w:val="en-GB" w:eastAsia="en-US"/>
        </w:rPr>
        <w:t xml:space="preserve">rocedural </w:t>
      </w:r>
      <w:r w:rsidR="002F2C4D" w:rsidRPr="006475AD">
        <w:rPr>
          <w:rFonts w:ascii="Times New Roman" w:eastAsia="MS Mincho" w:hAnsi="Times New Roman" w:cs="Times New Roman"/>
          <w:i/>
          <w:iCs/>
          <w:color w:val="000000"/>
          <w:szCs w:val="22"/>
          <w:lang w:val="en-GB" w:eastAsia="en-US"/>
        </w:rPr>
        <w:t>s</w:t>
      </w:r>
      <w:r w:rsidRPr="006475AD">
        <w:rPr>
          <w:rFonts w:ascii="Times New Roman" w:eastAsia="MS Mincho" w:hAnsi="Times New Roman" w:cs="Times New Roman"/>
          <w:i/>
          <w:iCs/>
          <w:color w:val="000000"/>
          <w:szCs w:val="22"/>
          <w:lang w:val="en-GB" w:eastAsia="en-US"/>
        </w:rPr>
        <w:t>trategies</w:t>
      </w:r>
      <w:r w:rsidRPr="00AA2CF4">
        <w:rPr>
          <w:rFonts w:ascii="Times New Roman" w:eastAsia="MS Mincho" w:hAnsi="Times New Roman" w:cs="Times New Roman"/>
          <w:color w:val="000000"/>
          <w:szCs w:val="22"/>
          <w:lang w:val="en-GB" w:eastAsia="en-US"/>
        </w:rPr>
        <w:t xml:space="preserve"> and </w:t>
      </w:r>
      <w:r w:rsidR="002F2C4D" w:rsidRPr="006475AD">
        <w:rPr>
          <w:rFonts w:ascii="Times New Roman" w:eastAsia="MS Mincho" w:hAnsi="Times New Roman" w:cs="Times New Roman"/>
          <w:i/>
          <w:iCs/>
          <w:color w:val="000000"/>
          <w:szCs w:val="22"/>
          <w:lang w:val="en-GB" w:eastAsia="en-US"/>
        </w:rPr>
        <w:t>p</w:t>
      </w:r>
      <w:r w:rsidRPr="006475AD">
        <w:rPr>
          <w:rFonts w:ascii="Times New Roman" w:eastAsia="MS Mincho" w:hAnsi="Times New Roman" w:cs="Times New Roman"/>
          <w:i/>
          <w:iCs/>
          <w:color w:val="000000"/>
          <w:szCs w:val="22"/>
          <w:lang w:val="en-GB" w:eastAsia="en-US"/>
        </w:rPr>
        <w:t xml:space="preserve">ublishing </w:t>
      </w:r>
      <w:r w:rsidR="002F2C4D" w:rsidRPr="006475AD">
        <w:rPr>
          <w:rFonts w:ascii="Times New Roman" w:eastAsia="MS Mincho" w:hAnsi="Times New Roman" w:cs="Times New Roman"/>
          <w:i/>
          <w:iCs/>
          <w:color w:val="000000"/>
          <w:szCs w:val="22"/>
          <w:lang w:val="en-GB" w:eastAsia="en-US"/>
        </w:rPr>
        <w:t>s</w:t>
      </w:r>
      <w:r w:rsidRPr="006475AD">
        <w:rPr>
          <w:rFonts w:ascii="Times New Roman" w:eastAsia="MS Mincho" w:hAnsi="Times New Roman" w:cs="Times New Roman"/>
          <w:i/>
          <w:iCs/>
          <w:color w:val="000000"/>
          <w:szCs w:val="22"/>
          <w:lang w:val="en-GB" w:eastAsia="en-US"/>
        </w:rPr>
        <w:t>trategies</w:t>
      </w:r>
      <w:r w:rsidRPr="00AA2CF4">
        <w:rPr>
          <w:rFonts w:ascii="Times New Roman" w:eastAsia="MS Mincho" w:hAnsi="Times New Roman" w:cs="Times New Roman"/>
          <w:color w:val="000000"/>
          <w:szCs w:val="22"/>
          <w:lang w:val="en-GB" w:eastAsia="en-US"/>
        </w:rPr>
        <w:t>.</w:t>
      </w:r>
    </w:p>
    <w:p w14:paraId="0E8A741F" w14:textId="78712AE1" w:rsidR="00AA2CF4" w:rsidRPr="00281443" w:rsidRDefault="00AA2CF4" w:rsidP="00281443">
      <w:pPr>
        <w:pStyle w:val="Odsekzoznamu"/>
        <w:numPr>
          <w:ilvl w:val="0"/>
          <w:numId w:val="2"/>
        </w:numPr>
        <w:spacing w:before="560" w:after="280" w:line="240" w:lineRule="auto"/>
        <w:ind w:left="425" w:hanging="425"/>
        <w:contextualSpacing w:val="0"/>
        <w:rPr>
          <w:rFonts w:ascii="Times New Roman" w:eastAsia="Times New Roman" w:hAnsi="Times New Roman" w:cs="Times New Roman"/>
          <w:b/>
          <w:sz w:val="24"/>
          <w:szCs w:val="24"/>
          <w:lang w:val="en-US" w:eastAsia="ru-RU"/>
          <w14:ligatures w14:val="none"/>
        </w:rPr>
      </w:pPr>
      <w:r w:rsidRPr="00281443">
        <w:rPr>
          <w:rFonts w:ascii="Times New Roman" w:eastAsia="Times New Roman" w:hAnsi="Times New Roman" w:cs="Times New Roman"/>
          <w:b/>
          <w:sz w:val="24"/>
          <w:szCs w:val="24"/>
          <w:lang w:val="en-US" w:eastAsia="ru-RU"/>
          <w14:ligatures w14:val="none"/>
        </w:rPr>
        <w:t xml:space="preserve">Feminist </w:t>
      </w:r>
      <w:r w:rsidR="003B7704">
        <w:rPr>
          <w:rFonts w:ascii="Times New Roman" w:eastAsia="Times New Roman" w:hAnsi="Times New Roman" w:cs="Times New Roman"/>
          <w:b/>
          <w:sz w:val="24"/>
          <w:szCs w:val="24"/>
          <w:lang w:val="en-US" w:eastAsia="ru-RU"/>
          <w14:ligatures w14:val="none"/>
        </w:rPr>
        <w:t>t</w:t>
      </w:r>
      <w:r w:rsidRPr="00281443">
        <w:rPr>
          <w:rFonts w:ascii="Times New Roman" w:eastAsia="Times New Roman" w:hAnsi="Times New Roman" w:cs="Times New Roman"/>
          <w:b/>
          <w:sz w:val="24"/>
          <w:szCs w:val="24"/>
          <w:lang w:val="en-US" w:eastAsia="ru-RU"/>
          <w14:ligatures w14:val="none"/>
        </w:rPr>
        <w:t>ranslation</w:t>
      </w:r>
    </w:p>
    <w:p w14:paraId="1D0912AF" w14:textId="02EF4BF5" w:rsidR="00AA2CF4" w:rsidRPr="00AA2CF4" w:rsidRDefault="00AA2CF4" w:rsidP="00D75B99">
      <w:pPr>
        <w:spacing w:after="0" w:line="240" w:lineRule="auto"/>
        <w:jc w:val="both"/>
        <w:rPr>
          <w:rFonts w:ascii="Times New Roman" w:eastAsia="MS Mincho" w:hAnsi="Times New Roman" w:cs="Times New Roman"/>
          <w:color w:val="000000"/>
          <w:szCs w:val="22"/>
          <w:lang w:val="en-GB" w:eastAsia="en-US"/>
        </w:rPr>
      </w:pPr>
      <w:r w:rsidRPr="00AA2CF4">
        <w:rPr>
          <w:rFonts w:ascii="Times New Roman" w:eastAsia="MS Mincho" w:hAnsi="Times New Roman" w:cs="Times New Roman"/>
          <w:color w:val="000000"/>
          <w:szCs w:val="22"/>
          <w:lang w:val="en-GB" w:eastAsia="en-US"/>
        </w:rPr>
        <w:t xml:space="preserve">European history has provided us with remarkable examples of translators who, in some way, rebelled against the misogyny present in patriarchal language and who </w:t>
      </w:r>
      <w:r w:rsidR="006A2B91">
        <w:rPr>
          <w:rFonts w:ascii="Times New Roman" w:eastAsia="MS Mincho" w:hAnsi="Times New Roman" w:cs="Times New Roman"/>
          <w:color w:val="000000"/>
          <w:szCs w:val="22"/>
          <w:lang w:val="en-GB" w:eastAsia="en-US"/>
        </w:rPr>
        <w:t xml:space="preserve">contributed towards </w:t>
      </w:r>
      <w:r w:rsidRPr="00AA2CF4">
        <w:rPr>
          <w:rFonts w:ascii="Times New Roman" w:eastAsia="MS Mincho" w:hAnsi="Times New Roman" w:cs="Times New Roman"/>
          <w:color w:val="000000"/>
          <w:szCs w:val="22"/>
          <w:lang w:val="en-GB" w:eastAsia="en-US"/>
        </w:rPr>
        <w:t>develop</w:t>
      </w:r>
      <w:r w:rsidR="006A2B91">
        <w:rPr>
          <w:rFonts w:ascii="Times New Roman" w:eastAsia="MS Mincho" w:hAnsi="Times New Roman" w:cs="Times New Roman"/>
          <w:color w:val="000000"/>
          <w:szCs w:val="22"/>
          <w:lang w:val="en-GB" w:eastAsia="en-US"/>
        </w:rPr>
        <w:t>ing</w:t>
      </w:r>
      <w:r w:rsidRPr="00AA2CF4">
        <w:rPr>
          <w:rFonts w:ascii="Times New Roman" w:eastAsia="MS Mincho" w:hAnsi="Times New Roman" w:cs="Times New Roman"/>
          <w:color w:val="000000"/>
          <w:szCs w:val="22"/>
          <w:lang w:val="en-GB" w:eastAsia="en-US"/>
        </w:rPr>
        <w:t xml:space="preserve"> a literary culture with a feminist touch. In this regard, Simon (1996) offers a comprehensive account of experiences of women from different periods who managed to enter the literary world through translation, </w:t>
      </w:r>
      <w:r w:rsidR="006A2B91">
        <w:rPr>
          <w:rFonts w:ascii="Times New Roman" w:eastAsia="MS Mincho" w:hAnsi="Times New Roman" w:cs="Times New Roman"/>
          <w:color w:val="000000"/>
          <w:szCs w:val="22"/>
          <w:lang w:val="en-GB" w:eastAsia="en-US"/>
        </w:rPr>
        <w:t>due</w:t>
      </w:r>
      <w:r w:rsidR="006A2B91" w:rsidRPr="00AA2CF4">
        <w:rPr>
          <w:rFonts w:ascii="Times New Roman" w:eastAsia="MS Mincho" w:hAnsi="Times New Roman" w:cs="Times New Roman"/>
          <w:color w:val="000000"/>
          <w:szCs w:val="22"/>
          <w:lang w:val="en-GB" w:eastAsia="en-US"/>
        </w:rPr>
        <w:t xml:space="preserve"> </w:t>
      </w:r>
      <w:r w:rsidRPr="00AA2CF4">
        <w:rPr>
          <w:rFonts w:ascii="Times New Roman" w:eastAsia="MS Mincho" w:hAnsi="Times New Roman" w:cs="Times New Roman"/>
          <w:color w:val="000000"/>
          <w:szCs w:val="22"/>
          <w:lang w:val="en-GB" w:eastAsia="en-US"/>
        </w:rPr>
        <w:t>to the secondary role traditionally assigned both to women and translation</w:t>
      </w:r>
      <w:r w:rsidR="00EC16DE">
        <w:rPr>
          <w:rFonts w:ascii="Times New Roman" w:eastAsia="MS Mincho" w:hAnsi="Times New Roman" w:cs="Times New Roman"/>
          <w:color w:val="000000"/>
          <w:szCs w:val="22"/>
          <w:lang w:val="en-GB" w:eastAsia="en-US"/>
        </w:rPr>
        <w:t>, which led to the assumption that these two terms were somehow synergic</w:t>
      </w:r>
      <w:r w:rsidRPr="00AA2CF4">
        <w:rPr>
          <w:rFonts w:ascii="Times New Roman" w:eastAsia="MS Mincho" w:hAnsi="Times New Roman" w:cs="Times New Roman"/>
          <w:color w:val="000000"/>
          <w:szCs w:val="22"/>
          <w:lang w:val="en-GB" w:eastAsia="en-US"/>
        </w:rPr>
        <w:t xml:space="preserve">. On the one hand, women were not allowed to be authors but were “confined to a subordinate writing role” (39). On the other hand, translation could work as a “strong mode of expression for women” (3). In the English of the 16th and 17th centuries, Robinson (1995) sees a process of “feminisation” of translation, as women used translation to obtain a public voice. Here we find figures such as Mary Sidney or Margaret Tyler, who stated “it is all one for a woman to pen a </w:t>
      </w:r>
      <w:proofErr w:type="spellStart"/>
      <w:r w:rsidRPr="00AA2CF4">
        <w:rPr>
          <w:rFonts w:ascii="Times New Roman" w:eastAsia="MS Mincho" w:hAnsi="Times New Roman" w:cs="Times New Roman"/>
          <w:color w:val="000000"/>
          <w:szCs w:val="22"/>
          <w:lang w:val="en-GB" w:eastAsia="en-US"/>
        </w:rPr>
        <w:t>storie</w:t>
      </w:r>
      <w:proofErr w:type="spellEnd"/>
      <w:r w:rsidRPr="00AA2CF4">
        <w:rPr>
          <w:rFonts w:ascii="Times New Roman" w:eastAsia="MS Mincho" w:hAnsi="Times New Roman" w:cs="Times New Roman"/>
          <w:color w:val="000000"/>
          <w:szCs w:val="22"/>
          <w:lang w:val="en-GB" w:eastAsia="en-US"/>
        </w:rPr>
        <w:t xml:space="preserve">, as for a man to </w:t>
      </w:r>
      <w:proofErr w:type="spellStart"/>
      <w:r w:rsidRPr="00AA2CF4">
        <w:rPr>
          <w:rFonts w:ascii="Times New Roman" w:eastAsia="MS Mincho" w:hAnsi="Times New Roman" w:cs="Times New Roman"/>
          <w:color w:val="000000"/>
          <w:szCs w:val="22"/>
          <w:lang w:val="en-GB" w:eastAsia="en-US"/>
        </w:rPr>
        <w:t>addresse</w:t>
      </w:r>
      <w:proofErr w:type="spellEnd"/>
      <w:r w:rsidRPr="00AA2CF4">
        <w:rPr>
          <w:rFonts w:ascii="Times New Roman" w:eastAsia="MS Mincho" w:hAnsi="Times New Roman" w:cs="Times New Roman"/>
          <w:color w:val="000000"/>
          <w:szCs w:val="22"/>
          <w:lang w:val="en-GB" w:eastAsia="en-US"/>
        </w:rPr>
        <w:t xml:space="preserve"> his </w:t>
      </w:r>
      <w:proofErr w:type="spellStart"/>
      <w:r w:rsidRPr="00AA2CF4">
        <w:rPr>
          <w:rFonts w:ascii="Times New Roman" w:eastAsia="MS Mincho" w:hAnsi="Times New Roman" w:cs="Times New Roman"/>
          <w:color w:val="000000"/>
          <w:szCs w:val="22"/>
          <w:lang w:val="en-GB" w:eastAsia="en-US"/>
        </w:rPr>
        <w:t>storie</w:t>
      </w:r>
      <w:proofErr w:type="spellEnd"/>
      <w:r w:rsidRPr="00AA2CF4">
        <w:rPr>
          <w:rFonts w:ascii="Times New Roman" w:eastAsia="MS Mincho" w:hAnsi="Times New Roman" w:cs="Times New Roman"/>
          <w:color w:val="000000"/>
          <w:szCs w:val="22"/>
          <w:lang w:val="en-GB" w:eastAsia="en-US"/>
        </w:rPr>
        <w:t xml:space="preserve"> to a woman” (</w:t>
      </w:r>
      <w:r w:rsidR="00B37249" w:rsidRPr="009B4816">
        <w:rPr>
          <w:rFonts w:ascii="Times New Roman" w:eastAsia="MS Mincho" w:hAnsi="Times New Roman" w:cs="Times New Roman"/>
          <w:color w:val="000000"/>
          <w:szCs w:val="22"/>
          <w:lang w:val="en-GB" w:eastAsia="en-US"/>
        </w:rPr>
        <w:t>Tyler 1578:</w:t>
      </w:r>
      <w:r w:rsidR="009B4816">
        <w:rPr>
          <w:rFonts w:ascii="Times New Roman" w:eastAsia="MS Mincho" w:hAnsi="Times New Roman" w:cs="Times New Roman"/>
          <w:color w:val="000000"/>
          <w:szCs w:val="22"/>
          <w:lang w:val="en-GB" w:eastAsia="en-US"/>
        </w:rPr>
        <w:t xml:space="preserve"> </w:t>
      </w:r>
      <w:proofErr w:type="spellStart"/>
      <w:r w:rsidR="009B4816">
        <w:rPr>
          <w:rFonts w:ascii="Times New Roman" w:eastAsia="MS Mincho" w:hAnsi="Times New Roman" w:cs="Times New Roman"/>
          <w:color w:val="000000"/>
          <w:szCs w:val="22"/>
          <w:lang w:val="en-GB" w:eastAsia="en-US"/>
        </w:rPr>
        <w:t>Aii</w:t>
      </w:r>
      <w:proofErr w:type="spellEnd"/>
      <w:r w:rsidRPr="00AA2CF4">
        <w:rPr>
          <w:rFonts w:ascii="Times New Roman" w:eastAsia="MS Mincho" w:hAnsi="Times New Roman" w:cs="Times New Roman"/>
          <w:color w:val="000000"/>
          <w:szCs w:val="22"/>
          <w:lang w:val="en-GB" w:eastAsia="en-US"/>
        </w:rPr>
        <w:t xml:space="preserve">). Aphra Behn stood out among the 17th century English women translators for her sophisticated work and comments </w:t>
      </w:r>
      <w:r w:rsidR="008B2D4A">
        <w:rPr>
          <w:rFonts w:ascii="Times New Roman" w:eastAsia="MS Mincho" w:hAnsi="Times New Roman" w:cs="Times New Roman"/>
          <w:color w:val="000000"/>
          <w:szCs w:val="22"/>
          <w:lang w:val="en-GB" w:eastAsia="en-US"/>
        </w:rPr>
        <w:t>on</w:t>
      </w:r>
      <w:r w:rsidRPr="00AA2CF4">
        <w:rPr>
          <w:rFonts w:ascii="Times New Roman" w:eastAsia="MS Mincho" w:hAnsi="Times New Roman" w:cs="Times New Roman"/>
          <w:color w:val="000000"/>
          <w:szCs w:val="22"/>
          <w:lang w:val="en-GB" w:eastAsia="en-US"/>
        </w:rPr>
        <w:t xml:space="preserve"> the right of women to be part of literature as </w:t>
      </w:r>
      <w:proofErr w:type="spellStart"/>
      <w:r w:rsidRPr="004E23D4">
        <w:rPr>
          <w:rFonts w:ascii="Times New Roman" w:eastAsia="MS Mincho" w:hAnsi="Times New Roman" w:cs="Times New Roman"/>
          <w:i/>
          <w:iCs/>
          <w:color w:val="000000"/>
          <w:szCs w:val="22"/>
          <w:lang w:val="en-GB" w:eastAsia="en-US"/>
        </w:rPr>
        <w:t>translatresses</w:t>
      </w:r>
      <w:proofErr w:type="spellEnd"/>
      <w:r w:rsidRPr="00AA2CF4">
        <w:rPr>
          <w:rFonts w:ascii="Times New Roman" w:eastAsia="MS Mincho" w:hAnsi="Times New Roman" w:cs="Times New Roman"/>
          <w:color w:val="000000"/>
          <w:szCs w:val="22"/>
          <w:lang w:val="en-GB" w:eastAsia="en-US"/>
        </w:rPr>
        <w:t>. In the 18th and 19th centuries, women translators used translation in the service of political causes, as was the case of Madame de Staël, Margaret Fuller or Eleanor Marx, who also demonstrated their commitment to equality for women. The passage from the 19th to the 20th century leaves us with the names of women translators such as Constance Garnett and Jean Starr Untermeyer. So, although translation has traditionally been seen as a marginal activity, women have often perceived it as a means of self-expression</w:t>
      </w:r>
      <w:r w:rsidR="00E460B6">
        <w:rPr>
          <w:rFonts w:ascii="Times New Roman" w:eastAsia="MS Mincho" w:hAnsi="Times New Roman" w:cs="Times New Roman"/>
          <w:color w:val="000000"/>
          <w:szCs w:val="22"/>
          <w:lang w:val="en-GB" w:eastAsia="en-US"/>
        </w:rPr>
        <w:t xml:space="preserve"> since their access to original authorship was limited at best</w:t>
      </w:r>
      <w:r w:rsidRPr="00AA2CF4">
        <w:rPr>
          <w:rFonts w:ascii="Times New Roman" w:eastAsia="MS Mincho" w:hAnsi="Times New Roman" w:cs="Times New Roman"/>
          <w:color w:val="000000"/>
          <w:szCs w:val="22"/>
          <w:lang w:val="en-GB" w:eastAsia="en-US"/>
        </w:rPr>
        <w:t>.</w:t>
      </w:r>
    </w:p>
    <w:p w14:paraId="001E7D7F" w14:textId="1D8BDAEE" w:rsidR="00AA2CF4" w:rsidRPr="00AA2CF4" w:rsidRDefault="00AA2CF4" w:rsidP="00971B82">
      <w:pPr>
        <w:keepNext/>
        <w:keepLines/>
        <w:spacing w:after="0" w:line="240" w:lineRule="auto"/>
        <w:ind w:firstLine="709"/>
        <w:jc w:val="both"/>
        <w:rPr>
          <w:rFonts w:ascii="Times New Roman" w:eastAsia="MS Mincho" w:hAnsi="Times New Roman" w:cs="Times New Roman"/>
          <w:color w:val="000000"/>
          <w:szCs w:val="22"/>
          <w:lang w:val="en-GB" w:eastAsia="en-US"/>
        </w:rPr>
      </w:pPr>
      <w:r w:rsidRPr="00AA2CF4">
        <w:rPr>
          <w:rFonts w:ascii="Times New Roman" w:eastAsia="MS Mincho" w:hAnsi="Times New Roman" w:cs="Times New Roman"/>
          <w:color w:val="000000"/>
          <w:szCs w:val="22"/>
          <w:lang w:val="en-GB" w:eastAsia="en-US"/>
        </w:rPr>
        <w:lastRenderedPageBreak/>
        <w:t xml:space="preserve">Feminist translation as a different way of understanding writing and translation owes its inspiration to the patriarchal and phallocentric perspective that has shaped the concept of translation, mainly in the Western world. </w:t>
      </w:r>
      <w:r w:rsidR="002F4EF5">
        <w:rPr>
          <w:rFonts w:ascii="Times New Roman" w:eastAsia="MS Mincho" w:hAnsi="Times New Roman" w:cs="Times New Roman"/>
          <w:color w:val="000000"/>
          <w:szCs w:val="22"/>
          <w:lang w:val="en-GB" w:eastAsia="en-US"/>
        </w:rPr>
        <w:t>G</w:t>
      </w:r>
      <w:r w:rsidR="002F4EF5" w:rsidRPr="00AA2CF4">
        <w:rPr>
          <w:rFonts w:ascii="Times New Roman" w:eastAsia="MS Mincho" w:hAnsi="Times New Roman" w:cs="Times New Roman"/>
          <w:color w:val="000000"/>
          <w:szCs w:val="22"/>
          <w:lang w:val="en-GB" w:eastAsia="en-US"/>
        </w:rPr>
        <w:t>ender-</w:t>
      </w:r>
      <w:r w:rsidR="002F4EF5">
        <w:rPr>
          <w:rFonts w:ascii="Times New Roman" w:eastAsia="MS Mincho" w:hAnsi="Times New Roman" w:cs="Times New Roman"/>
          <w:color w:val="000000"/>
          <w:szCs w:val="22"/>
          <w:lang w:val="en-GB" w:eastAsia="en-US"/>
        </w:rPr>
        <w:t>based</w:t>
      </w:r>
      <w:r w:rsidR="002F4EF5" w:rsidRPr="00AA2CF4">
        <w:rPr>
          <w:rFonts w:ascii="Times New Roman" w:eastAsia="MS Mincho" w:hAnsi="Times New Roman" w:cs="Times New Roman"/>
          <w:color w:val="000000"/>
          <w:szCs w:val="22"/>
          <w:lang w:val="en-GB" w:eastAsia="en-US"/>
        </w:rPr>
        <w:t xml:space="preserve"> power relations have always occupied a central place in the imagery of translation theory, where the reproductive work of women/translators has been seen as an undervalued activity</w:t>
      </w:r>
      <w:r w:rsidR="002F4EF5">
        <w:rPr>
          <w:rFonts w:ascii="Times New Roman" w:eastAsia="MS Mincho" w:hAnsi="Times New Roman" w:cs="Times New Roman"/>
          <w:color w:val="000000"/>
          <w:szCs w:val="22"/>
          <w:lang w:val="en-GB" w:eastAsia="en-US"/>
        </w:rPr>
        <w:t>. This has been the case</w:t>
      </w:r>
      <w:r w:rsidR="002F4EF5" w:rsidRPr="00AA2CF4">
        <w:rPr>
          <w:rFonts w:ascii="Times New Roman" w:eastAsia="MS Mincho" w:hAnsi="Times New Roman" w:cs="Times New Roman"/>
          <w:color w:val="000000"/>
          <w:szCs w:val="22"/>
          <w:lang w:val="en-GB" w:eastAsia="en-US"/>
        </w:rPr>
        <w:t xml:space="preserve"> </w:t>
      </w:r>
      <w:r w:rsidR="002F4EF5">
        <w:rPr>
          <w:rFonts w:ascii="Times New Roman" w:eastAsia="MS Mincho" w:hAnsi="Times New Roman" w:cs="Times New Roman"/>
          <w:color w:val="000000"/>
          <w:szCs w:val="22"/>
          <w:lang w:val="en-GB" w:eastAsia="en-US"/>
        </w:rPr>
        <w:t>f</w:t>
      </w:r>
      <w:r w:rsidR="002F4EF5" w:rsidRPr="00AA2CF4">
        <w:rPr>
          <w:rFonts w:ascii="Times New Roman" w:eastAsia="MS Mincho" w:hAnsi="Times New Roman" w:cs="Times New Roman"/>
          <w:color w:val="000000"/>
          <w:szCs w:val="22"/>
          <w:lang w:val="en-GB" w:eastAsia="en-US"/>
        </w:rPr>
        <w:t>rom</w:t>
      </w:r>
      <w:r w:rsidR="002F4EF5">
        <w:rPr>
          <w:rFonts w:ascii="Times New Roman" w:eastAsia="MS Mincho" w:hAnsi="Times New Roman" w:cs="Times New Roman"/>
          <w:color w:val="000000"/>
          <w:szCs w:val="22"/>
          <w:lang w:val="en-GB" w:eastAsia="en-US"/>
        </w:rPr>
        <w:t xml:space="preserve"> </w:t>
      </w:r>
      <w:r w:rsidRPr="00AA2CF4">
        <w:rPr>
          <w:rFonts w:ascii="Times New Roman" w:eastAsia="MS Mincho" w:hAnsi="Times New Roman" w:cs="Times New Roman"/>
          <w:color w:val="000000"/>
          <w:szCs w:val="22"/>
          <w:lang w:val="en-GB" w:eastAsia="en-US"/>
        </w:rPr>
        <w:t xml:space="preserve">the very first mention of the notion of fidelity by Horace (18 B.C.); through </w:t>
      </w:r>
      <w:proofErr w:type="spellStart"/>
      <w:r w:rsidRPr="00AA2CF4">
        <w:rPr>
          <w:rFonts w:ascii="Times New Roman" w:eastAsia="MS Mincho" w:hAnsi="Times New Roman" w:cs="Times New Roman"/>
          <w:color w:val="000000"/>
          <w:szCs w:val="22"/>
          <w:lang w:val="en-GB" w:eastAsia="en-US"/>
        </w:rPr>
        <w:t>Drant</w:t>
      </w:r>
      <w:proofErr w:type="spellEnd"/>
      <w:r w:rsidRPr="00AA2CF4">
        <w:rPr>
          <w:rFonts w:ascii="Times New Roman" w:eastAsia="MS Mincho" w:hAnsi="Times New Roman" w:cs="Times New Roman"/>
          <w:color w:val="000000"/>
          <w:szCs w:val="22"/>
          <w:lang w:val="en-GB" w:eastAsia="en-US"/>
        </w:rPr>
        <w:t xml:space="preserve"> (1567), who justified the hijacking and penetration of the original text; </w:t>
      </w:r>
      <w:r w:rsidR="002F4EF5">
        <w:rPr>
          <w:rFonts w:ascii="Times New Roman" w:eastAsia="MS Mincho" w:hAnsi="Times New Roman" w:cs="Times New Roman"/>
          <w:color w:val="000000"/>
          <w:szCs w:val="22"/>
          <w:lang w:val="en-GB" w:eastAsia="en-US"/>
        </w:rPr>
        <w:t xml:space="preserve">via </w:t>
      </w:r>
      <w:r w:rsidRPr="00AA2CF4">
        <w:rPr>
          <w:rFonts w:ascii="Times New Roman" w:eastAsia="MS Mincho" w:hAnsi="Times New Roman" w:cs="Times New Roman"/>
          <w:color w:val="000000"/>
          <w:szCs w:val="22"/>
          <w:lang w:val="en-GB" w:eastAsia="en-US"/>
        </w:rPr>
        <w:t>Florio (1603</w:t>
      </w:r>
      <w:r w:rsidR="003A265A">
        <w:rPr>
          <w:rFonts w:ascii="Times New Roman" w:eastAsia="MS Mincho" w:hAnsi="Times New Roman" w:cs="Times New Roman"/>
          <w:color w:val="000000"/>
          <w:szCs w:val="22"/>
          <w:lang w:val="en-GB" w:eastAsia="en-US"/>
        </w:rPr>
        <w:t>: A2</w:t>
      </w:r>
      <w:r w:rsidRPr="00AA2CF4">
        <w:rPr>
          <w:rFonts w:ascii="Times New Roman" w:eastAsia="MS Mincho" w:hAnsi="Times New Roman" w:cs="Times New Roman"/>
          <w:color w:val="000000"/>
          <w:szCs w:val="22"/>
          <w:lang w:val="en-GB" w:eastAsia="en-US"/>
        </w:rPr>
        <w:t>)</w:t>
      </w:r>
      <w:r w:rsidR="002F4EF5">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 who stated that all translations are defective</w:t>
      </w:r>
      <w:r w:rsidR="002F4EF5">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 since they are </w:t>
      </w:r>
      <w:r w:rsidRPr="006B23AF">
        <w:rPr>
          <w:rFonts w:ascii="Times New Roman" w:eastAsia="MS Mincho" w:hAnsi="Times New Roman" w:cs="Times New Roman"/>
          <w:i/>
          <w:iCs/>
          <w:color w:val="000000"/>
          <w:szCs w:val="22"/>
          <w:lang w:val="en-GB" w:eastAsia="en-US"/>
        </w:rPr>
        <w:t xml:space="preserve">reputed </w:t>
      </w:r>
      <w:proofErr w:type="spellStart"/>
      <w:r w:rsidRPr="006B23AF">
        <w:rPr>
          <w:rFonts w:ascii="Times New Roman" w:eastAsia="MS Mincho" w:hAnsi="Times New Roman" w:cs="Times New Roman"/>
          <w:i/>
          <w:iCs/>
          <w:color w:val="000000"/>
          <w:szCs w:val="22"/>
          <w:lang w:val="en-GB" w:eastAsia="en-US"/>
        </w:rPr>
        <w:t>femal</w:t>
      </w:r>
      <w:r w:rsidR="003A265A" w:rsidRPr="006B23AF">
        <w:rPr>
          <w:rFonts w:ascii="Times New Roman" w:eastAsia="MS Mincho" w:hAnsi="Times New Roman" w:cs="Times New Roman"/>
          <w:i/>
          <w:iCs/>
          <w:color w:val="000000"/>
          <w:szCs w:val="22"/>
          <w:lang w:val="en-GB" w:eastAsia="en-US"/>
        </w:rPr>
        <w:t>l</w:t>
      </w:r>
      <w:r w:rsidRPr="006B23AF">
        <w:rPr>
          <w:rFonts w:ascii="Times New Roman" w:eastAsia="MS Mincho" w:hAnsi="Times New Roman" w:cs="Times New Roman"/>
          <w:i/>
          <w:iCs/>
          <w:color w:val="000000"/>
          <w:szCs w:val="22"/>
          <w:lang w:val="en-GB" w:eastAsia="en-US"/>
        </w:rPr>
        <w:t>s</w:t>
      </w:r>
      <w:proofErr w:type="spellEnd"/>
      <w:r w:rsidRPr="006B23AF">
        <w:rPr>
          <w:rFonts w:ascii="Times New Roman" w:eastAsia="MS Mincho" w:hAnsi="Times New Roman" w:cs="Times New Roman"/>
          <w:color w:val="000000"/>
          <w:szCs w:val="22"/>
          <w:lang w:val="en-GB" w:eastAsia="en-US"/>
        </w:rPr>
        <w:t xml:space="preserve">, </w:t>
      </w:r>
      <w:r w:rsidRPr="006B23AF">
        <w:rPr>
          <w:rFonts w:ascii="Times New Roman" w:eastAsia="MS Mincho" w:hAnsi="Times New Roman" w:cs="Times New Roman"/>
          <w:i/>
          <w:iCs/>
          <w:color w:val="000000"/>
          <w:szCs w:val="22"/>
          <w:lang w:val="en-GB" w:eastAsia="en-US"/>
        </w:rPr>
        <w:t>delivered at second hand</w:t>
      </w:r>
      <w:r w:rsidR="002F4EF5" w:rsidRPr="006B23AF">
        <w:rPr>
          <w:rFonts w:ascii="Times New Roman" w:eastAsia="MS Mincho" w:hAnsi="Times New Roman" w:cs="Times New Roman"/>
          <w:color w:val="000000"/>
          <w:szCs w:val="22"/>
          <w:lang w:val="en-GB" w:eastAsia="en-US"/>
        </w:rPr>
        <w:t>,</w:t>
      </w:r>
      <w:r w:rsidRPr="006B23AF">
        <w:rPr>
          <w:rFonts w:ascii="Times New Roman" w:eastAsia="MS Mincho" w:hAnsi="Times New Roman" w:cs="Times New Roman"/>
          <w:color w:val="000000"/>
          <w:szCs w:val="22"/>
          <w:lang w:val="en-GB" w:eastAsia="en-US"/>
        </w:rPr>
        <w:t xml:space="preserve"> to Gilles Ménage</w:t>
      </w:r>
      <w:r w:rsidR="004F5D75" w:rsidRPr="006B23AF">
        <w:rPr>
          <w:rFonts w:ascii="Times New Roman" w:eastAsia="MS Mincho" w:hAnsi="Times New Roman" w:cs="Times New Roman"/>
          <w:color w:val="000000"/>
          <w:szCs w:val="22"/>
          <w:lang w:val="en-GB" w:eastAsia="en-US"/>
        </w:rPr>
        <w:t>’</w:t>
      </w:r>
      <w:r w:rsidRPr="006B23AF">
        <w:rPr>
          <w:rFonts w:ascii="Times New Roman" w:eastAsia="MS Mincho" w:hAnsi="Times New Roman" w:cs="Times New Roman"/>
          <w:color w:val="000000"/>
          <w:szCs w:val="22"/>
          <w:lang w:val="en-GB" w:eastAsia="en-US"/>
        </w:rPr>
        <w:t xml:space="preserve">s recurring expression </w:t>
      </w:r>
      <w:r w:rsidRPr="006B23AF">
        <w:rPr>
          <w:rFonts w:ascii="Times New Roman" w:eastAsia="MS Mincho" w:hAnsi="Times New Roman" w:cs="Times New Roman"/>
          <w:i/>
          <w:iCs/>
          <w:color w:val="000000"/>
          <w:szCs w:val="22"/>
          <w:lang w:val="en-GB" w:eastAsia="en-US"/>
        </w:rPr>
        <w:t xml:space="preserve">les belles </w:t>
      </w:r>
      <w:proofErr w:type="spellStart"/>
      <w:r w:rsidRPr="006B23AF">
        <w:rPr>
          <w:rFonts w:ascii="Times New Roman" w:eastAsia="MS Mincho" w:hAnsi="Times New Roman" w:cs="Times New Roman"/>
          <w:i/>
          <w:iCs/>
          <w:color w:val="000000"/>
          <w:szCs w:val="22"/>
          <w:lang w:val="en-GB" w:eastAsia="en-US"/>
        </w:rPr>
        <w:t>infidèles</w:t>
      </w:r>
      <w:proofErr w:type="spellEnd"/>
      <w:r w:rsidR="002F4EF5" w:rsidRPr="006B23AF">
        <w:rPr>
          <w:rFonts w:ascii="Times New Roman" w:eastAsia="MS Mincho" w:hAnsi="Times New Roman" w:cs="Times New Roman"/>
          <w:color w:val="000000"/>
          <w:szCs w:val="22"/>
          <w:lang w:val="en-GB" w:eastAsia="en-US"/>
        </w:rPr>
        <w:t>,</w:t>
      </w:r>
      <w:r w:rsidRPr="006B23AF">
        <w:rPr>
          <w:rFonts w:ascii="Times New Roman" w:eastAsia="MS Mincho" w:hAnsi="Times New Roman" w:cs="Times New Roman"/>
          <w:color w:val="000000"/>
          <w:szCs w:val="22"/>
          <w:lang w:val="en-GB" w:eastAsia="en-US"/>
        </w:rPr>
        <w:t xml:space="preserve"> coined in the 17th century</w:t>
      </w:r>
      <w:r w:rsidR="002F4EF5" w:rsidRPr="006B23AF">
        <w:rPr>
          <w:rFonts w:ascii="Times New Roman" w:eastAsia="MS Mincho" w:hAnsi="Times New Roman" w:cs="Times New Roman"/>
          <w:color w:val="000000"/>
          <w:szCs w:val="22"/>
          <w:lang w:val="en-GB" w:eastAsia="en-US"/>
        </w:rPr>
        <w:t>,</w:t>
      </w:r>
      <w:r w:rsidRPr="006B23AF">
        <w:rPr>
          <w:rFonts w:ascii="Times New Roman" w:eastAsia="MS Mincho" w:hAnsi="Times New Roman" w:cs="Times New Roman"/>
          <w:color w:val="000000"/>
          <w:szCs w:val="22"/>
          <w:lang w:val="en-GB" w:eastAsia="en-US"/>
        </w:rPr>
        <w:t xml:space="preserve"> to Schleiermacher (1813</w:t>
      </w:r>
      <w:r w:rsidR="00DF6204" w:rsidRPr="006B23AF">
        <w:rPr>
          <w:rFonts w:ascii="Times New Roman" w:eastAsia="MS Mincho" w:hAnsi="Times New Roman" w:cs="Times New Roman"/>
          <w:color w:val="000000"/>
          <w:szCs w:val="22"/>
          <w:lang w:val="en-GB" w:eastAsia="en-US"/>
        </w:rPr>
        <w:t>: 8</w:t>
      </w:r>
      <w:r w:rsidRPr="006B23AF">
        <w:rPr>
          <w:rFonts w:ascii="Times New Roman" w:eastAsia="MS Mincho" w:hAnsi="Times New Roman" w:cs="Times New Roman"/>
          <w:color w:val="000000"/>
          <w:szCs w:val="22"/>
          <w:lang w:val="en-GB" w:eastAsia="en-US"/>
        </w:rPr>
        <w:t xml:space="preserve">) and his plea to honour </w:t>
      </w:r>
      <w:r w:rsidR="00DF6204" w:rsidRPr="00776D48">
        <w:rPr>
          <w:rFonts w:ascii="Times New Roman" w:eastAsia="MS Mincho" w:hAnsi="Times New Roman" w:cs="Times New Roman"/>
          <w:i/>
          <w:iCs/>
          <w:color w:val="000000"/>
          <w:szCs w:val="22"/>
          <w:lang w:val="en-GB" w:eastAsia="en-US"/>
        </w:rPr>
        <w:t xml:space="preserve">der </w:t>
      </w:r>
      <w:proofErr w:type="spellStart"/>
      <w:r w:rsidR="00DF6204" w:rsidRPr="00776D48">
        <w:rPr>
          <w:rFonts w:ascii="Times New Roman" w:eastAsia="MS Mincho" w:hAnsi="Times New Roman" w:cs="Times New Roman"/>
          <w:i/>
          <w:iCs/>
          <w:color w:val="000000"/>
          <w:szCs w:val="22"/>
          <w:lang w:val="en-GB" w:eastAsia="en-US"/>
        </w:rPr>
        <w:t>Muttersprache</w:t>
      </w:r>
      <w:proofErr w:type="spellEnd"/>
      <w:r w:rsidRPr="006B23AF">
        <w:rPr>
          <w:rFonts w:ascii="Times New Roman" w:eastAsia="MS Mincho" w:hAnsi="Times New Roman" w:cs="Times New Roman"/>
          <w:color w:val="000000"/>
          <w:szCs w:val="22"/>
          <w:lang w:val="en-GB" w:eastAsia="en-US"/>
        </w:rPr>
        <w:t xml:space="preserve"> </w:t>
      </w:r>
      <w:r w:rsidR="00DF6204" w:rsidRPr="006B23AF">
        <w:rPr>
          <w:rFonts w:ascii="Times New Roman" w:eastAsia="MS Mincho" w:hAnsi="Times New Roman" w:cs="Times New Roman"/>
          <w:color w:val="000000"/>
          <w:szCs w:val="22"/>
          <w:lang w:val="en-GB" w:eastAsia="en-US"/>
        </w:rPr>
        <w:t>(</w:t>
      </w:r>
      <w:r w:rsidR="00776D48">
        <w:rPr>
          <w:rFonts w:ascii="Times New Roman" w:eastAsia="MS Mincho" w:hAnsi="Times New Roman" w:cs="Times New Roman"/>
          <w:color w:val="000000"/>
          <w:szCs w:val="22"/>
          <w:lang w:val="en-GB" w:eastAsia="en-US"/>
        </w:rPr>
        <w:t>‘</w:t>
      </w:r>
      <w:r w:rsidR="00DF6204" w:rsidRPr="006B23AF">
        <w:rPr>
          <w:rFonts w:ascii="Times New Roman" w:eastAsia="MS Mincho" w:hAnsi="Times New Roman" w:cs="Times New Roman"/>
          <w:color w:val="000000"/>
          <w:szCs w:val="22"/>
          <w:lang w:val="en-GB" w:eastAsia="en-US"/>
        </w:rPr>
        <w:t xml:space="preserve">the </w:t>
      </w:r>
      <w:r w:rsidRPr="006B23AF">
        <w:rPr>
          <w:rFonts w:ascii="Times New Roman" w:eastAsia="MS Mincho" w:hAnsi="Times New Roman" w:cs="Times New Roman"/>
          <w:color w:val="000000"/>
          <w:szCs w:val="22"/>
          <w:lang w:val="en-GB" w:eastAsia="en-US"/>
        </w:rPr>
        <w:t>mother tongue</w:t>
      </w:r>
      <w:r w:rsidR="00776D48">
        <w:rPr>
          <w:rFonts w:ascii="Times New Roman" w:eastAsia="MS Mincho" w:hAnsi="Times New Roman" w:cs="Times New Roman"/>
          <w:color w:val="000000"/>
          <w:szCs w:val="22"/>
          <w:lang w:val="en-GB" w:eastAsia="en-US"/>
        </w:rPr>
        <w:t>’</w:t>
      </w:r>
      <w:r w:rsidR="00DF6204" w:rsidRPr="006B23AF">
        <w:rPr>
          <w:rFonts w:ascii="Times New Roman" w:eastAsia="MS Mincho" w:hAnsi="Times New Roman" w:cs="Times New Roman"/>
          <w:color w:val="000000"/>
          <w:szCs w:val="22"/>
          <w:lang w:val="en-GB" w:eastAsia="en-US"/>
        </w:rPr>
        <w:t>)</w:t>
      </w:r>
      <w:r w:rsidR="002F4EF5" w:rsidRPr="006B23AF">
        <w:rPr>
          <w:rFonts w:ascii="Times New Roman" w:eastAsia="MS Mincho" w:hAnsi="Times New Roman" w:cs="Times New Roman"/>
          <w:color w:val="000000"/>
          <w:szCs w:val="22"/>
          <w:lang w:val="en-GB" w:eastAsia="en-US"/>
        </w:rPr>
        <w:t>.</w:t>
      </w:r>
      <w:r w:rsidR="002F4EF5">
        <w:rPr>
          <w:rFonts w:ascii="Times New Roman" w:eastAsia="MS Mincho" w:hAnsi="Times New Roman" w:cs="Times New Roman"/>
          <w:color w:val="000000"/>
          <w:szCs w:val="22"/>
          <w:lang w:val="en-GB" w:eastAsia="en-US"/>
        </w:rPr>
        <w:t xml:space="preserve"> This tradition continues with</w:t>
      </w:r>
      <w:r w:rsidRPr="00AA2CF4">
        <w:rPr>
          <w:rFonts w:ascii="Times New Roman" w:eastAsia="MS Mincho" w:hAnsi="Times New Roman" w:cs="Times New Roman"/>
          <w:color w:val="000000"/>
          <w:szCs w:val="22"/>
          <w:lang w:val="en-GB" w:eastAsia="en-US"/>
        </w:rPr>
        <w:t xml:space="preserve"> Steiner (1975</w:t>
      </w:r>
      <w:r w:rsidR="006208E4">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 298), who identifies the translator with a man who has to “penetrate” the translation (obviously a woman) violently</w:t>
      </w:r>
      <w:r w:rsidR="002F4EF5">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 </w:t>
      </w:r>
      <w:r w:rsidR="008471BE">
        <w:rPr>
          <w:rFonts w:ascii="Times New Roman" w:eastAsia="MS Mincho" w:hAnsi="Times New Roman" w:cs="Times New Roman"/>
          <w:color w:val="000000"/>
          <w:szCs w:val="22"/>
          <w:lang w:val="en-GB" w:eastAsia="en-US"/>
        </w:rPr>
        <w:t>M</w:t>
      </w:r>
      <w:r w:rsidRPr="00AA2CF4">
        <w:rPr>
          <w:rFonts w:ascii="Times New Roman" w:eastAsia="MS Mincho" w:hAnsi="Times New Roman" w:cs="Times New Roman"/>
          <w:color w:val="000000"/>
          <w:szCs w:val="22"/>
          <w:lang w:val="en-GB" w:eastAsia="en-US"/>
        </w:rPr>
        <w:t xml:space="preserve">ost of </w:t>
      </w:r>
      <w:r w:rsidR="008471BE">
        <w:rPr>
          <w:rFonts w:ascii="Times New Roman" w:hAnsi="Times New Roman" w:cs="Times New Roman"/>
          <w:lang w:val="en-GB"/>
        </w:rPr>
        <w:t>these</w:t>
      </w:r>
      <w:r w:rsidR="008471BE" w:rsidRPr="00AA2CF4">
        <w:rPr>
          <w:rFonts w:ascii="Times New Roman" w:hAnsi="Times New Roman" w:cs="Times New Roman"/>
          <w:lang w:val="en-GB"/>
        </w:rPr>
        <w:t xml:space="preserve"> </w:t>
      </w:r>
      <w:r w:rsidRPr="00AA2CF4">
        <w:rPr>
          <w:rFonts w:ascii="Times New Roman" w:hAnsi="Times New Roman" w:cs="Times New Roman"/>
          <w:lang w:val="en-GB"/>
        </w:rPr>
        <w:t xml:space="preserve">metaphors </w:t>
      </w:r>
      <w:r w:rsidRPr="00AA2CF4">
        <w:rPr>
          <w:rFonts w:ascii="Times New Roman" w:eastAsia="MS Mincho" w:hAnsi="Times New Roman" w:cs="Times New Roman"/>
          <w:color w:val="000000"/>
          <w:szCs w:val="22"/>
          <w:lang w:val="en-GB" w:eastAsia="en-US"/>
        </w:rPr>
        <w:t xml:space="preserve">have been excellently </w:t>
      </w:r>
      <w:r w:rsidR="008471BE">
        <w:rPr>
          <w:rFonts w:ascii="Times New Roman" w:eastAsia="MS Mincho" w:hAnsi="Times New Roman" w:cs="Times New Roman"/>
          <w:color w:val="000000"/>
          <w:szCs w:val="22"/>
          <w:lang w:val="en-GB" w:eastAsia="en-US"/>
        </w:rPr>
        <w:t>discussed</w:t>
      </w:r>
      <w:r w:rsidR="008471BE" w:rsidRPr="00AA2CF4">
        <w:rPr>
          <w:rFonts w:ascii="Times New Roman" w:eastAsia="MS Mincho" w:hAnsi="Times New Roman" w:cs="Times New Roman"/>
          <w:color w:val="000000"/>
          <w:szCs w:val="22"/>
          <w:lang w:val="en-GB" w:eastAsia="en-US"/>
        </w:rPr>
        <w:t xml:space="preserve"> </w:t>
      </w:r>
      <w:r w:rsidRPr="00AA2CF4">
        <w:rPr>
          <w:rFonts w:ascii="Times New Roman" w:eastAsia="MS Mincho" w:hAnsi="Times New Roman" w:cs="Times New Roman"/>
          <w:color w:val="000000"/>
          <w:szCs w:val="22"/>
          <w:lang w:val="en-GB" w:eastAsia="en-US"/>
        </w:rPr>
        <w:t>by Chamberlain (1988). Fortunately, in response to all this, a new rhetoric of translation has been developed, one with new metaphors that displace all those that are based on a patriarchal perspective of translation (Castro 2009</w:t>
      </w:r>
      <w:r w:rsidR="006208E4">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 6).</w:t>
      </w:r>
    </w:p>
    <w:p w14:paraId="2CC13446" w14:textId="1EE41731" w:rsidR="00AA2CF4" w:rsidRPr="00AA2CF4" w:rsidRDefault="00AA2CF4" w:rsidP="00D75B99">
      <w:pPr>
        <w:spacing w:after="0" w:line="240" w:lineRule="auto"/>
        <w:ind w:firstLine="709"/>
        <w:jc w:val="both"/>
        <w:rPr>
          <w:rFonts w:ascii="Times New Roman" w:eastAsia="MS Mincho" w:hAnsi="Times New Roman" w:cs="Times New Roman"/>
          <w:color w:val="000000"/>
          <w:szCs w:val="22"/>
          <w:lang w:val="en-GB" w:eastAsia="en-US"/>
        </w:rPr>
      </w:pPr>
      <w:r w:rsidRPr="00AA2CF4">
        <w:rPr>
          <w:rFonts w:ascii="Times New Roman" w:eastAsia="MS Mincho" w:hAnsi="Times New Roman" w:cs="Times New Roman"/>
          <w:color w:val="000000"/>
          <w:szCs w:val="22"/>
          <w:lang w:val="en-GB" w:eastAsia="en-US"/>
        </w:rPr>
        <w:t>Meanwhile, an interdisciplinary movement emerged in Quebec at the end of the 1970s which, as part of the cultural turn in translation studies, sought to link ideology studies in translation with those focusing on gender and translation, with a clear holistic intention in search of justice and equality. As Castro &amp; Ergun (2017</w:t>
      </w:r>
      <w:r w:rsidR="006208E4">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 15) explain, this movement started with “women writers whose experimental texts attempted to reinscribe femininity in language and deconstruct hegemonic male-centric discourses through conscious manipulation of language”. More specifically, Simon (1996</w:t>
      </w:r>
      <w:r w:rsidR="006208E4">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 vii) establishes the moment in 1986 when the idea of feminist translation first emerged in the context of the Canadian cultural dialogue during a panel discussion on “feminist poetics” organised in 1986. It was then that something that had been brewing from the late 1970s and the 1980s </w:t>
      </w:r>
      <w:r w:rsidR="004042BD">
        <w:rPr>
          <w:rFonts w:ascii="Times New Roman" w:eastAsia="MS Mincho" w:hAnsi="Times New Roman" w:cs="Times New Roman"/>
          <w:color w:val="000000"/>
          <w:szCs w:val="22"/>
          <w:lang w:val="en-GB" w:eastAsia="en-US"/>
        </w:rPr>
        <w:t xml:space="preserve">onwards </w:t>
      </w:r>
      <w:r w:rsidRPr="00AA2CF4">
        <w:rPr>
          <w:rFonts w:ascii="Times New Roman" w:eastAsia="MS Mincho" w:hAnsi="Times New Roman" w:cs="Times New Roman"/>
          <w:color w:val="000000"/>
          <w:szCs w:val="22"/>
          <w:lang w:val="en-GB" w:eastAsia="en-US"/>
        </w:rPr>
        <w:t>in Quebec</w:t>
      </w:r>
      <w:r w:rsidR="004042BD">
        <w:rPr>
          <w:rFonts w:ascii="Times New Roman" w:eastAsia="MS Mincho" w:hAnsi="Times New Roman" w:cs="Times New Roman"/>
          <w:color w:val="000000"/>
          <w:szCs w:val="22"/>
          <w:lang w:val="en-GB" w:eastAsia="en-US"/>
        </w:rPr>
        <w:t xml:space="preserve"> </w:t>
      </w:r>
      <w:r w:rsidR="004042BD" w:rsidRPr="00AA2CF4">
        <w:rPr>
          <w:rFonts w:ascii="Times New Roman" w:eastAsia="MS Mincho" w:hAnsi="Times New Roman" w:cs="Times New Roman"/>
          <w:color w:val="000000"/>
          <w:szCs w:val="22"/>
          <w:lang w:val="en-GB" w:eastAsia="en-US"/>
        </w:rPr>
        <w:t>had come into existence</w:t>
      </w:r>
      <w:r w:rsidR="004042BD">
        <w:rPr>
          <w:rFonts w:ascii="Times New Roman" w:eastAsia="MS Mincho" w:hAnsi="Times New Roman" w:cs="Times New Roman"/>
          <w:color w:val="000000"/>
          <w:szCs w:val="22"/>
          <w:lang w:val="en-GB" w:eastAsia="en-US"/>
        </w:rPr>
        <w:t xml:space="preserve">, namely </w:t>
      </w:r>
      <w:r w:rsidR="004042BD" w:rsidRPr="00AA2CF4">
        <w:rPr>
          <w:rFonts w:ascii="Times New Roman" w:eastAsia="MS Mincho" w:hAnsi="Times New Roman" w:cs="Times New Roman"/>
          <w:color w:val="000000"/>
          <w:szCs w:val="22"/>
          <w:lang w:val="en-GB" w:eastAsia="en-US"/>
        </w:rPr>
        <w:t>a practice we could call Canadian feminist translation</w:t>
      </w:r>
      <w:r w:rsidR="004042BD">
        <w:rPr>
          <w:rFonts w:ascii="Times New Roman" w:eastAsia="MS Mincho" w:hAnsi="Times New Roman" w:cs="Times New Roman"/>
          <w:color w:val="000000"/>
          <w:szCs w:val="22"/>
          <w:lang w:val="en-GB" w:eastAsia="en-US"/>
        </w:rPr>
        <w:t>. This happened at</w:t>
      </w:r>
      <w:r w:rsidRPr="00AA2CF4">
        <w:rPr>
          <w:rFonts w:ascii="Times New Roman" w:eastAsia="MS Mincho" w:hAnsi="Times New Roman" w:cs="Times New Roman"/>
          <w:color w:val="000000"/>
          <w:szCs w:val="22"/>
          <w:lang w:val="en-GB" w:eastAsia="en-US"/>
        </w:rPr>
        <w:t xml:space="preserve"> a time when a strong movement of English to French experimental feminist translation was taking place.</w:t>
      </w:r>
    </w:p>
    <w:p w14:paraId="0AFF31AF" w14:textId="546B1498" w:rsidR="00AA2CF4" w:rsidRPr="00AA2CF4" w:rsidRDefault="00AA2CF4" w:rsidP="00D75B99">
      <w:pPr>
        <w:spacing w:after="0" w:line="240" w:lineRule="auto"/>
        <w:ind w:firstLine="709"/>
        <w:jc w:val="both"/>
        <w:rPr>
          <w:rFonts w:ascii="Times New Roman" w:eastAsia="MS Mincho" w:hAnsi="Times New Roman" w:cs="Times New Roman"/>
          <w:color w:val="000000"/>
          <w:szCs w:val="22"/>
          <w:lang w:val="en-GB" w:eastAsia="en-US"/>
        </w:rPr>
      </w:pPr>
      <w:r w:rsidRPr="00AA2CF4">
        <w:rPr>
          <w:rFonts w:ascii="Times New Roman" w:eastAsia="MS Mincho" w:hAnsi="Times New Roman" w:cs="Times New Roman"/>
          <w:color w:val="000000"/>
          <w:szCs w:val="22"/>
          <w:lang w:val="en-GB" w:eastAsia="en-US"/>
        </w:rPr>
        <w:t>Since then, feminist translation has been written about prolifically, many of the discussions focusing on the concepts of particularity and universality. As Tissot (2017</w:t>
      </w:r>
      <w:r w:rsidR="006208E4">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 27) points out, transnational feminist movements have questioned the so-called “universal woman subject”, as well as the numerous attempts of women of the First World “to talk on behalf of every woman”. So, instead of constructing a theory of hegemonic oppression under a unified category of gender, Crenshaw (1991), for instance, coined the term </w:t>
      </w:r>
      <w:r w:rsidRPr="00C36C21">
        <w:rPr>
          <w:rFonts w:ascii="Times New Roman" w:eastAsia="MS Mincho" w:hAnsi="Times New Roman" w:cs="Times New Roman"/>
          <w:i/>
          <w:iCs/>
          <w:color w:val="000000"/>
          <w:szCs w:val="22"/>
          <w:lang w:val="en-GB" w:eastAsia="en-US"/>
        </w:rPr>
        <w:t>intersectionality</w:t>
      </w:r>
      <w:r w:rsidRPr="00AA2CF4">
        <w:rPr>
          <w:rFonts w:ascii="Times New Roman" w:eastAsia="MS Mincho" w:hAnsi="Times New Roman" w:cs="Times New Roman"/>
          <w:color w:val="000000"/>
          <w:szCs w:val="22"/>
          <w:lang w:val="en-GB" w:eastAsia="en-US"/>
        </w:rPr>
        <w:t xml:space="preserve"> to denote multiple system</w:t>
      </w:r>
      <w:r w:rsidR="00E30511">
        <w:rPr>
          <w:rFonts w:ascii="Times New Roman" w:eastAsia="MS Mincho" w:hAnsi="Times New Roman" w:cs="Times New Roman"/>
          <w:color w:val="000000"/>
          <w:szCs w:val="22"/>
          <w:lang w:val="en-GB" w:eastAsia="en-US"/>
        </w:rPr>
        <w:t>s</w:t>
      </w:r>
      <w:r w:rsidRPr="00AA2CF4">
        <w:rPr>
          <w:rFonts w:ascii="Times New Roman" w:eastAsia="MS Mincho" w:hAnsi="Times New Roman" w:cs="Times New Roman"/>
          <w:color w:val="000000"/>
          <w:szCs w:val="22"/>
          <w:lang w:val="en-GB" w:eastAsia="en-US"/>
        </w:rPr>
        <w:t xml:space="preserve"> of domination in which other factors such as race, social class, religion, sexual identity and so on play important roles</w:t>
      </w:r>
      <w:r w:rsidR="00E30511">
        <w:rPr>
          <w:rFonts w:ascii="Times New Roman" w:eastAsia="MS Mincho" w:hAnsi="Times New Roman" w:cs="Times New Roman"/>
          <w:color w:val="000000"/>
          <w:szCs w:val="22"/>
          <w:lang w:val="en-GB" w:eastAsia="en-US"/>
        </w:rPr>
        <w:t xml:space="preserve"> as well</w:t>
      </w:r>
      <w:r w:rsidRPr="00AA2CF4">
        <w:rPr>
          <w:rFonts w:ascii="Times New Roman" w:eastAsia="MS Mincho" w:hAnsi="Times New Roman" w:cs="Times New Roman"/>
          <w:color w:val="000000"/>
          <w:szCs w:val="22"/>
          <w:lang w:val="en-GB" w:eastAsia="en-US"/>
        </w:rPr>
        <w:t xml:space="preserve">. Others, such as Grewal </w:t>
      </w:r>
      <w:r w:rsidR="00C36C21">
        <w:rPr>
          <w:rFonts w:ascii="Times New Roman" w:eastAsia="MS Mincho" w:hAnsi="Times New Roman" w:cs="Times New Roman"/>
          <w:color w:val="000000"/>
          <w:szCs w:val="22"/>
          <w:lang w:val="en-GB" w:eastAsia="en-US"/>
        </w:rPr>
        <w:t>&amp;</w:t>
      </w:r>
      <w:r w:rsidRPr="00AA2CF4">
        <w:rPr>
          <w:rFonts w:ascii="Times New Roman" w:eastAsia="MS Mincho" w:hAnsi="Times New Roman" w:cs="Times New Roman"/>
          <w:color w:val="000000"/>
          <w:szCs w:val="22"/>
          <w:lang w:val="en-GB" w:eastAsia="en-US"/>
        </w:rPr>
        <w:t xml:space="preserve"> Kaplan (1994</w:t>
      </w:r>
      <w:r w:rsidR="006208E4">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 17), have argued for the need to unmask the multiple, overlapping and discrete oppressions. Therefore, Tissot (2017</w:t>
      </w:r>
      <w:r w:rsidR="006208E4">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 34) highlights that “the meaning of </w:t>
      </w:r>
      <w:r w:rsidR="004F5D75">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the universal</w:t>
      </w:r>
      <w:r w:rsidR="004F5D75">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 proves to be culturally variable and the specific cultural articulations of </w:t>
      </w:r>
      <w:r w:rsidR="004F5D75">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the universal</w:t>
      </w:r>
      <w:r w:rsidR="004F5D75">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 work against its claim to a transcultural status”. </w:t>
      </w:r>
    </w:p>
    <w:p w14:paraId="7B21B6AD" w14:textId="1B661C09" w:rsidR="00AA2CF4" w:rsidRPr="00AA2CF4" w:rsidRDefault="00AA2CF4" w:rsidP="00D75B99">
      <w:pPr>
        <w:spacing w:after="0" w:line="240" w:lineRule="auto"/>
        <w:ind w:firstLine="709"/>
        <w:jc w:val="both"/>
        <w:rPr>
          <w:rFonts w:ascii="Times New Roman" w:eastAsia="MS Mincho" w:hAnsi="Times New Roman" w:cs="Times New Roman"/>
          <w:color w:val="000000"/>
          <w:szCs w:val="22"/>
          <w:lang w:val="en-GB" w:eastAsia="en-US"/>
        </w:rPr>
      </w:pPr>
      <w:r w:rsidRPr="00921EE9">
        <w:rPr>
          <w:rFonts w:ascii="Times New Roman" w:eastAsia="MS Mincho" w:hAnsi="Times New Roman" w:cs="Times New Roman"/>
          <w:color w:val="000000"/>
          <w:szCs w:val="22"/>
          <w:lang w:val="en-GB" w:eastAsia="en-US"/>
        </w:rPr>
        <w:t>The</w:t>
      </w:r>
      <w:r w:rsidRPr="00AA2CF4">
        <w:rPr>
          <w:rFonts w:ascii="Times New Roman" w:eastAsia="MS Mincho" w:hAnsi="Times New Roman" w:cs="Times New Roman"/>
          <w:color w:val="000000"/>
          <w:szCs w:val="22"/>
          <w:lang w:val="en-GB" w:eastAsia="en-US"/>
        </w:rPr>
        <w:t xml:space="preserve"> main trend in feminist translation theories has been to stand up for a kind of hospitality</w:t>
      </w:r>
      <w:r w:rsidR="00CD4DF9">
        <w:rPr>
          <w:rFonts w:ascii="Times New Roman" w:eastAsia="MS Mincho" w:hAnsi="Times New Roman" w:cs="Times New Roman"/>
          <w:color w:val="000000"/>
          <w:szCs w:val="22"/>
          <w:lang w:val="en-GB" w:eastAsia="en-US"/>
        </w:rPr>
        <w:t xml:space="preserve"> (a concept from deconstruction</w:t>
      </w:r>
      <w:r w:rsidR="00E56CD7">
        <w:rPr>
          <w:rFonts w:ascii="Times New Roman" w:eastAsia="MS Mincho" w:hAnsi="Times New Roman" w:cs="Times New Roman"/>
          <w:color w:val="000000"/>
          <w:szCs w:val="22"/>
          <w:lang w:val="en-GB" w:eastAsia="en-US"/>
        </w:rPr>
        <w:t xml:space="preserve"> meaning that </w:t>
      </w:r>
      <w:r w:rsidR="001A31E6">
        <w:rPr>
          <w:rFonts w:ascii="Times New Roman" w:eastAsia="MS Mincho" w:hAnsi="Times New Roman" w:cs="Times New Roman"/>
          <w:color w:val="000000"/>
          <w:szCs w:val="22"/>
          <w:lang w:val="en-GB" w:eastAsia="en-US"/>
        </w:rPr>
        <w:t>translators</w:t>
      </w:r>
      <w:r w:rsidR="00E56CD7">
        <w:rPr>
          <w:rFonts w:ascii="Times New Roman" w:eastAsia="MS Mincho" w:hAnsi="Times New Roman" w:cs="Times New Roman"/>
          <w:color w:val="000000"/>
          <w:szCs w:val="22"/>
          <w:lang w:val="en-GB" w:eastAsia="en-US"/>
        </w:rPr>
        <w:t xml:space="preserve"> embrace the other</w:t>
      </w:r>
      <w:r w:rsidR="00CD4DF9">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 far from the classical sense of authorship</w:t>
      </w:r>
      <w:r w:rsidR="00E56CD7">
        <w:rPr>
          <w:rFonts w:ascii="Times New Roman" w:eastAsia="MS Mincho" w:hAnsi="Times New Roman" w:cs="Times New Roman"/>
          <w:color w:val="000000"/>
          <w:szCs w:val="22"/>
          <w:lang w:val="en-GB" w:eastAsia="en-US"/>
        </w:rPr>
        <w:t xml:space="preserve"> (where</w:t>
      </w:r>
      <w:r w:rsidR="001A31E6">
        <w:rPr>
          <w:rFonts w:ascii="Times New Roman" w:eastAsia="MS Mincho" w:hAnsi="Times New Roman" w:cs="Times New Roman"/>
          <w:color w:val="000000"/>
          <w:szCs w:val="22"/>
          <w:lang w:val="en-GB" w:eastAsia="en-US"/>
        </w:rPr>
        <w:t xml:space="preserve"> </w:t>
      </w:r>
      <w:r w:rsidR="00E56CD7">
        <w:rPr>
          <w:rFonts w:ascii="Times New Roman" w:eastAsia="MS Mincho" w:hAnsi="Times New Roman" w:cs="Times New Roman"/>
          <w:color w:val="000000"/>
          <w:szCs w:val="22"/>
          <w:lang w:val="en-GB" w:eastAsia="en-US"/>
        </w:rPr>
        <w:t>author</w:t>
      </w:r>
      <w:r w:rsidR="001A31E6">
        <w:rPr>
          <w:rFonts w:ascii="Times New Roman" w:eastAsia="MS Mincho" w:hAnsi="Times New Roman" w:cs="Times New Roman"/>
          <w:color w:val="000000"/>
          <w:szCs w:val="22"/>
          <w:lang w:val="en-GB" w:eastAsia="en-US"/>
        </w:rPr>
        <w:t>s</w:t>
      </w:r>
      <w:r w:rsidR="00E56CD7">
        <w:rPr>
          <w:rFonts w:ascii="Times New Roman" w:eastAsia="MS Mincho" w:hAnsi="Times New Roman" w:cs="Times New Roman"/>
          <w:color w:val="000000"/>
          <w:szCs w:val="22"/>
          <w:lang w:val="en-GB" w:eastAsia="en-US"/>
        </w:rPr>
        <w:t xml:space="preserve"> </w:t>
      </w:r>
      <w:r w:rsidR="001A31E6">
        <w:rPr>
          <w:rFonts w:ascii="Times New Roman" w:eastAsia="MS Mincho" w:hAnsi="Times New Roman" w:cs="Times New Roman"/>
          <w:color w:val="000000"/>
          <w:szCs w:val="22"/>
          <w:lang w:val="en-GB" w:eastAsia="en-US"/>
        </w:rPr>
        <w:t>impose the meaning</w:t>
      </w:r>
      <w:r w:rsidR="00E56CD7">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taking the perspective of the subject/object of the translation</w:t>
      </w:r>
      <w:r w:rsidR="000745A0">
        <w:rPr>
          <w:rFonts w:ascii="Times New Roman" w:eastAsia="MS Mincho" w:hAnsi="Times New Roman" w:cs="Times New Roman"/>
          <w:color w:val="000000"/>
          <w:szCs w:val="22"/>
          <w:lang w:val="en-GB" w:eastAsia="en-US"/>
        </w:rPr>
        <w:t xml:space="preserve"> (when feminist translators assume an active role)</w:t>
      </w:r>
      <w:r w:rsidRPr="00AA2CF4">
        <w:rPr>
          <w:rFonts w:ascii="Times New Roman" w:eastAsia="MS Mincho" w:hAnsi="Times New Roman" w:cs="Times New Roman"/>
          <w:color w:val="000000"/>
          <w:szCs w:val="22"/>
          <w:lang w:val="en-GB" w:eastAsia="en-US"/>
        </w:rPr>
        <w:t>, and defending the diversity of sexual orientation and gender in the face of the antithetical identities of “man” and “woman” (Flotow 2007</w:t>
      </w:r>
      <w:r w:rsidR="006208E4">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 93). On the other hand, there </w:t>
      </w:r>
      <w:r w:rsidR="000F7247">
        <w:rPr>
          <w:rFonts w:ascii="Times New Roman" w:eastAsia="MS Mincho" w:hAnsi="Times New Roman" w:cs="Times New Roman"/>
          <w:color w:val="000000"/>
          <w:szCs w:val="22"/>
          <w:lang w:val="en-GB" w:eastAsia="en-US"/>
        </w:rPr>
        <w:t>are</w:t>
      </w:r>
      <w:r w:rsidR="000F7247" w:rsidRPr="00AA2CF4">
        <w:rPr>
          <w:rFonts w:ascii="Times New Roman" w:eastAsia="MS Mincho" w:hAnsi="Times New Roman" w:cs="Times New Roman"/>
          <w:color w:val="000000"/>
          <w:szCs w:val="22"/>
          <w:lang w:val="en-GB" w:eastAsia="en-US"/>
        </w:rPr>
        <w:t xml:space="preserve"> </w:t>
      </w:r>
      <w:r w:rsidR="000745A0">
        <w:rPr>
          <w:rFonts w:ascii="Times New Roman" w:eastAsia="MS Mincho" w:hAnsi="Times New Roman" w:cs="Times New Roman"/>
          <w:color w:val="000000"/>
          <w:szCs w:val="22"/>
          <w:lang w:val="en-GB" w:eastAsia="en-US"/>
        </w:rPr>
        <w:t xml:space="preserve">also </w:t>
      </w:r>
      <w:r w:rsidR="000F7247">
        <w:rPr>
          <w:rFonts w:ascii="Times New Roman" w:eastAsia="MS Mincho" w:hAnsi="Times New Roman" w:cs="Times New Roman"/>
          <w:color w:val="000000"/>
          <w:szCs w:val="22"/>
          <w:lang w:val="en-GB" w:eastAsia="en-US"/>
        </w:rPr>
        <w:t>other</w:t>
      </w:r>
      <w:r w:rsidR="000745A0" w:rsidRPr="00AA2CF4">
        <w:rPr>
          <w:rFonts w:ascii="Times New Roman" w:eastAsia="MS Mincho" w:hAnsi="Times New Roman" w:cs="Times New Roman"/>
          <w:color w:val="000000"/>
          <w:szCs w:val="22"/>
          <w:lang w:val="en-GB" w:eastAsia="en-US"/>
        </w:rPr>
        <w:t xml:space="preserve"> </w:t>
      </w:r>
      <w:r w:rsidR="00E925FA">
        <w:rPr>
          <w:rFonts w:ascii="Times New Roman" w:eastAsia="MS Mincho" w:hAnsi="Times New Roman" w:cs="Times New Roman"/>
          <w:color w:val="000000"/>
          <w:szCs w:val="22"/>
          <w:lang w:val="en-GB" w:eastAsia="en-US"/>
        </w:rPr>
        <w:t>conception</w:t>
      </w:r>
      <w:r w:rsidR="000F7247">
        <w:rPr>
          <w:rFonts w:ascii="Times New Roman" w:eastAsia="MS Mincho" w:hAnsi="Times New Roman" w:cs="Times New Roman"/>
          <w:color w:val="000000"/>
          <w:szCs w:val="22"/>
          <w:lang w:val="en-GB" w:eastAsia="en-US"/>
        </w:rPr>
        <w:t>s</w:t>
      </w:r>
      <w:r w:rsidR="00E925FA" w:rsidRPr="00AA2CF4">
        <w:rPr>
          <w:rFonts w:ascii="Times New Roman" w:eastAsia="MS Mincho" w:hAnsi="Times New Roman" w:cs="Times New Roman"/>
          <w:color w:val="000000"/>
          <w:szCs w:val="22"/>
          <w:lang w:val="en-GB" w:eastAsia="en-US"/>
        </w:rPr>
        <w:t xml:space="preserve"> </w:t>
      </w:r>
      <w:r w:rsidRPr="00AA2CF4">
        <w:rPr>
          <w:rFonts w:ascii="Times New Roman" w:eastAsia="MS Mincho" w:hAnsi="Times New Roman" w:cs="Times New Roman"/>
          <w:color w:val="000000"/>
          <w:szCs w:val="22"/>
          <w:lang w:val="en-GB" w:eastAsia="en-US"/>
        </w:rPr>
        <w:t xml:space="preserve">of the translation process, </w:t>
      </w:r>
      <w:r w:rsidR="000F7247">
        <w:rPr>
          <w:rFonts w:ascii="Times New Roman" w:eastAsia="MS Mincho" w:hAnsi="Times New Roman" w:cs="Times New Roman"/>
          <w:color w:val="000000"/>
          <w:szCs w:val="22"/>
          <w:lang w:val="en-GB" w:eastAsia="en-US"/>
        </w:rPr>
        <w:t xml:space="preserve">as the one that </w:t>
      </w:r>
      <w:r w:rsidRPr="00AA2CF4">
        <w:rPr>
          <w:rFonts w:ascii="Times New Roman" w:eastAsia="MS Mincho" w:hAnsi="Times New Roman" w:cs="Times New Roman"/>
          <w:color w:val="000000"/>
          <w:szCs w:val="22"/>
          <w:lang w:val="en-GB" w:eastAsia="en-US"/>
        </w:rPr>
        <w:t>understand</w:t>
      </w:r>
      <w:r w:rsidR="000F7247">
        <w:rPr>
          <w:rFonts w:ascii="Times New Roman" w:eastAsia="MS Mincho" w:hAnsi="Times New Roman" w:cs="Times New Roman"/>
          <w:color w:val="000000"/>
          <w:szCs w:val="22"/>
          <w:lang w:val="en-GB" w:eastAsia="en-US"/>
        </w:rPr>
        <w:t>s</w:t>
      </w:r>
      <w:r w:rsidRPr="00AA2CF4">
        <w:rPr>
          <w:rFonts w:ascii="Times New Roman" w:eastAsia="MS Mincho" w:hAnsi="Times New Roman" w:cs="Times New Roman"/>
          <w:color w:val="000000"/>
          <w:szCs w:val="22"/>
          <w:lang w:val="en-GB" w:eastAsia="en-US"/>
        </w:rPr>
        <w:t xml:space="preserve"> it as an “enabler of multi-directional communication” (</w:t>
      </w:r>
      <w:proofErr w:type="spellStart"/>
      <w:r w:rsidRPr="00AA2CF4">
        <w:rPr>
          <w:rFonts w:ascii="Times New Roman" w:eastAsia="MS Mincho" w:hAnsi="Times New Roman" w:cs="Times New Roman"/>
          <w:color w:val="000000"/>
          <w:szCs w:val="22"/>
          <w:lang w:val="en-GB" w:eastAsia="en-US"/>
        </w:rPr>
        <w:t>Reimóndez</w:t>
      </w:r>
      <w:proofErr w:type="spellEnd"/>
      <w:r w:rsidRPr="00AA2CF4">
        <w:rPr>
          <w:rFonts w:ascii="Times New Roman" w:eastAsia="MS Mincho" w:hAnsi="Times New Roman" w:cs="Times New Roman"/>
          <w:color w:val="000000"/>
          <w:szCs w:val="22"/>
          <w:lang w:val="en-GB" w:eastAsia="en-US"/>
        </w:rPr>
        <w:t xml:space="preserve"> 2017</w:t>
      </w:r>
      <w:r w:rsidR="006208E4">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 51), both as a means of connecting us “in ways that do not </w:t>
      </w:r>
      <w:r w:rsidRPr="00AA2CF4">
        <w:rPr>
          <w:rFonts w:ascii="Times New Roman" w:eastAsia="MS Mincho" w:hAnsi="Times New Roman" w:cs="Times New Roman"/>
          <w:color w:val="000000"/>
          <w:szCs w:val="22"/>
          <w:lang w:val="en-GB" w:eastAsia="en-US"/>
        </w:rPr>
        <w:lastRenderedPageBreak/>
        <w:t>pursue homogeneity, assimilation or annihilation” (Lugones 2010</w:t>
      </w:r>
      <w:r w:rsidR="006208E4">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 750) and as a means of “understanding and explaining the unfamiliar but also refamiliarizing the familiar in more productive and enriching ways” (Nnaemeka 2004</w:t>
      </w:r>
      <w:r w:rsidR="006208E4">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 381). </w:t>
      </w:r>
    </w:p>
    <w:p w14:paraId="5769FC37" w14:textId="541AABD0" w:rsidR="00AA2CF4" w:rsidRPr="00AA2CF4" w:rsidRDefault="00AA2CF4" w:rsidP="00D75B99">
      <w:pPr>
        <w:spacing w:after="0" w:line="240" w:lineRule="auto"/>
        <w:ind w:firstLine="709"/>
        <w:jc w:val="both"/>
        <w:rPr>
          <w:rFonts w:ascii="Times New Roman" w:eastAsia="MS Mincho" w:hAnsi="Times New Roman" w:cs="Times New Roman"/>
          <w:color w:val="000000"/>
          <w:szCs w:val="22"/>
          <w:lang w:val="en-GB" w:eastAsia="en-US"/>
        </w:rPr>
      </w:pPr>
      <w:r w:rsidRPr="00AA2CF4">
        <w:rPr>
          <w:rFonts w:ascii="Times New Roman" w:eastAsia="MS Mincho" w:hAnsi="Times New Roman" w:cs="Times New Roman"/>
          <w:color w:val="000000"/>
          <w:szCs w:val="22"/>
          <w:lang w:val="en-GB" w:eastAsia="en-US"/>
        </w:rPr>
        <w:t>There has been criticism of th</w:t>
      </w:r>
      <w:r w:rsidR="002F2BAF">
        <w:rPr>
          <w:rFonts w:ascii="Times New Roman" w:eastAsia="MS Mincho" w:hAnsi="Times New Roman" w:cs="Times New Roman"/>
          <w:color w:val="000000"/>
          <w:szCs w:val="22"/>
          <w:lang w:val="en-GB" w:eastAsia="en-US"/>
        </w:rPr>
        <w:t>e</w:t>
      </w:r>
      <w:r w:rsidRPr="00AA2CF4">
        <w:rPr>
          <w:rFonts w:ascii="Times New Roman" w:eastAsia="MS Mincho" w:hAnsi="Times New Roman" w:cs="Times New Roman"/>
          <w:color w:val="000000"/>
          <w:szCs w:val="22"/>
          <w:lang w:val="en-GB" w:eastAsia="en-US"/>
        </w:rPr>
        <w:t>s</w:t>
      </w:r>
      <w:r w:rsidR="002F2BAF">
        <w:rPr>
          <w:rFonts w:ascii="Times New Roman" w:eastAsia="MS Mincho" w:hAnsi="Times New Roman" w:cs="Times New Roman"/>
          <w:color w:val="000000"/>
          <w:szCs w:val="22"/>
          <w:lang w:val="en-GB" w:eastAsia="en-US"/>
        </w:rPr>
        <w:t>e</w:t>
      </w:r>
      <w:r w:rsidRPr="00AA2CF4">
        <w:rPr>
          <w:rFonts w:ascii="Times New Roman" w:eastAsia="MS Mincho" w:hAnsi="Times New Roman" w:cs="Times New Roman"/>
          <w:color w:val="000000"/>
          <w:szCs w:val="22"/>
          <w:lang w:val="en-GB" w:eastAsia="en-US"/>
        </w:rPr>
        <w:t xml:space="preserve"> feminist translation movement</w:t>
      </w:r>
      <w:r w:rsidR="002F2BAF">
        <w:rPr>
          <w:rFonts w:ascii="Times New Roman" w:eastAsia="MS Mincho" w:hAnsi="Times New Roman" w:cs="Times New Roman"/>
          <w:color w:val="000000"/>
          <w:szCs w:val="22"/>
          <w:lang w:val="en-GB" w:eastAsia="en-US"/>
        </w:rPr>
        <w:t>s</w:t>
      </w:r>
      <w:r w:rsidRPr="00AA2CF4">
        <w:rPr>
          <w:rFonts w:ascii="Times New Roman" w:eastAsia="MS Mincho" w:hAnsi="Times New Roman" w:cs="Times New Roman"/>
          <w:color w:val="000000"/>
          <w:szCs w:val="22"/>
          <w:lang w:val="en-GB" w:eastAsia="en-US"/>
        </w:rPr>
        <w:t>. Arrojo (1994</w:t>
      </w:r>
      <w:r w:rsidR="00F04E3E">
        <w:rPr>
          <w:rFonts w:ascii="Times New Roman" w:eastAsia="MS Mincho" w:hAnsi="Times New Roman" w:cs="Times New Roman"/>
          <w:color w:val="000000"/>
          <w:szCs w:val="22"/>
          <w:lang w:val="en-GB" w:eastAsia="en-US"/>
        </w:rPr>
        <w:t xml:space="preserve">, </w:t>
      </w:r>
      <w:r w:rsidRPr="00AA2CF4">
        <w:rPr>
          <w:rFonts w:ascii="Times New Roman" w:eastAsia="MS Mincho" w:hAnsi="Times New Roman" w:cs="Times New Roman"/>
          <w:color w:val="000000"/>
          <w:szCs w:val="22"/>
          <w:lang w:val="en-GB" w:eastAsia="en-US"/>
        </w:rPr>
        <w:t xml:space="preserve">1995), for instance, focuses on feminist translation theories, particularly those that refer to deconstruction as the basis of their work to defend their visibility of women translators and their right to transform the original text based on notions such as the Derridean </w:t>
      </w:r>
      <w:proofErr w:type="spellStart"/>
      <w:r w:rsidRPr="00F17794">
        <w:rPr>
          <w:rFonts w:ascii="Times New Roman" w:eastAsia="MS Mincho" w:hAnsi="Times New Roman" w:cs="Times New Roman"/>
          <w:i/>
          <w:iCs/>
          <w:color w:val="000000"/>
          <w:szCs w:val="22"/>
          <w:lang w:val="en-GB" w:eastAsia="en-US"/>
        </w:rPr>
        <w:t>différance</w:t>
      </w:r>
      <w:proofErr w:type="spellEnd"/>
      <w:r w:rsidRPr="00AA2CF4">
        <w:rPr>
          <w:rFonts w:ascii="Times New Roman" w:eastAsia="MS Mincho" w:hAnsi="Times New Roman" w:cs="Times New Roman"/>
          <w:color w:val="000000"/>
          <w:szCs w:val="22"/>
          <w:lang w:val="en-GB" w:eastAsia="en-US"/>
        </w:rPr>
        <w:t>. This notion underlines the provisional nature of the linguistic sign, as regards both signifier and signified, inasmuch as any element which is present is always connected to what is absent, to everything it defers or everything from which it differs (see Derrida [1972] 1982). Arrojo (1994</w:t>
      </w:r>
      <w:r w:rsidR="00F04E3E">
        <w:rPr>
          <w:rFonts w:ascii="Times New Roman" w:eastAsia="MS Mincho" w:hAnsi="Times New Roman" w:cs="Times New Roman"/>
          <w:color w:val="000000"/>
          <w:szCs w:val="22"/>
          <w:lang w:val="en-GB" w:eastAsia="en-US"/>
        </w:rPr>
        <w:t>: 158</w:t>
      </w:r>
      <w:r w:rsidRPr="00AA2CF4">
        <w:rPr>
          <w:rFonts w:ascii="Times New Roman" w:eastAsia="MS Mincho" w:hAnsi="Times New Roman" w:cs="Times New Roman"/>
          <w:color w:val="000000"/>
          <w:szCs w:val="22"/>
          <w:lang w:val="en-GB" w:eastAsia="en-US"/>
        </w:rPr>
        <w:t>) argues that accepting that no meaning can ever be stable or “original” does not entitle feminist translators to be “unfaithful” or to “abuse” the original. Thus, the impossibility of capturing the essence of the original is not a right but “every translator</w:t>
      </w:r>
      <w:r w:rsidR="004F5D75">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s and every reader</w:t>
      </w:r>
      <w:r w:rsidR="004F5D75">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s inevitable fate”. In this regard, Arrojo </w:t>
      </w:r>
      <w:r w:rsidR="004E7E51">
        <w:rPr>
          <w:rFonts w:ascii="Times New Roman" w:eastAsia="MS Mincho" w:hAnsi="Times New Roman" w:cs="Times New Roman"/>
          <w:color w:val="000000"/>
          <w:szCs w:val="22"/>
          <w:lang w:val="en-GB" w:eastAsia="en-US"/>
        </w:rPr>
        <w:t xml:space="preserve">(1994: 157) </w:t>
      </w:r>
      <w:r w:rsidRPr="00AA2CF4">
        <w:rPr>
          <w:rFonts w:ascii="Times New Roman" w:eastAsia="MS Mincho" w:hAnsi="Times New Roman" w:cs="Times New Roman"/>
          <w:color w:val="000000"/>
          <w:szCs w:val="22"/>
          <w:lang w:val="en-GB" w:eastAsia="en-US"/>
        </w:rPr>
        <w:t>wonders why intervention</w:t>
      </w:r>
      <w:r w:rsidR="00F04E3E">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 or “hijacking”</w:t>
      </w:r>
      <w:r w:rsidR="00F04E3E">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 is fair in the case of Levine or </w:t>
      </w:r>
      <w:proofErr w:type="spellStart"/>
      <w:r w:rsidRPr="00AA2CF4">
        <w:rPr>
          <w:rFonts w:ascii="Times New Roman" w:eastAsia="MS Mincho" w:hAnsi="Times New Roman" w:cs="Times New Roman"/>
          <w:color w:val="000000"/>
          <w:szCs w:val="22"/>
          <w:lang w:val="en-GB" w:eastAsia="en-US"/>
        </w:rPr>
        <w:t>Lotbinière</w:t>
      </w:r>
      <w:proofErr w:type="spellEnd"/>
      <w:r w:rsidRPr="00AA2CF4">
        <w:rPr>
          <w:rFonts w:ascii="Times New Roman" w:eastAsia="MS Mincho" w:hAnsi="Times New Roman" w:cs="Times New Roman"/>
          <w:color w:val="000000"/>
          <w:szCs w:val="22"/>
          <w:lang w:val="en-GB" w:eastAsia="en-US"/>
        </w:rPr>
        <w:t xml:space="preserve">-Harwood, but not for </w:t>
      </w:r>
      <w:proofErr w:type="spellStart"/>
      <w:r w:rsidRPr="00AA2CF4">
        <w:rPr>
          <w:rFonts w:ascii="Times New Roman" w:eastAsia="MS Mincho" w:hAnsi="Times New Roman" w:cs="Times New Roman"/>
          <w:color w:val="000000"/>
          <w:szCs w:val="22"/>
          <w:lang w:val="en-GB" w:eastAsia="en-US"/>
        </w:rPr>
        <w:t>Drant</w:t>
      </w:r>
      <w:proofErr w:type="spellEnd"/>
      <w:r w:rsidRPr="00AA2CF4">
        <w:rPr>
          <w:rFonts w:ascii="Times New Roman" w:eastAsia="MS Mincho" w:hAnsi="Times New Roman" w:cs="Times New Roman"/>
          <w:color w:val="000000"/>
          <w:szCs w:val="22"/>
          <w:lang w:val="en-GB" w:eastAsia="en-US"/>
        </w:rPr>
        <w:t xml:space="preserve">, and she asks “on what grounds can one justify that </w:t>
      </w:r>
      <w:r w:rsidR="004F5D75">
        <w:rPr>
          <w:rFonts w:ascii="Times New Roman" w:eastAsia="MS Mincho" w:hAnsi="Times New Roman" w:cs="Times New Roman"/>
          <w:color w:val="000000"/>
          <w:szCs w:val="22"/>
          <w:lang w:val="en-GB" w:eastAsia="en-US"/>
        </w:rPr>
        <w:t>‘</w:t>
      </w:r>
      <w:proofErr w:type="spellStart"/>
      <w:r w:rsidRPr="00AA2CF4">
        <w:rPr>
          <w:rFonts w:ascii="Times New Roman" w:eastAsia="MS Mincho" w:hAnsi="Times New Roman" w:cs="Times New Roman"/>
          <w:color w:val="000000"/>
          <w:szCs w:val="22"/>
          <w:lang w:val="en-GB" w:eastAsia="en-US"/>
        </w:rPr>
        <w:t>womanhandling</w:t>
      </w:r>
      <w:proofErr w:type="spellEnd"/>
      <w:r w:rsidR="004F5D75">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 texts is objectively positive while </w:t>
      </w:r>
      <w:r w:rsidR="004F5D75">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manhandling</w:t>
      </w:r>
      <w:r w:rsidR="004F5D75">
        <w:rPr>
          <w:rFonts w:ascii="Times New Roman" w:eastAsia="MS Mincho" w:hAnsi="Times New Roman" w:cs="Times New Roman"/>
          <w:color w:val="000000"/>
          <w:szCs w:val="22"/>
          <w:lang w:val="en-GB" w:eastAsia="en-US"/>
        </w:rPr>
        <w:t>’</w:t>
      </w:r>
      <w:r w:rsidRPr="00AA2CF4">
        <w:rPr>
          <w:rFonts w:ascii="Times New Roman" w:eastAsia="MS Mincho" w:hAnsi="Times New Roman" w:cs="Times New Roman"/>
          <w:color w:val="000000"/>
          <w:szCs w:val="22"/>
          <w:lang w:val="en-GB" w:eastAsia="en-US"/>
        </w:rPr>
        <w:t xml:space="preserve"> them is to be despised”. One important aspect </w:t>
      </w:r>
      <w:r w:rsidRPr="00F17794">
        <w:rPr>
          <w:rFonts w:ascii="Times New Roman" w:eastAsia="MS Mincho" w:hAnsi="Times New Roman" w:cs="Times New Roman"/>
          <w:color w:val="000000"/>
          <w:szCs w:val="22"/>
          <w:lang w:val="en-GB" w:eastAsia="en-US"/>
        </w:rPr>
        <w:t xml:space="preserve">of </w:t>
      </w:r>
      <w:r w:rsidR="00F17794">
        <w:rPr>
          <w:rFonts w:ascii="Times New Roman" w:eastAsia="MS Mincho" w:hAnsi="Times New Roman" w:cs="Times New Roman"/>
          <w:color w:val="000000"/>
          <w:szCs w:val="22"/>
          <w:lang w:val="en-GB" w:eastAsia="en-US"/>
        </w:rPr>
        <w:t xml:space="preserve">so-called </w:t>
      </w:r>
      <w:r w:rsidRPr="00F17794">
        <w:rPr>
          <w:rFonts w:ascii="Times New Roman" w:eastAsia="MS Mincho" w:hAnsi="Times New Roman" w:cs="Times New Roman"/>
          <w:color w:val="000000"/>
          <w:szCs w:val="22"/>
          <w:lang w:val="en-GB" w:eastAsia="en-US"/>
        </w:rPr>
        <w:t>feminist translation</w:t>
      </w:r>
      <w:r w:rsidRPr="00AA2CF4">
        <w:rPr>
          <w:rFonts w:ascii="Times New Roman" w:eastAsia="MS Mincho" w:hAnsi="Times New Roman" w:cs="Times New Roman"/>
          <w:color w:val="000000"/>
          <w:szCs w:val="22"/>
          <w:lang w:val="en-GB" w:eastAsia="en-US"/>
        </w:rPr>
        <w:t xml:space="preserve"> theories of the 1990s that Arro</w:t>
      </w:r>
      <w:r w:rsidR="004E7E51">
        <w:rPr>
          <w:rFonts w:ascii="Times New Roman" w:eastAsia="MS Mincho" w:hAnsi="Times New Roman" w:cs="Times New Roman"/>
          <w:color w:val="000000"/>
          <w:szCs w:val="22"/>
          <w:lang w:val="en-GB" w:eastAsia="en-US"/>
        </w:rPr>
        <w:t>j</w:t>
      </w:r>
      <w:r w:rsidRPr="00AA2CF4">
        <w:rPr>
          <w:rFonts w:ascii="Times New Roman" w:eastAsia="MS Mincho" w:hAnsi="Times New Roman" w:cs="Times New Roman"/>
          <w:color w:val="000000"/>
          <w:szCs w:val="22"/>
          <w:lang w:val="en-GB" w:eastAsia="en-US"/>
        </w:rPr>
        <w:t>o conveniently disregards is the importance that feminist translators ascribe to their drawing attention to and explaining the changes they make in the texts. Conventional/traditional translators conceal such changes; feminist translators celebrate them as a sign of the power they wield.</w:t>
      </w:r>
      <w:r w:rsidR="003B7CB3">
        <w:rPr>
          <w:rFonts w:ascii="Times New Roman" w:eastAsia="MS Mincho" w:hAnsi="Times New Roman" w:cs="Times New Roman"/>
          <w:color w:val="000000"/>
          <w:szCs w:val="22"/>
          <w:lang w:val="en-GB" w:eastAsia="en-US"/>
        </w:rPr>
        <w:t xml:space="preserve"> </w:t>
      </w:r>
    </w:p>
    <w:p w14:paraId="0FE9DAB0" w14:textId="15E50616" w:rsidR="00BC1B18" w:rsidRPr="00281443" w:rsidRDefault="00BC1B18" w:rsidP="00281443">
      <w:pPr>
        <w:pStyle w:val="Odsekzoznamu"/>
        <w:numPr>
          <w:ilvl w:val="0"/>
          <w:numId w:val="2"/>
        </w:numPr>
        <w:spacing w:before="560" w:after="280" w:line="240" w:lineRule="auto"/>
        <w:ind w:left="425" w:hanging="425"/>
        <w:contextualSpacing w:val="0"/>
        <w:rPr>
          <w:rFonts w:ascii="Times New Roman" w:eastAsia="Times New Roman" w:hAnsi="Times New Roman" w:cs="Times New Roman"/>
          <w:b/>
          <w:sz w:val="24"/>
          <w:szCs w:val="24"/>
          <w:lang w:val="en-US" w:eastAsia="ru-RU"/>
          <w14:ligatures w14:val="none"/>
        </w:rPr>
      </w:pPr>
      <w:r w:rsidRPr="00281443">
        <w:rPr>
          <w:rFonts w:ascii="Times New Roman" w:eastAsia="Times New Roman" w:hAnsi="Times New Roman" w:cs="Times New Roman"/>
          <w:b/>
          <w:sz w:val="24"/>
          <w:szCs w:val="24"/>
          <w:lang w:val="en-US" w:eastAsia="ru-RU"/>
          <w14:ligatures w14:val="none"/>
        </w:rPr>
        <w:t xml:space="preserve">Feminist </w:t>
      </w:r>
      <w:r w:rsidR="003B7704">
        <w:rPr>
          <w:rFonts w:ascii="Times New Roman" w:eastAsia="Times New Roman" w:hAnsi="Times New Roman" w:cs="Times New Roman"/>
          <w:b/>
          <w:sz w:val="24"/>
          <w:szCs w:val="24"/>
          <w:lang w:val="en-US" w:eastAsia="ru-RU"/>
          <w14:ligatures w14:val="none"/>
        </w:rPr>
        <w:t>t</w:t>
      </w:r>
      <w:r w:rsidRPr="00281443">
        <w:rPr>
          <w:rFonts w:ascii="Times New Roman" w:eastAsia="Times New Roman" w:hAnsi="Times New Roman" w:cs="Times New Roman"/>
          <w:b/>
          <w:sz w:val="24"/>
          <w:szCs w:val="24"/>
          <w:lang w:val="en-US" w:eastAsia="ru-RU"/>
          <w14:ligatures w14:val="none"/>
        </w:rPr>
        <w:t xml:space="preserve">ranslation </w:t>
      </w:r>
      <w:r w:rsidR="003B7704">
        <w:rPr>
          <w:rFonts w:ascii="Times New Roman" w:eastAsia="Times New Roman" w:hAnsi="Times New Roman" w:cs="Times New Roman"/>
          <w:b/>
          <w:sz w:val="24"/>
          <w:szCs w:val="24"/>
          <w:lang w:val="en-US" w:eastAsia="ru-RU"/>
          <w14:ligatures w14:val="none"/>
        </w:rPr>
        <w:t>s</w:t>
      </w:r>
      <w:r w:rsidRPr="00281443">
        <w:rPr>
          <w:rFonts w:ascii="Times New Roman" w:eastAsia="Times New Roman" w:hAnsi="Times New Roman" w:cs="Times New Roman"/>
          <w:b/>
          <w:sz w:val="24"/>
          <w:szCs w:val="24"/>
          <w:lang w:val="en-US" w:eastAsia="ru-RU"/>
          <w14:ligatures w14:val="none"/>
        </w:rPr>
        <w:t>trategies</w:t>
      </w:r>
    </w:p>
    <w:p w14:paraId="0E52C19E" w14:textId="0BF88F67" w:rsidR="00BC1B18" w:rsidRPr="00BC1B18" w:rsidRDefault="00BC1B18" w:rsidP="00D75B99">
      <w:pPr>
        <w:spacing w:line="240" w:lineRule="auto"/>
        <w:jc w:val="both"/>
        <w:rPr>
          <w:rFonts w:ascii="Times New Roman" w:eastAsia="MS Mincho" w:hAnsi="Times New Roman" w:cs="Times New Roman"/>
          <w:color w:val="000000"/>
          <w:szCs w:val="22"/>
          <w:lang w:val="en-GB" w:eastAsia="en-US"/>
        </w:rPr>
      </w:pPr>
      <w:r w:rsidRPr="00BC1B18">
        <w:rPr>
          <w:rFonts w:ascii="Times New Roman" w:eastAsia="MS Mincho" w:hAnsi="Times New Roman" w:cs="Times New Roman"/>
          <w:color w:val="000000"/>
          <w:szCs w:val="22"/>
          <w:lang w:val="en-GB" w:eastAsia="en-US"/>
        </w:rPr>
        <w:t xml:space="preserve">The history of Anglo-American and European feminist translation shows that it was the translators and translation theorists of the 1980s and 1990s from the North American schools who laid the foundations both for the theory and the practice of feminist translation. That was the context which gave rise to the first descriptions of feminist translation strategies, which set the standard for later proposals. The following comparative analysis will focus on the classical theories </w:t>
      </w:r>
      <w:r w:rsidR="00547E8C">
        <w:rPr>
          <w:rFonts w:ascii="Times New Roman" w:eastAsia="MS Mincho" w:hAnsi="Times New Roman" w:cs="Times New Roman"/>
          <w:color w:val="000000"/>
          <w:szCs w:val="22"/>
          <w:lang w:val="en-GB" w:eastAsia="en-US"/>
        </w:rPr>
        <w:t>of</w:t>
      </w:r>
      <w:r w:rsidRPr="00BC1B18">
        <w:rPr>
          <w:rFonts w:ascii="Times New Roman" w:eastAsia="MS Mincho" w:hAnsi="Times New Roman" w:cs="Times New Roman"/>
          <w:color w:val="000000"/>
          <w:szCs w:val="22"/>
          <w:lang w:val="en-GB" w:eastAsia="en-US"/>
        </w:rPr>
        <w:t xml:space="preserve"> the North American schools (Flotow 1991; </w:t>
      </w:r>
      <w:proofErr w:type="spellStart"/>
      <w:r w:rsidRPr="00BC1B18">
        <w:rPr>
          <w:rFonts w:ascii="Times New Roman" w:eastAsia="MS Mincho" w:hAnsi="Times New Roman" w:cs="Times New Roman"/>
          <w:color w:val="000000"/>
          <w:szCs w:val="22"/>
          <w:lang w:val="en-GB" w:eastAsia="en-US"/>
        </w:rPr>
        <w:t>Lotbinière</w:t>
      </w:r>
      <w:proofErr w:type="spellEnd"/>
      <w:r w:rsidRPr="00BC1B18">
        <w:rPr>
          <w:rFonts w:ascii="Times New Roman" w:eastAsia="MS Mincho" w:hAnsi="Times New Roman" w:cs="Times New Roman"/>
          <w:color w:val="000000"/>
          <w:szCs w:val="22"/>
          <w:lang w:val="en-GB" w:eastAsia="en-US"/>
        </w:rPr>
        <w:t xml:space="preserve">-Harwood 1991; Levine 1991; Simon 1996; </w:t>
      </w:r>
      <w:proofErr w:type="spellStart"/>
      <w:r w:rsidRPr="00BC1B18">
        <w:rPr>
          <w:rFonts w:ascii="Times New Roman" w:eastAsia="MS Mincho" w:hAnsi="Times New Roman" w:cs="Times New Roman"/>
          <w:color w:val="000000"/>
          <w:szCs w:val="22"/>
          <w:lang w:val="en-GB" w:eastAsia="en-US"/>
        </w:rPr>
        <w:t>Massardier</w:t>
      </w:r>
      <w:proofErr w:type="spellEnd"/>
      <w:r w:rsidRPr="00BC1B18">
        <w:rPr>
          <w:rFonts w:ascii="Times New Roman" w:eastAsia="MS Mincho" w:hAnsi="Times New Roman" w:cs="Times New Roman"/>
          <w:color w:val="000000"/>
          <w:szCs w:val="22"/>
          <w:lang w:val="en-GB" w:eastAsia="en-US"/>
        </w:rPr>
        <w:t>-Kenney 1997, and Maier 1998) which are most frequently cited, but it will also present other</w:t>
      </w:r>
      <w:r w:rsidR="00547E8C">
        <w:rPr>
          <w:rFonts w:ascii="Times New Roman" w:eastAsia="MS Mincho" w:hAnsi="Times New Roman" w:cs="Times New Roman"/>
          <w:color w:val="000000"/>
          <w:szCs w:val="22"/>
          <w:lang w:val="en-GB" w:eastAsia="en-US"/>
        </w:rPr>
        <w:t>,</w:t>
      </w:r>
      <w:r w:rsidRPr="00BC1B18">
        <w:rPr>
          <w:rFonts w:ascii="Times New Roman" w:eastAsia="MS Mincho" w:hAnsi="Times New Roman" w:cs="Times New Roman"/>
          <w:color w:val="000000"/>
          <w:szCs w:val="22"/>
          <w:lang w:val="en-GB" w:eastAsia="en-US"/>
        </w:rPr>
        <w:t xml:space="preserve"> later proposals that have tried to create a systematic classification and </w:t>
      </w:r>
      <w:r w:rsidR="00901C77">
        <w:rPr>
          <w:rFonts w:ascii="Times New Roman" w:eastAsia="MS Mincho" w:hAnsi="Times New Roman" w:cs="Times New Roman"/>
          <w:color w:val="000000"/>
          <w:szCs w:val="22"/>
          <w:lang w:val="en-GB" w:eastAsia="en-US"/>
        </w:rPr>
        <w:t xml:space="preserve">also </w:t>
      </w:r>
      <w:r w:rsidRPr="00BC1B18">
        <w:rPr>
          <w:rFonts w:ascii="Times New Roman" w:eastAsia="MS Mincho" w:hAnsi="Times New Roman" w:cs="Times New Roman"/>
          <w:color w:val="000000"/>
          <w:szCs w:val="22"/>
          <w:lang w:val="en-GB" w:eastAsia="en-US"/>
        </w:rPr>
        <w:t>constitute an innovative contribution (</w:t>
      </w:r>
      <w:proofErr w:type="spellStart"/>
      <w:r w:rsidRPr="00BC1B18">
        <w:rPr>
          <w:rFonts w:ascii="Times New Roman" w:eastAsia="MS Mincho" w:hAnsi="Times New Roman" w:cs="Times New Roman"/>
          <w:color w:val="000000"/>
          <w:szCs w:val="22"/>
          <w:lang w:val="en-GB" w:eastAsia="en-US"/>
        </w:rPr>
        <w:t>Wallmach</w:t>
      </w:r>
      <w:proofErr w:type="spellEnd"/>
      <w:r w:rsidRPr="00BC1B18">
        <w:rPr>
          <w:rFonts w:ascii="Times New Roman" w:eastAsia="MS Mincho" w:hAnsi="Times New Roman" w:cs="Times New Roman"/>
          <w:color w:val="000000"/>
          <w:szCs w:val="22"/>
          <w:lang w:val="en-GB" w:eastAsia="en-US"/>
        </w:rPr>
        <w:t xml:space="preserve"> 2007; Pas &amp; Zaborowska 2017; Flotow 2019</w:t>
      </w:r>
      <w:r w:rsidR="00255E98">
        <w:rPr>
          <w:rFonts w:ascii="Times New Roman" w:eastAsia="MS Mincho" w:hAnsi="Times New Roman" w:cs="Times New Roman"/>
          <w:color w:val="000000"/>
          <w:szCs w:val="22"/>
          <w:lang w:val="en-GB" w:eastAsia="en-US"/>
        </w:rPr>
        <w:t>,</w:t>
      </w:r>
      <w:r w:rsidRPr="00BC1B18">
        <w:rPr>
          <w:rFonts w:ascii="Times New Roman" w:eastAsia="MS Mincho" w:hAnsi="Times New Roman" w:cs="Times New Roman"/>
          <w:color w:val="000000"/>
          <w:szCs w:val="22"/>
          <w:lang w:val="en-GB" w:eastAsia="en-US"/>
        </w:rPr>
        <w:t xml:space="preserve"> and Lee 2023). Prior to the comparative analysis, the proposals will be presented in chronological order and grouped into schools. I</w:t>
      </w:r>
      <w:r w:rsidR="00233133">
        <w:rPr>
          <w:rFonts w:ascii="Times New Roman" w:eastAsia="MS Mincho" w:hAnsi="Times New Roman" w:cs="Times New Roman"/>
          <w:color w:val="000000"/>
          <w:szCs w:val="22"/>
          <w:lang w:val="en-GB" w:eastAsia="en-US"/>
        </w:rPr>
        <w:t>t is important to highlight that</w:t>
      </w:r>
      <w:r w:rsidRPr="00BC1B18">
        <w:rPr>
          <w:rFonts w:ascii="Times New Roman" w:eastAsia="MS Mincho" w:hAnsi="Times New Roman" w:cs="Times New Roman"/>
          <w:color w:val="000000"/>
          <w:szCs w:val="22"/>
          <w:lang w:val="en-GB" w:eastAsia="en-US"/>
        </w:rPr>
        <w:t>, we will use the terminology, definitions and examples deployed by the respective authors for subsequent comparison.</w:t>
      </w:r>
      <w:r w:rsidR="003173DA">
        <w:rPr>
          <w:rFonts w:ascii="Times New Roman" w:eastAsia="MS Mincho" w:hAnsi="Times New Roman" w:cs="Times New Roman"/>
          <w:color w:val="000000"/>
          <w:szCs w:val="22"/>
          <w:lang w:val="en-GB" w:eastAsia="en-US"/>
        </w:rPr>
        <w:t xml:space="preserve"> </w:t>
      </w:r>
      <w:r w:rsidR="002527A9" w:rsidRPr="002527A9">
        <w:rPr>
          <w:rFonts w:ascii="Times New Roman" w:eastAsia="MS Mincho" w:hAnsi="Times New Roman" w:cs="Times New Roman"/>
          <w:color w:val="000000"/>
          <w:szCs w:val="22"/>
          <w:lang w:val="en-GB" w:eastAsia="en-US"/>
        </w:rPr>
        <w:t xml:space="preserve">For this very reason (using the terminology employed by the authors mentioned), we will preferably use the term </w:t>
      </w:r>
      <w:r w:rsidR="002527A9" w:rsidRPr="00547E8C">
        <w:rPr>
          <w:rFonts w:ascii="Times New Roman" w:eastAsia="MS Mincho" w:hAnsi="Times New Roman" w:cs="Times New Roman"/>
          <w:i/>
          <w:iCs/>
          <w:color w:val="000000"/>
          <w:szCs w:val="22"/>
          <w:lang w:val="en-GB" w:eastAsia="en-US"/>
        </w:rPr>
        <w:t>translation strategies</w:t>
      </w:r>
      <w:r w:rsidR="002527A9" w:rsidRPr="002527A9">
        <w:rPr>
          <w:rFonts w:ascii="Times New Roman" w:eastAsia="MS Mincho" w:hAnsi="Times New Roman" w:cs="Times New Roman"/>
          <w:color w:val="000000"/>
          <w:szCs w:val="22"/>
          <w:lang w:val="en-GB" w:eastAsia="en-US"/>
        </w:rPr>
        <w:t xml:space="preserve"> rather than </w:t>
      </w:r>
      <w:r w:rsidR="002527A9" w:rsidRPr="00547E8C">
        <w:rPr>
          <w:rFonts w:ascii="Times New Roman" w:eastAsia="MS Mincho" w:hAnsi="Times New Roman" w:cs="Times New Roman"/>
          <w:i/>
          <w:iCs/>
          <w:color w:val="000000"/>
          <w:szCs w:val="22"/>
          <w:lang w:val="en-GB" w:eastAsia="en-US"/>
        </w:rPr>
        <w:t>translation techniques</w:t>
      </w:r>
      <w:r w:rsidR="002527A9" w:rsidRPr="002527A9">
        <w:rPr>
          <w:rFonts w:ascii="Times New Roman" w:eastAsia="MS Mincho" w:hAnsi="Times New Roman" w:cs="Times New Roman"/>
          <w:color w:val="000000"/>
          <w:szCs w:val="22"/>
          <w:lang w:val="en-GB" w:eastAsia="en-US"/>
        </w:rPr>
        <w:t xml:space="preserve"> in this paper, even though we agree with Molina </w:t>
      </w:r>
      <w:r w:rsidR="00547E8C">
        <w:rPr>
          <w:rFonts w:ascii="Times New Roman" w:eastAsia="MS Mincho" w:hAnsi="Times New Roman" w:cs="Times New Roman"/>
          <w:color w:val="000000"/>
          <w:szCs w:val="22"/>
          <w:lang w:val="en-GB" w:eastAsia="en-US"/>
        </w:rPr>
        <w:t>&amp;</w:t>
      </w:r>
      <w:r w:rsidR="002527A9" w:rsidRPr="002527A9">
        <w:rPr>
          <w:rFonts w:ascii="Times New Roman" w:eastAsia="MS Mincho" w:hAnsi="Times New Roman" w:cs="Times New Roman"/>
          <w:color w:val="000000"/>
          <w:szCs w:val="22"/>
          <w:lang w:val="en-GB" w:eastAsia="en-US"/>
        </w:rPr>
        <w:t xml:space="preserve"> Hurtado (2002: 508) that translation strategies are procedures to solve general problems when undertaking a translation and translation techniques are referred to particular problems that arise during the translation process.</w:t>
      </w:r>
    </w:p>
    <w:p w14:paraId="372EA478" w14:textId="063BCC89" w:rsidR="00F958B6" w:rsidRPr="003B7704" w:rsidRDefault="006208E4" w:rsidP="00ED062B">
      <w:pPr>
        <w:pStyle w:val="Odsekzoznamu"/>
        <w:keepNext/>
        <w:keepLines/>
        <w:numPr>
          <w:ilvl w:val="1"/>
          <w:numId w:val="2"/>
        </w:numPr>
        <w:spacing w:before="280" w:after="280" w:line="240" w:lineRule="auto"/>
        <w:ind w:left="850" w:hanging="425"/>
        <w:contextualSpacing w:val="0"/>
        <w:rPr>
          <w:rFonts w:ascii="Times New Roman" w:eastAsiaTheme="minorEastAsia" w:hAnsi="Times New Roman" w:cs="Times New Roman"/>
          <w:i/>
          <w:sz w:val="24"/>
          <w:szCs w:val="24"/>
          <w:lang w:val="en-US" w:eastAsia="cs-CZ"/>
          <w14:ligatures w14:val="none"/>
        </w:rPr>
      </w:pPr>
      <w:r w:rsidRPr="003B7704">
        <w:rPr>
          <w:rFonts w:ascii="Times New Roman" w:eastAsiaTheme="minorEastAsia" w:hAnsi="Times New Roman" w:cs="Times New Roman"/>
          <w:i/>
          <w:sz w:val="24"/>
          <w:szCs w:val="24"/>
          <w:lang w:val="en-US" w:eastAsia="cs-CZ"/>
          <w14:ligatures w14:val="none"/>
        </w:rPr>
        <w:lastRenderedPageBreak/>
        <w:t xml:space="preserve">Canadian </w:t>
      </w:r>
      <w:r w:rsidR="00D75B99">
        <w:rPr>
          <w:rFonts w:ascii="Times New Roman" w:eastAsiaTheme="minorEastAsia" w:hAnsi="Times New Roman" w:cs="Times New Roman"/>
          <w:i/>
          <w:sz w:val="24"/>
          <w:szCs w:val="24"/>
          <w:lang w:val="en-US" w:eastAsia="cs-CZ"/>
          <w14:ligatures w14:val="none"/>
        </w:rPr>
        <w:t>s</w:t>
      </w:r>
      <w:r w:rsidRPr="003B7704">
        <w:rPr>
          <w:rFonts w:ascii="Times New Roman" w:eastAsiaTheme="minorEastAsia" w:hAnsi="Times New Roman" w:cs="Times New Roman"/>
          <w:i/>
          <w:sz w:val="24"/>
          <w:szCs w:val="24"/>
          <w:lang w:val="en-US" w:eastAsia="cs-CZ"/>
          <w14:ligatures w14:val="none"/>
        </w:rPr>
        <w:t>chool</w:t>
      </w:r>
    </w:p>
    <w:p w14:paraId="55F1CECF" w14:textId="684D28D7" w:rsidR="006208E4" w:rsidRPr="006208E4" w:rsidRDefault="006208E4" w:rsidP="00ED062B">
      <w:pPr>
        <w:keepNext/>
        <w:keepLines/>
        <w:spacing w:after="0" w:line="240" w:lineRule="auto"/>
        <w:jc w:val="both"/>
        <w:rPr>
          <w:rFonts w:asciiTheme="majorBidi" w:eastAsia="MS Mincho" w:hAnsiTheme="majorBidi" w:cstheme="majorBidi"/>
          <w:color w:val="000000"/>
          <w:szCs w:val="22"/>
          <w:lang w:val="en-GB" w:eastAsia="en-US"/>
        </w:rPr>
      </w:pPr>
      <w:r w:rsidRPr="006208E4">
        <w:rPr>
          <w:rFonts w:asciiTheme="majorBidi" w:eastAsia="MS Mincho" w:hAnsiTheme="majorBidi" w:cstheme="majorBidi"/>
          <w:color w:val="000000"/>
          <w:szCs w:val="22"/>
          <w:lang w:val="en-GB" w:eastAsia="en-US"/>
        </w:rPr>
        <w:t xml:space="preserve">From the Canadian school, Luise von Flotow was the first to describe strategies for feminist translation by reviewing the theory and practice of the recent feminist translation movement in Canada developed by Barbara Godard, Marlene Wildeman, Fiona Strachan, Howard Scott and Susanne de Lotbinière-Harwood. Based on the analysis of the work of these translators, </w:t>
      </w:r>
      <w:r w:rsidRPr="001F0352">
        <w:rPr>
          <w:rFonts w:asciiTheme="majorBidi" w:eastAsia="MS Mincho" w:hAnsiTheme="majorBidi" w:cstheme="majorBidi"/>
          <w:color w:val="000000"/>
          <w:szCs w:val="22"/>
          <w:lang w:val="en-GB" w:eastAsia="en-US"/>
        </w:rPr>
        <w:t>Flotow</w:t>
      </w:r>
      <w:r w:rsidR="00776D48">
        <w:rPr>
          <w:rFonts w:asciiTheme="majorBidi" w:eastAsia="MS Mincho" w:hAnsiTheme="majorBidi" w:cstheme="majorBidi"/>
          <w:color w:val="000000"/>
          <w:szCs w:val="22"/>
          <w:lang w:val="en-GB" w:eastAsia="en-US"/>
        </w:rPr>
        <w:t> </w:t>
      </w:r>
      <w:r w:rsidRPr="001F0352">
        <w:rPr>
          <w:rFonts w:asciiTheme="majorBidi" w:eastAsia="MS Mincho" w:hAnsiTheme="majorBidi" w:cstheme="majorBidi"/>
          <w:color w:val="000000"/>
          <w:szCs w:val="22"/>
          <w:lang w:val="en-GB" w:eastAsia="en-US"/>
        </w:rPr>
        <w:t>(1991</w:t>
      </w:r>
      <w:r w:rsidR="00377765">
        <w:rPr>
          <w:rFonts w:asciiTheme="majorBidi" w:eastAsia="MS Mincho" w:hAnsiTheme="majorBidi" w:cstheme="majorBidi"/>
          <w:color w:val="000000"/>
          <w:szCs w:val="22"/>
          <w:lang w:val="en-GB" w:eastAsia="en-US"/>
        </w:rPr>
        <w:t>: 74</w:t>
      </w:r>
      <w:r w:rsidR="00776D48">
        <w:rPr>
          <w:rFonts w:asciiTheme="majorBidi" w:eastAsia="MS Mincho" w:hAnsiTheme="majorBidi" w:cstheme="majorBidi"/>
          <w:color w:val="000000"/>
          <w:szCs w:val="22"/>
          <w:lang w:val="en-GB" w:eastAsia="en-US"/>
        </w:rPr>
        <w:t>–</w:t>
      </w:r>
      <w:r w:rsidR="00377765">
        <w:rPr>
          <w:rFonts w:asciiTheme="majorBidi" w:eastAsia="MS Mincho" w:hAnsiTheme="majorBidi" w:cstheme="majorBidi"/>
          <w:color w:val="000000"/>
          <w:szCs w:val="22"/>
          <w:lang w:val="en-GB" w:eastAsia="en-US"/>
        </w:rPr>
        <w:t>80</w:t>
      </w:r>
      <w:r w:rsidRPr="001F0352">
        <w:rPr>
          <w:rFonts w:asciiTheme="majorBidi" w:eastAsia="MS Mincho" w:hAnsiTheme="majorBidi" w:cstheme="majorBidi"/>
          <w:color w:val="000000"/>
          <w:szCs w:val="22"/>
          <w:lang w:val="en-GB" w:eastAsia="en-US"/>
        </w:rPr>
        <w:t>)</w:t>
      </w:r>
      <w:r w:rsidRPr="006208E4">
        <w:rPr>
          <w:rFonts w:asciiTheme="majorBidi" w:eastAsia="MS Mincho" w:hAnsiTheme="majorBidi" w:cstheme="majorBidi"/>
          <w:color w:val="000000"/>
          <w:szCs w:val="22"/>
          <w:lang w:val="en-GB" w:eastAsia="en-US"/>
        </w:rPr>
        <w:t xml:space="preserve"> established a first classification of three strategies</w:t>
      </w:r>
      <w:r w:rsidR="00547E8C">
        <w:rPr>
          <w:rFonts w:asciiTheme="majorBidi" w:eastAsia="MS Mincho" w:hAnsiTheme="majorBidi" w:cstheme="majorBidi"/>
          <w:color w:val="000000"/>
          <w:szCs w:val="22"/>
          <w:lang w:val="en-GB" w:eastAsia="en-US"/>
        </w:rPr>
        <w:t>.</w:t>
      </w:r>
    </w:p>
    <w:p w14:paraId="295E1846" w14:textId="1DB19C90" w:rsidR="003B2038" w:rsidRDefault="006208E4" w:rsidP="00971B82">
      <w:pPr>
        <w:pStyle w:val="Odsekzoznamu"/>
        <w:numPr>
          <w:ilvl w:val="0"/>
          <w:numId w:val="3"/>
        </w:numPr>
        <w:spacing w:before="160" w:after="100" w:line="240" w:lineRule="auto"/>
        <w:ind w:left="714" w:hanging="357"/>
        <w:contextualSpacing w:val="0"/>
        <w:jc w:val="both"/>
        <w:rPr>
          <w:rFonts w:asciiTheme="majorBidi" w:eastAsia="MS Mincho" w:hAnsiTheme="majorBidi" w:cstheme="majorBidi"/>
          <w:color w:val="000000"/>
          <w:sz w:val="24"/>
          <w:szCs w:val="24"/>
        </w:rPr>
      </w:pPr>
      <w:r w:rsidRPr="00662C1F">
        <w:rPr>
          <w:rFonts w:asciiTheme="majorBidi" w:eastAsia="MS Mincho" w:hAnsiTheme="majorBidi" w:cstheme="majorBidi"/>
          <w:b/>
          <w:bCs/>
          <w:i/>
          <w:iCs/>
          <w:color w:val="000000"/>
          <w:sz w:val="24"/>
          <w:szCs w:val="24"/>
        </w:rPr>
        <w:t>Supplementing</w:t>
      </w:r>
      <w:r w:rsidRPr="003B2038">
        <w:rPr>
          <w:rFonts w:asciiTheme="majorBidi" w:eastAsia="MS Mincho" w:hAnsiTheme="majorBidi" w:cstheme="majorBidi"/>
          <w:color w:val="000000"/>
          <w:sz w:val="24"/>
          <w:szCs w:val="24"/>
        </w:rPr>
        <w:t xml:space="preserve"> is defined as a “voluntarist action” </w:t>
      </w:r>
      <w:r w:rsidR="00547DBF">
        <w:rPr>
          <w:rFonts w:asciiTheme="majorBidi" w:eastAsia="MS Mincho" w:hAnsiTheme="majorBidi" w:cstheme="majorBidi"/>
          <w:color w:val="000000"/>
          <w:sz w:val="24"/>
          <w:szCs w:val="24"/>
        </w:rPr>
        <w:t xml:space="preserve">(75) </w:t>
      </w:r>
      <w:r w:rsidRPr="003B2038">
        <w:rPr>
          <w:rFonts w:asciiTheme="majorBidi" w:eastAsia="MS Mincho" w:hAnsiTheme="majorBidi" w:cstheme="majorBidi"/>
          <w:color w:val="000000"/>
          <w:sz w:val="24"/>
          <w:szCs w:val="24"/>
        </w:rPr>
        <w:t xml:space="preserve">on the text by which the translator compensates for the differences between languages, so when the target language </w:t>
      </w:r>
      <w:proofErr w:type="spellStart"/>
      <w:r w:rsidRPr="003B2038">
        <w:rPr>
          <w:rFonts w:asciiTheme="majorBidi" w:eastAsia="MS Mincho" w:hAnsiTheme="majorBidi" w:cstheme="majorBidi"/>
          <w:color w:val="000000"/>
          <w:sz w:val="24"/>
          <w:szCs w:val="24"/>
        </w:rPr>
        <w:t>invisibilises</w:t>
      </w:r>
      <w:proofErr w:type="spellEnd"/>
      <w:r w:rsidRPr="003B2038">
        <w:rPr>
          <w:rFonts w:asciiTheme="majorBidi" w:eastAsia="MS Mincho" w:hAnsiTheme="majorBidi" w:cstheme="majorBidi"/>
          <w:color w:val="000000"/>
          <w:sz w:val="24"/>
          <w:szCs w:val="24"/>
        </w:rPr>
        <w:t xml:space="preserve"> women, the translator transforms the text to let them emerge. The example Flotow provides in this case is Scott</w:t>
      </w:r>
      <w:r w:rsidR="004F5D75">
        <w:rPr>
          <w:rFonts w:asciiTheme="majorBidi" w:eastAsia="MS Mincho" w:hAnsiTheme="majorBidi" w:cstheme="majorBidi"/>
          <w:color w:val="000000"/>
          <w:sz w:val="24"/>
          <w:szCs w:val="24"/>
        </w:rPr>
        <w:t>’</w:t>
      </w:r>
      <w:r w:rsidRPr="003B2038">
        <w:rPr>
          <w:rFonts w:asciiTheme="majorBidi" w:eastAsia="MS Mincho" w:hAnsiTheme="majorBidi" w:cstheme="majorBidi"/>
          <w:color w:val="000000"/>
          <w:sz w:val="24"/>
          <w:szCs w:val="24"/>
        </w:rPr>
        <w:t xml:space="preserve">s translation of </w:t>
      </w:r>
      <w:proofErr w:type="spellStart"/>
      <w:r w:rsidRPr="003B2038">
        <w:rPr>
          <w:rFonts w:asciiTheme="majorBidi" w:eastAsia="MS Mincho" w:hAnsiTheme="majorBidi" w:cstheme="majorBidi"/>
          <w:color w:val="000000"/>
          <w:sz w:val="24"/>
          <w:szCs w:val="24"/>
        </w:rPr>
        <w:t>Bersianik</w:t>
      </w:r>
      <w:r w:rsidR="004F5D75">
        <w:rPr>
          <w:rFonts w:asciiTheme="majorBidi" w:eastAsia="MS Mincho" w:hAnsiTheme="majorBidi" w:cstheme="majorBidi"/>
          <w:color w:val="000000"/>
          <w:sz w:val="24"/>
          <w:szCs w:val="24"/>
        </w:rPr>
        <w:t>’</w:t>
      </w:r>
      <w:r w:rsidRPr="003B2038">
        <w:rPr>
          <w:rFonts w:asciiTheme="majorBidi" w:eastAsia="MS Mincho" w:hAnsiTheme="majorBidi" w:cstheme="majorBidi"/>
          <w:color w:val="000000"/>
          <w:sz w:val="24"/>
          <w:szCs w:val="24"/>
        </w:rPr>
        <w:t>s</w:t>
      </w:r>
      <w:proofErr w:type="spellEnd"/>
      <w:r w:rsidRPr="003B2038">
        <w:rPr>
          <w:rFonts w:asciiTheme="majorBidi" w:eastAsia="MS Mincho" w:hAnsiTheme="majorBidi" w:cstheme="majorBidi"/>
          <w:color w:val="000000"/>
          <w:sz w:val="24"/>
          <w:szCs w:val="24"/>
        </w:rPr>
        <w:t xml:space="preserve"> </w:t>
      </w:r>
      <w:proofErr w:type="spellStart"/>
      <w:r w:rsidRPr="00AC12DF">
        <w:rPr>
          <w:rFonts w:asciiTheme="majorBidi" w:eastAsia="MS Mincho" w:hAnsiTheme="majorBidi" w:cstheme="majorBidi"/>
          <w:i/>
          <w:iCs/>
          <w:color w:val="000000"/>
          <w:sz w:val="24"/>
          <w:szCs w:val="24"/>
        </w:rPr>
        <w:t>L</w:t>
      </w:r>
      <w:r w:rsidR="004F5D75">
        <w:rPr>
          <w:rFonts w:asciiTheme="majorBidi" w:eastAsia="MS Mincho" w:hAnsiTheme="majorBidi" w:cstheme="majorBidi"/>
          <w:i/>
          <w:iCs/>
          <w:color w:val="000000"/>
          <w:sz w:val="24"/>
          <w:szCs w:val="24"/>
        </w:rPr>
        <w:t>’</w:t>
      </w:r>
      <w:r w:rsidRPr="00AC12DF">
        <w:rPr>
          <w:rFonts w:asciiTheme="majorBidi" w:eastAsia="MS Mincho" w:hAnsiTheme="majorBidi" w:cstheme="majorBidi"/>
          <w:i/>
          <w:iCs/>
          <w:color w:val="000000"/>
          <w:sz w:val="24"/>
          <w:szCs w:val="24"/>
        </w:rPr>
        <w:t>Euguélionne</w:t>
      </w:r>
      <w:proofErr w:type="spellEnd"/>
      <w:r w:rsidRPr="003B2038">
        <w:rPr>
          <w:rFonts w:asciiTheme="majorBidi" w:eastAsia="MS Mincho" w:hAnsiTheme="majorBidi" w:cstheme="majorBidi"/>
          <w:color w:val="000000"/>
          <w:sz w:val="24"/>
          <w:szCs w:val="24"/>
        </w:rPr>
        <w:t xml:space="preserve">, where </w:t>
      </w:r>
      <w:r w:rsidRPr="00AC12DF">
        <w:rPr>
          <w:rFonts w:asciiTheme="majorBidi" w:eastAsia="MS Mincho" w:hAnsiTheme="majorBidi" w:cstheme="majorBidi"/>
          <w:i/>
          <w:iCs/>
          <w:color w:val="000000"/>
          <w:sz w:val="24"/>
          <w:szCs w:val="24"/>
        </w:rPr>
        <w:t xml:space="preserve">Le </w:t>
      </w:r>
      <w:proofErr w:type="spellStart"/>
      <w:r w:rsidRPr="00AC12DF">
        <w:rPr>
          <w:rFonts w:asciiTheme="majorBidi" w:eastAsia="MS Mincho" w:hAnsiTheme="majorBidi" w:cstheme="majorBidi"/>
          <w:i/>
          <w:iCs/>
          <w:color w:val="000000"/>
          <w:sz w:val="24"/>
          <w:szCs w:val="24"/>
        </w:rPr>
        <w:t>ou</w:t>
      </w:r>
      <w:proofErr w:type="spellEnd"/>
      <w:r w:rsidRPr="00AC12DF">
        <w:rPr>
          <w:rFonts w:asciiTheme="majorBidi" w:eastAsia="MS Mincho" w:hAnsiTheme="majorBidi" w:cstheme="majorBidi"/>
          <w:i/>
          <w:iCs/>
          <w:color w:val="000000"/>
          <w:sz w:val="24"/>
          <w:szCs w:val="24"/>
        </w:rPr>
        <w:t xml:space="preserve"> la </w:t>
      </w:r>
      <w:proofErr w:type="spellStart"/>
      <w:r w:rsidRPr="00AC12DF">
        <w:rPr>
          <w:rFonts w:asciiTheme="majorBidi" w:eastAsia="MS Mincho" w:hAnsiTheme="majorBidi" w:cstheme="majorBidi"/>
          <w:i/>
          <w:iCs/>
          <w:color w:val="000000"/>
          <w:sz w:val="24"/>
          <w:szCs w:val="24"/>
        </w:rPr>
        <w:t>coupable</w:t>
      </w:r>
      <w:proofErr w:type="spellEnd"/>
      <w:r w:rsidRPr="00AC12DF">
        <w:rPr>
          <w:rFonts w:asciiTheme="majorBidi" w:eastAsia="MS Mincho" w:hAnsiTheme="majorBidi" w:cstheme="majorBidi"/>
          <w:i/>
          <w:iCs/>
          <w:color w:val="000000"/>
          <w:sz w:val="24"/>
          <w:szCs w:val="24"/>
        </w:rPr>
        <w:t xml:space="preserve"> doit </w:t>
      </w:r>
      <w:proofErr w:type="spellStart"/>
      <w:r w:rsidRPr="00AC12DF">
        <w:rPr>
          <w:rFonts w:asciiTheme="majorBidi" w:eastAsia="MS Mincho" w:hAnsiTheme="majorBidi" w:cstheme="majorBidi"/>
          <w:i/>
          <w:iCs/>
          <w:color w:val="000000"/>
          <w:sz w:val="24"/>
          <w:szCs w:val="24"/>
        </w:rPr>
        <w:t>être</w:t>
      </w:r>
      <w:proofErr w:type="spellEnd"/>
      <w:r w:rsidRPr="00AC12DF">
        <w:rPr>
          <w:rFonts w:asciiTheme="majorBidi" w:eastAsia="MS Mincho" w:hAnsiTheme="majorBidi" w:cstheme="majorBidi"/>
          <w:i/>
          <w:iCs/>
          <w:color w:val="000000"/>
          <w:sz w:val="24"/>
          <w:szCs w:val="24"/>
        </w:rPr>
        <w:t xml:space="preserve"> punie</w:t>
      </w:r>
      <w:r w:rsidRPr="003B2038">
        <w:rPr>
          <w:rFonts w:asciiTheme="majorBidi" w:eastAsia="MS Mincho" w:hAnsiTheme="majorBidi" w:cstheme="majorBidi"/>
          <w:color w:val="000000"/>
          <w:sz w:val="24"/>
          <w:szCs w:val="24"/>
        </w:rPr>
        <w:t xml:space="preserve"> </w:t>
      </w:r>
      <w:r w:rsidR="00E33946">
        <w:rPr>
          <w:rFonts w:asciiTheme="majorBidi" w:eastAsia="MS Mincho" w:hAnsiTheme="majorBidi" w:cstheme="majorBidi"/>
          <w:color w:val="000000"/>
          <w:sz w:val="24"/>
          <w:szCs w:val="24"/>
        </w:rPr>
        <w:t>(</w:t>
      </w:r>
      <w:r w:rsidR="00776D48">
        <w:rPr>
          <w:rFonts w:asciiTheme="majorBidi" w:eastAsia="MS Mincho" w:hAnsiTheme="majorBidi" w:cstheme="majorBidi"/>
          <w:color w:val="000000"/>
          <w:sz w:val="24"/>
          <w:szCs w:val="24"/>
        </w:rPr>
        <w:t>‘</w:t>
      </w:r>
      <w:r w:rsidR="00E33946" w:rsidRPr="00E33946">
        <w:rPr>
          <w:rFonts w:asciiTheme="majorBidi" w:eastAsia="MS Mincho" w:hAnsiTheme="majorBidi" w:cstheme="majorBidi"/>
          <w:color w:val="000000"/>
          <w:sz w:val="24"/>
          <w:szCs w:val="24"/>
        </w:rPr>
        <w:t>The guilty party must be punished</w:t>
      </w:r>
      <w:r w:rsidR="00776D48">
        <w:rPr>
          <w:rFonts w:asciiTheme="majorBidi" w:eastAsia="MS Mincho" w:hAnsiTheme="majorBidi" w:cstheme="majorBidi"/>
          <w:color w:val="000000"/>
          <w:sz w:val="24"/>
          <w:szCs w:val="24"/>
        </w:rPr>
        <w:t>’</w:t>
      </w:r>
      <w:r w:rsidR="00E33946">
        <w:rPr>
          <w:rFonts w:asciiTheme="majorBidi" w:eastAsia="MS Mincho" w:hAnsiTheme="majorBidi" w:cstheme="majorBidi"/>
          <w:color w:val="000000"/>
          <w:sz w:val="24"/>
          <w:szCs w:val="24"/>
        </w:rPr>
        <w:t xml:space="preserve">) </w:t>
      </w:r>
      <w:r w:rsidRPr="003B2038">
        <w:rPr>
          <w:rFonts w:asciiTheme="majorBidi" w:eastAsia="MS Mincho" w:hAnsiTheme="majorBidi" w:cstheme="majorBidi"/>
          <w:color w:val="000000"/>
          <w:sz w:val="24"/>
          <w:szCs w:val="24"/>
        </w:rPr>
        <w:t xml:space="preserve">transforms into </w:t>
      </w:r>
      <w:r w:rsidRPr="00AC12DF">
        <w:rPr>
          <w:rFonts w:asciiTheme="majorBidi" w:eastAsia="MS Mincho" w:hAnsiTheme="majorBidi" w:cstheme="majorBidi"/>
          <w:i/>
          <w:iCs/>
          <w:color w:val="000000"/>
          <w:sz w:val="24"/>
          <w:szCs w:val="24"/>
        </w:rPr>
        <w:t>The guilty one must be punished, whether she is a man or a woman</w:t>
      </w:r>
      <w:r w:rsidRPr="003B2038">
        <w:rPr>
          <w:rFonts w:asciiTheme="majorBidi" w:eastAsia="MS Mincho" w:hAnsiTheme="majorBidi" w:cstheme="majorBidi"/>
          <w:color w:val="000000"/>
          <w:sz w:val="24"/>
          <w:szCs w:val="24"/>
        </w:rPr>
        <w:t xml:space="preserve">. By adding the expression </w:t>
      </w:r>
      <w:r w:rsidRPr="00AC12DF">
        <w:rPr>
          <w:rFonts w:asciiTheme="majorBidi" w:eastAsia="MS Mincho" w:hAnsiTheme="majorBidi" w:cstheme="majorBidi"/>
          <w:i/>
          <w:iCs/>
          <w:color w:val="000000"/>
          <w:sz w:val="24"/>
          <w:szCs w:val="24"/>
        </w:rPr>
        <w:t>whether she is a man or a woman</w:t>
      </w:r>
      <w:r w:rsidRPr="003B2038">
        <w:rPr>
          <w:rFonts w:asciiTheme="majorBidi" w:eastAsia="MS Mincho" w:hAnsiTheme="majorBidi" w:cstheme="majorBidi"/>
          <w:color w:val="000000"/>
          <w:sz w:val="24"/>
          <w:szCs w:val="24"/>
        </w:rPr>
        <w:t xml:space="preserve">, the focus in English is on gender as it is in the French participial agreement of </w:t>
      </w:r>
      <w:r w:rsidRPr="00AC12DF">
        <w:rPr>
          <w:rFonts w:asciiTheme="majorBidi" w:eastAsia="MS Mincho" w:hAnsiTheme="majorBidi" w:cstheme="majorBidi"/>
          <w:i/>
          <w:iCs/>
          <w:color w:val="000000"/>
          <w:sz w:val="24"/>
          <w:szCs w:val="24"/>
        </w:rPr>
        <w:t>punie</w:t>
      </w:r>
      <w:r w:rsidR="00221C36">
        <w:rPr>
          <w:rFonts w:asciiTheme="majorBidi" w:eastAsia="MS Mincho" w:hAnsiTheme="majorBidi" w:cstheme="majorBidi"/>
          <w:i/>
          <w:iCs/>
          <w:color w:val="000000"/>
          <w:sz w:val="24"/>
          <w:szCs w:val="24"/>
        </w:rPr>
        <w:t xml:space="preserve"> </w:t>
      </w:r>
      <w:r w:rsidR="00221C36">
        <w:rPr>
          <w:rFonts w:asciiTheme="majorBidi" w:eastAsia="MS Mincho" w:hAnsiTheme="majorBidi" w:cstheme="majorBidi"/>
          <w:color w:val="000000"/>
          <w:sz w:val="24"/>
          <w:szCs w:val="24"/>
        </w:rPr>
        <w:t>(</w:t>
      </w:r>
      <w:r w:rsidR="00776D48">
        <w:rPr>
          <w:rFonts w:asciiTheme="majorBidi" w:eastAsia="MS Mincho" w:hAnsiTheme="majorBidi" w:cstheme="majorBidi"/>
          <w:color w:val="000000"/>
          <w:sz w:val="24"/>
          <w:szCs w:val="24"/>
        </w:rPr>
        <w:t>‘</w:t>
      </w:r>
      <w:r w:rsidR="00221C36">
        <w:rPr>
          <w:rFonts w:asciiTheme="majorBidi" w:eastAsia="MS Mincho" w:hAnsiTheme="majorBidi" w:cstheme="majorBidi"/>
          <w:color w:val="000000"/>
          <w:sz w:val="24"/>
          <w:szCs w:val="24"/>
        </w:rPr>
        <w:t>punished</w:t>
      </w:r>
      <w:r w:rsidR="00776D48">
        <w:rPr>
          <w:rFonts w:asciiTheme="majorBidi" w:eastAsia="MS Mincho" w:hAnsiTheme="majorBidi" w:cstheme="majorBidi"/>
          <w:color w:val="000000"/>
          <w:sz w:val="24"/>
          <w:szCs w:val="24"/>
        </w:rPr>
        <w:t>’</w:t>
      </w:r>
      <w:r w:rsidR="00221C36">
        <w:rPr>
          <w:rFonts w:asciiTheme="majorBidi" w:eastAsia="MS Mincho" w:hAnsiTheme="majorBidi" w:cstheme="majorBidi"/>
          <w:color w:val="000000"/>
          <w:sz w:val="24"/>
          <w:szCs w:val="24"/>
        </w:rPr>
        <w:t>)</w:t>
      </w:r>
      <w:r w:rsidRPr="003B2038">
        <w:rPr>
          <w:rFonts w:asciiTheme="majorBidi" w:eastAsia="MS Mincho" w:hAnsiTheme="majorBidi" w:cstheme="majorBidi"/>
          <w:color w:val="000000"/>
          <w:sz w:val="24"/>
          <w:szCs w:val="24"/>
        </w:rPr>
        <w:t>, which would otherwise have been neutralised.</w:t>
      </w:r>
    </w:p>
    <w:p w14:paraId="7698EC80" w14:textId="23FD88D0" w:rsidR="003B2038" w:rsidRPr="003B2038" w:rsidRDefault="006208E4" w:rsidP="00971B82">
      <w:pPr>
        <w:pStyle w:val="Odsekzoznamu"/>
        <w:numPr>
          <w:ilvl w:val="0"/>
          <w:numId w:val="3"/>
        </w:numPr>
        <w:spacing w:after="100" w:line="240" w:lineRule="auto"/>
        <w:ind w:left="714" w:hanging="357"/>
        <w:contextualSpacing w:val="0"/>
        <w:jc w:val="both"/>
        <w:rPr>
          <w:rFonts w:asciiTheme="majorBidi" w:eastAsia="MS Mincho" w:hAnsiTheme="majorBidi" w:cstheme="majorBidi"/>
          <w:color w:val="000000"/>
          <w:sz w:val="28"/>
          <w:szCs w:val="28"/>
        </w:rPr>
      </w:pPr>
      <w:r w:rsidRPr="00662C1F">
        <w:rPr>
          <w:rFonts w:asciiTheme="majorBidi" w:eastAsia="MS Mincho" w:hAnsiTheme="majorBidi" w:cstheme="majorBidi"/>
          <w:b/>
          <w:bCs/>
          <w:i/>
          <w:iCs/>
          <w:color w:val="000000"/>
          <w:sz w:val="24"/>
          <w:szCs w:val="24"/>
        </w:rPr>
        <w:t xml:space="preserve">Prefacing and </w:t>
      </w:r>
      <w:r w:rsidR="00B6568B" w:rsidRPr="00662C1F">
        <w:rPr>
          <w:rFonts w:asciiTheme="majorBidi" w:eastAsia="MS Mincho" w:hAnsiTheme="majorBidi" w:cstheme="majorBidi"/>
          <w:b/>
          <w:bCs/>
          <w:i/>
          <w:iCs/>
          <w:color w:val="000000"/>
          <w:sz w:val="24"/>
          <w:szCs w:val="24"/>
        </w:rPr>
        <w:t>f</w:t>
      </w:r>
      <w:r w:rsidRPr="00662C1F">
        <w:rPr>
          <w:rFonts w:asciiTheme="majorBidi" w:eastAsia="MS Mincho" w:hAnsiTheme="majorBidi" w:cstheme="majorBidi"/>
          <w:b/>
          <w:bCs/>
          <w:i/>
          <w:iCs/>
          <w:color w:val="000000"/>
          <w:sz w:val="24"/>
          <w:szCs w:val="24"/>
        </w:rPr>
        <w:t>ootnoting</w:t>
      </w:r>
      <w:r w:rsidRPr="003B2038">
        <w:rPr>
          <w:rFonts w:asciiTheme="majorBidi" w:eastAsia="MS Mincho" w:hAnsiTheme="majorBidi" w:cstheme="majorBidi"/>
          <w:color w:val="000000"/>
          <w:sz w:val="24"/>
          <w:szCs w:val="24"/>
        </w:rPr>
        <w:t xml:space="preserve"> are strategies through which the translator </w:t>
      </w:r>
      <w:proofErr w:type="spellStart"/>
      <w:r w:rsidRPr="003B2038">
        <w:rPr>
          <w:rFonts w:asciiTheme="majorBidi" w:eastAsia="MS Mincho" w:hAnsiTheme="majorBidi" w:cstheme="majorBidi"/>
          <w:color w:val="000000"/>
          <w:sz w:val="24"/>
          <w:szCs w:val="24"/>
        </w:rPr>
        <w:t>visibilises</w:t>
      </w:r>
      <w:proofErr w:type="spellEnd"/>
      <w:r w:rsidRPr="003B2038">
        <w:rPr>
          <w:rFonts w:asciiTheme="majorBidi" w:eastAsia="MS Mincho" w:hAnsiTheme="majorBidi" w:cstheme="majorBidi"/>
          <w:color w:val="000000"/>
          <w:sz w:val="24"/>
          <w:szCs w:val="24"/>
        </w:rPr>
        <w:t xml:space="preserve"> herself to communicate what is “lost in translation” </w:t>
      </w:r>
      <w:r w:rsidR="00EC532C">
        <w:rPr>
          <w:rFonts w:asciiTheme="majorBidi" w:eastAsia="MS Mincho" w:hAnsiTheme="majorBidi" w:cstheme="majorBidi"/>
          <w:color w:val="000000"/>
          <w:sz w:val="24"/>
          <w:szCs w:val="24"/>
        </w:rPr>
        <w:t xml:space="preserve">(76) </w:t>
      </w:r>
      <w:r w:rsidRPr="003B2038">
        <w:rPr>
          <w:rFonts w:asciiTheme="majorBidi" w:eastAsia="MS Mincho" w:hAnsiTheme="majorBidi" w:cstheme="majorBidi"/>
          <w:color w:val="000000"/>
          <w:sz w:val="24"/>
          <w:szCs w:val="24"/>
        </w:rPr>
        <w:t>and thus manage to overcome the barriers that the target language might impose, something that would otherwise be insurmountable. An example is the preface to Nicole Brossard</w:t>
      </w:r>
      <w:r w:rsidR="004F5D75">
        <w:rPr>
          <w:rFonts w:asciiTheme="majorBidi" w:eastAsia="MS Mincho" w:hAnsiTheme="majorBidi" w:cstheme="majorBidi"/>
          <w:color w:val="000000"/>
          <w:sz w:val="24"/>
          <w:szCs w:val="24"/>
        </w:rPr>
        <w:t>’</w:t>
      </w:r>
      <w:r w:rsidRPr="003B2038">
        <w:rPr>
          <w:rFonts w:asciiTheme="majorBidi" w:eastAsia="MS Mincho" w:hAnsiTheme="majorBidi" w:cstheme="majorBidi"/>
          <w:color w:val="000000"/>
          <w:sz w:val="24"/>
          <w:szCs w:val="24"/>
        </w:rPr>
        <w:t xml:space="preserve">s </w:t>
      </w:r>
      <w:r w:rsidRPr="00BF70A8">
        <w:rPr>
          <w:rFonts w:asciiTheme="majorBidi" w:eastAsia="MS Mincho" w:hAnsiTheme="majorBidi" w:cstheme="majorBidi"/>
          <w:i/>
          <w:iCs/>
          <w:color w:val="000000"/>
          <w:sz w:val="24"/>
          <w:szCs w:val="24"/>
        </w:rPr>
        <w:t>These Our Mothers</w:t>
      </w:r>
      <w:r w:rsidRPr="003B2038">
        <w:rPr>
          <w:rFonts w:asciiTheme="majorBidi" w:eastAsia="MS Mincho" w:hAnsiTheme="majorBidi" w:cstheme="majorBidi"/>
          <w:color w:val="000000"/>
          <w:sz w:val="24"/>
          <w:szCs w:val="24"/>
        </w:rPr>
        <w:t xml:space="preserve"> by Barbara Godard, in which she explains the </w:t>
      </w:r>
      <w:proofErr w:type="spellStart"/>
      <w:r w:rsidRPr="003B2038">
        <w:rPr>
          <w:rFonts w:asciiTheme="majorBidi" w:eastAsia="MS Mincho" w:hAnsiTheme="majorBidi" w:cstheme="majorBidi"/>
          <w:color w:val="000000"/>
          <w:sz w:val="24"/>
          <w:szCs w:val="24"/>
        </w:rPr>
        <w:t>wor</w:t>
      </w:r>
      <w:r w:rsidR="0029318B" w:rsidRPr="003B2038">
        <w:rPr>
          <w:rFonts w:asciiTheme="majorBidi" w:eastAsia="MS Mincho" w:hAnsiTheme="majorBidi" w:cstheme="majorBidi"/>
          <w:color w:val="000000"/>
          <w:sz w:val="24"/>
          <w:szCs w:val="24"/>
        </w:rPr>
        <w:t>dgame</w:t>
      </w:r>
      <w:r w:rsidRPr="003B2038">
        <w:rPr>
          <w:rFonts w:asciiTheme="majorBidi" w:eastAsia="MS Mincho" w:hAnsiTheme="majorBidi" w:cstheme="majorBidi"/>
          <w:color w:val="000000"/>
          <w:sz w:val="24"/>
          <w:szCs w:val="24"/>
        </w:rPr>
        <w:t>s</w:t>
      </w:r>
      <w:proofErr w:type="spellEnd"/>
      <w:r w:rsidRPr="003B2038">
        <w:rPr>
          <w:rFonts w:asciiTheme="majorBidi" w:eastAsia="MS Mincho" w:hAnsiTheme="majorBidi" w:cstheme="majorBidi"/>
          <w:color w:val="000000"/>
          <w:sz w:val="24"/>
          <w:szCs w:val="24"/>
        </w:rPr>
        <w:t xml:space="preserve"> that could not be translated. Translator footnotes also serve to demonstrate how and when the translator deliberately intervenes to change some aspect of the text.</w:t>
      </w:r>
    </w:p>
    <w:p w14:paraId="6FCC21BC" w14:textId="6D853502" w:rsidR="006208E4" w:rsidRPr="003B2038" w:rsidRDefault="006208E4" w:rsidP="003B2038">
      <w:pPr>
        <w:pStyle w:val="Odsekzoznamu"/>
        <w:numPr>
          <w:ilvl w:val="0"/>
          <w:numId w:val="3"/>
        </w:numPr>
        <w:spacing w:before="160" w:after="0" w:line="240" w:lineRule="auto"/>
        <w:jc w:val="both"/>
        <w:rPr>
          <w:rFonts w:asciiTheme="majorBidi" w:eastAsia="MS Mincho" w:hAnsiTheme="majorBidi" w:cstheme="majorBidi"/>
          <w:color w:val="000000"/>
          <w:sz w:val="24"/>
          <w:szCs w:val="24"/>
        </w:rPr>
      </w:pPr>
      <w:r w:rsidRPr="00662C1F">
        <w:rPr>
          <w:rFonts w:asciiTheme="majorBidi" w:eastAsia="MS Mincho" w:hAnsiTheme="majorBidi" w:cstheme="majorBidi"/>
          <w:b/>
          <w:bCs/>
          <w:i/>
          <w:iCs/>
          <w:color w:val="000000"/>
          <w:sz w:val="24"/>
          <w:szCs w:val="24"/>
        </w:rPr>
        <w:t>Hijacking</w:t>
      </w:r>
      <w:r w:rsidRPr="003B2038">
        <w:rPr>
          <w:rFonts w:asciiTheme="majorBidi" w:eastAsia="MS Mincho" w:hAnsiTheme="majorBidi" w:cstheme="majorBidi"/>
          <w:color w:val="000000"/>
          <w:sz w:val="24"/>
          <w:szCs w:val="24"/>
        </w:rPr>
        <w:t xml:space="preserve"> implies some kind of “correction” </w:t>
      </w:r>
      <w:r w:rsidR="00EC532C">
        <w:rPr>
          <w:rFonts w:asciiTheme="majorBidi" w:eastAsia="MS Mincho" w:hAnsiTheme="majorBidi" w:cstheme="majorBidi"/>
          <w:color w:val="000000"/>
          <w:sz w:val="24"/>
          <w:szCs w:val="24"/>
        </w:rPr>
        <w:t xml:space="preserve">(79) </w:t>
      </w:r>
      <w:r w:rsidRPr="003B2038">
        <w:rPr>
          <w:rFonts w:asciiTheme="majorBidi" w:eastAsia="MS Mincho" w:hAnsiTheme="majorBidi" w:cstheme="majorBidi"/>
          <w:color w:val="000000"/>
          <w:sz w:val="24"/>
          <w:szCs w:val="24"/>
        </w:rPr>
        <w:t>or feminisation of the target text such as, for instance, converting the generic masculine grammar of the original into feminine form or putting the female element first. Susanne de Lotbinière-Harwood</w:t>
      </w:r>
      <w:r w:rsidR="004F5D75">
        <w:rPr>
          <w:rFonts w:asciiTheme="majorBidi" w:eastAsia="MS Mincho" w:hAnsiTheme="majorBidi" w:cstheme="majorBidi"/>
          <w:color w:val="000000"/>
          <w:sz w:val="24"/>
          <w:szCs w:val="24"/>
        </w:rPr>
        <w:t>’</w:t>
      </w:r>
      <w:r w:rsidRPr="003B2038">
        <w:rPr>
          <w:rFonts w:asciiTheme="majorBidi" w:eastAsia="MS Mincho" w:hAnsiTheme="majorBidi" w:cstheme="majorBidi"/>
          <w:color w:val="000000"/>
          <w:sz w:val="24"/>
          <w:szCs w:val="24"/>
        </w:rPr>
        <w:t xml:space="preserve">s avoidance of male generic terms in her English translation of </w:t>
      </w:r>
      <w:r w:rsidRPr="000121A1">
        <w:rPr>
          <w:rFonts w:asciiTheme="majorBidi" w:eastAsia="MS Mincho" w:hAnsiTheme="majorBidi" w:cstheme="majorBidi"/>
          <w:i/>
          <w:iCs/>
          <w:color w:val="000000"/>
          <w:sz w:val="24"/>
          <w:szCs w:val="24"/>
        </w:rPr>
        <w:t xml:space="preserve">Letters from Another </w:t>
      </w:r>
      <w:r w:rsidR="000121A1">
        <w:rPr>
          <w:rFonts w:asciiTheme="majorBidi" w:eastAsia="MS Mincho" w:hAnsiTheme="majorBidi" w:cstheme="majorBidi"/>
          <w:color w:val="000000"/>
          <w:sz w:val="24"/>
          <w:szCs w:val="24"/>
        </w:rPr>
        <w:t>by</w:t>
      </w:r>
      <w:r w:rsidRPr="003B2038">
        <w:rPr>
          <w:rFonts w:asciiTheme="majorBidi" w:eastAsia="MS Mincho" w:hAnsiTheme="majorBidi" w:cstheme="majorBidi"/>
          <w:color w:val="000000"/>
          <w:sz w:val="24"/>
          <w:szCs w:val="24"/>
        </w:rPr>
        <w:t xml:space="preserve"> Lise Gauvin, despite the fact that they appear in French, e.g. </w:t>
      </w:r>
      <w:r w:rsidRPr="000121A1">
        <w:rPr>
          <w:rFonts w:asciiTheme="majorBidi" w:eastAsia="MS Mincho" w:hAnsiTheme="majorBidi" w:cstheme="majorBidi"/>
          <w:i/>
          <w:iCs/>
          <w:color w:val="000000"/>
          <w:sz w:val="24"/>
          <w:szCs w:val="24"/>
        </w:rPr>
        <w:t xml:space="preserve">la </w:t>
      </w:r>
      <w:proofErr w:type="spellStart"/>
      <w:r w:rsidRPr="000121A1">
        <w:rPr>
          <w:rFonts w:asciiTheme="majorBidi" w:eastAsia="MS Mincho" w:hAnsiTheme="majorBidi" w:cstheme="majorBidi"/>
          <w:i/>
          <w:iCs/>
          <w:color w:val="000000"/>
          <w:sz w:val="24"/>
          <w:szCs w:val="24"/>
        </w:rPr>
        <w:t>victoire</w:t>
      </w:r>
      <w:proofErr w:type="spellEnd"/>
      <w:r w:rsidRPr="000121A1">
        <w:rPr>
          <w:rFonts w:asciiTheme="majorBidi" w:eastAsia="MS Mincho" w:hAnsiTheme="majorBidi" w:cstheme="majorBidi"/>
          <w:i/>
          <w:iCs/>
          <w:color w:val="000000"/>
          <w:sz w:val="24"/>
          <w:szCs w:val="24"/>
        </w:rPr>
        <w:t xml:space="preserve"> de </w:t>
      </w:r>
      <w:proofErr w:type="spellStart"/>
      <w:r w:rsidRPr="000121A1">
        <w:rPr>
          <w:rFonts w:asciiTheme="majorBidi" w:eastAsia="MS Mincho" w:hAnsiTheme="majorBidi" w:cstheme="majorBidi"/>
          <w:i/>
          <w:iCs/>
          <w:color w:val="000000"/>
          <w:sz w:val="24"/>
          <w:szCs w:val="24"/>
        </w:rPr>
        <w:t>l</w:t>
      </w:r>
      <w:r w:rsidR="004F5D75">
        <w:rPr>
          <w:rFonts w:asciiTheme="majorBidi" w:eastAsia="MS Mincho" w:hAnsiTheme="majorBidi" w:cstheme="majorBidi"/>
          <w:i/>
          <w:iCs/>
          <w:color w:val="000000"/>
          <w:sz w:val="24"/>
          <w:szCs w:val="24"/>
        </w:rPr>
        <w:t>’</w:t>
      </w:r>
      <w:r w:rsidRPr="000121A1">
        <w:rPr>
          <w:rFonts w:asciiTheme="majorBidi" w:eastAsia="MS Mincho" w:hAnsiTheme="majorBidi" w:cstheme="majorBidi"/>
          <w:i/>
          <w:iCs/>
          <w:color w:val="000000"/>
          <w:sz w:val="24"/>
          <w:szCs w:val="24"/>
        </w:rPr>
        <w:t>homme</w:t>
      </w:r>
      <w:proofErr w:type="spellEnd"/>
      <w:r w:rsidRPr="003B2038">
        <w:rPr>
          <w:rFonts w:asciiTheme="majorBidi" w:eastAsia="MS Mincho" w:hAnsiTheme="majorBidi" w:cstheme="majorBidi"/>
          <w:color w:val="000000"/>
          <w:sz w:val="24"/>
          <w:szCs w:val="24"/>
        </w:rPr>
        <w:t xml:space="preserve"> </w:t>
      </w:r>
      <w:r w:rsidR="00CC7653">
        <w:rPr>
          <w:rFonts w:asciiTheme="majorBidi" w:eastAsia="MS Mincho" w:hAnsiTheme="majorBidi" w:cstheme="majorBidi"/>
          <w:color w:val="000000"/>
          <w:sz w:val="24"/>
          <w:szCs w:val="24"/>
        </w:rPr>
        <w:t>(</w:t>
      </w:r>
      <w:r w:rsidR="00776D48">
        <w:rPr>
          <w:rFonts w:asciiTheme="majorBidi" w:eastAsia="MS Mincho" w:hAnsiTheme="majorBidi" w:cstheme="majorBidi"/>
          <w:color w:val="000000"/>
          <w:sz w:val="24"/>
          <w:szCs w:val="24"/>
        </w:rPr>
        <w:t>‘</w:t>
      </w:r>
      <w:r w:rsidR="00CC7653">
        <w:rPr>
          <w:rFonts w:asciiTheme="majorBidi" w:eastAsia="MS Mincho" w:hAnsiTheme="majorBidi" w:cstheme="majorBidi"/>
          <w:color w:val="000000"/>
          <w:sz w:val="24"/>
          <w:szCs w:val="24"/>
        </w:rPr>
        <w:t>the victory of man</w:t>
      </w:r>
      <w:r w:rsidR="00776D48">
        <w:rPr>
          <w:rFonts w:asciiTheme="majorBidi" w:eastAsia="MS Mincho" w:hAnsiTheme="majorBidi" w:cstheme="majorBidi"/>
          <w:color w:val="000000"/>
          <w:sz w:val="24"/>
          <w:szCs w:val="24"/>
        </w:rPr>
        <w:t>’</w:t>
      </w:r>
      <w:r w:rsidR="00CC7653">
        <w:rPr>
          <w:rFonts w:asciiTheme="majorBidi" w:eastAsia="MS Mincho" w:hAnsiTheme="majorBidi" w:cstheme="majorBidi"/>
          <w:color w:val="000000"/>
          <w:sz w:val="24"/>
          <w:szCs w:val="24"/>
        </w:rPr>
        <w:t xml:space="preserve">) </w:t>
      </w:r>
      <w:r w:rsidRPr="003B2038">
        <w:rPr>
          <w:rFonts w:asciiTheme="majorBidi" w:eastAsia="MS Mincho" w:hAnsiTheme="majorBidi" w:cstheme="majorBidi"/>
          <w:color w:val="000000"/>
          <w:sz w:val="24"/>
          <w:szCs w:val="24"/>
        </w:rPr>
        <w:t xml:space="preserve">becomes </w:t>
      </w:r>
      <w:r w:rsidRPr="000121A1">
        <w:rPr>
          <w:rFonts w:asciiTheme="majorBidi" w:eastAsia="MS Mincho" w:hAnsiTheme="majorBidi" w:cstheme="majorBidi"/>
          <w:i/>
          <w:iCs/>
          <w:color w:val="000000"/>
          <w:sz w:val="24"/>
          <w:szCs w:val="24"/>
        </w:rPr>
        <w:t>our</w:t>
      </w:r>
      <w:r w:rsidR="00E31DD9">
        <w:rPr>
          <w:rFonts w:asciiTheme="majorBidi" w:eastAsia="MS Mincho" w:hAnsiTheme="majorBidi" w:cstheme="majorBidi"/>
          <w:i/>
          <w:iCs/>
          <w:color w:val="000000"/>
          <w:sz w:val="24"/>
          <w:szCs w:val="24"/>
        </w:rPr>
        <w:t> </w:t>
      </w:r>
      <w:r w:rsidRPr="000121A1">
        <w:rPr>
          <w:rFonts w:asciiTheme="majorBidi" w:eastAsia="MS Mincho" w:hAnsiTheme="majorBidi" w:cstheme="majorBidi"/>
          <w:i/>
          <w:iCs/>
          <w:color w:val="000000"/>
          <w:sz w:val="24"/>
          <w:szCs w:val="24"/>
        </w:rPr>
        <w:t>victory [...] over the elements</w:t>
      </w:r>
      <w:r w:rsidRPr="003B2038">
        <w:rPr>
          <w:rFonts w:asciiTheme="majorBidi" w:eastAsia="MS Mincho" w:hAnsiTheme="majorBidi" w:cstheme="majorBidi"/>
          <w:color w:val="000000"/>
          <w:sz w:val="24"/>
          <w:szCs w:val="24"/>
        </w:rPr>
        <w:t>, can be labelled hijacking.</w:t>
      </w:r>
    </w:p>
    <w:p w14:paraId="05370D2E" w14:textId="261D1A78" w:rsidR="006208E4" w:rsidRPr="006208E4" w:rsidRDefault="006208E4" w:rsidP="00B35071">
      <w:pPr>
        <w:spacing w:before="160" w:after="0" w:line="240" w:lineRule="auto"/>
        <w:ind w:firstLine="709"/>
        <w:jc w:val="both"/>
        <w:rPr>
          <w:rFonts w:asciiTheme="majorBidi" w:eastAsia="MS Mincho" w:hAnsiTheme="majorBidi" w:cstheme="majorBidi"/>
          <w:color w:val="000000"/>
          <w:szCs w:val="22"/>
          <w:lang w:val="en-GB" w:eastAsia="en-US"/>
        </w:rPr>
      </w:pPr>
      <w:r w:rsidRPr="006208E4">
        <w:rPr>
          <w:rFonts w:asciiTheme="majorBidi" w:eastAsia="MS Mincho" w:hAnsiTheme="majorBidi" w:cstheme="majorBidi"/>
          <w:color w:val="000000"/>
          <w:szCs w:val="22"/>
          <w:lang w:val="en-GB" w:eastAsia="en-US"/>
        </w:rPr>
        <w:t>Susanne de Lotbinière-Harwood (1991</w:t>
      </w:r>
      <w:r w:rsidR="00BD7DA4">
        <w:rPr>
          <w:rFonts w:asciiTheme="majorBidi" w:eastAsia="MS Mincho" w:hAnsiTheme="majorBidi" w:cstheme="majorBidi"/>
          <w:color w:val="000000"/>
          <w:szCs w:val="22"/>
          <w:lang w:val="en-GB" w:eastAsia="en-US"/>
        </w:rPr>
        <w:t>: 113</w:t>
      </w:r>
      <w:r w:rsidR="00A93EB8">
        <w:rPr>
          <w:rFonts w:asciiTheme="majorBidi" w:eastAsia="MS Mincho" w:hAnsiTheme="majorBidi" w:cstheme="majorBidi"/>
          <w:color w:val="000000"/>
          <w:szCs w:val="22"/>
          <w:lang w:val="en-GB" w:eastAsia="en-US"/>
        </w:rPr>
        <w:t>–</w:t>
      </w:r>
      <w:r w:rsidR="006B5751">
        <w:rPr>
          <w:rFonts w:asciiTheme="majorBidi" w:eastAsia="MS Mincho" w:hAnsiTheme="majorBidi" w:cstheme="majorBidi"/>
          <w:color w:val="000000"/>
          <w:szCs w:val="22"/>
          <w:lang w:val="en-GB" w:eastAsia="en-US"/>
        </w:rPr>
        <w:t>19</w:t>
      </w:r>
      <w:r w:rsidRPr="006208E4">
        <w:rPr>
          <w:rFonts w:asciiTheme="majorBidi" w:eastAsia="MS Mincho" w:hAnsiTheme="majorBidi" w:cstheme="majorBidi"/>
          <w:color w:val="000000"/>
          <w:szCs w:val="22"/>
          <w:lang w:val="en-GB" w:eastAsia="en-US"/>
        </w:rPr>
        <w:t xml:space="preserve">) focused her study of feminist translations into English and into French </w:t>
      </w:r>
      <w:r w:rsidR="00B6568B">
        <w:rPr>
          <w:rFonts w:asciiTheme="majorBidi" w:eastAsia="MS Mincho" w:hAnsiTheme="majorBidi" w:cstheme="majorBidi"/>
          <w:color w:val="000000"/>
          <w:szCs w:val="22"/>
          <w:lang w:val="en-GB" w:eastAsia="en-US"/>
        </w:rPr>
        <w:t>on</w:t>
      </w:r>
      <w:r w:rsidRPr="006208E4">
        <w:rPr>
          <w:rFonts w:asciiTheme="majorBidi" w:eastAsia="MS Mincho" w:hAnsiTheme="majorBidi" w:cstheme="majorBidi"/>
          <w:color w:val="000000"/>
          <w:szCs w:val="22"/>
          <w:lang w:val="en-GB" w:eastAsia="en-US"/>
        </w:rPr>
        <w:t xml:space="preserve"> examining the differences between both languages. In conclusion, she set out the following strategies</w:t>
      </w:r>
      <w:r w:rsidR="00B6568B">
        <w:rPr>
          <w:rFonts w:asciiTheme="majorBidi" w:eastAsia="MS Mincho" w:hAnsiTheme="majorBidi" w:cstheme="majorBidi"/>
          <w:color w:val="000000"/>
          <w:szCs w:val="22"/>
          <w:lang w:val="en-GB" w:eastAsia="en-US"/>
        </w:rPr>
        <w:t>.</w:t>
      </w:r>
    </w:p>
    <w:p w14:paraId="5324BAD9" w14:textId="77777777" w:rsidR="00971B82" w:rsidRDefault="006208E4" w:rsidP="00971B82">
      <w:pPr>
        <w:pStyle w:val="Odsekzoznamu"/>
        <w:numPr>
          <w:ilvl w:val="0"/>
          <w:numId w:val="13"/>
        </w:numPr>
        <w:spacing w:before="160" w:after="100" w:line="240" w:lineRule="auto"/>
        <w:ind w:left="714" w:hanging="357"/>
        <w:contextualSpacing w:val="0"/>
        <w:jc w:val="both"/>
        <w:rPr>
          <w:rFonts w:asciiTheme="majorBidi" w:eastAsia="MS Mincho" w:hAnsiTheme="majorBidi" w:cstheme="majorBidi"/>
          <w:color w:val="000000"/>
          <w:sz w:val="24"/>
          <w:szCs w:val="24"/>
        </w:rPr>
      </w:pPr>
      <w:r w:rsidRPr="00662C1F">
        <w:rPr>
          <w:rFonts w:asciiTheme="majorBidi" w:eastAsia="MS Mincho" w:hAnsiTheme="majorBidi" w:cstheme="majorBidi"/>
          <w:b/>
          <w:bCs/>
          <w:i/>
          <w:iCs/>
          <w:color w:val="000000"/>
          <w:sz w:val="24"/>
          <w:szCs w:val="24"/>
        </w:rPr>
        <w:t>Neutralisation</w:t>
      </w:r>
      <w:r w:rsidRPr="00B6568B">
        <w:rPr>
          <w:rFonts w:asciiTheme="majorBidi" w:eastAsia="MS Mincho" w:hAnsiTheme="majorBidi" w:cstheme="majorBidi"/>
          <w:color w:val="000000"/>
          <w:sz w:val="24"/>
          <w:szCs w:val="24"/>
        </w:rPr>
        <w:t xml:space="preserve">, replacing a gender-marked expression with a seemingly neutral one (e.g. replacing </w:t>
      </w:r>
      <w:r w:rsidRPr="00B6568B">
        <w:rPr>
          <w:rFonts w:asciiTheme="majorBidi" w:eastAsia="MS Mincho" w:hAnsiTheme="majorBidi" w:cstheme="majorBidi"/>
          <w:i/>
          <w:iCs/>
          <w:color w:val="000000"/>
          <w:sz w:val="24"/>
          <w:szCs w:val="24"/>
        </w:rPr>
        <w:t>stewardess</w:t>
      </w:r>
      <w:r w:rsidRPr="00B6568B">
        <w:rPr>
          <w:rFonts w:asciiTheme="majorBidi" w:eastAsia="MS Mincho" w:hAnsiTheme="majorBidi" w:cstheme="majorBidi"/>
          <w:color w:val="000000"/>
          <w:sz w:val="24"/>
          <w:szCs w:val="24"/>
        </w:rPr>
        <w:t xml:space="preserve"> by </w:t>
      </w:r>
      <w:r w:rsidRPr="00B6568B">
        <w:rPr>
          <w:rFonts w:asciiTheme="majorBidi" w:eastAsia="MS Mincho" w:hAnsiTheme="majorBidi" w:cstheme="majorBidi"/>
          <w:i/>
          <w:iCs/>
          <w:color w:val="000000"/>
          <w:sz w:val="24"/>
          <w:szCs w:val="24"/>
        </w:rPr>
        <w:t>flight attendant</w:t>
      </w:r>
      <w:r w:rsidRPr="00B6568B">
        <w:rPr>
          <w:rFonts w:asciiTheme="majorBidi" w:eastAsia="MS Mincho" w:hAnsiTheme="majorBidi" w:cstheme="majorBidi"/>
          <w:color w:val="000000"/>
          <w:sz w:val="24"/>
          <w:szCs w:val="24"/>
        </w:rPr>
        <w:t xml:space="preserve">). </w:t>
      </w:r>
    </w:p>
    <w:p w14:paraId="58E46F6D" w14:textId="77777777" w:rsidR="00971B82" w:rsidRPr="00971B82" w:rsidRDefault="006208E4" w:rsidP="00971B82">
      <w:pPr>
        <w:pStyle w:val="Odsekzoznamu"/>
        <w:numPr>
          <w:ilvl w:val="0"/>
          <w:numId w:val="13"/>
        </w:numPr>
        <w:spacing w:after="100" w:line="240" w:lineRule="auto"/>
        <w:ind w:left="714" w:hanging="357"/>
        <w:contextualSpacing w:val="0"/>
        <w:jc w:val="both"/>
        <w:rPr>
          <w:rFonts w:asciiTheme="majorBidi" w:eastAsia="MS Mincho" w:hAnsiTheme="majorBidi" w:cstheme="majorBidi"/>
          <w:color w:val="000000"/>
          <w:sz w:val="28"/>
          <w:szCs w:val="28"/>
        </w:rPr>
      </w:pPr>
      <w:proofErr w:type="spellStart"/>
      <w:r w:rsidRPr="00971B82">
        <w:rPr>
          <w:rFonts w:asciiTheme="majorBidi" w:eastAsia="MS Mincho" w:hAnsiTheme="majorBidi" w:cstheme="majorBidi"/>
          <w:b/>
          <w:bCs/>
          <w:i/>
          <w:iCs/>
          <w:color w:val="000000"/>
          <w:sz w:val="24"/>
          <w:szCs w:val="24"/>
        </w:rPr>
        <w:t>Desexisation</w:t>
      </w:r>
      <w:proofErr w:type="spellEnd"/>
      <w:r w:rsidRPr="00971B82">
        <w:rPr>
          <w:rFonts w:asciiTheme="majorBidi" w:eastAsia="MS Mincho" w:hAnsiTheme="majorBidi" w:cstheme="majorBidi"/>
          <w:color w:val="000000"/>
          <w:sz w:val="24"/>
          <w:szCs w:val="24"/>
        </w:rPr>
        <w:t xml:space="preserve">, replacing a generic expression with another one marked by the feminine or masculine gender (e.g. using </w:t>
      </w:r>
      <w:r w:rsidRPr="00971B82">
        <w:rPr>
          <w:rFonts w:asciiTheme="majorBidi" w:eastAsia="MS Mincho" w:hAnsiTheme="majorBidi" w:cstheme="majorBidi"/>
          <w:i/>
          <w:iCs/>
          <w:color w:val="000000"/>
          <w:sz w:val="24"/>
          <w:szCs w:val="24"/>
        </w:rPr>
        <w:t>he</w:t>
      </w:r>
      <w:r w:rsidRPr="00971B82">
        <w:rPr>
          <w:rFonts w:asciiTheme="majorBidi" w:eastAsia="MS Mincho" w:hAnsiTheme="majorBidi" w:cstheme="majorBidi"/>
          <w:color w:val="000000"/>
          <w:sz w:val="24"/>
          <w:szCs w:val="24"/>
        </w:rPr>
        <w:t xml:space="preserve"> or </w:t>
      </w:r>
      <w:r w:rsidRPr="00971B82">
        <w:rPr>
          <w:rFonts w:asciiTheme="majorBidi" w:eastAsia="MS Mincho" w:hAnsiTheme="majorBidi" w:cstheme="majorBidi"/>
          <w:i/>
          <w:iCs/>
          <w:color w:val="000000"/>
          <w:sz w:val="24"/>
          <w:szCs w:val="24"/>
        </w:rPr>
        <w:t>she</w:t>
      </w:r>
      <w:r w:rsidRPr="00971B82">
        <w:rPr>
          <w:rFonts w:asciiTheme="majorBidi" w:eastAsia="MS Mincho" w:hAnsiTheme="majorBidi" w:cstheme="majorBidi"/>
          <w:color w:val="000000"/>
          <w:sz w:val="24"/>
          <w:szCs w:val="24"/>
        </w:rPr>
        <w:t xml:space="preserve"> instead of the generic </w:t>
      </w:r>
      <w:r w:rsidRPr="00971B82">
        <w:rPr>
          <w:rFonts w:asciiTheme="majorBidi" w:eastAsia="MS Mincho" w:hAnsiTheme="majorBidi" w:cstheme="majorBidi"/>
          <w:i/>
          <w:iCs/>
          <w:color w:val="000000"/>
          <w:sz w:val="24"/>
          <w:szCs w:val="24"/>
        </w:rPr>
        <w:t>he</w:t>
      </w:r>
      <w:r w:rsidRPr="00971B82">
        <w:rPr>
          <w:rFonts w:asciiTheme="majorBidi" w:eastAsia="MS Mincho" w:hAnsiTheme="majorBidi" w:cstheme="majorBidi"/>
          <w:color w:val="000000"/>
          <w:sz w:val="24"/>
          <w:szCs w:val="24"/>
        </w:rPr>
        <w:t xml:space="preserve">). </w:t>
      </w:r>
    </w:p>
    <w:p w14:paraId="3DDDFEEC" w14:textId="1337A5E8" w:rsidR="006208E4" w:rsidRPr="00971B82" w:rsidRDefault="00B6568B" w:rsidP="00971B82">
      <w:pPr>
        <w:pStyle w:val="Odsekzoznamu"/>
        <w:numPr>
          <w:ilvl w:val="0"/>
          <w:numId w:val="13"/>
        </w:numPr>
        <w:spacing w:after="100" w:line="240" w:lineRule="auto"/>
        <w:ind w:left="714" w:hanging="357"/>
        <w:contextualSpacing w:val="0"/>
        <w:jc w:val="both"/>
        <w:rPr>
          <w:rFonts w:asciiTheme="majorBidi" w:eastAsia="MS Mincho" w:hAnsiTheme="majorBidi" w:cstheme="majorBidi"/>
          <w:color w:val="000000"/>
          <w:sz w:val="32"/>
          <w:szCs w:val="32"/>
        </w:rPr>
      </w:pPr>
      <w:r w:rsidRPr="00971B82">
        <w:rPr>
          <w:rFonts w:asciiTheme="majorBidi" w:eastAsia="MS Mincho" w:hAnsiTheme="majorBidi" w:cstheme="majorBidi"/>
          <w:b/>
          <w:bCs/>
          <w:i/>
          <w:iCs/>
          <w:color w:val="000000"/>
          <w:sz w:val="24"/>
          <w:szCs w:val="24"/>
        </w:rPr>
        <w:t>F</w:t>
      </w:r>
      <w:r w:rsidR="006208E4" w:rsidRPr="00971B82">
        <w:rPr>
          <w:rFonts w:asciiTheme="majorBidi" w:eastAsia="MS Mincho" w:hAnsiTheme="majorBidi" w:cstheme="majorBidi"/>
          <w:b/>
          <w:bCs/>
          <w:i/>
          <w:iCs/>
          <w:color w:val="000000"/>
          <w:sz w:val="24"/>
          <w:szCs w:val="24"/>
        </w:rPr>
        <w:t xml:space="preserve">eminisation or </w:t>
      </w:r>
      <w:r w:rsidRPr="00971B82">
        <w:rPr>
          <w:rFonts w:asciiTheme="majorBidi" w:eastAsia="MS Mincho" w:hAnsiTheme="majorBidi" w:cstheme="majorBidi"/>
          <w:b/>
          <w:bCs/>
          <w:i/>
          <w:iCs/>
          <w:color w:val="000000"/>
          <w:sz w:val="24"/>
          <w:szCs w:val="24"/>
        </w:rPr>
        <w:t>g</w:t>
      </w:r>
      <w:r w:rsidR="006208E4" w:rsidRPr="00971B82">
        <w:rPr>
          <w:rFonts w:asciiTheme="majorBidi" w:eastAsia="MS Mincho" w:hAnsiTheme="majorBidi" w:cstheme="majorBidi"/>
          <w:b/>
          <w:bCs/>
          <w:i/>
          <w:iCs/>
          <w:color w:val="000000"/>
          <w:sz w:val="24"/>
          <w:szCs w:val="24"/>
        </w:rPr>
        <w:t>ender-marking</w:t>
      </w:r>
      <w:r w:rsidR="006208E4" w:rsidRPr="00971B82">
        <w:rPr>
          <w:rFonts w:asciiTheme="majorBidi" w:eastAsia="MS Mincho" w:hAnsiTheme="majorBidi" w:cstheme="majorBidi"/>
          <w:color w:val="000000"/>
          <w:sz w:val="24"/>
          <w:szCs w:val="24"/>
        </w:rPr>
        <w:t xml:space="preserve">, a strategy that goes beyond neutralisation and </w:t>
      </w:r>
      <w:proofErr w:type="spellStart"/>
      <w:r w:rsidR="006208E4" w:rsidRPr="00971B82">
        <w:rPr>
          <w:rFonts w:asciiTheme="majorBidi" w:eastAsia="MS Mincho" w:hAnsiTheme="majorBidi" w:cstheme="majorBidi"/>
          <w:color w:val="000000"/>
          <w:sz w:val="24"/>
          <w:szCs w:val="24"/>
        </w:rPr>
        <w:t>desexi</w:t>
      </w:r>
      <w:r w:rsidR="00420356" w:rsidRPr="00971B82">
        <w:rPr>
          <w:rFonts w:asciiTheme="majorBidi" w:eastAsia="MS Mincho" w:hAnsiTheme="majorBidi" w:cstheme="majorBidi"/>
          <w:color w:val="000000"/>
          <w:sz w:val="24"/>
          <w:szCs w:val="24"/>
        </w:rPr>
        <w:t>s</w:t>
      </w:r>
      <w:r w:rsidR="006208E4" w:rsidRPr="00971B82">
        <w:rPr>
          <w:rFonts w:asciiTheme="majorBidi" w:eastAsia="MS Mincho" w:hAnsiTheme="majorBidi" w:cstheme="majorBidi"/>
          <w:color w:val="000000"/>
          <w:sz w:val="24"/>
          <w:szCs w:val="24"/>
        </w:rPr>
        <w:t>ation</w:t>
      </w:r>
      <w:proofErr w:type="spellEnd"/>
      <w:r w:rsidR="006208E4" w:rsidRPr="00971B82">
        <w:rPr>
          <w:rFonts w:asciiTheme="majorBidi" w:eastAsia="MS Mincho" w:hAnsiTheme="majorBidi" w:cstheme="majorBidi"/>
          <w:color w:val="000000"/>
          <w:sz w:val="24"/>
          <w:szCs w:val="24"/>
        </w:rPr>
        <w:t xml:space="preserve"> as it includes strategies such as putting the feminine first, avoiding derogatory words to designate women, encoding new meaning in existing words and coining new words which empower women (e.g. replacing </w:t>
      </w:r>
      <w:r w:rsidR="006208E4" w:rsidRPr="00971B82">
        <w:rPr>
          <w:rFonts w:asciiTheme="majorBidi" w:eastAsia="MS Mincho" w:hAnsiTheme="majorBidi" w:cstheme="majorBidi"/>
          <w:i/>
          <w:iCs/>
          <w:color w:val="000000"/>
          <w:sz w:val="24"/>
          <w:szCs w:val="24"/>
        </w:rPr>
        <w:t>incest victim</w:t>
      </w:r>
      <w:r w:rsidR="006208E4" w:rsidRPr="00971B82">
        <w:rPr>
          <w:rFonts w:asciiTheme="majorBidi" w:eastAsia="MS Mincho" w:hAnsiTheme="majorBidi" w:cstheme="majorBidi"/>
          <w:color w:val="000000"/>
          <w:sz w:val="24"/>
          <w:szCs w:val="24"/>
        </w:rPr>
        <w:t xml:space="preserve"> by </w:t>
      </w:r>
      <w:r w:rsidR="006208E4" w:rsidRPr="00971B82">
        <w:rPr>
          <w:rFonts w:asciiTheme="majorBidi" w:eastAsia="MS Mincho" w:hAnsiTheme="majorBidi" w:cstheme="majorBidi"/>
          <w:i/>
          <w:iCs/>
          <w:color w:val="000000"/>
          <w:sz w:val="24"/>
          <w:szCs w:val="24"/>
        </w:rPr>
        <w:t>incest survivor</w:t>
      </w:r>
      <w:r w:rsidR="006208E4" w:rsidRPr="00971B82">
        <w:rPr>
          <w:rFonts w:asciiTheme="majorBidi" w:eastAsia="MS Mincho" w:hAnsiTheme="majorBidi" w:cstheme="majorBidi"/>
          <w:color w:val="000000"/>
          <w:sz w:val="24"/>
          <w:szCs w:val="24"/>
        </w:rPr>
        <w:t>).</w:t>
      </w:r>
    </w:p>
    <w:p w14:paraId="7559E3E8" w14:textId="42C173B6" w:rsidR="000A41B9" w:rsidRPr="00D75B99" w:rsidRDefault="006208E4" w:rsidP="00971B82">
      <w:pPr>
        <w:keepNext/>
        <w:keepLines/>
        <w:spacing w:before="160" w:after="0" w:line="240" w:lineRule="auto"/>
        <w:ind w:firstLine="709"/>
        <w:jc w:val="both"/>
        <w:rPr>
          <w:rFonts w:ascii="Times New Roman" w:eastAsia="MS Mincho" w:hAnsi="Times New Roman" w:cs="Times New Roman"/>
          <w:color w:val="000000"/>
          <w:szCs w:val="22"/>
          <w:lang w:val="en-GB" w:eastAsia="en-US"/>
        </w:rPr>
      </w:pPr>
      <w:r w:rsidRPr="006208E4">
        <w:rPr>
          <w:rFonts w:asciiTheme="majorBidi" w:eastAsia="MS Mincho" w:hAnsiTheme="majorBidi" w:cstheme="majorBidi"/>
          <w:color w:val="000000"/>
          <w:szCs w:val="22"/>
          <w:lang w:val="en-GB" w:eastAsia="en-US"/>
        </w:rPr>
        <w:lastRenderedPageBreak/>
        <w:t xml:space="preserve">Within this group of pioneers of feminist translation theory, it is also worth mentioning Sherry Simon (1996), who provided an exhaustive review of feminist translation strategies used throughout the ages (as mentioned in section 2). However, the aim of her study is not so much to elaborate a classification of translation strategies as to highlight the relevance of gender in translation from the perspective of cultural studies. In her study, she alludes to the strategies defined by authors, such as Luise von Flotow, Howard Scott, Susanne de Lotbinière-Harwood, Nicole Brossard, Barbara Godard and Carol Maier, along with a long list of feminist translators and translation theorists. But her exposition is unsystematic and, therefore, cannot be </w:t>
      </w:r>
      <w:r w:rsidRPr="00D75B99">
        <w:rPr>
          <w:rFonts w:ascii="Times New Roman" w:eastAsia="MS Mincho" w:hAnsi="Times New Roman" w:cs="Times New Roman"/>
          <w:color w:val="000000"/>
          <w:szCs w:val="22"/>
          <w:lang w:val="en-GB" w:eastAsia="en-US"/>
        </w:rPr>
        <w:t xml:space="preserve">reproduced here. However, all the strategies that Simon (1996) mentions are already part of the classifications of the other authors presented here. </w:t>
      </w:r>
    </w:p>
    <w:p w14:paraId="3372139B" w14:textId="21E1AFED" w:rsidR="000A41B9" w:rsidRPr="00D75B99" w:rsidRDefault="000A41B9" w:rsidP="00D75B99">
      <w:pPr>
        <w:pStyle w:val="Odsekzoznamu"/>
        <w:numPr>
          <w:ilvl w:val="1"/>
          <w:numId w:val="2"/>
        </w:numPr>
        <w:spacing w:before="280" w:after="280" w:line="240" w:lineRule="auto"/>
        <w:ind w:left="850" w:hanging="425"/>
        <w:contextualSpacing w:val="0"/>
        <w:rPr>
          <w:rFonts w:ascii="Times New Roman" w:eastAsiaTheme="minorEastAsia" w:hAnsi="Times New Roman" w:cs="Times New Roman"/>
          <w:i/>
          <w:sz w:val="24"/>
          <w:szCs w:val="24"/>
          <w:lang w:val="en-US" w:eastAsia="cs-CZ"/>
          <w14:ligatures w14:val="none"/>
        </w:rPr>
      </w:pPr>
      <w:r w:rsidRPr="00D75B99">
        <w:rPr>
          <w:rFonts w:ascii="Times New Roman" w:eastAsiaTheme="minorEastAsia" w:hAnsi="Times New Roman" w:cs="Times New Roman"/>
          <w:i/>
          <w:sz w:val="24"/>
          <w:szCs w:val="24"/>
          <w:lang w:val="en-US" w:eastAsia="cs-CZ"/>
          <w14:ligatures w14:val="none"/>
        </w:rPr>
        <w:t xml:space="preserve">USA </w:t>
      </w:r>
      <w:r w:rsidR="00D75B99" w:rsidRPr="00D75B99">
        <w:rPr>
          <w:rFonts w:ascii="Times New Roman" w:eastAsiaTheme="minorEastAsia" w:hAnsi="Times New Roman" w:cs="Times New Roman"/>
          <w:i/>
          <w:sz w:val="24"/>
          <w:szCs w:val="24"/>
          <w:lang w:val="en-US" w:eastAsia="cs-CZ"/>
          <w14:ligatures w14:val="none"/>
        </w:rPr>
        <w:t>s</w:t>
      </w:r>
      <w:r w:rsidRPr="00D75B99">
        <w:rPr>
          <w:rFonts w:ascii="Times New Roman" w:eastAsiaTheme="minorEastAsia" w:hAnsi="Times New Roman" w:cs="Times New Roman"/>
          <w:i/>
          <w:sz w:val="24"/>
          <w:szCs w:val="24"/>
          <w:lang w:val="en-US" w:eastAsia="cs-CZ"/>
          <w14:ligatures w14:val="none"/>
        </w:rPr>
        <w:t>chool</w:t>
      </w:r>
    </w:p>
    <w:p w14:paraId="1D0E16CE" w14:textId="32B3E1C6" w:rsidR="00901C77" w:rsidRPr="00D75B99" w:rsidRDefault="000A41B9" w:rsidP="00D75B99">
      <w:pPr>
        <w:spacing w:after="0" w:line="240" w:lineRule="auto"/>
        <w:jc w:val="both"/>
        <w:rPr>
          <w:rFonts w:ascii="Times New Roman" w:eastAsia="MS Mincho" w:hAnsi="Times New Roman" w:cs="Times New Roman"/>
          <w:color w:val="000000"/>
          <w:szCs w:val="22"/>
          <w:lang w:val="en-GB" w:eastAsia="en-US"/>
        </w:rPr>
      </w:pPr>
      <w:r w:rsidRPr="00E31DD9">
        <w:rPr>
          <w:rFonts w:ascii="Times New Roman" w:eastAsia="MS Mincho" w:hAnsi="Times New Roman" w:cs="Times New Roman"/>
          <w:color w:val="000000"/>
          <w:szCs w:val="22"/>
          <w:lang w:val="en-GB" w:eastAsia="en-US"/>
        </w:rPr>
        <w:t>In the USA, Suzanne Jill Levine (1991) reflects deeply on the decision-making process involved in her own translation of Guillermo Cabrera Infante</w:t>
      </w:r>
      <w:r w:rsidR="004F5D75">
        <w:rPr>
          <w:rFonts w:ascii="Times New Roman" w:eastAsia="MS Mincho" w:hAnsi="Times New Roman" w:cs="Times New Roman"/>
          <w:color w:val="000000"/>
          <w:szCs w:val="22"/>
          <w:lang w:val="en-GB" w:eastAsia="en-US"/>
        </w:rPr>
        <w:t>’</w:t>
      </w:r>
      <w:r w:rsidRPr="00E31DD9">
        <w:rPr>
          <w:rFonts w:ascii="Times New Roman" w:eastAsia="MS Mincho" w:hAnsi="Times New Roman" w:cs="Times New Roman"/>
          <w:color w:val="000000"/>
          <w:szCs w:val="22"/>
          <w:lang w:val="en-GB" w:eastAsia="en-US"/>
        </w:rPr>
        <w:t xml:space="preserve">s novel </w:t>
      </w:r>
      <w:r w:rsidRPr="00E31DD9">
        <w:rPr>
          <w:rFonts w:ascii="Times New Roman" w:eastAsia="MS Mincho" w:hAnsi="Times New Roman" w:cs="Times New Roman"/>
          <w:i/>
          <w:iCs/>
          <w:color w:val="000000"/>
          <w:szCs w:val="22"/>
          <w:lang w:val="en-GB" w:eastAsia="en-US"/>
        </w:rPr>
        <w:t>Tres Tristes Tigres</w:t>
      </w:r>
      <w:r w:rsidRPr="00E31DD9">
        <w:rPr>
          <w:rFonts w:ascii="Times New Roman" w:eastAsia="MS Mincho" w:hAnsi="Times New Roman" w:cs="Times New Roman"/>
          <w:color w:val="000000"/>
          <w:szCs w:val="22"/>
          <w:lang w:val="en-GB" w:eastAsia="en-US"/>
        </w:rPr>
        <w:t xml:space="preserve">, focusing on the relationship between author and translator. Levine calls herself a </w:t>
      </w:r>
      <w:r w:rsidRPr="00A93EB8">
        <w:rPr>
          <w:rFonts w:ascii="Times New Roman" w:eastAsia="MS Mincho" w:hAnsi="Times New Roman" w:cs="Times New Roman"/>
          <w:color w:val="000000"/>
          <w:szCs w:val="22"/>
          <w:lang w:val="en-GB" w:eastAsia="en-US"/>
        </w:rPr>
        <w:t>“subversive scribe”</w:t>
      </w:r>
      <w:r w:rsidRPr="00E31DD9">
        <w:rPr>
          <w:rFonts w:ascii="Times New Roman" w:eastAsia="MS Mincho" w:hAnsi="Times New Roman" w:cs="Times New Roman"/>
          <w:color w:val="000000"/>
          <w:szCs w:val="22"/>
          <w:lang w:val="en-GB" w:eastAsia="en-US"/>
        </w:rPr>
        <w:t xml:space="preserve"> </w:t>
      </w:r>
      <w:r w:rsidR="00FB59C9">
        <w:rPr>
          <w:rFonts w:ascii="Times New Roman" w:eastAsia="MS Mincho" w:hAnsi="Times New Roman" w:cs="Times New Roman"/>
          <w:color w:val="000000"/>
          <w:szCs w:val="22"/>
          <w:lang w:val="en-GB" w:eastAsia="en-US"/>
        </w:rPr>
        <w:t xml:space="preserve">(7) </w:t>
      </w:r>
      <w:r w:rsidRPr="00E31DD9">
        <w:rPr>
          <w:rFonts w:ascii="Times New Roman" w:eastAsia="MS Mincho" w:hAnsi="Times New Roman" w:cs="Times New Roman"/>
          <w:color w:val="000000"/>
          <w:szCs w:val="22"/>
          <w:lang w:val="en-GB" w:eastAsia="en-US"/>
        </w:rPr>
        <w:t xml:space="preserve">for the subversive character with which she approaches the translation of a text whose misogynistic character she clearly does not share. In her book, Levine describes the translation challenges she had to face, such as </w:t>
      </w:r>
      <w:proofErr w:type="spellStart"/>
      <w:r w:rsidRPr="00E31DD9">
        <w:rPr>
          <w:rFonts w:ascii="Times New Roman" w:eastAsia="MS Mincho" w:hAnsi="Times New Roman" w:cs="Times New Roman"/>
          <w:color w:val="000000"/>
          <w:szCs w:val="22"/>
          <w:lang w:val="en-GB" w:eastAsia="en-US"/>
        </w:rPr>
        <w:t>paranomasia</w:t>
      </w:r>
      <w:proofErr w:type="spellEnd"/>
      <w:r w:rsidRPr="00E31DD9">
        <w:rPr>
          <w:rFonts w:ascii="Times New Roman" w:eastAsia="MS Mincho" w:hAnsi="Times New Roman" w:cs="Times New Roman"/>
          <w:color w:val="000000"/>
          <w:szCs w:val="22"/>
          <w:lang w:val="en-GB" w:eastAsia="en-US"/>
        </w:rPr>
        <w:t>, alliteration, intertextuality, onomastics, partial inequivalences of meaning, as well as the techniques she used to overcome those difficulties; of these techniques</w:t>
      </w:r>
      <w:r w:rsidR="00E31DD9" w:rsidRPr="00E31DD9">
        <w:rPr>
          <w:rFonts w:ascii="Times New Roman" w:eastAsia="MS Mincho" w:hAnsi="Times New Roman" w:cs="Times New Roman"/>
          <w:color w:val="000000"/>
          <w:szCs w:val="22"/>
          <w:lang w:val="en-GB" w:eastAsia="en-US"/>
        </w:rPr>
        <w:t>,</w:t>
      </w:r>
      <w:r w:rsidRPr="00E31DD9">
        <w:rPr>
          <w:rFonts w:ascii="Times New Roman" w:eastAsia="MS Mincho" w:hAnsi="Times New Roman" w:cs="Times New Roman"/>
          <w:color w:val="000000"/>
          <w:szCs w:val="22"/>
          <w:lang w:val="en-GB" w:eastAsia="en-US"/>
        </w:rPr>
        <w:t xml:space="preserve"> she mentions (albeit again in an unsystematic way) </w:t>
      </w:r>
      <w:r w:rsidRPr="00A7394F">
        <w:rPr>
          <w:rFonts w:ascii="Times New Roman" w:eastAsia="MS Mincho" w:hAnsi="Times New Roman" w:cs="Times New Roman"/>
          <w:i/>
          <w:iCs/>
          <w:color w:val="000000"/>
          <w:szCs w:val="22"/>
          <w:lang w:val="en-GB" w:eastAsia="en-US"/>
        </w:rPr>
        <w:t>compensation</w:t>
      </w:r>
      <w:r w:rsidRPr="00E31DD9">
        <w:rPr>
          <w:rFonts w:ascii="Times New Roman" w:eastAsia="MS Mincho" w:hAnsi="Times New Roman" w:cs="Times New Roman"/>
          <w:color w:val="000000"/>
          <w:szCs w:val="22"/>
          <w:lang w:val="en-GB" w:eastAsia="en-US"/>
        </w:rPr>
        <w:t xml:space="preserve">, </w:t>
      </w:r>
      <w:r w:rsidRPr="00A7394F">
        <w:rPr>
          <w:rFonts w:ascii="Times New Roman" w:eastAsia="MS Mincho" w:hAnsi="Times New Roman" w:cs="Times New Roman"/>
          <w:i/>
          <w:iCs/>
          <w:color w:val="000000"/>
          <w:szCs w:val="22"/>
          <w:lang w:val="en-GB" w:eastAsia="en-US"/>
        </w:rPr>
        <w:t>substitution</w:t>
      </w:r>
      <w:r w:rsidRPr="00E31DD9">
        <w:rPr>
          <w:rFonts w:ascii="Times New Roman" w:eastAsia="MS Mincho" w:hAnsi="Times New Roman" w:cs="Times New Roman"/>
          <w:color w:val="000000"/>
          <w:szCs w:val="22"/>
          <w:lang w:val="en-GB" w:eastAsia="en-US"/>
        </w:rPr>
        <w:t xml:space="preserve"> (</w:t>
      </w:r>
      <w:r w:rsidRPr="00A7394F">
        <w:rPr>
          <w:rFonts w:ascii="Times New Roman" w:eastAsia="MS Mincho" w:hAnsi="Times New Roman" w:cs="Times New Roman"/>
          <w:i/>
          <w:iCs/>
          <w:color w:val="000000"/>
          <w:szCs w:val="22"/>
          <w:lang w:val="en-GB" w:eastAsia="en-US"/>
        </w:rPr>
        <w:t>free play</w:t>
      </w:r>
      <w:r w:rsidRPr="00E31DD9">
        <w:rPr>
          <w:rFonts w:ascii="Times New Roman" w:eastAsia="MS Mincho" w:hAnsi="Times New Roman" w:cs="Times New Roman"/>
          <w:color w:val="000000"/>
          <w:szCs w:val="22"/>
          <w:lang w:val="en-GB" w:eastAsia="en-US"/>
        </w:rPr>
        <w:t xml:space="preserve">), </w:t>
      </w:r>
      <w:r w:rsidRPr="00A7394F">
        <w:rPr>
          <w:rFonts w:ascii="Times New Roman" w:eastAsia="MS Mincho" w:hAnsi="Times New Roman" w:cs="Times New Roman"/>
          <w:i/>
          <w:iCs/>
          <w:color w:val="000000"/>
          <w:szCs w:val="22"/>
          <w:lang w:val="en-GB" w:eastAsia="en-US"/>
        </w:rPr>
        <w:t>linguistic variation</w:t>
      </w:r>
      <w:r w:rsidRPr="00E31DD9">
        <w:rPr>
          <w:rFonts w:ascii="Times New Roman" w:eastAsia="MS Mincho" w:hAnsi="Times New Roman" w:cs="Times New Roman"/>
          <w:color w:val="000000"/>
          <w:szCs w:val="22"/>
          <w:lang w:val="en-GB" w:eastAsia="en-US"/>
        </w:rPr>
        <w:t xml:space="preserve">, </w:t>
      </w:r>
      <w:r w:rsidRPr="00A7394F">
        <w:rPr>
          <w:rFonts w:ascii="Times New Roman" w:eastAsia="MS Mincho" w:hAnsi="Times New Roman" w:cs="Times New Roman"/>
          <w:i/>
          <w:iCs/>
          <w:color w:val="000000"/>
          <w:szCs w:val="22"/>
          <w:lang w:val="en-GB" w:eastAsia="en-US"/>
        </w:rPr>
        <w:t>addition</w:t>
      </w:r>
      <w:r w:rsidRPr="00E31DD9">
        <w:rPr>
          <w:rFonts w:ascii="Times New Roman" w:eastAsia="MS Mincho" w:hAnsi="Times New Roman" w:cs="Times New Roman"/>
          <w:color w:val="000000"/>
          <w:szCs w:val="22"/>
          <w:lang w:val="en-GB" w:eastAsia="en-US"/>
        </w:rPr>
        <w:t xml:space="preserve">, </w:t>
      </w:r>
      <w:r w:rsidRPr="00A7394F">
        <w:rPr>
          <w:rFonts w:ascii="Times New Roman" w:eastAsia="MS Mincho" w:hAnsi="Times New Roman" w:cs="Times New Roman"/>
          <w:i/>
          <w:iCs/>
          <w:color w:val="000000"/>
          <w:szCs w:val="22"/>
          <w:lang w:val="en-GB" w:eastAsia="en-US"/>
        </w:rPr>
        <w:t>supplementation</w:t>
      </w:r>
      <w:r w:rsidRPr="00E31DD9">
        <w:rPr>
          <w:rFonts w:ascii="Times New Roman" w:eastAsia="MS Mincho" w:hAnsi="Times New Roman" w:cs="Times New Roman"/>
          <w:color w:val="000000"/>
          <w:szCs w:val="22"/>
          <w:lang w:val="en-GB" w:eastAsia="en-US"/>
        </w:rPr>
        <w:t>, “rhetorical displacements” or “cultural metamorphoses” (176). Although the strategies she discusses are not new, her examples and accompanying analysis are of great value for feminist translation.</w:t>
      </w:r>
    </w:p>
    <w:p w14:paraId="7A30C6B2" w14:textId="0AFB1D1E" w:rsidR="00682B01" w:rsidRDefault="000A41B9" w:rsidP="00682B01">
      <w:pPr>
        <w:spacing w:after="0" w:line="240" w:lineRule="auto"/>
        <w:ind w:firstLine="709"/>
        <w:jc w:val="both"/>
        <w:rPr>
          <w:rFonts w:ascii="Times New Roman" w:eastAsia="MS Mincho" w:hAnsi="Times New Roman" w:cs="Times New Roman"/>
          <w:color w:val="000000"/>
          <w:szCs w:val="22"/>
          <w:lang w:val="en-GB" w:eastAsia="en-US"/>
        </w:rPr>
      </w:pPr>
      <w:r w:rsidRPr="00D75B99">
        <w:rPr>
          <w:rFonts w:ascii="Times New Roman" w:eastAsia="MS Mincho" w:hAnsi="Times New Roman" w:cs="Times New Roman"/>
          <w:color w:val="000000"/>
          <w:szCs w:val="22"/>
          <w:lang w:val="en-GB" w:eastAsia="en-US"/>
        </w:rPr>
        <w:t xml:space="preserve">Françoise Massardier-Kenney (1997) initiates a critique of the earlier theories of feminist translation strategies based on two main arguments. Firstly, she questions the Eurocentric and imperialistic view of the feminine subject visible in texts that come from a cultural context in which “feminism is not a viable strategy” (57). Secondly, she points to the need to change the perspective by highlighting that “it is not the strategies themselves that are feminist, assuming the notion of feminist itself is clear and non-controversial, but rather the use to which these strategies are put” (57). Her argument is based on the finding that these translation strategies themselves have already been used before for other purposes (e.g. she points out that “supplementing” is the old “compensation”). Thus, </w:t>
      </w:r>
      <w:proofErr w:type="spellStart"/>
      <w:r w:rsidRPr="00D75B99">
        <w:rPr>
          <w:rFonts w:ascii="Times New Roman" w:eastAsia="MS Mincho" w:hAnsi="Times New Roman" w:cs="Times New Roman"/>
          <w:color w:val="000000"/>
          <w:szCs w:val="22"/>
          <w:lang w:val="en-GB" w:eastAsia="en-US"/>
        </w:rPr>
        <w:t>Massardier</w:t>
      </w:r>
      <w:proofErr w:type="spellEnd"/>
      <w:r w:rsidRPr="00D75B99">
        <w:rPr>
          <w:rFonts w:ascii="Times New Roman" w:eastAsia="MS Mincho" w:hAnsi="Times New Roman" w:cs="Times New Roman"/>
          <w:color w:val="000000"/>
          <w:szCs w:val="22"/>
          <w:lang w:val="en-GB" w:eastAsia="en-US"/>
        </w:rPr>
        <w:t>-Kenney</w:t>
      </w:r>
      <w:r w:rsidR="004F5D75">
        <w:rPr>
          <w:rFonts w:ascii="Times New Roman" w:eastAsia="MS Mincho" w:hAnsi="Times New Roman" w:cs="Times New Roman"/>
          <w:color w:val="000000"/>
          <w:szCs w:val="22"/>
          <w:lang w:val="en-GB" w:eastAsia="en-US"/>
        </w:rPr>
        <w:t>’</w:t>
      </w:r>
      <w:r w:rsidRPr="00D75B99">
        <w:rPr>
          <w:rFonts w:ascii="Times New Roman" w:eastAsia="MS Mincho" w:hAnsi="Times New Roman" w:cs="Times New Roman"/>
          <w:color w:val="000000"/>
          <w:szCs w:val="22"/>
          <w:lang w:val="en-GB" w:eastAsia="en-US"/>
        </w:rPr>
        <w:t>s (1997</w:t>
      </w:r>
      <w:r w:rsidR="0098575D" w:rsidRPr="00D75B99">
        <w:rPr>
          <w:rFonts w:ascii="Times New Roman" w:eastAsia="MS Mincho" w:hAnsi="Times New Roman" w:cs="Times New Roman"/>
          <w:color w:val="000000"/>
          <w:szCs w:val="22"/>
          <w:lang w:val="en-GB" w:eastAsia="en-US"/>
        </w:rPr>
        <w:t>:</w:t>
      </w:r>
      <w:r w:rsidR="009D7264">
        <w:rPr>
          <w:rFonts w:ascii="Times New Roman" w:eastAsia="MS Mincho" w:hAnsi="Times New Roman" w:cs="Times New Roman"/>
          <w:color w:val="000000"/>
          <w:szCs w:val="22"/>
          <w:lang w:val="en-GB" w:eastAsia="en-US"/>
        </w:rPr>
        <w:t> </w:t>
      </w:r>
      <w:r w:rsidRPr="00D75B99">
        <w:rPr>
          <w:rFonts w:ascii="Times New Roman" w:eastAsia="MS Mincho" w:hAnsi="Times New Roman" w:cs="Times New Roman"/>
          <w:color w:val="000000"/>
          <w:szCs w:val="22"/>
          <w:lang w:val="en-GB" w:eastAsia="en-US"/>
        </w:rPr>
        <w:t>58) critique of the different proposals for a classification of feminist translation strategies, such as Flotow</w:t>
      </w:r>
      <w:r w:rsidR="004F5D75">
        <w:rPr>
          <w:rFonts w:ascii="Times New Roman" w:eastAsia="MS Mincho" w:hAnsi="Times New Roman" w:cs="Times New Roman"/>
          <w:color w:val="000000"/>
          <w:szCs w:val="22"/>
          <w:lang w:val="en-GB" w:eastAsia="en-US"/>
        </w:rPr>
        <w:t>’</w:t>
      </w:r>
      <w:r w:rsidRPr="00D75B99">
        <w:rPr>
          <w:rFonts w:ascii="Times New Roman" w:eastAsia="MS Mincho" w:hAnsi="Times New Roman" w:cs="Times New Roman"/>
          <w:color w:val="000000"/>
          <w:szCs w:val="22"/>
          <w:lang w:val="en-GB" w:eastAsia="en-US"/>
        </w:rPr>
        <w:t xml:space="preserve">s (1991), seeks to redefine the term </w:t>
      </w:r>
      <w:r w:rsidR="009D7264" w:rsidRPr="009D7264">
        <w:rPr>
          <w:rFonts w:ascii="Times New Roman" w:eastAsia="MS Mincho" w:hAnsi="Times New Roman" w:cs="Times New Roman"/>
          <w:i/>
          <w:iCs/>
          <w:color w:val="000000"/>
          <w:szCs w:val="22"/>
          <w:lang w:val="en-GB" w:eastAsia="en-US"/>
        </w:rPr>
        <w:t>f</w:t>
      </w:r>
      <w:r w:rsidRPr="009D7264">
        <w:rPr>
          <w:rFonts w:ascii="Times New Roman" w:eastAsia="MS Mincho" w:hAnsi="Times New Roman" w:cs="Times New Roman"/>
          <w:i/>
          <w:iCs/>
          <w:color w:val="000000"/>
          <w:szCs w:val="22"/>
          <w:lang w:val="en-GB" w:eastAsia="en-US"/>
        </w:rPr>
        <w:t>eminist</w:t>
      </w:r>
      <w:r w:rsidRPr="00D75B99">
        <w:rPr>
          <w:rFonts w:ascii="Times New Roman" w:eastAsia="MS Mincho" w:hAnsi="Times New Roman" w:cs="Times New Roman"/>
          <w:color w:val="000000"/>
          <w:szCs w:val="22"/>
          <w:lang w:val="en-GB" w:eastAsia="en-US"/>
        </w:rPr>
        <w:t xml:space="preserve">. She offers an alternative categorisation of feminist translation strategies, distinguishing between </w:t>
      </w:r>
      <w:r w:rsidRPr="00754091">
        <w:rPr>
          <w:rFonts w:ascii="Times New Roman" w:eastAsia="MS Mincho" w:hAnsi="Times New Roman" w:cs="Times New Roman"/>
          <w:i/>
          <w:iCs/>
          <w:color w:val="000000"/>
          <w:szCs w:val="22"/>
          <w:lang w:val="en-GB" w:eastAsia="en-US"/>
        </w:rPr>
        <w:t>author-centred</w:t>
      </w:r>
      <w:r w:rsidRPr="00D75B99">
        <w:rPr>
          <w:rFonts w:ascii="Times New Roman" w:eastAsia="MS Mincho" w:hAnsi="Times New Roman" w:cs="Times New Roman"/>
          <w:color w:val="000000"/>
          <w:szCs w:val="22"/>
          <w:lang w:val="en-GB" w:eastAsia="en-US"/>
        </w:rPr>
        <w:t xml:space="preserve"> and </w:t>
      </w:r>
      <w:r w:rsidRPr="00754091">
        <w:rPr>
          <w:rFonts w:ascii="Times New Roman" w:eastAsia="MS Mincho" w:hAnsi="Times New Roman" w:cs="Times New Roman"/>
          <w:i/>
          <w:iCs/>
          <w:color w:val="000000"/>
          <w:szCs w:val="22"/>
          <w:lang w:val="en-GB" w:eastAsia="en-US"/>
        </w:rPr>
        <w:t>translator-centred</w:t>
      </w:r>
      <w:r w:rsidRPr="00D75B99">
        <w:rPr>
          <w:rFonts w:ascii="Times New Roman" w:eastAsia="MS Mincho" w:hAnsi="Times New Roman" w:cs="Times New Roman"/>
          <w:color w:val="000000"/>
          <w:szCs w:val="22"/>
          <w:lang w:val="en-GB" w:eastAsia="en-US"/>
        </w:rPr>
        <w:t xml:space="preserve"> strategies. </w:t>
      </w:r>
    </w:p>
    <w:p w14:paraId="0389D7CB" w14:textId="07198C87" w:rsidR="009D7264" w:rsidRPr="00682B01" w:rsidRDefault="000A41B9" w:rsidP="00682B01">
      <w:pPr>
        <w:spacing w:after="0" w:line="240" w:lineRule="auto"/>
        <w:ind w:firstLine="709"/>
        <w:jc w:val="both"/>
        <w:rPr>
          <w:rFonts w:ascii="Times New Roman" w:eastAsia="MS Mincho" w:hAnsi="Times New Roman" w:cs="Times New Roman"/>
          <w:color w:val="000000"/>
          <w:szCs w:val="22"/>
          <w:lang w:val="en-GB" w:eastAsia="en-US"/>
        </w:rPr>
      </w:pPr>
      <w:r w:rsidRPr="00ED062B">
        <w:rPr>
          <w:rFonts w:ascii="Times New Roman" w:eastAsia="MS Mincho" w:hAnsi="Times New Roman" w:cs="Times New Roman"/>
          <w:color w:val="000000"/>
        </w:rPr>
        <w:t xml:space="preserve">Author-centred </w:t>
      </w:r>
      <w:r w:rsidR="00755FC1" w:rsidRPr="00ED062B">
        <w:rPr>
          <w:rFonts w:ascii="Times New Roman" w:eastAsia="MS Mincho" w:hAnsi="Times New Roman" w:cs="Times New Roman"/>
          <w:color w:val="000000"/>
        </w:rPr>
        <w:t>s</w:t>
      </w:r>
      <w:r w:rsidRPr="00ED062B">
        <w:rPr>
          <w:rFonts w:ascii="Times New Roman" w:eastAsia="MS Mincho" w:hAnsi="Times New Roman" w:cs="Times New Roman"/>
          <w:color w:val="000000"/>
        </w:rPr>
        <w:t>trategies</w:t>
      </w:r>
      <w:r w:rsidRPr="00682B01">
        <w:rPr>
          <w:rFonts w:ascii="Times New Roman" w:eastAsia="MS Mincho" w:hAnsi="Times New Roman" w:cs="Times New Roman"/>
          <w:color w:val="000000"/>
        </w:rPr>
        <w:t xml:space="preserve"> seek to make the reader understand the source text and highlight the importance of women as producers of texts (be it as authors or translators). In this regard, Massardier-Kenney (1997</w:t>
      </w:r>
      <w:r w:rsidR="0098575D" w:rsidRPr="00682B01">
        <w:rPr>
          <w:rFonts w:ascii="Times New Roman" w:eastAsia="MS Mincho" w:hAnsi="Times New Roman" w:cs="Times New Roman"/>
          <w:color w:val="000000"/>
        </w:rPr>
        <w:t>:</w:t>
      </w:r>
      <w:r w:rsidRPr="00682B01">
        <w:rPr>
          <w:rFonts w:ascii="Times New Roman" w:eastAsia="MS Mincho" w:hAnsi="Times New Roman" w:cs="Times New Roman"/>
          <w:color w:val="000000"/>
        </w:rPr>
        <w:t xml:space="preserve"> 59</w:t>
      </w:r>
      <w:r w:rsidR="00755FC1" w:rsidRPr="00682B01">
        <w:rPr>
          <w:rFonts w:ascii="Times New Roman" w:eastAsia="MS Mincho" w:hAnsi="Times New Roman" w:cs="Times New Roman"/>
          <w:color w:val="000000"/>
        </w:rPr>
        <w:t>–</w:t>
      </w:r>
      <w:r w:rsidRPr="00682B01">
        <w:rPr>
          <w:rFonts w:ascii="Times New Roman" w:eastAsia="MS Mincho" w:hAnsi="Times New Roman" w:cs="Times New Roman"/>
          <w:color w:val="000000"/>
        </w:rPr>
        <w:t>61) mentions the following three strategies</w:t>
      </w:r>
      <w:r w:rsidR="00682B01" w:rsidRPr="00682B01">
        <w:rPr>
          <w:rFonts w:ascii="Times New Roman" w:eastAsia="MS Mincho" w:hAnsi="Times New Roman" w:cs="Times New Roman"/>
          <w:color w:val="000000"/>
        </w:rPr>
        <w:t>:</w:t>
      </w:r>
    </w:p>
    <w:p w14:paraId="3D9A299F" w14:textId="4057CE15" w:rsidR="000A41B9" w:rsidRPr="00755FC1" w:rsidRDefault="000A41B9" w:rsidP="00192B07">
      <w:pPr>
        <w:pStyle w:val="Odsekzoznamu"/>
        <w:numPr>
          <w:ilvl w:val="0"/>
          <w:numId w:val="14"/>
        </w:numPr>
        <w:spacing w:before="160" w:after="100" w:line="240" w:lineRule="auto"/>
        <w:contextualSpacing w:val="0"/>
        <w:jc w:val="both"/>
        <w:rPr>
          <w:rFonts w:ascii="Times New Roman" w:eastAsia="MS Mincho" w:hAnsi="Times New Roman" w:cs="Times New Roman"/>
          <w:color w:val="000000"/>
          <w:sz w:val="28"/>
          <w:szCs w:val="28"/>
        </w:rPr>
      </w:pPr>
      <w:r w:rsidRPr="00192B07">
        <w:rPr>
          <w:rFonts w:asciiTheme="majorBidi" w:eastAsia="MS Mincho" w:hAnsiTheme="majorBidi" w:cstheme="majorBidi"/>
          <w:b/>
          <w:bCs/>
          <w:i/>
          <w:iCs/>
          <w:color w:val="000000"/>
          <w:sz w:val="24"/>
          <w:szCs w:val="24"/>
        </w:rPr>
        <w:t>Recovery</w:t>
      </w:r>
      <w:r w:rsidRPr="00755FC1">
        <w:rPr>
          <w:rFonts w:ascii="Times New Roman" w:eastAsia="MS Mincho" w:hAnsi="Times New Roman" w:cs="Times New Roman"/>
          <w:color w:val="000000"/>
          <w:sz w:val="24"/>
          <w:szCs w:val="24"/>
        </w:rPr>
        <w:t xml:space="preserve"> consists of widening and reshaping the canon, an archaeological task of finding, publishing and translating texts by women authors who were previously excluded. As an example, </w:t>
      </w:r>
      <w:proofErr w:type="spellStart"/>
      <w:r w:rsidRPr="00755FC1">
        <w:rPr>
          <w:rFonts w:ascii="Times New Roman" w:eastAsia="MS Mincho" w:hAnsi="Times New Roman" w:cs="Times New Roman"/>
          <w:color w:val="000000"/>
          <w:sz w:val="24"/>
          <w:szCs w:val="24"/>
        </w:rPr>
        <w:t>Massardier</w:t>
      </w:r>
      <w:proofErr w:type="spellEnd"/>
      <w:r w:rsidRPr="00755FC1">
        <w:rPr>
          <w:rFonts w:ascii="Times New Roman" w:eastAsia="MS Mincho" w:hAnsi="Times New Roman" w:cs="Times New Roman"/>
          <w:color w:val="000000"/>
          <w:sz w:val="24"/>
          <w:szCs w:val="24"/>
        </w:rPr>
        <w:t>-Kenney offers up the rediscovery of Germaine de Staël and George Sand, as well as that of many other women authors previously excluded from the canon.</w:t>
      </w:r>
    </w:p>
    <w:p w14:paraId="5E3B7D65" w14:textId="1276DEEC" w:rsidR="000A41B9" w:rsidRPr="00755FC1" w:rsidRDefault="000A41B9" w:rsidP="00192B07">
      <w:pPr>
        <w:pStyle w:val="Odsekzoznamu"/>
        <w:numPr>
          <w:ilvl w:val="0"/>
          <w:numId w:val="14"/>
        </w:numPr>
        <w:spacing w:after="100" w:line="240" w:lineRule="auto"/>
        <w:contextualSpacing w:val="0"/>
        <w:jc w:val="both"/>
        <w:rPr>
          <w:rFonts w:ascii="Times New Roman" w:eastAsia="MS Mincho" w:hAnsi="Times New Roman" w:cs="Times New Roman"/>
          <w:color w:val="000000"/>
          <w:sz w:val="24"/>
          <w:szCs w:val="24"/>
        </w:rPr>
      </w:pPr>
      <w:r w:rsidRPr="00AF2859">
        <w:rPr>
          <w:rFonts w:ascii="Times New Roman" w:eastAsia="MS Mincho" w:hAnsi="Times New Roman" w:cs="Times New Roman"/>
          <w:b/>
          <w:bCs/>
          <w:i/>
          <w:iCs/>
          <w:color w:val="000000"/>
          <w:sz w:val="24"/>
          <w:szCs w:val="24"/>
        </w:rPr>
        <w:lastRenderedPageBreak/>
        <w:t>Commentary</w:t>
      </w:r>
      <w:r w:rsidRPr="00755FC1">
        <w:rPr>
          <w:rFonts w:ascii="Times New Roman" w:eastAsia="MS Mincho" w:hAnsi="Times New Roman" w:cs="Times New Roman"/>
          <w:color w:val="000000"/>
          <w:sz w:val="24"/>
          <w:szCs w:val="24"/>
        </w:rPr>
        <w:t xml:space="preserve"> involves using the </w:t>
      </w:r>
      <w:proofErr w:type="spellStart"/>
      <w:r w:rsidRPr="00755FC1">
        <w:rPr>
          <w:rFonts w:ascii="Times New Roman" w:eastAsia="MS Mincho" w:hAnsi="Times New Roman" w:cs="Times New Roman"/>
          <w:color w:val="000000"/>
          <w:sz w:val="24"/>
          <w:szCs w:val="24"/>
        </w:rPr>
        <w:t>metadiscourse</w:t>
      </w:r>
      <w:proofErr w:type="spellEnd"/>
      <w:r w:rsidRPr="00755FC1">
        <w:rPr>
          <w:rFonts w:ascii="Times New Roman" w:eastAsia="MS Mincho" w:hAnsi="Times New Roman" w:cs="Times New Roman"/>
          <w:color w:val="000000"/>
          <w:sz w:val="24"/>
          <w:szCs w:val="24"/>
        </w:rPr>
        <w:t xml:space="preserve"> accompanying the translation to clarify the importance of the feminine (or of woman/women) in order to counteract the immediacy of the translated text and the danger of a false sense of familiarity with a foreign text or author (as Spivak (1992) has also pointed out). In this case, the example could be the afterword to </w:t>
      </w:r>
      <w:r w:rsidR="00F91426" w:rsidRPr="00755FC1">
        <w:rPr>
          <w:rFonts w:ascii="Times New Roman" w:eastAsia="MS Mincho" w:hAnsi="Times New Roman" w:cs="Times New Roman"/>
          <w:color w:val="000000"/>
          <w:sz w:val="24"/>
          <w:szCs w:val="24"/>
        </w:rPr>
        <w:t>Carol Maier</w:t>
      </w:r>
      <w:r w:rsidR="004F5D75">
        <w:rPr>
          <w:rFonts w:ascii="Times New Roman" w:eastAsia="MS Mincho" w:hAnsi="Times New Roman" w:cs="Times New Roman"/>
          <w:color w:val="000000"/>
          <w:sz w:val="24"/>
          <w:szCs w:val="24"/>
        </w:rPr>
        <w:t>’</w:t>
      </w:r>
      <w:r w:rsidR="00F91426">
        <w:rPr>
          <w:rFonts w:ascii="Times New Roman" w:eastAsia="MS Mincho" w:hAnsi="Times New Roman" w:cs="Times New Roman"/>
          <w:color w:val="000000"/>
          <w:sz w:val="24"/>
          <w:szCs w:val="24"/>
        </w:rPr>
        <w:t xml:space="preserve">s </w:t>
      </w:r>
      <w:r w:rsidR="006B5BD4">
        <w:rPr>
          <w:rFonts w:ascii="Times New Roman" w:eastAsia="MS Mincho" w:hAnsi="Times New Roman" w:cs="Times New Roman"/>
          <w:color w:val="000000"/>
          <w:sz w:val="24"/>
          <w:szCs w:val="24"/>
        </w:rPr>
        <w:t xml:space="preserve">(1994) </w:t>
      </w:r>
      <w:r w:rsidRPr="00755FC1">
        <w:rPr>
          <w:rFonts w:ascii="Times New Roman" w:eastAsia="MS Mincho" w:hAnsi="Times New Roman" w:cs="Times New Roman"/>
          <w:color w:val="000000"/>
          <w:sz w:val="24"/>
          <w:szCs w:val="24"/>
        </w:rPr>
        <w:t>translation of Rosa Chacel</w:t>
      </w:r>
      <w:r w:rsidR="004F5D75">
        <w:rPr>
          <w:rFonts w:ascii="Times New Roman" w:eastAsia="MS Mincho" w:hAnsi="Times New Roman" w:cs="Times New Roman"/>
          <w:color w:val="000000"/>
          <w:sz w:val="24"/>
          <w:szCs w:val="24"/>
        </w:rPr>
        <w:t>’</w:t>
      </w:r>
      <w:r w:rsidRPr="00755FC1">
        <w:rPr>
          <w:rFonts w:ascii="Times New Roman" w:eastAsia="MS Mincho" w:hAnsi="Times New Roman" w:cs="Times New Roman"/>
          <w:color w:val="000000"/>
          <w:sz w:val="24"/>
          <w:szCs w:val="24"/>
        </w:rPr>
        <w:t xml:space="preserve">s </w:t>
      </w:r>
      <w:r w:rsidRPr="00755FC1">
        <w:rPr>
          <w:rFonts w:ascii="Times New Roman" w:eastAsia="MS Mincho" w:hAnsi="Times New Roman" w:cs="Times New Roman"/>
          <w:i/>
          <w:iCs/>
          <w:color w:val="000000"/>
          <w:sz w:val="24"/>
          <w:szCs w:val="24"/>
        </w:rPr>
        <w:t>Memoirs of Leticia Valle</w:t>
      </w:r>
      <w:r w:rsidRPr="00755FC1">
        <w:rPr>
          <w:rFonts w:ascii="Times New Roman" w:eastAsia="MS Mincho" w:hAnsi="Times New Roman" w:cs="Times New Roman"/>
          <w:color w:val="000000"/>
          <w:sz w:val="24"/>
          <w:szCs w:val="24"/>
        </w:rPr>
        <w:t xml:space="preserve"> which served to introduce </w:t>
      </w:r>
      <w:proofErr w:type="spellStart"/>
      <w:r w:rsidRPr="00755FC1">
        <w:rPr>
          <w:rFonts w:ascii="Times New Roman" w:eastAsia="MS Mincho" w:hAnsi="Times New Roman" w:cs="Times New Roman"/>
          <w:color w:val="000000"/>
          <w:sz w:val="24"/>
          <w:szCs w:val="24"/>
        </w:rPr>
        <w:t>Chacel</w:t>
      </w:r>
      <w:proofErr w:type="spellEnd"/>
      <w:r w:rsidRPr="00755FC1">
        <w:rPr>
          <w:rFonts w:ascii="Times New Roman" w:eastAsia="MS Mincho" w:hAnsi="Times New Roman" w:cs="Times New Roman"/>
          <w:color w:val="000000"/>
          <w:sz w:val="24"/>
          <w:szCs w:val="24"/>
        </w:rPr>
        <w:t xml:space="preserve"> to the contemporary reader and to establish her position by discussing her views on gender.</w:t>
      </w:r>
    </w:p>
    <w:p w14:paraId="48E54ABB" w14:textId="76FB991D" w:rsidR="000A41B9" w:rsidRPr="00755FC1" w:rsidRDefault="000A41B9" w:rsidP="00192B07">
      <w:pPr>
        <w:pStyle w:val="Odsekzoznamu"/>
        <w:numPr>
          <w:ilvl w:val="0"/>
          <w:numId w:val="14"/>
        </w:numPr>
        <w:spacing w:before="160" w:after="0" w:line="240" w:lineRule="auto"/>
        <w:jc w:val="both"/>
        <w:rPr>
          <w:rFonts w:ascii="Times New Roman" w:eastAsia="MS Mincho" w:hAnsi="Times New Roman" w:cs="Times New Roman"/>
          <w:color w:val="000000"/>
          <w:sz w:val="24"/>
          <w:szCs w:val="24"/>
        </w:rPr>
      </w:pPr>
      <w:proofErr w:type="spellStart"/>
      <w:r w:rsidRPr="00AF2859">
        <w:rPr>
          <w:rFonts w:ascii="Times New Roman" w:eastAsia="MS Mincho" w:hAnsi="Times New Roman" w:cs="Times New Roman"/>
          <w:b/>
          <w:bCs/>
          <w:i/>
          <w:iCs/>
          <w:color w:val="000000"/>
          <w:sz w:val="24"/>
          <w:szCs w:val="24"/>
        </w:rPr>
        <w:t>Resistancy</w:t>
      </w:r>
      <w:proofErr w:type="spellEnd"/>
      <w:r w:rsidR="00D824F9">
        <w:rPr>
          <w:rFonts w:ascii="Times New Roman" w:eastAsia="MS Mincho" w:hAnsi="Times New Roman" w:cs="Times New Roman"/>
          <w:color w:val="000000"/>
          <w:sz w:val="24"/>
          <w:szCs w:val="24"/>
        </w:rPr>
        <w:t xml:space="preserve"> </w:t>
      </w:r>
      <w:r w:rsidRPr="00755FC1">
        <w:rPr>
          <w:rFonts w:ascii="Times New Roman" w:eastAsia="MS Mincho" w:hAnsi="Times New Roman" w:cs="Times New Roman"/>
          <w:color w:val="000000"/>
          <w:sz w:val="24"/>
          <w:szCs w:val="24"/>
        </w:rPr>
        <w:t xml:space="preserve">entails the visibility of the translation through linguistic means that have a </w:t>
      </w:r>
      <w:proofErr w:type="spellStart"/>
      <w:r w:rsidRPr="00755FC1">
        <w:rPr>
          <w:rFonts w:ascii="Times New Roman" w:eastAsia="MS Mincho" w:hAnsi="Times New Roman" w:cs="Times New Roman"/>
          <w:color w:val="000000"/>
          <w:sz w:val="24"/>
          <w:szCs w:val="24"/>
        </w:rPr>
        <w:t>defamiliarising</w:t>
      </w:r>
      <w:proofErr w:type="spellEnd"/>
      <w:r w:rsidRPr="00755FC1">
        <w:rPr>
          <w:rFonts w:ascii="Times New Roman" w:eastAsia="MS Mincho" w:hAnsi="Times New Roman" w:cs="Times New Roman"/>
          <w:color w:val="000000"/>
          <w:sz w:val="24"/>
          <w:szCs w:val="24"/>
        </w:rPr>
        <w:t xml:space="preserve"> effect and that work against easy fluency (e.g. through a reworking of grammar). </w:t>
      </w:r>
      <w:proofErr w:type="spellStart"/>
      <w:r w:rsidRPr="00755FC1">
        <w:rPr>
          <w:rFonts w:ascii="Times New Roman" w:eastAsia="MS Mincho" w:hAnsi="Times New Roman" w:cs="Times New Roman"/>
          <w:color w:val="000000"/>
          <w:sz w:val="24"/>
          <w:szCs w:val="24"/>
        </w:rPr>
        <w:t>Massardier</w:t>
      </w:r>
      <w:proofErr w:type="spellEnd"/>
      <w:r w:rsidRPr="00755FC1">
        <w:rPr>
          <w:rFonts w:ascii="Times New Roman" w:eastAsia="MS Mincho" w:hAnsi="Times New Roman" w:cs="Times New Roman"/>
          <w:color w:val="000000"/>
          <w:sz w:val="24"/>
          <w:szCs w:val="24"/>
        </w:rPr>
        <w:t xml:space="preserve">-Kenney considers </w:t>
      </w:r>
      <w:proofErr w:type="spellStart"/>
      <w:r w:rsidRPr="00755FC1">
        <w:rPr>
          <w:rFonts w:ascii="Times New Roman" w:eastAsia="MS Mincho" w:hAnsi="Times New Roman" w:cs="Times New Roman"/>
          <w:color w:val="000000"/>
          <w:sz w:val="24"/>
          <w:szCs w:val="24"/>
        </w:rPr>
        <w:t>resistancy</w:t>
      </w:r>
      <w:proofErr w:type="spellEnd"/>
      <w:r w:rsidRPr="00755FC1">
        <w:rPr>
          <w:rFonts w:ascii="Times New Roman" w:eastAsia="MS Mincho" w:hAnsi="Times New Roman" w:cs="Times New Roman"/>
          <w:color w:val="000000"/>
          <w:sz w:val="24"/>
          <w:szCs w:val="24"/>
        </w:rPr>
        <w:t xml:space="preserve"> as </w:t>
      </w:r>
      <w:r w:rsidR="00290FDD" w:rsidRPr="00755FC1">
        <w:rPr>
          <w:rFonts w:ascii="Times New Roman" w:eastAsia="MS Mincho" w:hAnsi="Times New Roman" w:cs="Times New Roman"/>
          <w:color w:val="000000"/>
          <w:sz w:val="24"/>
          <w:szCs w:val="24"/>
        </w:rPr>
        <w:t xml:space="preserve">an appropriate strategy </w:t>
      </w:r>
      <w:r w:rsidRPr="00755FC1">
        <w:rPr>
          <w:rFonts w:ascii="Times New Roman" w:eastAsia="MS Mincho" w:hAnsi="Times New Roman" w:cs="Times New Roman"/>
          <w:color w:val="000000"/>
          <w:sz w:val="24"/>
          <w:szCs w:val="24"/>
        </w:rPr>
        <w:t>for the translation of experimental feminist writers like Monique Wittig, who reworks French grammatical gender, for example, in subject pronouns and male/female endings of substantives. This effect could also be achieved by reworking the English language in the translation.</w:t>
      </w:r>
    </w:p>
    <w:p w14:paraId="1F70BF3A" w14:textId="771960CC" w:rsidR="000A41B9" w:rsidRPr="00D75B99" w:rsidRDefault="000A41B9" w:rsidP="00D824F9">
      <w:pPr>
        <w:spacing w:before="160" w:after="0" w:line="240" w:lineRule="auto"/>
        <w:ind w:firstLine="709"/>
        <w:jc w:val="both"/>
        <w:rPr>
          <w:rFonts w:ascii="Times New Roman" w:eastAsia="MS Mincho" w:hAnsi="Times New Roman" w:cs="Times New Roman"/>
          <w:color w:val="000000"/>
          <w:szCs w:val="22"/>
          <w:lang w:val="en-GB" w:eastAsia="en-US"/>
        </w:rPr>
      </w:pPr>
      <w:r w:rsidRPr="00D75B99">
        <w:rPr>
          <w:rFonts w:ascii="Times New Roman" w:eastAsia="MS Mincho" w:hAnsi="Times New Roman" w:cs="Times New Roman"/>
          <w:color w:val="000000"/>
          <w:szCs w:val="22"/>
          <w:lang w:val="en-GB" w:eastAsia="en-US"/>
        </w:rPr>
        <w:t xml:space="preserve">Among </w:t>
      </w:r>
      <w:r w:rsidRPr="00ED062B">
        <w:rPr>
          <w:rFonts w:ascii="Times New Roman" w:eastAsia="MS Mincho" w:hAnsi="Times New Roman" w:cs="Times New Roman"/>
          <w:color w:val="000000"/>
          <w:szCs w:val="22"/>
          <w:lang w:val="en-GB" w:eastAsia="en-US"/>
        </w:rPr>
        <w:t xml:space="preserve">the </w:t>
      </w:r>
      <w:r w:rsidR="00682B01" w:rsidRPr="00ED062B">
        <w:rPr>
          <w:rFonts w:ascii="Times New Roman" w:eastAsia="MS Mincho" w:hAnsi="Times New Roman" w:cs="Times New Roman"/>
          <w:color w:val="000000"/>
          <w:szCs w:val="22"/>
          <w:lang w:val="en-GB" w:eastAsia="en-US"/>
        </w:rPr>
        <w:t>t</w:t>
      </w:r>
      <w:r w:rsidRPr="00ED062B">
        <w:rPr>
          <w:rFonts w:ascii="Times New Roman" w:eastAsia="MS Mincho" w:hAnsi="Times New Roman" w:cs="Times New Roman"/>
          <w:color w:val="000000"/>
          <w:szCs w:val="22"/>
          <w:lang w:val="en-GB" w:eastAsia="en-US"/>
        </w:rPr>
        <w:t xml:space="preserve">ranslator-centred </w:t>
      </w:r>
      <w:r w:rsidR="00682B01" w:rsidRPr="00ED062B">
        <w:rPr>
          <w:rFonts w:ascii="Times New Roman" w:eastAsia="MS Mincho" w:hAnsi="Times New Roman" w:cs="Times New Roman"/>
          <w:color w:val="000000"/>
          <w:szCs w:val="22"/>
          <w:lang w:val="en-GB" w:eastAsia="en-US"/>
        </w:rPr>
        <w:t>s</w:t>
      </w:r>
      <w:r w:rsidRPr="00ED062B">
        <w:rPr>
          <w:rFonts w:ascii="Times New Roman" w:eastAsia="MS Mincho" w:hAnsi="Times New Roman" w:cs="Times New Roman"/>
          <w:color w:val="000000"/>
          <w:szCs w:val="22"/>
          <w:lang w:val="en-GB" w:eastAsia="en-US"/>
        </w:rPr>
        <w:t>trategies,</w:t>
      </w:r>
      <w:r w:rsidRPr="00D75B99">
        <w:rPr>
          <w:rFonts w:ascii="Times New Roman" w:eastAsia="MS Mincho" w:hAnsi="Times New Roman" w:cs="Times New Roman"/>
          <w:color w:val="000000"/>
          <w:szCs w:val="22"/>
          <w:lang w:val="en-GB" w:eastAsia="en-US"/>
        </w:rPr>
        <w:t xml:space="preserve"> </w:t>
      </w:r>
      <w:proofErr w:type="spellStart"/>
      <w:r w:rsidRPr="00D75B99">
        <w:rPr>
          <w:rFonts w:ascii="Times New Roman" w:eastAsia="MS Mincho" w:hAnsi="Times New Roman" w:cs="Times New Roman"/>
          <w:color w:val="000000"/>
          <w:szCs w:val="22"/>
          <w:lang w:val="en-GB" w:eastAsia="en-US"/>
        </w:rPr>
        <w:t>Massardier</w:t>
      </w:r>
      <w:proofErr w:type="spellEnd"/>
      <w:r w:rsidRPr="00D75B99">
        <w:rPr>
          <w:rFonts w:ascii="Times New Roman" w:eastAsia="MS Mincho" w:hAnsi="Times New Roman" w:cs="Times New Roman"/>
          <w:color w:val="000000"/>
          <w:szCs w:val="22"/>
          <w:lang w:val="en-GB" w:eastAsia="en-US"/>
        </w:rPr>
        <w:t>-Kenney (1997: 63</w:t>
      </w:r>
      <w:r w:rsidR="00682B01">
        <w:rPr>
          <w:rFonts w:ascii="Times New Roman" w:eastAsia="MS Mincho" w:hAnsi="Times New Roman" w:cs="Times New Roman"/>
          <w:color w:val="000000"/>
          <w:szCs w:val="22"/>
          <w:lang w:val="en-GB" w:eastAsia="en-US"/>
        </w:rPr>
        <w:t>–</w:t>
      </w:r>
      <w:r w:rsidRPr="00D75B99">
        <w:rPr>
          <w:rFonts w:ascii="Times New Roman" w:eastAsia="MS Mincho" w:hAnsi="Times New Roman" w:cs="Times New Roman"/>
          <w:color w:val="000000"/>
          <w:szCs w:val="22"/>
          <w:lang w:val="en-GB" w:eastAsia="en-US"/>
        </w:rPr>
        <w:t>5) mentions</w:t>
      </w:r>
      <w:r w:rsidR="00682B01">
        <w:rPr>
          <w:rFonts w:ascii="Times New Roman" w:eastAsia="MS Mincho" w:hAnsi="Times New Roman" w:cs="Times New Roman"/>
          <w:color w:val="000000"/>
          <w:szCs w:val="22"/>
          <w:lang w:val="en-GB" w:eastAsia="en-US"/>
        </w:rPr>
        <w:t>:</w:t>
      </w:r>
    </w:p>
    <w:p w14:paraId="546DA3C3" w14:textId="07202609" w:rsidR="00137D99" w:rsidRDefault="000A41B9" w:rsidP="00192B07">
      <w:pPr>
        <w:pStyle w:val="Odsekzoznamu"/>
        <w:numPr>
          <w:ilvl w:val="0"/>
          <w:numId w:val="15"/>
        </w:numPr>
        <w:spacing w:before="160" w:after="100" w:line="240" w:lineRule="auto"/>
        <w:contextualSpacing w:val="0"/>
        <w:jc w:val="both"/>
        <w:rPr>
          <w:rFonts w:ascii="Times New Roman" w:eastAsia="MS Mincho" w:hAnsi="Times New Roman" w:cs="Times New Roman"/>
          <w:color w:val="000000"/>
          <w:sz w:val="24"/>
          <w:szCs w:val="24"/>
        </w:rPr>
      </w:pPr>
      <w:r w:rsidRPr="00192B07">
        <w:rPr>
          <w:rFonts w:asciiTheme="majorBidi" w:eastAsia="MS Mincho" w:hAnsiTheme="majorBidi" w:cstheme="majorBidi"/>
          <w:b/>
          <w:bCs/>
          <w:i/>
          <w:iCs/>
          <w:color w:val="000000"/>
          <w:sz w:val="24"/>
          <w:szCs w:val="24"/>
        </w:rPr>
        <w:t>Commentary</w:t>
      </w:r>
      <w:r w:rsidRPr="00137D99">
        <w:rPr>
          <w:rFonts w:ascii="Times New Roman" w:eastAsia="MS Mincho" w:hAnsi="Times New Roman" w:cs="Times New Roman"/>
          <w:color w:val="000000"/>
          <w:sz w:val="24"/>
          <w:szCs w:val="24"/>
        </w:rPr>
        <w:t>, when the feminist translator must describe her/his motives and the way they affect the translated text so as to avoid reproducing a male textual power structure</w:t>
      </w:r>
      <w:r w:rsidR="00C03EFA" w:rsidRPr="00137D99">
        <w:rPr>
          <w:rFonts w:ascii="Times New Roman" w:eastAsia="MS Mincho" w:hAnsi="Times New Roman" w:cs="Times New Roman"/>
          <w:color w:val="000000"/>
          <w:sz w:val="24"/>
          <w:szCs w:val="24"/>
        </w:rPr>
        <w:t xml:space="preserve"> (the original text as primary and the translation as secondary)</w:t>
      </w:r>
      <w:r w:rsidRPr="00137D99">
        <w:rPr>
          <w:rFonts w:ascii="Times New Roman" w:eastAsia="MS Mincho" w:hAnsi="Times New Roman" w:cs="Times New Roman"/>
          <w:color w:val="000000"/>
          <w:sz w:val="24"/>
          <w:szCs w:val="24"/>
        </w:rPr>
        <w:t>; this is a way of including the feminist questioning of universal categories in the translation project and examining how the factor of gender affects her/his decisions. An example of this could be Chamberlain</w:t>
      </w:r>
      <w:r w:rsidR="004F5D75">
        <w:rPr>
          <w:rFonts w:ascii="Times New Roman" w:eastAsia="MS Mincho" w:hAnsi="Times New Roman" w:cs="Times New Roman"/>
          <w:color w:val="000000"/>
          <w:sz w:val="24"/>
          <w:szCs w:val="24"/>
        </w:rPr>
        <w:t>’</w:t>
      </w:r>
      <w:r w:rsidRPr="00137D99">
        <w:rPr>
          <w:rFonts w:ascii="Times New Roman" w:eastAsia="MS Mincho" w:hAnsi="Times New Roman" w:cs="Times New Roman"/>
          <w:color w:val="000000"/>
          <w:sz w:val="24"/>
          <w:szCs w:val="24"/>
        </w:rPr>
        <w:t xml:space="preserve">s (1988) demonstration of how the </w:t>
      </w:r>
      <w:proofErr w:type="spellStart"/>
      <w:r w:rsidRPr="00137D99">
        <w:rPr>
          <w:rFonts w:ascii="Times New Roman" w:eastAsia="MS Mincho" w:hAnsi="Times New Roman" w:cs="Times New Roman"/>
          <w:color w:val="000000"/>
          <w:sz w:val="24"/>
          <w:szCs w:val="24"/>
        </w:rPr>
        <w:t>metaphorics</w:t>
      </w:r>
      <w:proofErr w:type="spellEnd"/>
      <w:r w:rsidRPr="00137D99">
        <w:rPr>
          <w:rFonts w:ascii="Times New Roman" w:eastAsia="MS Mincho" w:hAnsi="Times New Roman" w:cs="Times New Roman"/>
          <w:color w:val="000000"/>
          <w:sz w:val="24"/>
          <w:szCs w:val="24"/>
        </w:rPr>
        <w:t xml:space="preserve"> of translation are deeply marked by gender differences.</w:t>
      </w:r>
    </w:p>
    <w:p w14:paraId="6113D4DD" w14:textId="3174B8C9" w:rsidR="00137D99" w:rsidRDefault="000A41B9" w:rsidP="00192B07">
      <w:pPr>
        <w:pStyle w:val="Odsekzoznamu"/>
        <w:numPr>
          <w:ilvl w:val="0"/>
          <w:numId w:val="15"/>
        </w:numPr>
        <w:spacing w:after="100" w:line="240" w:lineRule="auto"/>
        <w:ind w:left="714" w:hanging="357"/>
        <w:contextualSpacing w:val="0"/>
        <w:jc w:val="both"/>
        <w:rPr>
          <w:rFonts w:ascii="Times New Roman" w:eastAsia="MS Mincho" w:hAnsi="Times New Roman" w:cs="Times New Roman"/>
          <w:color w:val="000000"/>
          <w:sz w:val="24"/>
          <w:szCs w:val="24"/>
        </w:rPr>
      </w:pPr>
      <w:r w:rsidRPr="00AF2859">
        <w:rPr>
          <w:rFonts w:ascii="Times New Roman" w:eastAsia="MS Mincho" w:hAnsi="Times New Roman" w:cs="Times New Roman"/>
          <w:b/>
          <w:bCs/>
          <w:i/>
          <w:iCs/>
          <w:color w:val="000000"/>
          <w:sz w:val="24"/>
          <w:szCs w:val="24"/>
        </w:rPr>
        <w:t>Use of parallel texts</w:t>
      </w:r>
      <w:r w:rsidRPr="00137D99">
        <w:rPr>
          <w:rFonts w:ascii="Times New Roman" w:eastAsia="MS Mincho" w:hAnsi="Times New Roman" w:cs="Times New Roman"/>
          <w:color w:val="000000"/>
          <w:sz w:val="24"/>
          <w:szCs w:val="24"/>
        </w:rPr>
        <w:t>, when the feminist translator is inspired by texts in the target language with a feminine voice that were produced in a similar situation, or that belong to the same genre as that of the source text. This is the case, for example, in Richard</w:t>
      </w:r>
      <w:r w:rsidR="004F5D75">
        <w:rPr>
          <w:rFonts w:ascii="Times New Roman" w:eastAsia="MS Mincho" w:hAnsi="Times New Roman" w:cs="Times New Roman"/>
          <w:color w:val="000000"/>
          <w:sz w:val="24"/>
          <w:szCs w:val="24"/>
        </w:rPr>
        <w:t>’</w:t>
      </w:r>
      <w:r w:rsidRPr="00137D99">
        <w:rPr>
          <w:rFonts w:ascii="Times New Roman" w:eastAsia="MS Mincho" w:hAnsi="Times New Roman" w:cs="Times New Roman"/>
          <w:color w:val="000000"/>
          <w:sz w:val="24"/>
          <w:szCs w:val="24"/>
        </w:rPr>
        <w:t xml:space="preserve">s preface to </w:t>
      </w:r>
      <w:r w:rsidRPr="00137D99">
        <w:rPr>
          <w:rFonts w:ascii="Times New Roman" w:eastAsia="MS Mincho" w:hAnsi="Times New Roman" w:cs="Times New Roman"/>
          <w:i/>
          <w:iCs/>
          <w:color w:val="000000"/>
          <w:sz w:val="24"/>
          <w:szCs w:val="24"/>
        </w:rPr>
        <w:t>Crossing the Mangrove</w:t>
      </w:r>
      <w:r w:rsidRPr="00137D99">
        <w:rPr>
          <w:rFonts w:ascii="Times New Roman" w:eastAsia="MS Mincho" w:hAnsi="Times New Roman" w:cs="Times New Roman"/>
          <w:color w:val="000000"/>
          <w:sz w:val="24"/>
          <w:szCs w:val="24"/>
        </w:rPr>
        <w:t>, where he explains that he found Virginia Woolf rather than Faulkner, Naipaul and Garcia M</w:t>
      </w:r>
      <w:r w:rsidR="00E066FE" w:rsidRPr="00137D99">
        <w:rPr>
          <w:rFonts w:ascii="Times New Roman" w:eastAsia="MS Mincho" w:hAnsi="Times New Roman" w:cs="Times New Roman"/>
          <w:color w:val="000000"/>
          <w:sz w:val="24"/>
          <w:szCs w:val="24"/>
        </w:rPr>
        <w:t>á</w:t>
      </w:r>
      <w:r w:rsidRPr="00137D99">
        <w:rPr>
          <w:rFonts w:ascii="Times New Roman" w:eastAsia="MS Mincho" w:hAnsi="Times New Roman" w:cs="Times New Roman"/>
          <w:color w:val="000000"/>
          <w:sz w:val="24"/>
          <w:szCs w:val="24"/>
        </w:rPr>
        <w:t>rquez to be the most parallel to Maryse Condé.</w:t>
      </w:r>
    </w:p>
    <w:p w14:paraId="73BC90CC" w14:textId="50DA068A" w:rsidR="000A41B9" w:rsidRPr="00137D99" w:rsidRDefault="000A41B9" w:rsidP="00192B07">
      <w:pPr>
        <w:pStyle w:val="Odsekzoznamu"/>
        <w:numPr>
          <w:ilvl w:val="0"/>
          <w:numId w:val="15"/>
        </w:numPr>
        <w:spacing w:before="160" w:after="0" w:line="240" w:lineRule="auto"/>
        <w:jc w:val="both"/>
        <w:rPr>
          <w:rFonts w:ascii="Times New Roman" w:eastAsia="MS Mincho" w:hAnsi="Times New Roman" w:cs="Times New Roman"/>
          <w:color w:val="000000"/>
          <w:sz w:val="24"/>
          <w:szCs w:val="24"/>
        </w:rPr>
      </w:pPr>
      <w:r w:rsidRPr="00AF2859">
        <w:rPr>
          <w:rFonts w:ascii="Times New Roman" w:eastAsia="MS Mincho" w:hAnsi="Times New Roman" w:cs="Times New Roman"/>
          <w:b/>
          <w:bCs/>
          <w:i/>
          <w:iCs/>
          <w:color w:val="000000"/>
          <w:sz w:val="24"/>
          <w:szCs w:val="24"/>
        </w:rPr>
        <w:t>Collaboration</w:t>
      </w:r>
      <w:r w:rsidRPr="00137D99">
        <w:rPr>
          <w:rFonts w:ascii="Times New Roman" w:eastAsia="MS Mincho" w:hAnsi="Times New Roman" w:cs="Times New Roman"/>
          <w:color w:val="000000"/>
          <w:sz w:val="24"/>
          <w:szCs w:val="24"/>
        </w:rPr>
        <w:t>, when the feminist translator works with one or more translators and/or with the author on a given text, thus connecting the interest in understanding how the discourse constructs/deconstructs gender and the idea of negotiation, and avoiding a strict separation between author/translator, writer/reader, translator/scholar and source text/target text. Diaz-</w:t>
      </w:r>
      <w:proofErr w:type="spellStart"/>
      <w:r w:rsidRPr="00137D99">
        <w:rPr>
          <w:rFonts w:ascii="Times New Roman" w:eastAsia="MS Mincho" w:hAnsi="Times New Roman" w:cs="Times New Roman"/>
          <w:color w:val="000000"/>
          <w:sz w:val="24"/>
          <w:szCs w:val="24"/>
        </w:rPr>
        <w:t>Diocaretz</w:t>
      </w:r>
      <w:proofErr w:type="spellEnd"/>
      <w:r w:rsidRPr="00137D99">
        <w:rPr>
          <w:rFonts w:ascii="Times New Roman" w:eastAsia="MS Mincho" w:hAnsi="Times New Roman" w:cs="Times New Roman"/>
          <w:color w:val="000000"/>
          <w:sz w:val="24"/>
          <w:szCs w:val="24"/>
        </w:rPr>
        <w:t xml:space="preserve"> (1985) and Levine (1991) provide good examples of the kind of collaboration the translator and the author can share.</w:t>
      </w:r>
    </w:p>
    <w:p w14:paraId="6FA7B69F" w14:textId="760C73F3" w:rsidR="000A41B9" w:rsidRPr="00D75B99" w:rsidRDefault="000A41B9" w:rsidP="00F93663">
      <w:pPr>
        <w:spacing w:before="160" w:after="0" w:line="240" w:lineRule="auto"/>
        <w:ind w:firstLine="709"/>
        <w:jc w:val="both"/>
        <w:rPr>
          <w:rFonts w:ascii="Times New Roman" w:eastAsia="MS Mincho" w:hAnsi="Times New Roman" w:cs="Times New Roman"/>
          <w:color w:val="000000"/>
          <w:szCs w:val="22"/>
          <w:lang w:val="en-GB" w:eastAsia="en-US"/>
        </w:rPr>
      </w:pPr>
      <w:r w:rsidRPr="00D75B99">
        <w:rPr>
          <w:rFonts w:ascii="Times New Roman" w:eastAsia="MS Mincho" w:hAnsi="Times New Roman" w:cs="Times New Roman"/>
          <w:color w:val="000000"/>
          <w:szCs w:val="22"/>
          <w:lang w:val="en-GB" w:eastAsia="en-US"/>
        </w:rPr>
        <w:t>Carol Maier (1998) starts from her own experience in translating María Zambrano</w:t>
      </w:r>
      <w:r w:rsidR="004F5D75">
        <w:rPr>
          <w:rFonts w:ascii="Times New Roman" w:eastAsia="MS Mincho" w:hAnsi="Times New Roman" w:cs="Times New Roman"/>
          <w:color w:val="000000"/>
          <w:szCs w:val="22"/>
          <w:lang w:val="en-GB" w:eastAsia="en-US"/>
        </w:rPr>
        <w:t>’</w:t>
      </w:r>
      <w:r w:rsidRPr="00D75B99">
        <w:rPr>
          <w:rFonts w:ascii="Times New Roman" w:eastAsia="MS Mincho" w:hAnsi="Times New Roman" w:cs="Times New Roman"/>
          <w:color w:val="000000"/>
          <w:szCs w:val="22"/>
          <w:lang w:val="en-GB" w:eastAsia="en-US"/>
        </w:rPr>
        <w:t xml:space="preserve">s </w:t>
      </w:r>
      <w:proofErr w:type="spellStart"/>
      <w:r w:rsidRPr="00D75B99">
        <w:rPr>
          <w:rFonts w:ascii="Times New Roman" w:eastAsia="MS Mincho" w:hAnsi="Times New Roman" w:cs="Times New Roman"/>
          <w:i/>
          <w:iCs/>
          <w:color w:val="000000"/>
          <w:szCs w:val="22"/>
          <w:lang w:val="en-GB" w:eastAsia="en-US"/>
        </w:rPr>
        <w:t>Delirio</w:t>
      </w:r>
      <w:proofErr w:type="spellEnd"/>
      <w:r w:rsidRPr="00D75B99">
        <w:rPr>
          <w:rFonts w:ascii="Times New Roman" w:eastAsia="MS Mincho" w:hAnsi="Times New Roman" w:cs="Times New Roman"/>
          <w:i/>
          <w:iCs/>
          <w:color w:val="000000"/>
          <w:szCs w:val="22"/>
          <w:lang w:val="en-GB" w:eastAsia="en-US"/>
        </w:rPr>
        <w:t xml:space="preserve"> y </w:t>
      </w:r>
      <w:proofErr w:type="spellStart"/>
      <w:r w:rsidRPr="00D75B99">
        <w:rPr>
          <w:rFonts w:ascii="Times New Roman" w:eastAsia="MS Mincho" w:hAnsi="Times New Roman" w:cs="Times New Roman"/>
          <w:i/>
          <w:iCs/>
          <w:color w:val="000000"/>
          <w:szCs w:val="22"/>
          <w:lang w:val="en-GB" w:eastAsia="en-US"/>
        </w:rPr>
        <w:t>destino</w:t>
      </w:r>
      <w:proofErr w:type="spellEnd"/>
      <w:r w:rsidRPr="00D75B99">
        <w:rPr>
          <w:rFonts w:ascii="Times New Roman" w:eastAsia="MS Mincho" w:hAnsi="Times New Roman" w:cs="Times New Roman"/>
          <w:i/>
          <w:iCs/>
          <w:color w:val="000000"/>
          <w:szCs w:val="22"/>
          <w:lang w:val="en-GB" w:eastAsia="en-US"/>
        </w:rPr>
        <w:t xml:space="preserve"> </w:t>
      </w:r>
      <w:r w:rsidRPr="00D75B99">
        <w:rPr>
          <w:rFonts w:ascii="Times New Roman" w:eastAsia="MS Mincho" w:hAnsi="Times New Roman" w:cs="Times New Roman"/>
          <w:color w:val="000000"/>
          <w:szCs w:val="22"/>
          <w:lang w:val="en-GB" w:eastAsia="en-US"/>
        </w:rPr>
        <w:t>to maintain that there is a continuum of strategies when translating in terms of gender</w:t>
      </w:r>
      <w:r w:rsidR="00F93663">
        <w:rPr>
          <w:rFonts w:ascii="Times New Roman" w:eastAsia="MS Mincho" w:hAnsi="Times New Roman" w:cs="Times New Roman"/>
          <w:color w:val="000000"/>
          <w:szCs w:val="22"/>
          <w:lang w:val="en-GB" w:eastAsia="en-US"/>
        </w:rPr>
        <w:t>,</w:t>
      </w:r>
      <w:r w:rsidRPr="00D75B99">
        <w:rPr>
          <w:rFonts w:ascii="Times New Roman" w:eastAsia="MS Mincho" w:hAnsi="Times New Roman" w:cs="Times New Roman"/>
          <w:color w:val="000000"/>
          <w:szCs w:val="22"/>
          <w:lang w:val="en-GB" w:eastAsia="en-US"/>
        </w:rPr>
        <w:t xml:space="preserve"> and, in this sense, she establishes two extremes. At one end of the continuum would be what she calls </w:t>
      </w:r>
      <w:r w:rsidRPr="008503E4">
        <w:rPr>
          <w:rFonts w:ascii="Times New Roman" w:eastAsia="MS Mincho" w:hAnsi="Times New Roman" w:cs="Times New Roman"/>
          <w:color w:val="000000"/>
          <w:szCs w:val="22"/>
          <w:lang w:val="en-GB" w:eastAsia="en-US"/>
        </w:rPr>
        <w:t>literal translation</w:t>
      </w:r>
      <w:r w:rsidRPr="00D75B99">
        <w:rPr>
          <w:rFonts w:ascii="Times New Roman" w:eastAsia="MS Mincho" w:hAnsi="Times New Roman" w:cs="Times New Roman"/>
          <w:color w:val="000000"/>
          <w:szCs w:val="22"/>
          <w:lang w:val="en-GB" w:eastAsia="en-US"/>
        </w:rPr>
        <w:t>, i.e. a “</w:t>
      </w:r>
      <w:r w:rsidRPr="00A93EB8">
        <w:rPr>
          <w:rFonts w:ascii="Times New Roman" w:eastAsia="MS Mincho" w:hAnsi="Times New Roman" w:cs="Times New Roman"/>
          <w:color w:val="000000"/>
          <w:szCs w:val="22"/>
          <w:lang w:val="en-GB" w:eastAsia="en-US"/>
        </w:rPr>
        <w:t>no deliberate approach</w:t>
      </w:r>
      <w:r w:rsidRPr="00D75B99">
        <w:rPr>
          <w:rFonts w:ascii="Times New Roman" w:eastAsia="MS Mincho" w:hAnsi="Times New Roman" w:cs="Times New Roman"/>
          <w:color w:val="000000"/>
          <w:szCs w:val="22"/>
          <w:lang w:val="en-GB" w:eastAsia="en-US"/>
        </w:rPr>
        <w:t>” or “null strategy” of the translator that implies “the absence of a deliberately formulated method” (98). The second would be the “</w:t>
      </w:r>
      <w:r w:rsidRPr="00A93EB8">
        <w:rPr>
          <w:rFonts w:ascii="Times New Roman" w:eastAsia="MS Mincho" w:hAnsi="Times New Roman" w:cs="Times New Roman"/>
          <w:color w:val="000000"/>
          <w:szCs w:val="22"/>
          <w:lang w:val="en-GB" w:eastAsia="en-US"/>
        </w:rPr>
        <w:t>feminist approach</w:t>
      </w:r>
      <w:r w:rsidRPr="00D75B99">
        <w:rPr>
          <w:rFonts w:ascii="Times New Roman" w:eastAsia="MS Mincho" w:hAnsi="Times New Roman" w:cs="Times New Roman"/>
          <w:color w:val="000000"/>
          <w:szCs w:val="22"/>
          <w:lang w:val="en-GB" w:eastAsia="en-US"/>
        </w:rPr>
        <w:t>”, the interventionist one, which would imply both the translation of only explicitly feminist texts and the application of all kinds of strategies, both at the lexical level of a text and in terms of the text as a whole, where feminist strategies concern footnotes and commentary, inserting translator</w:t>
      </w:r>
      <w:r w:rsidR="004F5D75">
        <w:rPr>
          <w:rFonts w:ascii="Times New Roman" w:eastAsia="MS Mincho" w:hAnsi="Times New Roman" w:cs="Times New Roman"/>
          <w:color w:val="000000"/>
          <w:szCs w:val="22"/>
          <w:lang w:val="en-GB" w:eastAsia="en-US"/>
        </w:rPr>
        <w:t>’</w:t>
      </w:r>
      <w:r w:rsidRPr="00D75B99">
        <w:rPr>
          <w:rFonts w:ascii="Times New Roman" w:eastAsia="MS Mincho" w:hAnsi="Times New Roman" w:cs="Times New Roman"/>
          <w:color w:val="000000"/>
          <w:szCs w:val="22"/>
          <w:lang w:val="en-GB" w:eastAsia="en-US"/>
        </w:rPr>
        <w:t xml:space="preserve">s remarks in the text itself or even eliminating passages the translator considers non-feminist (99). </w:t>
      </w:r>
    </w:p>
    <w:p w14:paraId="2EA0EC58" w14:textId="3BC73294" w:rsidR="000415E0" w:rsidRPr="00D75B99" w:rsidRDefault="000415E0" w:rsidP="00D75B99">
      <w:pPr>
        <w:pStyle w:val="Odsekzoznamu"/>
        <w:numPr>
          <w:ilvl w:val="1"/>
          <w:numId w:val="2"/>
        </w:numPr>
        <w:spacing w:before="280" w:after="280" w:line="240" w:lineRule="auto"/>
        <w:ind w:left="850" w:hanging="425"/>
        <w:contextualSpacing w:val="0"/>
        <w:rPr>
          <w:rFonts w:ascii="Times New Roman" w:eastAsiaTheme="minorEastAsia" w:hAnsi="Times New Roman" w:cs="Times New Roman"/>
          <w:i/>
          <w:sz w:val="24"/>
          <w:szCs w:val="24"/>
          <w:lang w:val="en-US" w:eastAsia="cs-CZ"/>
          <w14:ligatures w14:val="none"/>
        </w:rPr>
      </w:pPr>
      <w:r w:rsidRPr="00D75B99">
        <w:rPr>
          <w:rFonts w:ascii="Times New Roman" w:eastAsiaTheme="minorEastAsia" w:hAnsi="Times New Roman" w:cs="Times New Roman"/>
          <w:i/>
          <w:sz w:val="24"/>
          <w:szCs w:val="24"/>
          <w:lang w:val="en-US" w:eastAsia="cs-CZ"/>
          <w14:ligatures w14:val="none"/>
        </w:rPr>
        <w:lastRenderedPageBreak/>
        <w:t>Further contributions</w:t>
      </w:r>
    </w:p>
    <w:p w14:paraId="0D9592AF" w14:textId="7E511AE0" w:rsidR="00572790" w:rsidRPr="00D75B99" w:rsidRDefault="000415E0" w:rsidP="006D2311">
      <w:pPr>
        <w:spacing w:after="0" w:line="240" w:lineRule="auto"/>
        <w:jc w:val="both"/>
        <w:rPr>
          <w:rFonts w:ascii="Times New Roman" w:eastAsia="MS Mincho" w:hAnsi="Times New Roman" w:cs="Times New Roman"/>
          <w:color w:val="000000"/>
          <w:szCs w:val="22"/>
          <w:lang w:val="en-GB" w:eastAsia="en-US"/>
        </w:rPr>
      </w:pPr>
      <w:r w:rsidRPr="00D75B99">
        <w:rPr>
          <w:rFonts w:ascii="Times New Roman" w:eastAsia="MS Mincho" w:hAnsi="Times New Roman" w:cs="Times New Roman"/>
          <w:color w:val="000000"/>
          <w:szCs w:val="22"/>
          <w:lang w:val="en-GB" w:eastAsia="en-US"/>
        </w:rPr>
        <w:t>Both the Canadian and USA schools have played an important role in defining feminist translation strategies. Nevertheless, other proposals for the classification of feminist translation strategies have been put forward. For the present research we are interested in highlighting those of Kim Wallmach (2007), Justine Pas and Magdalena Zaborowska (2017), the redefinition of Luise von Flotow</w:t>
      </w:r>
      <w:r w:rsidR="004F5D75">
        <w:rPr>
          <w:rFonts w:ascii="Times New Roman" w:eastAsia="MS Mincho" w:hAnsi="Times New Roman" w:cs="Times New Roman"/>
          <w:color w:val="000000"/>
          <w:szCs w:val="22"/>
          <w:lang w:val="en-GB" w:eastAsia="en-US"/>
        </w:rPr>
        <w:t>’</w:t>
      </w:r>
      <w:r w:rsidRPr="00D75B99">
        <w:rPr>
          <w:rFonts w:ascii="Times New Roman" w:eastAsia="MS Mincho" w:hAnsi="Times New Roman" w:cs="Times New Roman"/>
          <w:color w:val="000000"/>
          <w:szCs w:val="22"/>
          <w:lang w:val="en-GB" w:eastAsia="en-US"/>
        </w:rPr>
        <w:t>s (2019) own first approach and the most recent work by Sang-Bin Lee (2023), because these are proposals which are innovative or add something to those of the Canadian and USA schools of the 1990s.</w:t>
      </w:r>
    </w:p>
    <w:p w14:paraId="648D2B0D" w14:textId="1C92079F" w:rsidR="000415E0" w:rsidRPr="00D75B99" w:rsidRDefault="000415E0" w:rsidP="00F16DAB">
      <w:pPr>
        <w:spacing w:after="0" w:line="240" w:lineRule="auto"/>
        <w:ind w:firstLine="709"/>
        <w:jc w:val="both"/>
        <w:rPr>
          <w:rFonts w:ascii="Times New Roman" w:eastAsia="MS Mincho" w:hAnsi="Times New Roman" w:cs="Times New Roman"/>
          <w:color w:val="000000"/>
          <w:szCs w:val="22"/>
          <w:lang w:val="en-GB" w:eastAsia="en-US"/>
        </w:rPr>
      </w:pPr>
      <w:r w:rsidRPr="00D75B99">
        <w:rPr>
          <w:rFonts w:ascii="Times New Roman" w:eastAsia="MS Mincho" w:hAnsi="Times New Roman" w:cs="Times New Roman"/>
          <w:color w:val="000000"/>
          <w:szCs w:val="22"/>
          <w:lang w:val="en-GB" w:eastAsia="en-US"/>
        </w:rPr>
        <w:t xml:space="preserve">An interesting contribution is that of Kim Wallmach (2007), who uses </w:t>
      </w:r>
      <w:proofErr w:type="spellStart"/>
      <w:r w:rsidRPr="00D75B99">
        <w:rPr>
          <w:rFonts w:ascii="Times New Roman" w:eastAsia="MS Mincho" w:hAnsi="Times New Roman" w:cs="Times New Roman"/>
          <w:color w:val="000000"/>
          <w:szCs w:val="22"/>
          <w:lang w:val="en-GB" w:eastAsia="en-US"/>
        </w:rPr>
        <w:t>Delabastita</w:t>
      </w:r>
      <w:r w:rsidR="004F5D75">
        <w:rPr>
          <w:rFonts w:ascii="Times New Roman" w:eastAsia="MS Mincho" w:hAnsi="Times New Roman" w:cs="Times New Roman"/>
          <w:color w:val="000000"/>
          <w:szCs w:val="22"/>
          <w:lang w:val="en-GB" w:eastAsia="en-US"/>
        </w:rPr>
        <w:t>’</w:t>
      </w:r>
      <w:r w:rsidRPr="00D75B99">
        <w:rPr>
          <w:rFonts w:ascii="Times New Roman" w:eastAsia="MS Mincho" w:hAnsi="Times New Roman" w:cs="Times New Roman"/>
          <w:color w:val="000000"/>
          <w:szCs w:val="22"/>
          <w:lang w:val="en-GB" w:eastAsia="en-US"/>
        </w:rPr>
        <w:t>s</w:t>
      </w:r>
      <w:proofErr w:type="spellEnd"/>
      <w:r w:rsidRPr="00D75B99">
        <w:rPr>
          <w:rFonts w:ascii="Times New Roman" w:eastAsia="MS Mincho" w:hAnsi="Times New Roman" w:cs="Times New Roman"/>
          <w:color w:val="000000"/>
          <w:szCs w:val="22"/>
          <w:lang w:val="en-GB" w:eastAsia="en-US"/>
        </w:rPr>
        <w:t xml:space="preserve"> (1993) categories of translation strategies (</w:t>
      </w:r>
      <w:r w:rsidRPr="008C7074">
        <w:rPr>
          <w:rFonts w:ascii="Times New Roman" w:eastAsia="MS Mincho" w:hAnsi="Times New Roman" w:cs="Times New Roman"/>
          <w:i/>
          <w:iCs/>
          <w:color w:val="000000"/>
          <w:szCs w:val="22"/>
          <w:lang w:val="en-GB" w:eastAsia="en-US"/>
        </w:rPr>
        <w:t xml:space="preserve">substitution, repetition, deletion, addition </w:t>
      </w:r>
      <w:r w:rsidRPr="008C7074">
        <w:rPr>
          <w:rFonts w:ascii="Times New Roman" w:eastAsia="MS Mincho" w:hAnsi="Times New Roman" w:cs="Times New Roman"/>
          <w:color w:val="000000"/>
          <w:szCs w:val="22"/>
          <w:lang w:val="en-GB" w:eastAsia="en-US"/>
        </w:rPr>
        <w:t>and</w:t>
      </w:r>
      <w:r w:rsidRPr="008C7074">
        <w:rPr>
          <w:rFonts w:ascii="Times New Roman" w:eastAsia="MS Mincho" w:hAnsi="Times New Roman" w:cs="Times New Roman"/>
          <w:i/>
          <w:iCs/>
          <w:color w:val="000000"/>
          <w:szCs w:val="22"/>
          <w:lang w:val="en-GB" w:eastAsia="en-US"/>
        </w:rPr>
        <w:t xml:space="preserve"> permutation</w:t>
      </w:r>
      <w:r w:rsidRPr="00D75B99">
        <w:rPr>
          <w:rFonts w:ascii="Times New Roman" w:eastAsia="MS Mincho" w:hAnsi="Times New Roman" w:cs="Times New Roman"/>
          <w:color w:val="000000"/>
          <w:szCs w:val="22"/>
          <w:lang w:val="en-GB" w:eastAsia="en-US"/>
        </w:rPr>
        <w:t xml:space="preserve">) as umbrella strategies that could be further subdivided into more detailed subcategories by a combination with Vinay </w:t>
      </w:r>
      <w:r w:rsidR="005336CD">
        <w:rPr>
          <w:rFonts w:ascii="Times New Roman" w:eastAsia="MS Mincho" w:hAnsi="Times New Roman" w:cs="Times New Roman"/>
          <w:color w:val="000000"/>
          <w:szCs w:val="22"/>
          <w:lang w:val="en-GB" w:eastAsia="en-US"/>
        </w:rPr>
        <w:t>&amp;</w:t>
      </w:r>
      <w:r w:rsidRPr="00D75B99">
        <w:rPr>
          <w:rFonts w:ascii="Times New Roman" w:eastAsia="MS Mincho" w:hAnsi="Times New Roman" w:cs="Times New Roman"/>
          <w:color w:val="000000"/>
          <w:szCs w:val="22"/>
          <w:lang w:val="en-GB" w:eastAsia="en-US"/>
        </w:rPr>
        <w:t xml:space="preserve"> </w:t>
      </w:r>
      <w:proofErr w:type="spellStart"/>
      <w:r w:rsidRPr="00D75B99">
        <w:rPr>
          <w:rFonts w:ascii="Times New Roman" w:eastAsia="MS Mincho" w:hAnsi="Times New Roman" w:cs="Times New Roman"/>
          <w:color w:val="000000"/>
          <w:szCs w:val="22"/>
          <w:lang w:val="en-GB" w:eastAsia="en-US"/>
        </w:rPr>
        <w:t>Darbelnet</w:t>
      </w:r>
      <w:r w:rsidR="004F5D75">
        <w:rPr>
          <w:rFonts w:ascii="Times New Roman" w:eastAsia="MS Mincho" w:hAnsi="Times New Roman" w:cs="Times New Roman"/>
          <w:color w:val="000000"/>
          <w:szCs w:val="22"/>
          <w:lang w:val="en-GB" w:eastAsia="en-US"/>
        </w:rPr>
        <w:t>’</w:t>
      </w:r>
      <w:r w:rsidRPr="00D75B99">
        <w:rPr>
          <w:rFonts w:ascii="Times New Roman" w:eastAsia="MS Mincho" w:hAnsi="Times New Roman" w:cs="Times New Roman"/>
          <w:color w:val="000000"/>
          <w:szCs w:val="22"/>
          <w:lang w:val="en-GB" w:eastAsia="en-US"/>
        </w:rPr>
        <w:t>s</w:t>
      </w:r>
      <w:proofErr w:type="spellEnd"/>
      <w:r w:rsidRPr="00D75B99">
        <w:rPr>
          <w:rFonts w:ascii="Times New Roman" w:eastAsia="MS Mincho" w:hAnsi="Times New Roman" w:cs="Times New Roman"/>
          <w:color w:val="000000"/>
          <w:szCs w:val="22"/>
          <w:lang w:val="en-GB" w:eastAsia="en-US"/>
        </w:rPr>
        <w:t xml:space="preserve"> (1995) categories (</w:t>
      </w:r>
      <w:r w:rsidRPr="00BD6503">
        <w:rPr>
          <w:rFonts w:ascii="Times New Roman" w:eastAsia="MS Mincho" w:hAnsi="Times New Roman" w:cs="Times New Roman"/>
          <w:i/>
          <w:iCs/>
          <w:color w:val="000000"/>
          <w:szCs w:val="22"/>
          <w:lang w:val="en-GB" w:eastAsia="en-US"/>
        </w:rPr>
        <w:t>literal translation, transposition, modulation, equivalence and adaptation, borrowing and calque, compensation, addition</w:t>
      </w:r>
      <w:r w:rsidRPr="00D75B99">
        <w:rPr>
          <w:rFonts w:ascii="Times New Roman" w:eastAsia="MS Mincho" w:hAnsi="Times New Roman" w:cs="Times New Roman"/>
          <w:color w:val="000000"/>
          <w:szCs w:val="22"/>
          <w:lang w:val="en-GB" w:eastAsia="en-US"/>
        </w:rPr>
        <w:t xml:space="preserve"> and </w:t>
      </w:r>
      <w:r w:rsidRPr="00BD6503">
        <w:rPr>
          <w:rFonts w:ascii="Times New Roman" w:eastAsia="MS Mincho" w:hAnsi="Times New Roman" w:cs="Times New Roman"/>
          <w:i/>
          <w:iCs/>
          <w:color w:val="000000"/>
          <w:szCs w:val="22"/>
          <w:lang w:val="en-GB" w:eastAsia="en-US"/>
        </w:rPr>
        <w:t>deletion</w:t>
      </w:r>
      <w:r w:rsidRPr="00D75B99">
        <w:rPr>
          <w:rFonts w:ascii="Times New Roman" w:eastAsia="MS Mincho" w:hAnsi="Times New Roman" w:cs="Times New Roman"/>
          <w:color w:val="000000"/>
          <w:szCs w:val="22"/>
          <w:lang w:val="en-GB" w:eastAsia="en-US"/>
        </w:rPr>
        <w:t xml:space="preserve">). Furthermore, </w:t>
      </w:r>
      <w:proofErr w:type="spellStart"/>
      <w:r w:rsidRPr="00D75B99">
        <w:rPr>
          <w:rFonts w:ascii="Times New Roman" w:eastAsia="MS Mincho" w:hAnsi="Times New Roman" w:cs="Times New Roman"/>
          <w:color w:val="000000"/>
          <w:szCs w:val="22"/>
          <w:lang w:val="en-GB" w:eastAsia="en-US"/>
        </w:rPr>
        <w:t>Wallmach</w:t>
      </w:r>
      <w:proofErr w:type="spellEnd"/>
      <w:r w:rsidRPr="00D75B99">
        <w:rPr>
          <w:rFonts w:ascii="Times New Roman" w:eastAsia="MS Mincho" w:hAnsi="Times New Roman" w:cs="Times New Roman"/>
          <w:color w:val="000000"/>
          <w:szCs w:val="22"/>
          <w:lang w:val="en-GB" w:eastAsia="en-US"/>
        </w:rPr>
        <w:t xml:space="preserve"> (2007) carries out a comparative study of four translations by Patricia Claxton and Barbara Goddard to verify whether feminist translation uses different translation strategies or just the classical ones in a different way. Her conclusion is that, apart from metatextual comments, the differences between translations are not due to a feminist approach, but to different ways of using “the most conservative of existing translation strategies” (23). As a result of her research, </w:t>
      </w:r>
      <w:proofErr w:type="spellStart"/>
      <w:r w:rsidRPr="00D75B99">
        <w:rPr>
          <w:rFonts w:ascii="Times New Roman" w:eastAsia="MS Mincho" w:hAnsi="Times New Roman" w:cs="Times New Roman"/>
          <w:color w:val="000000"/>
          <w:szCs w:val="22"/>
          <w:lang w:val="en-GB" w:eastAsia="en-US"/>
        </w:rPr>
        <w:t>Wallmach</w:t>
      </w:r>
      <w:proofErr w:type="spellEnd"/>
      <w:r w:rsidR="00000197" w:rsidRPr="00D75B99">
        <w:rPr>
          <w:rFonts w:ascii="Times New Roman" w:eastAsia="MS Mincho" w:hAnsi="Times New Roman" w:cs="Times New Roman"/>
          <w:color w:val="000000"/>
          <w:szCs w:val="22"/>
          <w:lang w:val="en-GB" w:eastAsia="en-US"/>
        </w:rPr>
        <w:t xml:space="preserve"> (2007</w:t>
      </w:r>
      <w:r w:rsidR="004A1E58">
        <w:rPr>
          <w:rFonts w:ascii="Times New Roman" w:eastAsia="MS Mincho" w:hAnsi="Times New Roman" w:cs="Times New Roman"/>
          <w:color w:val="000000"/>
          <w:szCs w:val="22"/>
          <w:lang w:val="en-GB" w:eastAsia="en-US"/>
        </w:rPr>
        <w:t>: 15</w:t>
      </w:r>
      <w:r w:rsidR="00A93EB8">
        <w:rPr>
          <w:rFonts w:ascii="Times New Roman" w:eastAsia="MS Mincho" w:hAnsi="Times New Roman" w:cs="Times New Roman"/>
          <w:color w:val="000000"/>
          <w:szCs w:val="22"/>
          <w:lang w:val="en-GB" w:eastAsia="en-US"/>
        </w:rPr>
        <w:t>–</w:t>
      </w:r>
      <w:r w:rsidR="004A1E58">
        <w:rPr>
          <w:rFonts w:ascii="Times New Roman" w:eastAsia="MS Mincho" w:hAnsi="Times New Roman" w:cs="Times New Roman"/>
          <w:color w:val="000000"/>
          <w:szCs w:val="22"/>
          <w:lang w:val="en-GB" w:eastAsia="en-US"/>
        </w:rPr>
        <w:t>19</w:t>
      </w:r>
      <w:r w:rsidR="00000197" w:rsidRPr="00D75B99">
        <w:rPr>
          <w:rFonts w:ascii="Times New Roman" w:eastAsia="MS Mincho" w:hAnsi="Times New Roman" w:cs="Times New Roman"/>
          <w:color w:val="000000"/>
          <w:szCs w:val="22"/>
          <w:lang w:val="en-GB" w:eastAsia="en-US"/>
        </w:rPr>
        <w:t>)</w:t>
      </w:r>
      <w:r w:rsidRPr="00D75B99">
        <w:rPr>
          <w:rFonts w:ascii="Times New Roman" w:eastAsia="MS Mincho" w:hAnsi="Times New Roman" w:cs="Times New Roman"/>
          <w:color w:val="000000"/>
          <w:szCs w:val="22"/>
          <w:lang w:val="en-GB" w:eastAsia="en-US"/>
        </w:rPr>
        <w:t xml:space="preserve"> establishes the following classification of translation strategies</w:t>
      </w:r>
      <w:r w:rsidR="005336CD">
        <w:rPr>
          <w:rFonts w:ascii="Times New Roman" w:eastAsia="MS Mincho" w:hAnsi="Times New Roman" w:cs="Times New Roman"/>
          <w:color w:val="000000"/>
          <w:szCs w:val="22"/>
          <w:lang w:val="en-GB" w:eastAsia="en-US"/>
        </w:rPr>
        <w:t>.</w:t>
      </w:r>
    </w:p>
    <w:p w14:paraId="42806009" w14:textId="092E6064" w:rsidR="005336CD" w:rsidRDefault="000415E0" w:rsidP="00192B07">
      <w:pPr>
        <w:pStyle w:val="Odsekzoznamu"/>
        <w:numPr>
          <w:ilvl w:val="0"/>
          <w:numId w:val="7"/>
        </w:numPr>
        <w:spacing w:before="160" w:after="100" w:line="240" w:lineRule="auto"/>
        <w:ind w:left="714" w:hanging="357"/>
        <w:contextualSpacing w:val="0"/>
        <w:jc w:val="both"/>
        <w:rPr>
          <w:rFonts w:ascii="Times New Roman" w:eastAsia="MS Mincho" w:hAnsi="Times New Roman" w:cs="Times New Roman"/>
          <w:color w:val="000000"/>
          <w:sz w:val="24"/>
          <w:szCs w:val="24"/>
        </w:rPr>
      </w:pPr>
      <w:r w:rsidRPr="005336CD">
        <w:rPr>
          <w:rFonts w:ascii="Times New Roman" w:eastAsia="MS Mincho" w:hAnsi="Times New Roman" w:cs="Times New Roman"/>
          <w:b/>
          <w:bCs/>
          <w:color w:val="000000"/>
          <w:sz w:val="24"/>
          <w:szCs w:val="24"/>
        </w:rPr>
        <w:t>Substitution</w:t>
      </w:r>
      <w:r w:rsidRPr="005336CD">
        <w:rPr>
          <w:rFonts w:ascii="Times New Roman" w:eastAsia="MS Mincho" w:hAnsi="Times New Roman" w:cs="Times New Roman"/>
          <w:color w:val="000000"/>
          <w:sz w:val="24"/>
          <w:szCs w:val="24"/>
        </w:rPr>
        <w:t xml:space="preserve">, </w:t>
      </w:r>
      <w:r w:rsidR="00197DCC">
        <w:rPr>
          <w:rFonts w:ascii="Times New Roman" w:eastAsia="MS Mincho" w:hAnsi="Times New Roman" w:cs="Times New Roman"/>
          <w:color w:val="000000"/>
          <w:sz w:val="24"/>
          <w:szCs w:val="24"/>
        </w:rPr>
        <w:t xml:space="preserve">by which </w:t>
      </w:r>
      <w:r w:rsidRPr="005336CD">
        <w:rPr>
          <w:rFonts w:ascii="Times New Roman" w:eastAsia="MS Mincho" w:hAnsi="Times New Roman" w:cs="Times New Roman"/>
          <w:color w:val="000000"/>
          <w:sz w:val="24"/>
          <w:szCs w:val="24"/>
        </w:rPr>
        <w:t xml:space="preserve">a relevant source text item </w:t>
      </w:r>
      <w:r w:rsidR="00197DCC">
        <w:rPr>
          <w:rFonts w:ascii="Times New Roman" w:eastAsia="MS Mincho" w:hAnsi="Times New Roman" w:cs="Times New Roman"/>
          <w:color w:val="000000"/>
          <w:sz w:val="24"/>
          <w:szCs w:val="24"/>
        </w:rPr>
        <w:t xml:space="preserve">is </w:t>
      </w:r>
      <w:r w:rsidRPr="005336CD">
        <w:rPr>
          <w:rFonts w:ascii="Times New Roman" w:eastAsia="MS Mincho" w:hAnsi="Times New Roman" w:cs="Times New Roman"/>
          <w:color w:val="000000"/>
          <w:sz w:val="24"/>
          <w:szCs w:val="24"/>
        </w:rPr>
        <w:t>replaced by a relevant target text item, i.e. translation in its strictest sense without any transformation or adaptation (</w:t>
      </w:r>
      <w:r w:rsidR="00197DCC">
        <w:rPr>
          <w:rFonts w:ascii="Times New Roman" w:eastAsia="MS Mincho" w:hAnsi="Times New Roman" w:cs="Times New Roman"/>
          <w:color w:val="000000"/>
          <w:sz w:val="24"/>
          <w:szCs w:val="24"/>
        </w:rPr>
        <w:t xml:space="preserve">e.g. </w:t>
      </w:r>
      <w:r w:rsidRPr="00197DCC">
        <w:rPr>
          <w:rFonts w:ascii="Times New Roman" w:eastAsia="MS Mincho" w:hAnsi="Times New Roman" w:cs="Times New Roman"/>
          <w:i/>
          <w:iCs/>
          <w:color w:val="000000"/>
          <w:sz w:val="24"/>
          <w:szCs w:val="24"/>
        </w:rPr>
        <w:t>dans les bras de ma mère</w:t>
      </w:r>
      <w:r w:rsidRPr="005336CD">
        <w:rPr>
          <w:rFonts w:ascii="Times New Roman" w:eastAsia="MS Mincho" w:hAnsi="Times New Roman" w:cs="Times New Roman"/>
          <w:color w:val="000000"/>
          <w:sz w:val="24"/>
          <w:szCs w:val="24"/>
        </w:rPr>
        <w:t xml:space="preserve"> translated into </w:t>
      </w:r>
      <w:r w:rsidRPr="00197DCC">
        <w:rPr>
          <w:rFonts w:ascii="Times New Roman" w:eastAsia="MS Mincho" w:hAnsi="Times New Roman" w:cs="Times New Roman"/>
          <w:i/>
          <w:iCs/>
          <w:color w:val="000000"/>
          <w:sz w:val="24"/>
          <w:szCs w:val="24"/>
        </w:rPr>
        <w:t>in my mother</w:t>
      </w:r>
      <w:r w:rsidR="004F5D75">
        <w:rPr>
          <w:rFonts w:ascii="Times New Roman" w:eastAsia="MS Mincho" w:hAnsi="Times New Roman" w:cs="Times New Roman"/>
          <w:i/>
          <w:iCs/>
          <w:color w:val="000000"/>
          <w:sz w:val="24"/>
          <w:szCs w:val="24"/>
        </w:rPr>
        <w:t>’</w:t>
      </w:r>
      <w:r w:rsidRPr="00197DCC">
        <w:rPr>
          <w:rFonts w:ascii="Times New Roman" w:eastAsia="MS Mincho" w:hAnsi="Times New Roman" w:cs="Times New Roman"/>
          <w:i/>
          <w:iCs/>
          <w:color w:val="000000"/>
          <w:sz w:val="24"/>
          <w:szCs w:val="24"/>
        </w:rPr>
        <w:t>s arms</w:t>
      </w:r>
      <w:r w:rsidRPr="005336CD">
        <w:rPr>
          <w:rFonts w:ascii="Times New Roman" w:eastAsia="MS Mincho" w:hAnsi="Times New Roman" w:cs="Times New Roman"/>
          <w:color w:val="000000"/>
          <w:sz w:val="24"/>
          <w:szCs w:val="24"/>
        </w:rPr>
        <w:t>).</w:t>
      </w:r>
    </w:p>
    <w:p w14:paraId="3917102F" w14:textId="020E12B4" w:rsidR="005336CD" w:rsidRPr="005336CD" w:rsidRDefault="000415E0" w:rsidP="00192B07">
      <w:pPr>
        <w:pStyle w:val="Odsekzoznamu"/>
        <w:numPr>
          <w:ilvl w:val="0"/>
          <w:numId w:val="7"/>
        </w:numPr>
        <w:spacing w:after="100" w:line="240" w:lineRule="auto"/>
        <w:ind w:left="714" w:hanging="357"/>
        <w:contextualSpacing w:val="0"/>
        <w:jc w:val="both"/>
        <w:rPr>
          <w:rFonts w:ascii="Times New Roman" w:eastAsia="MS Mincho" w:hAnsi="Times New Roman" w:cs="Times New Roman"/>
          <w:color w:val="000000"/>
          <w:sz w:val="24"/>
          <w:szCs w:val="24"/>
        </w:rPr>
      </w:pPr>
      <w:r w:rsidRPr="005336CD">
        <w:rPr>
          <w:rFonts w:ascii="Times New Roman" w:eastAsia="MS Mincho" w:hAnsi="Times New Roman" w:cs="Times New Roman"/>
          <w:b/>
          <w:bCs/>
          <w:color w:val="000000"/>
          <w:sz w:val="24"/>
          <w:szCs w:val="24"/>
        </w:rPr>
        <w:t>Repetition</w:t>
      </w:r>
      <w:r w:rsidRPr="005336CD">
        <w:rPr>
          <w:rFonts w:ascii="Times New Roman" w:eastAsia="MS Mincho" w:hAnsi="Times New Roman" w:cs="Times New Roman"/>
          <w:color w:val="000000"/>
          <w:sz w:val="24"/>
          <w:szCs w:val="24"/>
        </w:rPr>
        <w:t xml:space="preserve"> (borrowing and calque)</w:t>
      </w:r>
      <w:r w:rsidR="00197DCC">
        <w:rPr>
          <w:rFonts w:ascii="Times New Roman" w:eastAsia="MS Mincho" w:hAnsi="Times New Roman" w:cs="Times New Roman"/>
          <w:color w:val="000000"/>
          <w:sz w:val="24"/>
          <w:szCs w:val="24"/>
        </w:rPr>
        <w:t>, by which</w:t>
      </w:r>
      <w:r w:rsidRPr="005336CD">
        <w:rPr>
          <w:rFonts w:ascii="Times New Roman" w:eastAsia="MS Mincho" w:hAnsi="Times New Roman" w:cs="Times New Roman"/>
          <w:color w:val="000000"/>
          <w:sz w:val="24"/>
          <w:szCs w:val="24"/>
        </w:rPr>
        <w:t xml:space="preserve"> a relevant source text item </w:t>
      </w:r>
      <w:r w:rsidR="00197DCC">
        <w:rPr>
          <w:rFonts w:ascii="Times New Roman" w:eastAsia="MS Mincho" w:hAnsi="Times New Roman" w:cs="Times New Roman"/>
          <w:color w:val="000000"/>
          <w:sz w:val="24"/>
          <w:szCs w:val="24"/>
        </w:rPr>
        <w:t xml:space="preserve">is </w:t>
      </w:r>
      <w:r w:rsidRPr="005336CD">
        <w:rPr>
          <w:rFonts w:ascii="Times New Roman" w:eastAsia="MS Mincho" w:hAnsi="Times New Roman" w:cs="Times New Roman"/>
          <w:color w:val="000000"/>
          <w:sz w:val="24"/>
          <w:szCs w:val="24"/>
        </w:rPr>
        <w:t>replaced or transferred directly from the source text into the translation (</w:t>
      </w:r>
      <w:r w:rsidR="00197DCC">
        <w:rPr>
          <w:rFonts w:ascii="Times New Roman" w:eastAsia="MS Mincho" w:hAnsi="Times New Roman" w:cs="Times New Roman"/>
          <w:color w:val="000000"/>
          <w:sz w:val="24"/>
          <w:szCs w:val="24"/>
        </w:rPr>
        <w:t xml:space="preserve">e.g. </w:t>
      </w:r>
      <w:proofErr w:type="spellStart"/>
      <w:r w:rsidRPr="00197DCC">
        <w:rPr>
          <w:rFonts w:ascii="Times New Roman" w:eastAsia="MS Mincho" w:hAnsi="Times New Roman" w:cs="Times New Roman"/>
          <w:i/>
          <w:iCs/>
          <w:color w:val="000000"/>
          <w:sz w:val="24"/>
          <w:szCs w:val="24"/>
        </w:rPr>
        <w:t>kleenex</w:t>
      </w:r>
      <w:proofErr w:type="spellEnd"/>
      <w:r w:rsidRPr="005336CD">
        <w:rPr>
          <w:rFonts w:ascii="Times New Roman" w:eastAsia="MS Mincho" w:hAnsi="Times New Roman" w:cs="Times New Roman"/>
          <w:color w:val="000000"/>
          <w:sz w:val="24"/>
          <w:szCs w:val="24"/>
        </w:rPr>
        <w:t xml:space="preserve"> translated into </w:t>
      </w:r>
      <w:proofErr w:type="spellStart"/>
      <w:r w:rsidRPr="00197DCC">
        <w:rPr>
          <w:rFonts w:ascii="Times New Roman" w:eastAsia="MS Mincho" w:hAnsi="Times New Roman" w:cs="Times New Roman"/>
          <w:i/>
          <w:iCs/>
          <w:color w:val="000000"/>
          <w:sz w:val="24"/>
          <w:szCs w:val="24"/>
        </w:rPr>
        <w:t>kleenex</w:t>
      </w:r>
      <w:proofErr w:type="spellEnd"/>
      <w:r w:rsidRPr="005336CD">
        <w:rPr>
          <w:rFonts w:ascii="Times New Roman" w:eastAsia="MS Mincho" w:hAnsi="Times New Roman" w:cs="Times New Roman"/>
          <w:color w:val="000000"/>
          <w:sz w:val="24"/>
          <w:szCs w:val="24"/>
        </w:rPr>
        <w:t>)</w:t>
      </w:r>
      <w:r w:rsidR="005336CD" w:rsidRPr="005336CD">
        <w:rPr>
          <w:rFonts w:ascii="Times New Roman" w:eastAsia="MS Mincho" w:hAnsi="Times New Roman" w:cs="Times New Roman"/>
          <w:color w:val="000000"/>
          <w:sz w:val="24"/>
          <w:szCs w:val="24"/>
        </w:rPr>
        <w:t>.</w:t>
      </w:r>
    </w:p>
    <w:p w14:paraId="21DC845D" w14:textId="307E831A" w:rsidR="005336CD" w:rsidRPr="005336CD" w:rsidRDefault="000415E0" w:rsidP="00192B07">
      <w:pPr>
        <w:pStyle w:val="Odsekzoznamu"/>
        <w:numPr>
          <w:ilvl w:val="0"/>
          <w:numId w:val="7"/>
        </w:numPr>
        <w:spacing w:after="100" w:line="240" w:lineRule="auto"/>
        <w:ind w:left="714" w:hanging="357"/>
        <w:contextualSpacing w:val="0"/>
        <w:jc w:val="both"/>
        <w:rPr>
          <w:rFonts w:ascii="Times New Roman" w:eastAsia="MS Mincho" w:hAnsi="Times New Roman" w:cs="Times New Roman"/>
          <w:color w:val="000000"/>
          <w:sz w:val="24"/>
          <w:szCs w:val="24"/>
        </w:rPr>
      </w:pPr>
      <w:r w:rsidRPr="005336CD">
        <w:rPr>
          <w:rFonts w:ascii="Times New Roman" w:eastAsia="MS Mincho" w:hAnsi="Times New Roman" w:cs="Times New Roman"/>
          <w:b/>
          <w:bCs/>
          <w:color w:val="000000"/>
          <w:sz w:val="24"/>
          <w:szCs w:val="24"/>
        </w:rPr>
        <w:t>Deletion</w:t>
      </w:r>
      <w:r w:rsidRPr="005336CD">
        <w:rPr>
          <w:rFonts w:ascii="Times New Roman" w:eastAsia="MS Mincho" w:hAnsi="Times New Roman" w:cs="Times New Roman"/>
          <w:color w:val="000000"/>
          <w:sz w:val="24"/>
          <w:szCs w:val="24"/>
        </w:rPr>
        <w:t xml:space="preserve">, </w:t>
      </w:r>
      <w:r w:rsidR="00197DCC">
        <w:rPr>
          <w:rFonts w:ascii="Times New Roman" w:eastAsia="MS Mincho" w:hAnsi="Times New Roman" w:cs="Times New Roman"/>
          <w:color w:val="000000"/>
          <w:sz w:val="24"/>
          <w:szCs w:val="24"/>
        </w:rPr>
        <w:t xml:space="preserve">by which </w:t>
      </w:r>
      <w:r w:rsidRPr="005336CD">
        <w:rPr>
          <w:rFonts w:ascii="Times New Roman" w:eastAsia="MS Mincho" w:hAnsi="Times New Roman" w:cs="Times New Roman"/>
          <w:color w:val="000000"/>
          <w:sz w:val="24"/>
          <w:szCs w:val="24"/>
        </w:rPr>
        <w:t xml:space="preserve">a source text item </w:t>
      </w:r>
      <w:r w:rsidR="00197DCC">
        <w:rPr>
          <w:rFonts w:ascii="Times New Roman" w:eastAsia="MS Mincho" w:hAnsi="Times New Roman" w:cs="Times New Roman"/>
          <w:color w:val="000000"/>
          <w:sz w:val="24"/>
          <w:szCs w:val="24"/>
        </w:rPr>
        <w:t xml:space="preserve">is </w:t>
      </w:r>
      <w:r w:rsidRPr="005336CD">
        <w:rPr>
          <w:rFonts w:ascii="Times New Roman" w:eastAsia="MS Mincho" w:hAnsi="Times New Roman" w:cs="Times New Roman"/>
          <w:color w:val="000000"/>
          <w:sz w:val="24"/>
          <w:szCs w:val="24"/>
        </w:rPr>
        <w:t>not rendered in the target text at all (</w:t>
      </w:r>
      <w:r w:rsidR="00197DCC">
        <w:rPr>
          <w:rFonts w:ascii="Times New Roman" w:eastAsia="MS Mincho" w:hAnsi="Times New Roman" w:cs="Times New Roman"/>
          <w:color w:val="000000"/>
          <w:sz w:val="24"/>
          <w:szCs w:val="24"/>
        </w:rPr>
        <w:t xml:space="preserve">e.g. </w:t>
      </w:r>
      <w:r w:rsidRPr="00197DCC">
        <w:rPr>
          <w:rFonts w:ascii="Times New Roman" w:eastAsia="MS Mincho" w:hAnsi="Times New Roman" w:cs="Times New Roman"/>
          <w:i/>
          <w:iCs/>
          <w:color w:val="000000"/>
          <w:sz w:val="24"/>
          <w:szCs w:val="24"/>
        </w:rPr>
        <w:t xml:space="preserve">nous </w:t>
      </w:r>
      <w:proofErr w:type="spellStart"/>
      <w:r w:rsidRPr="00197DCC">
        <w:rPr>
          <w:rFonts w:ascii="Times New Roman" w:eastAsia="MS Mincho" w:hAnsi="Times New Roman" w:cs="Times New Roman"/>
          <w:i/>
          <w:iCs/>
          <w:color w:val="000000"/>
          <w:sz w:val="24"/>
          <w:szCs w:val="24"/>
        </w:rPr>
        <w:t>dansons</w:t>
      </w:r>
      <w:proofErr w:type="spellEnd"/>
      <w:r w:rsidRPr="00197DCC">
        <w:rPr>
          <w:rFonts w:ascii="Times New Roman" w:eastAsia="MS Mincho" w:hAnsi="Times New Roman" w:cs="Times New Roman"/>
          <w:i/>
          <w:iCs/>
          <w:color w:val="000000"/>
          <w:sz w:val="24"/>
          <w:szCs w:val="24"/>
        </w:rPr>
        <w:t xml:space="preserve"> très </w:t>
      </w:r>
      <w:proofErr w:type="spellStart"/>
      <w:r w:rsidRPr="00197DCC">
        <w:rPr>
          <w:rFonts w:ascii="Times New Roman" w:eastAsia="MS Mincho" w:hAnsi="Times New Roman" w:cs="Times New Roman"/>
          <w:i/>
          <w:iCs/>
          <w:color w:val="000000"/>
          <w:sz w:val="24"/>
          <w:szCs w:val="24"/>
        </w:rPr>
        <w:t>collées</w:t>
      </w:r>
      <w:proofErr w:type="spellEnd"/>
      <w:r w:rsidR="00B17721">
        <w:rPr>
          <w:rFonts w:ascii="Times New Roman" w:eastAsia="MS Mincho" w:hAnsi="Times New Roman" w:cs="Times New Roman"/>
          <w:color w:val="000000"/>
          <w:sz w:val="24"/>
          <w:szCs w:val="24"/>
        </w:rPr>
        <w:t xml:space="preserve"> (</w:t>
      </w:r>
      <w:r w:rsidR="00A93EB8">
        <w:rPr>
          <w:rFonts w:ascii="Times New Roman" w:eastAsia="MS Mincho" w:hAnsi="Times New Roman" w:cs="Times New Roman"/>
          <w:color w:val="000000"/>
          <w:sz w:val="24"/>
          <w:szCs w:val="24"/>
        </w:rPr>
        <w:t>‘</w:t>
      </w:r>
      <w:r w:rsidR="00B17721">
        <w:rPr>
          <w:rFonts w:ascii="Times New Roman" w:eastAsia="MS Mincho" w:hAnsi="Times New Roman" w:cs="Times New Roman"/>
          <w:color w:val="000000"/>
          <w:sz w:val="24"/>
          <w:szCs w:val="24"/>
        </w:rPr>
        <w:t>we dance very close together</w:t>
      </w:r>
      <w:r w:rsidR="00A93EB8">
        <w:rPr>
          <w:rFonts w:ascii="Times New Roman" w:eastAsia="MS Mincho" w:hAnsi="Times New Roman" w:cs="Times New Roman"/>
          <w:color w:val="000000"/>
          <w:sz w:val="24"/>
          <w:szCs w:val="24"/>
        </w:rPr>
        <w:t>’</w:t>
      </w:r>
      <w:r w:rsidR="00B17721">
        <w:rPr>
          <w:rFonts w:ascii="Times New Roman" w:eastAsia="MS Mincho" w:hAnsi="Times New Roman" w:cs="Times New Roman"/>
          <w:color w:val="000000"/>
          <w:sz w:val="24"/>
          <w:szCs w:val="24"/>
        </w:rPr>
        <w:t>)</w:t>
      </w:r>
      <w:r w:rsidRPr="005336CD">
        <w:rPr>
          <w:rFonts w:ascii="Times New Roman" w:eastAsia="MS Mincho" w:hAnsi="Times New Roman" w:cs="Times New Roman"/>
          <w:color w:val="000000"/>
          <w:sz w:val="24"/>
          <w:szCs w:val="24"/>
        </w:rPr>
        <w:t xml:space="preserve">, where the silent </w:t>
      </w:r>
      <w:r w:rsidRPr="00197DCC">
        <w:rPr>
          <w:rFonts w:ascii="Times New Roman" w:eastAsia="MS Mincho" w:hAnsi="Times New Roman" w:cs="Times New Roman"/>
          <w:i/>
          <w:iCs/>
          <w:color w:val="000000"/>
          <w:sz w:val="24"/>
          <w:szCs w:val="24"/>
        </w:rPr>
        <w:t>e</w:t>
      </w:r>
      <w:r w:rsidRPr="005336CD">
        <w:rPr>
          <w:rFonts w:ascii="Times New Roman" w:eastAsia="MS Mincho" w:hAnsi="Times New Roman" w:cs="Times New Roman"/>
          <w:color w:val="000000"/>
          <w:sz w:val="24"/>
          <w:szCs w:val="24"/>
        </w:rPr>
        <w:t xml:space="preserve"> indicates that the subjects are women, translated into </w:t>
      </w:r>
      <w:r w:rsidRPr="00197DCC">
        <w:rPr>
          <w:rFonts w:ascii="Times New Roman" w:eastAsia="MS Mincho" w:hAnsi="Times New Roman" w:cs="Times New Roman"/>
          <w:i/>
          <w:iCs/>
          <w:color w:val="000000"/>
          <w:sz w:val="24"/>
          <w:szCs w:val="24"/>
        </w:rPr>
        <w:t>we dance very close together</w:t>
      </w:r>
      <w:r w:rsidRPr="005336CD">
        <w:rPr>
          <w:rFonts w:ascii="Times New Roman" w:eastAsia="MS Mincho" w:hAnsi="Times New Roman" w:cs="Times New Roman"/>
          <w:color w:val="000000"/>
          <w:sz w:val="24"/>
          <w:szCs w:val="24"/>
        </w:rPr>
        <w:t>).</w:t>
      </w:r>
    </w:p>
    <w:p w14:paraId="4FB36EA9" w14:textId="0CDF2FFC" w:rsidR="005336CD" w:rsidRPr="005336CD" w:rsidRDefault="000415E0" w:rsidP="00192B07">
      <w:pPr>
        <w:pStyle w:val="Odsekzoznamu"/>
        <w:numPr>
          <w:ilvl w:val="0"/>
          <w:numId w:val="7"/>
        </w:numPr>
        <w:spacing w:after="100" w:line="240" w:lineRule="auto"/>
        <w:ind w:left="714" w:hanging="357"/>
        <w:contextualSpacing w:val="0"/>
        <w:jc w:val="both"/>
        <w:rPr>
          <w:rFonts w:ascii="Times New Roman" w:eastAsia="MS Mincho" w:hAnsi="Times New Roman" w:cs="Times New Roman"/>
          <w:color w:val="000000"/>
          <w:sz w:val="24"/>
          <w:szCs w:val="24"/>
        </w:rPr>
      </w:pPr>
      <w:r w:rsidRPr="005336CD">
        <w:rPr>
          <w:rFonts w:ascii="Times New Roman" w:eastAsia="MS Mincho" w:hAnsi="Times New Roman" w:cs="Times New Roman"/>
          <w:b/>
          <w:bCs/>
          <w:color w:val="000000"/>
          <w:sz w:val="24"/>
          <w:szCs w:val="24"/>
        </w:rPr>
        <w:t>Addition</w:t>
      </w:r>
      <w:r w:rsidRPr="005336CD">
        <w:rPr>
          <w:rFonts w:ascii="Times New Roman" w:eastAsia="MS Mincho" w:hAnsi="Times New Roman" w:cs="Times New Roman"/>
          <w:color w:val="000000"/>
          <w:sz w:val="24"/>
          <w:szCs w:val="24"/>
        </w:rPr>
        <w:t xml:space="preserve">, </w:t>
      </w:r>
      <w:r w:rsidR="00197DCC">
        <w:rPr>
          <w:rFonts w:ascii="Times New Roman" w:eastAsia="MS Mincho" w:hAnsi="Times New Roman" w:cs="Times New Roman"/>
          <w:color w:val="000000"/>
          <w:sz w:val="24"/>
          <w:szCs w:val="24"/>
        </w:rPr>
        <w:t xml:space="preserve">by which </w:t>
      </w:r>
      <w:r w:rsidRPr="005336CD">
        <w:rPr>
          <w:rFonts w:ascii="Times New Roman" w:eastAsia="MS Mincho" w:hAnsi="Times New Roman" w:cs="Times New Roman"/>
          <w:color w:val="000000"/>
          <w:sz w:val="24"/>
          <w:szCs w:val="24"/>
        </w:rPr>
        <w:t>the target text contains linguistic, cultural or textual component features which have no apparent antecedent in the source text (</w:t>
      </w:r>
      <w:r w:rsidR="004F0124">
        <w:rPr>
          <w:rFonts w:ascii="Times New Roman" w:eastAsia="MS Mincho" w:hAnsi="Times New Roman" w:cs="Times New Roman"/>
          <w:color w:val="000000"/>
          <w:sz w:val="24"/>
          <w:szCs w:val="24"/>
        </w:rPr>
        <w:t xml:space="preserve">e.g. </w:t>
      </w:r>
      <w:r w:rsidRPr="005336CD">
        <w:rPr>
          <w:rFonts w:ascii="Times New Roman" w:eastAsia="MS Mincho" w:hAnsi="Times New Roman" w:cs="Times New Roman"/>
          <w:color w:val="000000"/>
          <w:sz w:val="24"/>
          <w:szCs w:val="24"/>
        </w:rPr>
        <w:t xml:space="preserve">the use of a wordplay like </w:t>
      </w:r>
      <w:r w:rsidRPr="004F0124">
        <w:rPr>
          <w:rFonts w:ascii="Times New Roman" w:eastAsia="MS Mincho" w:hAnsi="Times New Roman" w:cs="Times New Roman"/>
          <w:i/>
          <w:iCs/>
          <w:color w:val="000000"/>
          <w:sz w:val="24"/>
          <w:szCs w:val="24"/>
        </w:rPr>
        <w:t>histoire</w:t>
      </w:r>
      <w:r w:rsidRPr="005336CD">
        <w:rPr>
          <w:rFonts w:ascii="Times New Roman" w:eastAsia="MS Mincho" w:hAnsi="Times New Roman" w:cs="Times New Roman"/>
          <w:color w:val="000000"/>
          <w:sz w:val="24"/>
          <w:szCs w:val="24"/>
        </w:rPr>
        <w:t xml:space="preserve"> </w:t>
      </w:r>
      <w:r w:rsidR="00A93EB8">
        <w:rPr>
          <w:rFonts w:ascii="Times New Roman" w:eastAsia="MS Mincho" w:hAnsi="Times New Roman" w:cs="Times New Roman"/>
          <w:color w:val="000000"/>
          <w:sz w:val="24"/>
          <w:szCs w:val="24"/>
        </w:rPr>
        <w:t>[‘</w:t>
      </w:r>
      <w:r w:rsidR="008E706E">
        <w:rPr>
          <w:rFonts w:ascii="Times New Roman" w:eastAsia="MS Mincho" w:hAnsi="Times New Roman" w:cs="Times New Roman"/>
          <w:color w:val="000000"/>
          <w:sz w:val="24"/>
          <w:szCs w:val="24"/>
        </w:rPr>
        <w:t>history</w:t>
      </w:r>
      <w:r w:rsidR="00A93EB8">
        <w:rPr>
          <w:rFonts w:ascii="Times New Roman" w:eastAsia="MS Mincho" w:hAnsi="Times New Roman" w:cs="Times New Roman"/>
          <w:color w:val="000000"/>
          <w:sz w:val="24"/>
          <w:szCs w:val="24"/>
        </w:rPr>
        <w:t>’]</w:t>
      </w:r>
      <w:r w:rsidR="008E706E">
        <w:rPr>
          <w:rFonts w:ascii="Times New Roman" w:eastAsia="MS Mincho" w:hAnsi="Times New Roman" w:cs="Times New Roman"/>
          <w:color w:val="000000"/>
          <w:sz w:val="24"/>
          <w:szCs w:val="24"/>
        </w:rPr>
        <w:t xml:space="preserve"> t</w:t>
      </w:r>
      <w:r w:rsidRPr="005336CD">
        <w:rPr>
          <w:rFonts w:ascii="Times New Roman" w:eastAsia="MS Mincho" w:hAnsi="Times New Roman" w:cs="Times New Roman"/>
          <w:color w:val="000000"/>
          <w:sz w:val="24"/>
          <w:szCs w:val="24"/>
        </w:rPr>
        <w:t xml:space="preserve">ranslated into </w:t>
      </w:r>
      <w:r w:rsidRPr="00986063">
        <w:rPr>
          <w:rFonts w:ascii="Times New Roman" w:eastAsia="MS Mincho" w:hAnsi="Times New Roman" w:cs="Times New Roman"/>
          <w:color w:val="000000"/>
          <w:sz w:val="24"/>
          <w:szCs w:val="24"/>
        </w:rPr>
        <w:t>his</w:t>
      </w:r>
      <w:r w:rsidRPr="004F0124">
        <w:rPr>
          <w:rFonts w:ascii="Times New Roman" w:eastAsia="MS Mincho" w:hAnsi="Times New Roman" w:cs="Times New Roman"/>
          <w:i/>
          <w:iCs/>
          <w:color w:val="000000"/>
          <w:sz w:val="24"/>
          <w:szCs w:val="24"/>
        </w:rPr>
        <w:t>tory</w:t>
      </w:r>
      <w:r w:rsidRPr="005336CD">
        <w:rPr>
          <w:rFonts w:ascii="Times New Roman" w:eastAsia="MS Mincho" w:hAnsi="Times New Roman" w:cs="Times New Roman"/>
          <w:color w:val="000000"/>
          <w:sz w:val="24"/>
          <w:szCs w:val="24"/>
        </w:rPr>
        <w:t>).</w:t>
      </w:r>
    </w:p>
    <w:p w14:paraId="37F26C7A" w14:textId="4A86F8DF" w:rsidR="00572790" w:rsidRPr="005336CD" w:rsidRDefault="000415E0" w:rsidP="005336CD">
      <w:pPr>
        <w:pStyle w:val="Odsekzoznamu"/>
        <w:numPr>
          <w:ilvl w:val="0"/>
          <w:numId w:val="7"/>
        </w:numPr>
        <w:spacing w:before="160" w:after="0" w:line="240" w:lineRule="auto"/>
        <w:jc w:val="both"/>
        <w:rPr>
          <w:rFonts w:ascii="Times New Roman" w:eastAsia="MS Mincho" w:hAnsi="Times New Roman" w:cs="Times New Roman"/>
          <w:color w:val="000000"/>
          <w:sz w:val="24"/>
          <w:szCs w:val="24"/>
        </w:rPr>
      </w:pPr>
      <w:r w:rsidRPr="005336CD">
        <w:rPr>
          <w:rFonts w:ascii="Times New Roman" w:eastAsia="MS Mincho" w:hAnsi="Times New Roman" w:cs="Times New Roman"/>
          <w:b/>
          <w:bCs/>
          <w:color w:val="000000"/>
          <w:sz w:val="24"/>
          <w:szCs w:val="24"/>
        </w:rPr>
        <w:t>Permutation</w:t>
      </w:r>
      <w:r w:rsidRPr="005336CD">
        <w:rPr>
          <w:rFonts w:ascii="Times New Roman" w:eastAsia="MS Mincho" w:hAnsi="Times New Roman" w:cs="Times New Roman"/>
          <w:color w:val="000000"/>
          <w:sz w:val="24"/>
          <w:szCs w:val="24"/>
        </w:rPr>
        <w:t xml:space="preserve"> (compensation), </w:t>
      </w:r>
      <w:r w:rsidR="004F0124">
        <w:rPr>
          <w:rFonts w:ascii="Times New Roman" w:eastAsia="MS Mincho" w:hAnsi="Times New Roman" w:cs="Times New Roman"/>
          <w:color w:val="000000"/>
          <w:sz w:val="24"/>
          <w:szCs w:val="24"/>
        </w:rPr>
        <w:t xml:space="preserve">by which </w:t>
      </w:r>
      <w:r w:rsidRPr="005336CD">
        <w:rPr>
          <w:rFonts w:ascii="Times New Roman" w:eastAsia="MS Mincho" w:hAnsi="Times New Roman" w:cs="Times New Roman"/>
          <w:color w:val="000000"/>
          <w:sz w:val="24"/>
          <w:szCs w:val="24"/>
        </w:rPr>
        <w:t>the target text does not reflect the relative position of its source text counterpart (by means of the use of footnotes, parentheses, italics, prefaces and so on).</w:t>
      </w:r>
    </w:p>
    <w:p w14:paraId="299DFDAC" w14:textId="2080DA67" w:rsidR="000415E0" w:rsidRPr="00D75B99" w:rsidRDefault="000415E0" w:rsidP="005336CD">
      <w:pPr>
        <w:spacing w:before="160" w:after="0" w:line="240" w:lineRule="auto"/>
        <w:ind w:firstLine="709"/>
        <w:jc w:val="both"/>
        <w:rPr>
          <w:rFonts w:ascii="Times New Roman" w:eastAsia="MS Mincho" w:hAnsi="Times New Roman" w:cs="Times New Roman"/>
          <w:color w:val="000000"/>
          <w:szCs w:val="22"/>
          <w:lang w:val="en-GB" w:eastAsia="en-US"/>
        </w:rPr>
      </w:pPr>
      <w:r w:rsidRPr="00D75B99">
        <w:rPr>
          <w:rFonts w:ascii="Times New Roman" w:eastAsia="MS Mincho" w:hAnsi="Times New Roman" w:cs="Times New Roman"/>
          <w:color w:val="000000"/>
          <w:szCs w:val="22"/>
          <w:lang w:val="en-GB" w:eastAsia="en-US"/>
        </w:rPr>
        <w:t>Justine Pas and Magdalena Zaborowska (2017) conduct research in which they synthesise the strategies used in the English translations from Polish, Mandarin, Chinese, Hindi and Tamil for a translational oral history project initiated in 2001 at the University of Michigan. The aim of the research was “to demonstrate the value of specific feminist translation strategies in making visible the differently situated participants</w:t>
      </w:r>
      <w:r w:rsidR="004F5D75">
        <w:rPr>
          <w:rFonts w:ascii="Times New Roman" w:eastAsia="MS Mincho" w:hAnsi="Times New Roman" w:cs="Times New Roman"/>
          <w:color w:val="000000"/>
          <w:szCs w:val="22"/>
          <w:lang w:val="en-GB" w:eastAsia="en-US"/>
        </w:rPr>
        <w:t>’</w:t>
      </w:r>
      <w:r w:rsidRPr="00D75B99">
        <w:rPr>
          <w:rFonts w:ascii="Times New Roman" w:eastAsia="MS Mincho" w:hAnsi="Times New Roman" w:cs="Times New Roman"/>
          <w:color w:val="000000"/>
          <w:szCs w:val="22"/>
          <w:lang w:val="en-GB" w:eastAsia="en-US"/>
        </w:rPr>
        <w:t xml:space="preserve"> voices and narratives, as well as acknowledging the creative and political agency of the translators” (140). As a result, the strategies found useful for feminist translation were:</w:t>
      </w:r>
    </w:p>
    <w:p w14:paraId="0F128A90" w14:textId="77777777" w:rsidR="00BA05B6" w:rsidRPr="00ED062B" w:rsidRDefault="000415E0" w:rsidP="00192B07">
      <w:pPr>
        <w:pStyle w:val="Odsekzoznamu"/>
        <w:numPr>
          <w:ilvl w:val="0"/>
          <w:numId w:val="16"/>
        </w:numPr>
        <w:spacing w:before="160" w:after="100" w:line="240" w:lineRule="auto"/>
        <w:contextualSpacing w:val="0"/>
        <w:jc w:val="both"/>
        <w:rPr>
          <w:rFonts w:ascii="Times New Roman" w:eastAsia="MS Mincho" w:hAnsi="Times New Roman" w:cs="Times New Roman"/>
          <w:color w:val="000000"/>
          <w:sz w:val="24"/>
          <w:szCs w:val="24"/>
        </w:rPr>
      </w:pPr>
      <w:r w:rsidRPr="004F0124">
        <w:rPr>
          <w:rFonts w:ascii="Times New Roman" w:eastAsia="MS Mincho" w:hAnsi="Times New Roman" w:cs="Times New Roman"/>
          <w:color w:val="000000"/>
          <w:sz w:val="24"/>
          <w:szCs w:val="24"/>
        </w:rPr>
        <w:lastRenderedPageBreak/>
        <w:t xml:space="preserve">The rendering of </w:t>
      </w:r>
      <w:r w:rsidRPr="00ED062B">
        <w:rPr>
          <w:rFonts w:ascii="Times New Roman" w:eastAsia="MS Mincho" w:hAnsi="Times New Roman" w:cs="Times New Roman"/>
          <w:color w:val="000000"/>
          <w:sz w:val="24"/>
          <w:szCs w:val="24"/>
        </w:rPr>
        <w:t>source language phrases literally or use of unidiomatic phrases in the target language.</w:t>
      </w:r>
    </w:p>
    <w:p w14:paraId="11840DE2" w14:textId="7BF01C6C" w:rsidR="00BA05B6" w:rsidRPr="00ED062B" w:rsidRDefault="000415E0" w:rsidP="00192B07">
      <w:pPr>
        <w:pStyle w:val="Odsekzoznamu"/>
        <w:numPr>
          <w:ilvl w:val="0"/>
          <w:numId w:val="16"/>
        </w:numPr>
        <w:spacing w:after="100" w:line="240" w:lineRule="auto"/>
        <w:contextualSpacing w:val="0"/>
        <w:jc w:val="both"/>
        <w:rPr>
          <w:rFonts w:ascii="Times New Roman" w:eastAsia="MS Mincho" w:hAnsi="Times New Roman" w:cs="Times New Roman"/>
          <w:color w:val="000000"/>
          <w:sz w:val="24"/>
          <w:szCs w:val="24"/>
        </w:rPr>
      </w:pPr>
      <w:r w:rsidRPr="00ED062B">
        <w:rPr>
          <w:rFonts w:ascii="Times New Roman" w:eastAsia="MS Mincho" w:hAnsi="Times New Roman" w:cs="Times New Roman"/>
          <w:color w:val="000000"/>
          <w:sz w:val="24"/>
          <w:szCs w:val="24"/>
        </w:rPr>
        <w:t>The addition of in-text parenthetical explanations when transferring local idioms disrupting the transcript</w:t>
      </w:r>
      <w:r w:rsidR="004F5D75" w:rsidRPr="00ED062B">
        <w:rPr>
          <w:rFonts w:ascii="Times New Roman" w:eastAsia="MS Mincho" w:hAnsi="Times New Roman" w:cs="Times New Roman"/>
          <w:color w:val="000000"/>
          <w:sz w:val="24"/>
          <w:szCs w:val="24"/>
        </w:rPr>
        <w:t>’</w:t>
      </w:r>
      <w:r w:rsidRPr="00ED062B">
        <w:rPr>
          <w:rFonts w:ascii="Times New Roman" w:eastAsia="MS Mincho" w:hAnsi="Times New Roman" w:cs="Times New Roman"/>
          <w:color w:val="000000"/>
          <w:sz w:val="24"/>
          <w:szCs w:val="24"/>
        </w:rPr>
        <w:t>s narrative flow and visually signalling the translator</w:t>
      </w:r>
      <w:r w:rsidR="004F5D75" w:rsidRPr="00ED062B">
        <w:rPr>
          <w:rFonts w:ascii="Times New Roman" w:eastAsia="MS Mincho" w:hAnsi="Times New Roman" w:cs="Times New Roman"/>
          <w:color w:val="000000"/>
          <w:sz w:val="24"/>
          <w:szCs w:val="24"/>
        </w:rPr>
        <w:t>’</w:t>
      </w:r>
      <w:r w:rsidRPr="00ED062B">
        <w:rPr>
          <w:rFonts w:ascii="Times New Roman" w:eastAsia="MS Mincho" w:hAnsi="Times New Roman" w:cs="Times New Roman"/>
          <w:color w:val="000000"/>
          <w:sz w:val="24"/>
          <w:szCs w:val="24"/>
        </w:rPr>
        <w:t>s presence.</w:t>
      </w:r>
    </w:p>
    <w:p w14:paraId="4A29A9FD" w14:textId="77777777" w:rsidR="00BA05B6" w:rsidRPr="00ED062B" w:rsidRDefault="000415E0" w:rsidP="00192B07">
      <w:pPr>
        <w:pStyle w:val="Odsekzoznamu"/>
        <w:numPr>
          <w:ilvl w:val="0"/>
          <w:numId w:val="16"/>
        </w:numPr>
        <w:spacing w:after="100" w:line="240" w:lineRule="auto"/>
        <w:contextualSpacing w:val="0"/>
        <w:jc w:val="both"/>
        <w:rPr>
          <w:rFonts w:ascii="Times New Roman" w:eastAsia="MS Mincho" w:hAnsi="Times New Roman" w:cs="Times New Roman"/>
          <w:color w:val="000000"/>
          <w:sz w:val="24"/>
          <w:szCs w:val="24"/>
        </w:rPr>
      </w:pPr>
      <w:r w:rsidRPr="00ED062B">
        <w:rPr>
          <w:rFonts w:ascii="Times New Roman" w:eastAsia="MS Mincho" w:hAnsi="Times New Roman" w:cs="Times New Roman"/>
          <w:color w:val="000000"/>
          <w:sz w:val="24"/>
          <w:szCs w:val="24"/>
        </w:rPr>
        <w:t xml:space="preserve">The use of grammatical gender structures in order to </w:t>
      </w:r>
      <w:r w:rsidR="00361DE3" w:rsidRPr="00ED062B">
        <w:rPr>
          <w:rFonts w:ascii="Times New Roman" w:eastAsia="MS Mincho" w:hAnsi="Times New Roman" w:cs="Times New Roman"/>
          <w:color w:val="000000"/>
          <w:sz w:val="24"/>
          <w:szCs w:val="24"/>
        </w:rPr>
        <w:t xml:space="preserve">make </w:t>
      </w:r>
      <w:r w:rsidRPr="00ED062B">
        <w:rPr>
          <w:rFonts w:ascii="Times New Roman" w:eastAsia="MS Mincho" w:hAnsi="Times New Roman" w:cs="Times New Roman"/>
          <w:color w:val="000000"/>
          <w:sz w:val="24"/>
          <w:szCs w:val="24"/>
        </w:rPr>
        <w:t>women or gender relationships</w:t>
      </w:r>
      <w:r w:rsidR="00361DE3" w:rsidRPr="00ED062B">
        <w:rPr>
          <w:rFonts w:ascii="Times New Roman" w:eastAsia="MS Mincho" w:hAnsi="Times New Roman" w:cs="Times New Roman"/>
          <w:color w:val="000000"/>
          <w:sz w:val="24"/>
          <w:szCs w:val="24"/>
        </w:rPr>
        <w:t xml:space="preserve"> visible</w:t>
      </w:r>
      <w:r w:rsidRPr="00ED062B">
        <w:rPr>
          <w:rFonts w:ascii="Times New Roman" w:eastAsia="MS Mincho" w:hAnsi="Times New Roman" w:cs="Times New Roman"/>
          <w:color w:val="000000"/>
          <w:sz w:val="24"/>
          <w:szCs w:val="24"/>
        </w:rPr>
        <w:t>.</w:t>
      </w:r>
    </w:p>
    <w:p w14:paraId="54360F53" w14:textId="77777777" w:rsidR="00BA05B6" w:rsidRPr="00BA05B6" w:rsidRDefault="000415E0" w:rsidP="00192B07">
      <w:pPr>
        <w:pStyle w:val="Odsekzoznamu"/>
        <w:numPr>
          <w:ilvl w:val="0"/>
          <w:numId w:val="16"/>
        </w:numPr>
        <w:spacing w:after="100" w:line="240" w:lineRule="auto"/>
        <w:contextualSpacing w:val="0"/>
        <w:jc w:val="both"/>
        <w:rPr>
          <w:rFonts w:ascii="Times New Roman" w:eastAsia="MS Mincho" w:hAnsi="Times New Roman" w:cs="Times New Roman"/>
          <w:color w:val="000000"/>
          <w:sz w:val="24"/>
          <w:szCs w:val="24"/>
        </w:rPr>
      </w:pPr>
      <w:r w:rsidRPr="00ED062B">
        <w:rPr>
          <w:rFonts w:ascii="Times New Roman" w:eastAsia="MS Mincho" w:hAnsi="Times New Roman" w:cs="Times New Roman"/>
          <w:color w:val="000000"/>
          <w:sz w:val="24"/>
          <w:szCs w:val="24"/>
        </w:rPr>
        <w:t>The transfer of non-English words and phrases</w:t>
      </w:r>
      <w:r w:rsidRPr="00BA05B6">
        <w:rPr>
          <w:rFonts w:ascii="Times New Roman" w:eastAsia="MS Mincho" w:hAnsi="Times New Roman" w:cs="Times New Roman"/>
          <w:color w:val="000000"/>
          <w:sz w:val="24"/>
          <w:szCs w:val="24"/>
        </w:rPr>
        <w:t xml:space="preserve"> and the offering of an explanation instead.</w:t>
      </w:r>
    </w:p>
    <w:p w14:paraId="18117DB8" w14:textId="47E5C151" w:rsidR="000415E0" w:rsidRPr="00BA05B6" w:rsidRDefault="000415E0" w:rsidP="00192B07">
      <w:pPr>
        <w:pStyle w:val="Odsekzoznamu"/>
        <w:numPr>
          <w:ilvl w:val="0"/>
          <w:numId w:val="16"/>
        </w:numPr>
        <w:spacing w:after="0" w:line="240" w:lineRule="auto"/>
        <w:ind w:left="714" w:hanging="357"/>
        <w:contextualSpacing w:val="0"/>
        <w:jc w:val="both"/>
        <w:rPr>
          <w:rFonts w:ascii="Times New Roman" w:eastAsia="MS Mincho" w:hAnsi="Times New Roman" w:cs="Times New Roman"/>
          <w:color w:val="000000"/>
          <w:sz w:val="24"/>
          <w:szCs w:val="24"/>
        </w:rPr>
      </w:pPr>
      <w:r w:rsidRPr="00ED062B">
        <w:rPr>
          <w:rFonts w:ascii="Times New Roman" w:eastAsia="MS Mincho" w:hAnsi="Times New Roman" w:cs="Times New Roman"/>
          <w:color w:val="000000"/>
          <w:sz w:val="24"/>
          <w:szCs w:val="24"/>
        </w:rPr>
        <w:t>Footnoting</w:t>
      </w:r>
      <w:r w:rsidRPr="00BA05B6">
        <w:rPr>
          <w:rFonts w:ascii="Times New Roman" w:eastAsia="MS Mincho" w:hAnsi="Times New Roman" w:cs="Times New Roman"/>
          <w:color w:val="000000"/>
          <w:sz w:val="24"/>
          <w:szCs w:val="24"/>
        </w:rPr>
        <w:t xml:space="preserve"> to add explanations of gender issues that cannot be expressed in the text itself.</w:t>
      </w:r>
    </w:p>
    <w:p w14:paraId="46A887BA" w14:textId="02776099" w:rsidR="00572790" w:rsidRPr="00D75B99" w:rsidRDefault="000415E0" w:rsidP="00BA05B6">
      <w:pPr>
        <w:spacing w:before="160" w:after="0" w:line="240" w:lineRule="auto"/>
        <w:ind w:firstLine="709"/>
        <w:jc w:val="both"/>
        <w:rPr>
          <w:rFonts w:ascii="Times New Roman" w:eastAsia="MS Mincho" w:hAnsi="Times New Roman" w:cs="Times New Roman"/>
          <w:color w:val="000000"/>
          <w:szCs w:val="22"/>
          <w:lang w:val="en-GB" w:eastAsia="en-US"/>
        </w:rPr>
      </w:pPr>
      <w:r w:rsidRPr="00D75B99">
        <w:rPr>
          <w:rFonts w:ascii="Times New Roman" w:eastAsia="MS Mincho" w:hAnsi="Times New Roman" w:cs="Times New Roman"/>
          <w:color w:val="000000"/>
          <w:szCs w:val="22"/>
          <w:lang w:val="en-GB" w:eastAsia="en-US"/>
        </w:rPr>
        <w:t>Pas &amp; Zaborowska (2017</w:t>
      </w:r>
      <w:r w:rsidR="00572790" w:rsidRPr="00D75B99">
        <w:rPr>
          <w:rFonts w:ascii="Times New Roman" w:eastAsia="MS Mincho" w:hAnsi="Times New Roman" w:cs="Times New Roman"/>
          <w:color w:val="000000"/>
          <w:szCs w:val="22"/>
          <w:lang w:val="en-GB" w:eastAsia="en-US"/>
        </w:rPr>
        <w:t>:</w:t>
      </w:r>
      <w:r w:rsidRPr="00D75B99">
        <w:rPr>
          <w:rFonts w:ascii="Times New Roman" w:eastAsia="MS Mincho" w:hAnsi="Times New Roman" w:cs="Times New Roman"/>
          <w:color w:val="000000"/>
          <w:szCs w:val="22"/>
          <w:lang w:val="en-GB" w:eastAsia="en-US"/>
        </w:rPr>
        <w:t xml:space="preserve"> 149) conclude that putting into practice the findings of the Canadian school of feminist translation “helps create a praxis of resistance to transparent equivalence, fluid readability and </w:t>
      </w:r>
      <w:proofErr w:type="spellStart"/>
      <w:r w:rsidRPr="00D75B99">
        <w:rPr>
          <w:rFonts w:ascii="Times New Roman" w:eastAsia="MS Mincho" w:hAnsi="Times New Roman" w:cs="Times New Roman"/>
          <w:color w:val="000000"/>
          <w:szCs w:val="22"/>
          <w:lang w:val="en-GB" w:eastAsia="en-US"/>
        </w:rPr>
        <w:t>translatese</w:t>
      </w:r>
      <w:proofErr w:type="spellEnd"/>
      <w:r w:rsidRPr="00D75B99">
        <w:rPr>
          <w:rFonts w:ascii="Times New Roman" w:eastAsia="MS Mincho" w:hAnsi="Times New Roman" w:cs="Times New Roman"/>
          <w:color w:val="000000"/>
          <w:szCs w:val="22"/>
          <w:lang w:val="en-GB" w:eastAsia="en-US"/>
        </w:rPr>
        <w:t xml:space="preserve"> that works against assimilationist and homogenising Anglo-American publishing market trends”. In their view, the feminist translation strategies of supplementing and footnoting are particularly helpful in revealing the complexities of translation.</w:t>
      </w:r>
    </w:p>
    <w:p w14:paraId="23E31334" w14:textId="2F0A95B3" w:rsidR="000415E0" w:rsidRPr="00D75B99" w:rsidRDefault="000415E0" w:rsidP="00F16DAB">
      <w:pPr>
        <w:spacing w:after="0" w:line="240" w:lineRule="auto"/>
        <w:ind w:firstLine="709"/>
        <w:jc w:val="both"/>
        <w:rPr>
          <w:rFonts w:ascii="Times New Roman" w:eastAsia="MS Mincho" w:hAnsi="Times New Roman" w:cs="Times New Roman"/>
          <w:color w:val="000000"/>
          <w:szCs w:val="22"/>
          <w:lang w:val="en-GB" w:eastAsia="en-US"/>
        </w:rPr>
      </w:pPr>
      <w:r w:rsidRPr="00D75B99">
        <w:rPr>
          <w:rFonts w:ascii="Times New Roman" w:eastAsia="MS Mincho" w:hAnsi="Times New Roman" w:cs="Times New Roman"/>
          <w:color w:val="000000"/>
          <w:szCs w:val="22"/>
          <w:lang w:val="en-GB" w:eastAsia="en-US"/>
        </w:rPr>
        <w:t>After receiving copious commentary, Luise von Flotow (2019) retraces</w:t>
      </w:r>
      <w:r w:rsidR="001D3731">
        <w:rPr>
          <w:rFonts w:ascii="Times New Roman" w:eastAsia="MS Mincho" w:hAnsi="Times New Roman" w:cs="Times New Roman"/>
          <w:color w:val="000000"/>
          <w:szCs w:val="22"/>
          <w:lang w:val="en-GB" w:eastAsia="en-US"/>
        </w:rPr>
        <w:t xml:space="preserve"> </w:t>
      </w:r>
      <w:r w:rsidRPr="00D75B99">
        <w:rPr>
          <w:rFonts w:ascii="Times New Roman" w:eastAsia="MS Mincho" w:hAnsi="Times New Roman" w:cs="Times New Roman"/>
          <w:color w:val="000000"/>
          <w:szCs w:val="22"/>
          <w:lang w:val="en-GB" w:eastAsia="en-US"/>
        </w:rPr>
        <w:t xml:space="preserve">the early developments of feminist translation, redefines the feminist translation strategies as observed and described in 1991 and classifies these strategies into two categories: </w:t>
      </w:r>
      <w:r w:rsidRPr="00A0565C">
        <w:rPr>
          <w:rFonts w:ascii="Times New Roman" w:eastAsia="MS Mincho" w:hAnsi="Times New Roman" w:cs="Times New Roman"/>
          <w:i/>
          <w:iCs/>
          <w:color w:val="000000"/>
          <w:szCs w:val="22"/>
          <w:lang w:val="en-GB" w:eastAsia="en-US"/>
        </w:rPr>
        <w:t>Macro-</w:t>
      </w:r>
      <w:r w:rsidR="008D5137" w:rsidRPr="00A0565C">
        <w:rPr>
          <w:rFonts w:ascii="Times New Roman" w:eastAsia="MS Mincho" w:hAnsi="Times New Roman" w:cs="Times New Roman"/>
          <w:i/>
          <w:iCs/>
          <w:color w:val="000000"/>
          <w:szCs w:val="22"/>
          <w:lang w:val="en-GB" w:eastAsia="en-US"/>
        </w:rPr>
        <w:t>s</w:t>
      </w:r>
      <w:r w:rsidRPr="00A0565C">
        <w:rPr>
          <w:rFonts w:ascii="Times New Roman" w:eastAsia="MS Mincho" w:hAnsi="Times New Roman" w:cs="Times New Roman"/>
          <w:i/>
          <w:iCs/>
          <w:color w:val="000000"/>
          <w:szCs w:val="22"/>
          <w:lang w:val="en-GB" w:eastAsia="en-US"/>
        </w:rPr>
        <w:t>trategies</w:t>
      </w:r>
      <w:r w:rsidRPr="00D75B99">
        <w:rPr>
          <w:rFonts w:ascii="Times New Roman" w:eastAsia="MS Mincho" w:hAnsi="Times New Roman" w:cs="Times New Roman"/>
          <w:color w:val="000000"/>
          <w:szCs w:val="22"/>
          <w:lang w:val="en-GB" w:eastAsia="en-US"/>
        </w:rPr>
        <w:t xml:space="preserve"> and </w:t>
      </w:r>
      <w:r w:rsidR="008D5137" w:rsidRPr="00A0565C">
        <w:rPr>
          <w:rFonts w:ascii="Times New Roman" w:eastAsia="MS Mincho" w:hAnsi="Times New Roman" w:cs="Times New Roman"/>
          <w:i/>
          <w:iCs/>
          <w:color w:val="000000"/>
          <w:szCs w:val="22"/>
          <w:lang w:val="en-GB" w:eastAsia="en-US"/>
        </w:rPr>
        <w:t>m</w:t>
      </w:r>
      <w:r w:rsidRPr="00A0565C">
        <w:rPr>
          <w:rFonts w:ascii="Times New Roman" w:eastAsia="MS Mincho" w:hAnsi="Times New Roman" w:cs="Times New Roman"/>
          <w:i/>
          <w:iCs/>
          <w:color w:val="000000"/>
          <w:szCs w:val="22"/>
          <w:lang w:val="en-GB" w:eastAsia="en-US"/>
        </w:rPr>
        <w:t>icro-</w:t>
      </w:r>
      <w:r w:rsidR="008D5137" w:rsidRPr="00A0565C">
        <w:rPr>
          <w:rFonts w:ascii="Times New Roman" w:eastAsia="MS Mincho" w:hAnsi="Times New Roman" w:cs="Times New Roman"/>
          <w:i/>
          <w:iCs/>
          <w:color w:val="000000"/>
          <w:szCs w:val="22"/>
          <w:lang w:val="en-GB" w:eastAsia="en-US"/>
        </w:rPr>
        <w:t>s</w:t>
      </w:r>
      <w:r w:rsidRPr="00A0565C">
        <w:rPr>
          <w:rFonts w:ascii="Times New Roman" w:eastAsia="MS Mincho" w:hAnsi="Times New Roman" w:cs="Times New Roman"/>
          <w:i/>
          <w:iCs/>
          <w:color w:val="000000"/>
          <w:szCs w:val="22"/>
          <w:lang w:val="en-GB" w:eastAsia="en-US"/>
        </w:rPr>
        <w:t>trategies</w:t>
      </w:r>
      <w:r w:rsidRPr="00D75B99">
        <w:rPr>
          <w:rFonts w:ascii="Times New Roman" w:eastAsia="MS Mincho" w:hAnsi="Times New Roman" w:cs="Times New Roman"/>
          <w:color w:val="000000"/>
          <w:szCs w:val="22"/>
          <w:lang w:val="en-GB" w:eastAsia="en-US"/>
        </w:rPr>
        <w:t>.</w:t>
      </w:r>
    </w:p>
    <w:p w14:paraId="419F3B1B" w14:textId="4156CFD9" w:rsidR="008D5137" w:rsidRDefault="000415E0" w:rsidP="00192B07">
      <w:pPr>
        <w:pStyle w:val="Odsekzoznamu"/>
        <w:numPr>
          <w:ilvl w:val="0"/>
          <w:numId w:val="10"/>
        </w:numPr>
        <w:spacing w:before="160" w:after="100" w:line="240" w:lineRule="auto"/>
        <w:ind w:left="714" w:hanging="357"/>
        <w:contextualSpacing w:val="0"/>
        <w:jc w:val="both"/>
        <w:rPr>
          <w:rFonts w:ascii="Times New Roman" w:eastAsia="MS Mincho" w:hAnsi="Times New Roman" w:cs="Times New Roman"/>
          <w:color w:val="000000"/>
          <w:sz w:val="24"/>
          <w:szCs w:val="24"/>
        </w:rPr>
      </w:pPr>
      <w:r w:rsidRPr="008D5137">
        <w:rPr>
          <w:rFonts w:ascii="Times New Roman" w:eastAsia="MS Mincho" w:hAnsi="Times New Roman" w:cs="Times New Roman"/>
          <w:b/>
          <w:bCs/>
          <w:color w:val="000000"/>
          <w:sz w:val="24"/>
          <w:szCs w:val="24"/>
        </w:rPr>
        <w:t>Macro-</w:t>
      </w:r>
      <w:r w:rsidR="008D5137">
        <w:rPr>
          <w:rFonts w:ascii="Times New Roman" w:eastAsia="MS Mincho" w:hAnsi="Times New Roman" w:cs="Times New Roman"/>
          <w:b/>
          <w:bCs/>
          <w:color w:val="000000"/>
          <w:sz w:val="24"/>
          <w:szCs w:val="24"/>
        </w:rPr>
        <w:t>s</w:t>
      </w:r>
      <w:r w:rsidRPr="008D5137">
        <w:rPr>
          <w:rFonts w:ascii="Times New Roman" w:eastAsia="MS Mincho" w:hAnsi="Times New Roman" w:cs="Times New Roman"/>
          <w:b/>
          <w:bCs/>
          <w:color w:val="000000"/>
          <w:sz w:val="24"/>
          <w:szCs w:val="24"/>
        </w:rPr>
        <w:t>trategies</w:t>
      </w:r>
      <w:r w:rsidRPr="008D5137">
        <w:rPr>
          <w:rFonts w:ascii="Times New Roman" w:eastAsia="MS Mincho" w:hAnsi="Times New Roman" w:cs="Times New Roman"/>
          <w:color w:val="000000"/>
          <w:sz w:val="24"/>
          <w:szCs w:val="24"/>
        </w:rPr>
        <w:t xml:space="preserve"> would be </w:t>
      </w:r>
      <w:r w:rsidRPr="00101510">
        <w:rPr>
          <w:rFonts w:ascii="Times New Roman" w:eastAsia="MS Mincho" w:hAnsi="Times New Roman" w:cs="Times New Roman"/>
          <w:color w:val="000000"/>
          <w:sz w:val="24"/>
          <w:szCs w:val="24"/>
        </w:rPr>
        <w:t>translator</w:t>
      </w:r>
      <w:r w:rsidR="004F5D75" w:rsidRPr="00101510">
        <w:rPr>
          <w:rFonts w:ascii="Times New Roman" w:eastAsia="MS Mincho" w:hAnsi="Times New Roman" w:cs="Times New Roman"/>
          <w:color w:val="000000"/>
          <w:sz w:val="24"/>
          <w:szCs w:val="24"/>
        </w:rPr>
        <w:t>’</w:t>
      </w:r>
      <w:r w:rsidRPr="00101510">
        <w:rPr>
          <w:rFonts w:ascii="Times New Roman" w:eastAsia="MS Mincho" w:hAnsi="Times New Roman" w:cs="Times New Roman"/>
          <w:color w:val="000000"/>
          <w:sz w:val="24"/>
          <w:szCs w:val="24"/>
        </w:rPr>
        <w:t>s notes, prefaces, explanations (which provide the space for a discussion of feminist principles, histories and ideas as well as specific translation problems), but also non-translation, re-translation and strategic text selection, as well as feminist publishing, reviewing, gratis translation or critiquing.</w:t>
      </w:r>
    </w:p>
    <w:p w14:paraId="38462FD7" w14:textId="3888F8B6" w:rsidR="00572790" w:rsidRPr="008D5137" w:rsidRDefault="000415E0" w:rsidP="008D5137">
      <w:pPr>
        <w:pStyle w:val="Odsekzoznamu"/>
        <w:numPr>
          <w:ilvl w:val="0"/>
          <w:numId w:val="10"/>
        </w:numPr>
        <w:spacing w:before="160" w:after="0" w:line="240" w:lineRule="auto"/>
        <w:ind w:left="714" w:hanging="357"/>
        <w:jc w:val="both"/>
        <w:rPr>
          <w:rFonts w:ascii="Times New Roman" w:eastAsia="MS Mincho" w:hAnsi="Times New Roman" w:cs="Times New Roman"/>
          <w:color w:val="000000"/>
          <w:sz w:val="24"/>
          <w:szCs w:val="24"/>
        </w:rPr>
      </w:pPr>
      <w:r w:rsidRPr="008D5137">
        <w:rPr>
          <w:rFonts w:ascii="Times New Roman" w:eastAsia="MS Mincho" w:hAnsi="Times New Roman" w:cs="Times New Roman"/>
          <w:b/>
          <w:bCs/>
          <w:color w:val="000000"/>
          <w:sz w:val="24"/>
          <w:szCs w:val="24"/>
        </w:rPr>
        <w:t>Micro-</w:t>
      </w:r>
      <w:r w:rsidR="00A0565C">
        <w:rPr>
          <w:rFonts w:ascii="Times New Roman" w:eastAsia="MS Mincho" w:hAnsi="Times New Roman" w:cs="Times New Roman"/>
          <w:b/>
          <w:bCs/>
          <w:color w:val="000000"/>
          <w:sz w:val="24"/>
          <w:szCs w:val="24"/>
        </w:rPr>
        <w:t>s</w:t>
      </w:r>
      <w:r w:rsidRPr="008D5137">
        <w:rPr>
          <w:rFonts w:ascii="Times New Roman" w:eastAsia="MS Mincho" w:hAnsi="Times New Roman" w:cs="Times New Roman"/>
          <w:b/>
          <w:bCs/>
          <w:color w:val="000000"/>
          <w:sz w:val="24"/>
          <w:szCs w:val="24"/>
        </w:rPr>
        <w:t>trategies</w:t>
      </w:r>
      <w:r w:rsidRPr="008D5137">
        <w:rPr>
          <w:rFonts w:ascii="Times New Roman" w:eastAsia="MS Mincho" w:hAnsi="Times New Roman" w:cs="Times New Roman"/>
          <w:color w:val="000000"/>
          <w:sz w:val="24"/>
          <w:szCs w:val="24"/>
        </w:rPr>
        <w:t xml:space="preserve"> would be </w:t>
      </w:r>
      <w:r w:rsidRPr="00101510">
        <w:rPr>
          <w:rFonts w:ascii="Times New Roman" w:eastAsia="MS Mincho" w:hAnsi="Times New Roman" w:cs="Times New Roman"/>
          <w:color w:val="000000"/>
          <w:sz w:val="24"/>
          <w:szCs w:val="24"/>
        </w:rPr>
        <w:t xml:space="preserve">stylistic and grammatical adjustments (making the feminine visible in language by using only feminine plural forms or devising odd juxtapositions of masculine/feminine forms, such as women and men), but also creative and </w:t>
      </w:r>
      <w:proofErr w:type="spellStart"/>
      <w:r w:rsidRPr="00101510">
        <w:rPr>
          <w:rFonts w:ascii="Times New Roman" w:eastAsia="MS Mincho" w:hAnsi="Times New Roman" w:cs="Times New Roman"/>
          <w:color w:val="000000"/>
          <w:sz w:val="24"/>
          <w:szCs w:val="24"/>
        </w:rPr>
        <w:t>neologistic</w:t>
      </w:r>
      <w:proofErr w:type="spellEnd"/>
      <w:r w:rsidRPr="00101510">
        <w:rPr>
          <w:rFonts w:ascii="Times New Roman" w:eastAsia="MS Mincho" w:hAnsi="Times New Roman" w:cs="Times New Roman"/>
          <w:color w:val="000000"/>
          <w:sz w:val="24"/>
          <w:szCs w:val="24"/>
        </w:rPr>
        <w:t xml:space="preserve"> translation, as well as omission, addition, supplementing</w:t>
      </w:r>
      <w:r w:rsidRPr="008D5137">
        <w:rPr>
          <w:rFonts w:ascii="Times New Roman" w:eastAsia="MS Mincho" w:hAnsi="Times New Roman" w:cs="Times New Roman"/>
          <w:color w:val="000000"/>
          <w:sz w:val="24"/>
          <w:szCs w:val="24"/>
        </w:rPr>
        <w:t xml:space="preserve"> and the development of various stylistic, grammatical or </w:t>
      </w:r>
      <w:proofErr w:type="spellStart"/>
      <w:r w:rsidRPr="008D5137">
        <w:rPr>
          <w:rFonts w:ascii="Times New Roman" w:eastAsia="MS Mincho" w:hAnsi="Times New Roman" w:cs="Times New Roman"/>
          <w:color w:val="000000"/>
          <w:sz w:val="24"/>
          <w:szCs w:val="24"/>
        </w:rPr>
        <w:t>neologistic</w:t>
      </w:r>
      <w:proofErr w:type="spellEnd"/>
      <w:r w:rsidRPr="008D5137">
        <w:rPr>
          <w:rFonts w:ascii="Times New Roman" w:eastAsia="MS Mincho" w:hAnsi="Times New Roman" w:cs="Times New Roman"/>
          <w:color w:val="000000"/>
          <w:sz w:val="24"/>
          <w:szCs w:val="24"/>
        </w:rPr>
        <w:t xml:space="preserve"> innovations that work on the details of the text itself.</w:t>
      </w:r>
    </w:p>
    <w:p w14:paraId="7FB10D6C" w14:textId="329F4350" w:rsidR="000415E0" w:rsidRPr="00D75B99" w:rsidRDefault="000415E0" w:rsidP="008D5137">
      <w:pPr>
        <w:spacing w:before="160" w:after="0" w:line="240" w:lineRule="auto"/>
        <w:ind w:firstLine="709"/>
        <w:jc w:val="both"/>
        <w:rPr>
          <w:rFonts w:ascii="Times New Roman" w:eastAsia="MS Mincho" w:hAnsi="Times New Roman" w:cs="Times New Roman"/>
          <w:color w:val="000000"/>
          <w:szCs w:val="22"/>
          <w:lang w:val="en-GB" w:eastAsia="en-US"/>
        </w:rPr>
      </w:pPr>
      <w:r w:rsidRPr="00D75B99">
        <w:rPr>
          <w:rFonts w:ascii="Times New Roman" w:eastAsia="MS Mincho" w:hAnsi="Times New Roman" w:cs="Times New Roman"/>
          <w:color w:val="000000"/>
          <w:szCs w:val="22"/>
          <w:lang w:val="en-GB" w:eastAsia="en-US"/>
        </w:rPr>
        <w:t xml:space="preserve">One of the most </w:t>
      </w:r>
      <w:r w:rsidR="000574D0" w:rsidRPr="00D75B99">
        <w:rPr>
          <w:rFonts w:ascii="Times New Roman" w:eastAsia="MS Mincho" w:hAnsi="Times New Roman" w:cs="Times New Roman"/>
          <w:color w:val="000000"/>
          <w:szCs w:val="22"/>
          <w:lang w:val="en-GB" w:eastAsia="en-US"/>
        </w:rPr>
        <w:t>recent</w:t>
      </w:r>
      <w:r w:rsidRPr="00D75B99">
        <w:rPr>
          <w:rFonts w:ascii="Times New Roman" w:eastAsia="MS Mincho" w:hAnsi="Times New Roman" w:cs="Times New Roman"/>
          <w:color w:val="000000"/>
          <w:szCs w:val="22"/>
          <w:lang w:val="en-GB" w:eastAsia="en-US"/>
        </w:rPr>
        <w:t xml:space="preserve"> contributions to the classification of feminist translation strategies is by Sang-Bin Lee (2023), who analyses the strategies used by the translators of </w:t>
      </w:r>
      <w:proofErr w:type="spellStart"/>
      <w:r w:rsidRPr="00D75B99">
        <w:rPr>
          <w:rFonts w:ascii="Times New Roman" w:eastAsia="MS Mincho" w:hAnsi="Times New Roman" w:cs="Times New Roman"/>
          <w:color w:val="000000"/>
          <w:szCs w:val="22"/>
          <w:lang w:val="en-GB" w:eastAsia="en-US"/>
        </w:rPr>
        <w:t>Yeolda</w:t>
      </w:r>
      <w:proofErr w:type="spellEnd"/>
      <w:r w:rsidRPr="00D75B99">
        <w:rPr>
          <w:rFonts w:ascii="Times New Roman" w:eastAsia="MS Mincho" w:hAnsi="Times New Roman" w:cs="Times New Roman"/>
          <w:color w:val="000000"/>
          <w:szCs w:val="22"/>
          <w:lang w:val="en-GB" w:eastAsia="en-US"/>
        </w:rPr>
        <w:t xml:space="preserve"> Books, a Korean independent publishing house. Lee asserts the need to decentre from the Anglo-European structure of thought. He starts by distinguishing between “translation peritexts”</w:t>
      </w:r>
      <w:r w:rsidR="00A91A44">
        <w:rPr>
          <w:rFonts w:ascii="Times New Roman" w:eastAsia="MS Mincho" w:hAnsi="Times New Roman" w:cs="Times New Roman"/>
          <w:color w:val="000000"/>
          <w:szCs w:val="22"/>
          <w:lang w:val="en-GB" w:eastAsia="en-US"/>
        </w:rPr>
        <w:t xml:space="preserve"> (106)</w:t>
      </w:r>
      <w:r w:rsidRPr="00D75B99">
        <w:rPr>
          <w:rFonts w:ascii="Times New Roman" w:eastAsia="MS Mincho" w:hAnsi="Times New Roman" w:cs="Times New Roman"/>
          <w:color w:val="000000"/>
          <w:szCs w:val="22"/>
          <w:lang w:val="en-GB" w:eastAsia="en-US"/>
        </w:rPr>
        <w:t xml:space="preserve"> (commentary, preface/postface) and translation strategies, which he calls “radical feminist translation strategies (techniques)”</w:t>
      </w:r>
      <w:r w:rsidR="00A91A44">
        <w:rPr>
          <w:rFonts w:ascii="Times New Roman" w:eastAsia="MS Mincho" w:hAnsi="Times New Roman" w:cs="Times New Roman"/>
          <w:color w:val="000000"/>
          <w:szCs w:val="22"/>
          <w:lang w:val="en-GB" w:eastAsia="en-US"/>
        </w:rPr>
        <w:t xml:space="preserve"> (107)</w:t>
      </w:r>
      <w:r w:rsidRPr="00D75B99">
        <w:rPr>
          <w:rFonts w:ascii="Times New Roman" w:eastAsia="MS Mincho" w:hAnsi="Times New Roman" w:cs="Times New Roman"/>
          <w:color w:val="000000"/>
          <w:szCs w:val="22"/>
          <w:lang w:val="en-GB" w:eastAsia="en-US"/>
        </w:rPr>
        <w:t xml:space="preserve"> and lists the following from among these strategies</w:t>
      </w:r>
      <w:r w:rsidR="002B64CF">
        <w:rPr>
          <w:rFonts w:ascii="Times New Roman" w:eastAsia="MS Mincho" w:hAnsi="Times New Roman" w:cs="Times New Roman"/>
          <w:color w:val="000000"/>
          <w:szCs w:val="22"/>
          <w:lang w:val="en-GB" w:eastAsia="en-US"/>
        </w:rPr>
        <w:t>.</w:t>
      </w:r>
    </w:p>
    <w:p w14:paraId="7879B664" w14:textId="1EDD24D7" w:rsidR="002B64CF" w:rsidRPr="002B64CF" w:rsidRDefault="000415E0" w:rsidP="00192B07">
      <w:pPr>
        <w:pStyle w:val="Odsekzoznamu"/>
        <w:numPr>
          <w:ilvl w:val="0"/>
          <w:numId w:val="11"/>
        </w:numPr>
        <w:spacing w:before="160" w:after="100" w:line="240" w:lineRule="auto"/>
        <w:ind w:left="714" w:hanging="357"/>
        <w:contextualSpacing w:val="0"/>
        <w:jc w:val="both"/>
        <w:rPr>
          <w:rFonts w:ascii="Times New Roman" w:eastAsia="MS Mincho" w:hAnsi="Times New Roman" w:cs="Times New Roman"/>
          <w:color w:val="000000"/>
          <w:sz w:val="24"/>
          <w:szCs w:val="24"/>
        </w:rPr>
      </w:pPr>
      <w:r w:rsidRPr="00101510">
        <w:rPr>
          <w:rFonts w:ascii="Times New Roman" w:eastAsia="MS Mincho" w:hAnsi="Times New Roman" w:cs="Times New Roman"/>
          <w:i/>
          <w:iCs/>
          <w:color w:val="000000"/>
          <w:sz w:val="24"/>
          <w:szCs w:val="24"/>
        </w:rPr>
        <w:t>Fanning</w:t>
      </w:r>
      <w:r w:rsidRPr="002B64CF">
        <w:rPr>
          <w:rFonts w:ascii="Times New Roman" w:eastAsia="MS Mincho" w:hAnsi="Times New Roman" w:cs="Times New Roman"/>
          <w:color w:val="000000"/>
          <w:sz w:val="24"/>
          <w:szCs w:val="24"/>
        </w:rPr>
        <w:t xml:space="preserve">: Using words (especially pronouns) on a “female-as-norm” </w:t>
      </w:r>
      <w:r w:rsidR="00164921">
        <w:rPr>
          <w:rFonts w:ascii="Times New Roman" w:eastAsia="MS Mincho" w:hAnsi="Times New Roman" w:cs="Times New Roman"/>
          <w:color w:val="000000"/>
          <w:sz w:val="24"/>
          <w:szCs w:val="24"/>
        </w:rPr>
        <w:t xml:space="preserve">(108) </w:t>
      </w:r>
      <w:r w:rsidRPr="002B64CF">
        <w:rPr>
          <w:rFonts w:ascii="Times New Roman" w:eastAsia="MS Mincho" w:hAnsi="Times New Roman" w:cs="Times New Roman"/>
          <w:color w:val="000000"/>
          <w:sz w:val="24"/>
          <w:szCs w:val="24"/>
        </w:rPr>
        <w:t>(FAN) basis. As an example, Lee gives the use of feminine pronouns instead of the gender-neutral which are more common in Korean.</w:t>
      </w:r>
    </w:p>
    <w:p w14:paraId="7899D07E" w14:textId="19FA924D" w:rsidR="002B64CF" w:rsidRPr="002B64CF" w:rsidRDefault="000415E0" w:rsidP="00192B07">
      <w:pPr>
        <w:pStyle w:val="Odsekzoznamu"/>
        <w:numPr>
          <w:ilvl w:val="0"/>
          <w:numId w:val="11"/>
        </w:numPr>
        <w:spacing w:after="100" w:line="240" w:lineRule="auto"/>
        <w:ind w:left="714" w:hanging="357"/>
        <w:contextualSpacing w:val="0"/>
        <w:jc w:val="both"/>
        <w:rPr>
          <w:rFonts w:ascii="Times New Roman" w:eastAsia="MS Mincho" w:hAnsi="Times New Roman" w:cs="Times New Roman"/>
          <w:color w:val="000000"/>
          <w:sz w:val="24"/>
          <w:szCs w:val="24"/>
        </w:rPr>
      </w:pPr>
      <w:r w:rsidRPr="00101510">
        <w:rPr>
          <w:rFonts w:ascii="Times New Roman" w:eastAsia="MS Mincho" w:hAnsi="Times New Roman" w:cs="Times New Roman"/>
          <w:i/>
          <w:iCs/>
          <w:color w:val="000000"/>
          <w:sz w:val="24"/>
          <w:szCs w:val="24"/>
        </w:rPr>
        <w:t>Mirroring</w:t>
      </w:r>
      <w:r w:rsidRPr="002B64CF">
        <w:rPr>
          <w:rFonts w:ascii="Times New Roman" w:eastAsia="MS Mincho" w:hAnsi="Times New Roman" w:cs="Times New Roman"/>
          <w:color w:val="000000"/>
          <w:sz w:val="24"/>
          <w:szCs w:val="24"/>
        </w:rPr>
        <w:t xml:space="preserve">: Creating female or male words that have countervailing effects on conventional words. Lee offers the example of using words signifying </w:t>
      </w:r>
      <w:r w:rsidR="004F5D75">
        <w:rPr>
          <w:rFonts w:ascii="Times New Roman" w:eastAsia="MS Mincho" w:hAnsi="Times New Roman" w:cs="Times New Roman"/>
          <w:color w:val="000000"/>
          <w:sz w:val="24"/>
          <w:szCs w:val="24"/>
        </w:rPr>
        <w:t>‘</w:t>
      </w:r>
      <w:r w:rsidRPr="00573AEA">
        <w:rPr>
          <w:rFonts w:ascii="Times New Roman" w:eastAsia="MS Mincho" w:hAnsi="Times New Roman" w:cs="Times New Roman"/>
          <w:color w:val="000000"/>
          <w:sz w:val="24"/>
          <w:szCs w:val="24"/>
        </w:rPr>
        <w:t>wife</w:t>
      </w:r>
      <w:r w:rsidR="004F5D75">
        <w:rPr>
          <w:rFonts w:ascii="Times New Roman" w:eastAsia="MS Mincho" w:hAnsi="Times New Roman" w:cs="Times New Roman"/>
          <w:color w:val="000000"/>
          <w:sz w:val="24"/>
          <w:szCs w:val="24"/>
        </w:rPr>
        <w:t>’</w:t>
      </w:r>
      <w:r w:rsidRPr="002B64CF">
        <w:rPr>
          <w:rFonts w:ascii="Times New Roman" w:eastAsia="MS Mincho" w:hAnsi="Times New Roman" w:cs="Times New Roman"/>
          <w:color w:val="000000"/>
          <w:sz w:val="24"/>
          <w:szCs w:val="24"/>
        </w:rPr>
        <w:t xml:space="preserve"> or</w:t>
      </w:r>
      <w:r w:rsidR="00932AF2">
        <w:rPr>
          <w:rFonts w:ascii="Times New Roman" w:eastAsia="MS Mincho" w:hAnsi="Times New Roman" w:cs="Times New Roman"/>
          <w:color w:val="000000"/>
          <w:sz w:val="24"/>
          <w:szCs w:val="24"/>
        </w:rPr>
        <w:t xml:space="preserve"> </w:t>
      </w:r>
      <w:r w:rsidR="004F5D75">
        <w:rPr>
          <w:rFonts w:ascii="Times New Roman" w:eastAsia="MS Mincho" w:hAnsi="Times New Roman" w:cs="Times New Roman"/>
          <w:color w:val="000000"/>
          <w:sz w:val="24"/>
          <w:szCs w:val="24"/>
        </w:rPr>
        <w:t>‘</w:t>
      </w:r>
      <w:r w:rsidRPr="00573AEA">
        <w:rPr>
          <w:rFonts w:ascii="Times New Roman" w:eastAsia="MS Mincho" w:hAnsi="Times New Roman" w:cs="Times New Roman"/>
          <w:color w:val="000000"/>
          <w:sz w:val="24"/>
          <w:szCs w:val="24"/>
        </w:rPr>
        <w:t xml:space="preserve">married </w:t>
      </w:r>
      <w:r w:rsidRPr="00573AEA">
        <w:rPr>
          <w:rFonts w:ascii="Times New Roman" w:eastAsia="MS Mincho" w:hAnsi="Times New Roman" w:cs="Times New Roman"/>
          <w:color w:val="000000"/>
          <w:sz w:val="24"/>
          <w:szCs w:val="24"/>
        </w:rPr>
        <w:lastRenderedPageBreak/>
        <w:t>woman</w:t>
      </w:r>
      <w:r w:rsidR="004F5D75">
        <w:rPr>
          <w:rFonts w:ascii="Times New Roman" w:eastAsia="MS Mincho" w:hAnsi="Times New Roman" w:cs="Times New Roman"/>
          <w:color w:val="000000"/>
          <w:sz w:val="24"/>
          <w:szCs w:val="24"/>
        </w:rPr>
        <w:t>’</w:t>
      </w:r>
      <w:r w:rsidRPr="002B64CF">
        <w:rPr>
          <w:rFonts w:ascii="Times New Roman" w:eastAsia="MS Mincho" w:hAnsi="Times New Roman" w:cs="Times New Roman"/>
          <w:color w:val="000000"/>
          <w:sz w:val="24"/>
          <w:szCs w:val="24"/>
        </w:rPr>
        <w:t xml:space="preserve"> in Korean and not the usual ones signifying </w:t>
      </w:r>
      <w:r w:rsidR="004F5D75">
        <w:rPr>
          <w:rFonts w:ascii="Times New Roman" w:eastAsia="MS Mincho" w:hAnsi="Times New Roman" w:cs="Times New Roman"/>
          <w:color w:val="000000"/>
          <w:sz w:val="24"/>
          <w:szCs w:val="24"/>
        </w:rPr>
        <w:t>‘</w:t>
      </w:r>
      <w:r w:rsidRPr="00573AEA">
        <w:rPr>
          <w:rFonts w:ascii="Times New Roman" w:eastAsia="MS Mincho" w:hAnsi="Times New Roman" w:cs="Times New Roman"/>
          <w:color w:val="000000"/>
          <w:sz w:val="24"/>
          <w:szCs w:val="24"/>
        </w:rPr>
        <w:t>home person</w:t>
      </w:r>
      <w:r w:rsidR="004F5D75">
        <w:rPr>
          <w:rFonts w:ascii="Times New Roman" w:eastAsia="MS Mincho" w:hAnsi="Times New Roman" w:cs="Times New Roman"/>
          <w:color w:val="000000"/>
          <w:sz w:val="24"/>
          <w:szCs w:val="24"/>
        </w:rPr>
        <w:t>’</w:t>
      </w:r>
      <w:r w:rsidRPr="002B64CF">
        <w:rPr>
          <w:rFonts w:ascii="Times New Roman" w:eastAsia="MS Mincho" w:hAnsi="Times New Roman" w:cs="Times New Roman"/>
          <w:color w:val="000000"/>
          <w:sz w:val="24"/>
          <w:szCs w:val="24"/>
        </w:rPr>
        <w:t xml:space="preserve"> or </w:t>
      </w:r>
      <w:r w:rsidR="004F5D75">
        <w:rPr>
          <w:rFonts w:ascii="Times New Roman" w:eastAsia="MS Mincho" w:hAnsi="Times New Roman" w:cs="Times New Roman"/>
          <w:color w:val="000000"/>
          <w:sz w:val="24"/>
          <w:szCs w:val="24"/>
        </w:rPr>
        <w:t>‘</w:t>
      </w:r>
      <w:r w:rsidRPr="00573AEA">
        <w:rPr>
          <w:rFonts w:ascii="Times New Roman" w:eastAsia="MS Mincho" w:hAnsi="Times New Roman" w:cs="Times New Roman"/>
          <w:color w:val="000000"/>
          <w:sz w:val="24"/>
          <w:szCs w:val="24"/>
        </w:rPr>
        <w:t>the person in the house</w:t>
      </w:r>
      <w:r w:rsidR="004F5D75">
        <w:rPr>
          <w:rFonts w:ascii="Times New Roman" w:eastAsia="MS Mincho" w:hAnsi="Times New Roman" w:cs="Times New Roman"/>
          <w:color w:val="000000"/>
          <w:sz w:val="24"/>
          <w:szCs w:val="24"/>
        </w:rPr>
        <w:t>’</w:t>
      </w:r>
      <w:r w:rsidRPr="002B64CF">
        <w:rPr>
          <w:rFonts w:ascii="Times New Roman" w:eastAsia="MS Mincho" w:hAnsi="Times New Roman" w:cs="Times New Roman"/>
          <w:color w:val="000000"/>
          <w:sz w:val="24"/>
          <w:szCs w:val="24"/>
        </w:rPr>
        <w:t xml:space="preserve">, as correspondence for </w:t>
      </w:r>
      <w:r w:rsidR="004F5D75">
        <w:rPr>
          <w:rFonts w:ascii="Times New Roman" w:eastAsia="MS Mincho" w:hAnsi="Times New Roman" w:cs="Times New Roman"/>
          <w:color w:val="000000"/>
          <w:sz w:val="24"/>
          <w:szCs w:val="24"/>
        </w:rPr>
        <w:t>‘</w:t>
      </w:r>
      <w:r w:rsidRPr="00573AEA">
        <w:rPr>
          <w:rFonts w:ascii="Times New Roman" w:eastAsia="MS Mincho" w:hAnsi="Times New Roman" w:cs="Times New Roman"/>
          <w:color w:val="000000"/>
          <w:sz w:val="24"/>
          <w:szCs w:val="24"/>
        </w:rPr>
        <w:t>husband</w:t>
      </w:r>
      <w:r w:rsidR="004F5D75">
        <w:rPr>
          <w:rFonts w:ascii="Times New Roman" w:eastAsia="MS Mincho" w:hAnsi="Times New Roman" w:cs="Times New Roman"/>
          <w:color w:val="000000"/>
          <w:sz w:val="24"/>
          <w:szCs w:val="24"/>
        </w:rPr>
        <w:t>’</w:t>
      </w:r>
      <w:r w:rsidRPr="002B64CF">
        <w:rPr>
          <w:rFonts w:ascii="Times New Roman" w:eastAsia="MS Mincho" w:hAnsi="Times New Roman" w:cs="Times New Roman"/>
          <w:color w:val="000000"/>
          <w:sz w:val="24"/>
          <w:szCs w:val="24"/>
        </w:rPr>
        <w:t xml:space="preserve"> or </w:t>
      </w:r>
      <w:r w:rsidR="004F5D75">
        <w:rPr>
          <w:rFonts w:ascii="Times New Roman" w:eastAsia="MS Mincho" w:hAnsi="Times New Roman" w:cs="Times New Roman"/>
          <w:color w:val="000000"/>
          <w:sz w:val="24"/>
          <w:szCs w:val="24"/>
        </w:rPr>
        <w:t>‘</w:t>
      </w:r>
      <w:r w:rsidRPr="00573AEA">
        <w:rPr>
          <w:rFonts w:ascii="Times New Roman" w:eastAsia="MS Mincho" w:hAnsi="Times New Roman" w:cs="Times New Roman"/>
          <w:color w:val="000000"/>
          <w:sz w:val="24"/>
          <w:szCs w:val="24"/>
        </w:rPr>
        <w:t>married ma</w:t>
      </w:r>
      <w:r w:rsidR="00932AF2" w:rsidRPr="00573AEA">
        <w:rPr>
          <w:rFonts w:ascii="Times New Roman" w:eastAsia="MS Mincho" w:hAnsi="Times New Roman" w:cs="Times New Roman"/>
          <w:color w:val="000000"/>
          <w:sz w:val="24"/>
          <w:szCs w:val="24"/>
        </w:rPr>
        <w:t>n</w:t>
      </w:r>
      <w:r w:rsidR="004F5D75">
        <w:rPr>
          <w:rFonts w:ascii="Times New Roman" w:eastAsia="MS Mincho" w:hAnsi="Times New Roman" w:cs="Times New Roman"/>
          <w:color w:val="000000"/>
          <w:sz w:val="24"/>
          <w:szCs w:val="24"/>
        </w:rPr>
        <w:t>’</w:t>
      </w:r>
      <w:r w:rsidRPr="00932AF2">
        <w:rPr>
          <w:rFonts w:ascii="Times New Roman" w:eastAsia="MS Mincho" w:hAnsi="Times New Roman" w:cs="Times New Roman"/>
          <w:i/>
          <w:iCs/>
          <w:color w:val="000000"/>
          <w:sz w:val="24"/>
          <w:szCs w:val="24"/>
        </w:rPr>
        <w:t>.</w:t>
      </w:r>
    </w:p>
    <w:p w14:paraId="45B71516" w14:textId="3904829D" w:rsidR="002B64CF" w:rsidRPr="002B64CF" w:rsidRDefault="000415E0" w:rsidP="000B1046">
      <w:pPr>
        <w:pStyle w:val="Odsekzoznamu"/>
        <w:numPr>
          <w:ilvl w:val="0"/>
          <w:numId w:val="11"/>
        </w:numPr>
        <w:spacing w:after="100" w:line="240" w:lineRule="auto"/>
        <w:ind w:left="714" w:hanging="357"/>
        <w:contextualSpacing w:val="0"/>
        <w:jc w:val="both"/>
        <w:rPr>
          <w:rFonts w:ascii="Times New Roman" w:eastAsia="MS Mincho" w:hAnsi="Times New Roman" w:cs="Times New Roman"/>
          <w:color w:val="000000"/>
          <w:sz w:val="24"/>
          <w:szCs w:val="24"/>
        </w:rPr>
      </w:pPr>
      <w:r w:rsidRPr="00101510">
        <w:rPr>
          <w:rFonts w:ascii="Times New Roman" w:eastAsia="MS Mincho" w:hAnsi="Times New Roman" w:cs="Times New Roman"/>
          <w:i/>
          <w:iCs/>
          <w:color w:val="000000"/>
          <w:sz w:val="24"/>
          <w:szCs w:val="24"/>
        </w:rPr>
        <w:t>Tagging</w:t>
      </w:r>
      <w:r w:rsidRPr="002B64CF">
        <w:rPr>
          <w:rFonts w:ascii="Times New Roman" w:eastAsia="MS Mincho" w:hAnsi="Times New Roman" w:cs="Times New Roman"/>
          <w:color w:val="000000"/>
          <w:sz w:val="24"/>
          <w:szCs w:val="24"/>
        </w:rPr>
        <w:t xml:space="preserve">: Adding lexical and/or grammatical markers to conventional words to show that the words are, in effect, misogynistic. For example, the use of quotation marks for the names of places where women are denigrated as </w:t>
      </w:r>
      <w:r w:rsidR="00932AF2">
        <w:rPr>
          <w:rFonts w:ascii="Times New Roman" w:eastAsia="MS Mincho" w:hAnsi="Times New Roman" w:cs="Times New Roman"/>
          <w:color w:val="000000"/>
          <w:sz w:val="24"/>
          <w:szCs w:val="24"/>
        </w:rPr>
        <w:t>“</w:t>
      </w:r>
      <w:r w:rsidRPr="002B64CF">
        <w:rPr>
          <w:rFonts w:ascii="Times New Roman" w:eastAsia="MS Mincho" w:hAnsi="Times New Roman" w:cs="Times New Roman"/>
          <w:color w:val="000000"/>
          <w:sz w:val="24"/>
          <w:szCs w:val="24"/>
        </w:rPr>
        <w:t>geisha venues”</w:t>
      </w:r>
      <w:r w:rsidR="00164921">
        <w:rPr>
          <w:rFonts w:ascii="Times New Roman" w:eastAsia="MS Mincho" w:hAnsi="Times New Roman" w:cs="Times New Roman"/>
          <w:color w:val="000000"/>
          <w:sz w:val="24"/>
          <w:szCs w:val="24"/>
        </w:rPr>
        <w:t xml:space="preserve"> (110)</w:t>
      </w:r>
      <w:r w:rsidRPr="002B64CF">
        <w:rPr>
          <w:rFonts w:ascii="Times New Roman" w:eastAsia="MS Mincho" w:hAnsi="Times New Roman" w:cs="Times New Roman"/>
          <w:color w:val="000000"/>
          <w:sz w:val="24"/>
          <w:szCs w:val="24"/>
        </w:rPr>
        <w:t>.</w:t>
      </w:r>
    </w:p>
    <w:p w14:paraId="0D729527" w14:textId="616C2BF6" w:rsidR="002B64CF" w:rsidRPr="002B64CF" w:rsidRDefault="000415E0" w:rsidP="000B1046">
      <w:pPr>
        <w:pStyle w:val="Odsekzoznamu"/>
        <w:numPr>
          <w:ilvl w:val="0"/>
          <w:numId w:val="11"/>
        </w:numPr>
        <w:spacing w:after="100" w:line="240" w:lineRule="auto"/>
        <w:ind w:left="714" w:hanging="357"/>
        <w:contextualSpacing w:val="0"/>
        <w:jc w:val="both"/>
        <w:rPr>
          <w:rFonts w:ascii="Times New Roman" w:eastAsia="MS Mincho" w:hAnsi="Times New Roman" w:cs="Times New Roman"/>
          <w:color w:val="000000"/>
          <w:sz w:val="24"/>
          <w:szCs w:val="24"/>
        </w:rPr>
      </w:pPr>
      <w:r w:rsidRPr="00101510">
        <w:rPr>
          <w:rFonts w:ascii="Times New Roman" w:eastAsia="MS Mincho" w:hAnsi="Times New Roman" w:cs="Times New Roman"/>
          <w:i/>
          <w:iCs/>
          <w:color w:val="000000"/>
          <w:sz w:val="24"/>
          <w:szCs w:val="24"/>
        </w:rPr>
        <w:t>Reversing</w:t>
      </w:r>
      <w:r w:rsidRPr="002B64CF">
        <w:rPr>
          <w:rFonts w:ascii="Times New Roman" w:eastAsia="MS Mincho" w:hAnsi="Times New Roman" w:cs="Times New Roman"/>
          <w:color w:val="000000"/>
          <w:sz w:val="24"/>
          <w:szCs w:val="24"/>
        </w:rPr>
        <w:t>: Reversing the order of two successive words or characters to increase women</w:t>
      </w:r>
      <w:r w:rsidR="004F5D75">
        <w:rPr>
          <w:rFonts w:ascii="Times New Roman" w:eastAsia="MS Mincho" w:hAnsi="Times New Roman" w:cs="Times New Roman"/>
          <w:color w:val="000000"/>
          <w:sz w:val="24"/>
          <w:szCs w:val="24"/>
        </w:rPr>
        <w:t>’</w:t>
      </w:r>
      <w:r w:rsidRPr="002B64CF">
        <w:rPr>
          <w:rFonts w:ascii="Times New Roman" w:eastAsia="MS Mincho" w:hAnsi="Times New Roman" w:cs="Times New Roman"/>
          <w:color w:val="000000"/>
          <w:sz w:val="24"/>
          <w:szCs w:val="24"/>
        </w:rPr>
        <w:t>s visibility and/or degrade men</w:t>
      </w:r>
      <w:r w:rsidR="004F5D75">
        <w:rPr>
          <w:rFonts w:ascii="Times New Roman" w:eastAsia="MS Mincho" w:hAnsi="Times New Roman" w:cs="Times New Roman"/>
          <w:color w:val="000000"/>
          <w:sz w:val="24"/>
          <w:szCs w:val="24"/>
        </w:rPr>
        <w:t>’</w:t>
      </w:r>
      <w:r w:rsidRPr="002B64CF">
        <w:rPr>
          <w:rFonts w:ascii="Times New Roman" w:eastAsia="MS Mincho" w:hAnsi="Times New Roman" w:cs="Times New Roman"/>
          <w:color w:val="000000"/>
          <w:sz w:val="24"/>
          <w:szCs w:val="24"/>
        </w:rPr>
        <w:t xml:space="preserve">s sexuality, as when we say </w:t>
      </w:r>
      <w:r w:rsidRPr="006120F1">
        <w:rPr>
          <w:rFonts w:ascii="Times New Roman" w:eastAsia="MS Mincho" w:hAnsi="Times New Roman" w:cs="Times New Roman"/>
          <w:i/>
          <w:iCs/>
          <w:color w:val="000000"/>
          <w:sz w:val="24"/>
          <w:szCs w:val="24"/>
        </w:rPr>
        <w:t>women and men</w:t>
      </w:r>
      <w:r w:rsidRPr="002B64CF">
        <w:rPr>
          <w:rFonts w:ascii="Times New Roman" w:eastAsia="MS Mincho" w:hAnsi="Times New Roman" w:cs="Times New Roman"/>
          <w:color w:val="000000"/>
          <w:sz w:val="24"/>
          <w:szCs w:val="24"/>
        </w:rPr>
        <w:t>.</w:t>
      </w:r>
    </w:p>
    <w:p w14:paraId="18443139" w14:textId="436E1C63" w:rsidR="002B64CF" w:rsidRPr="002B64CF" w:rsidRDefault="000415E0" w:rsidP="000B1046">
      <w:pPr>
        <w:pStyle w:val="Odsekzoznamu"/>
        <w:numPr>
          <w:ilvl w:val="0"/>
          <w:numId w:val="11"/>
        </w:numPr>
        <w:spacing w:after="100" w:line="240" w:lineRule="auto"/>
        <w:ind w:left="714" w:hanging="357"/>
        <w:contextualSpacing w:val="0"/>
        <w:jc w:val="both"/>
        <w:rPr>
          <w:rFonts w:ascii="Times New Roman" w:eastAsia="MS Mincho" w:hAnsi="Times New Roman" w:cs="Times New Roman"/>
          <w:color w:val="000000"/>
          <w:sz w:val="24"/>
          <w:szCs w:val="24"/>
        </w:rPr>
      </w:pPr>
      <w:r w:rsidRPr="00101510">
        <w:rPr>
          <w:rFonts w:ascii="Times New Roman" w:eastAsia="MS Mincho" w:hAnsi="Times New Roman" w:cs="Times New Roman"/>
          <w:i/>
          <w:iCs/>
          <w:color w:val="000000"/>
          <w:sz w:val="24"/>
          <w:szCs w:val="24"/>
        </w:rPr>
        <w:t>Normalising</w:t>
      </w:r>
      <w:r w:rsidRPr="002B64CF">
        <w:rPr>
          <w:rFonts w:ascii="Times New Roman" w:eastAsia="MS Mincho" w:hAnsi="Times New Roman" w:cs="Times New Roman"/>
          <w:color w:val="000000"/>
          <w:sz w:val="24"/>
          <w:szCs w:val="24"/>
        </w:rPr>
        <w:t xml:space="preserve">: Replacing a misogynistic element of a word with a women-friendly one. The example Lee provides is the translation of </w:t>
      </w:r>
      <w:r w:rsidRPr="00573AEA">
        <w:rPr>
          <w:rFonts w:ascii="Times New Roman" w:eastAsia="MS Mincho" w:hAnsi="Times New Roman" w:cs="Times New Roman"/>
          <w:i/>
          <w:iCs/>
          <w:color w:val="000000"/>
          <w:sz w:val="24"/>
          <w:szCs w:val="24"/>
        </w:rPr>
        <w:t>uterus</w:t>
      </w:r>
      <w:r w:rsidRPr="002B64CF">
        <w:rPr>
          <w:rFonts w:ascii="Times New Roman" w:eastAsia="MS Mincho" w:hAnsi="Times New Roman" w:cs="Times New Roman"/>
          <w:color w:val="000000"/>
          <w:sz w:val="24"/>
          <w:szCs w:val="24"/>
        </w:rPr>
        <w:t xml:space="preserve"> into an expression in Korean meaning </w:t>
      </w:r>
      <w:r w:rsidR="004F5D75">
        <w:rPr>
          <w:rFonts w:ascii="Times New Roman" w:eastAsia="MS Mincho" w:hAnsi="Times New Roman" w:cs="Times New Roman"/>
          <w:color w:val="000000"/>
          <w:sz w:val="24"/>
          <w:szCs w:val="24"/>
        </w:rPr>
        <w:t>‘</w:t>
      </w:r>
      <w:r w:rsidRPr="00573AEA">
        <w:rPr>
          <w:rFonts w:ascii="Times New Roman" w:eastAsia="MS Mincho" w:hAnsi="Times New Roman" w:cs="Times New Roman"/>
          <w:color w:val="000000"/>
          <w:sz w:val="24"/>
          <w:szCs w:val="24"/>
        </w:rPr>
        <w:t>the palace for cells</w:t>
      </w:r>
      <w:r w:rsidR="004F5D75">
        <w:rPr>
          <w:rFonts w:ascii="Times New Roman" w:eastAsia="MS Mincho" w:hAnsi="Times New Roman" w:cs="Times New Roman"/>
          <w:color w:val="000000"/>
          <w:sz w:val="24"/>
          <w:szCs w:val="24"/>
        </w:rPr>
        <w:t>’</w:t>
      </w:r>
      <w:r w:rsidRPr="002B64CF">
        <w:rPr>
          <w:rFonts w:ascii="Times New Roman" w:eastAsia="MS Mincho" w:hAnsi="Times New Roman" w:cs="Times New Roman"/>
          <w:color w:val="000000"/>
          <w:sz w:val="24"/>
          <w:szCs w:val="24"/>
        </w:rPr>
        <w:t xml:space="preserve"> instead of the frequently used expression </w:t>
      </w:r>
      <w:r w:rsidRPr="00573AEA">
        <w:rPr>
          <w:rFonts w:ascii="Times New Roman" w:eastAsia="MS Mincho" w:hAnsi="Times New Roman" w:cs="Times New Roman"/>
          <w:i/>
          <w:iCs/>
          <w:color w:val="000000"/>
          <w:sz w:val="24"/>
          <w:szCs w:val="24"/>
        </w:rPr>
        <w:t>the palace for sons</w:t>
      </w:r>
      <w:r w:rsidRPr="002B64CF">
        <w:rPr>
          <w:rFonts w:ascii="Times New Roman" w:eastAsia="MS Mincho" w:hAnsi="Times New Roman" w:cs="Times New Roman"/>
          <w:color w:val="000000"/>
          <w:sz w:val="24"/>
          <w:szCs w:val="24"/>
        </w:rPr>
        <w:t xml:space="preserve"> (as if daughters were excluded from there, he adds).</w:t>
      </w:r>
    </w:p>
    <w:p w14:paraId="3E7A9EE7" w14:textId="05B8A523" w:rsidR="002B64CF" w:rsidRPr="002B64CF" w:rsidRDefault="000415E0" w:rsidP="000B1046">
      <w:pPr>
        <w:pStyle w:val="Odsekzoznamu"/>
        <w:numPr>
          <w:ilvl w:val="0"/>
          <w:numId w:val="11"/>
        </w:numPr>
        <w:spacing w:after="100" w:line="240" w:lineRule="auto"/>
        <w:ind w:left="714" w:hanging="357"/>
        <w:contextualSpacing w:val="0"/>
        <w:jc w:val="both"/>
        <w:rPr>
          <w:rFonts w:ascii="Times New Roman" w:eastAsia="MS Mincho" w:hAnsi="Times New Roman" w:cs="Times New Roman"/>
          <w:color w:val="000000"/>
          <w:sz w:val="24"/>
          <w:szCs w:val="24"/>
        </w:rPr>
      </w:pPr>
      <w:r w:rsidRPr="00101510">
        <w:rPr>
          <w:rFonts w:ascii="Times New Roman" w:eastAsia="MS Mincho" w:hAnsi="Times New Roman" w:cs="Times New Roman"/>
          <w:i/>
          <w:iCs/>
          <w:color w:val="000000"/>
          <w:sz w:val="24"/>
          <w:szCs w:val="24"/>
        </w:rPr>
        <w:t>Unpacking</w:t>
      </w:r>
      <w:r w:rsidRPr="002B64CF">
        <w:rPr>
          <w:rFonts w:ascii="Times New Roman" w:eastAsia="MS Mincho" w:hAnsi="Times New Roman" w:cs="Times New Roman"/>
          <w:color w:val="000000"/>
          <w:sz w:val="24"/>
          <w:szCs w:val="24"/>
        </w:rPr>
        <w:t>: Explaining terms in a way that emphasises the dire conditions of women</w:t>
      </w:r>
      <w:r w:rsidR="004F5D75">
        <w:rPr>
          <w:rFonts w:ascii="Times New Roman" w:eastAsia="MS Mincho" w:hAnsi="Times New Roman" w:cs="Times New Roman"/>
          <w:color w:val="000000"/>
          <w:sz w:val="24"/>
          <w:szCs w:val="24"/>
        </w:rPr>
        <w:t>’</w:t>
      </w:r>
      <w:r w:rsidRPr="002B64CF">
        <w:rPr>
          <w:rFonts w:ascii="Times New Roman" w:eastAsia="MS Mincho" w:hAnsi="Times New Roman" w:cs="Times New Roman"/>
          <w:color w:val="000000"/>
          <w:sz w:val="24"/>
          <w:szCs w:val="24"/>
        </w:rPr>
        <w:t xml:space="preserve">s lives, as when translating the English expression </w:t>
      </w:r>
      <w:r w:rsidRPr="00573AEA">
        <w:rPr>
          <w:rFonts w:ascii="Times New Roman" w:eastAsia="MS Mincho" w:hAnsi="Times New Roman" w:cs="Times New Roman"/>
          <w:i/>
          <w:iCs/>
          <w:color w:val="000000"/>
          <w:sz w:val="24"/>
          <w:szCs w:val="24"/>
        </w:rPr>
        <w:t>prostitution buyers</w:t>
      </w:r>
      <w:r w:rsidRPr="002B64CF">
        <w:rPr>
          <w:rFonts w:ascii="Times New Roman" w:eastAsia="MS Mincho" w:hAnsi="Times New Roman" w:cs="Times New Roman"/>
          <w:color w:val="000000"/>
          <w:sz w:val="24"/>
          <w:szCs w:val="24"/>
        </w:rPr>
        <w:t xml:space="preserve"> for an expression meaning </w:t>
      </w:r>
      <w:r w:rsidR="004F5D75">
        <w:rPr>
          <w:rFonts w:ascii="Times New Roman" w:eastAsia="MS Mincho" w:hAnsi="Times New Roman" w:cs="Times New Roman"/>
          <w:color w:val="000000"/>
          <w:sz w:val="24"/>
          <w:szCs w:val="24"/>
        </w:rPr>
        <w:t>‘</w:t>
      </w:r>
      <w:r w:rsidRPr="002B64CF">
        <w:rPr>
          <w:rFonts w:ascii="Times New Roman" w:eastAsia="MS Mincho" w:hAnsi="Times New Roman" w:cs="Times New Roman"/>
          <w:color w:val="000000"/>
          <w:sz w:val="24"/>
          <w:szCs w:val="24"/>
        </w:rPr>
        <w:t>men who sexually exploit women</w:t>
      </w:r>
      <w:r w:rsidR="004F5D75">
        <w:rPr>
          <w:rFonts w:ascii="Times New Roman" w:eastAsia="MS Mincho" w:hAnsi="Times New Roman" w:cs="Times New Roman"/>
          <w:color w:val="000000"/>
          <w:sz w:val="24"/>
          <w:szCs w:val="24"/>
        </w:rPr>
        <w:t>’</w:t>
      </w:r>
      <w:r w:rsidRPr="002B64CF">
        <w:rPr>
          <w:rFonts w:ascii="Times New Roman" w:eastAsia="MS Mincho" w:hAnsi="Times New Roman" w:cs="Times New Roman"/>
          <w:color w:val="000000"/>
          <w:sz w:val="24"/>
          <w:szCs w:val="24"/>
        </w:rPr>
        <w:t xml:space="preserve"> in Korean.</w:t>
      </w:r>
    </w:p>
    <w:p w14:paraId="075265A5" w14:textId="68166702" w:rsidR="00A90247" w:rsidRPr="002B64CF" w:rsidRDefault="000415E0" w:rsidP="00D75B99">
      <w:pPr>
        <w:pStyle w:val="Odsekzoznamu"/>
        <w:numPr>
          <w:ilvl w:val="0"/>
          <w:numId w:val="11"/>
        </w:numPr>
        <w:spacing w:before="160" w:after="0" w:line="240" w:lineRule="auto"/>
        <w:jc w:val="both"/>
        <w:rPr>
          <w:rFonts w:ascii="Times New Roman" w:eastAsia="MS Mincho" w:hAnsi="Times New Roman" w:cs="Times New Roman"/>
          <w:color w:val="000000"/>
          <w:sz w:val="24"/>
          <w:szCs w:val="24"/>
        </w:rPr>
      </w:pPr>
      <w:r w:rsidRPr="00101510">
        <w:rPr>
          <w:rFonts w:ascii="Times New Roman" w:eastAsia="MS Mincho" w:hAnsi="Times New Roman" w:cs="Times New Roman"/>
          <w:i/>
          <w:iCs/>
          <w:color w:val="000000"/>
          <w:sz w:val="24"/>
          <w:szCs w:val="24"/>
        </w:rPr>
        <w:t>Footnoting</w:t>
      </w:r>
      <w:r w:rsidRPr="002B64CF">
        <w:rPr>
          <w:rFonts w:ascii="Times New Roman" w:eastAsia="MS Mincho" w:hAnsi="Times New Roman" w:cs="Times New Roman"/>
          <w:color w:val="000000"/>
          <w:sz w:val="24"/>
          <w:szCs w:val="24"/>
        </w:rPr>
        <w:t>: Providing explanatory notes for readers.</w:t>
      </w:r>
    </w:p>
    <w:p w14:paraId="1CAEFEDA" w14:textId="22C24563" w:rsidR="00002A2F" w:rsidRPr="00D75B99" w:rsidRDefault="00002A2F" w:rsidP="00D75B99">
      <w:pPr>
        <w:pStyle w:val="Odsekzoznamu"/>
        <w:numPr>
          <w:ilvl w:val="0"/>
          <w:numId w:val="2"/>
        </w:numPr>
        <w:spacing w:before="560" w:after="280" w:line="240" w:lineRule="auto"/>
        <w:ind w:left="425" w:hanging="425"/>
        <w:contextualSpacing w:val="0"/>
        <w:rPr>
          <w:rFonts w:ascii="Times New Roman" w:eastAsia="Times New Roman" w:hAnsi="Times New Roman" w:cs="Times New Roman"/>
          <w:b/>
          <w:sz w:val="24"/>
          <w:szCs w:val="24"/>
          <w:lang w:val="en-US" w:eastAsia="ru-RU"/>
          <w14:ligatures w14:val="none"/>
        </w:rPr>
      </w:pPr>
      <w:r w:rsidRPr="00D75B99">
        <w:rPr>
          <w:rFonts w:ascii="Times New Roman" w:eastAsia="Times New Roman" w:hAnsi="Times New Roman" w:cs="Times New Roman"/>
          <w:b/>
          <w:sz w:val="24"/>
          <w:szCs w:val="24"/>
          <w:lang w:val="en-US" w:eastAsia="ru-RU"/>
          <w14:ligatures w14:val="none"/>
        </w:rPr>
        <w:t xml:space="preserve">Comparison of </w:t>
      </w:r>
      <w:r w:rsidR="00D75B99" w:rsidRPr="00D75B99">
        <w:rPr>
          <w:rFonts w:ascii="Times New Roman" w:eastAsia="Times New Roman" w:hAnsi="Times New Roman" w:cs="Times New Roman"/>
          <w:b/>
          <w:sz w:val="24"/>
          <w:szCs w:val="24"/>
          <w:lang w:val="en-US" w:eastAsia="ru-RU"/>
          <w14:ligatures w14:val="none"/>
        </w:rPr>
        <w:t>f</w:t>
      </w:r>
      <w:r w:rsidRPr="00D75B99">
        <w:rPr>
          <w:rFonts w:ascii="Times New Roman" w:eastAsia="Times New Roman" w:hAnsi="Times New Roman" w:cs="Times New Roman"/>
          <w:b/>
          <w:sz w:val="24"/>
          <w:szCs w:val="24"/>
          <w:lang w:val="en-US" w:eastAsia="ru-RU"/>
          <w14:ligatures w14:val="none"/>
        </w:rPr>
        <w:t xml:space="preserve">eminist </w:t>
      </w:r>
      <w:r w:rsidR="00D75B99" w:rsidRPr="00D75B99">
        <w:rPr>
          <w:rFonts w:ascii="Times New Roman" w:eastAsia="Times New Roman" w:hAnsi="Times New Roman" w:cs="Times New Roman"/>
          <w:b/>
          <w:sz w:val="24"/>
          <w:szCs w:val="24"/>
          <w:lang w:val="en-US" w:eastAsia="ru-RU"/>
          <w14:ligatures w14:val="none"/>
        </w:rPr>
        <w:t>t</w:t>
      </w:r>
      <w:r w:rsidRPr="00D75B99">
        <w:rPr>
          <w:rFonts w:ascii="Times New Roman" w:eastAsia="Times New Roman" w:hAnsi="Times New Roman" w:cs="Times New Roman"/>
          <w:b/>
          <w:sz w:val="24"/>
          <w:szCs w:val="24"/>
          <w:lang w:val="en-US" w:eastAsia="ru-RU"/>
          <w14:ligatures w14:val="none"/>
        </w:rPr>
        <w:t>ranslation</w:t>
      </w:r>
      <w:r w:rsidR="00380B8D" w:rsidRPr="00D75B99">
        <w:rPr>
          <w:rFonts w:ascii="Times New Roman" w:eastAsia="Times New Roman" w:hAnsi="Times New Roman" w:cs="Times New Roman"/>
          <w:b/>
          <w:sz w:val="24"/>
          <w:szCs w:val="24"/>
          <w:lang w:val="en-US" w:eastAsia="ru-RU"/>
          <w14:ligatures w14:val="none"/>
        </w:rPr>
        <w:t xml:space="preserve"> </w:t>
      </w:r>
      <w:r w:rsidR="00D75B99" w:rsidRPr="00D75B99">
        <w:rPr>
          <w:rFonts w:ascii="Times New Roman" w:eastAsia="Times New Roman" w:hAnsi="Times New Roman" w:cs="Times New Roman"/>
          <w:b/>
          <w:sz w:val="24"/>
          <w:szCs w:val="24"/>
          <w:lang w:val="en-US" w:eastAsia="ru-RU"/>
          <w14:ligatures w14:val="none"/>
        </w:rPr>
        <w:t>s</w:t>
      </w:r>
      <w:r w:rsidR="00380B8D" w:rsidRPr="00D75B99">
        <w:rPr>
          <w:rFonts w:ascii="Times New Roman" w:eastAsia="Times New Roman" w:hAnsi="Times New Roman" w:cs="Times New Roman"/>
          <w:b/>
          <w:sz w:val="24"/>
          <w:szCs w:val="24"/>
          <w:lang w:val="en-US" w:eastAsia="ru-RU"/>
          <w14:ligatures w14:val="none"/>
        </w:rPr>
        <w:t>trategies</w:t>
      </w:r>
    </w:p>
    <w:p w14:paraId="1951A357" w14:textId="74AC8A3B" w:rsidR="00002A2F" w:rsidRPr="00D75B99" w:rsidRDefault="00002A2F" w:rsidP="005B74D8">
      <w:pPr>
        <w:spacing w:after="0" w:line="240" w:lineRule="auto"/>
        <w:jc w:val="both"/>
        <w:rPr>
          <w:rFonts w:ascii="Times New Roman" w:eastAsia="MS Mincho" w:hAnsi="Times New Roman" w:cs="Times New Roman"/>
          <w:color w:val="000000"/>
          <w:szCs w:val="22"/>
          <w:lang w:val="en-GB" w:eastAsia="en-US"/>
        </w:rPr>
      </w:pPr>
      <w:r w:rsidRPr="00FD19D7">
        <w:rPr>
          <w:rFonts w:ascii="Times New Roman" w:eastAsia="MS Mincho" w:hAnsi="Times New Roman" w:cs="Times New Roman"/>
          <w:color w:val="000000"/>
          <w:szCs w:val="22"/>
          <w:lang w:val="en-GB" w:eastAsia="en-US"/>
        </w:rPr>
        <w:t>Given the diversity of the proposals for feminist translation strategies that we have just presented here, it seems necessary both to carry out a comparative analysis and to put forward a proposal for their synthesis. What first catch</w:t>
      </w:r>
      <w:r w:rsidR="004813B9" w:rsidRPr="00FD19D7">
        <w:rPr>
          <w:rFonts w:ascii="Times New Roman" w:eastAsia="MS Mincho" w:hAnsi="Times New Roman" w:cs="Times New Roman"/>
          <w:color w:val="000000"/>
          <w:szCs w:val="22"/>
          <w:lang w:val="en-GB" w:eastAsia="en-US"/>
        </w:rPr>
        <w:t>es</w:t>
      </w:r>
      <w:r w:rsidRPr="00FD19D7">
        <w:rPr>
          <w:rFonts w:ascii="Times New Roman" w:eastAsia="MS Mincho" w:hAnsi="Times New Roman" w:cs="Times New Roman"/>
          <w:color w:val="000000"/>
          <w:szCs w:val="22"/>
          <w:lang w:val="en-GB" w:eastAsia="en-US"/>
        </w:rPr>
        <w:t xml:space="preserve"> the eye are the different perspectives from which the various authors approach their proposals. Thus, while many of them only consider the classification of grammatical or lexical strategies applicable to the text itself (such as changing the gender of words or creating neologisms), others comment on strategies that go beyond the text (such as adding prefaces or notes to the translation) or even editorial policy (such as the deliberate selection of texts by unrecognised or forgotten women writers). In addition, a certain disorder may be observed within the proposals themselves, as they do not distinguish between different linguistic levels, since writing a preface is not the same as creating a neologism. For example, Flotow (1991) structures her article in three sections: </w:t>
      </w:r>
      <w:r w:rsidR="00101510">
        <w:rPr>
          <w:rFonts w:ascii="Times New Roman" w:eastAsia="MS Mincho" w:hAnsi="Times New Roman" w:cs="Times New Roman"/>
          <w:color w:val="000000"/>
          <w:szCs w:val="22"/>
          <w:lang w:val="en-GB" w:eastAsia="en-US"/>
        </w:rPr>
        <w:t>s</w:t>
      </w:r>
      <w:r w:rsidRPr="00FD19D7">
        <w:rPr>
          <w:rFonts w:ascii="Times New Roman" w:eastAsia="MS Mincho" w:hAnsi="Times New Roman" w:cs="Times New Roman"/>
          <w:color w:val="000000"/>
          <w:szCs w:val="22"/>
          <w:lang w:val="en-GB" w:eastAsia="en-US"/>
        </w:rPr>
        <w:t xml:space="preserve">upplementing, </w:t>
      </w:r>
      <w:r w:rsidR="00FD19D7">
        <w:rPr>
          <w:rFonts w:ascii="Times New Roman" w:eastAsia="MS Mincho" w:hAnsi="Times New Roman" w:cs="Times New Roman"/>
          <w:color w:val="000000"/>
          <w:szCs w:val="22"/>
          <w:lang w:val="en-GB" w:eastAsia="en-US"/>
        </w:rPr>
        <w:t>p</w:t>
      </w:r>
      <w:r w:rsidRPr="00FD19D7">
        <w:rPr>
          <w:rFonts w:ascii="Times New Roman" w:eastAsia="MS Mincho" w:hAnsi="Times New Roman" w:cs="Times New Roman"/>
          <w:color w:val="000000"/>
          <w:szCs w:val="22"/>
          <w:lang w:val="en-GB" w:eastAsia="en-US"/>
        </w:rPr>
        <w:t xml:space="preserve">refacing and </w:t>
      </w:r>
      <w:r w:rsidR="00FD19D7">
        <w:rPr>
          <w:rFonts w:ascii="Times New Roman" w:eastAsia="MS Mincho" w:hAnsi="Times New Roman" w:cs="Times New Roman"/>
          <w:color w:val="000000"/>
          <w:szCs w:val="22"/>
          <w:lang w:val="en-GB" w:eastAsia="en-US"/>
        </w:rPr>
        <w:t>f</w:t>
      </w:r>
      <w:r w:rsidRPr="00FD19D7">
        <w:rPr>
          <w:rFonts w:ascii="Times New Roman" w:eastAsia="MS Mincho" w:hAnsi="Times New Roman" w:cs="Times New Roman"/>
          <w:color w:val="000000"/>
          <w:szCs w:val="22"/>
          <w:lang w:val="en-GB" w:eastAsia="en-US"/>
        </w:rPr>
        <w:t xml:space="preserve">ootnoting and </w:t>
      </w:r>
      <w:r w:rsidR="00FD19D7">
        <w:rPr>
          <w:rFonts w:ascii="Times New Roman" w:eastAsia="MS Mincho" w:hAnsi="Times New Roman" w:cs="Times New Roman"/>
          <w:color w:val="000000"/>
          <w:szCs w:val="22"/>
          <w:lang w:val="en-GB" w:eastAsia="en-US"/>
        </w:rPr>
        <w:t>h</w:t>
      </w:r>
      <w:r w:rsidRPr="00FD19D7">
        <w:rPr>
          <w:rFonts w:ascii="Times New Roman" w:eastAsia="MS Mincho" w:hAnsi="Times New Roman" w:cs="Times New Roman"/>
          <w:color w:val="000000"/>
          <w:szCs w:val="22"/>
          <w:lang w:val="en-GB" w:eastAsia="en-US"/>
        </w:rPr>
        <w:t xml:space="preserve">ijacking; or </w:t>
      </w:r>
      <w:proofErr w:type="spellStart"/>
      <w:r w:rsidRPr="00FD19D7">
        <w:rPr>
          <w:rFonts w:ascii="Times New Roman" w:eastAsia="MS Mincho" w:hAnsi="Times New Roman" w:cs="Times New Roman"/>
          <w:color w:val="000000"/>
          <w:szCs w:val="22"/>
          <w:lang w:val="en-GB" w:eastAsia="en-US"/>
        </w:rPr>
        <w:t>Massardier</w:t>
      </w:r>
      <w:proofErr w:type="spellEnd"/>
      <w:r w:rsidRPr="00FD19D7">
        <w:rPr>
          <w:rFonts w:ascii="Times New Roman" w:eastAsia="MS Mincho" w:hAnsi="Times New Roman" w:cs="Times New Roman"/>
          <w:color w:val="000000"/>
          <w:szCs w:val="22"/>
          <w:lang w:val="en-GB" w:eastAsia="en-US"/>
        </w:rPr>
        <w:t xml:space="preserve">-Kenney (1997), who groups </w:t>
      </w:r>
      <w:proofErr w:type="spellStart"/>
      <w:r w:rsidR="00FD19D7">
        <w:rPr>
          <w:rFonts w:ascii="Times New Roman" w:eastAsia="MS Mincho" w:hAnsi="Times New Roman" w:cs="Times New Roman"/>
          <w:color w:val="000000"/>
          <w:szCs w:val="22"/>
          <w:lang w:val="en-GB" w:eastAsia="en-US"/>
        </w:rPr>
        <w:t>r</w:t>
      </w:r>
      <w:r w:rsidRPr="00FD19D7">
        <w:rPr>
          <w:rFonts w:ascii="Times New Roman" w:eastAsia="MS Mincho" w:hAnsi="Times New Roman" w:cs="Times New Roman"/>
          <w:color w:val="000000"/>
          <w:szCs w:val="22"/>
          <w:lang w:val="en-GB" w:eastAsia="en-US"/>
        </w:rPr>
        <w:t>esistancy</w:t>
      </w:r>
      <w:proofErr w:type="spellEnd"/>
      <w:r w:rsidRPr="00FD19D7">
        <w:rPr>
          <w:rFonts w:ascii="Times New Roman" w:eastAsia="MS Mincho" w:hAnsi="Times New Roman" w:cs="Times New Roman"/>
          <w:color w:val="000000"/>
          <w:szCs w:val="22"/>
          <w:lang w:val="en-GB" w:eastAsia="en-US"/>
        </w:rPr>
        <w:t xml:space="preserve"> (which is an intervention of the translator in the text at the lexical or grammatical level) or </w:t>
      </w:r>
      <w:r w:rsidR="00FD19D7">
        <w:rPr>
          <w:rFonts w:ascii="Times New Roman" w:eastAsia="MS Mincho" w:hAnsi="Times New Roman" w:cs="Times New Roman"/>
          <w:color w:val="000000"/>
          <w:szCs w:val="22"/>
          <w:lang w:val="en-GB" w:eastAsia="en-US"/>
        </w:rPr>
        <w:t>r</w:t>
      </w:r>
      <w:r w:rsidRPr="00FD19D7">
        <w:rPr>
          <w:rFonts w:ascii="Times New Roman" w:eastAsia="MS Mincho" w:hAnsi="Times New Roman" w:cs="Times New Roman"/>
          <w:color w:val="000000"/>
          <w:szCs w:val="22"/>
          <w:lang w:val="en-GB" w:eastAsia="en-US"/>
        </w:rPr>
        <w:t xml:space="preserve">ecovery (which is an editorial decision) under the same umbrella of author-centred strategies. Finally, although some authors use the terminology of previous proposals, very often they baptise the same strategy with another name, as is the case of </w:t>
      </w:r>
      <w:r w:rsidR="00FD19D7">
        <w:rPr>
          <w:rFonts w:ascii="Times New Roman" w:eastAsia="MS Mincho" w:hAnsi="Times New Roman" w:cs="Times New Roman"/>
          <w:color w:val="000000"/>
          <w:szCs w:val="22"/>
          <w:lang w:val="en-GB" w:eastAsia="en-US"/>
        </w:rPr>
        <w:t>s</w:t>
      </w:r>
      <w:r w:rsidRPr="00FD19D7">
        <w:rPr>
          <w:rFonts w:ascii="Times New Roman" w:eastAsia="MS Mincho" w:hAnsi="Times New Roman" w:cs="Times New Roman"/>
          <w:color w:val="000000"/>
          <w:szCs w:val="22"/>
          <w:lang w:val="en-GB" w:eastAsia="en-US"/>
        </w:rPr>
        <w:t xml:space="preserve">upplementing (Flotow 1991), </w:t>
      </w:r>
      <w:r w:rsidR="00FD19D7">
        <w:rPr>
          <w:rFonts w:ascii="Times New Roman" w:eastAsia="MS Mincho" w:hAnsi="Times New Roman" w:cs="Times New Roman"/>
          <w:color w:val="000000"/>
          <w:szCs w:val="22"/>
          <w:lang w:val="en-GB" w:eastAsia="en-US"/>
        </w:rPr>
        <w:t>a</w:t>
      </w:r>
      <w:r w:rsidRPr="00FD19D7">
        <w:rPr>
          <w:rFonts w:ascii="Times New Roman" w:eastAsia="MS Mincho" w:hAnsi="Times New Roman" w:cs="Times New Roman"/>
          <w:color w:val="000000"/>
          <w:szCs w:val="22"/>
          <w:lang w:val="en-GB" w:eastAsia="en-US"/>
        </w:rPr>
        <w:t>ddition (</w:t>
      </w:r>
      <w:proofErr w:type="spellStart"/>
      <w:r w:rsidRPr="00FD19D7">
        <w:rPr>
          <w:rFonts w:ascii="Times New Roman" w:eastAsia="MS Mincho" w:hAnsi="Times New Roman" w:cs="Times New Roman"/>
          <w:color w:val="000000"/>
          <w:szCs w:val="22"/>
          <w:lang w:val="en-GB" w:eastAsia="en-US"/>
        </w:rPr>
        <w:t>Wallmach</w:t>
      </w:r>
      <w:proofErr w:type="spellEnd"/>
      <w:r w:rsidRPr="00FD19D7">
        <w:rPr>
          <w:rFonts w:ascii="Times New Roman" w:eastAsia="MS Mincho" w:hAnsi="Times New Roman" w:cs="Times New Roman"/>
          <w:color w:val="000000"/>
          <w:szCs w:val="22"/>
          <w:lang w:val="en-GB" w:eastAsia="en-US"/>
        </w:rPr>
        <w:t xml:space="preserve"> 2007), </w:t>
      </w:r>
      <w:r w:rsidR="00FD19D7">
        <w:rPr>
          <w:rFonts w:ascii="Times New Roman" w:eastAsia="MS Mincho" w:hAnsi="Times New Roman" w:cs="Times New Roman"/>
          <w:color w:val="000000"/>
          <w:szCs w:val="22"/>
          <w:lang w:val="en-GB" w:eastAsia="en-US"/>
        </w:rPr>
        <w:t>i</w:t>
      </w:r>
      <w:r w:rsidRPr="00FD19D7">
        <w:rPr>
          <w:rFonts w:ascii="Times New Roman" w:eastAsia="MS Mincho" w:hAnsi="Times New Roman" w:cs="Times New Roman"/>
          <w:color w:val="000000"/>
          <w:szCs w:val="22"/>
          <w:lang w:val="en-GB" w:eastAsia="en-US"/>
        </w:rPr>
        <w:t xml:space="preserve">n-text </w:t>
      </w:r>
      <w:r w:rsidR="00FD19D7">
        <w:rPr>
          <w:rFonts w:ascii="Times New Roman" w:eastAsia="MS Mincho" w:hAnsi="Times New Roman" w:cs="Times New Roman"/>
          <w:color w:val="000000"/>
          <w:szCs w:val="22"/>
          <w:lang w:val="en-GB" w:eastAsia="en-US"/>
        </w:rPr>
        <w:t>p</w:t>
      </w:r>
      <w:r w:rsidRPr="00FD19D7">
        <w:rPr>
          <w:rFonts w:ascii="Times New Roman" w:eastAsia="MS Mincho" w:hAnsi="Times New Roman" w:cs="Times New Roman"/>
          <w:color w:val="000000"/>
          <w:szCs w:val="22"/>
          <w:lang w:val="en-GB" w:eastAsia="en-US"/>
        </w:rPr>
        <w:t xml:space="preserve">arenthetical </w:t>
      </w:r>
      <w:r w:rsidR="00FD19D7">
        <w:rPr>
          <w:rFonts w:ascii="Times New Roman" w:eastAsia="MS Mincho" w:hAnsi="Times New Roman" w:cs="Times New Roman"/>
          <w:color w:val="000000"/>
          <w:szCs w:val="22"/>
          <w:lang w:val="en-GB" w:eastAsia="en-US"/>
        </w:rPr>
        <w:t>e</w:t>
      </w:r>
      <w:r w:rsidRPr="00FD19D7">
        <w:rPr>
          <w:rFonts w:ascii="Times New Roman" w:eastAsia="MS Mincho" w:hAnsi="Times New Roman" w:cs="Times New Roman"/>
          <w:color w:val="000000"/>
          <w:szCs w:val="22"/>
          <w:lang w:val="en-GB" w:eastAsia="en-US"/>
        </w:rPr>
        <w:t xml:space="preserve">xplanations (Pas &amp; Zaborowska 2017) and </w:t>
      </w:r>
      <w:r w:rsidR="00FD19D7">
        <w:rPr>
          <w:rFonts w:ascii="Times New Roman" w:eastAsia="MS Mincho" w:hAnsi="Times New Roman" w:cs="Times New Roman"/>
          <w:color w:val="000000"/>
          <w:szCs w:val="22"/>
          <w:lang w:val="en-GB" w:eastAsia="en-US"/>
        </w:rPr>
        <w:t>u</w:t>
      </w:r>
      <w:r w:rsidRPr="00FD19D7">
        <w:rPr>
          <w:rFonts w:ascii="Times New Roman" w:eastAsia="MS Mincho" w:hAnsi="Times New Roman" w:cs="Times New Roman"/>
          <w:color w:val="000000"/>
          <w:szCs w:val="22"/>
          <w:lang w:val="en-GB" w:eastAsia="en-US"/>
        </w:rPr>
        <w:t>npacking (Lee 2023), which come to the same thing.</w:t>
      </w:r>
    </w:p>
    <w:p w14:paraId="6BF40B15" w14:textId="1400DE8D" w:rsidR="00002A2F" w:rsidRPr="00D75B99" w:rsidRDefault="00002A2F" w:rsidP="00D75B99">
      <w:pPr>
        <w:spacing w:after="0" w:line="240" w:lineRule="auto"/>
        <w:ind w:firstLine="709"/>
        <w:jc w:val="both"/>
        <w:rPr>
          <w:rFonts w:ascii="Times New Roman" w:eastAsia="MS Mincho" w:hAnsi="Times New Roman" w:cs="Times New Roman"/>
          <w:color w:val="000000"/>
          <w:szCs w:val="22"/>
          <w:lang w:val="en-GB" w:eastAsia="en-US"/>
        </w:rPr>
      </w:pPr>
      <w:r w:rsidRPr="00D75B99">
        <w:rPr>
          <w:rFonts w:ascii="Times New Roman" w:eastAsia="MS Mincho" w:hAnsi="Times New Roman" w:cs="Times New Roman"/>
          <w:color w:val="000000"/>
          <w:szCs w:val="22"/>
          <w:lang w:val="en-GB" w:eastAsia="en-US"/>
        </w:rPr>
        <w:t xml:space="preserve">Thus, the first step in the analysis of the different proposals for feminist translation strategies should be to establish different categories in correspondence to the different linguistic levels. The revision that Flotow (2019) carried out of her first proposal </w:t>
      </w:r>
      <w:r w:rsidR="00E71719">
        <w:rPr>
          <w:rFonts w:ascii="Times New Roman" w:eastAsia="MS Mincho" w:hAnsi="Times New Roman" w:cs="Times New Roman"/>
          <w:color w:val="000000"/>
          <w:szCs w:val="22"/>
          <w:lang w:val="en-GB" w:eastAsia="en-US"/>
        </w:rPr>
        <w:t>from</w:t>
      </w:r>
      <w:r w:rsidRPr="00D75B99">
        <w:rPr>
          <w:rFonts w:ascii="Times New Roman" w:eastAsia="MS Mincho" w:hAnsi="Times New Roman" w:cs="Times New Roman"/>
          <w:color w:val="000000"/>
          <w:szCs w:val="22"/>
          <w:lang w:val="en-GB" w:eastAsia="en-US"/>
        </w:rPr>
        <w:t xml:space="preserve"> 1991 points in this direction, thereby establishing a classification between </w:t>
      </w:r>
      <w:r w:rsidR="00D42DE1">
        <w:rPr>
          <w:rFonts w:ascii="Times New Roman" w:eastAsia="MS Mincho" w:hAnsi="Times New Roman" w:cs="Times New Roman"/>
          <w:color w:val="000000"/>
          <w:szCs w:val="22"/>
          <w:lang w:val="en-GB" w:eastAsia="en-US"/>
        </w:rPr>
        <w:t>m</w:t>
      </w:r>
      <w:r w:rsidRPr="00D75B99">
        <w:rPr>
          <w:rFonts w:ascii="Times New Roman" w:eastAsia="MS Mincho" w:hAnsi="Times New Roman" w:cs="Times New Roman"/>
          <w:color w:val="000000"/>
          <w:szCs w:val="22"/>
          <w:lang w:val="en-GB" w:eastAsia="en-US"/>
        </w:rPr>
        <w:t>acro-</w:t>
      </w:r>
      <w:r w:rsidR="00D42DE1">
        <w:rPr>
          <w:rFonts w:ascii="Times New Roman" w:eastAsia="MS Mincho" w:hAnsi="Times New Roman" w:cs="Times New Roman"/>
          <w:color w:val="000000"/>
          <w:szCs w:val="22"/>
          <w:lang w:val="en-GB" w:eastAsia="en-US"/>
        </w:rPr>
        <w:t>s</w:t>
      </w:r>
      <w:r w:rsidRPr="00D75B99">
        <w:rPr>
          <w:rFonts w:ascii="Times New Roman" w:eastAsia="MS Mincho" w:hAnsi="Times New Roman" w:cs="Times New Roman"/>
          <w:color w:val="000000"/>
          <w:szCs w:val="22"/>
          <w:lang w:val="en-GB" w:eastAsia="en-US"/>
        </w:rPr>
        <w:t xml:space="preserve">trategies and </w:t>
      </w:r>
      <w:r w:rsidR="00D42DE1">
        <w:rPr>
          <w:rFonts w:ascii="Times New Roman" w:eastAsia="MS Mincho" w:hAnsi="Times New Roman" w:cs="Times New Roman"/>
          <w:color w:val="000000"/>
          <w:szCs w:val="22"/>
          <w:lang w:val="en-GB" w:eastAsia="en-US"/>
        </w:rPr>
        <w:t>m</w:t>
      </w:r>
      <w:r w:rsidRPr="00D75B99">
        <w:rPr>
          <w:rFonts w:ascii="Times New Roman" w:eastAsia="MS Mincho" w:hAnsi="Times New Roman" w:cs="Times New Roman"/>
          <w:color w:val="000000"/>
          <w:szCs w:val="22"/>
          <w:lang w:val="en-GB" w:eastAsia="en-US"/>
        </w:rPr>
        <w:t>icro-</w:t>
      </w:r>
      <w:r w:rsidR="00D42DE1">
        <w:rPr>
          <w:rFonts w:ascii="Times New Roman" w:eastAsia="MS Mincho" w:hAnsi="Times New Roman" w:cs="Times New Roman"/>
          <w:color w:val="000000"/>
          <w:szCs w:val="22"/>
          <w:lang w:val="en-GB" w:eastAsia="en-US"/>
        </w:rPr>
        <w:t>s</w:t>
      </w:r>
      <w:r w:rsidRPr="00D75B99">
        <w:rPr>
          <w:rFonts w:ascii="Times New Roman" w:eastAsia="MS Mincho" w:hAnsi="Times New Roman" w:cs="Times New Roman"/>
          <w:color w:val="000000"/>
          <w:szCs w:val="22"/>
          <w:lang w:val="en-GB" w:eastAsia="en-US"/>
        </w:rPr>
        <w:t xml:space="preserve">trategies. However, a more detailed classification could still be established, which is the one proposed here. We distinguish between </w:t>
      </w:r>
      <w:proofErr w:type="spellStart"/>
      <w:r w:rsidR="00D42DE1">
        <w:rPr>
          <w:rFonts w:ascii="Times New Roman" w:eastAsia="MS Mincho" w:hAnsi="Times New Roman" w:cs="Times New Roman"/>
          <w:color w:val="000000"/>
          <w:szCs w:val="22"/>
          <w:lang w:val="en-GB" w:eastAsia="en-US"/>
        </w:rPr>
        <w:t>i</w:t>
      </w:r>
      <w:r w:rsidRPr="00FD19D7">
        <w:rPr>
          <w:rFonts w:ascii="Times New Roman" w:eastAsia="MS Mincho" w:hAnsi="Times New Roman" w:cs="Times New Roman"/>
          <w:color w:val="000000"/>
          <w:szCs w:val="22"/>
          <w:lang w:val="en-GB" w:eastAsia="en-US"/>
        </w:rPr>
        <w:t>ntratextual</w:t>
      </w:r>
      <w:proofErr w:type="spellEnd"/>
      <w:r w:rsidRPr="00FD19D7">
        <w:rPr>
          <w:rFonts w:ascii="Times New Roman" w:eastAsia="MS Mincho" w:hAnsi="Times New Roman" w:cs="Times New Roman"/>
          <w:color w:val="000000"/>
          <w:szCs w:val="22"/>
          <w:lang w:val="en-GB" w:eastAsia="en-US"/>
        </w:rPr>
        <w:t xml:space="preserve"> </w:t>
      </w:r>
      <w:r w:rsidR="00D42DE1">
        <w:rPr>
          <w:rFonts w:ascii="Times New Roman" w:eastAsia="MS Mincho" w:hAnsi="Times New Roman" w:cs="Times New Roman"/>
          <w:color w:val="000000"/>
          <w:szCs w:val="22"/>
          <w:lang w:val="en-GB" w:eastAsia="en-US"/>
        </w:rPr>
        <w:t>s</w:t>
      </w:r>
      <w:r w:rsidRPr="00FD19D7">
        <w:rPr>
          <w:rFonts w:ascii="Times New Roman" w:eastAsia="MS Mincho" w:hAnsi="Times New Roman" w:cs="Times New Roman"/>
          <w:color w:val="000000"/>
          <w:szCs w:val="22"/>
          <w:lang w:val="en-GB" w:eastAsia="en-US"/>
        </w:rPr>
        <w:t xml:space="preserve">trategies, </w:t>
      </w:r>
      <w:r w:rsidR="00D42DE1">
        <w:rPr>
          <w:rFonts w:ascii="Times New Roman" w:eastAsia="MS Mincho" w:hAnsi="Times New Roman" w:cs="Times New Roman"/>
          <w:color w:val="000000"/>
          <w:szCs w:val="22"/>
          <w:lang w:val="en-GB" w:eastAsia="en-US"/>
        </w:rPr>
        <w:t>p</w:t>
      </w:r>
      <w:r w:rsidRPr="00FD19D7">
        <w:rPr>
          <w:rFonts w:ascii="Times New Roman" w:eastAsia="MS Mincho" w:hAnsi="Times New Roman" w:cs="Times New Roman"/>
          <w:color w:val="000000"/>
          <w:szCs w:val="22"/>
          <w:lang w:val="en-GB" w:eastAsia="en-US"/>
        </w:rPr>
        <w:t xml:space="preserve">eritextual </w:t>
      </w:r>
      <w:r w:rsidR="00D42DE1">
        <w:rPr>
          <w:rFonts w:ascii="Times New Roman" w:eastAsia="MS Mincho" w:hAnsi="Times New Roman" w:cs="Times New Roman"/>
          <w:color w:val="000000"/>
          <w:szCs w:val="22"/>
          <w:lang w:val="en-GB" w:eastAsia="en-US"/>
        </w:rPr>
        <w:t>s</w:t>
      </w:r>
      <w:r w:rsidRPr="00FD19D7">
        <w:rPr>
          <w:rFonts w:ascii="Times New Roman" w:eastAsia="MS Mincho" w:hAnsi="Times New Roman" w:cs="Times New Roman"/>
          <w:color w:val="000000"/>
          <w:szCs w:val="22"/>
          <w:lang w:val="en-GB" w:eastAsia="en-US"/>
        </w:rPr>
        <w:t xml:space="preserve">trategies, </w:t>
      </w:r>
      <w:r w:rsidR="00D42DE1">
        <w:rPr>
          <w:rFonts w:ascii="Times New Roman" w:eastAsia="MS Mincho" w:hAnsi="Times New Roman" w:cs="Times New Roman"/>
          <w:color w:val="000000"/>
          <w:szCs w:val="22"/>
          <w:lang w:val="en-GB" w:eastAsia="en-US"/>
        </w:rPr>
        <w:t>p</w:t>
      </w:r>
      <w:r w:rsidRPr="00FD19D7">
        <w:rPr>
          <w:rFonts w:ascii="Times New Roman" w:eastAsia="MS Mincho" w:hAnsi="Times New Roman" w:cs="Times New Roman"/>
          <w:color w:val="000000"/>
          <w:szCs w:val="22"/>
          <w:lang w:val="en-GB" w:eastAsia="en-US"/>
        </w:rPr>
        <w:t xml:space="preserve">rocedural </w:t>
      </w:r>
      <w:r w:rsidR="00D42DE1">
        <w:rPr>
          <w:rFonts w:ascii="Times New Roman" w:eastAsia="MS Mincho" w:hAnsi="Times New Roman" w:cs="Times New Roman"/>
          <w:color w:val="000000"/>
          <w:szCs w:val="22"/>
          <w:lang w:val="en-GB" w:eastAsia="en-US"/>
        </w:rPr>
        <w:t>s</w:t>
      </w:r>
      <w:r w:rsidRPr="00FD19D7">
        <w:rPr>
          <w:rFonts w:ascii="Times New Roman" w:eastAsia="MS Mincho" w:hAnsi="Times New Roman" w:cs="Times New Roman"/>
          <w:color w:val="000000"/>
          <w:szCs w:val="22"/>
          <w:lang w:val="en-GB" w:eastAsia="en-US"/>
        </w:rPr>
        <w:t xml:space="preserve">trategies and </w:t>
      </w:r>
      <w:r w:rsidR="00D42DE1">
        <w:rPr>
          <w:rFonts w:ascii="Times New Roman" w:eastAsia="MS Mincho" w:hAnsi="Times New Roman" w:cs="Times New Roman"/>
          <w:color w:val="000000"/>
          <w:szCs w:val="22"/>
          <w:lang w:val="en-GB" w:eastAsia="en-US"/>
        </w:rPr>
        <w:t>p</w:t>
      </w:r>
      <w:r w:rsidRPr="00FD19D7">
        <w:rPr>
          <w:rFonts w:ascii="Times New Roman" w:eastAsia="MS Mincho" w:hAnsi="Times New Roman" w:cs="Times New Roman"/>
          <w:color w:val="000000"/>
          <w:szCs w:val="22"/>
          <w:lang w:val="en-GB" w:eastAsia="en-US"/>
        </w:rPr>
        <w:t xml:space="preserve">ublishing </w:t>
      </w:r>
      <w:r w:rsidR="00D42DE1">
        <w:rPr>
          <w:rFonts w:ascii="Times New Roman" w:eastAsia="MS Mincho" w:hAnsi="Times New Roman" w:cs="Times New Roman"/>
          <w:color w:val="000000"/>
          <w:szCs w:val="22"/>
          <w:lang w:val="en-GB" w:eastAsia="en-US"/>
        </w:rPr>
        <w:t>s</w:t>
      </w:r>
      <w:r w:rsidRPr="00FD19D7">
        <w:rPr>
          <w:rFonts w:ascii="Times New Roman" w:eastAsia="MS Mincho" w:hAnsi="Times New Roman" w:cs="Times New Roman"/>
          <w:color w:val="000000"/>
          <w:szCs w:val="22"/>
          <w:lang w:val="en-GB" w:eastAsia="en-US"/>
        </w:rPr>
        <w:t>trategies</w:t>
      </w:r>
      <w:r w:rsidRPr="00D75B99">
        <w:rPr>
          <w:rFonts w:ascii="Times New Roman" w:eastAsia="MS Mincho" w:hAnsi="Times New Roman" w:cs="Times New Roman"/>
          <w:color w:val="000000"/>
          <w:szCs w:val="22"/>
          <w:lang w:val="en-GB" w:eastAsia="en-US"/>
        </w:rPr>
        <w:t xml:space="preserve">. </w:t>
      </w:r>
      <w:proofErr w:type="spellStart"/>
      <w:r w:rsidR="00D42DE1">
        <w:rPr>
          <w:rFonts w:ascii="Times New Roman" w:eastAsia="MS Mincho" w:hAnsi="Times New Roman" w:cs="Times New Roman"/>
          <w:color w:val="000000"/>
          <w:szCs w:val="22"/>
          <w:lang w:val="en-GB" w:eastAsia="en-US"/>
        </w:rPr>
        <w:t>I</w:t>
      </w:r>
      <w:r w:rsidRPr="00D75B99">
        <w:rPr>
          <w:rFonts w:ascii="Times New Roman" w:eastAsia="MS Mincho" w:hAnsi="Times New Roman" w:cs="Times New Roman"/>
          <w:color w:val="000000"/>
          <w:szCs w:val="22"/>
          <w:lang w:val="en-GB" w:eastAsia="en-US"/>
        </w:rPr>
        <w:t>ntratextual</w:t>
      </w:r>
      <w:proofErr w:type="spellEnd"/>
      <w:r w:rsidRPr="00D75B99">
        <w:rPr>
          <w:rFonts w:ascii="Times New Roman" w:eastAsia="MS Mincho" w:hAnsi="Times New Roman" w:cs="Times New Roman"/>
          <w:color w:val="000000"/>
          <w:szCs w:val="22"/>
          <w:lang w:val="en-GB" w:eastAsia="en-US"/>
        </w:rPr>
        <w:t xml:space="preserve"> </w:t>
      </w:r>
      <w:r w:rsidR="00D42DE1">
        <w:rPr>
          <w:rFonts w:ascii="Times New Roman" w:eastAsia="MS Mincho" w:hAnsi="Times New Roman" w:cs="Times New Roman"/>
          <w:color w:val="000000"/>
          <w:szCs w:val="22"/>
          <w:lang w:val="en-GB" w:eastAsia="en-US"/>
        </w:rPr>
        <w:t>s</w:t>
      </w:r>
      <w:r w:rsidRPr="00D75B99">
        <w:rPr>
          <w:rFonts w:ascii="Times New Roman" w:eastAsia="MS Mincho" w:hAnsi="Times New Roman" w:cs="Times New Roman"/>
          <w:color w:val="000000"/>
          <w:szCs w:val="22"/>
          <w:lang w:val="en-GB" w:eastAsia="en-US"/>
        </w:rPr>
        <w:t xml:space="preserve">trategies are those techniques applicable to specific problems that arise during the translation process at the grammatical or lexical level. By </w:t>
      </w:r>
      <w:r w:rsidR="00D42DE1" w:rsidRPr="006475AD">
        <w:rPr>
          <w:rFonts w:ascii="Times New Roman" w:eastAsia="MS Mincho" w:hAnsi="Times New Roman" w:cs="Times New Roman"/>
          <w:i/>
          <w:iCs/>
          <w:color w:val="000000"/>
          <w:szCs w:val="22"/>
          <w:lang w:val="en-GB" w:eastAsia="en-US"/>
        </w:rPr>
        <w:lastRenderedPageBreak/>
        <w:t>p</w:t>
      </w:r>
      <w:r w:rsidRPr="006475AD">
        <w:rPr>
          <w:rFonts w:ascii="Times New Roman" w:eastAsia="MS Mincho" w:hAnsi="Times New Roman" w:cs="Times New Roman"/>
          <w:i/>
          <w:iCs/>
          <w:color w:val="000000"/>
          <w:szCs w:val="22"/>
          <w:lang w:val="en-GB" w:eastAsia="en-US"/>
        </w:rPr>
        <w:t xml:space="preserve">eritextual </w:t>
      </w:r>
      <w:r w:rsidR="00D42DE1" w:rsidRPr="006475AD">
        <w:rPr>
          <w:rFonts w:ascii="Times New Roman" w:eastAsia="MS Mincho" w:hAnsi="Times New Roman" w:cs="Times New Roman"/>
          <w:i/>
          <w:iCs/>
          <w:color w:val="000000"/>
          <w:szCs w:val="22"/>
          <w:lang w:val="en-GB" w:eastAsia="en-US"/>
        </w:rPr>
        <w:t>s</w:t>
      </w:r>
      <w:r w:rsidRPr="006475AD">
        <w:rPr>
          <w:rFonts w:ascii="Times New Roman" w:eastAsia="MS Mincho" w:hAnsi="Times New Roman" w:cs="Times New Roman"/>
          <w:i/>
          <w:iCs/>
          <w:color w:val="000000"/>
          <w:szCs w:val="22"/>
          <w:lang w:val="en-GB" w:eastAsia="en-US"/>
        </w:rPr>
        <w:t>trategies</w:t>
      </w:r>
      <w:r w:rsidR="00D42DE1">
        <w:rPr>
          <w:rFonts w:ascii="Times New Roman" w:eastAsia="MS Mincho" w:hAnsi="Times New Roman" w:cs="Times New Roman"/>
          <w:color w:val="000000"/>
          <w:szCs w:val="22"/>
          <w:lang w:val="en-GB" w:eastAsia="en-US"/>
        </w:rPr>
        <w:t>,</w:t>
      </w:r>
      <w:r w:rsidRPr="00D75B99">
        <w:rPr>
          <w:rFonts w:ascii="Times New Roman" w:eastAsia="MS Mincho" w:hAnsi="Times New Roman" w:cs="Times New Roman"/>
          <w:color w:val="000000"/>
          <w:szCs w:val="22"/>
          <w:lang w:val="en-GB" w:eastAsia="en-US"/>
        </w:rPr>
        <w:t xml:space="preserve"> we refer to all the information that surrounds the text itself in order to express everything that could not be conveyed in the translation itself. Procedural </w:t>
      </w:r>
      <w:r w:rsidR="00D42DE1">
        <w:rPr>
          <w:rFonts w:ascii="Times New Roman" w:eastAsia="MS Mincho" w:hAnsi="Times New Roman" w:cs="Times New Roman"/>
          <w:color w:val="000000"/>
          <w:szCs w:val="22"/>
          <w:lang w:val="en-GB" w:eastAsia="en-US"/>
        </w:rPr>
        <w:t>s</w:t>
      </w:r>
      <w:r w:rsidRPr="00D75B99">
        <w:rPr>
          <w:rFonts w:ascii="Times New Roman" w:eastAsia="MS Mincho" w:hAnsi="Times New Roman" w:cs="Times New Roman"/>
          <w:color w:val="000000"/>
          <w:szCs w:val="22"/>
          <w:lang w:val="en-GB" w:eastAsia="en-US"/>
        </w:rPr>
        <w:t xml:space="preserve">trategies are those actions of the translator that are not visible in the translation itself but have helped in the decision-making process. Finally, </w:t>
      </w:r>
      <w:r w:rsidR="00D42DE1">
        <w:rPr>
          <w:rFonts w:ascii="Times New Roman" w:eastAsia="MS Mincho" w:hAnsi="Times New Roman" w:cs="Times New Roman"/>
          <w:color w:val="000000"/>
          <w:szCs w:val="22"/>
          <w:lang w:val="en-GB" w:eastAsia="en-US"/>
        </w:rPr>
        <w:t>p</w:t>
      </w:r>
      <w:r w:rsidRPr="00D75B99">
        <w:rPr>
          <w:rFonts w:ascii="Times New Roman" w:eastAsia="MS Mincho" w:hAnsi="Times New Roman" w:cs="Times New Roman"/>
          <w:color w:val="000000"/>
          <w:szCs w:val="22"/>
          <w:lang w:val="en-GB" w:eastAsia="en-US"/>
        </w:rPr>
        <w:t xml:space="preserve">ublishing </w:t>
      </w:r>
      <w:r w:rsidR="00D42DE1">
        <w:rPr>
          <w:rFonts w:ascii="Times New Roman" w:eastAsia="MS Mincho" w:hAnsi="Times New Roman" w:cs="Times New Roman"/>
          <w:color w:val="000000"/>
          <w:szCs w:val="22"/>
          <w:lang w:val="en-GB" w:eastAsia="en-US"/>
        </w:rPr>
        <w:t>s</w:t>
      </w:r>
      <w:r w:rsidRPr="00D75B99">
        <w:rPr>
          <w:rFonts w:ascii="Times New Roman" w:eastAsia="MS Mincho" w:hAnsi="Times New Roman" w:cs="Times New Roman"/>
          <w:color w:val="000000"/>
          <w:szCs w:val="22"/>
          <w:lang w:val="en-GB" w:eastAsia="en-US"/>
        </w:rPr>
        <w:t>trategies are all those decisions external to the text regarding which works to translate and which not to translate, or regarding the actual edition of the texts (such as the elimination or addition of fragments or the choice of the cover).</w:t>
      </w:r>
    </w:p>
    <w:p w14:paraId="496937D4" w14:textId="77777777" w:rsidR="007118BA" w:rsidRDefault="00002A2F" w:rsidP="007118BA">
      <w:pPr>
        <w:spacing w:after="0" w:line="240" w:lineRule="auto"/>
        <w:ind w:firstLine="709"/>
        <w:jc w:val="both"/>
        <w:rPr>
          <w:rFonts w:ascii="Times New Roman" w:eastAsia="MS Mincho" w:hAnsi="Times New Roman" w:cs="Times New Roman"/>
          <w:color w:val="000000"/>
          <w:szCs w:val="22"/>
          <w:lang w:val="en-GB" w:eastAsia="en-US"/>
        </w:rPr>
      </w:pPr>
      <w:r w:rsidRPr="00D75B99">
        <w:rPr>
          <w:rFonts w:ascii="Times New Roman" w:eastAsia="MS Mincho" w:hAnsi="Times New Roman" w:cs="Times New Roman"/>
          <w:color w:val="000000"/>
          <w:szCs w:val="22"/>
          <w:lang w:val="en-GB" w:eastAsia="en-US"/>
        </w:rPr>
        <w:t xml:space="preserve">For a better visualisation of the analysis of the different feminist translation proposals, we have </w:t>
      </w:r>
      <w:r w:rsidR="0033579F" w:rsidRPr="00D75B99">
        <w:rPr>
          <w:rFonts w:ascii="Times New Roman" w:eastAsia="MS Mincho" w:hAnsi="Times New Roman" w:cs="Times New Roman"/>
          <w:color w:val="000000"/>
          <w:szCs w:val="22"/>
          <w:lang w:val="en-GB" w:eastAsia="en-US"/>
        </w:rPr>
        <w:t xml:space="preserve">created </w:t>
      </w:r>
      <w:r w:rsidRPr="00D75B99">
        <w:rPr>
          <w:rFonts w:ascii="Times New Roman" w:eastAsia="MS Mincho" w:hAnsi="Times New Roman" w:cs="Times New Roman"/>
          <w:color w:val="000000"/>
          <w:szCs w:val="22"/>
          <w:lang w:val="en-GB" w:eastAsia="en-US"/>
        </w:rPr>
        <w:t>a comparative table</w:t>
      </w:r>
      <w:r w:rsidR="005E4442">
        <w:rPr>
          <w:rFonts w:ascii="Times New Roman" w:eastAsia="MS Mincho" w:hAnsi="Times New Roman" w:cs="Times New Roman"/>
          <w:color w:val="000000"/>
          <w:szCs w:val="22"/>
          <w:lang w:val="en-GB" w:eastAsia="en-US"/>
        </w:rPr>
        <w:t xml:space="preserve"> (see Table 1)</w:t>
      </w:r>
      <w:r w:rsidRPr="00D75B99">
        <w:rPr>
          <w:rFonts w:ascii="Times New Roman" w:eastAsia="MS Mincho" w:hAnsi="Times New Roman" w:cs="Times New Roman"/>
          <w:color w:val="000000"/>
          <w:szCs w:val="22"/>
          <w:lang w:val="en-GB" w:eastAsia="en-US"/>
        </w:rPr>
        <w:t xml:space="preserve">. First of all, it should be noted that the proposals we will analyse in greater depth are those that present a certain degree of systematisation. For this reason, proposals such as those of Levine (1991) or Maier (1998) are not included. In the first case, </w:t>
      </w:r>
      <w:r w:rsidR="0033579F" w:rsidRPr="00D75B99">
        <w:rPr>
          <w:rFonts w:ascii="Times New Roman" w:eastAsia="MS Mincho" w:hAnsi="Times New Roman" w:cs="Times New Roman"/>
          <w:color w:val="000000"/>
          <w:szCs w:val="22"/>
          <w:lang w:val="en-GB" w:eastAsia="en-US"/>
        </w:rPr>
        <w:t xml:space="preserve">this is </w:t>
      </w:r>
      <w:r w:rsidRPr="00D75B99">
        <w:rPr>
          <w:rFonts w:ascii="Times New Roman" w:eastAsia="MS Mincho" w:hAnsi="Times New Roman" w:cs="Times New Roman"/>
          <w:color w:val="000000"/>
          <w:szCs w:val="22"/>
          <w:lang w:val="en-GB" w:eastAsia="en-US"/>
        </w:rPr>
        <w:t xml:space="preserve">because although Levine discusses many of the strategies used in her translations (such as </w:t>
      </w:r>
      <w:r w:rsidRPr="0084246B">
        <w:rPr>
          <w:rFonts w:ascii="Times New Roman" w:eastAsia="MS Mincho" w:hAnsi="Times New Roman" w:cs="Times New Roman"/>
          <w:color w:val="000000"/>
          <w:szCs w:val="22"/>
          <w:lang w:val="en-GB" w:eastAsia="en-US"/>
        </w:rPr>
        <w:t>compensation</w:t>
      </w:r>
      <w:r w:rsidRPr="00D75B99">
        <w:rPr>
          <w:rFonts w:ascii="Times New Roman" w:eastAsia="MS Mincho" w:hAnsi="Times New Roman" w:cs="Times New Roman"/>
          <w:color w:val="000000"/>
          <w:szCs w:val="22"/>
          <w:lang w:val="en-GB" w:eastAsia="en-US"/>
        </w:rPr>
        <w:t xml:space="preserve">, substitution, linguistic variation, addition or </w:t>
      </w:r>
      <w:r w:rsidRPr="0084246B">
        <w:rPr>
          <w:rFonts w:ascii="Times New Roman" w:eastAsia="MS Mincho" w:hAnsi="Times New Roman" w:cs="Times New Roman"/>
          <w:color w:val="000000"/>
          <w:szCs w:val="22"/>
          <w:lang w:val="en-GB" w:eastAsia="en-US"/>
        </w:rPr>
        <w:t>supplementation</w:t>
      </w:r>
      <w:r w:rsidRPr="00D75B99">
        <w:rPr>
          <w:rFonts w:ascii="Times New Roman" w:eastAsia="MS Mincho" w:hAnsi="Times New Roman" w:cs="Times New Roman"/>
          <w:color w:val="000000"/>
          <w:szCs w:val="22"/>
          <w:lang w:val="en-GB" w:eastAsia="en-US"/>
        </w:rPr>
        <w:t>) and explains them with very illustrative examples, they are well-known strategie</w:t>
      </w:r>
      <w:r w:rsidR="00BD7272" w:rsidRPr="00D75B99">
        <w:rPr>
          <w:rFonts w:ascii="Times New Roman" w:eastAsia="MS Mincho" w:hAnsi="Times New Roman" w:cs="Times New Roman"/>
          <w:color w:val="000000"/>
          <w:szCs w:val="22"/>
          <w:lang w:val="en-GB" w:eastAsia="en-US"/>
        </w:rPr>
        <w:t>s. Furthermore,</w:t>
      </w:r>
      <w:r w:rsidRPr="00D75B99">
        <w:rPr>
          <w:rFonts w:ascii="Times New Roman" w:eastAsia="MS Mincho" w:hAnsi="Times New Roman" w:cs="Times New Roman"/>
          <w:color w:val="000000"/>
          <w:szCs w:val="22"/>
          <w:lang w:val="en-GB" w:eastAsia="en-US"/>
        </w:rPr>
        <w:t xml:space="preserve"> her explanations are subordinated to a deep reflection on the translation process, decision-making and the relationship with the author, leaving systematisation aside. In the second case, </w:t>
      </w:r>
      <w:r w:rsidR="0033579F" w:rsidRPr="00D75B99">
        <w:rPr>
          <w:rFonts w:ascii="Times New Roman" w:eastAsia="MS Mincho" w:hAnsi="Times New Roman" w:cs="Times New Roman"/>
          <w:color w:val="000000"/>
          <w:szCs w:val="22"/>
          <w:lang w:val="en-GB" w:eastAsia="en-US"/>
        </w:rPr>
        <w:t xml:space="preserve">the reason is that </w:t>
      </w:r>
      <w:r w:rsidRPr="00D75B99">
        <w:rPr>
          <w:rFonts w:ascii="Times New Roman" w:eastAsia="MS Mincho" w:hAnsi="Times New Roman" w:cs="Times New Roman"/>
          <w:color w:val="000000"/>
          <w:szCs w:val="22"/>
          <w:lang w:val="en-GB" w:eastAsia="en-US"/>
        </w:rPr>
        <w:t xml:space="preserve">Maier focuses on the question of the general approach that every translator takes when faced with a new translation as to whether she/he should take into account the precepts of feminist translation and under what conditions to apply it, but the author does not provide further specification. The last proposal by Flotow (2019) is </w:t>
      </w:r>
      <w:r w:rsidR="00BD7272" w:rsidRPr="00D75B99">
        <w:rPr>
          <w:rFonts w:ascii="Times New Roman" w:eastAsia="MS Mincho" w:hAnsi="Times New Roman" w:cs="Times New Roman"/>
          <w:color w:val="000000"/>
          <w:szCs w:val="22"/>
          <w:lang w:val="en-GB" w:eastAsia="en-US"/>
        </w:rPr>
        <w:t>only implicitly</w:t>
      </w:r>
      <w:r w:rsidRPr="00D75B99">
        <w:rPr>
          <w:rFonts w:ascii="Times New Roman" w:eastAsia="MS Mincho" w:hAnsi="Times New Roman" w:cs="Times New Roman"/>
          <w:color w:val="000000"/>
          <w:szCs w:val="22"/>
          <w:lang w:val="en-GB" w:eastAsia="en-US"/>
        </w:rPr>
        <w:t xml:space="preserve"> included in the table, since the distinction between </w:t>
      </w:r>
      <w:r w:rsidR="00CC6B8D">
        <w:rPr>
          <w:rFonts w:ascii="Times New Roman" w:eastAsia="MS Mincho" w:hAnsi="Times New Roman" w:cs="Times New Roman"/>
          <w:color w:val="000000"/>
          <w:szCs w:val="22"/>
          <w:lang w:val="en-GB" w:eastAsia="en-US"/>
        </w:rPr>
        <w:t>m</w:t>
      </w:r>
      <w:r w:rsidRPr="00D75B99">
        <w:rPr>
          <w:rFonts w:ascii="Times New Roman" w:eastAsia="MS Mincho" w:hAnsi="Times New Roman" w:cs="Times New Roman"/>
          <w:color w:val="000000"/>
          <w:szCs w:val="22"/>
          <w:lang w:val="en-GB" w:eastAsia="en-US"/>
        </w:rPr>
        <w:t>acro-</w:t>
      </w:r>
      <w:r w:rsidR="00CC6B8D">
        <w:rPr>
          <w:rFonts w:ascii="Times New Roman" w:eastAsia="MS Mincho" w:hAnsi="Times New Roman" w:cs="Times New Roman"/>
          <w:color w:val="000000"/>
          <w:szCs w:val="22"/>
          <w:lang w:val="en-GB" w:eastAsia="en-US"/>
        </w:rPr>
        <w:t>s</w:t>
      </w:r>
      <w:r w:rsidRPr="00D75B99">
        <w:rPr>
          <w:rFonts w:ascii="Times New Roman" w:eastAsia="MS Mincho" w:hAnsi="Times New Roman" w:cs="Times New Roman"/>
          <w:color w:val="000000"/>
          <w:szCs w:val="22"/>
          <w:lang w:val="en-GB" w:eastAsia="en-US"/>
        </w:rPr>
        <w:t xml:space="preserve">trategies and </w:t>
      </w:r>
      <w:r w:rsidR="00CC6B8D">
        <w:rPr>
          <w:rFonts w:ascii="Times New Roman" w:eastAsia="MS Mincho" w:hAnsi="Times New Roman" w:cs="Times New Roman"/>
          <w:color w:val="000000"/>
          <w:szCs w:val="22"/>
          <w:lang w:val="en-GB" w:eastAsia="en-US"/>
        </w:rPr>
        <w:t>m</w:t>
      </w:r>
      <w:r w:rsidRPr="00D75B99">
        <w:rPr>
          <w:rFonts w:ascii="Times New Roman" w:eastAsia="MS Mincho" w:hAnsi="Times New Roman" w:cs="Times New Roman"/>
          <w:color w:val="000000"/>
          <w:szCs w:val="22"/>
          <w:lang w:val="en-GB" w:eastAsia="en-US"/>
        </w:rPr>
        <w:t>icro-</w:t>
      </w:r>
      <w:r w:rsidR="00CC6B8D">
        <w:rPr>
          <w:rFonts w:ascii="Times New Roman" w:eastAsia="MS Mincho" w:hAnsi="Times New Roman" w:cs="Times New Roman"/>
          <w:color w:val="000000"/>
          <w:szCs w:val="22"/>
          <w:lang w:val="en-GB" w:eastAsia="en-US"/>
        </w:rPr>
        <w:t>s</w:t>
      </w:r>
      <w:r w:rsidRPr="00D75B99">
        <w:rPr>
          <w:rFonts w:ascii="Times New Roman" w:eastAsia="MS Mincho" w:hAnsi="Times New Roman" w:cs="Times New Roman"/>
          <w:color w:val="000000"/>
          <w:szCs w:val="22"/>
          <w:lang w:val="en-GB" w:eastAsia="en-US"/>
        </w:rPr>
        <w:t>trategies that she puts forward has been taken into account.</w:t>
      </w:r>
    </w:p>
    <w:p w14:paraId="52FDCFB3" w14:textId="21E0D572" w:rsidR="007118BA" w:rsidRPr="00D75B99" w:rsidRDefault="007118BA" w:rsidP="007118BA">
      <w:pPr>
        <w:spacing w:after="0" w:line="240" w:lineRule="auto"/>
        <w:ind w:firstLine="709"/>
        <w:jc w:val="both"/>
        <w:rPr>
          <w:rFonts w:ascii="Times New Roman" w:eastAsia="MS Mincho" w:hAnsi="Times New Roman" w:cs="Times New Roman"/>
          <w:color w:val="000000"/>
          <w:szCs w:val="22"/>
          <w:lang w:val="en-GB" w:eastAsia="en-US"/>
        </w:rPr>
      </w:pPr>
      <w:r w:rsidRPr="00D75B99">
        <w:rPr>
          <w:rFonts w:ascii="Times New Roman" w:eastAsia="MS Mincho" w:hAnsi="Times New Roman" w:cs="Times New Roman"/>
          <w:color w:val="000000"/>
          <w:szCs w:val="22"/>
          <w:lang w:val="en-GB" w:eastAsia="en-US"/>
        </w:rPr>
        <w:t xml:space="preserve">If we look at Table 1, the first thing that strikes us is the number of empty symbols (Ø) that have been included to show all those cases in which the strategy proposed by an author is not included in other classifications. Some of these authors focus on </w:t>
      </w:r>
      <w:proofErr w:type="spellStart"/>
      <w:r w:rsidRPr="00D75B99">
        <w:rPr>
          <w:rFonts w:ascii="Times New Roman" w:eastAsia="MS Mincho" w:hAnsi="Times New Roman" w:cs="Times New Roman"/>
          <w:color w:val="000000"/>
          <w:szCs w:val="22"/>
          <w:lang w:val="en-GB" w:eastAsia="en-US"/>
        </w:rPr>
        <w:t>intratextual</w:t>
      </w:r>
      <w:proofErr w:type="spellEnd"/>
      <w:r w:rsidRPr="00D75B99">
        <w:rPr>
          <w:rFonts w:ascii="Times New Roman" w:eastAsia="MS Mincho" w:hAnsi="Times New Roman" w:cs="Times New Roman"/>
          <w:color w:val="000000"/>
          <w:szCs w:val="22"/>
          <w:lang w:val="en-GB" w:eastAsia="en-US"/>
        </w:rPr>
        <w:t xml:space="preserve"> strategies, ignoring many other moments that are also part of a translation. As mentioned above, Table 1 clearly shows a certain confusion caused by the diversity in nomenclature. Although some terms have been quite successful in the literature on feminist translation (such as Flotow</w:t>
      </w:r>
      <w:r>
        <w:rPr>
          <w:rFonts w:ascii="Times New Roman" w:eastAsia="MS Mincho" w:hAnsi="Times New Roman" w:cs="Times New Roman"/>
          <w:color w:val="000000"/>
          <w:szCs w:val="22"/>
          <w:lang w:val="en-GB" w:eastAsia="en-US"/>
        </w:rPr>
        <w:t>’</w:t>
      </w:r>
      <w:r w:rsidRPr="00D75B99">
        <w:rPr>
          <w:rFonts w:ascii="Times New Roman" w:eastAsia="MS Mincho" w:hAnsi="Times New Roman" w:cs="Times New Roman"/>
          <w:color w:val="000000"/>
          <w:szCs w:val="22"/>
          <w:lang w:val="en-GB" w:eastAsia="en-US"/>
        </w:rPr>
        <w:t xml:space="preserve">s </w:t>
      </w:r>
      <w:r w:rsidRPr="00101510">
        <w:rPr>
          <w:rFonts w:ascii="Times New Roman" w:eastAsia="MS Mincho" w:hAnsi="Times New Roman" w:cs="Times New Roman"/>
          <w:color w:val="000000"/>
          <w:szCs w:val="22"/>
          <w:lang w:val="en-GB" w:eastAsia="en-US"/>
        </w:rPr>
        <w:t>hijacking</w:t>
      </w:r>
      <w:r w:rsidRPr="00D75B99">
        <w:rPr>
          <w:rFonts w:ascii="Times New Roman" w:eastAsia="MS Mincho" w:hAnsi="Times New Roman" w:cs="Times New Roman"/>
          <w:color w:val="000000"/>
          <w:szCs w:val="22"/>
          <w:lang w:val="en-GB" w:eastAsia="en-US"/>
        </w:rPr>
        <w:t xml:space="preserve">), almost all of the authors choose to rename the strategies. In some cases, such as </w:t>
      </w:r>
      <w:proofErr w:type="spellStart"/>
      <w:r w:rsidRPr="00D75B99">
        <w:rPr>
          <w:rFonts w:ascii="Times New Roman" w:eastAsia="MS Mincho" w:hAnsi="Times New Roman" w:cs="Times New Roman"/>
          <w:color w:val="000000"/>
          <w:szCs w:val="22"/>
          <w:lang w:val="en-GB" w:eastAsia="en-US"/>
        </w:rPr>
        <w:t>Massardier</w:t>
      </w:r>
      <w:proofErr w:type="spellEnd"/>
      <w:r w:rsidRPr="00D75B99">
        <w:rPr>
          <w:rFonts w:ascii="Times New Roman" w:eastAsia="MS Mincho" w:hAnsi="Times New Roman" w:cs="Times New Roman"/>
          <w:color w:val="000000"/>
          <w:szCs w:val="22"/>
          <w:lang w:val="en-GB" w:eastAsia="en-US"/>
        </w:rPr>
        <w:t>-Kenney</w:t>
      </w:r>
      <w:r>
        <w:rPr>
          <w:rFonts w:ascii="Times New Roman" w:eastAsia="MS Mincho" w:hAnsi="Times New Roman" w:cs="Times New Roman"/>
          <w:color w:val="000000"/>
          <w:szCs w:val="22"/>
          <w:lang w:val="en-GB" w:eastAsia="en-US"/>
        </w:rPr>
        <w:t>’</w:t>
      </w:r>
      <w:r w:rsidRPr="00D75B99">
        <w:rPr>
          <w:rFonts w:ascii="Times New Roman" w:eastAsia="MS Mincho" w:hAnsi="Times New Roman" w:cs="Times New Roman"/>
          <w:color w:val="000000"/>
          <w:szCs w:val="22"/>
          <w:lang w:val="en-GB" w:eastAsia="en-US"/>
        </w:rPr>
        <w:t>s, the same term (</w:t>
      </w:r>
      <w:r w:rsidRPr="001F0F6A">
        <w:rPr>
          <w:rFonts w:ascii="Times New Roman" w:eastAsia="MS Mincho" w:hAnsi="Times New Roman" w:cs="Times New Roman"/>
          <w:i/>
          <w:iCs/>
          <w:color w:val="000000"/>
          <w:szCs w:val="22"/>
          <w:lang w:val="en-GB" w:eastAsia="en-US"/>
        </w:rPr>
        <w:t>commentary</w:t>
      </w:r>
      <w:r w:rsidRPr="00D75B99">
        <w:rPr>
          <w:rFonts w:ascii="Times New Roman" w:eastAsia="MS Mincho" w:hAnsi="Times New Roman" w:cs="Times New Roman"/>
          <w:color w:val="000000"/>
          <w:szCs w:val="22"/>
          <w:lang w:val="en-GB" w:eastAsia="en-US"/>
        </w:rPr>
        <w:t>) is used for two strategies that are part of different sections (</w:t>
      </w:r>
      <w:r>
        <w:rPr>
          <w:rFonts w:ascii="Times New Roman" w:eastAsia="MS Mincho" w:hAnsi="Times New Roman" w:cs="Times New Roman"/>
          <w:color w:val="000000"/>
          <w:szCs w:val="22"/>
          <w:lang w:val="en-GB" w:eastAsia="en-US"/>
        </w:rPr>
        <w:t>a</w:t>
      </w:r>
      <w:r w:rsidRPr="00D75B99">
        <w:rPr>
          <w:rFonts w:ascii="Times New Roman" w:eastAsia="MS Mincho" w:hAnsi="Times New Roman" w:cs="Times New Roman"/>
          <w:color w:val="000000"/>
          <w:szCs w:val="22"/>
          <w:lang w:val="en-GB" w:eastAsia="en-US"/>
        </w:rPr>
        <w:t xml:space="preserve">uthor-centred and </w:t>
      </w:r>
      <w:r>
        <w:rPr>
          <w:rFonts w:ascii="Times New Roman" w:eastAsia="MS Mincho" w:hAnsi="Times New Roman" w:cs="Times New Roman"/>
          <w:color w:val="000000"/>
          <w:szCs w:val="22"/>
          <w:lang w:val="en-GB" w:eastAsia="en-US"/>
        </w:rPr>
        <w:t>t</w:t>
      </w:r>
      <w:r w:rsidRPr="00D75B99">
        <w:rPr>
          <w:rFonts w:ascii="Times New Roman" w:eastAsia="MS Mincho" w:hAnsi="Times New Roman" w:cs="Times New Roman"/>
          <w:color w:val="000000"/>
          <w:szCs w:val="22"/>
          <w:lang w:val="en-GB" w:eastAsia="en-US"/>
        </w:rPr>
        <w:t xml:space="preserve">ranslator-centred). Furthermore, it has been observed that on many occasions the equivalence is not complete, but rather that the different definitions offered for what is supposedly the same strategy, include more assumptions than in others. It can also be seen in Table 1 that some authors are more precise or detailed in their classification and subcategorise some strategies (as is the case </w:t>
      </w:r>
      <w:r>
        <w:rPr>
          <w:rFonts w:ascii="Times New Roman" w:eastAsia="MS Mincho" w:hAnsi="Times New Roman" w:cs="Times New Roman"/>
          <w:color w:val="000000"/>
          <w:szCs w:val="22"/>
          <w:lang w:val="en-GB" w:eastAsia="en-US"/>
        </w:rPr>
        <w:t>in</w:t>
      </w:r>
      <w:r w:rsidRPr="00D75B99">
        <w:rPr>
          <w:rFonts w:ascii="Times New Roman" w:eastAsia="MS Mincho" w:hAnsi="Times New Roman" w:cs="Times New Roman"/>
          <w:color w:val="000000"/>
          <w:szCs w:val="22"/>
          <w:lang w:val="en-GB" w:eastAsia="en-US"/>
        </w:rPr>
        <w:t xml:space="preserve"> Lee, who considers four different assumptions for </w:t>
      </w:r>
      <w:r>
        <w:rPr>
          <w:rFonts w:ascii="Times New Roman" w:eastAsia="MS Mincho" w:hAnsi="Times New Roman" w:cs="Times New Roman"/>
          <w:color w:val="000000"/>
          <w:szCs w:val="22"/>
          <w:lang w:val="en-GB" w:eastAsia="en-US"/>
        </w:rPr>
        <w:t>h</w:t>
      </w:r>
      <w:r w:rsidRPr="00D75B99">
        <w:rPr>
          <w:rFonts w:ascii="Times New Roman" w:eastAsia="MS Mincho" w:hAnsi="Times New Roman" w:cs="Times New Roman"/>
          <w:color w:val="000000"/>
          <w:szCs w:val="22"/>
          <w:lang w:val="en-GB" w:eastAsia="en-US"/>
        </w:rPr>
        <w:t xml:space="preserve">ijacking or </w:t>
      </w:r>
      <w:r>
        <w:rPr>
          <w:rFonts w:ascii="Times New Roman" w:eastAsia="MS Mincho" w:hAnsi="Times New Roman" w:cs="Times New Roman"/>
          <w:color w:val="000000"/>
          <w:szCs w:val="22"/>
          <w:lang w:val="en-GB" w:eastAsia="en-US"/>
        </w:rPr>
        <w:t>f</w:t>
      </w:r>
      <w:r w:rsidRPr="00D75B99">
        <w:rPr>
          <w:rFonts w:ascii="Times New Roman" w:eastAsia="MS Mincho" w:hAnsi="Times New Roman" w:cs="Times New Roman"/>
          <w:color w:val="000000"/>
          <w:szCs w:val="22"/>
          <w:lang w:val="en-GB" w:eastAsia="en-US"/>
        </w:rPr>
        <w:t xml:space="preserve">eminisation: </w:t>
      </w:r>
      <w:r>
        <w:rPr>
          <w:rFonts w:ascii="Times New Roman" w:eastAsia="MS Mincho" w:hAnsi="Times New Roman" w:cs="Times New Roman"/>
          <w:color w:val="000000"/>
          <w:szCs w:val="22"/>
          <w:lang w:val="en-GB" w:eastAsia="en-US"/>
        </w:rPr>
        <w:t>f</w:t>
      </w:r>
      <w:r w:rsidRPr="00D75B99">
        <w:rPr>
          <w:rFonts w:ascii="Times New Roman" w:eastAsia="MS Mincho" w:hAnsi="Times New Roman" w:cs="Times New Roman"/>
          <w:color w:val="000000"/>
          <w:szCs w:val="22"/>
          <w:lang w:val="en-GB" w:eastAsia="en-US"/>
        </w:rPr>
        <w:t xml:space="preserve">anning, </w:t>
      </w:r>
      <w:r>
        <w:rPr>
          <w:rFonts w:ascii="Times New Roman" w:eastAsia="MS Mincho" w:hAnsi="Times New Roman" w:cs="Times New Roman"/>
          <w:color w:val="000000"/>
          <w:szCs w:val="22"/>
          <w:lang w:val="en-GB" w:eastAsia="en-US"/>
        </w:rPr>
        <w:t>m</w:t>
      </w:r>
      <w:r w:rsidRPr="00D75B99">
        <w:rPr>
          <w:rFonts w:ascii="Times New Roman" w:eastAsia="MS Mincho" w:hAnsi="Times New Roman" w:cs="Times New Roman"/>
          <w:color w:val="000000"/>
          <w:szCs w:val="22"/>
          <w:lang w:val="en-GB" w:eastAsia="en-US"/>
        </w:rPr>
        <w:t xml:space="preserve">irroring, </w:t>
      </w:r>
      <w:r>
        <w:rPr>
          <w:rFonts w:ascii="Times New Roman" w:eastAsia="MS Mincho" w:hAnsi="Times New Roman" w:cs="Times New Roman"/>
          <w:color w:val="000000"/>
          <w:szCs w:val="22"/>
          <w:lang w:val="en-GB" w:eastAsia="en-US"/>
        </w:rPr>
        <w:t>r</w:t>
      </w:r>
      <w:r w:rsidRPr="00D75B99">
        <w:rPr>
          <w:rFonts w:ascii="Times New Roman" w:eastAsia="MS Mincho" w:hAnsi="Times New Roman" w:cs="Times New Roman"/>
          <w:color w:val="000000"/>
          <w:szCs w:val="22"/>
          <w:lang w:val="en-GB" w:eastAsia="en-US"/>
        </w:rPr>
        <w:t xml:space="preserve">eversing and </w:t>
      </w:r>
      <w:r>
        <w:rPr>
          <w:rFonts w:ascii="Times New Roman" w:eastAsia="MS Mincho" w:hAnsi="Times New Roman" w:cs="Times New Roman"/>
          <w:color w:val="000000"/>
          <w:szCs w:val="22"/>
          <w:lang w:val="en-GB" w:eastAsia="en-US"/>
        </w:rPr>
        <w:t>n</w:t>
      </w:r>
      <w:r w:rsidRPr="00D75B99">
        <w:rPr>
          <w:rFonts w:ascii="Times New Roman" w:eastAsia="MS Mincho" w:hAnsi="Times New Roman" w:cs="Times New Roman"/>
          <w:color w:val="000000"/>
          <w:szCs w:val="22"/>
          <w:lang w:val="en-GB" w:eastAsia="en-US"/>
        </w:rPr>
        <w:t>ormalising</w:t>
      </w:r>
      <w:r>
        <w:rPr>
          <w:rFonts w:ascii="Times New Roman" w:eastAsia="MS Mincho" w:hAnsi="Times New Roman" w:cs="Times New Roman"/>
          <w:color w:val="000000"/>
          <w:szCs w:val="22"/>
          <w:lang w:val="en-GB" w:eastAsia="en-US"/>
        </w:rPr>
        <w:t>)</w:t>
      </w:r>
      <w:r w:rsidRPr="00D75B99">
        <w:rPr>
          <w:rFonts w:ascii="Times New Roman" w:eastAsia="MS Mincho" w:hAnsi="Times New Roman" w:cs="Times New Roman"/>
          <w:color w:val="000000"/>
          <w:szCs w:val="22"/>
          <w:lang w:val="en-GB" w:eastAsia="en-US"/>
        </w:rPr>
        <w:t>.</w:t>
      </w:r>
    </w:p>
    <w:p w14:paraId="6E15D7EC" w14:textId="77777777" w:rsidR="007118BA" w:rsidRPr="00D75B99" w:rsidRDefault="007118BA" w:rsidP="007118BA">
      <w:pPr>
        <w:spacing w:after="0" w:line="240" w:lineRule="auto"/>
        <w:ind w:firstLine="709"/>
        <w:jc w:val="both"/>
        <w:rPr>
          <w:rFonts w:ascii="Times New Roman" w:eastAsia="MS Mincho" w:hAnsi="Times New Roman" w:cs="Times New Roman"/>
          <w:color w:val="000000"/>
          <w:szCs w:val="22"/>
          <w:lang w:val="en-GB" w:eastAsia="en-US"/>
        </w:rPr>
      </w:pPr>
      <w:r w:rsidRPr="009A6CB6">
        <w:rPr>
          <w:rFonts w:ascii="Times New Roman" w:eastAsia="MS Mincho" w:hAnsi="Times New Roman" w:cs="Times New Roman"/>
          <w:color w:val="000000"/>
          <w:szCs w:val="22"/>
          <w:lang w:val="en-GB" w:eastAsia="en-US"/>
        </w:rPr>
        <w:t>We</w:t>
      </w:r>
      <w:r w:rsidRPr="00D75B99">
        <w:rPr>
          <w:rFonts w:ascii="Times New Roman" w:eastAsia="MS Mincho" w:hAnsi="Times New Roman" w:cs="Times New Roman"/>
          <w:color w:val="000000"/>
          <w:szCs w:val="22"/>
          <w:lang w:val="en-GB" w:eastAsia="en-US"/>
        </w:rPr>
        <w:t xml:space="preserve"> will begin the comparative analysis with the </w:t>
      </w:r>
      <w:r>
        <w:rPr>
          <w:rFonts w:ascii="Times New Roman" w:eastAsia="MS Mincho" w:hAnsi="Times New Roman" w:cs="Times New Roman"/>
          <w:color w:val="000000"/>
          <w:szCs w:val="22"/>
          <w:lang w:val="en-GB" w:eastAsia="en-US"/>
        </w:rPr>
        <w:t>m</w:t>
      </w:r>
      <w:r w:rsidRPr="00D75B99">
        <w:rPr>
          <w:rFonts w:ascii="Times New Roman" w:eastAsia="MS Mincho" w:hAnsi="Times New Roman" w:cs="Times New Roman"/>
          <w:color w:val="000000"/>
          <w:szCs w:val="22"/>
          <w:lang w:val="en-GB" w:eastAsia="en-US"/>
        </w:rPr>
        <w:t>acro-</w:t>
      </w:r>
      <w:r>
        <w:rPr>
          <w:rFonts w:ascii="Times New Roman" w:eastAsia="MS Mincho" w:hAnsi="Times New Roman" w:cs="Times New Roman"/>
          <w:color w:val="000000"/>
          <w:szCs w:val="22"/>
          <w:lang w:val="en-GB" w:eastAsia="en-US"/>
        </w:rPr>
        <w:t>s</w:t>
      </w:r>
      <w:r w:rsidRPr="00D75B99">
        <w:rPr>
          <w:rFonts w:ascii="Times New Roman" w:eastAsia="MS Mincho" w:hAnsi="Times New Roman" w:cs="Times New Roman"/>
          <w:color w:val="000000"/>
          <w:szCs w:val="22"/>
          <w:lang w:val="en-GB" w:eastAsia="en-US"/>
        </w:rPr>
        <w:t xml:space="preserve">trategies (those that exceed the text itself). In the case of the </w:t>
      </w:r>
      <w:r>
        <w:rPr>
          <w:rFonts w:ascii="Times New Roman" w:eastAsia="MS Mincho" w:hAnsi="Times New Roman" w:cs="Times New Roman"/>
          <w:color w:val="000000"/>
          <w:szCs w:val="22"/>
          <w:lang w:val="en-GB" w:eastAsia="en-US"/>
        </w:rPr>
        <w:t>p</w:t>
      </w:r>
      <w:r w:rsidRPr="00D75B99">
        <w:rPr>
          <w:rFonts w:ascii="Times New Roman" w:eastAsia="MS Mincho" w:hAnsi="Times New Roman" w:cs="Times New Roman"/>
          <w:color w:val="000000"/>
          <w:szCs w:val="22"/>
          <w:lang w:val="en-GB" w:eastAsia="en-US"/>
        </w:rPr>
        <w:t xml:space="preserve">ublishing </w:t>
      </w:r>
      <w:r>
        <w:rPr>
          <w:rFonts w:ascii="Times New Roman" w:eastAsia="MS Mincho" w:hAnsi="Times New Roman" w:cs="Times New Roman"/>
          <w:color w:val="000000"/>
          <w:szCs w:val="22"/>
          <w:lang w:val="en-GB" w:eastAsia="en-US"/>
        </w:rPr>
        <w:t>s</w:t>
      </w:r>
      <w:r w:rsidRPr="00D75B99">
        <w:rPr>
          <w:rFonts w:ascii="Times New Roman" w:eastAsia="MS Mincho" w:hAnsi="Times New Roman" w:cs="Times New Roman"/>
          <w:color w:val="000000"/>
          <w:szCs w:val="22"/>
          <w:lang w:val="en-GB" w:eastAsia="en-US"/>
        </w:rPr>
        <w:t xml:space="preserve">trategies, few are the authors who take them into account, while Flotow (2019) mentions them as feminist translation strategies of great relevance: non-translation, </w:t>
      </w:r>
      <w:r>
        <w:rPr>
          <w:rFonts w:ascii="Times New Roman" w:eastAsia="MS Mincho" w:hAnsi="Times New Roman" w:cs="Times New Roman"/>
          <w:color w:val="000000"/>
          <w:szCs w:val="22"/>
          <w:lang w:val="en-GB" w:eastAsia="en-US"/>
        </w:rPr>
        <w:t>s</w:t>
      </w:r>
      <w:r w:rsidRPr="00D75B99">
        <w:rPr>
          <w:rFonts w:ascii="Times New Roman" w:eastAsia="MS Mincho" w:hAnsi="Times New Roman" w:cs="Times New Roman"/>
          <w:color w:val="000000"/>
          <w:szCs w:val="22"/>
          <w:lang w:val="en-GB" w:eastAsia="en-US"/>
        </w:rPr>
        <w:t xml:space="preserve">trategic </w:t>
      </w:r>
      <w:r>
        <w:rPr>
          <w:rFonts w:ascii="Times New Roman" w:eastAsia="MS Mincho" w:hAnsi="Times New Roman" w:cs="Times New Roman"/>
          <w:color w:val="000000"/>
          <w:szCs w:val="22"/>
          <w:lang w:val="en-GB" w:eastAsia="en-US"/>
        </w:rPr>
        <w:t>t</w:t>
      </w:r>
      <w:r w:rsidRPr="00D75B99">
        <w:rPr>
          <w:rFonts w:ascii="Times New Roman" w:eastAsia="MS Mincho" w:hAnsi="Times New Roman" w:cs="Times New Roman"/>
          <w:color w:val="000000"/>
          <w:szCs w:val="22"/>
          <w:lang w:val="en-GB" w:eastAsia="en-US"/>
        </w:rPr>
        <w:t xml:space="preserve">ext </w:t>
      </w:r>
      <w:r>
        <w:rPr>
          <w:rFonts w:ascii="Times New Roman" w:eastAsia="MS Mincho" w:hAnsi="Times New Roman" w:cs="Times New Roman"/>
          <w:color w:val="000000"/>
          <w:szCs w:val="22"/>
          <w:lang w:val="en-GB" w:eastAsia="en-US"/>
        </w:rPr>
        <w:t>s</w:t>
      </w:r>
      <w:r w:rsidRPr="00D75B99">
        <w:rPr>
          <w:rFonts w:ascii="Times New Roman" w:eastAsia="MS Mincho" w:hAnsi="Times New Roman" w:cs="Times New Roman"/>
          <w:color w:val="000000"/>
          <w:szCs w:val="22"/>
          <w:lang w:val="en-GB" w:eastAsia="en-US"/>
        </w:rPr>
        <w:t xml:space="preserve">election, </w:t>
      </w:r>
      <w:r>
        <w:rPr>
          <w:rFonts w:ascii="Times New Roman" w:eastAsia="MS Mincho" w:hAnsi="Times New Roman" w:cs="Times New Roman"/>
          <w:color w:val="000000"/>
          <w:szCs w:val="22"/>
          <w:lang w:val="en-GB" w:eastAsia="en-US"/>
        </w:rPr>
        <w:t>f</w:t>
      </w:r>
      <w:r w:rsidRPr="00D75B99">
        <w:rPr>
          <w:rFonts w:ascii="Times New Roman" w:eastAsia="MS Mincho" w:hAnsi="Times New Roman" w:cs="Times New Roman"/>
          <w:color w:val="000000"/>
          <w:szCs w:val="22"/>
          <w:lang w:val="en-GB" w:eastAsia="en-US"/>
        </w:rPr>
        <w:t xml:space="preserve">eminist </w:t>
      </w:r>
      <w:r>
        <w:rPr>
          <w:rFonts w:ascii="Times New Roman" w:eastAsia="MS Mincho" w:hAnsi="Times New Roman" w:cs="Times New Roman"/>
          <w:color w:val="000000"/>
          <w:szCs w:val="22"/>
          <w:lang w:val="en-GB" w:eastAsia="en-US"/>
        </w:rPr>
        <w:t>p</w:t>
      </w:r>
      <w:r w:rsidRPr="00D75B99">
        <w:rPr>
          <w:rFonts w:ascii="Times New Roman" w:eastAsia="MS Mincho" w:hAnsi="Times New Roman" w:cs="Times New Roman"/>
          <w:color w:val="000000"/>
          <w:szCs w:val="22"/>
          <w:lang w:val="en-GB" w:eastAsia="en-US"/>
        </w:rPr>
        <w:t xml:space="preserve">ublishing, </w:t>
      </w:r>
      <w:r>
        <w:rPr>
          <w:rFonts w:ascii="Times New Roman" w:eastAsia="MS Mincho" w:hAnsi="Times New Roman" w:cs="Times New Roman"/>
          <w:color w:val="000000"/>
          <w:szCs w:val="22"/>
          <w:lang w:val="en-GB" w:eastAsia="en-US"/>
        </w:rPr>
        <w:t>r</w:t>
      </w:r>
      <w:r w:rsidRPr="00D75B99">
        <w:rPr>
          <w:rFonts w:ascii="Times New Roman" w:eastAsia="MS Mincho" w:hAnsi="Times New Roman" w:cs="Times New Roman"/>
          <w:color w:val="000000"/>
          <w:szCs w:val="22"/>
          <w:lang w:val="en-GB" w:eastAsia="en-US"/>
        </w:rPr>
        <w:t xml:space="preserve">eviewing, </w:t>
      </w:r>
      <w:r>
        <w:rPr>
          <w:rFonts w:ascii="Times New Roman" w:eastAsia="MS Mincho" w:hAnsi="Times New Roman" w:cs="Times New Roman"/>
          <w:color w:val="000000"/>
          <w:szCs w:val="22"/>
          <w:lang w:val="en-GB" w:eastAsia="en-US"/>
        </w:rPr>
        <w:t>c</w:t>
      </w:r>
      <w:r w:rsidRPr="00D75B99">
        <w:rPr>
          <w:rFonts w:ascii="Times New Roman" w:eastAsia="MS Mincho" w:hAnsi="Times New Roman" w:cs="Times New Roman"/>
          <w:color w:val="000000"/>
          <w:szCs w:val="22"/>
          <w:lang w:val="en-GB" w:eastAsia="en-US"/>
        </w:rPr>
        <w:t xml:space="preserve">ritiquing, </w:t>
      </w:r>
      <w:r>
        <w:rPr>
          <w:rFonts w:ascii="Times New Roman" w:eastAsia="MS Mincho" w:hAnsi="Times New Roman" w:cs="Times New Roman"/>
          <w:color w:val="000000"/>
          <w:szCs w:val="22"/>
          <w:lang w:val="en-GB" w:eastAsia="en-US"/>
        </w:rPr>
        <w:t>r</w:t>
      </w:r>
      <w:r w:rsidRPr="00D75B99">
        <w:rPr>
          <w:rFonts w:ascii="Times New Roman" w:eastAsia="MS Mincho" w:hAnsi="Times New Roman" w:cs="Times New Roman"/>
          <w:color w:val="000000"/>
          <w:szCs w:val="22"/>
          <w:lang w:val="en-GB" w:eastAsia="en-US"/>
        </w:rPr>
        <w:t xml:space="preserve">e-translation and </w:t>
      </w:r>
      <w:r>
        <w:rPr>
          <w:rFonts w:ascii="Times New Roman" w:eastAsia="MS Mincho" w:hAnsi="Times New Roman" w:cs="Times New Roman"/>
          <w:color w:val="000000"/>
          <w:szCs w:val="22"/>
          <w:lang w:val="en-GB" w:eastAsia="en-US"/>
        </w:rPr>
        <w:t>g</w:t>
      </w:r>
      <w:r w:rsidRPr="00D75B99">
        <w:rPr>
          <w:rFonts w:ascii="Times New Roman" w:eastAsia="MS Mincho" w:hAnsi="Times New Roman" w:cs="Times New Roman"/>
          <w:color w:val="000000"/>
          <w:szCs w:val="22"/>
          <w:lang w:val="en-GB" w:eastAsia="en-US"/>
        </w:rPr>
        <w:t xml:space="preserve">ratis translation. Editorial issues are often at the centre of the feminist translation debate, but except in the case of Flotow (and </w:t>
      </w:r>
      <w:proofErr w:type="spellStart"/>
      <w:r w:rsidRPr="00D75B99">
        <w:rPr>
          <w:rFonts w:ascii="Times New Roman" w:eastAsia="MS Mincho" w:hAnsi="Times New Roman" w:cs="Times New Roman"/>
          <w:color w:val="000000"/>
          <w:szCs w:val="22"/>
          <w:lang w:val="en-GB" w:eastAsia="en-US"/>
        </w:rPr>
        <w:t>Massardier</w:t>
      </w:r>
      <w:proofErr w:type="spellEnd"/>
      <w:r w:rsidRPr="00D75B99">
        <w:rPr>
          <w:rFonts w:ascii="Times New Roman" w:eastAsia="MS Mincho" w:hAnsi="Times New Roman" w:cs="Times New Roman"/>
          <w:color w:val="000000"/>
          <w:szCs w:val="22"/>
          <w:lang w:val="en-GB" w:eastAsia="en-US"/>
        </w:rPr>
        <w:t>-Kenney</w:t>
      </w:r>
      <w:r>
        <w:rPr>
          <w:rFonts w:ascii="Times New Roman" w:eastAsia="MS Mincho" w:hAnsi="Times New Roman" w:cs="Times New Roman"/>
          <w:color w:val="000000"/>
          <w:szCs w:val="22"/>
          <w:lang w:val="en-GB" w:eastAsia="en-US"/>
        </w:rPr>
        <w:t xml:space="preserve"> (1997)</w:t>
      </w:r>
      <w:r w:rsidRPr="00D75B99">
        <w:rPr>
          <w:rFonts w:ascii="Times New Roman" w:eastAsia="MS Mincho" w:hAnsi="Times New Roman" w:cs="Times New Roman"/>
          <w:color w:val="000000"/>
          <w:szCs w:val="22"/>
          <w:lang w:val="en-GB" w:eastAsia="en-US"/>
        </w:rPr>
        <w:t xml:space="preserve">, in which </w:t>
      </w:r>
      <w:r>
        <w:rPr>
          <w:rFonts w:ascii="Times New Roman" w:eastAsia="MS Mincho" w:hAnsi="Times New Roman" w:cs="Times New Roman"/>
          <w:color w:val="000000"/>
          <w:szCs w:val="22"/>
          <w:lang w:val="en-GB" w:eastAsia="en-US"/>
        </w:rPr>
        <w:t>r</w:t>
      </w:r>
      <w:r w:rsidRPr="00D75B99">
        <w:rPr>
          <w:rFonts w:ascii="Times New Roman" w:eastAsia="MS Mincho" w:hAnsi="Times New Roman" w:cs="Times New Roman"/>
          <w:color w:val="000000"/>
          <w:szCs w:val="22"/>
          <w:lang w:val="en-GB" w:eastAsia="en-US"/>
        </w:rPr>
        <w:t xml:space="preserve">ecovery is also included) they are not usually part of the classifications of feminist translation strategies. However, </w:t>
      </w:r>
      <w:r>
        <w:rPr>
          <w:rFonts w:ascii="Times New Roman" w:eastAsia="MS Mincho" w:hAnsi="Times New Roman" w:cs="Times New Roman"/>
          <w:color w:val="000000"/>
          <w:szCs w:val="22"/>
          <w:lang w:val="en-GB" w:eastAsia="en-US"/>
        </w:rPr>
        <w:t>p</w:t>
      </w:r>
      <w:r w:rsidRPr="00D75B99">
        <w:rPr>
          <w:rFonts w:ascii="Times New Roman" w:eastAsia="MS Mincho" w:hAnsi="Times New Roman" w:cs="Times New Roman"/>
          <w:color w:val="000000"/>
          <w:szCs w:val="22"/>
          <w:lang w:val="en-GB" w:eastAsia="en-US"/>
        </w:rPr>
        <w:t xml:space="preserve">ublishing </w:t>
      </w:r>
      <w:r>
        <w:rPr>
          <w:rFonts w:ascii="Times New Roman" w:eastAsia="MS Mincho" w:hAnsi="Times New Roman" w:cs="Times New Roman"/>
          <w:color w:val="000000"/>
          <w:szCs w:val="22"/>
          <w:lang w:val="en-GB" w:eastAsia="en-US"/>
        </w:rPr>
        <w:t>s</w:t>
      </w:r>
      <w:r w:rsidRPr="00D75B99">
        <w:rPr>
          <w:rFonts w:ascii="Times New Roman" w:eastAsia="MS Mincho" w:hAnsi="Times New Roman" w:cs="Times New Roman"/>
          <w:color w:val="000000"/>
          <w:szCs w:val="22"/>
          <w:lang w:val="en-GB" w:eastAsia="en-US"/>
        </w:rPr>
        <w:t>trategies are clearly a fundamental starting point for feminist translation and should be included in any classification in order to complete an overall picture of the whole translation process beyond the text itself.</w:t>
      </w:r>
    </w:p>
    <w:p w14:paraId="57096707" w14:textId="77777777" w:rsidR="007118BA" w:rsidRPr="00D75B99" w:rsidRDefault="007118BA" w:rsidP="0053334E">
      <w:pPr>
        <w:spacing w:after="0" w:line="240" w:lineRule="auto"/>
        <w:ind w:firstLine="709"/>
        <w:jc w:val="both"/>
        <w:rPr>
          <w:rFonts w:ascii="Times New Roman" w:eastAsia="MS Mincho" w:hAnsi="Times New Roman" w:cs="Times New Roman"/>
          <w:color w:val="000000"/>
          <w:szCs w:val="22"/>
          <w:lang w:val="en-GB" w:eastAsia="en-US"/>
        </w:rPr>
      </w:pPr>
      <w:r w:rsidRPr="00D75B99">
        <w:rPr>
          <w:rFonts w:ascii="Times New Roman" w:eastAsia="MS Mincho" w:hAnsi="Times New Roman" w:cs="Times New Roman"/>
          <w:color w:val="000000"/>
          <w:szCs w:val="22"/>
          <w:lang w:val="en-GB" w:eastAsia="en-US"/>
        </w:rPr>
        <w:t xml:space="preserve">As can be seen in Table 1, </w:t>
      </w:r>
      <w:r>
        <w:rPr>
          <w:rFonts w:ascii="Times New Roman" w:eastAsia="MS Mincho" w:hAnsi="Times New Roman" w:cs="Times New Roman"/>
          <w:color w:val="000000"/>
          <w:szCs w:val="22"/>
          <w:lang w:val="en-GB" w:eastAsia="en-US"/>
        </w:rPr>
        <w:t>p</w:t>
      </w:r>
      <w:r w:rsidRPr="00D75B99">
        <w:rPr>
          <w:rFonts w:ascii="Times New Roman" w:eastAsia="MS Mincho" w:hAnsi="Times New Roman" w:cs="Times New Roman"/>
          <w:color w:val="000000"/>
          <w:szCs w:val="22"/>
          <w:lang w:val="en-GB" w:eastAsia="en-US"/>
        </w:rPr>
        <w:t xml:space="preserve">rocedural </w:t>
      </w:r>
      <w:r>
        <w:rPr>
          <w:rFonts w:ascii="Times New Roman" w:eastAsia="MS Mincho" w:hAnsi="Times New Roman" w:cs="Times New Roman"/>
          <w:color w:val="000000"/>
          <w:szCs w:val="22"/>
          <w:lang w:val="en-GB" w:eastAsia="en-US"/>
        </w:rPr>
        <w:t>s</w:t>
      </w:r>
      <w:r w:rsidRPr="00D75B99">
        <w:rPr>
          <w:rFonts w:ascii="Times New Roman" w:eastAsia="MS Mincho" w:hAnsi="Times New Roman" w:cs="Times New Roman"/>
          <w:color w:val="000000"/>
          <w:szCs w:val="22"/>
          <w:lang w:val="en-GB" w:eastAsia="en-US"/>
        </w:rPr>
        <w:t xml:space="preserve">trategies, which we have defined as those actions of the translator that are not visible in the translation itself but that help in the decision-making </w:t>
      </w:r>
      <w:r w:rsidRPr="00D75B99">
        <w:rPr>
          <w:rFonts w:ascii="Times New Roman" w:eastAsia="MS Mincho" w:hAnsi="Times New Roman" w:cs="Times New Roman"/>
          <w:color w:val="000000"/>
          <w:szCs w:val="22"/>
          <w:lang w:val="en-GB" w:eastAsia="en-US"/>
        </w:rPr>
        <w:lastRenderedPageBreak/>
        <w:t xml:space="preserve">process, are hardly taken into account when reflecting on the possible translation strategies applicable to feminist translation. The exception in this case is </w:t>
      </w:r>
      <w:proofErr w:type="spellStart"/>
      <w:r w:rsidRPr="00D75B99">
        <w:rPr>
          <w:rFonts w:ascii="Times New Roman" w:eastAsia="MS Mincho" w:hAnsi="Times New Roman" w:cs="Times New Roman"/>
          <w:color w:val="000000"/>
          <w:szCs w:val="22"/>
          <w:lang w:val="en-GB" w:eastAsia="en-US"/>
        </w:rPr>
        <w:t>Massardier</w:t>
      </w:r>
      <w:proofErr w:type="spellEnd"/>
      <w:r w:rsidRPr="00D75B99">
        <w:rPr>
          <w:rFonts w:ascii="Times New Roman" w:eastAsia="MS Mincho" w:hAnsi="Times New Roman" w:cs="Times New Roman"/>
          <w:color w:val="000000"/>
          <w:szCs w:val="22"/>
          <w:lang w:val="en-GB" w:eastAsia="en-US"/>
        </w:rPr>
        <w:t>-Kenney</w:t>
      </w:r>
      <w:r>
        <w:rPr>
          <w:rFonts w:ascii="Times New Roman" w:eastAsia="MS Mincho" w:hAnsi="Times New Roman" w:cs="Times New Roman"/>
          <w:color w:val="000000"/>
          <w:szCs w:val="22"/>
          <w:lang w:val="en-GB" w:eastAsia="en-US"/>
        </w:rPr>
        <w:t xml:space="preserve"> (1997)</w:t>
      </w:r>
      <w:r w:rsidRPr="00D75B99">
        <w:rPr>
          <w:rFonts w:ascii="Times New Roman" w:eastAsia="MS Mincho" w:hAnsi="Times New Roman" w:cs="Times New Roman"/>
          <w:color w:val="000000"/>
          <w:szCs w:val="22"/>
          <w:lang w:val="en-GB" w:eastAsia="en-US"/>
        </w:rPr>
        <w:t xml:space="preserve">, who highlights two strategies among those she calls </w:t>
      </w:r>
      <w:r>
        <w:rPr>
          <w:rFonts w:ascii="Times New Roman" w:eastAsia="MS Mincho" w:hAnsi="Times New Roman" w:cs="Times New Roman"/>
          <w:color w:val="000000"/>
          <w:szCs w:val="22"/>
          <w:lang w:val="en-GB" w:eastAsia="en-US"/>
        </w:rPr>
        <w:t>t</w:t>
      </w:r>
      <w:r w:rsidRPr="00D75B99">
        <w:rPr>
          <w:rFonts w:ascii="Times New Roman" w:eastAsia="MS Mincho" w:hAnsi="Times New Roman" w:cs="Times New Roman"/>
          <w:color w:val="000000"/>
          <w:szCs w:val="22"/>
          <w:lang w:val="en-GB" w:eastAsia="en-US"/>
        </w:rPr>
        <w:t xml:space="preserve">ranslator-centred </w:t>
      </w:r>
      <w:r>
        <w:rPr>
          <w:rFonts w:ascii="Times New Roman" w:eastAsia="MS Mincho" w:hAnsi="Times New Roman" w:cs="Times New Roman"/>
          <w:color w:val="000000"/>
          <w:szCs w:val="22"/>
          <w:lang w:val="en-GB" w:eastAsia="en-US"/>
        </w:rPr>
        <w:t>s</w:t>
      </w:r>
      <w:r w:rsidRPr="00D75B99">
        <w:rPr>
          <w:rFonts w:ascii="Times New Roman" w:eastAsia="MS Mincho" w:hAnsi="Times New Roman" w:cs="Times New Roman"/>
          <w:color w:val="000000"/>
          <w:szCs w:val="22"/>
          <w:lang w:val="en-GB" w:eastAsia="en-US"/>
        </w:rPr>
        <w:t xml:space="preserve">trategies: </w:t>
      </w:r>
      <w:r>
        <w:rPr>
          <w:rFonts w:ascii="Times New Roman" w:eastAsia="MS Mincho" w:hAnsi="Times New Roman" w:cs="Times New Roman"/>
          <w:color w:val="000000"/>
          <w:szCs w:val="22"/>
          <w:lang w:val="en-GB" w:eastAsia="en-US"/>
        </w:rPr>
        <w:t>u</w:t>
      </w:r>
      <w:r w:rsidRPr="00D75B99">
        <w:rPr>
          <w:rFonts w:ascii="Times New Roman" w:eastAsia="MS Mincho" w:hAnsi="Times New Roman" w:cs="Times New Roman"/>
          <w:color w:val="000000"/>
          <w:szCs w:val="22"/>
          <w:lang w:val="en-GB" w:eastAsia="en-US"/>
        </w:rPr>
        <w:t xml:space="preserve">se of </w:t>
      </w:r>
      <w:r>
        <w:rPr>
          <w:rFonts w:ascii="Times New Roman" w:eastAsia="MS Mincho" w:hAnsi="Times New Roman" w:cs="Times New Roman"/>
          <w:color w:val="000000"/>
          <w:szCs w:val="22"/>
          <w:lang w:val="en-GB" w:eastAsia="en-US"/>
        </w:rPr>
        <w:t>p</w:t>
      </w:r>
      <w:r w:rsidRPr="00D75B99">
        <w:rPr>
          <w:rFonts w:ascii="Times New Roman" w:eastAsia="MS Mincho" w:hAnsi="Times New Roman" w:cs="Times New Roman"/>
          <w:color w:val="000000"/>
          <w:szCs w:val="22"/>
          <w:lang w:val="en-GB" w:eastAsia="en-US"/>
        </w:rPr>
        <w:t xml:space="preserve">arallel </w:t>
      </w:r>
      <w:r>
        <w:rPr>
          <w:rFonts w:ascii="Times New Roman" w:eastAsia="MS Mincho" w:hAnsi="Times New Roman" w:cs="Times New Roman"/>
          <w:color w:val="000000"/>
          <w:szCs w:val="22"/>
          <w:lang w:val="en-GB" w:eastAsia="en-US"/>
        </w:rPr>
        <w:t>t</w:t>
      </w:r>
      <w:r w:rsidRPr="00D75B99">
        <w:rPr>
          <w:rFonts w:ascii="Times New Roman" w:eastAsia="MS Mincho" w:hAnsi="Times New Roman" w:cs="Times New Roman"/>
          <w:color w:val="000000"/>
          <w:szCs w:val="22"/>
          <w:lang w:val="en-GB" w:eastAsia="en-US"/>
        </w:rPr>
        <w:t xml:space="preserve">exts and </w:t>
      </w:r>
      <w:r>
        <w:rPr>
          <w:rFonts w:ascii="Times New Roman" w:eastAsia="MS Mincho" w:hAnsi="Times New Roman" w:cs="Times New Roman"/>
          <w:color w:val="000000"/>
          <w:szCs w:val="22"/>
          <w:lang w:val="en-GB" w:eastAsia="en-US"/>
        </w:rPr>
        <w:t>c</w:t>
      </w:r>
      <w:r w:rsidRPr="00D75B99">
        <w:rPr>
          <w:rFonts w:ascii="Times New Roman" w:eastAsia="MS Mincho" w:hAnsi="Times New Roman" w:cs="Times New Roman"/>
          <w:color w:val="000000"/>
          <w:szCs w:val="22"/>
          <w:lang w:val="en-GB" w:eastAsia="en-US"/>
        </w:rPr>
        <w:t>ollaboration both with the author of the text and with other translators. It should be recalled that women translators, such as Levine (1991), have used this type of strategy widely and have commented on them in their works. Due to the great influence they can exert on the final result of a feminist translation, it seems appropriate to consider these two strategies as a separate category of feminist translation strategies.</w:t>
      </w:r>
    </w:p>
    <w:p w14:paraId="2F72E8B9" w14:textId="0C22A63F" w:rsidR="00002A2F" w:rsidRPr="00946ED8" w:rsidRDefault="00F16DAB" w:rsidP="007118BA">
      <w:pPr>
        <w:keepNext/>
        <w:keepLines/>
        <w:autoSpaceDE w:val="0"/>
        <w:autoSpaceDN w:val="0"/>
        <w:adjustRightInd w:val="0"/>
        <w:spacing w:before="160" w:after="120" w:line="240" w:lineRule="auto"/>
        <w:rPr>
          <w:rFonts w:ascii="Times New Roman" w:hAnsi="Times New Roman" w:cs="Times New Roman"/>
          <w:kern w:val="0"/>
          <w:sz w:val="22"/>
          <w:szCs w:val="22"/>
          <w:lang w:val="en-GB"/>
        </w:rPr>
      </w:pPr>
      <w:r w:rsidRPr="00946ED8">
        <w:rPr>
          <w:rFonts w:ascii="Times New Roman" w:hAnsi="Times New Roman" w:cs="Times New Roman"/>
          <w:kern w:val="0"/>
          <w:sz w:val="22"/>
          <w:szCs w:val="22"/>
          <w:lang w:val="en-GB"/>
        </w:rPr>
        <w:t>Table 1</w:t>
      </w:r>
      <w:r w:rsidR="00946ED8">
        <w:rPr>
          <w:rFonts w:ascii="Times New Roman" w:hAnsi="Times New Roman" w:cs="Times New Roman"/>
          <w:kern w:val="0"/>
          <w:sz w:val="22"/>
          <w:szCs w:val="22"/>
          <w:lang w:val="en-GB"/>
        </w:rPr>
        <w:t xml:space="preserve">: </w:t>
      </w:r>
      <w:r w:rsidRPr="00946ED8">
        <w:rPr>
          <w:rFonts w:ascii="Times New Roman" w:hAnsi="Times New Roman" w:cs="Times New Roman"/>
          <w:kern w:val="0"/>
          <w:sz w:val="22"/>
          <w:szCs w:val="22"/>
          <w:lang w:val="en-GB"/>
        </w:rPr>
        <w:t>Comparison of translation strategies</w:t>
      </w:r>
    </w:p>
    <w:tbl>
      <w:tblPr>
        <w:tblStyle w:val="Mriekatabuky"/>
        <w:tblW w:w="9180" w:type="dxa"/>
        <w:tblLayout w:type="fixed"/>
        <w:tblLook w:val="04A0" w:firstRow="1" w:lastRow="0" w:firstColumn="1" w:lastColumn="0" w:noHBand="0" w:noVBand="1"/>
      </w:tblPr>
      <w:tblGrid>
        <w:gridCol w:w="1668"/>
        <w:gridCol w:w="1559"/>
        <w:gridCol w:w="1701"/>
        <w:gridCol w:w="1417"/>
        <w:gridCol w:w="1418"/>
        <w:gridCol w:w="1417"/>
      </w:tblGrid>
      <w:tr w:rsidR="00380B8D" w:rsidRPr="00D75B99" w14:paraId="2962D91C" w14:textId="77777777" w:rsidTr="005E4442">
        <w:trPr>
          <w:tblHeader/>
        </w:trPr>
        <w:tc>
          <w:tcPr>
            <w:tcW w:w="1668" w:type="dxa"/>
          </w:tcPr>
          <w:p w14:paraId="5BBDE959" w14:textId="477027C3" w:rsidR="00B70EC5" w:rsidRPr="00D75B99" w:rsidRDefault="00380B8D" w:rsidP="005E4442">
            <w:pPr>
              <w:pStyle w:val="An-tabela"/>
              <w:spacing w:line="240" w:lineRule="auto"/>
              <w:jc w:val="center"/>
              <w:rPr>
                <w:rFonts w:ascii="Times New Roman" w:hAnsi="Times New Roman" w:cs="Times New Roman"/>
                <w:sz w:val="21"/>
                <w:szCs w:val="21"/>
                <w:lang w:val="en-GB"/>
              </w:rPr>
            </w:pPr>
            <w:r w:rsidRPr="00D75B99">
              <w:rPr>
                <w:rFonts w:ascii="Times New Roman" w:hAnsi="Times New Roman" w:cs="Times New Roman"/>
                <w:sz w:val="21"/>
                <w:szCs w:val="21"/>
                <w:lang w:val="en-GB"/>
              </w:rPr>
              <w:t>Flotow</w:t>
            </w:r>
          </w:p>
          <w:p w14:paraId="78E4D0B8" w14:textId="43E015AC" w:rsidR="00380B8D" w:rsidRPr="00D75B99" w:rsidRDefault="00380B8D" w:rsidP="005E4442">
            <w:pPr>
              <w:pStyle w:val="An-tabela"/>
              <w:spacing w:line="240" w:lineRule="auto"/>
              <w:jc w:val="center"/>
              <w:rPr>
                <w:rFonts w:ascii="Times New Roman" w:hAnsi="Times New Roman" w:cs="Times New Roman"/>
                <w:sz w:val="21"/>
                <w:szCs w:val="21"/>
                <w:lang w:val="en-GB"/>
              </w:rPr>
            </w:pPr>
            <w:r w:rsidRPr="00D75B99">
              <w:rPr>
                <w:rFonts w:ascii="Times New Roman" w:hAnsi="Times New Roman" w:cs="Times New Roman"/>
                <w:sz w:val="21"/>
                <w:szCs w:val="21"/>
                <w:lang w:val="en-GB"/>
              </w:rPr>
              <w:t>(1991</w:t>
            </w:r>
            <w:r w:rsidR="000B1046">
              <w:rPr>
                <w:rFonts w:ascii="Times New Roman" w:hAnsi="Times New Roman" w:cs="Times New Roman"/>
                <w:sz w:val="21"/>
                <w:szCs w:val="21"/>
                <w:lang w:val="en-GB"/>
              </w:rPr>
              <w:t xml:space="preserve">, </w:t>
            </w:r>
            <w:r w:rsidRPr="00D75B99">
              <w:rPr>
                <w:rFonts w:ascii="Times New Roman" w:hAnsi="Times New Roman" w:cs="Times New Roman"/>
                <w:sz w:val="21"/>
                <w:szCs w:val="21"/>
                <w:lang w:val="en-GB"/>
              </w:rPr>
              <w:t>2019)</w:t>
            </w:r>
          </w:p>
        </w:tc>
        <w:tc>
          <w:tcPr>
            <w:tcW w:w="1559" w:type="dxa"/>
          </w:tcPr>
          <w:p w14:paraId="0D9FB068" w14:textId="77777777" w:rsidR="00380B8D" w:rsidRPr="00D75B99" w:rsidRDefault="00380B8D" w:rsidP="005E4442">
            <w:pPr>
              <w:pStyle w:val="An-tabela"/>
              <w:spacing w:line="240" w:lineRule="auto"/>
              <w:jc w:val="center"/>
              <w:rPr>
                <w:rFonts w:ascii="Times New Roman" w:hAnsi="Times New Roman" w:cs="Times New Roman"/>
                <w:sz w:val="21"/>
                <w:szCs w:val="21"/>
                <w:lang w:val="en-GB"/>
              </w:rPr>
            </w:pPr>
            <w:proofErr w:type="spellStart"/>
            <w:r w:rsidRPr="00D75B99">
              <w:rPr>
                <w:rFonts w:ascii="Times New Roman" w:hAnsi="Times New Roman" w:cs="Times New Roman"/>
                <w:sz w:val="21"/>
                <w:szCs w:val="21"/>
                <w:lang w:val="en-GB"/>
              </w:rPr>
              <w:t>Lotbinière</w:t>
            </w:r>
            <w:proofErr w:type="spellEnd"/>
            <w:r w:rsidRPr="00D75B99">
              <w:rPr>
                <w:rFonts w:ascii="Times New Roman" w:hAnsi="Times New Roman" w:cs="Times New Roman"/>
                <w:sz w:val="21"/>
                <w:szCs w:val="21"/>
                <w:lang w:val="en-GB"/>
              </w:rPr>
              <w:t>-</w:t>
            </w:r>
          </w:p>
          <w:p w14:paraId="7D281C4D" w14:textId="0803E6B3" w:rsidR="00380B8D" w:rsidRPr="00D75B99" w:rsidRDefault="00380B8D" w:rsidP="005E4442">
            <w:pPr>
              <w:pStyle w:val="An-tabela"/>
              <w:spacing w:line="240" w:lineRule="auto"/>
              <w:jc w:val="center"/>
              <w:rPr>
                <w:rFonts w:ascii="Times New Roman" w:hAnsi="Times New Roman" w:cs="Times New Roman"/>
                <w:sz w:val="21"/>
                <w:szCs w:val="21"/>
                <w:lang w:val="en-GB"/>
              </w:rPr>
            </w:pPr>
            <w:r w:rsidRPr="00D75B99">
              <w:rPr>
                <w:rFonts w:ascii="Times New Roman" w:hAnsi="Times New Roman" w:cs="Times New Roman"/>
                <w:sz w:val="21"/>
                <w:szCs w:val="21"/>
                <w:lang w:val="en-GB"/>
              </w:rPr>
              <w:t>Harwood</w:t>
            </w:r>
            <w:r w:rsidR="009546EC" w:rsidRPr="00D75B99">
              <w:rPr>
                <w:rFonts w:ascii="Times New Roman" w:hAnsi="Times New Roman" w:cs="Times New Roman"/>
                <w:sz w:val="21"/>
                <w:szCs w:val="21"/>
                <w:lang w:val="en-GB"/>
              </w:rPr>
              <w:t xml:space="preserve"> (1991)</w:t>
            </w:r>
          </w:p>
        </w:tc>
        <w:tc>
          <w:tcPr>
            <w:tcW w:w="1701" w:type="dxa"/>
          </w:tcPr>
          <w:p w14:paraId="009BD670" w14:textId="77777777" w:rsidR="00380B8D" w:rsidRPr="00D75B99" w:rsidRDefault="00380B8D" w:rsidP="005E4442">
            <w:pPr>
              <w:pStyle w:val="An-tabela"/>
              <w:spacing w:line="240" w:lineRule="auto"/>
              <w:jc w:val="center"/>
              <w:rPr>
                <w:rFonts w:ascii="Times New Roman" w:hAnsi="Times New Roman" w:cs="Times New Roman"/>
                <w:sz w:val="21"/>
                <w:szCs w:val="21"/>
                <w:lang w:val="en-GB"/>
              </w:rPr>
            </w:pPr>
            <w:proofErr w:type="spellStart"/>
            <w:r w:rsidRPr="00D75B99">
              <w:rPr>
                <w:rFonts w:ascii="Times New Roman" w:hAnsi="Times New Roman" w:cs="Times New Roman"/>
                <w:sz w:val="21"/>
                <w:szCs w:val="21"/>
                <w:lang w:val="en-GB"/>
              </w:rPr>
              <w:t>Massardier</w:t>
            </w:r>
            <w:proofErr w:type="spellEnd"/>
            <w:r w:rsidRPr="00D75B99">
              <w:rPr>
                <w:rFonts w:ascii="Times New Roman" w:hAnsi="Times New Roman" w:cs="Times New Roman"/>
                <w:sz w:val="21"/>
                <w:szCs w:val="21"/>
                <w:lang w:val="en-GB"/>
              </w:rPr>
              <w:t>-</w:t>
            </w:r>
          </w:p>
          <w:p w14:paraId="13B8369D" w14:textId="77777777" w:rsidR="000B1046" w:rsidRDefault="00380B8D" w:rsidP="000B1046">
            <w:pPr>
              <w:pStyle w:val="An-tabela"/>
              <w:spacing w:line="240" w:lineRule="auto"/>
              <w:jc w:val="center"/>
              <w:rPr>
                <w:rFonts w:ascii="Times New Roman" w:hAnsi="Times New Roman" w:cs="Times New Roman"/>
                <w:sz w:val="21"/>
                <w:szCs w:val="21"/>
                <w:lang w:val="en-GB"/>
              </w:rPr>
            </w:pPr>
            <w:r w:rsidRPr="00D75B99">
              <w:rPr>
                <w:rFonts w:ascii="Times New Roman" w:hAnsi="Times New Roman" w:cs="Times New Roman"/>
                <w:sz w:val="21"/>
                <w:szCs w:val="21"/>
                <w:lang w:val="en-GB"/>
              </w:rPr>
              <w:t>Kenney</w:t>
            </w:r>
            <w:r w:rsidR="000B1046">
              <w:rPr>
                <w:rFonts w:ascii="Times New Roman" w:hAnsi="Times New Roman" w:cs="Times New Roman"/>
                <w:sz w:val="21"/>
                <w:szCs w:val="21"/>
                <w:lang w:val="en-GB"/>
              </w:rPr>
              <w:t xml:space="preserve"> </w:t>
            </w:r>
          </w:p>
          <w:p w14:paraId="06D2A0C0" w14:textId="69BD06BB" w:rsidR="00380B8D" w:rsidRPr="00D75B99" w:rsidRDefault="009546EC" w:rsidP="000B1046">
            <w:pPr>
              <w:pStyle w:val="An-tabela"/>
              <w:spacing w:line="240" w:lineRule="auto"/>
              <w:jc w:val="center"/>
              <w:rPr>
                <w:rFonts w:ascii="Times New Roman" w:hAnsi="Times New Roman" w:cs="Times New Roman"/>
                <w:sz w:val="21"/>
                <w:szCs w:val="21"/>
                <w:lang w:val="en-GB"/>
              </w:rPr>
            </w:pPr>
            <w:r w:rsidRPr="00D75B99">
              <w:rPr>
                <w:rFonts w:ascii="Times New Roman" w:hAnsi="Times New Roman" w:cs="Times New Roman"/>
                <w:sz w:val="21"/>
                <w:szCs w:val="21"/>
                <w:lang w:val="en-GB"/>
              </w:rPr>
              <w:t>(1997)</w:t>
            </w:r>
          </w:p>
        </w:tc>
        <w:tc>
          <w:tcPr>
            <w:tcW w:w="1417" w:type="dxa"/>
          </w:tcPr>
          <w:p w14:paraId="596D9315" w14:textId="21BA9181" w:rsidR="00380B8D" w:rsidRPr="00D75B99" w:rsidRDefault="00380B8D" w:rsidP="005E4442">
            <w:pPr>
              <w:pStyle w:val="An-tabela"/>
              <w:spacing w:line="240" w:lineRule="auto"/>
              <w:jc w:val="center"/>
              <w:rPr>
                <w:rFonts w:ascii="Times New Roman" w:hAnsi="Times New Roman" w:cs="Times New Roman"/>
                <w:sz w:val="21"/>
                <w:szCs w:val="21"/>
                <w:lang w:val="en-GB"/>
              </w:rPr>
            </w:pPr>
            <w:proofErr w:type="spellStart"/>
            <w:r w:rsidRPr="00D75B99">
              <w:rPr>
                <w:rFonts w:ascii="Times New Roman" w:hAnsi="Times New Roman" w:cs="Times New Roman"/>
                <w:sz w:val="21"/>
                <w:szCs w:val="21"/>
                <w:lang w:val="en-GB"/>
              </w:rPr>
              <w:t>Wallmach</w:t>
            </w:r>
            <w:proofErr w:type="spellEnd"/>
            <w:r w:rsidR="009546EC" w:rsidRPr="00D75B99">
              <w:rPr>
                <w:rFonts w:ascii="Times New Roman" w:hAnsi="Times New Roman" w:cs="Times New Roman"/>
                <w:sz w:val="21"/>
                <w:szCs w:val="21"/>
                <w:lang w:val="en-GB"/>
              </w:rPr>
              <w:t xml:space="preserve"> (2007)</w:t>
            </w:r>
          </w:p>
        </w:tc>
        <w:tc>
          <w:tcPr>
            <w:tcW w:w="1418" w:type="dxa"/>
          </w:tcPr>
          <w:p w14:paraId="5BB06258" w14:textId="32926C2B" w:rsidR="00380B8D" w:rsidRPr="00D75B99" w:rsidRDefault="00380B8D" w:rsidP="005E4442">
            <w:pPr>
              <w:pStyle w:val="An-tabela"/>
              <w:spacing w:line="240" w:lineRule="auto"/>
              <w:jc w:val="center"/>
              <w:rPr>
                <w:rFonts w:ascii="Times New Roman" w:hAnsi="Times New Roman" w:cs="Times New Roman"/>
                <w:sz w:val="21"/>
                <w:szCs w:val="21"/>
                <w:lang w:val="en-GB"/>
              </w:rPr>
            </w:pPr>
            <w:r w:rsidRPr="00D75B99">
              <w:rPr>
                <w:rFonts w:ascii="Times New Roman" w:hAnsi="Times New Roman" w:cs="Times New Roman"/>
                <w:sz w:val="21"/>
                <w:szCs w:val="21"/>
                <w:lang w:val="en-GB"/>
              </w:rPr>
              <w:t>Pas &amp; Zaborowska</w:t>
            </w:r>
            <w:r w:rsidR="009546EC" w:rsidRPr="00D75B99">
              <w:rPr>
                <w:rFonts w:ascii="Times New Roman" w:hAnsi="Times New Roman" w:cs="Times New Roman"/>
                <w:sz w:val="21"/>
                <w:szCs w:val="21"/>
                <w:lang w:val="en-GB"/>
              </w:rPr>
              <w:t xml:space="preserve"> (2017)</w:t>
            </w:r>
          </w:p>
        </w:tc>
        <w:tc>
          <w:tcPr>
            <w:tcW w:w="1417" w:type="dxa"/>
          </w:tcPr>
          <w:p w14:paraId="12B183C5" w14:textId="332642B5" w:rsidR="00B70EC5" w:rsidRPr="00D75B99" w:rsidRDefault="00380B8D" w:rsidP="005E4442">
            <w:pPr>
              <w:pStyle w:val="An-tabela"/>
              <w:spacing w:line="240" w:lineRule="auto"/>
              <w:jc w:val="center"/>
              <w:rPr>
                <w:rFonts w:ascii="Times New Roman" w:hAnsi="Times New Roman" w:cs="Times New Roman"/>
                <w:sz w:val="21"/>
                <w:szCs w:val="21"/>
                <w:lang w:val="en-GB"/>
              </w:rPr>
            </w:pPr>
            <w:r w:rsidRPr="00D75B99">
              <w:rPr>
                <w:rFonts w:ascii="Times New Roman" w:hAnsi="Times New Roman" w:cs="Times New Roman"/>
                <w:sz w:val="21"/>
                <w:szCs w:val="21"/>
                <w:lang w:val="en-GB"/>
              </w:rPr>
              <w:t>Lee</w:t>
            </w:r>
          </w:p>
          <w:p w14:paraId="18B9C262" w14:textId="736C0966" w:rsidR="00380B8D" w:rsidRPr="00D75B99" w:rsidRDefault="009546EC" w:rsidP="005E4442">
            <w:pPr>
              <w:pStyle w:val="An-tabela"/>
              <w:spacing w:line="240" w:lineRule="auto"/>
              <w:jc w:val="center"/>
              <w:rPr>
                <w:rFonts w:ascii="Times New Roman" w:hAnsi="Times New Roman" w:cs="Times New Roman"/>
                <w:sz w:val="21"/>
                <w:szCs w:val="21"/>
                <w:lang w:val="en-GB"/>
              </w:rPr>
            </w:pPr>
            <w:r w:rsidRPr="00D75B99">
              <w:rPr>
                <w:rFonts w:ascii="Times New Roman" w:hAnsi="Times New Roman" w:cs="Times New Roman"/>
                <w:sz w:val="21"/>
                <w:szCs w:val="21"/>
                <w:lang w:val="en-GB"/>
              </w:rPr>
              <w:t>(2023)</w:t>
            </w:r>
          </w:p>
        </w:tc>
      </w:tr>
      <w:tr w:rsidR="00380B8D" w:rsidRPr="00D75B99" w14:paraId="5303F95F" w14:textId="77777777" w:rsidTr="00380B8D">
        <w:tc>
          <w:tcPr>
            <w:tcW w:w="9180" w:type="dxa"/>
            <w:gridSpan w:val="6"/>
            <w:vAlign w:val="center"/>
          </w:tcPr>
          <w:p w14:paraId="502FC0CB" w14:textId="5E5099EF" w:rsidR="00380B8D" w:rsidRPr="00D75B99" w:rsidRDefault="00380B8D" w:rsidP="00D75B99">
            <w:pPr>
              <w:pStyle w:val="An-tabela"/>
              <w:spacing w:line="240" w:lineRule="auto"/>
              <w:jc w:val="center"/>
              <w:rPr>
                <w:rFonts w:ascii="Times New Roman" w:hAnsi="Times New Roman" w:cs="Times New Roman"/>
                <w:sz w:val="21"/>
                <w:szCs w:val="21"/>
                <w:lang w:val="en-GB"/>
              </w:rPr>
            </w:pPr>
            <w:proofErr w:type="spellStart"/>
            <w:r w:rsidRPr="00D75B99">
              <w:rPr>
                <w:rFonts w:ascii="Times New Roman" w:hAnsi="Times New Roman" w:cs="Times New Roman"/>
                <w:sz w:val="21"/>
                <w:szCs w:val="21"/>
                <w:lang w:val="en-GB"/>
              </w:rPr>
              <w:t>Intratextual</w:t>
            </w:r>
            <w:proofErr w:type="spellEnd"/>
            <w:r w:rsidRPr="00D75B99">
              <w:rPr>
                <w:rFonts w:ascii="Times New Roman" w:hAnsi="Times New Roman" w:cs="Times New Roman"/>
                <w:sz w:val="21"/>
                <w:szCs w:val="21"/>
                <w:lang w:val="en-GB"/>
              </w:rPr>
              <w:t xml:space="preserve"> </w:t>
            </w:r>
            <w:r w:rsidR="005E4442">
              <w:rPr>
                <w:rFonts w:ascii="Times New Roman" w:hAnsi="Times New Roman" w:cs="Times New Roman"/>
                <w:sz w:val="21"/>
                <w:szCs w:val="21"/>
                <w:lang w:val="en-GB"/>
              </w:rPr>
              <w:t>S</w:t>
            </w:r>
            <w:r w:rsidRPr="00D75B99">
              <w:rPr>
                <w:rFonts w:ascii="Times New Roman" w:hAnsi="Times New Roman" w:cs="Times New Roman"/>
                <w:sz w:val="21"/>
                <w:szCs w:val="21"/>
                <w:lang w:val="en-GB"/>
              </w:rPr>
              <w:t>trategies</w:t>
            </w:r>
          </w:p>
        </w:tc>
      </w:tr>
      <w:tr w:rsidR="00380B8D" w:rsidRPr="00D75B99" w14:paraId="6D02D23E" w14:textId="77777777" w:rsidTr="00380B8D">
        <w:trPr>
          <w:trHeight w:val="392"/>
        </w:trPr>
        <w:tc>
          <w:tcPr>
            <w:tcW w:w="1668" w:type="dxa"/>
            <w:vMerge w:val="restart"/>
            <w:vAlign w:val="center"/>
          </w:tcPr>
          <w:p w14:paraId="5A82923E"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Supplementing</w:t>
            </w:r>
          </w:p>
        </w:tc>
        <w:tc>
          <w:tcPr>
            <w:tcW w:w="1559" w:type="dxa"/>
            <w:vMerge w:val="restart"/>
            <w:vAlign w:val="center"/>
          </w:tcPr>
          <w:p w14:paraId="5E314178"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701" w:type="dxa"/>
            <w:vMerge w:val="restart"/>
            <w:vAlign w:val="center"/>
          </w:tcPr>
          <w:p w14:paraId="22A9767B"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7" w:type="dxa"/>
            <w:vMerge w:val="restart"/>
            <w:vAlign w:val="center"/>
          </w:tcPr>
          <w:p w14:paraId="5A331703"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Addition</w:t>
            </w:r>
          </w:p>
        </w:tc>
        <w:tc>
          <w:tcPr>
            <w:tcW w:w="1418" w:type="dxa"/>
            <w:vMerge w:val="restart"/>
            <w:vAlign w:val="center"/>
          </w:tcPr>
          <w:p w14:paraId="7506AF1E" w14:textId="2DBC2E10"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 xml:space="preserve">In-text </w:t>
            </w:r>
            <w:r w:rsidR="005E4442">
              <w:rPr>
                <w:rFonts w:ascii="Times New Roman" w:hAnsi="Times New Roman" w:cs="Times New Roman"/>
                <w:sz w:val="21"/>
                <w:szCs w:val="21"/>
                <w:lang w:val="en-GB"/>
              </w:rPr>
              <w:t>p</w:t>
            </w:r>
            <w:r w:rsidRPr="00D75B99">
              <w:rPr>
                <w:rFonts w:ascii="Times New Roman" w:hAnsi="Times New Roman" w:cs="Times New Roman"/>
                <w:sz w:val="21"/>
                <w:szCs w:val="21"/>
                <w:lang w:val="en-GB"/>
              </w:rPr>
              <w:t xml:space="preserve">arenthetical </w:t>
            </w:r>
            <w:r w:rsidR="005E4442">
              <w:rPr>
                <w:rFonts w:ascii="Times New Roman" w:hAnsi="Times New Roman" w:cs="Times New Roman"/>
                <w:sz w:val="21"/>
                <w:szCs w:val="21"/>
                <w:lang w:val="en-GB"/>
              </w:rPr>
              <w:t>e</w:t>
            </w:r>
            <w:r w:rsidRPr="00D75B99">
              <w:rPr>
                <w:rFonts w:ascii="Times New Roman" w:hAnsi="Times New Roman" w:cs="Times New Roman"/>
                <w:sz w:val="21"/>
                <w:szCs w:val="21"/>
                <w:lang w:val="en-GB"/>
              </w:rPr>
              <w:t>xplanations</w:t>
            </w:r>
          </w:p>
        </w:tc>
        <w:tc>
          <w:tcPr>
            <w:tcW w:w="1417" w:type="dxa"/>
            <w:vAlign w:val="center"/>
          </w:tcPr>
          <w:p w14:paraId="1C791AB8"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Unpacking</w:t>
            </w:r>
          </w:p>
        </w:tc>
      </w:tr>
      <w:tr w:rsidR="00380B8D" w:rsidRPr="00D75B99" w14:paraId="603A5186" w14:textId="77777777" w:rsidTr="00380B8D">
        <w:trPr>
          <w:trHeight w:val="301"/>
        </w:trPr>
        <w:tc>
          <w:tcPr>
            <w:tcW w:w="1668" w:type="dxa"/>
            <w:vMerge/>
            <w:vAlign w:val="center"/>
          </w:tcPr>
          <w:p w14:paraId="204886B7"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p>
        </w:tc>
        <w:tc>
          <w:tcPr>
            <w:tcW w:w="1559" w:type="dxa"/>
            <w:vMerge/>
            <w:vAlign w:val="center"/>
          </w:tcPr>
          <w:p w14:paraId="1964ED6E"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p>
        </w:tc>
        <w:tc>
          <w:tcPr>
            <w:tcW w:w="1701" w:type="dxa"/>
            <w:vMerge/>
            <w:vAlign w:val="center"/>
          </w:tcPr>
          <w:p w14:paraId="4FF54B5C"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p>
        </w:tc>
        <w:tc>
          <w:tcPr>
            <w:tcW w:w="1417" w:type="dxa"/>
            <w:vMerge/>
            <w:vAlign w:val="center"/>
          </w:tcPr>
          <w:p w14:paraId="1058DD52"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p>
        </w:tc>
        <w:tc>
          <w:tcPr>
            <w:tcW w:w="1418" w:type="dxa"/>
            <w:vMerge/>
            <w:vAlign w:val="center"/>
          </w:tcPr>
          <w:p w14:paraId="3C2F3E8C"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p>
        </w:tc>
        <w:tc>
          <w:tcPr>
            <w:tcW w:w="1417" w:type="dxa"/>
            <w:vAlign w:val="center"/>
          </w:tcPr>
          <w:p w14:paraId="7B7F5DB1"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Tagging</w:t>
            </w:r>
          </w:p>
        </w:tc>
      </w:tr>
      <w:tr w:rsidR="00380B8D" w:rsidRPr="00D75B99" w14:paraId="1168BEEA" w14:textId="77777777" w:rsidTr="00380B8D">
        <w:tc>
          <w:tcPr>
            <w:tcW w:w="1668" w:type="dxa"/>
            <w:vAlign w:val="center"/>
          </w:tcPr>
          <w:p w14:paraId="3856760B"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559" w:type="dxa"/>
            <w:vAlign w:val="center"/>
          </w:tcPr>
          <w:p w14:paraId="67FB6134"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Neutralisation</w:t>
            </w:r>
          </w:p>
        </w:tc>
        <w:tc>
          <w:tcPr>
            <w:tcW w:w="1701" w:type="dxa"/>
            <w:vAlign w:val="center"/>
          </w:tcPr>
          <w:p w14:paraId="31CD0698"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7" w:type="dxa"/>
            <w:vAlign w:val="center"/>
          </w:tcPr>
          <w:p w14:paraId="2182D4FB"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Deletion</w:t>
            </w:r>
          </w:p>
        </w:tc>
        <w:tc>
          <w:tcPr>
            <w:tcW w:w="1418" w:type="dxa"/>
            <w:vAlign w:val="center"/>
          </w:tcPr>
          <w:p w14:paraId="333159E8"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7" w:type="dxa"/>
            <w:vAlign w:val="center"/>
          </w:tcPr>
          <w:p w14:paraId="0752E004"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r>
      <w:tr w:rsidR="00380B8D" w:rsidRPr="00D75B99" w14:paraId="0F36C3D9" w14:textId="77777777" w:rsidTr="00380B8D">
        <w:trPr>
          <w:trHeight w:val="710"/>
        </w:trPr>
        <w:tc>
          <w:tcPr>
            <w:tcW w:w="1668" w:type="dxa"/>
            <w:vMerge w:val="restart"/>
            <w:vAlign w:val="center"/>
          </w:tcPr>
          <w:p w14:paraId="7A70D917"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Hijacking</w:t>
            </w:r>
          </w:p>
        </w:tc>
        <w:tc>
          <w:tcPr>
            <w:tcW w:w="1559" w:type="dxa"/>
            <w:vAlign w:val="center"/>
          </w:tcPr>
          <w:p w14:paraId="56454F80"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proofErr w:type="spellStart"/>
            <w:r w:rsidRPr="00D75B99">
              <w:rPr>
                <w:rFonts w:ascii="Times New Roman" w:hAnsi="Times New Roman" w:cs="Times New Roman"/>
                <w:sz w:val="21"/>
                <w:szCs w:val="21"/>
                <w:lang w:val="en-GB"/>
              </w:rPr>
              <w:t>Desexisation</w:t>
            </w:r>
            <w:proofErr w:type="spellEnd"/>
          </w:p>
        </w:tc>
        <w:tc>
          <w:tcPr>
            <w:tcW w:w="1701" w:type="dxa"/>
            <w:vAlign w:val="center"/>
          </w:tcPr>
          <w:p w14:paraId="3C07BCFD"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7" w:type="dxa"/>
            <w:vAlign w:val="center"/>
          </w:tcPr>
          <w:p w14:paraId="0FEA076F"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8" w:type="dxa"/>
            <w:vAlign w:val="center"/>
          </w:tcPr>
          <w:p w14:paraId="202BF8C7" w14:textId="06E6B3A0"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 xml:space="preserve">Use of </w:t>
            </w:r>
            <w:r w:rsidR="005E4442">
              <w:rPr>
                <w:rFonts w:ascii="Times New Roman" w:hAnsi="Times New Roman" w:cs="Times New Roman"/>
                <w:sz w:val="21"/>
                <w:szCs w:val="21"/>
                <w:lang w:val="en-GB"/>
              </w:rPr>
              <w:t>g</w:t>
            </w:r>
            <w:r w:rsidRPr="00D75B99">
              <w:rPr>
                <w:rFonts w:ascii="Times New Roman" w:hAnsi="Times New Roman" w:cs="Times New Roman"/>
                <w:sz w:val="21"/>
                <w:szCs w:val="21"/>
                <w:lang w:val="en-GB"/>
              </w:rPr>
              <w:t xml:space="preserve">rammatical </w:t>
            </w:r>
            <w:r w:rsidR="005E4442">
              <w:rPr>
                <w:rFonts w:ascii="Times New Roman" w:hAnsi="Times New Roman" w:cs="Times New Roman"/>
                <w:sz w:val="21"/>
                <w:szCs w:val="21"/>
                <w:lang w:val="en-GB"/>
              </w:rPr>
              <w:t>g</w:t>
            </w:r>
            <w:r w:rsidRPr="00D75B99">
              <w:rPr>
                <w:rFonts w:ascii="Times New Roman" w:hAnsi="Times New Roman" w:cs="Times New Roman"/>
                <w:sz w:val="21"/>
                <w:szCs w:val="21"/>
                <w:lang w:val="en-GB"/>
              </w:rPr>
              <w:t>ender</w:t>
            </w:r>
          </w:p>
        </w:tc>
        <w:tc>
          <w:tcPr>
            <w:tcW w:w="1417" w:type="dxa"/>
            <w:vAlign w:val="center"/>
          </w:tcPr>
          <w:p w14:paraId="51F3C0C2"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r>
      <w:tr w:rsidR="00380B8D" w:rsidRPr="00D75B99" w14:paraId="2B5368E8" w14:textId="77777777" w:rsidTr="00380B8D">
        <w:tc>
          <w:tcPr>
            <w:tcW w:w="1668" w:type="dxa"/>
            <w:vMerge/>
            <w:vAlign w:val="center"/>
          </w:tcPr>
          <w:p w14:paraId="4304087D"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p>
        </w:tc>
        <w:tc>
          <w:tcPr>
            <w:tcW w:w="1559" w:type="dxa"/>
            <w:vMerge w:val="restart"/>
            <w:vAlign w:val="center"/>
          </w:tcPr>
          <w:p w14:paraId="0CC68725"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Feminisation</w:t>
            </w:r>
          </w:p>
        </w:tc>
        <w:tc>
          <w:tcPr>
            <w:tcW w:w="1701" w:type="dxa"/>
            <w:vMerge w:val="restart"/>
            <w:vAlign w:val="center"/>
          </w:tcPr>
          <w:p w14:paraId="373B40DA"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7" w:type="dxa"/>
            <w:vMerge w:val="restart"/>
            <w:vAlign w:val="center"/>
          </w:tcPr>
          <w:p w14:paraId="7733BDB0"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8" w:type="dxa"/>
            <w:vMerge w:val="restart"/>
            <w:vAlign w:val="center"/>
          </w:tcPr>
          <w:p w14:paraId="1701089E"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7" w:type="dxa"/>
            <w:vAlign w:val="center"/>
          </w:tcPr>
          <w:p w14:paraId="1DB45CA8"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Fanning</w:t>
            </w:r>
          </w:p>
        </w:tc>
      </w:tr>
      <w:tr w:rsidR="00380B8D" w:rsidRPr="00D75B99" w14:paraId="4F9693ED" w14:textId="77777777" w:rsidTr="00380B8D">
        <w:tc>
          <w:tcPr>
            <w:tcW w:w="1668" w:type="dxa"/>
            <w:vMerge/>
            <w:vAlign w:val="center"/>
          </w:tcPr>
          <w:p w14:paraId="39EC57E2"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p>
        </w:tc>
        <w:tc>
          <w:tcPr>
            <w:tcW w:w="1559" w:type="dxa"/>
            <w:vMerge/>
            <w:vAlign w:val="center"/>
          </w:tcPr>
          <w:p w14:paraId="3AF45D82"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p>
        </w:tc>
        <w:tc>
          <w:tcPr>
            <w:tcW w:w="1701" w:type="dxa"/>
            <w:vMerge/>
            <w:vAlign w:val="center"/>
          </w:tcPr>
          <w:p w14:paraId="4BB406FD"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p>
        </w:tc>
        <w:tc>
          <w:tcPr>
            <w:tcW w:w="1417" w:type="dxa"/>
            <w:vMerge/>
            <w:vAlign w:val="center"/>
          </w:tcPr>
          <w:p w14:paraId="547CEBAE"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p>
        </w:tc>
        <w:tc>
          <w:tcPr>
            <w:tcW w:w="1418" w:type="dxa"/>
            <w:vMerge/>
            <w:vAlign w:val="center"/>
          </w:tcPr>
          <w:p w14:paraId="576A4EE5"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p>
        </w:tc>
        <w:tc>
          <w:tcPr>
            <w:tcW w:w="1417" w:type="dxa"/>
            <w:vAlign w:val="center"/>
          </w:tcPr>
          <w:p w14:paraId="24619B7B"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Mirroring</w:t>
            </w:r>
          </w:p>
        </w:tc>
      </w:tr>
      <w:tr w:rsidR="00380B8D" w:rsidRPr="00D75B99" w14:paraId="001C8918" w14:textId="77777777" w:rsidTr="00380B8D">
        <w:tc>
          <w:tcPr>
            <w:tcW w:w="1668" w:type="dxa"/>
            <w:vMerge/>
            <w:vAlign w:val="center"/>
          </w:tcPr>
          <w:p w14:paraId="5EB5C78F"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p>
        </w:tc>
        <w:tc>
          <w:tcPr>
            <w:tcW w:w="1559" w:type="dxa"/>
            <w:vMerge/>
            <w:vAlign w:val="center"/>
          </w:tcPr>
          <w:p w14:paraId="7EB59854"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p>
        </w:tc>
        <w:tc>
          <w:tcPr>
            <w:tcW w:w="1701" w:type="dxa"/>
            <w:vMerge/>
            <w:vAlign w:val="center"/>
          </w:tcPr>
          <w:p w14:paraId="17A1D77D"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p>
        </w:tc>
        <w:tc>
          <w:tcPr>
            <w:tcW w:w="1417" w:type="dxa"/>
            <w:vMerge/>
            <w:vAlign w:val="center"/>
          </w:tcPr>
          <w:p w14:paraId="36D48B63"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p>
        </w:tc>
        <w:tc>
          <w:tcPr>
            <w:tcW w:w="1418" w:type="dxa"/>
            <w:vMerge/>
            <w:vAlign w:val="center"/>
          </w:tcPr>
          <w:p w14:paraId="12F4188E"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p>
        </w:tc>
        <w:tc>
          <w:tcPr>
            <w:tcW w:w="1417" w:type="dxa"/>
            <w:vAlign w:val="center"/>
          </w:tcPr>
          <w:p w14:paraId="395EACEB"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Reversing</w:t>
            </w:r>
          </w:p>
        </w:tc>
      </w:tr>
      <w:tr w:rsidR="00380B8D" w:rsidRPr="00D75B99" w14:paraId="451ECCE9" w14:textId="77777777" w:rsidTr="00380B8D">
        <w:tc>
          <w:tcPr>
            <w:tcW w:w="1668" w:type="dxa"/>
            <w:vMerge/>
            <w:vAlign w:val="center"/>
          </w:tcPr>
          <w:p w14:paraId="61C40966"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p>
        </w:tc>
        <w:tc>
          <w:tcPr>
            <w:tcW w:w="1559" w:type="dxa"/>
            <w:vMerge/>
            <w:vAlign w:val="center"/>
          </w:tcPr>
          <w:p w14:paraId="38A98A4A"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p>
        </w:tc>
        <w:tc>
          <w:tcPr>
            <w:tcW w:w="1701" w:type="dxa"/>
            <w:vMerge/>
            <w:vAlign w:val="center"/>
          </w:tcPr>
          <w:p w14:paraId="5B2B00E3"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p>
        </w:tc>
        <w:tc>
          <w:tcPr>
            <w:tcW w:w="1417" w:type="dxa"/>
            <w:vMerge/>
            <w:vAlign w:val="center"/>
          </w:tcPr>
          <w:p w14:paraId="1BCDF3A9"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p>
        </w:tc>
        <w:tc>
          <w:tcPr>
            <w:tcW w:w="1418" w:type="dxa"/>
            <w:vMerge/>
            <w:vAlign w:val="center"/>
          </w:tcPr>
          <w:p w14:paraId="47096326"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p>
        </w:tc>
        <w:tc>
          <w:tcPr>
            <w:tcW w:w="1417" w:type="dxa"/>
            <w:vAlign w:val="center"/>
          </w:tcPr>
          <w:p w14:paraId="4E2D90F4"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Normalising</w:t>
            </w:r>
          </w:p>
        </w:tc>
      </w:tr>
      <w:tr w:rsidR="00380B8D" w:rsidRPr="00D75B99" w14:paraId="129199A8" w14:textId="77777777" w:rsidTr="00380B8D">
        <w:tc>
          <w:tcPr>
            <w:tcW w:w="1668" w:type="dxa"/>
            <w:vMerge w:val="restart"/>
            <w:vAlign w:val="center"/>
          </w:tcPr>
          <w:p w14:paraId="49A7F28A"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559" w:type="dxa"/>
            <w:vMerge w:val="restart"/>
            <w:vAlign w:val="center"/>
          </w:tcPr>
          <w:p w14:paraId="4B10878D"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701" w:type="dxa"/>
            <w:vMerge w:val="restart"/>
            <w:vAlign w:val="center"/>
          </w:tcPr>
          <w:p w14:paraId="542D09E2"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proofErr w:type="spellStart"/>
            <w:r w:rsidRPr="00D75B99">
              <w:rPr>
                <w:rFonts w:ascii="Times New Roman" w:hAnsi="Times New Roman" w:cs="Times New Roman"/>
                <w:sz w:val="21"/>
                <w:szCs w:val="21"/>
                <w:lang w:val="en-GB"/>
              </w:rPr>
              <w:t>Resistancy</w:t>
            </w:r>
            <w:proofErr w:type="spellEnd"/>
          </w:p>
        </w:tc>
        <w:tc>
          <w:tcPr>
            <w:tcW w:w="1417" w:type="dxa"/>
            <w:vMerge w:val="restart"/>
            <w:vAlign w:val="center"/>
          </w:tcPr>
          <w:p w14:paraId="5EE0FEE3"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Repetition</w:t>
            </w:r>
          </w:p>
        </w:tc>
        <w:tc>
          <w:tcPr>
            <w:tcW w:w="1418" w:type="dxa"/>
            <w:vAlign w:val="center"/>
          </w:tcPr>
          <w:p w14:paraId="789F37DB" w14:textId="2277E205"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 xml:space="preserve">Literalness / </w:t>
            </w:r>
            <w:r w:rsidR="005E4442">
              <w:rPr>
                <w:rFonts w:ascii="Times New Roman" w:hAnsi="Times New Roman" w:cs="Times New Roman"/>
                <w:sz w:val="21"/>
                <w:szCs w:val="21"/>
                <w:lang w:val="en-GB"/>
              </w:rPr>
              <w:t>u</w:t>
            </w:r>
            <w:r w:rsidRPr="00D75B99">
              <w:rPr>
                <w:rFonts w:ascii="Times New Roman" w:hAnsi="Times New Roman" w:cs="Times New Roman"/>
                <w:sz w:val="21"/>
                <w:szCs w:val="21"/>
                <w:lang w:val="en-GB"/>
              </w:rPr>
              <w:t xml:space="preserve">nidiomatic </w:t>
            </w:r>
            <w:r w:rsidR="005E4442">
              <w:rPr>
                <w:rFonts w:ascii="Times New Roman" w:hAnsi="Times New Roman" w:cs="Times New Roman"/>
                <w:sz w:val="21"/>
                <w:szCs w:val="21"/>
                <w:lang w:val="en-GB"/>
              </w:rPr>
              <w:t>p</w:t>
            </w:r>
            <w:r w:rsidRPr="00D75B99">
              <w:rPr>
                <w:rFonts w:ascii="Times New Roman" w:hAnsi="Times New Roman" w:cs="Times New Roman"/>
                <w:sz w:val="21"/>
                <w:szCs w:val="21"/>
                <w:lang w:val="en-GB"/>
              </w:rPr>
              <w:t>hrases</w:t>
            </w:r>
          </w:p>
        </w:tc>
        <w:tc>
          <w:tcPr>
            <w:tcW w:w="1417" w:type="dxa"/>
            <w:vMerge w:val="restart"/>
            <w:vAlign w:val="center"/>
          </w:tcPr>
          <w:p w14:paraId="0F2ED442"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r>
      <w:tr w:rsidR="00380B8D" w:rsidRPr="00D75B99" w14:paraId="1A035B23" w14:textId="77777777" w:rsidTr="00380B8D">
        <w:tc>
          <w:tcPr>
            <w:tcW w:w="1668" w:type="dxa"/>
            <w:vMerge/>
            <w:vAlign w:val="center"/>
          </w:tcPr>
          <w:p w14:paraId="76C085EA" w14:textId="77777777" w:rsidR="00380B8D" w:rsidRPr="00D75B99" w:rsidRDefault="00380B8D" w:rsidP="00D75B99">
            <w:pPr>
              <w:widowControl w:val="0"/>
              <w:jc w:val="center"/>
              <w:rPr>
                <w:sz w:val="21"/>
                <w:szCs w:val="21"/>
                <w:lang w:val="en-GB"/>
              </w:rPr>
            </w:pPr>
          </w:p>
        </w:tc>
        <w:tc>
          <w:tcPr>
            <w:tcW w:w="1559" w:type="dxa"/>
            <w:vMerge/>
            <w:vAlign w:val="center"/>
          </w:tcPr>
          <w:p w14:paraId="52DE5193" w14:textId="77777777" w:rsidR="00380B8D" w:rsidRPr="00D75B99" w:rsidRDefault="00380B8D" w:rsidP="00D75B99">
            <w:pPr>
              <w:widowControl w:val="0"/>
              <w:jc w:val="center"/>
              <w:rPr>
                <w:sz w:val="21"/>
                <w:szCs w:val="21"/>
                <w:lang w:val="en-GB"/>
              </w:rPr>
            </w:pPr>
          </w:p>
        </w:tc>
        <w:tc>
          <w:tcPr>
            <w:tcW w:w="1701" w:type="dxa"/>
            <w:vMerge/>
            <w:vAlign w:val="center"/>
          </w:tcPr>
          <w:p w14:paraId="35EC6013" w14:textId="77777777" w:rsidR="00380B8D" w:rsidRPr="00D75B99" w:rsidRDefault="00380B8D" w:rsidP="00D75B99">
            <w:pPr>
              <w:widowControl w:val="0"/>
              <w:jc w:val="center"/>
              <w:rPr>
                <w:sz w:val="21"/>
                <w:szCs w:val="21"/>
                <w:lang w:val="en-GB"/>
              </w:rPr>
            </w:pPr>
          </w:p>
        </w:tc>
        <w:tc>
          <w:tcPr>
            <w:tcW w:w="1417" w:type="dxa"/>
            <w:vMerge/>
            <w:vAlign w:val="center"/>
          </w:tcPr>
          <w:p w14:paraId="482E936A" w14:textId="77777777" w:rsidR="00380B8D" w:rsidRPr="00D75B99" w:rsidRDefault="00380B8D" w:rsidP="00D75B99">
            <w:pPr>
              <w:widowControl w:val="0"/>
              <w:jc w:val="center"/>
              <w:rPr>
                <w:sz w:val="21"/>
                <w:szCs w:val="21"/>
                <w:lang w:val="en-GB"/>
              </w:rPr>
            </w:pPr>
          </w:p>
        </w:tc>
        <w:tc>
          <w:tcPr>
            <w:tcW w:w="1418" w:type="dxa"/>
            <w:vAlign w:val="center"/>
          </w:tcPr>
          <w:p w14:paraId="3DDA3388" w14:textId="21CD1C77" w:rsidR="00380B8D" w:rsidRPr="00D75B99" w:rsidRDefault="00380B8D" w:rsidP="00D75B99">
            <w:pPr>
              <w:pStyle w:val="An-tabela"/>
              <w:spacing w:line="240" w:lineRule="auto"/>
              <w:rPr>
                <w:rFonts w:ascii="Times New Roman" w:hAnsi="Times New Roman" w:cs="Times New Roman"/>
                <w:sz w:val="21"/>
                <w:szCs w:val="21"/>
                <w:lang w:val="en-GB"/>
              </w:rPr>
            </w:pPr>
            <w:r w:rsidRPr="00D75B99">
              <w:rPr>
                <w:rFonts w:ascii="Times New Roman" w:hAnsi="Times New Roman" w:cs="Times New Roman"/>
                <w:sz w:val="21"/>
                <w:szCs w:val="21"/>
                <w:lang w:val="en-GB"/>
              </w:rPr>
              <w:t xml:space="preserve">Non-English </w:t>
            </w:r>
            <w:r w:rsidR="005E4442">
              <w:rPr>
                <w:rFonts w:ascii="Times New Roman" w:hAnsi="Times New Roman" w:cs="Times New Roman"/>
                <w:sz w:val="21"/>
                <w:szCs w:val="21"/>
                <w:lang w:val="en-GB"/>
              </w:rPr>
              <w:t>e</w:t>
            </w:r>
            <w:r w:rsidRPr="00D75B99">
              <w:rPr>
                <w:rFonts w:ascii="Times New Roman" w:hAnsi="Times New Roman" w:cs="Times New Roman"/>
                <w:sz w:val="21"/>
                <w:szCs w:val="21"/>
                <w:lang w:val="en-GB"/>
              </w:rPr>
              <w:t>xpressions</w:t>
            </w:r>
          </w:p>
        </w:tc>
        <w:tc>
          <w:tcPr>
            <w:tcW w:w="1417" w:type="dxa"/>
            <w:vMerge/>
            <w:vAlign w:val="center"/>
          </w:tcPr>
          <w:p w14:paraId="76F7C311" w14:textId="77777777" w:rsidR="00380B8D" w:rsidRPr="00D75B99" w:rsidRDefault="00380B8D" w:rsidP="00D75B99">
            <w:pPr>
              <w:widowControl w:val="0"/>
              <w:jc w:val="center"/>
              <w:rPr>
                <w:sz w:val="21"/>
                <w:szCs w:val="21"/>
                <w:lang w:val="en-GB"/>
              </w:rPr>
            </w:pPr>
          </w:p>
        </w:tc>
      </w:tr>
      <w:tr w:rsidR="00380B8D" w:rsidRPr="00D75B99" w14:paraId="6AFC90EE" w14:textId="77777777" w:rsidTr="00380B8D">
        <w:tc>
          <w:tcPr>
            <w:tcW w:w="9180" w:type="dxa"/>
            <w:gridSpan w:val="6"/>
            <w:vAlign w:val="center"/>
          </w:tcPr>
          <w:p w14:paraId="0DCC2037" w14:textId="77777777" w:rsidR="00380B8D" w:rsidRPr="00D75B99" w:rsidRDefault="00380B8D" w:rsidP="00D75B99">
            <w:pPr>
              <w:pStyle w:val="An-tabela"/>
              <w:spacing w:line="240" w:lineRule="auto"/>
              <w:jc w:val="center"/>
              <w:rPr>
                <w:rFonts w:ascii="Times New Roman" w:hAnsi="Times New Roman" w:cs="Times New Roman"/>
                <w:sz w:val="21"/>
                <w:szCs w:val="21"/>
                <w:lang w:val="en-GB"/>
              </w:rPr>
            </w:pPr>
            <w:r w:rsidRPr="00D75B99">
              <w:rPr>
                <w:rFonts w:ascii="Times New Roman" w:hAnsi="Times New Roman" w:cs="Times New Roman"/>
                <w:sz w:val="21"/>
                <w:szCs w:val="21"/>
                <w:lang w:val="en-GB"/>
              </w:rPr>
              <w:t>Peritextual Strategies</w:t>
            </w:r>
          </w:p>
        </w:tc>
      </w:tr>
      <w:tr w:rsidR="00380B8D" w:rsidRPr="00D75B99" w14:paraId="4AA496D1" w14:textId="77777777" w:rsidTr="00380B8D">
        <w:tc>
          <w:tcPr>
            <w:tcW w:w="1668" w:type="dxa"/>
            <w:vAlign w:val="center"/>
          </w:tcPr>
          <w:p w14:paraId="7650E814"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Prefacing</w:t>
            </w:r>
          </w:p>
        </w:tc>
        <w:tc>
          <w:tcPr>
            <w:tcW w:w="1559" w:type="dxa"/>
            <w:vAlign w:val="center"/>
          </w:tcPr>
          <w:p w14:paraId="18E43D95"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701" w:type="dxa"/>
            <w:vAlign w:val="center"/>
          </w:tcPr>
          <w:p w14:paraId="071B296A"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7" w:type="dxa"/>
            <w:vMerge w:val="restart"/>
            <w:vAlign w:val="center"/>
          </w:tcPr>
          <w:p w14:paraId="38108866"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Permutation</w:t>
            </w:r>
          </w:p>
        </w:tc>
        <w:tc>
          <w:tcPr>
            <w:tcW w:w="1418" w:type="dxa"/>
            <w:vAlign w:val="center"/>
          </w:tcPr>
          <w:p w14:paraId="6D4D7011"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7" w:type="dxa"/>
            <w:vAlign w:val="center"/>
          </w:tcPr>
          <w:p w14:paraId="4ED13329"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r>
      <w:tr w:rsidR="00380B8D" w:rsidRPr="00D75B99" w14:paraId="12AA2C4C" w14:textId="77777777" w:rsidTr="00380B8D">
        <w:tc>
          <w:tcPr>
            <w:tcW w:w="1668" w:type="dxa"/>
            <w:vAlign w:val="center"/>
          </w:tcPr>
          <w:p w14:paraId="273AB17C" w14:textId="6D9A4868"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 xml:space="preserve">Footnoting / </w:t>
            </w:r>
            <w:r w:rsidR="005E4442">
              <w:rPr>
                <w:rFonts w:ascii="Times New Roman" w:hAnsi="Times New Roman" w:cs="Times New Roman"/>
                <w:sz w:val="21"/>
                <w:szCs w:val="21"/>
                <w:lang w:val="en-GB"/>
              </w:rPr>
              <w:t>e</w:t>
            </w:r>
            <w:r w:rsidRPr="00D75B99">
              <w:rPr>
                <w:rFonts w:ascii="Times New Roman" w:hAnsi="Times New Roman" w:cs="Times New Roman"/>
                <w:sz w:val="21"/>
                <w:szCs w:val="21"/>
                <w:lang w:val="en-GB"/>
              </w:rPr>
              <w:t>xplanations</w:t>
            </w:r>
          </w:p>
        </w:tc>
        <w:tc>
          <w:tcPr>
            <w:tcW w:w="1559" w:type="dxa"/>
            <w:vAlign w:val="center"/>
          </w:tcPr>
          <w:p w14:paraId="11B7A88F"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701" w:type="dxa"/>
            <w:vAlign w:val="center"/>
          </w:tcPr>
          <w:p w14:paraId="4DCA2681"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7" w:type="dxa"/>
            <w:vMerge/>
            <w:vAlign w:val="center"/>
          </w:tcPr>
          <w:p w14:paraId="5F33F150"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p>
        </w:tc>
        <w:tc>
          <w:tcPr>
            <w:tcW w:w="1418" w:type="dxa"/>
            <w:vAlign w:val="center"/>
          </w:tcPr>
          <w:p w14:paraId="66BD6AB8"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7" w:type="dxa"/>
            <w:vAlign w:val="center"/>
          </w:tcPr>
          <w:p w14:paraId="0BB3FAD3"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Footnoting</w:t>
            </w:r>
          </w:p>
        </w:tc>
      </w:tr>
      <w:tr w:rsidR="00380B8D" w:rsidRPr="00D75B99" w14:paraId="3237F3BB" w14:textId="77777777" w:rsidTr="00380B8D">
        <w:tc>
          <w:tcPr>
            <w:tcW w:w="1668" w:type="dxa"/>
            <w:vAlign w:val="center"/>
          </w:tcPr>
          <w:p w14:paraId="25722991"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559" w:type="dxa"/>
            <w:vAlign w:val="center"/>
          </w:tcPr>
          <w:p w14:paraId="27B15DDE"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701" w:type="dxa"/>
            <w:vAlign w:val="center"/>
          </w:tcPr>
          <w:p w14:paraId="5A6ADE58" w14:textId="3330FDC6"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 xml:space="preserve">Comments about </w:t>
            </w:r>
            <w:r w:rsidR="005E4442">
              <w:rPr>
                <w:rFonts w:ascii="Times New Roman" w:hAnsi="Times New Roman" w:cs="Times New Roman"/>
                <w:sz w:val="21"/>
                <w:szCs w:val="21"/>
                <w:lang w:val="en-GB"/>
              </w:rPr>
              <w:t>a</w:t>
            </w:r>
            <w:r w:rsidRPr="00D75B99">
              <w:rPr>
                <w:rFonts w:ascii="Times New Roman" w:hAnsi="Times New Roman" w:cs="Times New Roman"/>
                <w:sz w:val="21"/>
                <w:szCs w:val="21"/>
                <w:lang w:val="en-GB"/>
              </w:rPr>
              <w:t xml:space="preserve">uthor / </w:t>
            </w:r>
            <w:r w:rsidR="005E4442">
              <w:rPr>
                <w:rFonts w:ascii="Times New Roman" w:hAnsi="Times New Roman" w:cs="Times New Roman"/>
                <w:sz w:val="21"/>
                <w:szCs w:val="21"/>
                <w:lang w:val="en-GB"/>
              </w:rPr>
              <w:t>t</w:t>
            </w:r>
            <w:r w:rsidRPr="00D75B99">
              <w:rPr>
                <w:rFonts w:ascii="Times New Roman" w:hAnsi="Times New Roman" w:cs="Times New Roman"/>
                <w:sz w:val="21"/>
                <w:szCs w:val="21"/>
                <w:lang w:val="en-GB"/>
              </w:rPr>
              <w:t>ranslator</w:t>
            </w:r>
          </w:p>
        </w:tc>
        <w:tc>
          <w:tcPr>
            <w:tcW w:w="1417" w:type="dxa"/>
            <w:vAlign w:val="center"/>
          </w:tcPr>
          <w:p w14:paraId="50E0C7DC"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8" w:type="dxa"/>
            <w:vAlign w:val="center"/>
          </w:tcPr>
          <w:p w14:paraId="5A60205B"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7" w:type="dxa"/>
            <w:vAlign w:val="center"/>
          </w:tcPr>
          <w:p w14:paraId="34C6304E"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r>
      <w:tr w:rsidR="00380B8D" w:rsidRPr="00D75B99" w14:paraId="52F77EB6" w14:textId="77777777" w:rsidTr="00380B8D">
        <w:tc>
          <w:tcPr>
            <w:tcW w:w="1668" w:type="dxa"/>
            <w:vAlign w:val="center"/>
          </w:tcPr>
          <w:p w14:paraId="278E2D25"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559" w:type="dxa"/>
            <w:vAlign w:val="center"/>
          </w:tcPr>
          <w:p w14:paraId="1466A09D"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701" w:type="dxa"/>
            <w:vAlign w:val="center"/>
          </w:tcPr>
          <w:p w14:paraId="402C550B" w14:textId="07F04FDF"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 xml:space="preserve">Comments about </w:t>
            </w:r>
            <w:r w:rsidR="005E4442">
              <w:rPr>
                <w:rFonts w:ascii="Times New Roman" w:hAnsi="Times New Roman" w:cs="Times New Roman"/>
                <w:sz w:val="21"/>
                <w:szCs w:val="21"/>
                <w:lang w:val="en-GB"/>
              </w:rPr>
              <w:t>t</w:t>
            </w:r>
            <w:r w:rsidRPr="00D75B99">
              <w:rPr>
                <w:rFonts w:ascii="Times New Roman" w:hAnsi="Times New Roman" w:cs="Times New Roman"/>
                <w:sz w:val="21"/>
                <w:szCs w:val="21"/>
                <w:lang w:val="en-GB"/>
              </w:rPr>
              <w:t>ranslator</w:t>
            </w:r>
            <w:r w:rsidR="004F5D75">
              <w:rPr>
                <w:rFonts w:ascii="Times New Roman" w:hAnsi="Times New Roman" w:cs="Times New Roman"/>
                <w:sz w:val="21"/>
                <w:szCs w:val="21"/>
                <w:lang w:val="en-GB"/>
              </w:rPr>
              <w:t>’</w:t>
            </w:r>
            <w:r w:rsidRPr="00D75B99">
              <w:rPr>
                <w:rFonts w:ascii="Times New Roman" w:hAnsi="Times New Roman" w:cs="Times New Roman"/>
                <w:sz w:val="21"/>
                <w:szCs w:val="21"/>
                <w:lang w:val="en-GB"/>
              </w:rPr>
              <w:t xml:space="preserve">s </w:t>
            </w:r>
            <w:r w:rsidR="005E4442">
              <w:rPr>
                <w:rFonts w:ascii="Times New Roman" w:hAnsi="Times New Roman" w:cs="Times New Roman"/>
                <w:sz w:val="21"/>
                <w:szCs w:val="21"/>
                <w:lang w:val="en-GB"/>
              </w:rPr>
              <w:t>m</w:t>
            </w:r>
            <w:r w:rsidRPr="00D75B99">
              <w:rPr>
                <w:rFonts w:ascii="Times New Roman" w:hAnsi="Times New Roman" w:cs="Times New Roman"/>
                <w:sz w:val="21"/>
                <w:szCs w:val="21"/>
                <w:lang w:val="en-GB"/>
              </w:rPr>
              <w:t>otivation</w:t>
            </w:r>
          </w:p>
        </w:tc>
        <w:tc>
          <w:tcPr>
            <w:tcW w:w="1417" w:type="dxa"/>
            <w:vAlign w:val="center"/>
          </w:tcPr>
          <w:p w14:paraId="7FC74EB3"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8" w:type="dxa"/>
            <w:vAlign w:val="center"/>
          </w:tcPr>
          <w:p w14:paraId="1C2322B7"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7" w:type="dxa"/>
            <w:vAlign w:val="center"/>
          </w:tcPr>
          <w:p w14:paraId="0AF7795C"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r>
      <w:tr w:rsidR="00380B8D" w:rsidRPr="00D75B99" w14:paraId="4AD683C3" w14:textId="77777777" w:rsidTr="00380B8D">
        <w:tc>
          <w:tcPr>
            <w:tcW w:w="9180" w:type="dxa"/>
            <w:gridSpan w:val="6"/>
            <w:vAlign w:val="center"/>
          </w:tcPr>
          <w:p w14:paraId="7BC4E01C" w14:textId="77777777" w:rsidR="00380B8D" w:rsidRPr="00D75B99" w:rsidRDefault="00380B8D" w:rsidP="00D75B99">
            <w:pPr>
              <w:pStyle w:val="An-tabela"/>
              <w:keepNext/>
              <w:spacing w:line="240" w:lineRule="auto"/>
              <w:jc w:val="center"/>
              <w:rPr>
                <w:rFonts w:ascii="Times New Roman" w:hAnsi="Times New Roman" w:cs="Times New Roman"/>
                <w:sz w:val="21"/>
                <w:szCs w:val="21"/>
                <w:lang w:val="en-GB"/>
              </w:rPr>
            </w:pPr>
            <w:r w:rsidRPr="00D75B99">
              <w:rPr>
                <w:rFonts w:ascii="Times New Roman" w:hAnsi="Times New Roman" w:cs="Times New Roman"/>
                <w:sz w:val="21"/>
                <w:szCs w:val="21"/>
                <w:lang w:val="en-GB"/>
              </w:rPr>
              <w:t>Procedural Strategies</w:t>
            </w:r>
          </w:p>
        </w:tc>
      </w:tr>
      <w:tr w:rsidR="00380B8D" w:rsidRPr="00D75B99" w14:paraId="17C7F739" w14:textId="77777777" w:rsidTr="00380B8D">
        <w:tc>
          <w:tcPr>
            <w:tcW w:w="1668" w:type="dxa"/>
            <w:vAlign w:val="center"/>
          </w:tcPr>
          <w:p w14:paraId="2289B7C4" w14:textId="77777777" w:rsidR="00380B8D" w:rsidRPr="00D75B99" w:rsidRDefault="00380B8D" w:rsidP="00D75B99">
            <w:pPr>
              <w:pStyle w:val="An-tabela"/>
              <w:keepNext/>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559" w:type="dxa"/>
            <w:vAlign w:val="center"/>
          </w:tcPr>
          <w:p w14:paraId="185BB192" w14:textId="77777777" w:rsidR="00380B8D" w:rsidRPr="00D75B99" w:rsidRDefault="00380B8D" w:rsidP="00D75B99">
            <w:pPr>
              <w:pStyle w:val="An-tabela"/>
              <w:keepNext/>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701" w:type="dxa"/>
            <w:vAlign w:val="center"/>
          </w:tcPr>
          <w:p w14:paraId="10B7FFF0" w14:textId="14D29183" w:rsidR="00380B8D" w:rsidRPr="00D75B99" w:rsidRDefault="00380B8D" w:rsidP="00D75B99">
            <w:pPr>
              <w:pStyle w:val="An-tabela"/>
              <w:keepNext/>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 xml:space="preserve">Collaboration with </w:t>
            </w:r>
            <w:r w:rsidR="005E4442">
              <w:rPr>
                <w:rFonts w:ascii="Times New Roman" w:hAnsi="Times New Roman" w:cs="Times New Roman"/>
                <w:sz w:val="21"/>
                <w:szCs w:val="21"/>
                <w:lang w:val="en-GB"/>
              </w:rPr>
              <w:t>a</w:t>
            </w:r>
            <w:r w:rsidRPr="00D75B99">
              <w:rPr>
                <w:rFonts w:ascii="Times New Roman" w:hAnsi="Times New Roman" w:cs="Times New Roman"/>
                <w:sz w:val="21"/>
                <w:szCs w:val="21"/>
                <w:lang w:val="en-GB"/>
              </w:rPr>
              <w:t xml:space="preserve">uthor / </w:t>
            </w:r>
            <w:r w:rsidR="005E4442">
              <w:rPr>
                <w:rFonts w:ascii="Times New Roman" w:hAnsi="Times New Roman" w:cs="Times New Roman"/>
                <w:sz w:val="21"/>
                <w:szCs w:val="21"/>
                <w:lang w:val="en-GB"/>
              </w:rPr>
              <w:t>t</w:t>
            </w:r>
            <w:r w:rsidRPr="00D75B99">
              <w:rPr>
                <w:rFonts w:ascii="Times New Roman" w:hAnsi="Times New Roman" w:cs="Times New Roman"/>
                <w:sz w:val="21"/>
                <w:szCs w:val="21"/>
                <w:lang w:val="en-GB"/>
              </w:rPr>
              <w:t>ranslator</w:t>
            </w:r>
          </w:p>
        </w:tc>
        <w:tc>
          <w:tcPr>
            <w:tcW w:w="1417" w:type="dxa"/>
            <w:vAlign w:val="center"/>
          </w:tcPr>
          <w:p w14:paraId="7DE2621D" w14:textId="77777777" w:rsidR="00380B8D" w:rsidRPr="00D75B99" w:rsidRDefault="00380B8D" w:rsidP="00D75B99">
            <w:pPr>
              <w:pStyle w:val="An-tabela"/>
              <w:keepNext/>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8" w:type="dxa"/>
            <w:vAlign w:val="center"/>
          </w:tcPr>
          <w:p w14:paraId="70DB011F" w14:textId="77777777" w:rsidR="00380B8D" w:rsidRPr="00D75B99" w:rsidRDefault="00380B8D" w:rsidP="00D75B99">
            <w:pPr>
              <w:pStyle w:val="An-tabela"/>
              <w:keepNext/>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7" w:type="dxa"/>
            <w:vAlign w:val="center"/>
          </w:tcPr>
          <w:p w14:paraId="1CC6F594" w14:textId="77777777" w:rsidR="00380B8D" w:rsidRPr="00D75B99" w:rsidRDefault="00380B8D" w:rsidP="00D75B99">
            <w:pPr>
              <w:pStyle w:val="An-tabela"/>
              <w:keepNext/>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r>
      <w:tr w:rsidR="00380B8D" w:rsidRPr="00D75B99" w14:paraId="28EFB834" w14:textId="77777777" w:rsidTr="00C024B7">
        <w:trPr>
          <w:cantSplit/>
        </w:trPr>
        <w:tc>
          <w:tcPr>
            <w:tcW w:w="1668" w:type="dxa"/>
            <w:vAlign w:val="center"/>
          </w:tcPr>
          <w:p w14:paraId="6D6411FB"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559" w:type="dxa"/>
            <w:vAlign w:val="center"/>
          </w:tcPr>
          <w:p w14:paraId="3312C6F1"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701" w:type="dxa"/>
            <w:vAlign w:val="center"/>
          </w:tcPr>
          <w:p w14:paraId="24EE6568"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 xml:space="preserve">Use of </w:t>
            </w:r>
          </w:p>
          <w:p w14:paraId="7266CFA8" w14:textId="073C8884" w:rsidR="00380B8D" w:rsidRPr="00D75B99" w:rsidRDefault="005E4442" w:rsidP="00D75B99">
            <w:pPr>
              <w:pStyle w:val="An-tabela"/>
              <w:spacing w:line="240" w:lineRule="auto"/>
              <w:jc w:val="left"/>
              <w:rPr>
                <w:rFonts w:ascii="Times New Roman" w:hAnsi="Times New Roman" w:cs="Times New Roman"/>
                <w:sz w:val="21"/>
                <w:szCs w:val="21"/>
                <w:lang w:val="en-GB"/>
              </w:rPr>
            </w:pPr>
            <w:r>
              <w:rPr>
                <w:rFonts w:ascii="Times New Roman" w:hAnsi="Times New Roman" w:cs="Times New Roman"/>
                <w:sz w:val="21"/>
                <w:szCs w:val="21"/>
                <w:lang w:val="en-GB"/>
              </w:rPr>
              <w:t>p</w:t>
            </w:r>
            <w:r w:rsidR="00380B8D" w:rsidRPr="00D75B99">
              <w:rPr>
                <w:rFonts w:ascii="Times New Roman" w:hAnsi="Times New Roman" w:cs="Times New Roman"/>
                <w:sz w:val="21"/>
                <w:szCs w:val="21"/>
                <w:lang w:val="en-GB"/>
              </w:rPr>
              <w:t xml:space="preserve">arallel </w:t>
            </w:r>
            <w:r>
              <w:rPr>
                <w:rFonts w:ascii="Times New Roman" w:hAnsi="Times New Roman" w:cs="Times New Roman"/>
                <w:sz w:val="21"/>
                <w:szCs w:val="21"/>
                <w:lang w:val="en-GB"/>
              </w:rPr>
              <w:t>t</w:t>
            </w:r>
            <w:r w:rsidR="00380B8D" w:rsidRPr="00D75B99">
              <w:rPr>
                <w:rFonts w:ascii="Times New Roman" w:hAnsi="Times New Roman" w:cs="Times New Roman"/>
                <w:sz w:val="21"/>
                <w:szCs w:val="21"/>
                <w:lang w:val="en-GB"/>
              </w:rPr>
              <w:t>exts</w:t>
            </w:r>
          </w:p>
        </w:tc>
        <w:tc>
          <w:tcPr>
            <w:tcW w:w="1417" w:type="dxa"/>
            <w:vAlign w:val="center"/>
          </w:tcPr>
          <w:p w14:paraId="6D396481"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p>
        </w:tc>
        <w:tc>
          <w:tcPr>
            <w:tcW w:w="1418" w:type="dxa"/>
            <w:vAlign w:val="center"/>
          </w:tcPr>
          <w:p w14:paraId="4DD18819"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7" w:type="dxa"/>
            <w:vAlign w:val="center"/>
          </w:tcPr>
          <w:p w14:paraId="7A5EFBD3"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r>
      <w:tr w:rsidR="00380B8D" w:rsidRPr="00D75B99" w14:paraId="64FF526B" w14:textId="77777777" w:rsidTr="0053334E">
        <w:tc>
          <w:tcPr>
            <w:tcW w:w="9180" w:type="dxa"/>
            <w:gridSpan w:val="6"/>
            <w:vAlign w:val="center"/>
          </w:tcPr>
          <w:p w14:paraId="0F7A619C" w14:textId="77777777" w:rsidR="00380B8D" w:rsidRPr="00D75B99" w:rsidRDefault="00380B8D" w:rsidP="00D75B99">
            <w:pPr>
              <w:pStyle w:val="An-tabela"/>
              <w:spacing w:line="240" w:lineRule="auto"/>
              <w:jc w:val="center"/>
              <w:rPr>
                <w:rFonts w:ascii="Times New Roman" w:hAnsi="Times New Roman" w:cs="Times New Roman"/>
                <w:sz w:val="21"/>
                <w:szCs w:val="21"/>
                <w:lang w:val="en-GB"/>
              </w:rPr>
            </w:pPr>
            <w:r w:rsidRPr="00D75B99">
              <w:rPr>
                <w:rFonts w:ascii="Times New Roman" w:hAnsi="Times New Roman" w:cs="Times New Roman"/>
                <w:sz w:val="21"/>
                <w:szCs w:val="21"/>
                <w:lang w:val="en-GB"/>
              </w:rPr>
              <w:t>Publishing Strategies</w:t>
            </w:r>
          </w:p>
        </w:tc>
      </w:tr>
      <w:tr w:rsidR="00380B8D" w:rsidRPr="00D75B99" w14:paraId="11F70B38" w14:textId="77777777" w:rsidTr="0053334E">
        <w:tc>
          <w:tcPr>
            <w:tcW w:w="1668" w:type="dxa"/>
            <w:vAlign w:val="center"/>
          </w:tcPr>
          <w:p w14:paraId="3209CE47" w14:textId="200C39C6"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 xml:space="preserve">Text </w:t>
            </w:r>
            <w:r w:rsidR="005E4442">
              <w:rPr>
                <w:rFonts w:ascii="Times New Roman" w:hAnsi="Times New Roman" w:cs="Times New Roman"/>
                <w:sz w:val="21"/>
                <w:szCs w:val="21"/>
                <w:lang w:val="en-GB"/>
              </w:rPr>
              <w:t>s</w:t>
            </w:r>
            <w:r w:rsidRPr="00D75B99">
              <w:rPr>
                <w:rFonts w:ascii="Times New Roman" w:hAnsi="Times New Roman" w:cs="Times New Roman"/>
                <w:sz w:val="21"/>
                <w:szCs w:val="21"/>
                <w:lang w:val="en-GB"/>
              </w:rPr>
              <w:t>election</w:t>
            </w:r>
          </w:p>
        </w:tc>
        <w:tc>
          <w:tcPr>
            <w:tcW w:w="1559" w:type="dxa"/>
            <w:vAlign w:val="center"/>
          </w:tcPr>
          <w:p w14:paraId="3D3B59DA"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701" w:type="dxa"/>
            <w:vAlign w:val="center"/>
          </w:tcPr>
          <w:p w14:paraId="28F2D4CB"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Recovery</w:t>
            </w:r>
          </w:p>
        </w:tc>
        <w:tc>
          <w:tcPr>
            <w:tcW w:w="1417" w:type="dxa"/>
            <w:vAlign w:val="center"/>
          </w:tcPr>
          <w:p w14:paraId="06DA25FF"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8" w:type="dxa"/>
            <w:vAlign w:val="center"/>
          </w:tcPr>
          <w:p w14:paraId="79F06E97"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7" w:type="dxa"/>
            <w:vAlign w:val="center"/>
          </w:tcPr>
          <w:p w14:paraId="17CF9796"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r>
      <w:tr w:rsidR="00380B8D" w:rsidRPr="00D75B99" w14:paraId="0ECEB585" w14:textId="77777777" w:rsidTr="0053334E">
        <w:tc>
          <w:tcPr>
            <w:tcW w:w="1668" w:type="dxa"/>
            <w:vAlign w:val="center"/>
          </w:tcPr>
          <w:p w14:paraId="4D761FE3"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Re-translation</w:t>
            </w:r>
          </w:p>
        </w:tc>
        <w:tc>
          <w:tcPr>
            <w:tcW w:w="1559" w:type="dxa"/>
            <w:vAlign w:val="center"/>
          </w:tcPr>
          <w:p w14:paraId="47B21850"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701" w:type="dxa"/>
            <w:vAlign w:val="center"/>
          </w:tcPr>
          <w:p w14:paraId="165B8E88"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7" w:type="dxa"/>
            <w:vAlign w:val="center"/>
          </w:tcPr>
          <w:p w14:paraId="5177A63C"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8" w:type="dxa"/>
            <w:vAlign w:val="center"/>
          </w:tcPr>
          <w:p w14:paraId="763139CA"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7" w:type="dxa"/>
            <w:vAlign w:val="center"/>
          </w:tcPr>
          <w:p w14:paraId="5982ED19"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r>
      <w:tr w:rsidR="00380B8D" w:rsidRPr="00D75B99" w14:paraId="1D064FD7" w14:textId="77777777" w:rsidTr="0053334E">
        <w:tc>
          <w:tcPr>
            <w:tcW w:w="1668" w:type="dxa"/>
            <w:vAlign w:val="center"/>
          </w:tcPr>
          <w:p w14:paraId="2B167633"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Non-translation</w:t>
            </w:r>
          </w:p>
        </w:tc>
        <w:tc>
          <w:tcPr>
            <w:tcW w:w="1559" w:type="dxa"/>
            <w:vAlign w:val="center"/>
          </w:tcPr>
          <w:p w14:paraId="17C155ED"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701" w:type="dxa"/>
            <w:vAlign w:val="center"/>
          </w:tcPr>
          <w:p w14:paraId="6F0A1EF1"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7" w:type="dxa"/>
            <w:vAlign w:val="center"/>
          </w:tcPr>
          <w:p w14:paraId="7251E614"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8" w:type="dxa"/>
            <w:vAlign w:val="center"/>
          </w:tcPr>
          <w:p w14:paraId="4AF48813"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7" w:type="dxa"/>
            <w:vAlign w:val="center"/>
          </w:tcPr>
          <w:p w14:paraId="22150FA7"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r>
      <w:tr w:rsidR="00380B8D" w:rsidRPr="00D75B99" w14:paraId="643CEBB5" w14:textId="77777777" w:rsidTr="0053334E">
        <w:tc>
          <w:tcPr>
            <w:tcW w:w="1668" w:type="dxa"/>
            <w:vAlign w:val="center"/>
          </w:tcPr>
          <w:p w14:paraId="16319A3D"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Critiquing</w:t>
            </w:r>
          </w:p>
        </w:tc>
        <w:tc>
          <w:tcPr>
            <w:tcW w:w="1559" w:type="dxa"/>
            <w:vAlign w:val="center"/>
          </w:tcPr>
          <w:p w14:paraId="07F6D34E"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701" w:type="dxa"/>
            <w:vAlign w:val="center"/>
          </w:tcPr>
          <w:p w14:paraId="23151335"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7" w:type="dxa"/>
            <w:vAlign w:val="center"/>
          </w:tcPr>
          <w:p w14:paraId="7A8E90BF"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8" w:type="dxa"/>
            <w:vAlign w:val="center"/>
          </w:tcPr>
          <w:p w14:paraId="4A53EDF1"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c>
          <w:tcPr>
            <w:tcW w:w="1417" w:type="dxa"/>
            <w:vAlign w:val="center"/>
          </w:tcPr>
          <w:p w14:paraId="10DC0873" w14:textId="77777777" w:rsidR="00380B8D" w:rsidRPr="00D75B99" w:rsidRDefault="00380B8D" w:rsidP="00D75B99">
            <w:pPr>
              <w:pStyle w:val="An-tabela"/>
              <w:spacing w:line="240" w:lineRule="auto"/>
              <w:jc w:val="left"/>
              <w:rPr>
                <w:rFonts w:ascii="Times New Roman" w:hAnsi="Times New Roman" w:cs="Times New Roman"/>
                <w:sz w:val="21"/>
                <w:szCs w:val="21"/>
                <w:lang w:val="en-GB"/>
              </w:rPr>
            </w:pPr>
            <w:r w:rsidRPr="00D75B99">
              <w:rPr>
                <w:rFonts w:ascii="Times New Roman" w:hAnsi="Times New Roman" w:cs="Times New Roman"/>
                <w:sz w:val="21"/>
                <w:szCs w:val="21"/>
                <w:lang w:val="en-GB"/>
              </w:rPr>
              <w:t>Ø</w:t>
            </w:r>
          </w:p>
        </w:tc>
      </w:tr>
    </w:tbl>
    <w:p w14:paraId="7472F49A" w14:textId="39BF6953" w:rsidR="00A90247" w:rsidRPr="00D75B99" w:rsidRDefault="00A90247" w:rsidP="007118BA">
      <w:pPr>
        <w:spacing w:before="240" w:after="0" w:line="240" w:lineRule="auto"/>
        <w:ind w:firstLine="709"/>
        <w:jc w:val="both"/>
        <w:rPr>
          <w:rFonts w:ascii="Times New Roman" w:eastAsia="MS Mincho" w:hAnsi="Times New Roman" w:cs="Times New Roman"/>
          <w:color w:val="000000"/>
          <w:szCs w:val="22"/>
          <w:lang w:val="en-GB" w:eastAsia="en-US"/>
        </w:rPr>
      </w:pPr>
      <w:r w:rsidRPr="00D75B99">
        <w:rPr>
          <w:rFonts w:ascii="Times New Roman" w:eastAsia="MS Mincho" w:hAnsi="Times New Roman" w:cs="Times New Roman"/>
          <w:color w:val="000000"/>
          <w:szCs w:val="22"/>
          <w:lang w:val="en-GB" w:eastAsia="en-US"/>
        </w:rPr>
        <w:lastRenderedPageBreak/>
        <w:t xml:space="preserve">The last category of </w:t>
      </w:r>
      <w:r w:rsidR="004F5D75">
        <w:rPr>
          <w:rFonts w:ascii="Times New Roman" w:eastAsia="MS Mincho" w:hAnsi="Times New Roman" w:cs="Times New Roman"/>
          <w:color w:val="000000"/>
          <w:szCs w:val="22"/>
          <w:lang w:val="en-GB" w:eastAsia="en-US"/>
        </w:rPr>
        <w:t>m</w:t>
      </w:r>
      <w:r w:rsidRPr="00D75B99">
        <w:rPr>
          <w:rFonts w:ascii="Times New Roman" w:eastAsia="MS Mincho" w:hAnsi="Times New Roman" w:cs="Times New Roman"/>
          <w:color w:val="000000"/>
          <w:szCs w:val="22"/>
          <w:lang w:val="en-GB" w:eastAsia="en-US"/>
        </w:rPr>
        <w:t>acro-</w:t>
      </w:r>
      <w:r w:rsidR="004F5D75">
        <w:rPr>
          <w:rFonts w:ascii="Times New Roman" w:eastAsia="MS Mincho" w:hAnsi="Times New Roman" w:cs="Times New Roman"/>
          <w:color w:val="000000"/>
          <w:szCs w:val="22"/>
          <w:lang w:val="en-GB" w:eastAsia="en-US"/>
        </w:rPr>
        <w:t>s</w:t>
      </w:r>
      <w:r w:rsidRPr="00D75B99">
        <w:rPr>
          <w:rFonts w:ascii="Times New Roman" w:eastAsia="MS Mincho" w:hAnsi="Times New Roman" w:cs="Times New Roman"/>
          <w:color w:val="000000"/>
          <w:szCs w:val="22"/>
          <w:lang w:val="en-GB" w:eastAsia="en-US"/>
        </w:rPr>
        <w:t xml:space="preserve">trategies is the one we have called </w:t>
      </w:r>
      <w:r w:rsidR="004F5D75">
        <w:rPr>
          <w:rFonts w:ascii="Times New Roman" w:eastAsia="MS Mincho" w:hAnsi="Times New Roman" w:cs="Times New Roman"/>
          <w:color w:val="000000"/>
          <w:szCs w:val="22"/>
          <w:lang w:val="en-GB" w:eastAsia="en-US"/>
        </w:rPr>
        <w:t>p</w:t>
      </w:r>
      <w:r w:rsidRPr="00D75B99">
        <w:rPr>
          <w:rFonts w:ascii="Times New Roman" w:eastAsia="MS Mincho" w:hAnsi="Times New Roman" w:cs="Times New Roman"/>
          <w:color w:val="000000"/>
          <w:szCs w:val="22"/>
          <w:lang w:val="en-GB" w:eastAsia="en-US"/>
        </w:rPr>
        <w:t xml:space="preserve">eritextual </w:t>
      </w:r>
      <w:r w:rsidR="004F5D75">
        <w:rPr>
          <w:rFonts w:ascii="Times New Roman" w:eastAsia="MS Mincho" w:hAnsi="Times New Roman" w:cs="Times New Roman"/>
          <w:color w:val="000000"/>
          <w:szCs w:val="22"/>
          <w:lang w:val="en-GB" w:eastAsia="en-US"/>
        </w:rPr>
        <w:t>s</w:t>
      </w:r>
      <w:r w:rsidRPr="00D75B99">
        <w:rPr>
          <w:rFonts w:ascii="Times New Roman" w:eastAsia="MS Mincho" w:hAnsi="Times New Roman" w:cs="Times New Roman"/>
          <w:color w:val="000000"/>
          <w:szCs w:val="22"/>
          <w:lang w:val="en-GB" w:eastAsia="en-US"/>
        </w:rPr>
        <w:t xml:space="preserve">trategies. These strategies, although they do not apply to the text itself, do accompany it and are part of it in some way. In general, as we have defined them, they are strategies whose objective is to explain issues related to genre that could not be included in the text itself during the translation process, in many cases due to the linguistic characteristics of the target language. Flotow (1991) was the first to highlight the importance of these strategies and, since then, this has been a very important resource in feminist translation. Within this category, Flotow (1991) discusses the strategies of </w:t>
      </w:r>
      <w:r w:rsidR="004F5D75">
        <w:rPr>
          <w:rFonts w:ascii="Times New Roman" w:eastAsia="MS Mincho" w:hAnsi="Times New Roman" w:cs="Times New Roman"/>
          <w:color w:val="000000"/>
          <w:szCs w:val="22"/>
          <w:lang w:val="en-GB" w:eastAsia="en-US"/>
        </w:rPr>
        <w:t>p</w:t>
      </w:r>
      <w:r w:rsidRPr="00D75B99">
        <w:rPr>
          <w:rFonts w:ascii="Times New Roman" w:eastAsia="MS Mincho" w:hAnsi="Times New Roman" w:cs="Times New Roman"/>
          <w:color w:val="000000"/>
          <w:szCs w:val="22"/>
          <w:lang w:val="en-GB" w:eastAsia="en-US"/>
        </w:rPr>
        <w:t xml:space="preserve">refacing, </w:t>
      </w:r>
      <w:r w:rsidR="004F5D75">
        <w:rPr>
          <w:rFonts w:ascii="Times New Roman" w:eastAsia="MS Mincho" w:hAnsi="Times New Roman" w:cs="Times New Roman"/>
          <w:color w:val="000000"/>
          <w:szCs w:val="22"/>
          <w:lang w:val="en-GB" w:eastAsia="en-US"/>
        </w:rPr>
        <w:t>f</w:t>
      </w:r>
      <w:r w:rsidRPr="00D75B99">
        <w:rPr>
          <w:rFonts w:ascii="Times New Roman" w:eastAsia="MS Mincho" w:hAnsi="Times New Roman" w:cs="Times New Roman"/>
          <w:color w:val="000000"/>
          <w:szCs w:val="22"/>
          <w:lang w:val="en-GB" w:eastAsia="en-US"/>
        </w:rPr>
        <w:t xml:space="preserve">ootnoting and </w:t>
      </w:r>
      <w:r w:rsidR="004F5D75">
        <w:rPr>
          <w:rFonts w:ascii="Times New Roman" w:eastAsia="MS Mincho" w:hAnsi="Times New Roman" w:cs="Times New Roman"/>
          <w:color w:val="000000"/>
          <w:szCs w:val="22"/>
          <w:lang w:val="en-GB" w:eastAsia="en-US"/>
        </w:rPr>
        <w:t>e</w:t>
      </w:r>
      <w:r w:rsidRPr="00D75B99">
        <w:rPr>
          <w:rFonts w:ascii="Times New Roman" w:eastAsia="MS Mincho" w:hAnsi="Times New Roman" w:cs="Times New Roman"/>
          <w:color w:val="000000"/>
          <w:szCs w:val="22"/>
          <w:lang w:val="en-GB" w:eastAsia="en-US"/>
        </w:rPr>
        <w:t xml:space="preserve">xplanations, to which two other authors add some more strategies. Firstly, </w:t>
      </w:r>
      <w:proofErr w:type="spellStart"/>
      <w:r w:rsidRPr="00D75B99">
        <w:rPr>
          <w:rFonts w:ascii="Times New Roman" w:eastAsia="MS Mincho" w:hAnsi="Times New Roman" w:cs="Times New Roman"/>
          <w:color w:val="000000"/>
          <w:szCs w:val="22"/>
          <w:lang w:val="en-GB" w:eastAsia="en-US"/>
        </w:rPr>
        <w:t>Massardier</w:t>
      </w:r>
      <w:proofErr w:type="spellEnd"/>
      <w:r w:rsidRPr="00D75B99">
        <w:rPr>
          <w:rFonts w:ascii="Times New Roman" w:eastAsia="MS Mincho" w:hAnsi="Times New Roman" w:cs="Times New Roman"/>
          <w:color w:val="000000"/>
          <w:szCs w:val="22"/>
          <w:lang w:val="en-GB" w:eastAsia="en-US"/>
        </w:rPr>
        <w:t>-Kenney</w:t>
      </w:r>
      <w:r w:rsidR="00C1590D">
        <w:rPr>
          <w:rFonts w:ascii="Times New Roman" w:eastAsia="MS Mincho" w:hAnsi="Times New Roman" w:cs="Times New Roman"/>
          <w:color w:val="000000"/>
          <w:szCs w:val="22"/>
          <w:lang w:val="en-GB" w:eastAsia="en-US"/>
        </w:rPr>
        <w:t xml:space="preserve"> (1997)</w:t>
      </w:r>
      <w:r w:rsidRPr="00D75B99">
        <w:rPr>
          <w:rFonts w:ascii="Times New Roman" w:eastAsia="MS Mincho" w:hAnsi="Times New Roman" w:cs="Times New Roman"/>
          <w:color w:val="000000"/>
          <w:szCs w:val="22"/>
          <w:lang w:val="en-GB" w:eastAsia="en-US"/>
        </w:rPr>
        <w:t xml:space="preserve"> points out the importance of </w:t>
      </w:r>
      <w:r w:rsidR="004F5D75">
        <w:rPr>
          <w:rFonts w:ascii="Times New Roman" w:eastAsia="MS Mincho" w:hAnsi="Times New Roman" w:cs="Times New Roman"/>
          <w:color w:val="000000"/>
          <w:szCs w:val="22"/>
          <w:lang w:val="en-GB" w:eastAsia="en-US"/>
        </w:rPr>
        <w:t>c</w:t>
      </w:r>
      <w:r w:rsidRPr="00D75B99">
        <w:rPr>
          <w:rFonts w:ascii="Times New Roman" w:eastAsia="MS Mincho" w:hAnsi="Times New Roman" w:cs="Times New Roman"/>
          <w:color w:val="000000"/>
          <w:szCs w:val="22"/>
          <w:lang w:val="en-GB" w:eastAsia="en-US"/>
        </w:rPr>
        <w:t>omments, both on the author/translator and on the translator</w:t>
      </w:r>
      <w:r w:rsidR="004F5D75">
        <w:rPr>
          <w:rFonts w:ascii="Times New Roman" w:eastAsia="MS Mincho" w:hAnsi="Times New Roman" w:cs="Times New Roman"/>
          <w:color w:val="000000"/>
          <w:szCs w:val="22"/>
          <w:lang w:val="en-GB" w:eastAsia="en-US"/>
        </w:rPr>
        <w:t>’</w:t>
      </w:r>
      <w:r w:rsidRPr="00D75B99">
        <w:rPr>
          <w:rFonts w:ascii="Times New Roman" w:eastAsia="MS Mincho" w:hAnsi="Times New Roman" w:cs="Times New Roman"/>
          <w:color w:val="000000"/>
          <w:szCs w:val="22"/>
          <w:lang w:val="en-GB" w:eastAsia="en-US"/>
        </w:rPr>
        <w:t xml:space="preserve">s motivations. This is, in fact, a strategy that is often part of </w:t>
      </w:r>
      <w:r w:rsidR="004F5D75">
        <w:rPr>
          <w:rFonts w:ascii="Times New Roman" w:eastAsia="MS Mincho" w:hAnsi="Times New Roman" w:cs="Times New Roman"/>
          <w:color w:val="000000"/>
          <w:szCs w:val="22"/>
          <w:lang w:val="en-GB" w:eastAsia="en-US"/>
        </w:rPr>
        <w:t>p</w:t>
      </w:r>
      <w:r w:rsidRPr="00D75B99">
        <w:rPr>
          <w:rFonts w:ascii="Times New Roman" w:eastAsia="MS Mincho" w:hAnsi="Times New Roman" w:cs="Times New Roman"/>
          <w:color w:val="000000"/>
          <w:szCs w:val="22"/>
          <w:lang w:val="en-GB" w:eastAsia="en-US"/>
        </w:rPr>
        <w:t xml:space="preserve">refacing or </w:t>
      </w:r>
      <w:r w:rsidR="004F5D75">
        <w:rPr>
          <w:rFonts w:ascii="Times New Roman" w:eastAsia="MS Mincho" w:hAnsi="Times New Roman" w:cs="Times New Roman"/>
          <w:color w:val="000000"/>
          <w:szCs w:val="22"/>
          <w:lang w:val="en-GB" w:eastAsia="en-US"/>
        </w:rPr>
        <w:t>f</w:t>
      </w:r>
      <w:r w:rsidRPr="00D75B99">
        <w:rPr>
          <w:rFonts w:ascii="Times New Roman" w:eastAsia="MS Mincho" w:hAnsi="Times New Roman" w:cs="Times New Roman"/>
          <w:color w:val="000000"/>
          <w:szCs w:val="22"/>
          <w:lang w:val="en-GB" w:eastAsia="en-US"/>
        </w:rPr>
        <w:t xml:space="preserve">ootnoting, but which points to issues that are sometimes overlooked. </w:t>
      </w:r>
      <w:proofErr w:type="spellStart"/>
      <w:r w:rsidRPr="00D75B99">
        <w:rPr>
          <w:rFonts w:ascii="Times New Roman" w:eastAsia="MS Mincho" w:hAnsi="Times New Roman" w:cs="Times New Roman"/>
          <w:color w:val="000000"/>
          <w:szCs w:val="22"/>
          <w:lang w:val="en-GB" w:eastAsia="en-US"/>
        </w:rPr>
        <w:t>Wallmach</w:t>
      </w:r>
      <w:proofErr w:type="spellEnd"/>
      <w:r w:rsidR="00C1590D">
        <w:rPr>
          <w:rFonts w:ascii="Times New Roman" w:eastAsia="MS Mincho" w:hAnsi="Times New Roman" w:cs="Times New Roman"/>
          <w:color w:val="000000"/>
          <w:szCs w:val="22"/>
          <w:lang w:val="en-GB" w:eastAsia="en-US"/>
        </w:rPr>
        <w:t xml:space="preserve"> (2007)</w:t>
      </w:r>
      <w:r w:rsidRPr="00D75B99">
        <w:rPr>
          <w:rFonts w:ascii="Times New Roman" w:eastAsia="MS Mincho" w:hAnsi="Times New Roman" w:cs="Times New Roman"/>
          <w:color w:val="000000"/>
          <w:szCs w:val="22"/>
          <w:lang w:val="en-GB" w:eastAsia="en-US"/>
        </w:rPr>
        <w:t xml:space="preserve">, on the other hand, introduces the term </w:t>
      </w:r>
      <w:r w:rsidR="00C1590D" w:rsidRPr="00C1590D">
        <w:rPr>
          <w:rFonts w:ascii="Times New Roman" w:eastAsia="MS Mincho" w:hAnsi="Times New Roman" w:cs="Times New Roman"/>
          <w:i/>
          <w:iCs/>
          <w:color w:val="000000"/>
          <w:szCs w:val="22"/>
          <w:lang w:val="en-GB" w:eastAsia="en-US"/>
        </w:rPr>
        <w:t>p</w:t>
      </w:r>
      <w:r w:rsidRPr="00C1590D">
        <w:rPr>
          <w:rFonts w:ascii="Times New Roman" w:eastAsia="MS Mincho" w:hAnsi="Times New Roman" w:cs="Times New Roman"/>
          <w:i/>
          <w:iCs/>
          <w:color w:val="000000"/>
          <w:szCs w:val="22"/>
          <w:lang w:val="en-GB" w:eastAsia="en-US"/>
        </w:rPr>
        <w:t>ermutation</w:t>
      </w:r>
      <w:r w:rsidRPr="00D75B99">
        <w:rPr>
          <w:rFonts w:ascii="Times New Roman" w:eastAsia="MS Mincho" w:hAnsi="Times New Roman" w:cs="Times New Roman"/>
          <w:color w:val="000000"/>
          <w:szCs w:val="22"/>
          <w:lang w:val="en-GB" w:eastAsia="en-US"/>
        </w:rPr>
        <w:t xml:space="preserve"> into this category; this is actually Delabastita</w:t>
      </w:r>
      <w:r w:rsidR="00C1590D">
        <w:rPr>
          <w:rFonts w:ascii="Times New Roman" w:eastAsia="MS Mincho" w:hAnsi="Times New Roman" w:cs="Times New Roman"/>
          <w:color w:val="000000"/>
          <w:szCs w:val="22"/>
          <w:lang w:val="en-GB" w:eastAsia="en-US"/>
        </w:rPr>
        <w:t>’s</w:t>
      </w:r>
      <w:r w:rsidRPr="00D75B99">
        <w:rPr>
          <w:rFonts w:ascii="Times New Roman" w:eastAsia="MS Mincho" w:hAnsi="Times New Roman" w:cs="Times New Roman"/>
          <w:color w:val="000000"/>
          <w:szCs w:val="22"/>
          <w:lang w:val="en-GB" w:eastAsia="en-US"/>
        </w:rPr>
        <w:t xml:space="preserve"> (1993) </w:t>
      </w:r>
      <w:r w:rsidR="00C1590D">
        <w:rPr>
          <w:rFonts w:ascii="Times New Roman" w:eastAsia="MS Mincho" w:hAnsi="Times New Roman" w:cs="Times New Roman"/>
          <w:color w:val="000000"/>
          <w:szCs w:val="22"/>
          <w:lang w:val="en-GB" w:eastAsia="en-US"/>
        </w:rPr>
        <w:t>c</w:t>
      </w:r>
      <w:r w:rsidR="00C1590D" w:rsidRPr="00D75B99">
        <w:rPr>
          <w:rFonts w:ascii="Times New Roman" w:eastAsia="MS Mincho" w:hAnsi="Times New Roman" w:cs="Times New Roman"/>
          <w:color w:val="000000"/>
          <w:szCs w:val="22"/>
          <w:lang w:val="en-GB" w:eastAsia="en-US"/>
        </w:rPr>
        <w:t xml:space="preserve">ompensation </w:t>
      </w:r>
      <w:r w:rsidRPr="00D75B99">
        <w:rPr>
          <w:rFonts w:ascii="Times New Roman" w:eastAsia="MS Mincho" w:hAnsi="Times New Roman" w:cs="Times New Roman"/>
          <w:color w:val="000000"/>
          <w:szCs w:val="22"/>
          <w:lang w:val="en-GB" w:eastAsia="en-US"/>
        </w:rPr>
        <w:t>but is defined as the strategy by which the translator compensates for gaps in her/his translation by means of comments in prefaces or footnotes.</w:t>
      </w:r>
    </w:p>
    <w:p w14:paraId="791EA723" w14:textId="418FEB8A" w:rsidR="00A90247" w:rsidRPr="00D75B99" w:rsidRDefault="00A90247" w:rsidP="00D75B99">
      <w:pPr>
        <w:spacing w:after="0" w:line="240" w:lineRule="auto"/>
        <w:ind w:firstLine="709"/>
        <w:jc w:val="both"/>
        <w:rPr>
          <w:rFonts w:ascii="Times New Roman" w:eastAsia="MS Mincho" w:hAnsi="Times New Roman" w:cs="Times New Roman"/>
          <w:color w:val="000000"/>
          <w:szCs w:val="22"/>
          <w:lang w:val="en-GB" w:eastAsia="en-US"/>
        </w:rPr>
      </w:pPr>
      <w:r w:rsidRPr="00D75B99">
        <w:rPr>
          <w:rFonts w:ascii="Times New Roman" w:eastAsia="MS Mincho" w:hAnsi="Times New Roman" w:cs="Times New Roman"/>
          <w:color w:val="000000"/>
          <w:szCs w:val="22"/>
          <w:lang w:val="en-GB" w:eastAsia="en-US"/>
        </w:rPr>
        <w:t xml:space="preserve">The category </w:t>
      </w:r>
      <w:r w:rsidR="00045437" w:rsidRPr="00D75B99">
        <w:rPr>
          <w:rFonts w:ascii="Times New Roman" w:eastAsia="MS Mincho" w:hAnsi="Times New Roman" w:cs="Times New Roman"/>
          <w:color w:val="000000"/>
          <w:szCs w:val="22"/>
          <w:lang w:val="en-GB" w:eastAsia="en-US"/>
        </w:rPr>
        <w:t>considered most often</w:t>
      </w:r>
      <w:r w:rsidRPr="00D75B99">
        <w:rPr>
          <w:rFonts w:ascii="Times New Roman" w:eastAsia="MS Mincho" w:hAnsi="Times New Roman" w:cs="Times New Roman"/>
          <w:color w:val="000000"/>
          <w:szCs w:val="22"/>
          <w:lang w:val="en-GB" w:eastAsia="en-US"/>
        </w:rPr>
        <w:t xml:space="preserve"> is that of </w:t>
      </w:r>
      <w:proofErr w:type="spellStart"/>
      <w:r w:rsidR="00C1590D">
        <w:rPr>
          <w:rFonts w:ascii="Times New Roman" w:eastAsia="MS Mincho" w:hAnsi="Times New Roman" w:cs="Times New Roman"/>
          <w:color w:val="000000"/>
          <w:szCs w:val="22"/>
          <w:lang w:val="en-GB" w:eastAsia="en-US"/>
        </w:rPr>
        <w:t>i</w:t>
      </w:r>
      <w:r w:rsidRPr="00D75B99">
        <w:rPr>
          <w:rFonts w:ascii="Times New Roman" w:eastAsia="MS Mincho" w:hAnsi="Times New Roman" w:cs="Times New Roman"/>
          <w:color w:val="000000"/>
          <w:szCs w:val="22"/>
          <w:lang w:val="en-GB" w:eastAsia="en-US"/>
        </w:rPr>
        <w:t>ntratextual</w:t>
      </w:r>
      <w:proofErr w:type="spellEnd"/>
      <w:r w:rsidRPr="00D75B99">
        <w:rPr>
          <w:rFonts w:ascii="Times New Roman" w:eastAsia="MS Mincho" w:hAnsi="Times New Roman" w:cs="Times New Roman"/>
          <w:color w:val="000000"/>
          <w:szCs w:val="22"/>
          <w:lang w:val="en-GB" w:eastAsia="en-US"/>
        </w:rPr>
        <w:t xml:space="preserve"> </w:t>
      </w:r>
      <w:r w:rsidR="00C1590D">
        <w:rPr>
          <w:rFonts w:ascii="Times New Roman" w:eastAsia="MS Mincho" w:hAnsi="Times New Roman" w:cs="Times New Roman"/>
          <w:color w:val="000000"/>
          <w:szCs w:val="22"/>
          <w:lang w:val="en-GB" w:eastAsia="en-US"/>
        </w:rPr>
        <w:t>s</w:t>
      </w:r>
      <w:r w:rsidRPr="00D75B99">
        <w:rPr>
          <w:rFonts w:ascii="Times New Roman" w:eastAsia="MS Mincho" w:hAnsi="Times New Roman" w:cs="Times New Roman"/>
          <w:color w:val="000000"/>
          <w:szCs w:val="22"/>
          <w:lang w:val="en-GB" w:eastAsia="en-US"/>
        </w:rPr>
        <w:t>trategies. These strategies address both grammatical and lexical translation problems. However, it does not seem practical to make a distinction between these two linguistic levels, nor do the authors do so with the examples they provide in their explanations. When comparing the strategies of the different proposals, it is clear that (although known by different names) the authors consider four fundamental strategies. Given the diversity of nomenclature with which these authors refer to these categories, we believe some kind of unification to be appropriate. In this sense, we propose the use of terms that are most commonly used or that make most references to feminist translation</w:t>
      </w:r>
      <w:r w:rsidR="00944D01">
        <w:rPr>
          <w:rFonts w:ascii="Times New Roman" w:eastAsia="MS Mincho" w:hAnsi="Times New Roman" w:cs="Times New Roman"/>
          <w:color w:val="000000"/>
          <w:szCs w:val="22"/>
          <w:lang w:val="en-GB" w:eastAsia="en-US"/>
        </w:rPr>
        <w:t>. Thus, f</w:t>
      </w:r>
      <w:r w:rsidRPr="00D75B99">
        <w:rPr>
          <w:rFonts w:ascii="Times New Roman" w:eastAsia="MS Mincho" w:hAnsi="Times New Roman" w:cs="Times New Roman"/>
          <w:color w:val="000000"/>
          <w:szCs w:val="22"/>
          <w:lang w:val="en-GB" w:eastAsia="en-US"/>
        </w:rPr>
        <w:t xml:space="preserve">our fundamental </w:t>
      </w:r>
      <w:proofErr w:type="spellStart"/>
      <w:r w:rsidRPr="00D75B99">
        <w:rPr>
          <w:rFonts w:ascii="Times New Roman" w:eastAsia="MS Mincho" w:hAnsi="Times New Roman" w:cs="Times New Roman"/>
          <w:color w:val="000000"/>
          <w:szCs w:val="22"/>
          <w:lang w:val="en-GB" w:eastAsia="en-US"/>
        </w:rPr>
        <w:t>intratextual</w:t>
      </w:r>
      <w:proofErr w:type="spellEnd"/>
      <w:r w:rsidRPr="00D75B99">
        <w:rPr>
          <w:rFonts w:ascii="Times New Roman" w:eastAsia="MS Mincho" w:hAnsi="Times New Roman" w:cs="Times New Roman"/>
          <w:color w:val="000000"/>
          <w:szCs w:val="22"/>
          <w:lang w:val="en-GB" w:eastAsia="en-US"/>
        </w:rPr>
        <w:t xml:space="preserve"> strategies for feminist translation would be</w:t>
      </w:r>
      <w:r w:rsidR="00944D01">
        <w:rPr>
          <w:rFonts w:ascii="Times New Roman" w:eastAsia="MS Mincho" w:hAnsi="Times New Roman" w:cs="Times New Roman"/>
          <w:color w:val="000000"/>
          <w:szCs w:val="22"/>
          <w:lang w:val="en-GB" w:eastAsia="en-US"/>
        </w:rPr>
        <w:t>: s</w:t>
      </w:r>
      <w:r w:rsidRPr="00D75B99">
        <w:rPr>
          <w:rFonts w:ascii="Times New Roman" w:eastAsia="MS Mincho" w:hAnsi="Times New Roman" w:cs="Times New Roman"/>
          <w:color w:val="000000"/>
          <w:szCs w:val="22"/>
          <w:lang w:val="en-GB" w:eastAsia="en-US"/>
        </w:rPr>
        <w:t xml:space="preserve">upplementing, </w:t>
      </w:r>
      <w:r w:rsidR="00944D01">
        <w:rPr>
          <w:rFonts w:ascii="Times New Roman" w:eastAsia="MS Mincho" w:hAnsi="Times New Roman" w:cs="Times New Roman"/>
          <w:color w:val="000000"/>
          <w:szCs w:val="22"/>
          <w:lang w:val="en-GB" w:eastAsia="en-US"/>
        </w:rPr>
        <w:t>n</w:t>
      </w:r>
      <w:r w:rsidRPr="00D75B99">
        <w:rPr>
          <w:rFonts w:ascii="Times New Roman" w:eastAsia="MS Mincho" w:hAnsi="Times New Roman" w:cs="Times New Roman"/>
          <w:color w:val="000000"/>
          <w:szCs w:val="22"/>
          <w:lang w:val="en-GB" w:eastAsia="en-US"/>
        </w:rPr>
        <w:t xml:space="preserve">eutralisation, </w:t>
      </w:r>
      <w:r w:rsidR="00944D01">
        <w:rPr>
          <w:rFonts w:ascii="Times New Roman" w:eastAsia="MS Mincho" w:hAnsi="Times New Roman" w:cs="Times New Roman"/>
          <w:color w:val="000000"/>
          <w:szCs w:val="22"/>
          <w:lang w:val="en-GB" w:eastAsia="en-US"/>
        </w:rPr>
        <w:t>h</w:t>
      </w:r>
      <w:r w:rsidRPr="00D75B99">
        <w:rPr>
          <w:rFonts w:ascii="Times New Roman" w:eastAsia="MS Mincho" w:hAnsi="Times New Roman" w:cs="Times New Roman"/>
          <w:color w:val="000000"/>
          <w:szCs w:val="22"/>
          <w:lang w:val="en-GB" w:eastAsia="en-US"/>
        </w:rPr>
        <w:t xml:space="preserve">ijacking and </w:t>
      </w:r>
      <w:proofErr w:type="spellStart"/>
      <w:r w:rsidR="00944D01">
        <w:rPr>
          <w:rFonts w:ascii="Times New Roman" w:eastAsia="MS Mincho" w:hAnsi="Times New Roman" w:cs="Times New Roman"/>
          <w:color w:val="000000"/>
          <w:szCs w:val="22"/>
          <w:lang w:val="en-GB" w:eastAsia="en-US"/>
        </w:rPr>
        <w:t>r</w:t>
      </w:r>
      <w:r w:rsidRPr="00D75B99">
        <w:rPr>
          <w:rFonts w:ascii="Times New Roman" w:eastAsia="MS Mincho" w:hAnsi="Times New Roman" w:cs="Times New Roman"/>
          <w:color w:val="000000"/>
          <w:szCs w:val="22"/>
          <w:lang w:val="en-GB" w:eastAsia="en-US"/>
        </w:rPr>
        <w:t>esistancy</w:t>
      </w:r>
      <w:proofErr w:type="spellEnd"/>
      <w:r w:rsidRPr="00D75B99">
        <w:rPr>
          <w:rFonts w:ascii="Times New Roman" w:eastAsia="MS Mincho" w:hAnsi="Times New Roman" w:cs="Times New Roman"/>
          <w:color w:val="000000"/>
          <w:szCs w:val="22"/>
          <w:lang w:val="en-GB" w:eastAsia="en-US"/>
        </w:rPr>
        <w:t>.</w:t>
      </w:r>
    </w:p>
    <w:p w14:paraId="27FED8D6" w14:textId="73277701" w:rsidR="00A90247" w:rsidRPr="00D75B99" w:rsidRDefault="00A90247" w:rsidP="00D75B99">
      <w:pPr>
        <w:spacing w:after="0" w:line="240" w:lineRule="auto"/>
        <w:ind w:firstLine="709"/>
        <w:jc w:val="both"/>
        <w:rPr>
          <w:rFonts w:ascii="Times New Roman" w:eastAsia="MS Mincho" w:hAnsi="Times New Roman" w:cs="Times New Roman"/>
          <w:color w:val="000000"/>
          <w:szCs w:val="22"/>
          <w:lang w:val="en-GB" w:eastAsia="en-US"/>
        </w:rPr>
      </w:pPr>
      <w:r w:rsidRPr="00D75B99">
        <w:rPr>
          <w:rFonts w:ascii="Times New Roman" w:eastAsia="MS Mincho" w:hAnsi="Times New Roman" w:cs="Times New Roman"/>
          <w:color w:val="000000"/>
          <w:szCs w:val="22"/>
          <w:lang w:val="en-GB" w:eastAsia="en-US"/>
        </w:rPr>
        <w:t xml:space="preserve">The first </w:t>
      </w:r>
      <w:proofErr w:type="spellStart"/>
      <w:r w:rsidRPr="00D75B99">
        <w:rPr>
          <w:rFonts w:ascii="Times New Roman" w:eastAsia="MS Mincho" w:hAnsi="Times New Roman" w:cs="Times New Roman"/>
          <w:color w:val="000000"/>
          <w:szCs w:val="22"/>
          <w:lang w:val="en-GB" w:eastAsia="en-US"/>
        </w:rPr>
        <w:t>intratextual</w:t>
      </w:r>
      <w:proofErr w:type="spellEnd"/>
      <w:r w:rsidRPr="00D75B99">
        <w:rPr>
          <w:rFonts w:ascii="Times New Roman" w:eastAsia="MS Mincho" w:hAnsi="Times New Roman" w:cs="Times New Roman"/>
          <w:color w:val="000000"/>
          <w:szCs w:val="22"/>
          <w:lang w:val="en-GB" w:eastAsia="en-US"/>
        </w:rPr>
        <w:t xml:space="preserve"> strategy would be what Flotow (1991) called </w:t>
      </w:r>
      <w:r w:rsidR="00944D01">
        <w:rPr>
          <w:rFonts w:ascii="Times New Roman" w:eastAsia="MS Mincho" w:hAnsi="Times New Roman" w:cs="Times New Roman"/>
          <w:color w:val="000000"/>
          <w:szCs w:val="22"/>
          <w:lang w:val="en-GB" w:eastAsia="en-US"/>
        </w:rPr>
        <w:t>s</w:t>
      </w:r>
      <w:r w:rsidRPr="00D75B99">
        <w:rPr>
          <w:rFonts w:ascii="Times New Roman" w:eastAsia="MS Mincho" w:hAnsi="Times New Roman" w:cs="Times New Roman"/>
          <w:color w:val="000000"/>
          <w:szCs w:val="22"/>
          <w:lang w:val="en-GB" w:eastAsia="en-US"/>
        </w:rPr>
        <w:t xml:space="preserve">upplementing, which she defined as the strategy by which some type of grammatical or lexical information is added to a translation in order to make women more visible. It is a strategy that seeks above all to compensate for linguistic differences, in many cases due to their sexist nature, and with which the translator shows that she/he is aware of her/his role as mediator. This same strategy is called </w:t>
      </w:r>
      <w:r w:rsidR="00944D01" w:rsidRPr="00A7394F">
        <w:rPr>
          <w:rFonts w:ascii="Times New Roman" w:eastAsia="MS Mincho" w:hAnsi="Times New Roman" w:cs="Times New Roman"/>
          <w:color w:val="000000"/>
          <w:szCs w:val="22"/>
          <w:lang w:val="en-GB" w:eastAsia="en-US"/>
        </w:rPr>
        <w:t>a</w:t>
      </w:r>
      <w:r w:rsidRPr="00A7394F">
        <w:rPr>
          <w:rFonts w:ascii="Times New Roman" w:eastAsia="MS Mincho" w:hAnsi="Times New Roman" w:cs="Times New Roman"/>
          <w:color w:val="000000"/>
          <w:szCs w:val="22"/>
          <w:lang w:val="en-GB" w:eastAsia="en-US"/>
        </w:rPr>
        <w:t>ddition</w:t>
      </w:r>
      <w:r w:rsidRPr="00D75B99">
        <w:rPr>
          <w:rFonts w:ascii="Times New Roman" w:eastAsia="MS Mincho" w:hAnsi="Times New Roman" w:cs="Times New Roman"/>
          <w:color w:val="000000"/>
          <w:szCs w:val="22"/>
          <w:lang w:val="en-GB" w:eastAsia="en-US"/>
        </w:rPr>
        <w:t xml:space="preserve"> by </w:t>
      </w:r>
      <w:proofErr w:type="spellStart"/>
      <w:r w:rsidRPr="00D75B99">
        <w:rPr>
          <w:rFonts w:ascii="Times New Roman" w:eastAsia="MS Mincho" w:hAnsi="Times New Roman" w:cs="Times New Roman"/>
          <w:color w:val="000000"/>
          <w:szCs w:val="22"/>
          <w:lang w:val="en-GB" w:eastAsia="en-US"/>
        </w:rPr>
        <w:t>Wallmach</w:t>
      </w:r>
      <w:proofErr w:type="spellEnd"/>
      <w:r w:rsidR="00944D01">
        <w:rPr>
          <w:rFonts w:ascii="Times New Roman" w:eastAsia="MS Mincho" w:hAnsi="Times New Roman" w:cs="Times New Roman"/>
          <w:color w:val="000000"/>
          <w:szCs w:val="22"/>
          <w:lang w:val="en-GB" w:eastAsia="en-US"/>
        </w:rPr>
        <w:t xml:space="preserve"> (2007)</w:t>
      </w:r>
      <w:r w:rsidRPr="00D75B99">
        <w:rPr>
          <w:rFonts w:ascii="Times New Roman" w:eastAsia="MS Mincho" w:hAnsi="Times New Roman" w:cs="Times New Roman"/>
          <w:color w:val="000000"/>
          <w:szCs w:val="22"/>
          <w:lang w:val="en-GB" w:eastAsia="en-US"/>
        </w:rPr>
        <w:t>, who offers a definition and some examples that are very similar to those of Flotow</w:t>
      </w:r>
      <w:r w:rsidR="004F5D75">
        <w:rPr>
          <w:rFonts w:ascii="Times New Roman" w:eastAsia="MS Mincho" w:hAnsi="Times New Roman" w:cs="Times New Roman"/>
          <w:color w:val="000000"/>
          <w:szCs w:val="22"/>
          <w:lang w:val="en-GB" w:eastAsia="en-US"/>
        </w:rPr>
        <w:t>’</w:t>
      </w:r>
      <w:r w:rsidRPr="00D75B99">
        <w:rPr>
          <w:rFonts w:ascii="Times New Roman" w:eastAsia="MS Mincho" w:hAnsi="Times New Roman" w:cs="Times New Roman"/>
          <w:color w:val="000000"/>
          <w:szCs w:val="22"/>
          <w:lang w:val="en-GB" w:eastAsia="en-US"/>
        </w:rPr>
        <w:t xml:space="preserve">s (1991) </w:t>
      </w:r>
      <w:r w:rsidR="00944D01">
        <w:rPr>
          <w:rFonts w:ascii="Times New Roman" w:eastAsia="MS Mincho" w:hAnsi="Times New Roman" w:cs="Times New Roman"/>
          <w:color w:val="000000"/>
          <w:szCs w:val="22"/>
          <w:lang w:val="en-GB" w:eastAsia="en-US"/>
        </w:rPr>
        <w:t>s</w:t>
      </w:r>
      <w:r w:rsidR="00944D01" w:rsidRPr="00D75B99">
        <w:rPr>
          <w:rFonts w:ascii="Times New Roman" w:eastAsia="MS Mincho" w:hAnsi="Times New Roman" w:cs="Times New Roman"/>
          <w:color w:val="000000"/>
          <w:szCs w:val="22"/>
          <w:lang w:val="en-GB" w:eastAsia="en-US"/>
        </w:rPr>
        <w:t>upplementing</w:t>
      </w:r>
      <w:r w:rsidR="00944D01">
        <w:rPr>
          <w:rFonts w:ascii="Times New Roman" w:eastAsia="MS Mincho" w:hAnsi="Times New Roman" w:cs="Times New Roman"/>
          <w:color w:val="000000"/>
          <w:szCs w:val="22"/>
          <w:lang w:val="en-GB" w:eastAsia="en-US"/>
        </w:rPr>
        <w:t>.</w:t>
      </w:r>
      <w:r w:rsidR="00944D01" w:rsidRPr="00D75B99">
        <w:rPr>
          <w:rFonts w:ascii="Times New Roman" w:eastAsia="MS Mincho" w:hAnsi="Times New Roman" w:cs="Times New Roman"/>
          <w:color w:val="000000"/>
          <w:szCs w:val="22"/>
          <w:lang w:val="en-GB" w:eastAsia="en-US"/>
        </w:rPr>
        <w:t xml:space="preserve"> </w:t>
      </w:r>
      <w:r w:rsidRPr="00D75B99">
        <w:rPr>
          <w:rFonts w:ascii="Times New Roman" w:eastAsia="MS Mincho" w:hAnsi="Times New Roman" w:cs="Times New Roman"/>
          <w:color w:val="000000"/>
          <w:szCs w:val="22"/>
          <w:lang w:val="en-GB" w:eastAsia="en-US"/>
        </w:rPr>
        <w:t>For this strategy, other proposals present more specific</w:t>
      </w:r>
      <w:r w:rsidR="002E289C" w:rsidRPr="00D75B99">
        <w:rPr>
          <w:rFonts w:ascii="Times New Roman" w:eastAsia="MS Mincho" w:hAnsi="Times New Roman" w:cs="Times New Roman"/>
          <w:color w:val="000000"/>
          <w:szCs w:val="22"/>
          <w:lang w:val="en-GB" w:eastAsia="en-US"/>
        </w:rPr>
        <w:t xml:space="preserve"> contributions</w:t>
      </w:r>
      <w:r w:rsidRPr="00D75B99">
        <w:rPr>
          <w:rFonts w:ascii="Times New Roman" w:eastAsia="MS Mincho" w:hAnsi="Times New Roman" w:cs="Times New Roman"/>
          <w:color w:val="000000"/>
          <w:szCs w:val="22"/>
          <w:lang w:val="en-GB" w:eastAsia="en-US"/>
        </w:rPr>
        <w:t xml:space="preserve">. Pas &amp; Zaborowska </w:t>
      </w:r>
      <w:r w:rsidR="00944D01">
        <w:rPr>
          <w:rFonts w:ascii="Times New Roman" w:eastAsia="MS Mincho" w:hAnsi="Times New Roman" w:cs="Times New Roman"/>
          <w:color w:val="000000"/>
          <w:szCs w:val="22"/>
          <w:lang w:val="en-GB" w:eastAsia="en-US"/>
        </w:rPr>
        <w:t xml:space="preserve">(2017) </w:t>
      </w:r>
      <w:r w:rsidRPr="00D75B99">
        <w:rPr>
          <w:rFonts w:ascii="Times New Roman" w:eastAsia="MS Mincho" w:hAnsi="Times New Roman" w:cs="Times New Roman"/>
          <w:color w:val="000000"/>
          <w:szCs w:val="22"/>
          <w:lang w:val="en-GB" w:eastAsia="en-US"/>
        </w:rPr>
        <w:t xml:space="preserve">speak of </w:t>
      </w:r>
      <w:r w:rsidR="00944D01" w:rsidRPr="009438A1">
        <w:rPr>
          <w:rFonts w:ascii="Times New Roman" w:eastAsia="MS Mincho" w:hAnsi="Times New Roman" w:cs="Times New Roman"/>
          <w:color w:val="000000"/>
          <w:szCs w:val="22"/>
          <w:lang w:val="en-GB" w:eastAsia="en-US"/>
        </w:rPr>
        <w:t>i</w:t>
      </w:r>
      <w:r w:rsidRPr="009438A1">
        <w:rPr>
          <w:rFonts w:ascii="Times New Roman" w:eastAsia="MS Mincho" w:hAnsi="Times New Roman" w:cs="Times New Roman"/>
          <w:color w:val="000000"/>
          <w:szCs w:val="22"/>
          <w:lang w:val="en-GB" w:eastAsia="en-US"/>
        </w:rPr>
        <w:t>n-</w:t>
      </w:r>
      <w:r w:rsidR="00944D01" w:rsidRPr="009438A1">
        <w:rPr>
          <w:rFonts w:ascii="Times New Roman" w:eastAsia="MS Mincho" w:hAnsi="Times New Roman" w:cs="Times New Roman"/>
          <w:color w:val="000000"/>
          <w:szCs w:val="22"/>
          <w:lang w:val="en-GB" w:eastAsia="en-US"/>
        </w:rPr>
        <w:t>t</w:t>
      </w:r>
      <w:r w:rsidRPr="009438A1">
        <w:rPr>
          <w:rFonts w:ascii="Times New Roman" w:eastAsia="MS Mincho" w:hAnsi="Times New Roman" w:cs="Times New Roman"/>
          <w:color w:val="000000"/>
          <w:szCs w:val="22"/>
          <w:lang w:val="en-GB" w:eastAsia="en-US"/>
        </w:rPr>
        <w:t xml:space="preserve">ext </w:t>
      </w:r>
      <w:r w:rsidR="00944D01" w:rsidRPr="009438A1">
        <w:rPr>
          <w:rFonts w:ascii="Times New Roman" w:eastAsia="MS Mincho" w:hAnsi="Times New Roman" w:cs="Times New Roman"/>
          <w:color w:val="000000"/>
          <w:szCs w:val="22"/>
          <w:lang w:val="en-GB" w:eastAsia="en-US"/>
        </w:rPr>
        <w:t>p</w:t>
      </w:r>
      <w:r w:rsidRPr="009438A1">
        <w:rPr>
          <w:rFonts w:ascii="Times New Roman" w:eastAsia="MS Mincho" w:hAnsi="Times New Roman" w:cs="Times New Roman"/>
          <w:color w:val="000000"/>
          <w:szCs w:val="22"/>
          <w:lang w:val="en-GB" w:eastAsia="en-US"/>
        </w:rPr>
        <w:t xml:space="preserve">arenthetical </w:t>
      </w:r>
      <w:r w:rsidR="00944D01" w:rsidRPr="009438A1">
        <w:rPr>
          <w:rFonts w:ascii="Times New Roman" w:eastAsia="MS Mincho" w:hAnsi="Times New Roman" w:cs="Times New Roman"/>
          <w:color w:val="000000"/>
          <w:szCs w:val="22"/>
          <w:lang w:val="en-GB" w:eastAsia="en-US"/>
        </w:rPr>
        <w:t>e</w:t>
      </w:r>
      <w:r w:rsidRPr="009438A1">
        <w:rPr>
          <w:rFonts w:ascii="Times New Roman" w:eastAsia="MS Mincho" w:hAnsi="Times New Roman" w:cs="Times New Roman"/>
          <w:color w:val="000000"/>
          <w:szCs w:val="22"/>
          <w:lang w:val="en-GB" w:eastAsia="en-US"/>
        </w:rPr>
        <w:t>xplanations</w:t>
      </w:r>
      <w:r w:rsidRPr="00D75B99">
        <w:rPr>
          <w:rFonts w:ascii="Times New Roman" w:eastAsia="MS Mincho" w:hAnsi="Times New Roman" w:cs="Times New Roman"/>
          <w:color w:val="000000"/>
          <w:szCs w:val="22"/>
          <w:lang w:val="en-GB" w:eastAsia="en-US"/>
        </w:rPr>
        <w:t xml:space="preserve">, which in reality would be one of the many possible applications of </w:t>
      </w:r>
      <w:r w:rsidR="00944D01">
        <w:rPr>
          <w:rFonts w:ascii="Times New Roman" w:eastAsia="MS Mincho" w:hAnsi="Times New Roman" w:cs="Times New Roman"/>
          <w:color w:val="000000"/>
          <w:szCs w:val="22"/>
          <w:lang w:val="en-GB" w:eastAsia="en-US"/>
        </w:rPr>
        <w:t>s</w:t>
      </w:r>
      <w:r w:rsidRPr="00D75B99">
        <w:rPr>
          <w:rFonts w:ascii="Times New Roman" w:eastAsia="MS Mincho" w:hAnsi="Times New Roman" w:cs="Times New Roman"/>
          <w:color w:val="000000"/>
          <w:szCs w:val="22"/>
          <w:lang w:val="en-GB" w:eastAsia="en-US"/>
        </w:rPr>
        <w:t>upplementing. Lee</w:t>
      </w:r>
      <w:r w:rsidR="00944D01">
        <w:rPr>
          <w:rFonts w:ascii="Times New Roman" w:eastAsia="MS Mincho" w:hAnsi="Times New Roman" w:cs="Times New Roman"/>
          <w:color w:val="000000"/>
          <w:szCs w:val="22"/>
          <w:lang w:val="en-GB" w:eastAsia="en-US"/>
        </w:rPr>
        <w:t xml:space="preserve"> (2023)</w:t>
      </w:r>
      <w:r w:rsidRPr="00D75B99">
        <w:rPr>
          <w:rFonts w:ascii="Times New Roman" w:eastAsia="MS Mincho" w:hAnsi="Times New Roman" w:cs="Times New Roman"/>
          <w:color w:val="000000"/>
          <w:szCs w:val="22"/>
          <w:lang w:val="en-GB" w:eastAsia="en-US"/>
        </w:rPr>
        <w:t xml:space="preserve"> contemplates </w:t>
      </w:r>
      <w:r w:rsidR="00944D01" w:rsidRPr="00A667FC">
        <w:rPr>
          <w:rFonts w:ascii="Times New Roman" w:eastAsia="MS Mincho" w:hAnsi="Times New Roman" w:cs="Times New Roman"/>
          <w:color w:val="000000"/>
          <w:szCs w:val="22"/>
          <w:lang w:val="en-GB" w:eastAsia="en-US"/>
        </w:rPr>
        <w:t>u</w:t>
      </w:r>
      <w:r w:rsidRPr="00A667FC">
        <w:rPr>
          <w:rFonts w:ascii="Times New Roman" w:eastAsia="MS Mincho" w:hAnsi="Times New Roman" w:cs="Times New Roman"/>
          <w:color w:val="000000"/>
          <w:szCs w:val="22"/>
          <w:lang w:val="en-GB" w:eastAsia="en-US"/>
        </w:rPr>
        <w:t>npacking</w:t>
      </w:r>
      <w:r w:rsidRPr="00D75B99">
        <w:rPr>
          <w:rFonts w:ascii="Times New Roman" w:eastAsia="MS Mincho" w:hAnsi="Times New Roman" w:cs="Times New Roman"/>
          <w:color w:val="000000"/>
          <w:szCs w:val="22"/>
          <w:lang w:val="en-GB" w:eastAsia="en-US"/>
        </w:rPr>
        <w:t xml:space="preserve">, with a definition similar to </w:t>
      </w:r>
      <w:r w:rsidR="009438A1" w:rsidRPr="00A667FC">
        <w:rPr>
          <w:rFonts w:ascii="Times New Roman" w:eastAsia="MS Mincho" w:hAnsi="Times New Roman" w:cs="Times New Roman"/>
          <w:color w:val="000000"/>
          <w:szCs w:val="22"/>
          <w:lang w:val="en-GB" w:eastAsia="en-US"/>
        </w:rPr>
        <w:t>s</w:t>
      </w:r>
      <w:r w:rsidRPr="00A667FC">
        <w:rPr>
          <w:rFonts w:ascii="Times New Roman" w:eastAsia="MS Mincho" w:hAnsi="Times New Roman" w:cs="Times New Roman"/>
          <w:color w:val="000000"/>
          <w:szCs w:val="22"/>
          <w:lang w:val="en-GB" w:eastAsia="en-US"/>
        </w:rPr>
        <w:t>upplementing</w:t>
      </w:r>
      <w:r w:rsidRPr="00D75B99">
        <w:rPr>
          <w:rFonts w:ascii="Times New Roman" w:eastAsia="MS Mincho" w:hAnsi="Times New Roman" w:cs="Times New Roman"/>
          <w:color w:val="000000"/>
          <w:szCs w:val="22"/>
          <w:lang w:val="en-GB" w:eastAsia="en-US"/>
        </w:rPr>
        <w:t xml:space="preserve">, but adds </w:t>
      </w:r>
      <w:r w:rsidR="009438A1">
        <w:rPr>
          <w:rFonts w:ascii="Times New Roman" w:eastAsia="MS Mincho" w:hAnsi="Times New Roman" w:cs="Times New Roman"/>
          <w:color w:val="000000"/>
          <w:szCs w:val="22"/>
          <w:lang w:val="en-GB" w:eastAsia="en-US"/>
        </w:rPr>
        <w:t>t</w:t>
      </w:r>
      <w:r w:rsidRPr="00D75B99">
        <w:rPr>
          <w:rFonts w:ascii="Times New Roman" w:eastAsia="MS Mincho" w:hAnsi="Times New Roman" w:cs="Times New Roman"/>
          <w:color w:val="000000"/>
          <w:szCs w:val="22"/>
          <w:lang w:val="en-GB" w:eastAsia="en-US"/>
        </w:rPr>
        <w:t xml:space="preserve">agging, as a specific addition of grammatical or lexical markers to conventional words to highlight their misogynistic character. In short, </w:t>
      </w:r>
      <w:r w:rsidR="009438A1">
        <w:rPr>
          <w:rFonts w:ascii="Times New Roman" w:eastAsia="MS Mincho" w:hAnsi="Times New Roman" w:cs="Times New Roman"/>
          <w:color w:val="000000"/>
          <w:szCs w:val="22"/>
          <w:lang w:val="en-GB" w:eastAsia="en-US"/>
        </w:rPr>
        <w:t>s</w:t>
      </w:r>
      <w:r w:rsidRPr="00D75B99">
        <w:rPr>
          <w:rFonts w:ascii="Times New Roman" w:eastAsia="MS Mincho" w:hAnsi="Times New Roman" w:cs="Times New Roman"/>
          <w:color w:val="000000"/>
          <w:szCs w:val="22"/>
          <w:lang w:val="en-GB" w:eastAsia="en-US"/>
        </w:rPr>
        <w:t xml:space="preserve">upplementing can be applied whenever the grammar or lexicon of languages </w:t>
      </w:r>
      <w:r w:rsidR="002675E5" w:rsidRPr="00D75B99">
        <w:rPr>
          <w:rFonts w:ascii="Times New Roman" w:eastAsia="MS Mincho" w:hAnsi="Times New Roman" w:cs="Times New Roman"/>
          <w:color w:val="000000"/>
          <w:szCs w:val="22"/>
          <w:lang w:val="en-GB" w:eastAsia="en-US"/>
        </w:rPr>
        <w:t>make</w:t>
      </w:r>
      <w:r w:rsidRPr="00D75B99">
        <w:rPr>
          <w:rFonts w:ascii="Times New Roman" w:eastAsia="MS Mincho" w:hAnsi="Times New Roman" w:cs="Times New Roman"/>
          <w:color w:val="000000"/>
          <w:szCs w:val="22"/>
          <w:lang w:val="en-GB" w:eastAsia="en-US"/>
        </w:rPr>
        <w:t xml:space="preserve"> women</w:t>
      </w:r>
      <w:r w:rsidR="002675E5" w:rsidRPr="00D75B99">
        <w:rPr>
          <w:rFonts w:ascii="Times New Roman" w:eastAsia="MS Mincho" w:hAnsi="Times New Roman" w:cs="Times New Roman"/>
          <w:color w:val="000000"/>
          <w:szCs w:val="22"/>
          <w:lang w:val="en-GB" w:eastAsia="en-US"/>
        </w:rPr>
        <w:t xml:space="preserve"> invisible</w:t>
      </w:r>
      <w:r w:rsidRPr="00D75B99">
        <w:rPr>
          <w:rFonts w:ascii="Times New Roman" w:eastAsia="MS Mincho" w:hAnsi="Times New Roman" w:cs="Times New Roman"/>
          <w:color w:val="000000"/>
          <w:szCs w:val="22"/>
          <w:lang w:val="en-GB" w:eastAsia="en-US"/>
        </w:rPr>
        <w:t>.</w:t>
      </w:r>
    </w:p>
    <w:p w14:paraId="76D14B9A" w14:textId="764D5F0C" w:rsidR="00A90247" w:rsidRPr="00D75B99" w:rsidRDefault="00A90247" w:rsidP="00D75B99">
      <w:pPr>
        <w:spacing w:after="0" w:line="240" w:lineRule="auto"/>
        <w:ind w:firstLine="709"/>
        <w:jc w:val="both"/>
        <w:rPr>
          <w:rFonts w:ascii="Times New Roman" w:eastAsia="MS Mincho" w:hAnsi="Times New Roman" w:cs="Times New Roman"/>
          <w:color w:val="000000"/>
          <w:szCs w:val="22"/>
          <w:lang w:val="en-GB" w:eastAsia="en-US"/>
        </w:rPr>
      </w:pPr>
      <w:r w:rsidRPr="00D75B99">
        <w:rPr>
          <w:rFonts w:ascii="Times New Roman" w:eastAsia="MS Mincho" w:hAnsi="Times New Roman" w:cs="Times New Roman"/>
          <w:color w:val="000000"/>
          <w:szCs w:val="22"/>
          <w:lang w:val="en-GB" w:eastAsia="en-US"/>
        </w:rPr>
        <w:t xml:space="preserve">As a counterpart strategy to </w:t>
      </w:r>
      <w:r w:rsidR="009438A1">
        <w:rPr>
          <w:rFonts w:ascii="Times New Roman" w:eastAsia="MS Mincho" w:hAnsi="Times New Roman" w:cs="Times New Roman"/>
          <w:color w:val="000000"/>
          <w:szCs w:val="22"/>
          <w:lang w:val="en-GB" w:eastAsia="en-US"/>
        </w:rPr>
        <w:t>s</w:t>
      </w:r>
      <w:r w:rsidRPr="00D75B99">
        <w:rPr>
          <w:rFonts w:ascii="Times New Roman" w:eastAsia="MS Mincho" w:hAnsi="Times New Roman" w:cs="Times New Roman"/>
          <w:color w:val="000000"/>
          <w:szCs w:val="22"/>
          <w:lang w:val="en-GB" w:eastAsia="en-US"/>
        </w:rPr>
        <w:t xml:space="preserve">upplementing </w:t>
      </w:r>
      <w:r w:rsidR="008B7C54">
        <w:rPr>
          <w:rFonts w:ascii="Times New Roman" w:eastAsia="MS Mincho" w:hAnsi="Times New Roman" w:cs="Times New Roman"/>
          <w:color w:val="000000"/>
          <w:szCs w:val="22"/>
          <w:lang w:val="en-GB" w:eastAsia="en-US"/>
        </w:rPr>
        <w:t>there is</w:t>
      </w:r>
      <w:r w:rsidRPr="00D75B99">
        <w:rPr>
          <w:rFonts w:ascii="Times New Roman" w:eastAsia="MS Mincho" w:hAnsi="Times New Roman" w:cs="Times New Roman"/>
          <w:color w:val="000000"/>
          <w:szCs w:val="22"/>
          <w:lang w:val="en-GB" w:eastAsia="en-US"/>
        </w:rPr>
        <w:t xml:space="preserve"> </w:t>
      </w:r>
      <w:r w:rsidR="009438A1">
        <w:rPr>
          <w:rFonts w:ascii="Times New Roman" w:eastAsia="MS Mincho" w:hAnsi="Times New Roman" w:cs="Times New Roman"/>
          <w:color w:val="000000"/>
          <w:szCs w:val="22"/>
          <w:lang w:val="en-GB" w:eastAsia="en-US"/>
        </w:rPr>
        <w:t>d</w:t>
      </w:r>
      <w:r w:rsidRPr="00D75B99">
        <w:rPr>
          <w:rFonts w:ascii="Times New Roman" w:eastAsia="MS Mincho" w:hAnsi="Times New Roman" w:cs="Times New Roman"/>
          <w:color w:val="000000"/>
          <w:szCs w:val="22"/>
          <w:lang w:val="en-GB" w:eastAsia="en-US"/>
        </w:rPr>
        <w:t xml:space="preserve">eletion, contributed by </w:t>
      </w:r>
      <w:proofErr w:type="spellStart"/>
      <w:r w:rsidRPr="00D75B99">
        <w:rPr>
          <w:rFonts w:ascii="Times New Roman" w:eastAsia="MS Mincho" w:hAnsi="Times New Roman" w:cs="Times New Roman"/>
          <w:color w:val="000000"/>
          <w:szCs w:val="22"/>
          <w:lang w:val="en-GB" w:eastAsia="en-US"/>
        </w:rPr>
        <w:t>Wallmach</w:t>
      </w:r>
      <w:proofErr w:type="spellEnd"/>
      <w:r w:rsidR="009438A1">
        <w:rPr>
          <w:rFonts w:ascii="Times New Roman" w:eastAsia="MS Mincho" w:hAnsi="Times New Roman" w:cs="Times New Roman"/>
          <w:color w:val="000000"/>
          <w:szCs w:val="22"/>
          <w:lang w:val="en-GB" w:eastAsia="en-US"/>
        </w:rPr>
        <w:t> (2007)</w:t>
      </w:r>
      <w:r w:rsidRPr="00D75B99">
        <w:rPr>
          <w:rFonts w:ascii="Times New Roman" w:eastAsia="MS Mincho" w:hAnsi="Times New Roman" w:cs="Times New Roman"/>
          <w:color w:val="000000"/>
          <w:szCs w:val="22"/>
          <w:lang w:val="en-GB" w:eastAsia="en-US"/>
        </w:rPr>
        <w:t>; this consists of eliminating or deleting a lexical or grammatical element that is part of the original text so that it does not appear in the translated text when a masculinised original text makes women invisible or denigrates women in some way. In Table 1</w:t>
      </w:r>
      <w:r w:rsidR="008B7C54">
        <w:rPr>
          <w:rFonts w:ascii="Times New Roman" w:eastAsia="MS Mincho" w:hAnsi="Times New Roman" w:cs="Times New Roman"/>
          <w:color w:val="000000"/>
          <w:szCs w:val="22"/>
          <w:lang w:val="en-GB" w:eastAsia="en-US"/>
        </w:rPr>
        <w:t>,</w:t>
      </w:r>
      <w:r w:rsidRPr="00D75B99">
        <w:rPr>
          <w:rFonts w:ascii="Times New Roman" w:eastAsia="MS Mincho" w:hAnsi="Times New Roman" w:cs="Times New Roman"/>
          <w:color w:val="000000"/>
          <w:szCs w:val="22"/>
          <w:lang w:val="en-GB" w:eastAsia="en-US"/>
        </w:rPr>
        <w:t xml:space="preserve"> we have included the </w:t>
      </w:r>
      <w:r w:rsidR="008B7C54">
        <w:rPr>
          <w:rFonts w:ascii="Times New Roman" w:eastAsia="MS Mincho" w:hAnsi="Times New Roman" w:cs="Times New Roman"/>
          <w:color w:val="000000"/>
          <w:szCs w:val="22"/>
          <w:lang w:val="en-GB" w:eastAsia="en-US"/>
        </w:rPr>
        <w:t>n</w:t>
      </w:r>
      <w:r w:rsidRPr="00D75B99">
        <w:rPr>
          <w:rFonts w:ascii="Times New Roman" w:eastAsia="MS Mincho" w:hAnsi="Times New Roman" w:cs="Times New Roman"/>
          <w:color w:val="000000"/>
          <w:szCs w:val="22"/>
          <w:lang w:val="en-GB" w:eastAsia="en-US"/>
        </w:rPr>
        <w:t xml:space="preserve">eutralisation strategy provided by </w:t>
      </w:r>
      <w:proofErr w:type="spellStart"/>
      <w:r w:rsidRPr="00D75B99">
        <w:rPr>
          <w:rFonts w:ascii="Times New Roman" w:eastAsia="MS Mincho" w:hAnsi="Times New Roman" w:cs="Times New Roman"/>
          <w:color w:val="000000"/>
          <w:szCs w:val="22"/>
          <w:lang w:val="en-GB" w:eastAsia="en-US"/>
        </w:rPr>
        <w:t>Lotbinière</w:t>
      </w:r>
      <w:proofErr w:type="spellEnd"/>
      <w:r w:rsidRPr="00D75B99">
        <w:rPr>
          <w:rFonts w:ascii="Times New Roman" w:eastAsia="MS Mincho" w:hAnsi="Times New Roman" w:cs="Times New Roman"/>
          <w:color w:val="000000"/>
          <w:szCs w:val="22"/>
          <w:lang w:val="en-GB" w:eastAsia="en-US"/>
        </w:rPr>
        <w:t xml:space="preserve">-Harwood </w:t>
      </w:r>
      <w:r w:rsidR="008B7C54">
        <w:rPr>
          <w:rFonts w:ascii="Times New Roman" w:eastAsia="MS Mincho" w:hAnsi="Times New Roman" w:cs="Times New Roman"/>
          <w:color w:val="000000"/>
          <w:szCs w:val="22"/>
          <w:lang w:val="en-GB" w:eastAsia="en-US"/>
        </w:rPr>
        <w:t xml:space="preserve">(1991) </w:t>
      </w:r>
      <w:r w:rsidRPr="00D75B99">
        <w:rPr>
          <w:rFonts w:ascii="Times New Roman" w:eastAsia="MS Mincho" w:hAnsi="Times New Roman" w:cs="Times New Roman"/>
          <w:color w:val="000000"/>
          <w:szCs w:val="22"/>
          <w:lang w:val="en-GB" w:eastAsia="en-US"/>
        </w:rPr>
        <w:t xml:space="preserve">as being equivalent to </w:t>
      </w:r>
      <w:r w:rsidR="008B7C54">
        <w:rPr>
          <w:rFonts w:ascii="Times New Roman" w:eastAsia="MS Mincho" w:hAnsi="Times New Roman" w:cs="Times New Roman"/>
          <w:color w:val="000000"/>
          <w:szCs w:val="22"/>
          <w:lang w:val="en-GB" w:eastAsia="en-US"/>
        </w:rPr>
        <w:t>d</w:t>
      </w:r>
      <w:r w:rsidRPr="00D75B99">
        <w:rPr>
          <w:rFonts w:ascii="Times New Roman" w:eastAsia="MS Mincho" w:hAnsi="Times New Roman" w:cs="Times New Roman"/>
          <w:color w:val="000000"/>
          <w:szCs w:val="22"/>
          <w:lang w:val="en-GB" w:eastAsia="en-US"/>
        </w:rPr>
        <w:t xml:space="preserve">eletion, although in her case it has a much narrower meaning, since it refers exclusively to the replacement of a gender-marked expression by one that is not gender-marked. However, for a unified approach to translation strategies, it would be preferable to call this strategy </w:t>
      </w:r>
      <w:r w:rsidR="008B7C54" w:rsidRPr="004A69BC">
        <w:rPr>
          <w:rFonts w:ascii="Times New Roman" w:eastAsia="MS Mincho" w:hAnsi="Times New Roman" w:cs="Times New Roman"/>
          <w:color w:val="000000"/>
          <w:szCs w:val="22"/>
          <w:lang w:val="en-GB" w:eastAsia="en-US"/>
        </w:rPr>
        <w:t>n</w:t>
      </w:r>
      <w:r w:rsidRPr="004A69BC">
        <w:rPr>
          <w:rFonts w:ascii="Times New Roman" w:eastAsia="MS Mincho" w:hAnsi="Times New Roman" w:cs="Times New Roman"/>
          <w:color w:val="000000"/>
          <w:szCs w:val="22"/>
          <w:lang w:val="en-GB" w:eastAsia="en-US"/>
        </w:rPr>
        <w:t>eutralisation</w:t>
      </w:r>
      <w:r w:rsidRPr="00D75B99">
        <w:rPr>
          <w:rFonts w:ascii="Times New Roman" w:eastAsia="MS Mincho" w:hAnsi="Times New Roman" w:cs="Times New Roman"/>
          <w:color w:val="000000"/>
          <w:szCs w:val="22"/>
          <w:lang w:val="en-GB" w:eastAsia="en-US"/>
        </w:rPr>
        <w:t xml:space="preserve"> and use </w:t>
      </w:r>
      <w:proofErr w:type="spellStart"/>
      <w:r w:rsidRPr="00D75B99">
        <w:rPr>
          <w:rFonts w:ascii="Times New Roman" w:eastAsia="MS Mincho" w:hAnsi="Times New Roman" w:cs="Times New Roman"/>
          <w:color w:val="000000"/>
          <w:szCs w:val="22"/>
          <w:lang w:val="en-GB" w:eastAsia="en-US"/>
        </w:rPr>
        <w:t>Wallmach</w:t>
      </w:r>
      <w:r w:rsidR="004F5D75">
        <w:rPr>
          <w:rFonts w:ascii="Times New Roman" w:eastAsia="MS Mincho" w:hAnsi="Times New Roman" w:cs="Times New Roman"/>
          <w:color w:val="000000"/>
          <w:szCs w:val="22"/>
          <w:lang w:val="en-GB" w:eastAsia="en-US"/>
        </w:rPr>
        <w:t>’</w:t>
      </w:r>
      <w:r w:rsidRPr="00D75B99">
        <w:rPr>
          <w:rFonts w:ascii="Times New Roman" w:eastAsia="MS Mincho" w:hAnsi="Times New Roman" w:cs="Times New Roman"/>
          <w:color w:val="000000"/>
          <w:szCs w:val="22"/>
          <w:lang w:val="en-GB" w:eastAsia="en-US"/>
        </w:rPr>
        <w:t>s</w:t>
      </w:r>
      <w:proofErr w:type="spellEnd"/>
      <w:r w:rsidR="008B7C54">
        <w:rPr>
          <w:rFonts w:ascii="Times New Roman" w:eastAsia="MS Mincho" w:hAnsi="Times New Roman" w:cs="Times New Roman"/>
          <w:color w:val="000000"/>
          <w:szCs w:val="22"/>
          <w:lang w:val="en-GB" w:eastAsia="en-US"/>
        </w:rPr>
        <w:t xml:space="preserve"> (2007)</w:t>
      </w:r>
      <w:r w:rsidRPr="00D75B99">
        <w:rPr>
          <w:rFonts w:ascii="Times New Roman" w:eastAsia="MS Mincho" w:hAnsi="Times New Roman" w:cs="Times New Roman"/>
          <w:color w:val="000000"/>
          <w:szCs w:val="22"/>
          <w:lang w:val="en-GB" w:eastAsia="en-US"/>
        </w:rPr>
        <w:t xml:space="preserve"> definition of </w:t>
      </w:r>
      <w:r w:rsidR="008B7C54">
        <w:rPr>
          <w:rFonts w:ascii="Times New Roman" w:eastAsia="MS Mincho" w:hAnsi="Times New Roman" w:cs="Times New Roman"/>
          <w:color w:val="000000"/>
          <w:szCs w:val="22"/>
          <w:lang w:val="en-GB" w:eastAsia="en-US"/>
        </w:rPr>
        <w:t>d</w:t>
      </w:r>
      <w:r w:rsidRPr="00D75B99">
        <w:rPr>
          <w:rFonts w:ascii="Times New Roman" w:eastAsia="MS Mincho" w:hAnsi="Times New Roman" w:cs="Times New Roman"/>
          <w:color w:val="000000"/>
          <w:szCs w:val="22"/>
          <w:lang w:val="en-GB" w:eastAsia="en-US"/>
        </w:rPr>
        <w:t xml:space="preserve">eletion, since it is more evident </w:t>
      </w:r>
      <w:r w:rsidRPr="00D75B99">
        <w:rPr>
          <w:rFonts w:ascii="Times New Roman" w:eastAsia="MS Mincho" w:hAnsi="Times New Roman" w:cs="Times New Roman"/>
          <w:color w:val="000000"/>
          <w:szCs w:val="22"/>
          <w:lang w:val="en-GB" w:eastAsia="en-US"/>
        </w:rPr>
        <w:lastRenderedPageBreak/>
        <w:t xml:space="preserve">in the context of feminist translation (as opposed to </w:t>
      </w:r>
      <w:r w:rsidR="008B7C54" w:rsidRPr="002E7256">
        <w:rPr>
          <w:rFonts w:ascii="Times New Roman" w:eastAsia="MS Mincho" w:hAnsi="Times New Roman" w:cs="Times New Roman"/>
          <w:i/>
          <w:iCs/>
          <w:color w:val="000000"/>
          <w:szCs w:val="22"/>
          <w:lang w:val="en-GB" w:eastAsia="en-US"/>
        </w:rPr>
        <w:t>d</w:t>
      </w:r>
      <w:r w:rsidRPr="002E7256">
        <w:rPr>
          <w:rFonts w:ascii="Times New Roman" w:eastAsia="MS Mincho" w:hAnsi="Times New Roman" w:cs="Times New Roman"/>
          <w:i/>
          <w:iCs/>
          <w:color w:val="000000"/>
          <w:szCs w:val="22"/>
          <w:lang w:val="en-GB" w:eastAsia="en-US"/>
        </w:rPr>
        <w:t>eletion</w:t>
      </w:r>
      <w:r w:rsidRPr="00D75B99">
        <w:rPr>
          <w:rFonts w:ascii="Times New Roman" w:eastAsia="MS Mincho" w:hAnsi="Times New Roman" w:cs="Times New Roman"/>
          <w:color w:val="000000"/>
          <w:szCs w:val="22"/>
          <w:lang w:val="en-GB" w:eastAsia="en-US"/>
        </w:rPr>
        <w:t>, which is the classic term in translation studies).</w:t>
      </w:r>
    </w:p>
    <w:p w14:paraId="564E462F" w14:textId="552645A0" w:rsidR="00A90247" w:rsidRPr="00D75B99" w:rsidRDefault="00A90247" w:rsidP="00D75B99">
      <w:pPr>
        <w:spacing w:after="0" w:line="240" w:lineRule="auto"/>
        <w:ind w:firstLine="709"/>
        <w:jc w:val="both"/>
        <w:rPr>
          <w:rFonts w:ascii="Times New Roman" w:eastAsia="MS Mincho" w:hAnsi="Times New Roman" w:cs="Times New Roman"/>
          <w:color w:val="000000"/>
          <w:szCs w:val="22"/>
          <w:lang w:val="en-GB" w:eastAsia="en-US"/>
        </w:rPr>
      </w:pPr>
      <w:r w:rsidRPr="00D75B99">
        <w:rPr>
          <w:rFonts w:ascii="Times New Roman" w:eastAsia="MS Mincho" w:hAnsi="Times New Roman" w:cs="Times New Roman"/>
          <w:color w:val="000000"/>
          <w:szCs w:val="22"/>
          <w:lang w:val="en-GB" w:eastAsia="en-US"/>
        </w:rPr>
        <w:t>Hijacking is undoubtedly the feminist translation strategy par excellence since Flotow</w:t>
      </w:r>
      <w:r w:rsidR="008B7C54">
        <w:rPr>
          <w:rFonts w:ascii="Times New Roman" w:eastAsia="MS Mincho" w:hAnsi="Times New Roman" w:cs="Times New Roman"/>
          <w:color w:val="000000"/>
          <w:szCs w:val="22"/>
          <w:lang w:val="en-GB" w:eastAsia="en-US"/>
        </w:rPr>
        <w:t> </w:t>
      </w:r>
      <w:r w:rsidRPr="00D75B99">
        <w:rPr>
          <w:rFonts w:ascii="Times New Roman" w:eastAsia="MS Mincho" w:hAnsi="Times New Roman" w:cs="Times New Roman"/>
          <w:color w:val="000000"/>
          <w:szCs w:val="22"/>
          <w:lang w:val="en-GB" w:eastAsia="en-US"/>
        </w:rPr>
        <w:t xml:space="preserve">(1991) defined it as an intentional feminisation of the translation that </w:t>
      </w:r>
      <w:r w:rsidRPr="0072349B">
        <w:rPr>
          <w:rFonts w:ascii="Times New Roman" w:eastAsia="MS Mincho" w:hAnsi="Times New Roman" w:cs="Times New Roman"/>
          <w:color w:val="000000"/>
          <w:szCs w:val="22"/>
          <w:lang w:val="en-GB" w:eastAsia="en-US"/>
        </w:rPr>
        <w:t>corrects</w:t>
      </w:r>
      <w:r w:rsidRPr="00D75B99">
        <w:rPr>
          <w:rFonts w:ascii="Times New Roman" w:eastAsia="MS Mincho" w:hAnsi="Times New Roman" w:cs="Times New Roman"/>
          <w:color w:val="000000"/>
          <w:szCs w:val="22"/>
          <w:lang w:val="en-GB" w:eastAsia="en-US"/>
        </w:rPr>
        <w:t xml:space="preserve"> the original. However, if we compare the definition and the examples proposed for this strategy, we will see that they are easily confused with those of the </w:t>
      </w:r>
      <w:r w:rsidR="006F029D">
        <w:rPr>
          <w:rFonts w:ascii="Times New Roman" w:eastAsia="MS Mincho" w:hAnsi="Times New Roman" w:cs="Times New Roman"/>
          <w:color w:val="000000"/>
          <w:szCs w:val="22"/>
          <w:lang w:val="en-GB" w:eastAsia="en-US"/>
        </w:rPr>
        <w:t>s</w:t>
      </w:r>
      <w:r w:rsidRPr="00D75B99">
        <w:rPr>
          <w:rFonts w:ascii="Times New Roman" w:eastAsia="MS Mincho" w:hAnsi="Times New Roman" w:cs="Times New Roman"/>
          <w:color w:val="000000"/>
          <w:szCs w:val="22"/>
          <w:lang w:val="en-GB" w:eastAsia="en-US"/>
        </w:rPr>
        <w:t>upplementing strategy, for which, Flotow (1991</w:t>
      </w:r>
      <w:r w:rsidR="00D9053F" w:rsidRPr="00D75B99">
        <w:rPr>
          <w:rFonts w:ascii="Times New Roman" w:eastAsia="MS Mincho" w:hAnsi="Times New Roman" w:cs="Times New Roman"/>
          <w:color w:val="000000"/>
          <w:szCs w:val="22"/>
          <w:lang w:val="en-GB" w:eastAsia="en-US"/>
        </w:rPr>
        <w:t xml:space="preserve">: </w:t>
      </w:r>
      <w:r w:rsidRPr="00D75B99">
        <w:rPr>
          <w:rFonts w:ascii="Times New Roman" w:eastAsia="MS Mincho" w:hAnsi="Times New Roman" w:cs="Times New Roman"/>
          <w:color w:val="000000"/>
          <w:szCs w:val="22"/>
          <w:lang w:val="en-GB" w:eastAsia="en-US"/>
        </w:rPr>
        <w:t xml:space="preserve">75) </w:t>
      </w:r>
      <w:r w:rsidR="006F029D" w:rsidRPr="00D75B99">
        <w:rPr>
          <w:rFonts w:ascii="Times New Roman" w:eastAsia="MS Mincho" w:hAnsi="Times New Roman" w:cs="Times New Roman"/>
          <w:color w:val="000000"/>
          <w:szCs w:val="22"/>
          <w:lang w:val="en-GB" w:eastAsia="en-US"/>
        </w:rPr>
        <w:t xml:space="preserve">herself </w:t>
      </w:r>
      <w:r w:rsidRPr="00D75B99">
        <w:rPr>
          <w:rFonts w:ascii="Times New Roman" w:eastAsia="MS Mincho" w:hAnsi="Times New Roman" w:cs="Times New Roman"/>
          <w:color w:val="000000"/>
          <w:szCs w:val="22"/>
          <w:lang w:val="en-GB" w:eastAsia="en-US"/>
        </w:rPr>
        <w:t xml:space="preserve">employs the much-used example of the translation of </w:t>
      </w:r>
      <w:r w:rsidRPr="006F029D">
        <w:rPr>
          <w:rFonts w:ascii="Times New Roman" w:eastAsia="MS Mincho" w:hAnsi="Times New Roman" w:cs="Times New Roman"/>
          <w:i/>
          <w:iCs/>
          <w:color w:val="000000"/>
          <w:szCs w:val="22"/>
          <w:lang w:val="en-GB" w:eastAsia="en-US"/>
        </w:rPr>
        <w:t xml:space="preserve">Ce </w:t>
      </w:r>
      <w:proofErr w:type="spellStart"/>
      <w:r w:rsidRPr="006F029D">
        <w:rPr>
          <w:rFonts w:ascii="Times New Roman" w:eastAsia="MS Mincho" w:hAnsi="Times New Roman" w:cs="Times New Roman"/>
          <w:i/>
          <w:iCs/>
          <w:color w:val="000000"/>
          <w:szCs w:val="22"/>
          <w:lang w:val="en-GB" w:eastAsia="en-US"/>
        </w:rPr>
        <w:t>soir</w:t>
      </w:r>
      <w:proofErr w:type="spellEnd"/>
      <w:r w:rsidRPr="006F029D">
        <w:rPr>
          <w:rFonts w:ascii="Times New Roman" w:eastAsia="MS Mincho" w:hAnsi="Times New Roman" w:cs="Times New Roman"/>
          <w:i/>
          <w:iCs/>
          <w:color w:val="000000"/>
          <w:szCs w:val="22"/>
          <w:lang w:val="en-GB" w:eastAsia="en-US"/>
        </w:rPr>
        <w:t xml:space="preserve"> </w:t>
      </w:r>
      <w:proofErr w:type="spellStart"/>
      <w:r w:rsidRPr="006F029D">
        <w:rPr>
          <w:rFonts w:ascii="Times New Roman" w:eastAsia="MS Mincho" w:hAnsi="Times New Roman" w:cs="Times New Roman"/>
          <w:i/>
          <w:iCs/>
          <w:color w:val="000000"/>
          <w:szCs w:val="22"/>
          <w:lang w:val="en-GB" w:eastAsia="en-US"/>
        </w:rPr>
        <w:t>j</w:t>
      </w:r>
      <w:r w:rsidR="004F5D75" w:rsidRPr="006F029D">
        <w:rPr>
          <w:rFonts w:ascii="Times New Roman" w:eastAsia="MS Mincho" w:hAnsi="Times New Roman" w:cs="Times New Roman"/>
          <w:i/>
          <w:iCs/>
          <w:color w:val="000000"/>
          <w:szCs w:val="22"/>
          <w:lang w:val="en-GB" w:eastAsia="en-US"/>
        </w:rPr>
        <w:t>’</w:t>
      </w:r>
      <w:r w:rsidRPr="006F029D">
        <w:rPr>
          <w:rFonts w:ascii="Times New Roman" w:eastAsia="MS Mincho" w:hAnsi="Times New Roman" w:cs="Times New Roman"/>
          <w:i/>
          <w:iCs/>
          <w:color w:val="000000"/>
          <w:szCs w:val="22"/>
          <w:lang w:val="en-GB" w:eastAsia="en-US"/>
        </w:rPr>
        <w:t>entre</w:t>
      </w:r>
      <w:proofErr w:type="spellEnd"/>
      <w:r w:rsidRPr="006F029D">
        <w:rPr>
          <w:rFonts w:ascii="Times New Roman" w:eastAsia="MS Mincho" w:hAnsi="Times New Roman" w:cs="Times New Roman"/>
          <w:i/>
          <w:iCs/>
          <w:color w:val="000000"/>
          <w:szCs w:val="22"/>
          <w:lang w:val="en-GB" w:eastAsia="en-US"/>
        </w:rPr>
        <w:t xml:space="preserve"> dans </w:t>
      </w:r>
      <w:proofErr w:type="spellStart"/>
      <w:r w:rsidRPr="006F029D">
        <w:rPr>
          <w:rFonts w:ascii="Times New Roman" w:eastAsia="MS Mincho" w:hAnsi="Times New Roman" w:cs="Times New Roman"/>
          <w:i/>
          <w:iCs/>
          <w:color w:val="000000"/>
          <w:szCs w:val="22"/>
          <w:lang w:val="en-GB" w:eastAsia="en-US"/>
        </w:rPr>
        <w:t>l</w:t>
      </w:r>
      <w:r w:rsidR="004F5D75" w:rsidRPr="006F029D">
        <w:rPr>
          <w:rFonts w:ascii="Times New Roman" w:eastAsia="MS Mincho" w:hAnsi="Times New Roman" w:cs="Times New Roman"/>
          <w:i/>
          <w:iCs/>
          <w:color w:val="000000"/>
          <w:szCs w:val="22"/>
          <w:lang w:val="en-GB" w:eastAsia="en-US"/>
        </w:rPr>
        <w:t>’</w:t>
      </w:r>
      <w:r w:rsidRPr="006F029D">
        <w:rPr>
          <w:rFonts w:ascii="Times New Roman" w:eastAsia="MS Mincho" w:hAnsi="Times New Roman" w:cs="Times New Roman"/>
          <w:i/>
          <w:iCs/>
          <w:color w:val="000000"/>
          <w:szCs w:val="22"/>
          <w:lang w:val="en-GB" w:eastAsia="en-US"/>
        </w:rPr>
        <w:t>histoire</w:t>
      </w:r>
      <w:proofErr w:type="spellEnd"/>
      <w:r w:rsidRPr="006F029D">
        <w:rPr>
          <w:rFonts w:ascii="Times New Roman" w:eastAsia="MS Mincho" w:hAnsi="Times New Roman" w:cs="Times New Roman"/>
          <w:i/>
          <w:iCs/>
          <w:color w:val="000000"/>
          <w:szCs w:val="22"/>
          <w:lang w:val="en-GB" w:eastAsia="en-US"/>
        </w:rPr>
        <w:t xml:space="preserve"> sans </w:t>
      </w:r>
      <w:proofErr w:type="spellStart"/>
      <w:r w:rsidRPr="006F029D">
        <w:rPr>
          <w:rFonts w:ascii="Times New Roman" w:eastAsia="MS Mincho" w:hAnsi="Times New Roman" w:cs="Times New Roman"/>
          <w:i/>
          <w:iCs/>
          <w:color w:val="000000"/>
          <w:szCs w:val="22"/>
          <w:lang w:val="en-GB" w:eastAsia="en-US"/>
        </w:rPr>
        <w:t>relever</w:t>
      </w:r>
      <w:proofErr w:type="spellEnd"/>
      <w:r w:rsidRPr="006F029D">
        <w:rPr>
          <w:rFonts w:ascii="Times New Roman" w:eastAsia="MS Mincho" w:hAnsi="Times New Roman" w:cs="Times New Roman"/>
          <w:i/>
          <w:iCs/>
          <w:color w:val="000000"/>
          <w:szCs w:val="22"/>
          <w:lang w:val="en-GB" w:eastAsia="en-US"/>
        </w:rPr>
        <w:t xml:space="preserve"> ma </w:t>
      </w:r>
      <w:proofErr w:type="spellStart"/>
      <w:r w:rsidRPr="006F029D">
        <w:rPr>
          <w:rFonts w:ascii="Times New Roman" w:eastAsia="MS Mincho" w:hAnsi="Times New Roman" w:cs="Times New Roman"/>
          <w:i/>
          <w:iCs/>
          <w:color w:val="000000"/>
          <w:szCs w:val="22"/>
          <w:lang w:val="en-GB" w:eastAsia="en-US"/>
        </w:rPr>
        <w:t>jupe</w:t>
      </w:r>
      <w:proofErr w:type="spellEnd"/>
      <w:r w:rsidRPr="00D75B99">
        <w:rPr>
          <w:rFonts w:ascii="Times New Roman" w:eastAsia="MS Mincho" w:hAnsi="Times New Roman" w:cs="Times New Roman"/>
          <w:color w:val="000000"/>
          <w:szCs w:val="22"/>
          <w:lang w:val="en-GB" w:eastAsia="en-US"/>
        </w:rPr>
        <w:t xml:space="preserve"> </w:t>
      </w:r>
      <w:r w:rsidR="00CC2C9C">
        <w:rPr>
          <w:rFonts w:ascii="Times New Roman" w:eastAsia="MS Mincho" w:hAnsi="Times New Roman" w:cs="Times New Roman"/>
          <w:color w:val="000000"/>
          <w:szCs w:val="22"/>
          <w:lang w:val="en-GB" w:eastAsia="en-US"/>
        </w:rPr>
        <w:t>(</w:t>
      </w:r>
      <w:r w:rsidR="0072349B">
        <w:rPr>
          <w:rFonts w:ascii="Times New Roman" w:eastAsia="MS Mincho" w:hAnsi="Times New Roman" w:cs="Times New Roman"/>
          <w:color w:val="000000"/>
          <w:szCs w:val="22"/>
          <w:lang w:val="en-GB" w:eastAsia="en-US"/>
        </w:rPr>
        <w:t>‘</w:t>
      </w:r>
      <w:r w:rsidR="00CC2C9C" w:rsidRPr="00CC2C9C">
        <w:rPr>
          <w:rFonts w:ascii="Times New Roman" w:eastAsia="MS Mincho" w:hAnsi="Times New Roman" w:cs="Times New Roman"/>
          <w:color w:val="000000"/>
          <w:szCs w:val="22"/>
          <w:lang w:val="en-GB" w:eastAsia="en-US"/>
        </w:rPr>
        <w:t>T</w:t>
      </w:r>
      <w:r w:rsidR="00CC2C9C">
        <w:rPr>
          <w:rFonts w:ascii="Times New Roman" w:eastAsia="MS Mincho" w:hAnsi="Times New Roman" w:cs="Times New Roman"/>
          <w:color w:val="000000"/>
          <w:szCs w:val="22"/>
          <w:lang w:val="en-GB" w:eastAsia="en-US"/>
        </w:rPr>
        <w:t>his evening</w:t>
      </w:r>
      <w:r w:rsidR="00CC2C9C" w:rsidRPr="00CC2C9C">
        <w:rPr>
          <w:rFonts w:ascii="Times New Roman" w:eastAsia="MS Mincho" w:hAnsi="Times New Roman" w:cs="Times New Roman"/>
          <w:color w:val="000000"/>
          <w:szCs w:val="22"/>
          <w:lang w:val="en-GB" w:eastAsia="en-US"/>
        </w:rPr>
        <w:t xml:space="preserve"> I</w:t>
      </w:r>
      <w:r w:rsidR="0072349B">
        <w:rPr>
          <w:rFonts w:ascii="Times New Roman" w:eastAsia="MS Mincho" w:hAnsi="Times New Roman" w:cs="Times New Roman"/>
          <w:color w:val="000000"/>
          <w:szCs w:val="22"/>
          <w:lang w:val="en-GB" w:eastAsia="en-US"/>
        </w:rPr>
        <w:t>’</w:t>
      </w:r>
      <w:r w:rsidR="00CC2C9C" w:rsidRPr="00CC2C9C">
        <w:rPr>
          <w:rFonts w:ascii="Times New Roman" w:eastAsia="MS Mincho" w:hAnsi="Times New Roman" w:cs="Times New Roman"/>
          <w:color w:val="000000"/>
          <w:szCs w:val="22"/>
          <w:lang w:val="en-GB" w:eastAsia="en-US"/>
        </w:rPr>
        <w:t xml:space="preserve">m </w:t>
      </w:r>
      <w:r w:rsidR="00CC2C9C">
        <w:rPr>
          <w:rFonts w:ascii="Times New Roman" w:eastAsia="MS Mincho" w:hAnsi="Times New Roman" w:cs="Times New Roman"/>
          <w:color w:val="000000"/>
          <w:szCs w:val="22"/>
          <w:lang w:val="en-GB" w:eastAsia="en-US"/>
        </w:rPr>
        <w:t>entering</w:t>
      </w:r>
      <w:r w:rsidR="00CC2C9C" w:rsidRPr="00CC2C9C">
        <w:rPr>
          <w:rFonts w:ascii="Times New Roman" w:eastAsia="MS Mincho" w:hAnsi="Times New Roman" w:cs="Times New Roman"/>
          <w:color w:val="000000"/>
          <w:szCs w:val="22"/>
          <w:lang w:val="en-GB" w:eastAsia="en-US"/>
        </w:rPr>
        <w:t xml:space="preserve"> history without lifting my skirt</w:t>
      </w:r>
      <w:r w:rsidR="0072349B">
        <w:rPr>
          <w:rFonts w:ascii="Times New Roman" w:eastAsia="MS Mincho" w:hAnsi="Times New Roman" w:cs="Times New Roman"/>
          <w:color w:val="000000"/>
          <w:szCs w:val="22"/>
          <w:lang w:val="en-GB" w:eastAsia="en-US"/>
        </w:rPr>
        <w:t>’</w:t>
      </w:r>
      <w:r w:rsidR="00CC2C9C">
        <w:rPr>
          <w:rFonts w:ascii="Times New Roman" w:eastAsia="MS Mincho" w:hAnsi="Times New Roman" w:cs="Times New Roman"/>
          <w:color w:val="000000"/>
          <w:szCs w:val="22"/>
          <w:lang w:val="en-GB" w:eastAsia="en-US"/>
        </w:rPr>
        <w:t>)</w:t>
      </w:r>
      <w:r w:rsidR="00CC2C9C" w:rsidRPr="00CC2C9C">
        <w:rPr>
          <w:rFonts w:ascii="Times New Roman" w:eastAsia="MS Mincho" w:hAnsi="Times New Roman" w:cs="Times New Roman"/>
          <w:color w:val="000000"/>
          <w:szCs w:val="22"/>
          <w:lang w:val="en-GB" w:eastAsia="en-US"/>
        </w:rPr>
        <w:t xml:space="preserve"> </w:t>
      </w:r>
      <w:r w:rsidRPr="00D75B99">
        <w:rPr>
          <w:rFonts w:ascii="Times New Roman" w:eastAsia="MS Mincho" w:hAnsi="Times New Roman" w:cs="Times New Roman"/>
          <w:color w:val="000000"/>
          <w:szCs w:val="22"/>
          <w:lang w:val="en-GB" w:eastAsia="en-US"/>
        </w:rPr>
        <w:t xml:space="preserve">into </w:t>
      </w:r>
      <w:r w:rsidRPr="006F029D">
        <w:rPr>
          <w:rFonts w:ascii="Times New Roman" w:eastAsia="MS Mincho" w:hAnsi="Times New Roman" w:cs="Times New Roman"/>
          <w:i/>
          <w:iCs/>
          <w:color w:val="000000"/>
          <w:szCs w:val="22"/>
          <w:lang w:val="en-GB" w:eastAsia="en-US"/>
        </w:rPr>
        <w:t>This evening I</w:t>
      </w:r>
      <w:r w:rsidR="004F5D75" w:rsidRPr="006F029D">
        <w:rPr>
          <w:rFonts w:ascii="Times New Roman" w:eastAsia="MS Mincho" w:hAnsi="Times New Roman" w:cs="Times New Roman"/>
          <w:i/>
          <w:iCs/>
          <w:color w:val="000000"/>
          <w:szCs w:val="22"/>
          <w:lang w:val="en-GB" w:eastAsia="en-US"/>
        </w:rPr>
        <w:t>’</w:t>
      </w:r>
      <w:r w:rsidRPr="006F029D">
        <w:rPr>
          <w:rFonts w:ascii="Times New Roman" w:eastAsia="MS Mincho" w:hAnsi="Times New Roman" w:cs="Times New Roman"/>
          <w:i/>
          <w:iCs/>
          <w:color w:val="000000"/>
          <w:szCs w:val="22"/>
          <w:lang w:val="en-GB" w:eastAsia="en-US"/>
        </w:rPr>
        <w:t>m entering history without opening my legs</w:t>
      </w:r>
      <w:r w:rsidRPr="00D75B99">
        <w:rPr>
          <w:rFonts w:ascii="Times New Roman" w:eastAsia="MS Mincho" w:hAnsi="Times New Roman" w:cs="Times New Roman"/>
          <w:color w:val="000000"/>
          <w:szCs w:val="22"/>
          <w:lang w:val="en-GB" w:eastAsia="en-US"/>
        </w:rPr>
        <w:t xml:space="preserve">, which would fit the concept of </w:t>
      </w:r>
      <w:r w:rsidR="006F029D">
        <w:rPr>
          <w:rFonts w:ascii="Times New Roman" w:eastAsia="MS Mincho" w:hAnsi="Times New Roman" w:cs="Times New Roman"/>
          <w:color w:val="000000"/>
          <w:szCs w:val="22"/>
          <w:lang w:val="en-GB" w:eastAsia="en-US"/>
        </w:rPr>
        <w:t>h</w:t>
      </w:r>
      <w:r w:rsidRPr="00D75B99">
        <w:rPr>
          <w:rFonts w:ascii="Times New Roman" w:eastAsia="MS Mincho" w:hAnsi="Times New Roman" w:cs="Times New Roman"/>
          <w:color w:val="000000"/>
          <w:szCs w:val="22"/>
          <w:lang w:val="en-GB" w:eastAsia="en-US"/>
        </w:rPr>
        <w:t xml:space="preserve">ijacking perfectly. </w:t>
      </w:r>
      <w:proofErr w:type="spellStart"/>
      <w:r w:rsidRPr="00D75B99">
        <w:rPr>
          <w:rFonts w:ascii="Times New Roman" w:eastAsia="MS Mincho" w:hAnsi="Times New Roman" w:cs="Times New Roman"/>
          <w:color w:val="000000"/>
          <w:szCs w:val="22"/>
          <w:lang w:val="en-GB" w:eastAsia="en-US"/>
        </w:rPr>
        <w:t>Wallmach</w:t>
      </w:r>
      <w:proofErr w:type="spellEnd"/>
      <w:r w:rsidRPr="00D75B99">
        <w:rPr>
          <w:rFonts w:ascii="Times New Roman" w:eastAsia="MS Mincho" w:hAnsi="Times New Roman" w:cs="Times New Roman"/>
          <w:color w:val="000000"/>
          <w:szCs w:val="22"/>
          <w:lang w:val="en-GB" w:eastAsia="en-US"/>
        </w:rPr>
        <w:t xml:space="preserve"> </w:t>
      </w:r>
      <w:r w:rsidR="006F029D">
        <w:rPr>
          <w:rFonts w:ascii="Times New Roman" w:eastAsia="MS Mincho" w:hAnsi="Times New Roman" w:cs="Times New Roman"/>
          <w:color w:val="000000"/>
          <w:szCs w:val="22"/>
          <w:lang w:val="en-GB" w:eastAsia="en-US"/>
        </w:rPr>
        <w:t xml:space="preserve">(2007) </w:t>
      </w:r>
      <w:r w:rsidRPr="00D75B99">
        <w:rPr>
          <w:rFonts w:ascii="Times New Roman" w:eastAsia="MS Mincho" w:hAnsi="Times New Roman" w:cs="Times New Roman"/>
          <w:color w:val="000000"/>
          <w:szCs w:val="22"/>
          <w:lang w:val="en-GB" w:eastAsia="en-US"/>
        </w:rPr>
        <w:t xml:space="preserve">also uses the example of the translation of </w:t>
      </w:r>
      <w:proofErr w:type="spellStart"/>
      <w:r w:rsidRPr="006F029D">
        <w:rPr>
          <w:rFonts w:ascii="Times New Roman" w:eastAsia="MS Mincho" w:hAnsi="Times New Roman" w:cs="Times New Roman"/>
          <w:i/>
          <w:iCs/>
          <w:color w:val="000000"/>
          <w:szCs w:val="22"/>
          <w:lang w:val="en-GB" w:eastAsia="en-US"/>
        </w:rPr>
        <w:t>solidarité</w:t>
      </w:r>
      <w:proofErr w:type="spellEnd"/>
      <w:r w:rsidR="003B7CB3">
        <w:rPr>
          <w:rFonts w:ascii="Times New Roman" w:eastAsia="MS Mincho" w:hAnsi="Times New Roman" w:cs="Times New Roman"/>
          <w:color w:val="000000"/>
          <w:szCs w:val="22"/>
          <w:lang w:val="en-GB" w:eastAsia="en-US"/>
        </w:rPr>
        <w:t xml:space="preserve"> </w:t>
      </w:r>
      <w:r w:rsidR="00BF4DE2">
        <w:rPr>
          <w:rFonts w:ascii="Times New Roman" w:eastAsia="MS Mincho" w:hAnsi="Times New Roman" w:cs="Times New Roman"/>
          <w:color w:val="000000"/>
          <w:szCs w:val="22"/>
          <w:lang w:val="en-GB" w:eastAsia="en-US"/>
        </w:rPr>
        <w:t>(</w:t>
      </w:r>
      <w:r w:rsidR="0072349B">
        <w:rPr>
          <w:rFonts w:ascii="Times New Roman" w:eastAsia="MS Mincho" w:hAnsi="Times New Roman" w:cs="Times New Roman"/>
          <w:color w:val="000000"/>
          <w:szCs w:val="22"/>
          <w:lang w:val="en-GB" w:eastAsia="en-US"/>
        </w:rPr>
        <w:t>‘</w:t>
      </w:r>
      <w:r w:rsidR="00BF4DE2">
        <w:rPr>
          <w:rFonts w:ascii="Times New Roman" w:eastAsia="MS Mincho" w:hAnsi="Times New Roman" w:cs="Times New Roman"/>
          <w:color w:val="000000"/>
          <w:szCs w:val="22"/>
          <w:lang w:val="en-GB" w:eastAsia="en-US"/>
        </w:rPr>
        <w:t>solidarity</w:t>
      </w:r>
      <w:r w:rsidR="0072349B">
        <w:rPr>
          <w:rFonts w:ascii="Times New Roman" w:eastAsia="MS Mincho" w:hAnsi="Times New Roman" w:cs="Times New Roman"/>
          <w:color w:val="000000"/>
          <w:szCs w:val="22"/>
          <w:lang w:val="en-GB" w:eastAsia="en-US"/>
        </w:rPr>
        <w:t>’</w:t>
      </w:r>
      <w:r w:rsidR="00BF4DE2">
        <w:rPr>
          <w:rFonts w:ascii="Times New Roman" w:eastAsia="MS Mincho" w:hAnsi="Times New Roman" w:cs="Times New Roman"/>
          <w:color w:val="000000"/>
          <w:szCs w:val="22"/>
          <w:lang w:val="en-GB" w:eastAsia="en-US"/>
        </w:rPr>
        <w:t xml:space="preserve">) </w:t>
      </w:r>
      <w:r w:rsidRPr="00D75B99">
        <w:rPr>
          <w:rFonts w:ascii="Times New Roman" w:eastAsia="MS Mincho" w:hAnsi="Times New Roman" w:cs="Times New Roman"/>
          <w:color w:val="000000"/>
          <w:szCs w:val="22"/>
          <w:lang w:val="en-GB" w:eastAsia="en-US"/>
        </w:rPr>
        <w:t xml:space="preserve">as </w:t>
      </w:r>
      <w:r w:rsidRPr="006F029D">
        <w:rPr>
          <w:rFonts w:ascii="Times New Roman" w:eastAsia="MS Mincho" w:hAnsi="Times New Roman" w:cs="Times New Roman"/>
          <w:i/>
          <w:iCs/>
          <w:color w:val="000000"/>
          <w:szCs w:val="22"/>
          <w:lang w:val="en-GB" w:eastAsia="en-US"/>
        </w:rPr>
        <w:t>sisterhood</w:t>
      </w:r>
      <w:r w:rsidRPr="00D75B99">
        <w:rPr>
          <w:rFonts w:ascii="Times New Roman" w:eastAsia="MS Mincho" w:hAnsi="Times New Roman" w:cs="Times New Roman"/>
          <w:color w:val="000000"/>
          <w:szCs w:val="22"/>
          <w:lang w:val="en-GB" w:eastAsia="en-US"/>
        </w:rPr>
        <w:t xml:space="preserve"> for the strategy of </w:t>
      </w:r>
      <w:r w:rsidR="006F029D">
        <w:rPr>
          <w:rFonts w:ascii="Times New Roman" w:eastAsia="MS Mincho" w:hAnsi="Times New Roman" w:cs="Times New Roman"/>
          <w:color w:val="000000"/>
          <w:szCs w:val="22"/>
          <w:lang w:val="en-GB" w:eastAsia="en-US"/>
        </w:rPr>
        <w:t>a</w:t>
      </w:r>
      <w:r w:rsidRPr="00D75B99">
        <w:rPr>
          <w:rFonts w:ascii="Times New Roman" w:eastAsia="MS Mincho" w:hAnsi="Times New Roman" w:cs="Times New Roman"/>
          <w:color w:val="000000"/>
          <w:szCs w:val="22"/>
          <w:lang w:val="en-GB" w:eastAsia="en-US"/>
        </w:rPr>
        <w:t xml:space="preserve">ddition (her equivalent of </w:t>
      </w:r>
      <w:r w:rsidR="006F029D">
        <w:rPr>
          <w:rFonts w:ascii="Times New Roman" w:eastAsia="MS Mincho" w:hAnsi="Times New Roman" w:cs="Times New Roman"/>
          <w:color w:val="000000"/>
          <w:szCs w:val="22"/>
          <w:lang w:val="en-GB" w:eastAsia="en-US"/>
        </w:rPr>
        <w:t>s</w:t>
      </w:r>
      <w:r w:rsidRPr="00D75B99">
        <w:rPr>
          <w:rFonts w:ascii="Times New Roman" w:eastAsia="MS Mincho" w:hAnsi="Times New Roman" w:cs="Times New Roman"/>
          <w:color w:val="000000"/>
          <w:szCs w:val="22"/>
          <w:lang w:val="en-GB" w:eastAsia="en-US"/>
        </w:rPr>
        <w:t xml:space="preserve">upplementing), although it could equally well be understood as </w:t>
      </w:r>
      <w:r w:rsidR="006F029D">
        <w:rPr>
          <w:rFonts w:ascii="Times New Roman" w:eastAsia="MS Mincho" w:hAnsi="Times New Roman" w:cs="Times New Roman"/>
          <w:color w:val="000000"/>
          <w:szCs w:val="22"/>
          <w:lang w:val="en-GB" w:eastAsia="en-US"/>
        </w:rPr>
        <w:t>h</w:t>
      </w:r>
      <w:r w:rsidRPr="00D75B99">
        <w:rPr>
          <w:rFonts w:ascii="Times New Roman" w:eastAsia="MS Mincho" w:hAnsi="Times New Roman" w:cs="Times New Roman"/>
          <w:color w:val="000000"/>
          <w:szCs w:val="22"/>
          <w:lang w:val="en-GB" w:eastAsia="en-US"/>
        </w:rPr>
        <w:t xml:space="preserve">ijacking. On her part, </w:t>
      </w:r>
      <w:proofErr w:type="spellStart"/>
      <w:r w:rsidRPr="00D75B99">
        <w:rPr>
          <w:rFonts w:ascii="Times New Roman" w:eastAsia="MS Mincho" w:hAnsi="Times New Roman" w:cs="Times New Roman"/>
          <w:color w:val="000000"/>
          <w:szCs w:val="22"/>
          <w:lang w:val="en-GB" w:eastAsia="en-US"/>
        </w:rPr>
        <w:t>Lotbinière</w:t>
      </w:r>
      <w:proofErr w:type="spellEnd"/>
      <w:r w:rsidRPr="00D75B99">
        <w:rPr>
          <w:rFonts w:ascii="Times New Roman" w:eastAsia="MS Mincho" w:hAnsi="Times New Roman" w:cs="Times New Roman"/>
          <w:color w:val="000000"/>
          <w:szCs w:val="22"/>
          <w:lang w:val="en-GB" w:eastAsia="en-US"/>
        </w:rPr>
        <w:t xml:space="preserve">-Harwood </w:t>
      </w:r>
      <w:r w:rsidR="006F029D">
        <w:rPr>
          <w:rFonts w:ascii="Times New Roman" w:eastAsia="MS Mincho" w:hAnsi="Times New Roman" w:cs="Times New Roman"/>
          <w:color w:val="000000"/>
          <w:szCs w:val="22"/>
          <w:lang w:val="en-GB" w:eastAsia="en-US"/>
        </w:rPr>
        <w:t xml:space="preserve">(1991) </w:t>
      </w:r>
      <w:r w:rsidRPr="00D75B99">
        <w:rPr>
          <w:rFonts w:ascii="Times New Roman" w:eastAsia="MS Mincho" w:hAnsi="Times New Roman" w:cs="Times New Roman"/>
          <w:color w:val="000000"/>
          <w:szCs w:val="22"/>
          <w:lang w:val="en-GB" w:eastAsia="en-US"/>
        </w:rPr>
        <w:t xml:space="preserve">establishes a distinction between </w:t>
      </w:r>
      <w:r w:rsidR="006F029D">
        <w:rPr>
          <w:rFonts w:ascii="Times New Roman" w:eastAsia="MS Mincho" w:hAnsi="Times New Roman" w:cs="Times New Roman"/>
          <w:color w:val="000000"/>
          <w:szCs w:val="22"/>
          <w:lang w:val="en-GB" w:eastAsia="en-US"/>
        </w:rPr>
        <w:t>f</w:t>
      </w:r>
      <w:r w:rsidRPr="00D75B99">
        <w:rPr>
          <w:rFonts w:ascii="Times New Roman" w:eastAsia="MS Mincho" w:hAnsi="Times New Roman" w:cs="Times New Roman"/>
          <w:color w:val="000000"/>
          <w:szCs w:val="22"/>
          <w:lang w:val="en-GB" w:eastAsia="en-US"/>
        </w:rPr>
        <w:t xml:space="preserve">eminisation (placing the feminine first, avoiding derogatory words for women, or creating neologisms) and </w:t>
      </w:r>
      <w:proofErr w:type="spellStart"/>
      <w:r w:rsidR="006F029D">
        <w:rPr>
          <w:rFonts w:ascii="Times New Roman" w:eastAsia="MS Mincho" w:hAnsi="Times New Roman" w:cs="Times New Roman"/>
          <w:color w:val="000000"/>
          <w:szCs w:val="22"/>
          <w:lang w:val="en-GB" w:eastAsia="en-US"/>
        </w:rPr>
        <w:t>d</w:t>
      </w:r>
      <w:r w:rsidRPr="00D75B99">
        <w:rPr>
          <w:rFonts w:ascii="Times New Roman" w:eastAsia="MS Mincho" w:hAnsi="Times New Roman" w:cs="Times New Roman"/>
          <w:color w:val="000000"/>
          <w:szCs w:val="22"/>
          <w:lang w:val="en-GB" w:eastAsia="en-US"/>
        </w:rPr>
        <w:t>esexisation</w:t>
      </w:r>
      <w:proofErr w:type="spellEnd"/>
      <w:r w:rsidRPr="00D75B99">
        <w:rPr>
          <w:rFonts w:ascii="Times New Roman" w:eastAsia="MS Mincho" w:hAnsi="Times New Roman" w:cs="Times New Roman"/>
          <w:color w:val="000000"/>
          <w:szCs w:val="22"/>
          <w:lang w:val="en-GB" w:eastAsia="en-US"/>
        </w:rPr>
        <w:t xml:space="preserve"> (substituting a generic word for another marked by gender) within the framework of </w:t>
      </w:r>
      <w:r w:rsidR="00F960E1">
        <w:rPr>
          <w:rFonts w:ascii="Times New Roman" w:eastAsia="MS Mincho" w:hAnsi="Times New Roman" w:cs="Times New Roman"/>
          <w:color w:val="000000"/>
          <w:szCs w:val="22"/>
          <w:lang w:val="en-GB" w:eastAsia="en-US"/>
        </w:rPr>
        <w:t>h</w:t>
      </w:r>
      <w:r w:rsidRPr="00D75B99">
        <w:rPr>
          <w:rFonts w:ascii="Times New Roman" w:eastAsia="MS Mincho" w:hAnsi="Times New Roman" w:cs="Times New Roman"/>
          <w:color w:val="000000"/>
          <w:szCs w:val="22"/>
          <w:lang w:val="en-GB" w:eastAsia="en-US"/>
        </w:rPr>
        <w:t>ijacking. On the other hand, Lee</w:t>
      </w:r>
      <w:r w:rsidR="00F960E1">
        <w:rPr>
          <w:rFonts w:ascii="Times New Roman" w:eastAsia="MS Mincho" w:hAnsi="Times New Roman" w:cs="Times New Roman"/>
          <w:color w:val="000000"/>
          <w:szCs w:val="22"/>
          <w:lang w:val="en-GB" w:eastAsia="en-US"/>
        </w:rPr>
        <w:t xml:space="preserve"> (2023)</w:t>
      </w:r>
      <w:r w:rsidRPr="00D75B99">
        <w:rPr>
          <w:rFonts w:ascii="Times New Roman" w:eastAsia="MS Mincho" w:hAnsi="Times New Roman" w:cs="Times New Roman"/>
          <w:color w:val="000000"/>
          <w:szCs w:val="22"/>
          <w:lang w:val="en-GB" w:eastAsia="en-US"/>
        </w:rPr>
        <w:t xml:space="preserve"> offers a more detailed classification of this strategy by subdividing it into four possible cases: </w:t>
      </w:r>
      <w:r w:rsidR="00F960E1">
        <w:rPr>
          <w:rFonts w:ascii="Times New Roman" w:eastAsia="MS Mincho" w:hAnsi="Times New Roman" w:cs="Times New Roman"/>
          <w:color w:val="000000"/>
          <w:szCs w:val="22"/>
          <w:lang w:val="en-GB" w:eastAsia="en-US"/>
        </w:rPr>
        <w:t>f</w:t>
      </w:r>
      <w:r w:rsidRPr="00D75B99">
        <w:rPr>
          <w:rFonts w:ascii="Times New Roman" w:eastAsia="MS Mincho" w:hAnsi="Times New Roman" w:cs="Times New Roman"/>
          <w:color w:val="000000"/>
          <w:szCs w:val="22"/>
          <w:lang w:val="en-GB" w:eastAsia="en-US"/>
        </w:rPr>
        <w:t xml:space="preserve">anning (preferential use of the feminine), </w:t>
      </w:r>
      <w:r w:rsidR="00F960E1">
        <w:rPr>
          <w:rFonts w:ascii="Times New Roman" w:eastAsia="MS Mincho" w:hAnsi="Times New Roman" w:cs="Times New Roman"/>
          <w:color w:val="000000"/>
          <w:szCs w:val="22"/>
          <w:lang w:val="en-GB" w:eastAsia="en-US"/>
        </w:rPr>
        <w:t>m</w:t>
      </w:r>
      <w:r w:rsidRPr="00D75B99">
        <w:rPr>
          <w:rFonts w:ascii="Times New Roman" w:eastAsia="MS Mincho" w:hAnsi="Times New Roman" w:cs="Times New Roman"/>
          <w:color w:val="000000"/>
          <w:szCs w:val="22"/>
          <w:lang w:val="en-GB" w:eastAsia="en-US"/>
        </w:rPr>
        <w:t xml:space="preserve">irroring (creation of compensatory feminine or masculine equivalents), </w:t>
      </w:r>
      <w:r w:rsidR="00F960E1">
        <w:rPr>
          <w:rFonts w:ascii="Times New Roman" w:eastAsia="MS Mincho" w:hAnsi="Times New Roman" w:cs="Times New Roman"/>
          <w:color w:val="000000"/>
          <w:szCs w:val="22"/>
          <w:lang w:val="en-GB" w:eastAsia="en-US"/>
        </w:rPr>
        <w:t>r</w:t>
      </w:r>
      <w:r w:rsidRPr="00D75B99">
        <w:rPr>
          <w:rFonts w:ascii="Times New Roman" w:eastAsia="MS Mincho" w:hAnsi="Times New Roman" w:cs="Times New Roman"/>
          <w:color w:val="000000"/>
          <w:szCs w:val="22"/>
          <w:lang w:val="en-GB" w:eastAsia="en-US"/>
        </w:rPr>
        <w:t xml:space="preserve">eversing (reversal of the usual masculine/feminine order) and </w:t>
      </w:r>
      <w:r w:rsidR="00F960E1">
        <w:rPr>
          <w:rFonts w:ascii="Times New Roman" w:eastAsia="MS Mincho" w:hAnsi="Times New Roman" w:cs="Times New Roman"/>
          <w:color w:val="000000"/>
          <w:szCs w:val="22"/>
          <w:lang w:val="en-GB" w:eastAsia="en-US"/>
        </w:rPr>
        <w:t>n</w:t>
      </w:r>
      <w:r w:rsidRPr="00D75B99">
        <w:rPr>
          <w:rFonts w:ascii="Times New Roman" w:eastAsia="MS Mincho" w:hAnsi="Times New Roman" w:cs="Times New Roman"/>
          <w:color w:val="000000"/>
          <w:szCs w:val="22"/>
          <w:lang w:val="en-GB" w:eastAsia="en-US"/>
        </w:rPr>
        <w:t>ormalising (substitution of a misogynistic term).</w:t>
      </w:r>
    </w:p>
    <w:p w14:paraId="13E760DA" w14:textId="7FE926DC" w:rsidR="00A90247" w:rsidRPr="00D75B99" w:rsidRDefault="00A90247" w:rsidP="00D75B99">
      <w:pPr>
        <w:spacing w:after="0" w:line="240" w:lineRule="auto"/>
        <w:ind w:firstLine="709"/>
        <w:jc w:val="both"/>
        <w:rPr>
          <w:rFonts w:ascii="Times New Roman" w:eastAsia="MS Mincho" w:hAnsi="Times New Roman" w:cs="Times New Roman"/>
          <w:color w:val="000000"/>
          <w:szCs w:val="22"/>
          <w:lang w:val="en-GB" w:eastAsia="en-US"/>
        </w:rPr>
      </w:pPr>
      <w:r w:rsidRPr="00D75B99">
        <w:rPr>
          <w:rFonts w:ascii="Times New Roman" w:eastAsia="MS Mincho" w:hAnsi="Times New Roman" w:cs="Times New Roman"/>
          <w:color w:val="000000"/>
          <w:szCs w:val="22"/>
          <w:lang w:val="en-GB" w:eastAsia="en-US"/>
        </w:rPr>
        <w:t xml:space="preserve">The last fundamental </w:t>
      </w:r>
      <w:proofErr w:type="spellStart"/>
      <w:r w:rsidRPr="00D75B99">
        <w:rPr>
          <w:rFonts w:ascii="Times New Roman" w:eastAsia="MS Mincho" w:hAnsi="Times New Roman" w:cs="Times New Roman"/>
          <w:color w:val="000000"/>
          <w:szCs w:val="22"/>
          <w:lang w:val="en-GB" w:eastAsia="en-US"/>
        </w:rPr>
        <w:t>intratextual</w:t>
      </w:r>
      <w:proofErr w:type="spellEnd"/>
      <w:r w:rsidRPr="00D75B99">
        <w:rPr>
          <w:rFonts w:ascii="Times New Roman" w:eastAsia="MS Mincho" w:hAnsi="Times New Roman" w:cs="Times New Roman"/>
          <w:color w:val="000000"/>
          <w:szCs w:val="22"/>
          <w:lang w:val="en-GB" w:eastAsia="en-US"/>
        </w:rPr>
        <w:t xml:space="preserve"> feminist strategy is </w:t>
      </w:r>
      <w:proofErr w:type="spellStart"/>
      <w:r w:rsidR="00F960E1">
        <w:rPr>
          <w:rFonts w:ascii="Times New Roman" w:eastAsia="MS Mincho" w:hAnsi="Times New Roman" w:cs="Times New Roman"/>
          <w:color w:val="000000"/>
          <w:szCs w:val="22"/>
          <w:lang w:val="en-GB" w:eastAsia="en-US"/>
        </w:rPr>
        <w:t>r</w:t>
      </w:r>
      <w:r w:rsidRPr="00D75B99">
        <w:rPr>
          <w:rFonts w:ascii="Times New Roman" w:eastAsia="MS Mincho" w:hAnsi="Times New Roman" w:cs="Times New Roman"/>
          <w:color w:val="000000"/>
          <w:szCs w:val="22"/>
          <w:lang w:val="en-GB" w:eastAsia="en-US"/>
        </w:rPr>
        <w:t>esistancy</w:t>
      </w:r>
      <w:proofErr w:type="spellEnd"/>
      <w:r w:rsidRPr="00D75B99">
        <w:rPr>
          <w:rFonts w:ascii="Times New Roman" w:eastAsia="MS Mincho" w:hAnsi="Times New Roman" w:cs="Times New Roman"/>
          <w:color w:val="000000"/>
          <w:szCs w:val="22"/>
          <w:lang w:val="en-GB" w:eastAsia="en-US"/>
        </w:rPr>
        <w:t xml:space="preserve">, contributed by </w:t>
      </w:r>
      <w:proofErr w:type="spellStart"/>
      <w:r w:rsidRPr="00D75B99">
        <w:rPr>
          <w:rFonts w:ascii="Times New Roman" w:eastAsia="MS Mincho" w:hAnsi="Times New Roman" w:cs="Times New Roman"/>
          <w:color w:val="000000"/>
          <w:szCs w:val="22"/>
          <w:lang w:val="en-GB" w:eastAsia="en-US"/>
        </w:rPr>
        <w:t>Massardier</w:t>
      </w:r>
      <w:proofErr w:type="spellEnd"/>
      <w:r w:rsidRPr="00D75B99">
        <w:rPr>
          <w:rFonts w:ascii="Times New Roman" w:eastAsia="MS Mincho" w:hAnsi="Times New Roman" w:cs="Times New Roman"/>
          <w:color w:val="000000"/>
          <w:szCs w:val="22"/>
          <w:lang w:val="en-GB" w:eastAsia="en-US"/>
        </w:rPr>
        <w:t>-Kenney</w:t>
      </w:r>
      <w:r w:rsidR="00F960E1">
        <w:rPr>
          <w:rFonts w:ascii="Times New Roman" w:eastAsia="MS Mincho" w:hAnsi="Times New Roman" w:cs="Times New Roman"/>
          <w:color w:val="000000"/>
          <w:szCs w:val="22"/>
          <w:lang w:val="en-GB" w:eastAsia="en-US"/>
        </w:rPr>
        <w:t xml:space="preserve"> (1997)</w:t>
      </w:r>
      <w:r w:rsidRPr="00D75B99">
        <w:rPr>
          <w:rFonts w:ascii="Times New Roman" w:eastAsia="MS Mincho" w:hAnsi="Times New Roman" w:cs="Times New Roman"/>
          <w:color w:val="000000"/>
          <w:szCs w:val="22"/>
          <w:lang w:val="en-GB" w:eastAsia="en-US"/>
        </w:rPr>
        <w:t xml:space="preserve">; this consists of maintaining traces of the original text in the translation, traces that surprise in order to call attention to some sexist aspect of the content of the original text or of the source language. </w:t>
      </w:r>
      <w:proofErr w:type="spellStart"/>
      <w:r w:rsidRPr="00D75B99">
        <w:rPr>
          <w:rFonts w:ascii="Times New Roman" w:eastAsia="MS Mincho" w:hAnsi="Times New Roman" w:cs="Times New Roman"/>
          <w:color w:val="000000"/>
          <w:szCs w:val="22"/>
          <w:lang w:val="en-GB" w:eastAsia="en-US"/>
        </w:rPr>
        <w:t>Wallmach</w:t>
      </w:r>
      <w:proofErr w:type="spellEnd"/>
      <w:r w:rsidRPr="00D75B99">
        <w:rPr>
          <w:rFonts w:ascii="Times New Roman" w:eastAsia="MS Mincho" w:hAnsi="Times New Roman" w:cs="Times New Roman"/>
          <w:color w:val="000000"/>
          <w:szCs w:val="22"/>
          <w:lang w:val="en-GB" w:eastAsia="en-US"/>
        </w:rPr>
        <w:t xml:space="preserve"> </w:t>
      </w:r>
      <w:r w:rsidR="00F960E1">
        <w:rPr>
          <w:rFonts w:ascii="Times New Roman" w:eastAsia="MS Mincho" w:hAnsi="Times New Roman" w:cs="Times New Roman"/>
          <w:color w:val="000000"/>
          <w:szCs w:val="22"/>
          <w:lang w:val="en-GB" w:eastAsia="en-US"/>
        </w:rPr>
        <w:t xml:space="preserve">(2007) </w:t>
      </w:r>
      <w:r w:rsidRPr="00D75B99">
        <w:rPr>
          <w:rFonts w:ascii="Times New Roman" w:eastAsia="MS Mincho" w:hAnsi="Times New Roman" w:cs="Times New Roman"/>
          <w:color w:val="000000"/>
          <w:szCs w:val="22"/>
          <w:lang w:val="en-GB" w:eastAsia="en-US"/>
        </w:rPr>
        <w:t xml:space="preserve">calls the same strategy </w:t>
      </w:r>
      <w:r w:rsidR="00F960E1">
        <w:rPr>
          <w:rFonts w:ascii="Times New Roman" w:eastAsia="MS Mincho" w:hAnsi="Times New Roman" w:cs="Times New Roman"/>
          <w:color w:val="000000"/>
          <w:szCs w:val="22"/>
          <w:lang w:val="en-GB" w:eastAsia="en-US"/>
        </w:rPr>
        <w:t>r</w:t>
      </w:r>
      <w:r w:rsidRPr="00D75B99">
        <w:rPr>
          <w:rFonts w:ascii="Times New Roman" w:eastAsia="MS Mincho" w:hAnsi="Times New Roman" w:cs="Times New Roman"/>
          <w:color w:val="000000"/>
          <w:szCs w:val="22"/>
          <w:lang w:val="en-GB" w:eastAsia="en-US"/>
        </w:rPr>
        <w:t>epetition and relates it to the classic strategies of borrowing and calque. For their part, Pas &amp; Zaborowska</w:t>
      </w:r>
      <w:r w:rsidR="00F960E1">
        <w:rPr>
          <w:rFonts w:ascii="Times New Roman" w:eastAsia="MS Mincho" w:hAnsi="Times New Roman" w:cs="Times New Roman"/>
          <w:color w:val="000000"/>
          <w:szCs w:val="22"/>
          <w:lang w:val="en-GB" w:eastAsia="en-US"/>
        </w:rPr>
        <w:t xml:space="preserve"> (2017)</w:t>
      </w:r>
      <w:r w:rsidRPr="00D75B99">
        <w:rPr>
          <w:rFonts w:ascii="Times New Roman" w:eastAsia="MS Mincho" w:hAnsi="Times New Roman" w:cs="Times New Roman"/>
          <w:color w:val="000000"/>
          <w:szCs w:val="22"/>
          <w:lang w:val="en-GB" w:eastAsia="en-US"/>
        </w:rPr>
        <w:t xml:space="preserve"> raise several assumptions within the spectrum of this strategy: </w:t>
      </w:r>
      <w:r w:rsidR="00F960E1">
        <w:rPr>
          <w:rFonts w:ascii="Times New Roman" w:eastAsia="MS Mincho" w:hAnsi="Times New Roman" w:cs="Times New Roman"/>
          <w:color w:val="000000"/>
          <w:szCs w:val="22"/>
          <w:lang w:val="en-GB" w:eastAsia="en-US"/>
        </w:rPr>
        <w:t>l</w:t>
      </w:r>
      <w:r w:rsidRPr="00D75B99">
        <w:rPr>
          <w:rFonts w:ascii="Times New Roman" w:eastAsia="MS Mincho" w:hAnsi="Times New Roman" w:cs="Times New Roman"/>
          <w:color w:val="000000"/>
          <w:szCs w:val="22"/>
          <w:lang w:val="en-GB" w:eastAsia="en-US"/>
        </w:rPr>
        <w:t xml:space="preserve">iteralness, </w:t>
      </w:r>
      <w:r w:rsidR="00F960E1">
        <w:rPr>
          <w:rFonts w:ascii="Times New Roman" w:eastAsia="MS Mincho" w:hAnsi="Times New Roman" w:cs="Times New Roman"/>
          <w:color w:val="000000"/>
          <w:szCs w:val="22"/>
          <w:lang w:val="en-GB" w:eastAsia="en-US"/>
        </w:rPr>
        <w:t>u</w:t>
      </w:r>
      <w:r w:rsidRPr="00D75B99">
        <w:rPr>
          <w:rFonts w:ascii="Times New Roman" w:eastAsia="MS Mincho" w:hAnsi="Times New Roman" w:cs="Times New Roman"/>
          <w:color w:val="000000"/>
          <w:szCs w:val="22"/>
          <w:lang w:val="en-GB" w:eastAsia="en-US"/>
        </w:rPr>
        <w:t xml:space="preserve">se of </w:t>
      </w:r>
      <w:r w:rsidR="00F960E1">
        <w:rPr>
          <w:rFonts w:ascii="Times New Roman" w:eastAsia="MS Mincho" w:hAnsi="Times New Roman" w:cs="Times New Roman"/>
          <w:color w:val="000000"/>
          <w:szCs w:val="22"/>
          <w:lang w:val="en-GB" w:eastAsia="en-US"/>
        </w:rPr>
        <w:t>u</w:t>
      </w:r>
      <w:r w:rsidRPr="00D75B99">
        <w:rPr>
          <w:rFonts w:ascii="Times New Roman" w:eastAsia="MS Mincho" w:hAnsi="Times New Roman" w:cs="Times New Roman"/>
          <w:color w:val="000000"/>
          <w:szCs w:val="22"/>
          <w:lang w:val="en-GB" w:eastAsia="en-US"/>
        </w:rPr>
        <w:t xml:space="preserve">nidiomatic </w:t>
      </w:r>
      <w:r w:rsidR="00F960E1">
        <w:rPr>
          <w:rFonts w:ascii="Times New Roman" w:eastAsia="MS Mincho" w:hAnsi="Times New Roman" w:cs="Times New Roman"/>
          <w:color w:val="000000"/>
          <w:szCs w:val="22"/>
          <w:lang w:val="en-GB" w:eastAsia="en-US"/>
        </w:rPr>
        <w:t>p</w:t>
      </w:r>
      <w:r w:rsidRPr="00D75B99">
        <w:rPr>
          <w:rFonts w:ascii="Times New Roman" w:eastAsia="MS Mincho" w:hAnsi="Times New Roman" w:cs="Times New Roman"/>
          <w:color w:val="000000"/>
          <w:szCs w:val="22"/>
          <w:lang w:val="en-GB" w:eastAsia="en-US"/>
        </w:rPr>
        <w:t xml:space="preserve">hrases or </w:t>
      </w:r>
      <w:r w:rsidR="00F960E1" w:rsidRPr="009B1FEC">
        <w:rPr>
          <w:rFonts w:ascii="Times New Roman" w:eastAsia="MS Mincho" w:hAnsi="Times New Roman" w:cs="Times New Roman"/>
          <w:color w:val="000000"/>
          <w:szCs w:val="22"/>
          <w:lang w:val="en-GB" w:eastAsia="en-US"/>
        </w:rPr>
        <w:t>t</w:t>
      </w:r>
      <w:r w:rsidRPr="009B1FEC">
        <w:rPr>
          <w:rFonts w:ascii="Times New Roman" w:eastAsia="MS Mincho" w:hAnsi="Times New Roman" w:cs="Times New Roman"/>
          <w:color w:val="000000"/>
          <w:szCs w:val="22"/>
          <w:lang w:val="en-GB" w:eastAsia="en-US"/>
        </w:rPr>
        <w:t xml:space="preserve">ransfer of non-English </w:t>
      </w:r>
      <w:r w:rsidR="00F960E1" w:rsidRPr="009B1FEC">
        <w:rPr>
          <w:rFonts w:ascii="Times New Roman" w:eastAsia="MS Mincho" w:hAnsi="Times New Roman" w:cs="Times New Roman"/>
          <w:color w:val="000000"/>
          <w:szCs w:val="22"/>
          <w:lang w:val="en-GB" w:eastAsia="en-US"/>
        </w:rPr>
        <w:t>w</w:t>
      </w:r>
      <w:r w:rsidRPr="009B1FEC">
        <w:rPr>
          <w:rFonts w:ascii="Times New Roman" w:eastAsia="MS Mincho" w:hAnsi="Times New Roman" w:cs="Times New Roman"/>
          <w:color w:val="000000"/>
          <w:szCs w:val="22"/>
          <w:lang w:val="en-GB" w:eastAsia="en-US"/>
        </w:rPr>
        <w:t xml:space="preserve">ords and </w:t>
      </w:r>
      <w:r w:rsidR="00F960E1" w:rsidRPr="009B1FEC">
        <w:rPr>
          <w:rFonts w:ascii="Times New Roman" w:eastAsia="MS Mincho" w:hAnsi="Times New Roman" w:cs="Times New Roman"/>
          <w:color w:val="000000"/>
          <w:szCs w:val="22"/>
          <w:lang w:val="en-GB" w:eastAsia="en-US"/>
        </w:rPr>
        <w:t>p</w:t>
      </w:r>
      <w:r w:rsidRPr="009B1FEC">
        <w:rPr>
          <w:rFonts w:ascii="Times New Roman" w:eastAsia="MS Mincho" w:hAnsi="Times New Roman" w:cs="Times New Roman"/>
          <w:color w:val="000000"/>
          <w:szCs w:val="22"/>
          <w:lang w:val="en-GB" w:eastAsia="en-US"/>
        </w:rPr>
        <w:t>hrases</w:t>
      </w:r>
      <w:r w:rsidRPr="00D75B99">
        <w:rPr>
          <w:rFonts w:ascii="Times New Roman" w:eastAsia="MS Mincho" w:hAnsi="Times New Roman" w:cs="Times New Roman"/>
          <w:color w:val="000000"/>
          <w:szCs w:val="22"/>
          <w:lang w:val="en-GB" w:eastAsia="en-US"/>
        </w:rPr>
        <w:t>. In general, this strategy is useful when the aim of the translation is to transfer a specific misogynistic or patriarchal expression from the original text.</w:t>
      </w:r>
    </w:p>
    <w:p w14:paraId="3F1DB055" w14:textId="36DA72AB" w:rsidR="00F80AD7" w:rsidRPr="00D75B99" w:rsidRDefault="00F80AD7" w:rsidP="00D75B99">
      <w:pPr>
        <w:pStyle w:val="Odsekzoznamu"/>
        <w:numPr>
          <w:ilvl w:val="0"/>
          <w:numId w:val="2"/>
        </w:numPr>
        <w:spacing w:before="560" w:after="280" w:line="240" w:lineRule="auto"/>
        <w:ind w:left="425" w:hanging="425"/>
        <w:contextualSpacing w:val="0"/>
        <w:rPr>
          <w:rFonts w:ascii="Times New Roman" w:eastAsia="Times New Roman" w:hAnsi="Times New Roman" w:cs="Times New Roman"/>
          <w:b/>
          <w:sz w:val="24"/>
          <w:szCs w:val="24"/>
          <w:lang w:val="en-US" w:eastAsia="ru-RU"/>
          <w14:ligatures w14:val="none"/>
        </w:rPr>
      </w:pPr>
      <w:r w:rsidRPr="00D75B99">
        <w:rPr>
          <w:rFonts w:ascii="Times New Roman" w:eastAsia="Times New Roman" w:hAnsi="Times New Roman" w:cs="Times New Roman"/>
          <w:b/>
          <w:sz w:val="24"/>
          <w:szCs w:val="24"/>
          <w:lang w:val="en-US" w:eastAsia="ru-RU"/>
          <w14:ligatures w14:val="none"/>
        </w:rPr>
        <w:t>Final considerations</w:t>
      </w:r>
    </w:p>
    <w:p w14:paraId="6BF330E6" w14:textId="61A7685B" w:rsidR="00F80AD7" w:rsidRPr="00D75B99" w:rsidRDefault="003C75E3" w:rsidP="00D75B99">
      <w:pPr>
        <w:autoSpaceDE w:val="0"/>
        <w:autoSpaceDN w:val="0"/>
        <w:adjustRightInd w:val="0"/>
        <w:spacing w:after="0" w:line="240" w:lineRule="auto"/>
        <w:jc w:val="lowKashida"/>
        <w:rPr>
          <w:rFonts w:ascii="Times New Roman" w:eastAsia="MS Mincho" w:hAnsi="Times New Roman" w:cs="Times New Roman"/>
          <w:color w:val="000000"/>
          <w:szCs w:val="22"/>
          <w:lang w:val="en-GB" w:eastAsia="en-US"/>
        </w:rPr>
      </w:pPr>
      <w:r w:rsidRPr="00D75B99">
        <w:rPr>
          <w:rFonts w:ascii="Times New Roman" w:eastAsia="MS Mincho" w:hAnsi="Times New Roman" w:cs="Times New Roman"/>
          <w:color w:val="000000"/>
          <w:szCs w:val="22"/>
          <w:lang w:val="en-GB" w:eastAsia="en-US"/>
        </w:rPr>
        <w:t>W</w:t>
      </w:r>
      <w:r w:rsidR="00F80AD7" w:rsidRPr="00D75B99">
        <w:rPr>
          <w:rFonts w:ascii="Times New Roman" w:eastAsia="MS Mincho" w:hAnsi="Times New Roman" w:cs="Times New Roman"/>
          <w:color w:val="000000"/>
          <w:szCs w:val="22"/>
          <w:lang w:val="en-GB" w:eastAsia="en-US"/>
        </w:rPr>
        <w:t>e have been able to observe that the proposals for the classification of feminist translation strategies are rather disparate in nature; some focus on more general aspects, such as the selection of texts in the editorial field (Flotow 2019), others on everything that surrounds the translation itself, such as collaboration with the author or other translators, or comments on the translation process in prefaces and notes (</w:t>
      </w:r>
      <w:proofErr w:type="spellStart"/>
      <w:r w:rsidR="00F80AD7" w:rsidRPr="00D75B99">
        <w:rPr>
          <w:rFonts w:ascii="Times New Roman" w:eastAsia="MS Mincho" w:hAnsi="Times New Roman" w:cs="Times New Roman"/>
          <w:color w:val="000000"/>
          <w:szCs w:val="22"/>
          <w:lang w:val="en-GB" w:eastAsia="en-US"/>
        </w:rPr>
        <w:t>Massardier</w:t>
      </w:r>
      <w:proofErr w:type="spellEnd"/>
      <w:r w:rsidR="00F80AD7" w:rsidRPr="00D75B99">
        <w:rPr>
          <w:rFonts w:ascii="Times New Roman" w:eastAsia="MS Mincho" w:hAnsi="Times New Roman" w:cs="Times New Roman"/>
          <w:color w:val="000000"/>
          <w:szCs w:val="22"/>
          <w:lang w:val="en-GB" w:eastAsia="en-US"/>
        </w:rPr>
        <w:t>-Kenney 1997), and others target very specific translation techniques at the grammatical and lexical level (Lee 2023). We have also observed a certain hesitation both in the terminology used to name the strategies (with overlapping or partially synonymous terms), and in the definitions and examples used. Finally, it seems that the difference between the translation process and the resulting translated text is sometimes confused as well as the fact that different linguistic levels require different strategies. In this sense, the conclusions we reach are similar to those of Molina &amp; Hurtado (2002: 506</w:t>
      </w:r>
      <w:r w:rsidR="00177221">
        <w:rPr>
          <w:rFonts w:ascii="Times New Roman" w:eastAsia="MS Mincho" w:hAnsi="Times New Roman" w:cs="Times New Roman"/>
          <w:color w:val="000000"/>
          <w:szCs w:val="22"/>
          <w:lang w:val="en-GB" w:eastAsia="en-US"/>
        </w:rPr>
        <w:t>–</w:t>
      </w:r>
      <w:r w:rsidR="00F80AD7" w:rsidRPr="00D75B99">
        <w:rPr>
          <w:rFonts w:ascii="Times New Roman" w:eastAsia="MS Mincho" w:hAnsi="Times New Roman" w:cs="Times New Roman"/>
          <w:color w:val="000000"/>
          <w:szCs w:val="22"/>
          <w:lang w:val="en-GB" w:eastAsia="en-US"/>
        </w:rPr>
        <w:t xml:space="preserve">7) as regards general translation strategies. These authors concluded that there are terminological, conceptual and classification confusions in the existing definitions and classifications of translation techniques (mainly because of (1) terminological confusion and over-lapping terms, (2) confusion between translation process and translation result, and (3) </w:t>
      </w:r>
      <w:r w:rsidR="00F80AD7" w:rsidRPr="00D75B99">
        <w:rPr>
          <w:rFonts w:ascii="Times New Roman" w:eastAsia="MS Mincho" w:hAnsi="Times New Roman" w:cs="Times New Roman"/>
          <w:color w:val="000000"/>
          <w:szCs w:val="22"/>
          <w:lang w:val="en-GB" w:eastAsia="en-US"/>
        </w:rPr>
        <w:lastRenderedPageBreak/>
        <w:t xml:space="preserve">confusion between issues related to language pairs and text pairs), and therefore a new classification of translation techniques was needed. However, it should not be forgotten that the aim of many of the proposals discussed above was not to establish a strict classification but to explore possibilities within feminist translation. </w:t>
      </w:r>
    </w:p>
    <w:p w14:paraId="50B3F239" w14:textId="21C5A20D" w:rsidR="002805C7" w:rsidRPr="00D75B99" w:rsidRDefault="00F80AD7" w:rsidP="002C52AE">
      <w:pPr>
        <w:spacing w:line="240" w:lineRule="auto"/>
        <w:ind w:firstLine="709"/>
        <w:jc w:val="lowKashida"/>
        <w:rPr>
          <w:rFonts w:ascii="Times New Roman" w:eastAsia="MS Mincho" w:hAnsi="Times New Roman" w:cs="Times New Roman"/>
          <w:color w:val="000000"/>
          <w:szCs w:val="22"/>
          <w:lang w:val="en-GB" w:eastAsia="en-US"/>
        </w:rPr>
      </w:pPr>
      <w:r w:rsidRPr="00D75B99">
        <w:rPr>
          <w:rFonts w:ascii="Times New Roman" w:eastAsia="MS Mincho" w:hAnsi="Times New Roman" w:cs="Times New Roman"/>
          <w:color w:val="000000"/>
          <w:szCs w:val="22"/>
          <w:lang w:val="en-GB" w:eastAsia="en-US"/>
        </w:rPr>
        <w:t>For all these reasons, this paper has attempted to provide a comparison of the different proposals for the classification of feminist translation strategies in order to offer an overall view. It is clear from this comparison that the grouping of strategies according to the different linguistic levels or perspectives from which feminist translation is undertaken or analysed is appropriate because it allows us to deal more comprehensively with the strategies available in each case. Furthermore, the comparative approach allows us to rule out multiplicities in the nomenclature and to complement the different proposals. On this basis, a new unified classification proposal of a more exhaustive nature could be created, choosing the most appropriate name for each strategy when it refers specifically to feminist translation</w:t>
      </w:r>
      <w:r w:rsidR="002C52AE">
        <w:rPr>
          <w:rFonts w:ascii="Times New Roman" w:eastAsia="MS Mincho" w:hAnsi="Times New Roman" w:cs="Times New Roman"/>
          <w:color w:val="000000"/>
          <w:szCs w:val="22"/>
          <w:lang w:val="en-GB" w:eastAsia="en-US"/>
        </w:rPr>
        <w:t>. T</w:t>
      </w:r>
      <w:r w:rsidRPr="00D75B99">
        <w:rPr>
          <w:rFonts w:ascii="Times New Roman" w:eastAsia="MS Mincho" w:hAnsi="Times New Roman" w:cs="Times New Roman"/>
          <w:color w:val="000000"/>
          <w:szCs w:val="22"/>
          <w:lang w:val="en-GB" w:eastAsia="en-US"/>
        </w:rPr>
        <w:t>his could have the following structure:</w:t>
      </w:r>
    </w:p>
    <w:p w14:paraId="1A9EACDF" w14:textId="0566C048" w:rsidR="00F80AD7" w:rsidRPr="00217095" w:rsidRDefault="00F80AD7" w:rsidP="0053334E">
      <w:pPr>
        <w:pStyle w:val="Odsekzoznamu"/>
        <w:numPr>
          <w:ilvl w:val="0"/>
          <w:numId w:val="12"/>
        </w:numPr>
        <w:spacing w:after="100" w:line="240" w:lineRule="auto"/>
        <w:ind w:left="714" w:hanging="357"/>
        <w:contextualSpacing w:val="0"/>
        <w:jc w:val="both"/>
        <w:rPr>
          <w:rFonts w:ascii="Times New Roman" w:eastAsia="MS Mincho" w:hAnsi="Times New Roman" w:cs="Times New Roman"/>
          <w:color w:val="000000"/>
          <w:sz w:val="24"/>
          <w:szCs w:val="24"/>
        </w:rPr>
      </w:pPr>
      <w:proofErr w:type="spellStart"/>
      <w:r w:rsidRPr="00217095">
        <w:rPr>
          <w:rFonts w:ascii="Times New Roman" w:eastAsia="MS Mincho" w:hAnsi="Times New Roman" w:cs="Times New Roman"/>
          <w:b/>
          <w:bCs/>
          <w:color w:val="000000"/>
          <w:sz w:val="24"/>
          <w:szCs w:val="24"/>
        </w:rPr>
        <w:t>Intratextual</w:t>
      </w:r>
      <w:proofErr w:type="spellEnd"/>
      <w:r w:rsidRPr="00217095">
        <w:rPr>
          <w:rFonts w:ascii="Times New Roman" w:eastAsia="MS Mincho" w:hAnsi="Times New Roman" w:cs="Times New Roman"/>
          <w:b/>
          <w:bCs/>
          <w:color w:val="000000"/>
          <w:sz w:val="24"/>
          <w:szCs w:val="24"/>
        </w:rPr>
        <w:t xml:space="preserve"> strategies</w:t>
      </w:r>
      <w:r w:rsidRPr="00217095">
        <w:rPr>
          <w:rFonts w:ascii="Times New Roman" w:eastAsia="MS Mincho" w:hAnsi="Times New Roman" w:cs="Times New Roman"/>
          <w:color w:val="000000"/>
          <w:sz w:val="24"/>
          <w:szCs w:val="24"/>
        </w:rPr>
        <w:t xml:space="preserve">: </w:t>
      </w:r>
      <w:r w:rsidR="002C52AE" w:rsidRPr="00217095">
        <w:rPr>
          <w:rFonts w:ascii="Times New Roman" w:eastAsia="MS Mincho" w:hAnsi="Times New Roman" w:cs="Times New Roman"/>
          <w:color w:val="000000"/>
          <w:sz w:val="24"/>
          <w:szCs w:val="24"/>
        </w:rPr>
        <w:t>S</w:t>
      </w:r>
      <w:r w:rsidRPr="00217095">
        <w:rPr>
          <w:rFonts w:ascii="Times New Roman" w:eastAsia="MS Mincho" w:hAnsi="Times New Roman" w:cs="Times New Roman"/>
          <w:color w:val="000000"/>
          <w:sz w:val="24"/>
          <w:szCs w:val="24"/>
        </w:rPr>
        <w:t xml:space="preserve">upplementing, </w:t>
      </w:r>
      <w:r w:rsidR="002C52AE" w:rsidRPr="00217095">
        <w:rPr>
          <w:rFonts w:ascii="Times New Roman" w:eastAsia="MS Mincho" w:hAnsi="Times New Roman" w:cs="Times New Roman"/>
          <w:color w:val="000000"/>
          <w:sz w:val="24"/>
          <w:szCs w:val="24"/>
        </w:rPr>
        <w:t>n</w:t>
      </w:r>
      <w:r w:rsidRPr="00217095">
        <w:rPr>
          <w:rFonts w:ascii="Times New Roman" w:eastAsia="MS Mincho" w:hAnsi="Times New Roman" w:cs="Times New Roman"/>
          <w:color w:val="000000"/>
          <w:sz w:val="24"/>
          <w:szCs w:val="24"/>
        </w:rPr>
        <w:t xml:space="preserve">eutralisation, </w:t>
      </w:r>
      <w:r w:rsidR="002C52AE" w:rsidRPr="00217095">
        <w:rPr>
          <w:rFonts w:ascii="Times New Roman" w:eastAsia="MS Mincho" w:hAnsi="Times New Roman" w:cs="Times New Roman"/>
          <w:color w:val="000000"/>
          <w:sz w:val="24"/>
          <w:szCs w:val="24"/>
        </w:rPr>
        <w:t>h</w:t>
      </w:r>
      <w:r w:rsidRPr="00217095">
        <w:rPr>
          <w:rFonts w:ascii="Times New Roman" w:eastAsia="MS Mincho" w:hAnsi="Times New Roman" w:cs="Times New Roman"/>
          <w:color w:val="000000"/>
          <w:sz w:val="24"/>
          <w:szCs w:val="24"/>
        </w:rPr>
        <w:t xml:space="preserve">ijacking and </w:t>
      </w:r>
      <w:proofErr w:type="spellStart"/>
      <w:r w:rsidR="002C52AE" w:rsidRPr="00217095">
        <w:rPr>
          <w:rFonts w:ascii="Times New Roman" w:eastAsia="MS Mincho" w:hAnsi="Times New Roman" w:cs="Times New Roman"/>
          <w:color w:val="000000"/>
          <w:sz w:val="24"/>
          <w:szCs w:val="24"/>
        </w:rPr>
        <w:t>r</w:t>
      </w:r>
      <w:r w:rsidRPr="00217095">
        <w:rPr>
          <w:rFonts w:ascii="Times New Roman" w:eastAsia="MS Mincho" w:hAnsi="Times New Roman" w:cs="Times New Roman"/>
          <w:color w:val="000000"/>
          <w:sz w:val="24"/>
          <w:szCs w:val="24"/>
        </w:rPr>
        <w:t>esistancy</w:t>
      </w:r>
      <w:proofErr w:type="spellEnd"/>
    </w:p>
    <w:p w14:paraId="545AB4A3" w14:textId="4AE447CA" w:rsidR="00F80AD7" w:rsidRPr="00217095" w:rsidRDefault="00F80AD7" w:rsidP="0053334E">
      <w:pPr>
        <w:pStyle w:val="Odsekzoznamu"/>
        <w:numPr>
          <w:ilvl w:val="0"/>
          <w:numId w:val="12"/>
        </w:numPr>
        <w:spacing w:after="100" w:line="240" w:lineRule="auto"/>
        <w:ind w:left="714" w:hanging="357"/>
        <w:contextualSpacing w:val="0"/>
        <w:jc w:val="both"/>
        <w:rPr>
          <w:rFonts w:ascii="Times New Roman" w:eastAsia="MS Mincho" w:hAnsi="Times New Roman" w:cs="Times New Roman"/>
          <w:color w:val="000000"/>
          <w:sz w:val="24"/>
          <w:szCs w:val="24"/>
        </w:rPr>
      </w:pPr>
      <w:r w:rsidRPr="00217095">
        <w:rPr>
          <w:rFonts w:ascii="Times New Roman" w:eastAsia="MS Mincho" w:hAnsi="Times New Roman" w:cs="Times New Roman"/>
          <w:b/>
          <w:bCs/>
          <w:color w:val="000000"/>
          <w:sz w:val="24"/>
          <w:szCs w:val="24"/>
        </w:rPr>
        <w:t>Peritextual strategies</w:t>
      </w:r>
      <w:r w:rsidRPr="00217095">
        <w:rPr>
          <w:rFonts w:ascii="Times New Roman" w:eastAsia="MS Mincho" w:hAnsi="Times New Roman" w:cs="Times New Roman"/>
          <w:color w:val="000000"/>
          <w:sz w:val="24"/>
          <w:szCs w:val="24"/>
        </w:rPr>
        <w:t xml:space="preserve">: </w:t>
      </w:r>
      <w:r w:rsidR="002C52AE" w:rsidRPr="00217095">
        <w:rPr>
          <w:rFonts w:ascii="Times New Roman" w:eastAsia="MS Mincho" w:hAnsi="Times New Roman" w:cs="Times New Roman"/>
          <w:color w:val="000000"/>
          <w:sz w:val="24"/>
          <w:szCs w:val="24"/>
        </w:rPr>
        <w:t>P</w:t>
      </w:r>
      <w:r w:rsidRPr="00217095">
        <w:rPr>
          <w:rFonts w:ascii="Times New Roman" w:eastAsia="MS Mincho" w:hAnsi="Times New Roman" w:cs="Times New Roman"/>
          <w:color w:val="000000"/>
          <w:sz w:val="24"/>
          <w:szCs w:val="24"/>
        </w:rPr>
        <w:t xml:space="preserve">refacing, </w:t>
      </w:r>
      <w:r w:rsidR="002C52AE" w:rsidRPr="00217095">
        <w:rPr>
          <w:rFonts w:ascii="Times New Roman" w:eastAsia="MS Mincho" w:hAnsi="Times New Roman" w:cs="Times New Roman"/>
          <w:color w:val="000000"/>
          <w:sz w:val="24"/>
          <w:szCs w:val="24"/>
        </w:rPr>
        <w:t>f</w:t>
      </w:r>
      <w:r w:rsidRPr="00217095">
        <w:rPr>
          <w:rFonts w:ascii="Times New Roman" w:eastAsia="MS Mincho" w:hAnsi="Times New Roman" w:cs="Times New Roman"/>
          <w:color w:val="000000"/>
          <w:sz w:val="24"/>
          <w:szCs w:val="24"/>
        </w:rPr>
        <w:t xml:space="preserve">ootnoting and </w:t>
      </w:r>
      <w:r w:rsidR="002C52AE" w:rsidRPr="00217095">
        <w:rPr>
          <w:rFonts w:ascii="Times New Roman" w:eastAsia="MS Mincho" w:hAnsi="Times New Roman" w:cs="Times New Roman"/>
          <w:color w:val="000000"/>
          <w:sz w:val="24"/>
          <w:szCs w:val="24"/>
        </w:rPr>
        <w:t>e</w:t>
      </w:r>
      <w:r w:rsidRPr="00217095">
        <w:rPr>
          <w:rFonts w:ascii="Times New Roman" w:eastAsia="MS Mincho" w:hAnsi="Times New Roman" w:cs="Times New Roman"/>
          <w:color w:val="000000"/>
          <w:sz w:val="24"/>
          <w:szCs w:val="24"/>
        </w:rPr>
        <w:t>xplanation</w:t>
      </w:r>
    </w:p>
    <w:p w14:paraId="36D0B1F3" w14:textId="37D2C39C" w:rsidR="00F80AD7" w:rsidRPr="00217095" w:rsidRDefault="00F80AD7" w:rsidP="0053334E">
      <w:pPr>
        <w:pStyle w:val="Odsekzoznamu"/>
        <w:numPr>
          <w:ilvl w:val="0"/>
          <w:numId w:val="12"/>
        </w:numPr>
        <w:spacing w:after="100" w:line="240" w:lineRule="auto"/>
        <w:ind w:left="714" w:hanging="357"/>
        <w:contextualSpacing w:val="0"/>
        <w:jc w:val="both"/>
        <w:rPr>
          <w:rFonts w:ascii="Times New Roman" w:eastAsia="MS Mincho" w:hAnsi="Times New Roman" w:cs="Times New Roman"/>
          <w:color w:val="000000"/>
          <w:sz w:val="24"/>
          <w:szCs w:val="24"/>
        </w:rPr>
      </w:pPr>
      <w:r w:rsidRPr="00217095">
        <w:rPr>
          <w:rFonts w:ascii="Times New Roman" w:eastAsia="MS Mincho" w:hAnsi="Times New Roman" w:cs="Times New Roman"/>
          <w:b/>
          <w:bCs/>
          <w:color w:val="000000"/>
          <w:sz w:val="24"/>
          <w:szCs w:val="24"/>
        </w:rPr>
        <w:t>Procedural strategies</w:t>
      </w:r>
      <w:r w:rsidRPr="00217095">
        <w:rPr>
          <w:rFonts w:ascii="Times New Roman" w:eastAsia="MS Mincho" w:hAnsi="Times New Roman" w:cs="Times New Roman"/>
          <w:color w:val="000000"/>
          <w:sz w:val="24"/>
          <w:szCs w:val="24"/>
        </w:rPr>
        <w:t xml:space="preserve">: </w:t>
      </w:r>
      <w:r w:rsidR="002C52AE" w:rsidRPr="00217095">
        <w:rPr>
          <w:rFonts w:ascii="Times New Roman" w:eastAsia="MS Mincho" w:hAnsi="Times New Roman" w:cs="Times New Roman"/>
          <w:color w:val="000000"/>
          <w:sz w:val="24"/>
          <w:szCs w:val="24"/>
        </w:rPr>
        <w:t>C</w:t>
      </w:r>
      <w:r w:rsidRPr="00217095">
        <w:rPr>
          <w:rFonts w:ascii="Times New Roman" w:eastAsia="MS Mincho" w:hAnsi="Times New Roman" w:cs="Times New Roman"/>
          <w:color w:val="000000"/>
          <w:sz w:val="24"/>
          <w:szCs w:val="24"/>
        </w:rPr>
        <w:t xml:space="preserve">ollaboration (with the author or other translators) and </w:t>
      </w:r>
      <w:r w:rsidR="002C52AE" w:rsidRPr="00217095">
        <w:rPr>
          <w:rFonts w:ascii="Times New Roman" w:eastAsia="MS Mincho" w:hAnsi="Times New Roman" w:cs="Times New Roman"/>
          <w:color w:val="000000"/>
          <w:sz w:val="24"/>
          <w:szCs w:val="24"/>
        </w:rPr>
        <w:t>u</w:t>
      </w:r>
      <w:r w:rsidRPr="00217095">
        <w:rPr>
          <w:rFonts w:ascii="Times New Roman" w:eastAsia="MS Mincho" w:hAnsi="Times New Roman" w:cs="Times New Roman"/>
          <w:color w:val="000000"/>
          <w:sz w:val="24"/>
          <w:szCs w:val="24"/>
        </w:rPr>
        <w:t xml:space="preserve">se of </w:t>
      </w:r>
      <w:r w:rsidR="002C52AE" w:rsidRPr="00217095">
        <w:rPr>
          <w:rFonts w:ascii="Times New Roman" w:eastAsia="MS Mincho" w:hAnsi="Times New Roman" w:cs="Times New Roman"/>
          <w:color w:val="000000"/>
          <w:sz w:val="24"/>
          <w:szCs w:val="24"/>
        </w:rPr>
        <w:t>p</w:t>
      </w:r>
      <w:r w:rsidRPr="00217095">
        <w:rPr>
          <w:rFonts w:ascii="Times New Roman" w:eastAsia="MS Mincho" w:hAnsi="Times New Roman" w:cs="Times New Roman"/>
          <w:color w:val="000000"/>
          <w:sz w:val="24"/>
          <w:szCs w:val="24"/>
        </w:rPr>
        <w:t xml:space="preserve">arallel </w:t>
      </w:r>
      <w:r w:rsidR="002C52AE" w:rsidRPr="00217095">
        <w:rPr>
          <w:rFonts w:ascii="Times New Roman" w:eastAsia="MS Mincho" w:hAnsi="Times New Roman" w:cs="Times New Roman"/>
          <w:color w:val="000000"/>
          <w:sz w:val="24"/>
          <w:szCs w:val="24"/>
        </w:rPr>
        <w:t>t</w:t>
      </w:r>
      <w:r w:rsidRPr="00217095">
        <w:rPr>
          <w:rFonts w:ascii="Times New Roman" w:eastAsia="MS Mincho" w:hAnsi="Times New Roman" w:cs="Times New Roman"/>
          <w:color w:val="000000"/>
          <w:sz w:val="24"/>
          <w:szCs w:val="24"/>
        </w:rPr>
        <w:t>exts</w:t>
      </w:r>
    </w:p>
    <w:p w14:paraId="74B43ECE" w14:textId="4670A564" w:rsidR="00F80AD7" w:rsidRPr="00217095" w:rsidRDefault="00F80AD7" w:rsidP="002C52AE">
      <w:pPr>
        <w:pStyle w:val="Odsekzoznamu"/>
        <w:numPr>
          <w:ilvl w:val="0"/>
          <w:numId w:val="12"/>
        </w:numPr>
        <w:spacing w:after="0" w:line="240" w:lineRule="auto"/>
        <w:jc w:val="both"/>
        <w:rPr>
          <w:rFonts w:ascii="Times New Roman" w:eastAsia="MS Mincho" w:hAnsi="Times New Roman" w:cs="Times New Roman"/>
          <w:color w:val="000000"/>
          <w:sz w:val="24"/>
          <w:szCs w:val="24"/>
        </w:rPr>
      </w:pPr>
      <w:r w:rsidRPr="00217095">
        <w:rPr>
          <w:rFonts w:ascii="Times New Roman" w:eastAsia="MS Mincho" w:hAnsi="Times New Roman" w:cs="Times New Roman"/>
          <w:b/>
          <w:bCs/>
          <w:color w:val="000000"/>
          <w:sz w:val="24"/>
          <w:szCs w:val="24"/>
        </w:rPr>
        <w:t>Publishing strategies</w:t>
      </w:r>
      <w:r w:rsidRPr="00217095">
        <w:rPr>
          <w:rFonts w:ascii="Times New Roman" w:eastAsia="MS Mincho" w:hAnsi="Times New Roman" w:cs="Times New Roman"/>
          <w:color w:val="000000"/>
          <w:sz w:val="24"/>
          <w:szCs w:val="24"/>
        </w:rPr>
        <w:t xml:space="preserve">: Text selection, </w:t>
      </w:r>
      <w:r w:rsidR="002C52AE" w:rsidRPr="00217095">
        <w:rPr>
          <w:rFonts w:ascii="Times New Roman" w:eastAsia="MS Mincho" w:hAnsi="Times New Roman" w:cs="Times New Roman"/>
          <w:color w:val="000000"/>
          <w:sz w:val="24"/>
          <w:szCs w:val="24"/>
        </w:rPr>
        <w:t>e</w:t>
      </w:r>
      <w:r w:rsidRPr="00217095">
        <w:rPr>
          <w:rFonts w:ascii="Times New Roman" w:eastAsia="MS Mincho" w:hAnsi="Times New Roman" w:cs="Times New Roman"/>
          <w:color w:val="000000"/>
          <w:sz w:val="24"/>
          <w:szCs w:val="24"/>
        </w:rPr>
        <w:t xml:space="preserve">diting and </w:t>
      </w:r>
      <w:r w:rsidR="002C52AE" w:rsidRPr="00217095">
        <w:rPr>
          <w:rFonts w:ascii="Times New Roman" w:eastAsia="MS Mincho" w:hAnsi="Times New Roman" w:cs="Times New Roman"/>
          <w:color w:val="000000"/>
          <w:sz w:val="24"/>
          <w:szCs w:val="24"/>
        </w:rPr>
        <w:t>c</w:t>
      </w:r>
      <w:r w:rsidRPr="00217095">
        <w:rPr>
          <w:rFonts w:ascii="Times New Roman" w:eastAsia="MS Mincho" w:hAnsi="Times New Roman" w:cs="Times New Roman"/>
          <w:color w:val="000000"/>
          <w:sz w:val="24"/>
          <w:szCs w:val="24"/>
        </w:rPr>
        <w:t>ritiquing</w:t>
      </w:r>
    </w:p>
    <w:p w14:paraId="1E9FFF5B" w14:textId="4C8EB59F" w:rsidR="00D9053F" w:rsidRPr="00D75B99" w:rsidRDefault="000E72C8" w:rsidP="002C52AE">
      <w:pPr>
        <w:spacing w:before="160" w:after="0" w:line="240" w:lineRule="auto"/>
        <w:ind w:firstLine="709"/>
        <w:jc w:val="both"/>
        <w:rPr>
          <w:rFonts w:ascii="Times New Roman" w:eastAsia="MS Mincho" w:hAnsi="Times New Roman" w:cs="Times New Roman"/>
          <w:color w:val="000000"/>
          <w:szCs w:val="22"/>
          <w:lang w:val="en-GB" w:eastAsia="en-US"/>
        </w:rPr>
      </w:pPr>
      <w:r w:rsidRPr="00D75B99">
        <w:rPr>
          <w:rFonts w:ascii="Times New Roman" w:eastAsia="MS Mincho" w:hAnsi="Times New Roman" w:cs="Times New Roman"/>
          <w:color w:val="000000"/>
          <w:szCs w:val="22"/>
          <w:lang w:val="en-GB" w:eastAsia="en-US"/>
        </w:rPr>
        <w:t>In view of</w:t>
      </w:r>
      <w:r w:rsidR="00ED2B4D" w:rsidRPr="00D75B99">
        <w:rPr>
          <w:rFonts w:ascii="Times New Roman" w:eastAsia="MS Mincho" w:hAnsi="Times New Roman" w:cs="Times New Roman"/>
          <w:color w:val="000000"/>
          <w:szCs w:val="22"/>
          <w:lang w:val="en-GB" w:eastAsia="en-US"/>
        </w:rPr>
        <w:t xml:space="preserve"> the comparative analysis we have undertaken in this paper</w:t>
      </w:r>
      <w:r w:rsidR="00F80AD7" w:rsidRPr="00D75B99">
        <w:rPr>
          <w:rFonts w:ascii="Times New Roman" w:eastAsia="MS Mincho" w:hAnsi="Times New Roman" w:cs="Times New Roman"/>
          <w:color w:val="000000"/>
          <w:szCs w:val="22"/>
          <w:lang w:val="en-GB" w:eastAsia="en-US"/>
        </w:rPr>
        <w:t xml:space="preserve">, it </w:t>
      </w:r>
      <w:r w:rsidR="00BC74AC" w:rsidRPr="00D75B99">
        <w:rPr>
          <w:rFonts w:ascii="Times New Roman" w:eastAsia="MS Mincho" w:hAnsi="Times New Roman" w:cs="Times New Roman"/>
          <w:color w:val="000000"/>
          <w:szCs w:val="22"/>
          <w:lang w:val="en-GB" w:eastAsia="en-US"/>
        </w:rPr>
        <w:t xml:space="preserve">might seem </w:t>
      </w:r>
      <w:r w:rsidR="00F80AD7" w:rsidRPr="00D75B99">
        <w:rPr>
          <w:rFonts w:ascii="Times New Roman" w:eastAsia="MS Mincho" w:hAnsi="Times New Roman" w:cs="Times New Roman"/>
          <w:color w:val="000000"/>
          <w:szCs w:val="22"/>
          <w:lang w:val="en-GB" w:eastAsia="en-US"/>
        </w:rPr>
        <w:t xml:space="preserve">that </w:t>
      </w:r>
      <w:proofErr w:type="spellStart"/>
      <w:r w:rsidR="00F80AD7" w:rsidRPr="00D75B99">
        <w:rPr>
          <w:rFonts w:ascii="Times New Roman" w:eastAsia="MS Mincho" w:hAnsi="Times New Roman" w:cs="Times New Roman"/>
          <w:color w:val="000000"/>
          <w:szCs w:val="22"/>
          <w:lang w:val="en-GB" w:eastAsia="en-US"/>
        </w:rPr>
        <w:t>Wallmach</w:t>
      </w:r>
      <w:r w:rsidR="004F5D75">
        <w:rPr>
          <w:rFonts w:ascii="Times New Roman" w:eastAsia="MS Mincho" w:hAnsi="Times New Roman" w:cs="Times New Roman"/>
          <w:color w:val="000000"/>
          <w:szCs w:val="22"/>
          <w:lang w:val="en-GB" w:eastAsia="en-US"/>
        </w:rPr>
        <w:t>’</w:t>
      </w:r>
      <w:r w:rsidR="00F80AD7" w:rsidRPr="00D75B99">
        <w:rPr>
          <w:rFonts w:ascii="Times New Roman" w:eastAsia="MS Mincho" w:hAnsi="Times New Roman" w:cs="Times New Roman"/>
          <w:color w:val="000000"/>
          <w:szCs w:val="22"/>
          <w:lang w:val="en-GB" w:eastAsia="en-US"/>
        </w:rPr>
        <w:t>s</w:t>
      </w:r>
      <w:proofErr w:type="spellEnd"/>
      <w:r w:rsidR="00F80AD7" w:rsidRPr="00D75B99">
        <w:rPr>
          <w:rFonts w:ascii="Times New Roman" w:eastAsia="MS Mincho" w:hAnsi="Times New Roman" w:cs="Times New Roman"/>
          <w:color w:val="000000"/>
          <w:szCs w:val="22"/>
          <w:lang w:val="en-GB" w:eastAsia="en-US"/>
        </w:rPr>
        <w:t xml:space="preserve"> (2007) conclusion that feminist translation makes use of the same strategies as general translation</w:t>
      </w:r>
      <w:r w:rsidR="008C0D0D" w:rsidRPr="00D75B99">
        <w:rPr>
          <w:rFonts w:ascii="Times New Roman" w:eastAsia="MS Mincho" w:hAnsi="Times New Roman" w:cs="Times New Roman"/>
          <w:color w:val="000000"/>
          <w:szCs w:val="22"/>
          <w:lang w:val="en-GB" w:eastAsia="en-US"/>
        </w:rPr>
        <w:t xml:space="preserve"> is correct</w:t>
      </w:r>
      <w:r w:rsidR="00F80AD7" w:rsidRPr="00D75B99">
        <w:rPr>
          <w:rFonts w:ascii="Times New Roman" w:eastAsia="MS Mincho" w:hAnsi="Times New Roman" w:cs="Times New Roman"/>
          <w:color w:val="000000"/>
          <w:szCs w:val="22"/>
          <w:lang w:val="en-GB" w:eastAsia="en-US"/>
        </w:rPr>
        <w:t xml:space="preserve">. However, establishing a classification exclusively oriented towards feminist translation, including only those strategies useful for this purpose and where the examples refer to gender-related aspects will undoubtedly serve to improve feminist translation practice. </w:t>
      </w:r>
      <w:r w:rsidR="0009611D" w:rsidRPr="00D75B99">
        <w:rPr>
          <w:rFonts w:ascii="Times New Roman" w:eastAsia="MS Mincho" w:hAnsi="Times New Roman" w:cs="Times New Roman"/>
          <w:color w:val="000000"/>
          <w:szCs w:val="22"/>
          <w:lang w:val="en-GB" w:eastAsia="en-US"/>
        </w:rPr>
        <w:t>Many of us</w:t>
      </w:r>
      <w:r w:rsidR="00807D28" w:rsidRPr="00D75B99">
        <w:rPr>
          <w:rFonts w:ascii="Times New Roman" w:eastAsia="MS Mincho" w:hAnsi="Times New Roman" w:cs="Times New Roman"/>
          <w:color w:val="000000"/>
          <w:szCs w:val="22"/>
          <w:lang w:val="en-GB" w:eastAsia="en-US"/>
        </w:rPr>
        <w:t xml:space="preserve"> believe that t</w:t>
      </w:r>
      <w:r w:rsidR="00F80AD7" w:rsidRPr="00D75B99">
        <w:rPr>
          <w:rFonts w:ascii="Times New Roman" w:eastAsia="MS Mincho" w:hAnsi="Times New Roman" w:cs="Times New Roman"/>
          <w:color w:val="000000"/>
          <w:szCs w:val="22"/>
          <w:lang w:val="en-GB" w:eastAsia="en-US"/>
        </w:rPr>
        <w:t>ranslation has been under patriarchal sway for a long time and to achieve new levels of equality in terms of gender, a neutral positioning is not possible (in fact, it is never possible). Everybody “abuses” the original text (</w:t>
      </w:r>
      <w:r w:rsidR="00FD28C9" w:rsidRPr="00D75B99">
        <w:rPr>
          <w:rFonts w:ascii="Times New Roman" w:eastAsia="MS Mincho" w:hAnsi="Times New Roman" w:cs="Times New Roman"/>
          <w:color w:val="000000"/>
          <w:szCs w:val="22"/>
          <w:lang w:val="en-GB" w:eastAsia="en-US"/>
        </w:rPr>
        <w:t>as</w:t>
      </w:r>
      <w:r w:rsidR="00F80AD7" w:rsidRPr="00D75B99">
        <w:rPr>
          <w:rFonts w:ascii="Times New Roman" w:eastAsia="MS Mincho" w:hAnsi="Times New Roman" w:cs="Times New Roman"/>
          <w:color w:val="000000"/>
          <w:szCs w:val="22"/>
          <w:lang w:val="en-GB" w:eastAsia="en-US"/>
        </w:rPr>
        <w:t xml:space="preserve"> Arrojo</w:t>
      </w:r>
      <w:r w:rsidR="00FD28C9" w:rsidRPr="00D75B99">
        <w:rPr>
          <w:rFonts w:ascii="Times New Roman" w:eastAsia="MS Mincho" w:hAnsi="Times New Roman" w:cs="Times New Roman"/>
          <w:color w:val="000000"/>
          <w:szCs w:val="22"/>
          <w:lang w:val="en-GB" w:eastAsia="en-US"/>
        </w:rPr>
        <w:t xml:space="preserve"> states</w:t>
      </w:r>
      <w:r w:rsidR="00F80AD7" w:rsidRPr="00D75B99">
        <w:rPr>
          <w:rFonts w:ascii="Times New Roman" w:eastAsia="MS Mincho" w:hAnsi="Times New Roman" w:cs="Times New Roman"/>
          <w:color w:val="000000"/>
          <w:szCs w:val="22"/>
          <w:lang w:val="en-GB" w:eastAsia="en-US"/>
        </w:rPr>
        <w:t xml:space="preserve"> (1994: 157)), precisely because we cannot capture the essence of the original and we are obliged to intervene. The question is: “What is the purpose of our strategy?” and “Are we being honest and consistent in our approach?”.</w:t>
      </w:r>
    </w:p>
    <w:p w14:paraId="4B32F4A8" w14:textId="2D4CCDBC" w:rsidR="005C27CA" w:rsidRPr="00D75B99" w:rsidRDefault="00C024B7" w:rsidP="0053334E">
      <w:pPr>
        <w:keepNext/>
        <w:keepLines/>
        <w:spacing w:before="560" w:after="280" w:line="240" w:lineRule="auto"/>
        <w:rPr>
          <w:rFonts w:ascii="Times New Roman" w:eastAsia="Times New Roman" w:hAnsi="Times New Roman" w:cs="Times New Roman"/>
          <w:b/>
          <w:lang w:val="en-US" w:eastAsia="ru-RU"/>
          <w14:ligatures w14:val="none"/>
        </w:rPr>
      </w:pPr>
      <w:r w:rsidRPr="00D75B99">
        <w:rPr>
          <w:rFonts w:ascii="Times New Roman" w:eastAsia="Times New Roman" w:hAnsi="Times New Roman" w:cs="Times New Roman"/>
          <w:b/>
          <w:lang w:val="en-US" w:eastAsia="ru-RU"/>
          <w14:ligatures w14:val="none"/>
        </w:rPr>
        <w:t>References</w:t>
      </w:r>
    </w:p>
    <w:p w14:paraId="3DDDC05B" w14:textId="4D933C47" w:rsidR="00E4047E" w:rsidRPr="00300CA4" w:rsidRDefault="00764C6B" w:rsidP="00300CA4">
      <w:pPr>
        <w:spacing w:line="240" w:lineRule="auto"/>
        <w:ind w:left="709" w:hanging="709"/>
        <w:jc w:val="both"/>
        <w:rPr>
          <w:rFonts w:ascii="Times New Roman" w:hAnsi="Times New Roman" w:cs="Times New Roman"/>
          <w:sz w:val="22"/>
          <w:szCs w:val="22"/>
          <w:lang w:val="en-GB"/>
        </w:rPr>
      </w:pPr>
      <w:r w:rsidRPr="00300CA4">
        <w:rPr>
          <w:rFonts w:ascii="Times New Roman" w:hAnsi="Times New Roman" w:cs="Times New Roman"/>
          <w:sz w:val="22"/>
          <w:szCs w:val="22"/>
          <w:lang w:val="en-GB"/>
        </w:rPr>
        <w:t>Arrojo</w:t>
      </w:r>
      <w:r w:rsidR="00E4047E" w:rsidRPr="00300CA4">
        <w:rPr>
          <w:rFonts w:ascii="Times New Roman" w:hAnsi="Times New Roman" w:cs="Times New Roman"/>
          <w:sz w:val="22"/>
          <w:szCs w:val="22"/>
          <w:lang w:val="en-GB"/>
        </w:rPr>
        <w:t>, Rosemary</w:t>
      </w:r>
      <w:r w:rsidR="005C27CA"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1994</w:t>
      </w:r>
      <w:r w:rsidR="005C27CA"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Fidelity and the </w:t>
      </w:r>
      <w:r w:rsidR="00D737A1">
        <w:rPr>
          <w:rFonts w:ascii="Times New Roman" w:hAnsi="Times New Roman" w:cs="Times New Roman"/>
          <w:sz w:val="22"/>
          <w:szCs w:val="22"/>
          <w:lang w:val="en-GB"/>
        </w:rPr>
        <w:t>g</w:t>
      </w:r>
      <w:r w:rsidR="00E4047E" w:rsidRPr="00300CA4">
        <w:rPr>
          <w:rFonts w:ascii="Times New Roman" w:hAnsi="Times New Roman" w:cs="Times New Roman"/>
          <w:sz w:val="22"/>
          <w:szCs w:val="22"/>
          <w:lang w:val="en-GB"/>
        </w:rPr>
        <w:t xml:space="preserve">endered </w:t>
      </w:r>
      <w:r w:rsidR="00D737A1">
        <w:rPr>
          <w:rFonts w:ascii="Times New Roman" w:hAnsi="Times New Roman" w:cs="Times New Roman"/>
          <w:sz w:val="22"/>
          <w:szCs w:val="22"/>
          <w:lang w:val="en-GB"/>
        </w:rPr>
        <w:t>t</w:t>
      </w:r>
      <w:r w:rsidR="00E4047E" w:rsidRPr="00300CA4">
        <w:rPr>
          <w:rFonts w:ascii="Times New Roman" w:hAnsi="Times New Roman" w:cs="Times New Roman"/>
          <w:sz w:val="22"/>
          <w:szCs w:val="22"/>
          <w:lang w:val="en-GB"/>
        </w:rPr>
        <w:t>ranslation.</w:t>
      </w:r>
      <w:r w:rsidR="008E798B" w:rsidRPr="00300CA4">
        <w:rPr>
          <w:rFonts w:ascii="Times New Roman" w:hAnsi="Times New Roman" w:cs="Times New Roman"/>
          <w:sz w:val="22"/>
          <w:szCs w:val="22"/>
          <w:lang w:val="en-GB"/>
        </w:rPr>
        <w:t xml:space="preserve"> </w:t>
      </w:r>
      <w:r w:rsidR="00E4047E" w:rsidRPr="00300CA4">
        <w:rPr>
          <w:rFonts w:ascii="Times New Roman" w:hAnsi="Times New Roman" w:cs="Times New Roman"/>
          <w:i/>
          <w:iCs/>
          <w:sz w:val="22"/>
          <w:szCs w:val="22"/>
          <w:lang w:val="en-GB"/>
        </w:rPr>
        <w:t>TTR</w:t>
      </w:r>
      <w:r w:rsidR="008E798B" w:rsidRPr="00300CA4">
        <w:rPr>
          <w:rFonts w:ascii="Times New Roman" w:hAnsi="Times New Roman" w:cs="Times New Roman"/>
          <w:sz w:val="22"/>
          <w:szCs w:val="22"/>
          <w:lang w:val="en-GB"/>
        </w:rPr>
        <w:t xml:space="preserve"> </w:t>
      </w:r>
      <w:r w:rsidR="00E4047E" w:rsidRPr="00300CA4">
        <w:rPr>
          <w:rFonts w:ascii="Times New Roman" w:hAnsi="Times New Roman" w:cs="Times New Roman"/>
          <w:sz w:val="22"/>
          <w:szCs w:val="22"/>
          <w:lang w:val="en-GB"/>
        </w:rPr>
        <w:t>7</w:t>
      </w:r>
      <w:r w:rsidR="00D737A1">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2</w:t>
      </w:r>
      <w:r w:rsidR="00D737A1">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147</w:t>
      </w:r>
      <w:r w:rsidR="00D737A1">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63.</w:t>
      </w:r>
      <w:r w:rsidR="00AD573B" w:rsidRPr="00300CA4">
        <w:rPr>
          <w:rFonts w:ascii="Times New Roman" w:hAnsi="Times New Roman" w:cs="Times New Roman"/>
          <w:sz w:val="22"/>
          <w:szCs w:val="22"/>
          <w:lang w:val="en-GB"/>
        </w:rPr>
        <w:t xml:space="preserve"> </w:t>
      </w:r>
      <w:r w:rsidR="00D737A1">
        <w:rPr>
          <w:rFonts w:ascii="Times New Roman" w:hAnsi="Times New Roman" w:cs="Times New Roman"/>
          <w:sz w:val="22"/>
          <w:szCs w:val="22"/>
          <w:lang w:val="en-GB"/>
        </w:rPr>
        <w:t>D</w:t>
      </w:r>
      <w:r w:rsidR="009C04F4">
        <w:rPr>
          <w:rFonts w:ascii="Times New Roman" w:hAnsi="Times New Roman" w:cs="Times New Roman"/>
          <w:sz w:val="22"/>
          <w:szCs w:val="22"/>
          <w:lang w:val="en-GB"/>
        </w:rPr>
        <w:t>oi</w:t>
      </w:r>
      <w:r w:rsidR="00D737A1">
        <w:rPr>
          <w:rFonts w:ascii="Times New Roman" w:hAnsi="Times New Roman" w:cs="Times New Roman"/>
          <w:sz w:val="22"/>
          <w:szCs w:val="22"/>
          <w:lang w:val="en-GB"/>
        </w:rPr>
        <w:t>: </w:t>
      </w:r>
      <w:hyperlink r:id="rId7" w:history="1">
        <w:r w:rsidR="00AD573B" w:rsidRPr="00300CA4">
          <w:rPr>
            <w:rStyle w:val="Hypertextovprepojenie"/>
            <w:rFonts w:ascii="Times New Roman" w:eastAsia="DengXian Light" w:hAnsi="Times New Roman"/>
            <w:sz w:val="22"/>
            <w:szCs w:val="22"/>
            <w:lang w:val="en-GB"/>
          </w:rPr>
          <w:t xml:space="preserve">10.7202/037184ar </w:t>
        </w:r>
      </w:hyperlink>
      <w:r w:rsidR="00AD573B" w:rsidRPr="00300CA4">
        <w:rPr>
          <w:rFonts w:ascii="Times New Roman" w:eastAsia="DengXian Light" w:hAnsi="Times New Roman" w:cs="Times New Roman"/>
          <w:sz w:val="22"/>
          <w:szCs w:val="22"/>
          <w:lang w:val="en-GB"/>
        </w:rPr>
        <w:t>.</w:t>
      </w:r>
    </w:p>
    <w:p w14:paraId="68DEDA15" w14:textId="4FAE7730" w:rsidR="00E4047E" w:rsidRPr="00300CA4" w:rsidRDefault="00764C6B" w:rsidP="00300CA4">
      <w:pPr>
        <w:spacing w:line="240" w:lineRule="auto"/>
        <w:ind w:left="709" w:hanging="709"/>
        <w:jc w:val="both"/>
        <w:rPr>
          <w:rFonts w:ascii="Times New Roman" w:hAnsi="Times New Roman" w:cs="Times New Roman"/>
          <w:sz w:val="22"/>
          <w:szCs w:val="22"/>
          <w:lang w:val="en-GB"/>
        </w:rPr>
      </w:pPr>
      <w:r w:rsidRPr="00300CA4">
        <w:rPr>
          <w:rFonts w:ascii="Times New Roman" w:hAnsi="Times New Roman" w:cs="Times New Roman"/>
          <w:sz w:val="22"/>
          <w:szCs w:val="22"/>
          <w:lang w:val="en-GB"/>
        </w:rPr>
        <w:t>Arrojo</w:t>
      </w:r>
      <w:r w:rsidR="00E4047E" w:rsidRPr="00300CA4">
        <w:rPr>
          <w:rFonts w:ascii="Times New Roman" w:hAnsi="Times New Roman" w:cs="Times New Roman"/>
          <w:sz w:val="22"/>
          <w:szCs w:val="22"/>
          <w:lang w:val="en-GB"/>
        </w:rPr>
        <w:t>, Rosemary</w:t>
      </w:r>
      <w:r w:rsidR="005C27CA"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1995</w:t>
      </w:r>
      <w:r w:rsidR="005C27CA"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Feminist, </w:t>
      </w:r>
      <w:r w:rsidR="004F5D75" w:rsidRPr="00300CA4">
        <w:rPr>
          <w:rFonts w:ascii="Times New Roman" w:hAnsi="Times New Roman" w:cs="Times New Roman"/>
          <w:sz w:val="22"/>
          <w:szCs w:val="22"/>
          <w:lang w:val="en-GB"/>
        </w:rPr>
        <w:t>‘</w:t>
      </w:r>
      <w:r w:rsidR="007F51D3">
        <w:rPr>
          <w:rFonts w:ascii="Times New Roman" w:hAnsi="Times New Roman" w:cs="Times New Roman"/>
          <w:sz w:val="22"/>
          <w:szCs w:val="22"/>
          <w:lang w:val="en-GB"/>
        </w:rPr>
        <w:t>o</w:t>
      </w:r>
      <w:r w:rsidR="00E4047E" w:rsidRPr="00300CA4">
        <w:rPr>
          <w:rFonts w:ascii="Times New Roman" w:hAnsi="Times New Roman" w:cs="Times New Roman"/>
          <w:sz w:val="22"/>
          <w:szCs w:val="22"/>
          <w:lang w:val="en-GB"/>
        </w:rPr>
        <w:t>rgasmic</w:t>
      </w:r>
      <w:r w:rsidR="004F5D75"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w:t>
      </w:r>
      <w:r w:rsidR="007F51D3">
        <w:rPr>
          <w:rFonts w:ascii="Times New Roman" w:hAnsi="Times New Roman" w:cs="Times New Roman"/>
          <w:sz w:val="22"/>
          <w:szCs w:val="22"/>
          <w:lang w:val="en-GB"/>
        </w:rPr>
        <w:t>t</w:t>
      </w:r>
      <w:r w:rsidR="00E4047E" w:rsidRPr="00300CA4">
        <w:rPr>
          <w:rFonts w:ascii="Times New Roman" w:hAnsi="Times New Roman" w:cs="Times New Roman"/>
          <w:sz w:val="22"/>
          <w:szCs w:val="22"/>
          <w:lang w:val="en-GB"/>
        </w:rPr>
        <w:t xml:space="preserve">heories of </w:t>
      </w:r>
      <w:r w:rsidR="007F51D3">
        <w:rPr>
          <w:rFonts w:ascii="Times New Roman" w:hAnsi="Times New Roman" w:cs="Times New Roman"/>
          <w:sz w:val="22"/>
          <w:szCs w:val="22"/>
          <w:lang w:val="en-GB"/>
        </w:rPr>
        <w:t>t</w:t>
      </w:r>
      <w:r w:rsidR="00E4047E" w:rsidRPr="00300CA4">
        <w:rPr>
          <w:rFonts w:ascii="Times New Roman" w:hAnsi="Times New Roman" w:cs="Times New Roman"/>
          <w:sz w:val="22"/>
          <w:szCs w:val="22"/>
          <w:lang w:val="en-GB"/>
        </w:rPr>
        <w:t xml:space="preserve">ranslation and their </w:t>
      </w:r>
      <w:r w:rsidR="007F51D3">
        <w:rPr>
          <w:rFonts w:ascii="Times New Roman" w:hAnsi="Times New Roman" w:cs="Times New Roman"/>
          <w:sz w:val="22"/>
          <w:szCs w:val="22"/>
          <w:lang w:val="en-GB"/>
        </w:rPr>
        <w:t>c</w:t>
      </w:r>
      <w:r w:rsidR="00E4047E" w:rsidRPr="00300CA4">
        <w:rPr>
          <w:rFonts w:ascii="Times New Roman" w:hAnsi="Times New Roman" w:cs="Times New Roman"/>
          <w:sz w:val="22"/>
          <w:szCs w:val="22"/>
          <w:lang w:val="en-GB"/>
        </w:rPr>
        <w:t>ontradictions.</w:t>
      </w:r>
      <w:r w:rsidR="00AD573B" w:rsidRPr="00300CA4">
        <w:rPr>
          <w:rFonts w:ascii="Times New Roman" w:hAnsi="Times New Roman" w:cs="Times New Roman"/>
          <w:sz w:val="22"/>
          <w:szCs w:val="22"/>
          <w:lang w:val="en-GB"/>
        </w:rPr>
        <w:t xml:space="preserve"> </w:t>
      </w:r>
      <w:proofErr w:type="spellStart"/>
      <w:r w:rsidR="00E4047E" w:rsidRPr="00300CA4">
        <w:rPr>
          <w:rFonts w:ascii="Times New Roman" w:hAnsi="Times New Roman" w:cs="Times New Roman"/>
          <w:i/>
          <w:iCs/>
          <w:sz w:val="22"/>
          <w:szCs w:val="22"/>
          <w:lang w:val="en-GB"/>
        </w:rPr>
        <w:t>TradTerm</w:t>
      </w:r>
      <w:proofErr w:type="spellEnd"/>
      <w:r w:rsidR="007F51D3">
        <w:rPr>
          <w:rFonts w:ascii="Times New Roman" w:hAnsi="Times New Roman" w:cs="Times New Roman"/>
          <w:i/>
          <w:iCs/>
          <w:sz w:val="22"/>
          <w:szCs w:val="22"/>
          <w:lang w:val="en-GB"/>
        </w:rPr>
        <w:t> </w:t>
      </w:r>
      <w:r w:rsidR="00E4047E" w:rsidRPr="00300CA4">
        <w:rPr>
          <w:rFonts w:ascii="Times New Roman" w:hAnsi="Times New Roman" w:cs="Times New Roman"/>
          <w:sz w:val="22"/>
          <w:szCs w:val="22"/>
          <w:lang w:val="en-GB"/>
        </w:rPr>
        <w:t>2</w:t>
      </w:r>
      <w:r w:rsidR="009C04F4">
        <w:rPr>
          <w:rFonts w:ascii="Times New Roman" w:hAnsi="Times New Roman" w:cs="Times New Roman"/>
          <w:sz w:val="22"/>
          <w:szCs w:val="22"/>
          <w:lang w:val="en-GB"/>
        </w:rPr>
        <w:t>:</w:t>
      </w:r>
      <w:r w:rsidR="007F51D3">
        <w:rPr>
          <w:rFonts w:ascii="Times New Roman" w:hAnsi="Times New Roman" w:cs="Times New Roman"/>
          <w:sz w:val="22"/>
          <w:szCs w:val="22"/>
          <w:lang w:val="en-GB"/>
        </w:rPr>
        <w:t xml:space="preserve"> </w:t>
      </w:r>
      <w:r w:rsidR="00E4047E" w:rsidRPr="00300CA4">
        <w:rPr>
          <w:rFonts w:ascii="Times New Roman" w:hAnsi="Times New Roman" w:cs="Times New Roman"/>
          <w:sz w:val="22"/>
          <w:szCs w:val="22"/>
          <w:lang w:val="en-GB"/>
        </w:rPr>
        <w:t>67</w:t>
      </w:r>
      <w:r w:rsidR="007F51D3">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75. </w:t>
      </w:r>
      <w:r w:rsidR="007F51D3">
        <w:rPr>
          <w:rFonts w:ascii="Times New Roman" w:hAnsi="Times New Roman" w:cs="Times New Roman"/>
          <w:kern w:val="0"/>
          <w:sz w:val="22"/>
          <w:szCs w:val="22"/>
          <w:lang w:val="en-GB"/>
        </w:rPr>
        <w:t>Doi: </w:t>
      </w:r>
      <w:hyperlink r:id="rId8" w:history="1">
        <w:r w:rsidR="00AD573B" w:rsidRPr="00300CA4">
          <w:rPr>
            <w:rStyle w:val="Hypertextovprepojenie"/>
            <w:rFonts w:ascii="Times New Roman" w:hAnsi="Times New Roman"/>
            <w:sz w:val="22"/>
            <w:szCs w:val="22"/>
          </w:rPr>
          <w:t xml:space="preserve">10.11606/issn.2317-9511.tradterm.1995.49916 </w:t>
        </w:r>
      </w:hyperlink>
      <w:r w:rsidR="00AD573B" w:rsidRPr="00300CA4">
        <w:rPr>
          <w:rFonts w:ascii="Times New Roman" w:hAnsi="Times New Roman" w:cs="Times New Roman"/>
          <w:sz w:val="22"/>
          <w:szCs w:val="22"/>
        </w:rPr>
        <w:t>.</w:t>
      </w:r>
    </w:p>
    <w:p w14:paraId="572EB22C" w14:textId="210870E6" w:rsidR="00E4047E" w:rsidRPr="007F51D3" w:rsidRDefault="00764C6B" w:rsidP="007F51D3">
      <w:pPr>
        <w:spacing w:line="240" w:lineRule="auto"/>
        <w:ind w:left="709" w:hanging="709"/>
        <w:jc w:val="both"/>
        <w:rPr>
          <w:rFonts w:ascii="Times New Roman" w:hAnsi="Times New Roman" w:cs="Times New Roman"/>
          <w:i/>
          <w:iCs/>
          <w:sz w:val="22"/>
          <w:szCs w:val="22"/>
          <w:lang w:val="en-GB"/>
        </w:rPr>
      </w:pPr>
      <w:r w:rsidRPr="00300CA4">
        <w:rPr>
          <w:rFonts w:ascii="Times New Roman" w:hAnsi="Times New Roman" w:cs="Times New Roman"/>
          <w:sz w:val="22"/>
          <w:szCs w:val="22"/>
          <w:lang w:val="en-GB"/>
        </w:rPr>
        <w:t>Castro</w:t>
      </w:r>
      <w:r w:rsidR="00E4047E" w:rsidRPr="00300CA4">
        <w:rPr>
          <w:rFonts w:ascii="Times New Roman" w:hAnsi="Times New Roman" w:cs="Times New Roman"/>
          <w:sz w:val="22"/>
          <w:szCs w:val="22"/>
          <w:lang w:val="en-GB"/>
        </w:rPr>
        <w:t xml:space="preserve">, Olga, </w:t>
      </w:r>
      <w:r w:rsidR="007F51D3">
        <w:rPr>
          <w:rFonts w:ascii="Times New Roman" w:hAnsi="Times New Roman" w:cs="Times New Roman"/>
          <w:sz w:val="22"/>
          <w:szCs w:val="22"/>
          <w:lang w:val="en-GB"/>
        </w:rPr>
        <w:t>Ergun</w:t>
      </w:r>
      <w:r w:rsidR="00E4047E" w:rsidRPr="00300CA4">
        <w:rPr>
          <w:rFonts w:ascii="Times New Roman" w:hAnsi="Times New Roman" w:cs="Times New Roman"/>
          <w:sz w:val="22"/>
          <w:szCs w:val="22"/>
          <w:lang w:val="en-GB"/>
        </w:rPr>
        <w:t>, Emek (eds)</w:t>
      </w:r>
      <w:r w:rsidR="005C27CA"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201</w:t>
      </w:r>
      <w:r w:rsidR="005C27CA" w:rsidRPr="00300CA4">
        <w:rPr>
          <w:rFonts w:ascii="Times New Roman" w:hAnsi="Times New Roman" w:cs="Times New Roman"/>
          <w:sz w:val="22"/>
          <w:szCs w:val="22"/>
          <w:lang w:val="en-GB"/>
        </w:rPr>
        <w:t>7.</w:t>
      </w:r>
      <w:r w:rsidR="00E4047E" w:rsidRPr="00300CA4">
        <w:rPr>
          <w:rFonts w:ascii="Times New Roman" w:hAnsi="Times New Roman" w:cs="Times New Roman"/>
          <w:i/>
          <w:iCs/>
          <w:sz w:val="22"/>
          <w:szCs w:val="22"/>
          <w:lang w:val="en-GB"/>
        </w:rPr>
        <w:t xml:space="preserve"> Feminist </w:t>
      </w:r>
      <w:r w:rsidR="007F51D3">
        <w:rPr>
          <w:rFonts w:ascii="Times New Roman" w:hAnsi="Times New Roman" w:cs="Times New Roman"/>
          <w:i/>
          <w:iCs/>
          <w:sz w:val="22"/>
          <w:szCs w:val="22"/>
          <w:lang w:val="en-GB"/>
        </w:rPr>
        <w:t>t</w:t>
      </w:r>
      <w:r w:rsidR="00E4047E" w:rsidRPr="00300CA4">
        <w:rPr>
          <w:rFonts w:ascii="Times New Roman" w:hAnsi="Times New Roman" w:cs="Times New Roman"/>
          <w:i/>
          <w:iCs/>
          <w:sz w:val="22"/>
          <w:szCs w:val="22"/>
          <w:lang w:val="en-GB"/>
        </w:rPr>
        <w:t xml:space="preserve">ranslation </w:t>
      </w:r>
      <w:r w:rsidR="007F51D3">
        <w:rPr>
          <w:rFonts w:ascii="Times New Roman" w:hAnsi="Times New Roman" w:cs="Times New Roman"/>
          <w:i/>
          <w:iCs/>
          <w:sz w:val="22"/>
          <w:szCs w:val="22"/>
          <w:lang w:val="en-GB"/>
        </w:rPr>
        <w:t>s</w:t>
      </w:r>
      <w:r w:rsidR="00E4047E" w:rsidRPr="00300CA4">
        <w:rPr>
          <w:rFonts w:ascii="Times New Roman" w:hAnsi="Times New Roman" w:cs="Times New Roman"/>
          <w:i/>
          <w:iCs/>
          <w:sz w:val="22"/>
          <w:szCs w:val="22"/>
          <w:lang w:val="en-GB"/>
        </w:rPr>
        <w:t xml:space="preserve">tudies. Local and </w:t>
      </w:r>
      <w:r w:rsidR="007F51D3">
        <w:rPr>
          <w:rFonts w:ascii="Times New Roman" w:hAnsi="Times New Roman" w:cs="Times New Roman"/>
          <w:i/>
          <w:iCs/>
          <w:sz w:val="22"/>
          <w:szCs w:val="22"/>
          <w:lang w:val="en-GB"/>
        </w:rPr>
        <w:t>t</w:t>
      </w:r>
      <w:r w:rsidR="00E4047E" w:rsidRPr="00300CA4">
        <w:rPr>
          <w:rFonts w:ascii="Times New Roman" w:hAnsi="Times New Roman" w:cs="Times New Roman"/>
          <w:i/>
          <w:iCs/>
          <w:sz w:val="22"/>
          <w:szCs w:val="22"/>
          <w:lang w:val="en-GB"/>
        </w:rPr>
        <w:t xml:space="preserve">ransnational </w:t>
      </w:r>
      <w:r w:rsidR="007F51D3">
        <w:rPr>
          <w:rFonts w:ascii="Times New Roman" w:hAnsi="Times New Roman" w:cs="Times New Roman"/>
          <w:i/>
          <w:iCs/>
          <w:sz w:val="22"/>
          <w:szCs w:val="22"/>
          <w:lang w:val="en-GB"/>
        </w:rPr>
        <w:t>p</w:t>
      </w:r>
      <w:r w:rsidR="00E4047E" w:rsidRPr="00300CA4">
        <w:rPr>
          <w:rFonts w:ascii="Times New Roman" w:hAnsi="Times New Roman" w:cs="Times New Roman"/>
          <w:i/>
          <w:iCs/>
          <w:sz w:val="22"/>
          <w:szCs w:val="22"/>
          <w:lang w:val="en-GB"/>
        </w:rPr>
        <w:t>erspectives</w:t>
      </w:r>
      <w:r w:rsidR="00E4047E" w:rsidRPr="00300CA4">
        <w:rPr>
          <w:rFonts w:ascii="Times New Roman" w:hAnsi="Times New Roman" w:cs="Times New Roman"/>
          <w:sz w:val="22"/>
          <w:szCs w:val="22"/>
          <w:lang w:val="en-GB"/>
        </w:rPr>
        <w:t>. London/New York: Routledge.</w:t>
      </w:r>
    </w:p>
    <w:p w14:paraId="27B03AE5" w14:textId="247C4D4E" w:rsidR="007F51D3" w:rsidRPr="00300CA4" w:rsidRDefault="007F51D3" w:rsidP="007F51D3">
      <w:pPr>
        <w:spacing w:line="240" w:lineRule="auto"/>
        <w:ind w:left="709" w:hanging="709"/>
        <w:rPr>
          <w:rFonts w:ascii="Times New Roman" w:hAnsi="Times New Roman" w:cs="Times New Roman"/>
          <w:sz w:val="22"/>
          <w:szCs w:val="22"/>
          <w:lang w:val="en-GB"/>
        </w:rPr>
      </w:pPr>
      <w:r w:rsidRPr="00300CA4">
        <w:rPr>
          <w:rFonts w:ascii="Times New Roman" w:hAnsi="Times New Roman" w:cs="Times New Roman"/>
          <w:sz w:val="22"/>
          <w:szCs w:val="22"/>
          <w:lang w:val="en-GB"/>
        </w:rPr>
        <w:t>Castro, Olga</w:t>
      </w:r>
      <w:r w:rsidR="00086ADE">
        <w:rPr>
          <w:rFonts w:ascii="Times New Roman" w:hAnsi="Times New Roman" w:cs="Times New Roman"/>
          <w:sz w:val="22"/>
          <w:szCs w:val="22"/>
          <w:lang w:val="en-GB"/>
        </w:rPr>
        <w:t xml:space="preserve">. </w:t>
      </w:r>
      <w:r w:rsidRPr="00300CA4">
        <w:rPr>
          <w:rFonts w:ascii="Times New Roman" w:hAnsi="Times New Roman" w:cs="Times New Roman"/>
          <w:sz w:val="22"/>
          <w:szCs w:val="22"/>
          <w:lang w:val="en-GB"/>
        </w:rPr>
        <w:t xml:space="preserve">2008. </w:t>
      </w:r>
      <w:proofErr w:type="spellStart"/>
      <w:r w:rsidRPr="00300CA4">
        <w:rPr>
          <w:rFonts w:ascii="Times New Roman" w:hAnsi="Times New Roman" w:cs="Times New Roman"/>
          <w:sz w:val="22"/>
          <w:szCs w:val="22"/>
          <w:lang w:val="en-GB"/>
        </w:rPr>
        <w:t>Género</w:t>
      </w:r>
      <w:proofErr w:type="spellEnd"/>
      <w:r w:rsidRPr="00300CA4">
        <w:rPr>
          <w:rFonts w:ascii="Times New Roman" w:hAnsi="Times New Roman" w:cs="Times New Roman"/>
          <w:sz w:val="22"/>
          <w:szCs w:val="22"/>
          <w:lang w:val="en-GB"/>
        </w:rPr>
        <w:t xml:space="preserve"> y </w:t>
      </w:r>
      <w:proofErr w:type="spellStart"/>
      <w:r w:rsidRPr="00300CA4">
        <w:rPr>
          <w:rFonts w:ascii="Times New Roman" w:hAnsi="Times New Roman" w:cs="Times New Roman"/>
          <w:sz w:val="22"/>
          <w:szCs w:val="22"/>
          <w:lang w:val="en-GB"/>
        </w:rPr>
        <w:t>traducción</w:t>
      </w:r>
      <w:proofErr w:type="spellEnd"/>
      <w:r w:rsidRPr="00300CA4">
        <w:rPr>
          <w:rFonts w:ascii="Times New Roman" w:hAnsi="Times New Roman" w:cs="Times New Roman"/>
          <w:sz w:val="22"/>
          <w:szCs w:val="22"/>
          <w:lang w:val="en-GB"/>
        </w:rPr>
        <w:t xml:space="preserve">: </w:t>
      </w:r>
      <w:proofErr w:type="spellStart"/>
      <w:r w:rsidRPr="00300CA4">
        <w:rPr>
          <w:rFonts w:ascii="Times New Roman" w:hAnsi="Times New Roman" w:cs="Times New Roman"/>
          <w:sz w:val="22"/>
          <w:szCs w:val="22"/>
          <w:lang w:val="en-GB"/>
        </w:rPr>
        <w:t>elementos</w:t>
      </w:r>
      <w:proofErr w:type="spellEnd"/>
      <w:r w:rsidRPr="00300CA4">
        <w:rPr>
          <w:rFonts w:ascii="Times New Roman" w:hAnsi="Times New Roman" w:cs="Times New Roman"/>
          <w:sz w:val="22"/>
          <w:szCs w:val="22"/>
          <w:lang w:val="en-GB"/>
        </w:rPr>
        <w:t xml:space="preserve"> </w:t>
      </w:r>
      <w:proofErr w:type="spellStart"/>
      <w:r w:rsidRPr="00300CA4">
        <w:rPr>
          <w:rFonts w:ascii="Times New Roman" w:hAnsi="Times New Roman" w:cs="Times New Roman"/>
          <w:sz w:val="22"/>
          <w:szCs w:val="22"/>
          <w:lang w:val="en-GB"/>
        </w:rPr>
        <w:t>discursivos</w:t>
      </w:r>
      <w:proofErr w:type="spellEnd"/>
      <w:r w:rsidRPr="00300CA4">
        <w:rPr>
          <w:rFonts w:ascii="Times New Roman" w:hAnsi="Times New Roman" w:cs="Times New Roman"/>
          <w:sz w:val="22"/>
          <w:szCs w:val="22"/>
          <w:lang w:val="en-GB"/>
        </w:rPr>
        <w:t xml:space="preserve"> para </w:t>
      </w:r>
      <w:proofErr w:type="spellStart"/>
      <w:r w:rsidRPr="00300CA4">
        <w:rPr>
          <w:rFonts w:ascii="Times New Roman" w:hAnsi="Times New Roman" w:cs="Times New Roman"/>
          <w:sz w:val="22"/>
          <w:szCs w:val="22"/>
          <w:lang w:val="en-GB"/>
        </w:rPr>
        <w:t>una</w:t>
      </w:r>
      <w:proofErr w:type="spellEnd"/>
      <w:r w:rsidRPr="00300CA4">
        <w:rPr>
          <w:rFonts w:ascii="Times New Roman" w:hAnsi="Times New Roman" w:cs="Times New Roman"/>
          <w:sz w:val="22"/>
          <w:szCs w:val="22"/>
          <w:lang w:val="en-GB"/>
        </w:rPr>
        <w:t xml:space="preserve"> </w:t>
      </w:r>
      <w:proofErr w:type="spellStart"/>
      <w:r w:rsidRPr="00300CA4">
        <w:rPr>
          <w:rFonts w:ascii="Times New Roman" w:hAnsi="Times New Roman" w:cs="Times New Roman"/>
          <w:sz w:val="22"/>
          <w:szCs w:val="22"/>
          <w:lang w:val="en-GB"/>
        </w:rPr>
        <w:t>reescritura</w:t>
      </w:r>
      <w:proofErr w:type="spellEnd"/>
      <w:r w:rsidRPr="00300CA4">
        <w:rPr>
          <w:rFonts w:ascii="Times New Roman" w:hAnsi="Times New Roman" w:cs="Times New Roman"/>
          <w:sz w:val="22"/>
          <w:szCs w:val="22"/>
          <w:lang w:val="en-GB"/>
        </w:rPr>
        <w:t xml:space="preserve"> </w:t>
      </w:r>
      <w:proofErr w:type="spellStart"/>
      <w:r w:rsidRPr="00300CA4">
        <w:rPr>
          <w:rFonts w:ascii="Times New Roman" w:hAnsi="Times New Roman" w:cs="Times New Roman"/>
          <w:sz w:val="22"/>
          <w:szCs w:val="22"/>
          <w:lang w:val="en-GB"/>
        </w:rPr>
        <w:t>feminista</w:t>
      </w:r>
      <w:proofErr w:type="spellEnd"/>
      <w:r w:rsidRPr="00300CA4">
        <w:rPr>
          <w:rFonts w:ascii="Times New Roman" w:hAnsi="Times New Roman" w:cs="Times New Roman"/>
          <w:sz w:val="22"/>
          <w:szCs w:val="22"/>
          <w:lang w:val="en-GB"/>
        </w:rPr>
        <w:t xml:space="preserve">. </w:t>
      </w:r>
      <w:proofErr w:type="spellStart"/>
      <w:r w:rsidRPr="00300CA4">
        <w:rPr>
          <w:rFonts w:ascii="Times New Roman" w:hAnsi="Times New Roman" w:cs="Times New Roman"/>
          <w:i/>
          <w:iCs/>
          <w:sz w:val="22"/>
          <w:szCs w:val="22"/>
          <w:lang w:val="en-GB"/>
        </w:rPr>
        <w:t>Lectora</w:t>
      </w:r>
      <w:proofErr w:type="spellEnd"/>
      <w:r w:rsidRPr="00300CA4">
        <w:rPr>
          <w:rFonts w:ascii="Times New Roman" w:hAnsi="Times New Roman" w:cs="Times New Roman"/>
          <w:sz w:val="22"/>
          <w:szCs w:val="22"/>
          <w:lang w:val="en-GB"/>
        </w:rPr>
        <w:t xml:space="preserve"> 14</w:t>
      </w:r>
      <w:r w:rsidR="009C04F4">
        <w:rPr>
          <w:rFonts w:ascii="Times New Roman" w:hAnsi="Times New Roman" w:cs="Times New Roman"/>
          <w:sz w:val="22"/>
          <w:szCs w:val="22"/>
          <w:lang w:val="en-GB"/>
        </w:rPr>
        <w:t>:</w:t>
      </w:r>
      <w:r>
        <w:rPr>
          <w:rFonts w:ascii="Times New Roman" w:hAnsi="Times New Roman" w:cs="Times New Roman"/>
          <w:sz w:val="22"/>
          <w:szCs w:val="22"/>
          <w:lang w:val="en-GB"/>
        </w:rPr>
        <w:t> </w:t>
      </w:r>
      <w:r w:rsidRPr="00300CA4">
        <w:rPr>
          <w:rFonts w:ascii="Times New Roman" w:hAnsi="Times New Roman" w:cs="Times New Roman"/>
          <w:sz w:val="22"/>
          <w:szCs w:val="22"/>
          <w:lang w:val="en-GB"/>
        </w:rPr>
        <w:t>285</w:t>
      </w:r>
      <w:r>
        <w:rPr>
          <w:rFonts w:ascii="Times New Roman" w:hAnsi="Times New Roman" w:cs="Times New Roman"/>
          <w:sz w:val="22"/>
          <w:szCs w:val="22"/>
          <w:lang w:val="en-GB"/>
        </w:rPr>
        <w:t>–</w:t>
      </w:r>
      <w:r w:rsidRPr="00300CA4">
        <w:rPr>
          <w:rFonts w:ascii="Times New Roman" w:hAnsi="Times New Roman" w:cs="Times New Roman"/>
          <w:sz w:val="22"/>
          <w:szCs w:val="22"/>
          <w:lang w:val="en-GB"/>
        </w:rPr>
        <w:t>301.</w:t>
      </w:r>
    </w:p>
    <w:p w14:paraId="5D95B842" w14:textId="731F3BB5" w:rsidR="007A01DC" w:rsidRPr="00300CA4" w:rsidRDefault="00764C6B" w:rsidP="00300CA4">
      <w:pPr>
        <w:spacing w:line="240" w:lineRule="auto"/>
        <w:ind w:left="709" w:hanging="709"/>
        <w:jc w:val="both"/>
        <w:rPr>
          <w:rFonts w:ascii="Times New Roman" w:hAnsi="Times New Roman" w:cs="Times New Roman"/>
          <w:sz w:val="22"/>
          <w:szCs w:val="22"/>
          <w:lang w:val="en-GB"/>
        </w:rPr>
      </w:pPr>
      <w:r w:rsidRPr="00300CA4">
        <w:rPr>
          <w:rFonts w:ascii="Times New Roman" w:hAnsi="Times New Roman" w:cs="Times New Roman"/>
          <w:sz w:val="22"/>
          <w:szCs w:val="22"/>
          <w:lang w:val="en-GB"/>
        </w:rPr>
        <w:lastRenderedPageBreak/>
        <w:t>Castro</w:t>
      </w:r>
      <w:r w:rsidR="00E4047E" w:rsidRPr="00300CA4">
        <w:rPr>
          <w:rFonts w:ascii="Times New Roman" w:hAnsi="Times New Roman" w:cs="Times New Roman"/>
          <w:sz w:val="22"/>
          <w:szCs w:val="22"/>
          <w:lang w:val="en-GB"/>
        </w:rPr>
        <w:t>, Olga</w:t>
      </w:r>
      <w:r w:rsidR="0041718F"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2009</w:t>
      </w:r>
      <w:r w:rsidR="0041718F"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(Re-)examining </w:t>
      </w:r>
      <w:r w:rsidR="007F51D3">
        <w:rPr>
          <w:rFonts w:ascii="Times New Roman" w:hAnsi="Times New Roman" w:cs="Times New Roman"/>
          <w:sz w:val="22"/>
          <w:szCs w:val="22"/>
          <w:lang w:val="en-GB"/>
        </w:rPr>
        <w:t>h</w:t>
      </w:r>
      <w:r w:rsidR="00E4047E" w:rsidRPr="00300CA4">
        <w:rPr>
          <w:rFonts w:ascii="Times New Roman" w:hAnsi="Times New Roman" w:cs="Times New Roman"/>
          <w:sz w:val="22"/>
          <w:szCs w:val="22"/>
          <w:lang w:val="en-GB"/>
        </w:rPr>
        <w:t xml:space="preserve">orizons in </w:t>
      </w:r>
      <w:r w:rsidR="007F51D3">
        <w:rPr>
          <w:rFonts w:ascii="Times New Roman" w:hAnsi="Times New Roman" w:cs="Times New Roman"/>
          <w:sz w:val="22"/>
          <w:szCs w:val="22"/>
          <w:lang w:val="en-GB"/>
        </w:rPr>
        <w:t>f</w:t>
      </w:r>
      <w:r w:rsidR="00E4047E" w:rsidRPr="00300CA4">
        <w:rPr>
          <w:rFonts w:ascii="Times New Roman" w:hAnsi="Times New Roman" w:cs="Times New Roman"/>
          <w:sz w:val="22"/>
          <w:szCs w:val="22"/>
          <w:lang w:val="en-GB"/>
        </w:rPr>
        <w:t xml:space="preserve">eminist </w:t>
      </w:r>
      <w:r w:rsidR="007F51D3">
        <w:rPr>
          <w:rFonts w:ascii="Times New Roman" w:hAnsi="Times New Roman" w:cs="Times New Roman"/>
          <w:sz w:val="22"/>
          <w:szCs w:val="22"/>
          <w:lang w:val="en-GB"/>
        </w:rPr>
        <w:t>t</w:t>
      </w:r>
      <w:r w:rsidR="00E4047E" w:rsidRPr="00300CA4">
        <w:rPr>
          <w:rFonts w:ascii="Times New Roman" w:hAnsi="Times New Roman" w:cs="Times New Roman"/>
          <w:sz w:val="22"/>
          <w:szCs w:val="22"/>
          <w:lang w:val="en-GB"/>
        </w:rPr>
        <w:t xml:space="preserve">ranslation </w:t>
      </w:r>
      <w:r w:rsidR="007F51D3">
        <w:rPr>
          <w:rFonts w:ascii="Times New Roman" w:hAnsi="Times New Roman" w:cs="Times New Roman"/>
          <w:sz w:val="22"/>
          <w:szCs w:val="22"/>
          <w:lang w:val="en-GB"/>
        </w:rPr>
        <w:t>s</w:t>
      </w:r>
      <w:r w:rsidR="00E4047E" w:rsidRPr="00300CA4">
        <w:rPr>
          <w:rFonts w:ascii="Times New Roman" w:hAnsi="Times New Roman" w:cs="Times New Roman"/>
          <w:sz w:val="22"/>
          <w:szCs w:val="22"/>
          <w:lang w:val="en-GB"/>
        </w:rPr>
        <w:t>tudies</w:t>
      </w:r>
      <w:r w:rsidR="007F51D3">
        <w:rPr>
          <w:rFonts w:ascii="Times New Roman" w:hAnsi="Times New Roman" w:cs="Times New Roman"/>
          <w:sz w:val="22"/>
          <w:szCs w:val="22"/>
          <w:lang w:val="en-GB"/>
        </w:rPr>
        <w:t>. T</w:t>
      </w:r>
      <w:r w:rsidR="00E4047E" w:rsidRPr="00300CA4">
        <w:rPr>
          <w:rFonts w:ascii="Times New Roman" w:hAnsi="Times New Roman" w:cs="Times New Roman"/>
          <w:sz w:val="22"/>
          <w:szCs w:val="22"/>
          <w:lang w:val="en-GB"/>
        </w:rPr>
        <w:t xml:space="preserve">owards a </w:t>
      </w:r>
      <w:r w:rsidR="007F51D3">
        <w:rPr>
          <w:rFonts w:ascii="Times New Roman" w:hAnsi="Times New Roman" w:cs="Times New Roman"/>
          <w:sz w:val="22"/>
          <w:szCs w:val="22"/>
          <w:lang w:val="en-GB"/>
        </w:rPr>
        <w:t>t</w:t>
      </w:r>
      <w:r w:rsidR="00E4047E" w:rsidRPr="00300CA4">
        <w:rPr>
          <w:rFonts w:ascii="Times New Roman" w:hAnsi="Times New Roman" w:cs="Times New Roman"/>
          <w:sz w:val="22"/>
          <w:szCs w:val="22"/>
          <w:lang w:val="en-GB"/>
        </w:rPr>
        <w:t xml:space="preserve">hird </w:t>
      </w:r>
      <w:r w:rsidR="007F51D3">
        <w:rPr>
          <w:rFonts w:ascii="Times New Roman" w:hAnsi="Times New Roman" w:cs="Times New Roman"/>
          <w:sz w:val="22"/>
          <w:szCs w:val="22"/>
          <w:lang w:val="en-GB"/>
        </w:rPr>
        <w:t>w</w:t>
      </w:r>
      <w:r w:rsidR="00E4047E" w:rsidRPr="00300CA4">
        <w:rPr>
          <w:rFonts w:ascii="Times New Roman" w:hAnsi="Times New Roman" w:cs="Times New Roman"/>
          <w:sz w:val="22"/>
          <w:szCs w:val="22"/>
          <w:lang w:val="en-GB"/>
        </w:rPr>
        <w:t>ave?</w:t>
      </w:r>
      <w:r w:rsidR="00AD573B" w:rsidRPr="00300CA4">
        <w:rPr>
          <w:rFonts w:ascii="Times New Roman" w:hAnsi="Times New Roman" w:cs="Times New Roman"/>
          <w:sz w:val="22"/>
          <w:szCs w:val="22"/>
          <w:lang w:val="en-GB"/>
        </w:rPr>
        <w:t xml:space="preserve"> </w:t>
      </w:r>
      <w:proofErr w:type="spellStart"/>
      <w:r w:rsidR="00E4047E" w:rsidRPr="00300CA4">
        <w:rPr>
          <w:rFonts w:ascii="Times New Roman" w:hAnsi="Times New Roman" w:cs="Times New Roman"/>
          <w:i/>
          <w:iCs/>
          <w:sz w:val="22"/>
          <w:szCs w:val="22"/>
          <w:lang w:val="en-GB"/>
        </w:rPr>
        <w:t>MonTI</w:t>
      </w:r>
      <w:proofErr w:type="spellEnd"/>
      <w:r w:rsidR="00E4047E" w:rsidRPr="00300CA4">
        <w:rPr>
          <w:rFonts w:ascii="Times New Roman" w:hAnsi="Times New Roman" w:cs="Times New Roman"/>
          <w:sz w:val="22"/>
          <w:szCs w:val="22"/>
          <w:lang w:val="en-GB"/>
        </w:rPr>
        <w:t xml:space="preserve"> 1</w:t>
      </w:r>
      <w:r w:rsidR="009C04F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59</w:t>
      </w:r>
      <w:r w:rsidR="008972CA">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86.</w:t>
      </w:r>
      <w:r w:rsidR="007A01DC" w:rsidRPr="00300CA4">
        <w:rPr>
          <w:rFonts w:ascii="Times New Roman" w:hAnsi="Times New Roman" w:cs="Times New Roman"/>
          <w:kern w:val="0"/>
          <w:sz w:val="22"/>
          <w:szCs w:val="22"/>
          <w:lang w:val="en-GB"/>
        </w:rPr>
        <w:t xml:space="preserve"> </w:t>
      </w:r>
    </w:p>
    <w:p w14:paraId="50F6EBEF" w14:textId="104295B4" w:rsidR="00AB4511" w:rsidRPr="00300CA4" w:rsidRDefault="00764C6B" w:rsidP="00300CA4">
      <w:pPr>
        <w:spacing w:line="240" w:lineRule="auto"/>
        <w:ind w:left="709" w:hanging="709"/>
        <w:jc w:val="both"/>
        <w:rPr>
          <w:rFonts w:ascii="Times New Roman" w:hAnsi="Times New Roman" w:cs="Times New Roman"/>
          <w:sz w:val="22"/>
          <w:szCs w:val="22"/>
          <w:lang w:val="en-GB"/>
        </w:rPr>
      </w:pPr>
      <w:r w:rsidRPr="00300CA4">
        <w:rPr>
          <w:rFonts w:ascii="Times New Roman" w:hAnsi="Times New Roman" w:cs="Times New Roman"/>
          <w:sz w:val="22"/>
          <w:szCs w:val="22"/>
          <w:lang w:val="en-GB"/>
        </w:rPr>
        <w:t>Chamberlain</w:t>
      </w:r>
      <w:r w:rsidR="00E4047E" w:rsidRPr="00300CA4">
        <w:rPr>
          <w:rFonts w:ascii="Times New Roman" w:hAnsi="Times New Roman" w:cs="Times New Roman"/>
          <w:sz w:val="22"/>
          <w:szCs w:val="22"/>
          <w:lang w:val="en-GB"/>
        </w:rPr>
        <w:t>, Lori</w:t>
      </w:r>
      <w:r w:rsidR="0041718F"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1988</w:t>
      </w:r>
      <w:r w:rsidR="0041718F"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Gender and the </w:t>
      </w:r>
      <w:proofErr w:type="spellStart"/>
      <w:r w:rsidR="008972CA">
        <w:rPr>
          <w:rFonts w:ascii="Times New Roman" w:hAnsi="Times New Roman" w:cs="Times New Roman"/>
          <w:sz w:val="22"/>
          <w:szCs w:val="22"/>
          <w:lang w:val="en-GB"/>
        </w:rPr>
        <w:t>m</w:t>
      </w:r>
      <w:r w:rsidR="00E4047E" w:rsidRPr="00300CA4">
        <w:rPr>
          <w:rFonts w:ascii="Times New Roman" w:hAnsi="Times New Roman" w:cs="Times New Roman"/>
          <w:sz w:val="22"/>
          <w:szCs w:val="22"/>
          <w:lang w:val="en-GB"/>
        </w:rPr>
        <w:t>etaphorics</w:t>
      </w:r>
      <w:proofErr w:type="spellEnd"/>
      <w:r w:rsidR="00E4047E" w:rsidRPr="00300CA4">
        <w:rPr>
          <w:rFonts w:ascii="Times New Roman" w:hAnsi="Times New Roman" w:cs="Times New Roman"/>
          <w:sz w:val="22"/>
          <w:szCs w:val="22"/>
          <w:lang w:val="en-GB"/>
        </w:rPr>
        <w:t xml:space="preserve"> of </w:t>
      </w:r>
      <w:r w:rsidR="008972CA">
        <w:rPr>
          <w:rFonts w:ascii="Times New Roman" w:hAnsi="Times New Roman" w:cs="Times New Roman"/>
          <w:sz w:val="22"/>
          <w:szCs w:val="22"/>
          <w:lang w:val="en-GB"/>
        </w:rPr>
        <w:t>t</w:t>
      </w:r>
      <w:r w:rsidR="00E4047E" w:rsidRPr="00300CA4">
        <w:rPr>
          <w:rFonts w:ascii="Times New Roman" w:hAnsi="Times New Roman" w:cs="Times New Roman"/>
          <w:sz w:val="22"/>
          <w:szCs w:val="22"/>
          <w:lang w:val="en-GB"/>
        </w:rPr>
        <w:t>ranslation.</w:t>
      </w:r>
      <w:r w:rsidR="00AB4511" w:rsidRPr="00300CA4">
        <w:rPr>
          <w:rFonts w:ascii="Times New Roman" w:hAnsi="Times New Roman" w:cs="Times New Roman"/>
          <w:sz w:val="22"/>
          <w:szCs w:val="22"/>
          <w:lang w:val="en-GB"/>
        </w:rPr>
        <w:t xml:space="preserve"> </w:t>
      </w:r>
      <w:r w:rsidR="00E4047E" w:rsidRPr="00300CA4">
        <w:rPr>
          <w:rFonts w:ascii="Times New Roman" w:hAnsi="Times New Roman" w:cs="Times New Roman"/>
          <w:i/>
          <w:iCs/>
          <w:sz w:val="22"/>
          <w:szCs w:val="22"/>
          <w:lang w:val="en-GB"/>
        </w:rPr>
        <w:t>Signs</w:t>
      </w:r>
      <w:r w:rsidR="00E4047E" w:rsidRPr="00300CA4">
        <w:rPr>
          <w:rFonts w:ascii="Times New Roman" w:hAnsi="Times New Roman" w:cs="Times New Roman"/>
          <w:sz w:val="22"/>
          <w:szCs w:val="22"/>
          <w:lang w:val="en-GB"/>
        </w:rPr>
        <w:t xml:space="preserve"> 13</w:t>
      </w:r>
      <w:r w:rsidR="008972CA">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3</w:t>
      </w:r>
      <w:r w:rsidR="008972CA">
        <w:rPr>
          <w:rFonts w:ascii="Times New Roman" w:hAnsi="Times New Roman" w:cs="Times New Roman"/>
          <w:sz w:val="22"/>
          <w:szCs w:val="22"/>
          <w:lang w:val="en-GB"/>
        </w:rPr>
        <w:t>)</w:t>
      </w:r>
      <w:r w:rsidR="009C04F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454</w:t>
      </w:r>
      <w:r w:rsidR="008972CA">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72.</w:t>
      </w:r>
      <w:r w:rsidR="00AB4511" w:rsidRPr="00300CA4">
        <w:rPr>
          <w:rFonts w:ascii="Times New Roman" w:hAnsi="Times New Roman" w:cs="Times New Roman"/>
          <w:kern w:val="0"/>
          <w:sz w:val="22"/>
          <w:szCs w:val="22"/>
          <w:lang w:val="en-GB"/>
        </w:rPr>
        <w:t xml:space="preserve"> </w:t>
      </w:r>
      <w:r w:rsidR="008972CA">
        <w:rPr>
          <w:rFonts w:ascii="Times New Roman" w:hAnsi="Times New Roman" w:cs="Times New Roman"/>
          <w:kern w:val="0"/>
          <w:sz w:val="22"/>
          <w:szCs w:val="22"/>
          <w:lang w:val="en-GB"/>
        </w:rPr>
        <w:t>Doi: </w:t>
      </w:r>
      <w:hyperlink r:id="rId9" w:history="1">
        <w:r w:rsidR="00AB4511" w:rsidRPr="00300CA4">
          <w:rPr>
            <w:rStyle w:val="Hypertextovprepojenie"/>
            <w:rFonts w:ascii="Times New Roman" w:hAnsi="Times New Roman"/>
            <w:sz w:val="22"/>
            <w:szCs w:val="22"/>
          </w:rPr>
          <w:t>10.1086/494428</w:t>
        </w:r>
      </w:hyperlink>
      <w:r w:rsidR="00AB4511" w:rsidRPr="00300CA4">
        <w:rPr>
          <w:rFonts w:ascii="Times New Roman" w:hAnsi="Times New Roman" w:cs="Times New Roman"/>
          <w:sz w:val="22"/>
          <w:szCs w:val="22"/>
          <w:lang w:val="en-GB"/>
        </w:rPr>
        <w:t>.</w:t>
      </w:r>
    </w:p>
    <w:p w14:paraId="0326F04C" w14:textId="6575D31C" w:rsidR="0089444C" w:rsidRPr="00300CA4" w:rsidRDefault="00764C6B" w:rsidP="00300CA4">
      <w:pPr>
        <w:spacing w:line="240" w:lineRule="auto"/>
        <w:ind w:left="709" w:hanging="709"/>
        <w:jc w:val="both"/>
        <w:rPr>
          <w:rStyle w:val="src"/>
          <w:rFonts w:ascii="Times New Roman" w:eastAsia="DengXian Light" w:hAnsi="Times New Roman" w:cs="Times New Roman"/>
          <w:sz w:val="22"/>
          <w:szCs w:val="22"/>
          <w:lang w:val="en-GB"/>
        </w:rPr>
      </w:pPr>
      <w:r w:rsidRPr="00300CA4">
        <w:rPr>
          <w:rFonts w:ascii="Times New Roman" w:hAnsi="Times New Roman" w:cs="Times New Roman"/>
          <w:sz w:val="22"/>
          <w:szCs w:val="22"/>
          <w:lang w:val="en-GB"/>
        </w:rPr>
        <w:t>Crenshaw</w:t>
      </w:r>
      <w:r w:rsidR="00E4047E" w:rsidRPr="00300CA4">
        <w:rPr>
          <w:rFonts w:ascii="Times New Roman" w:hAnsi="Times New Roman" w:cs="Times New Roman"/>
          <w:sz w:val="22"/>
          <w:szCs w:val="22"/>
          <w:lang w:val="en-GB"/>
        </w:rPr>
        <w:t xml:space="preserve">, </w:t>
      </w:r>
      <w:proofErr w:type="spellStart"/>
      <w:r w:rsidR="00E4047E" w:rsidRPr="00300CA4">
        <w:rPr>
          <w:rFonts w:ascii="Times New Roman" w:hAnsi="Times New Roman" w:cs="Times New Roman"/>
          <w:sz w:val="22"/>
          <w:szCs w:val="22"/>
          <w:lang w:val="en-GB"/>
        </w:rPr>
        <w:t>Kiberlé</w:t>
      </w:r>
      <w:proofErr w:type="spellEnd"/>
      <w:r w:rsidR="0041718F"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1991</w:t>
      </w:r>
      <w:r w:rsidR="0041718F"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Mapping the </w:t>
      </w:r>
      <w:r w:rsidR="008972CA">
        <w:rPr>
          <w:rFonts w:ascii="Times New Roman" w:hAnsi="Times New Roman" w:cs="Times New Roman"/>
          <w:sz w:val="22"/>
          <w:szCs w:val="22"/>
          <w:lang w:val="en-GB"/>
        </w:rPr>
        <w:t>m</w:t>
      </w:r>
      <w:r w:rsidR="00E4047E" w:rsidRPr="00300CA4">
        <w:rPr>
          <w:rFonts w:ascii="Times New Roman" w:hAnsi="Times New Roman" w:cs="Times New Roman"/>
          <w:sz w:val="22"/>
          <w:szCs w:val="22"/>
          <w:lang w:val="en-GB"/>
        </w:rPr>
        <w:t>argins</w:t>
      </w:r>
      <w:r w:rsidR="008972CA">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Intersectionality, </w:t>
      </w:r>
      <w:r w:rsidR="008972CA">
        <w:rPr>
          <w:rFonts w:ascii="Times New Roman" w:hAnsi="Times New Roman" w:cs="Times New Roman"/>
          <w:sz w:val="22"/>
          <w:szCs w:val="22"/>
          <w:lang w:val="en-GB"/>
        </w:rPr>
        <w:t>i</w:t>
      </w:r>
      <w:r w:rsidR="00E4047E" w:rsidRPr="00300CA4">
        <w:rPr>
          <w:rFonts w:ascii="Times New Roman" w:hAnsi="Times New Roman" w:cs="Times New Roman"/>
          <w:sz w:val="22"/>
          <w:szCs w:val="22"/>
          <w:lang w:val="en-GB"/>
        </w:rPr>
        <w:t xml:space="preserve">dentity </w:t>
      </w:r>
      <w:r w:rsidR="008972CA">
        <w:rPr>
          <w:rFonts w:ascii="Times New Roman" w:hAnsi="Times New Roman" w:cs="Times New Roman"/>
          <w:sz w:val="22"/>
          <w:szCs w:val="22"/>
          <w:lang w:val="en-GB"/>
        </w:rPr>
        <w:t>p</w:t>
      </w:r>
      <w:r w:rsidR="00E4047E" w:rsidRPr="00300CA4">
        <w:rPr>
          <w:rFonts w:ascii="Times New Roman" w:hAnsi="Times New Roman" w:cs="Times New Roman"/>
          <w:sz w:val="22"/>
          <w:szCs w:val="22"/>
          <w:lang w:val="en-GB"/>
        </w:rPr>
        <w:t xml:space="preserve">olitics, and </w:t>
      </w:r>
      <w:r w:rsidR="008972CA">
        <w:rPr>
          <w:rFonts w:ascii="Times New Roman" w:hAnsi="Times New Roman" w:cs="Times New Roman"/>
          <w:sz w:val="22"/>
          <w:szCs w:val="22"/>
          <w:lang w:val="en-GB"/>
        </w:rPr>
        <w:t>v</w:t>
      </w:r>
      <w:r w:rsidR="00E4047E" w:rsidRPr="00300CA4">
        <w:rPr>
          <w:rFonts w:ascii="Times New Roman" w:hAnsi="Times New Roman" w:cs="Times New Roman"/>
          <w:sz w:val="22"/>
          <w:szCs w:val="22"/>
          <w:lang w:val="en-GB"/>
        </w:rPr>
        <w:t xml:space="preserve">iolence against </w:t>
      </w:r>
      <w:r w:rsidR="008972CA">
        <w:rPr>
          <w:rFonts w:ascii="Times New Roman" w:hAnsi="Times New Roman" w:cs="Times New Roman"/>
          <w:sz w:val="22"/>
          <w:szCs w:val="22"/>
          <w:lang w:val="en-GB"/>
        </w:rPr>
        <w:t>w</w:t>
      </w:r>
      <w:r w:rsidR="00E4047E" w:rsidRPr="00300CA4">
        <w:rPr>
          <w:rFonts w:ascii="Times New Roman" w:hAnsi="Times New Roman" w:cs="Times New Roman"/>
          <w:sz w:val="22"/>
          <w:szCs w:val="22"/>
          <w:lang w:val="en-GB"/>
        </w:rPr>
        <w:t xml:space="preserve">omen of </w:t>
      </w:r>
      <w:proofErr w:type="spellStart"/>
      <w:r w:rsidR="008972CA">
        <w:rPr>
          <w:rFonts w:ascii="Times New Roman" w:hAnsi="Times New Roman" w:cs="Times New Roman"/>
          <w:sz w:val="22"/>
          <w:szCs w:val="22"/>
          <w:lang w:val="en-GB"/>
        </w:rPr>
        <w:t>c</w:t>
      </w:r>
      <w:r w:rsidR="00E4047E" w:rsidRPr="00300CA4">
        <w:rPr>
          <w:rFonts w:ascii="Times New Roman" w:hAnsi="Times New Roman" w:cs="Times New Roman"/>
          <w:sz w:val="22"/>
          <w:szCs w:val="22"/>
          <w:lang w:val="en-GB"/>
        </w:rPr>
        <w:t>olor</w:t>
      </w:r>
      <w:proofErr w:type="spellEnd"/>
      <w:r w:rsidR="00E4047E" w:rsidRPr="00300CA4">
        <w:rPr>
          <w:rFonts w:ascii="Times New Roman" w:hAnsi="Times New Roman" w:cs="Times New Roman"/>
          <w:sz w:val="22"/>
          <w:szCs w:val="22"/>
          <w:lang w:val="en-GB"/>
        </w:rPr>
        <w:t>.</w:t>
      </w:r>
      <w:r w:rsidR="008972CA">
        <w:rPr>
          <w:rFonts w:ascii="Times New Roman" w:hAnsi="Times New Roman" w:cs="Times New Roman"/>
          <w:sz w:val="22"/>
          <w:szCs w:val="22"/>
          <w:lang w:val="en-GB"/>
        </w:rPr>
        <w:t xml:space="preserve"> </w:t>
      </w:r>
      <w:r w:rsidR="00E4047E" w:rsidRPr="00300CA4">
        <w:rPr>
          <w:rStyle w:val="CitciaHTML"/>
          <w:rFonts w:ascii="Times New Roman" w:hAnsi="Times New Roman" w:cs="Times New Roman"/>
          <w:sz w:val="22"/>
          <w:szCs w:val="22"/>
          <w:lang w:val="en-GB"/>
        </w:rPr>
        <w:t>Stanford Law Review</w:t>
      </w:r>
      <w:r w:rsidR="008972CA">
        <w:rPr>
          <w:rStyle w:val="CitciaHTML"/>
          <w:rFonts w:ascii="Times New Roman" w:hAnsi="Times New Roman" w:cs="Times New Roman"/>
          <w:i w:val="0"/>
          <w:iCs w:val="0"/>
          <w:sz w:val="22"/>
          <w:szCs w:val="22"/>
          <w:lang w:val="en-GB"/>
        </w:rPr>
        <w:t xml:space="preserve"> </w:t>
      </w:r>
      <w:r w:rsidR="00E4047E" w:rsidRPr="00300CA4">
        <w:rPr>
          <w:rStyle w:val="src"/>
          <w:rFonts w:ascii="Times New Roman" w:eastAsia="DengXian Light" w:hAnsi="Times New Roman" w:cs="Times New Roman"/>
          <w:sz w:val="22"/>
          <w:szCs w:val="22"/>
          <w:lang w:val="en-GB"/>
        </w:rPr>
        <w:t>43</w:t>
      </w:r>
      <w:r w:rsidR="008972CA">
        <w:rPr>
          <w:rStyle w:val="src"/>
          <w:rFonts w:ascii="Times New Roman" w:eastAsia="DengXian Light" w:hAnsi="Times New Roman" w:cs="Times New Roman"/>
          <w:sz w:val="22"/>
          <w:szCs w:val="22"/>
          <w:lang w:val="en-GB"/>
        </w:rPr>
        <w:t>(</w:t>
      </w:r>
      <w:r w:rsidR="00E4047E" w:rsidRPr="00300CA4">
        <w:rPr>
          <w:rStyle w:val="src"/>
          <w:rFonts w:ascii="Times New Roman" w:eastAsia="DengXian Light" w:hAnsi="Times New Roman" w:cs="Times New Roman"/>
          <w:sz w:val="22"/>
          <w:szCs w:val="22"/>
          <w:lang w:val="en-GB"/>
        </w:rPr>
        <w:t>6</w:t>
      </w:r>
      <w:r w:rsidR="008972CA">
        <w:rPr>
          <w:rStyle w:val="src"/>
          <w:rFonts w:ascii="Times New Roman" w:eastAsia="DengXian Light" w:hAnsi="Times New Roman" w:cs="Times New Roman"/>
          <w:sz w:val="22"/>
          <w:szCs w:val="22"/>
          <w:lang w:val="en-GB"/>
        </w:rPr>
        <w:t>)</w:t>
      </w:r>
      <w:r w:rsidR="009C04F4">
        <w:rPr>
          <w:rStyle w:val="src"/>
          <w:rFonts w:ascii="Times New Roman" w:eastAsia="DengXian Light" w:hAnsi="Times New Roman" w:cs="Times New Roman"/>
          <w:sz w:val="22"/>
          <w:szCs w:val="22"/>
          <w:lang w:val="en-GB"/>
        </w:rPr>
        <w:t>:</w:t>
      </w:r>
      <w:r w:rsidR="008972CA">
        <w:rPr>
          <w:rStyle w:val="src"/>
          <w:rFonts w:ascii="Times New Roman" w:eastAsia="DengXian Light" w:hAnsi="Times New Roman" w:cs="Times New Roman"/>
          <w:sz w:val="22"/>
          <w:szCs w:val="22"/>
          <w:lang w:val="en-GB"/>
        </w:rPr>
        <w:t xml:space="preserve"> </w:t>
      </w:r>
      <w:r w:rsidR="00E4047E" w:rsidRPr="00300CA4">
        <w:rPr>
          <w:rStyle w:val="src"/>
          <w:rFonts w:ascii="Times New Roman" w:eastAsia="DengXian Light" w:hAnsi="Times New Roman" w:cs="Times New Roman"/>
          <w:sz w:val="22"/>
          <w:szCs w:val="22"/>
          <w:lang w:val="en-GB"/>
        </w:rPr>
        <w:t>1241</w:t>
      </w:r>
      <w:r w:rsidR="00E4047E" w:rsidRPr="00300CA4">
        <w:rPr>
          <w:rFonts w:ascii="Times New Roman" w:hAnsi="Times New Roman" w:cs="Times New Roman"/>
          <w:sz w:val="22"/>
          <w:szCs w:val="22"/>
          <w:lang w:val="en-GB"/>
        </w:rPr>
        <w:t>–</w:t>
      </w:r>
      <w:r w:rsidR="00E4047E" w:rsidRPr="00300CA4">
        <w:rPr>
          <w:rStyle w:val="src"/>
          <w:rFonts w:ascii="Times New Roman" w:eastAsia="DengXian Light" w:hAnsi="Times New Roman" w:cs="Times New Roman"/>
          <w:sz w:val="22"/>
          <w:szCs w:val="22"/>
          <w:lang w:val="en-GB"/>
        </w:rPr>
        <w:t xml:space="preserve">99. </w:t>
      </w:r>
      <w:r w:rsidR="008972CA">
        <w:rPr>
          <w:rStyle w:val="src"/>
          <w:rFonts w:ascii="Times New Roman" w:eastAsia="DengXian Light" w:hAnsi="Times New Roman" w:cs="Times New Roman"/>
          <w:sz w:val="22"/>
          <w:szCs w:val="22"/>
          <w:lang w:val="en-GB"/>
        </w:rPr>
        <w:t>Doi</w:t>
      </w:r>
      <w:r w:rsidR="00FE44B6" w:rsidRPr="00300CA4">
        <w:rPr>
          <w:rFonts w:ascii="Times New Roman" w:hAnsi="Times New Roman" w:cs="Times New Roman"/>
          <w:kern w:val="0"/>
          <w:sz w:val="22"/>
          <w:szCs w:val="22"/>
          <w:lang w:val="en-GB"/>
        </w:rPr>
        <w:t>:</w:t>
      </w:r>
      <w:r w:rsidR="008972CA">
        <w:rPr>
          <w:rFonts w:ascii="Times New Roman" w:hAnsi="Times New Roman" w:cs="Times New Roman"/>
          <w:kern w:val="0"/>
          <w:sz w:val="22"/>
          <w:szCs w:val="22"/>
          <w:lang w:val="en-GB"/>
        </w:rPr>
        <w:t> </w:t>
      </w:r>
      <w:hyperlink r:id="rId10" w:history="1">
        <w:r w:rsidR="0089444C" w:rsidRPr="00300CA4">
          <w:rPr>
            <w:rStyle w:val="Hypertextovprepojenie"/>
            <w:rFonts w:ascii="Times New Roman" w:hAnsi="Times New Roman"/>
            <w:sz w:val="22"/>
            <w:szCs w:val="22"/>
          </w:rPr>
          <w:t>10.2307/1229039</w:t>
        </w:r>
      </w:hyperlink>
      <w:r w:rsidR="00FE44B6" w:rsidRPr="00300CA4">
        <w:rPr>
          <w:rStyle w:val="src"/>
          <w:rFonts w:ascii="Times New Roman" w:eastAsia="DengXian Light" w:hAnsi="Times New Roman" w:cs="Times New Roman"/>
          <w:sz w:val="22"/>
          <w:szCs w:val="22"/>
          <w:lang w:val="en-GB"/>
        </w:rPr>
        <w:t>.</w:t>
      </w:r>
    </w:p>
    <w:p w14:paraId="1CB6CFF2" w14:textId="6BA3C97B" w:rsidR="00E4047E" w:rsidRPr="00300CA4" w:rsidRDefault="00764C6B" w:rsidP="00300CA4">
      <w:pPr>
        <w:spacing w:line="240" w:lineRule="auto"/>
        <w:ind w:left="709" w:hanging="709"/>
        <w:jc w:val="both"/>
        <w:rPr>
          <w:rFonts w:ascii="Times New Roman" w:hAnsi="Times New Roman" w:cs="Times New Roman"/>
          <w:sz w:val="22"/>
          <w:szCs w:val="22"/>
          <w:lang w:val="en-GB"/>
        </w:rPr>
      </w:pPr>
      <w:proofErr w:type="spellStart"/>
      <w:r w:rsidRPr="00300CA4">
        <w:rPr>
          <w:rFonts w:ascii="Times New Roman" w:hAnsi="Times New Roman" w:cs="Times New Roman"/>
          <w:sz w:val="22"/>
          <w:szCs w:val="22"/>
          <w:lang w:val="en-GB"/>
        </w:rPr>
        <w:t>Delabastita</w:t>
      </w:r>
      <w:proofErr w:type="spellEnd"/>
      <w:r w:rsidR="00E4047E" w:rsidRPr="00300CA4">
        <w:rPr>
          <w:rFonts w:ascii="Times New Roman" w:hAnsi="Times New Roman" w:cs="Times New Roman"/>
          <w:sz w:val="22"/>
          <w:szCs w:val="22"/>
          <w:lang w:val="en-GB"/>
        </w:rPr>
        <w:t>, Dirk</w:t>
      </w:r>
      <w:r w:rsidR="0041718F"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1993</w:t>
      </w:r>
      <w:r w:rsidR="0041718F"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w:t>
      </w:r>
      <w:r w:rsidR="00E4047E" w:rsidRPr="00300CA4">
        <w:rPr>
          <w:rFonts w:ascii="Times New Roman" w:hAnsi="Times New Roman" w:cs="Times New Roman"/>
          <w:i/>
          <w:iCs/>
          <w:sz w:val="22"/>
          <w:szCs w:val="22"/>
          <w:lang w:val="en-GB"/>
        </w:rPr>
        <w:t>There</w:t>
      </w:r>
      <w:r w:rsidR="004F5D75" w:rsidRPr="00300CA4">
        <w:rPr>
          <w:rFonts w:ascii="Times New Roman" w:hAnsi="Times New Roman" w:cs="Times New Roman"/>
          <w:i/>
          <w:iCs/>
          <w:sz w:val="22"/>
          <w:szCs w:val="22"/>
          <w:lang w:val="en-GB"/>
        </w:rPr>
        <w:t>’</w:t>
      </w:r>
      <w:r w:rsidR="00E4047E" w:rsidRPr="00300CA4">
        <w:rPr>
          <w:rFonts w:ascii="Times New Roman" w:hAnsi="Times New Roman" w:cs="Times New Roman"/>
          <w:i/>
          <w:iCs/>
          <w:sz w:val="22"/>
          <w:szCs w:val="22"/>
          <w:lang w:val="en-GB"/>
        </w:rPr>
        <w:t xml:space="preserve">s a </w:t>
      </w:r>
      <w:r w:rsidR="00C7036B">
        <w:rPr>
          <w:rFonts w:ascii="Times New Roman" w:hAnsi="Times New Roman" w:cs="Times New Roman"/>
          <w:i/>
          <w:iCs/>
          <w:sz w:val="22"/>
          <w:szCs w:val="22"/>
          <w:lang w:val="en-GB"/>
        </w:rPr>
        <w:t>d</w:t>
      </w:r>
      <w:r w:rsidR="00E4047E" w:rsidRPr="00300CA4">
        <w:rPr>
          <w:rFonts w:ascii="Times New Roman" w:hAnsi="Times New Roman" w:cs="Times New Roman"/>
          <w:i/>
          <w:iCs/>
          <w:sz w:val="22"/>
          <w:szCs w:val="22"/>
          <w:lang w:val="en-GB"/>
        </w:rPr>
        <w:t xml:space="preserve">ouble </w:t>
      </w:r>
      <w:r w:rsidR="00C7036B">
        <w:rPr>
          <w:rFonts w:ascii="Times New Roman" w:hAnsi="Times New Roman" w:cs="Times New Roman"/>
          <w:i/>
          <w:iCs/>
          <w:sz w:val="22"/>
          <w:szCs w:val="22"/>
          <w:lang w:val="en-GB"/>
        </w:rPr>
        <w:t>t</w:t>
      </w:r>
      <w:r w:rsidR="00E4047E" w:rsidRPr="00300CA4">
        <w:rPr>
          <w:rFonts w:ascii="Times New Roman" w:hAnsi="Times New Roman" w:cs="Times New Roman"/>
          <w:i/>
          <w:iCs/>
          <w:sz w:val="22"/>
          <w:szCs w:val="22"/>
          <w:lang w:val="en-GB"/>
        </w:rPr>
        <w:t>ongue</w:t>
      </w:r>
      <w:r w:rsidR="00C7036B">
        <w:rPr>
          <w:rFonts w:ascii="Times New Roman" w:hAnsi="Times New Roman" w:cs="Times New Roman"/>
          <w:i/>
          <w:iCs/>
          <w:sz w:val="22"/>
          <w:szCs w:val="22"/>
          <w:lang w:val="en-GB"/>
        </w:rPr>
        <w:t>.</w:t>
      </w:r>
      <w:r w:rsidR="00E4047E" w:rsidRPr="00300CA4">
        <w:rPr>
          <w:rFonts w:ascii="Times New Roman" w:hAnsi="Times New Roman" w:cs="Times New Roman"/>
          <w:i/>
          <w:iCs/>
          <w:sz w:val="22"/>
          <w:szCs w:val="22"/>
          <w:lang w:val="en-GB"/>
        </w:rPr>
        <w:t xml:space="preserve"> An </w:t>
      </w:r>
      <w:r w:rsidR="00C7036B">
        <w:rPr>
          <w:rFonts w:ascii="Times New Roman" w:hAnsi="Times New Roman" w:cs="Times New Roman"/>
          <w:i/>
          <w:iCs/>
          <w:sz w:val="22"/>
          <w:szCs w:val="22"/>
          <w:lang w:val="en-GB"/>
        </w:rPr>
        <w:t>i</w:t>
      </w:r>
      <w:r w:rsidR="00E4047E" w:rsidRPr="00300CA4">
        <w:rPr>
          <w:rFonts w:ascii="Times New Roman" w:hAnsi="Times New Roman" w:cs="Times New Roman"/>
          <w:i/>
          <w:iCs/>
          <w:sz w:val="22"/>
          <w:szCs w:val="22"/>
          <w:lang w:val="en-GB"/>
        </w:rPr>
        <w:t xml:space="preserve">nvestigation into the </w:t>
      </w:r>
      <w:r w:rsidR="00C7036B">
        <w:rPr>
          <w:rFonts w:ascii="Times New Roman" w:hAnsi="Times New Roman" w:cs="Times New Roman"/>
          <w:i/>
          <w:iCs/>
          <w:sz w:val="22"/>
          <w:szCs w:val="22"/>
          <w:lang w:val="en-GB"/>
        </w:rPr>
        <w:t>t</w:t>
      </w:r>
      <w:r w:rsidR="00E4047E" w:rsidRPr="00300CA4">
        <w:rPr>
          <w:rFonts w:ascii="Times New Roman" w:hAnsi="Times New Roman" w:cs="Times New Roman"/>
          <w:i/>
          <w:iCs/>
          <w:sz w:val="22"/>
          <w:szCs w:val="22"/>
          <w:lang w:val="en-GB"/>
        </w:rPr>
        <w:t>ranslation of Shakespeare</w:t>
      </w:r>
      <w:r w:rsidR="004F5D75" w:rsidRPr="00300CA4">
        <w:rPr>
          <w:rFonts w:ascii="Times New Roman" w:hAnsi="Times New Roman" w:cs="Times New Roman"/>
          <w:i/>
          <w:iCs/>
          <w:sz w:val="22"/>
          <w:szCs w:val="22"/>
          <w:lang w:val="en-GB"/>
        </w:rPr>
        <w:t>’</w:t>
      </w:r>
      <w:r w:rsidR="00E4047E" w:rsidRPr="00300CA4">
        <w:rPr>
          <w:rFonts w:ascii="Times New Roman" w:hAnsi="Times New Roman" w:cs="Times New Roman"/>
          <w:i/>
          <w:iCs/>
          <w:sz w:val="22"/>
          <w:szCs w:val="22"/>
          <w:lang w:val="en-GB"/>
        </w:rPr>
        <w:t xml:space="preserve">s </w:t>
      </w:r>
      <w:r w:rsidR="00C7036B">
        <w:rPr>
          <w:rFonts w:ascii="Times New Roman" w:hAnsi="Times New Roman" w:cs="Times New Roman"/>
          <w:i/>
          <w:iCs/>
          <w:sz w:val="22"/>
          <w:szCs w:val="22"/>
          <w:lang w:val="en-GB"/>
        </w:rPr>
        <w:t>w</w:t>
      </w:r>
      <w:r w:rsidR="00E4047E" w:rsidRPr="00300CA4">
        <w:rPr>
          <w:rFonts w:ascii="Times New Roman" w:hAnsi="Times New Roman" w:cs="Times New Roman"/>
          <w:i/>
          <w:iCs/>
          <w:sz w:val="22"/>
          <w:szCs w:val="22"/>
          <w:lang w:val="en-GB"/>
        </w:rPr>
        <w:t xml:space="preserve">ordplay, with </w:t>
      </w:r>
      <w:r w:rsidR="00C7036B">
        <w:rPr>
          <w:rFonts w:ascii="Times New Roman" w:hAnsi="Times New Roman" w:cs="Times New Roman"/>
          <w:i/>
          <w:iCs/>
          <w:sz w:val="22"/>
          <w:szCs w:val="22"/>
          <w:lang w:val="en-GB"/>
        </w:rPr>
        <w:t>s</w:t>
      </w:r>
      <w:r w:rsidR="00E4047E" w:rsidRPr="00300CA4">
        <w:rPr>
          <w:rFonts w:ascii="Times New Roman" w:hAnsi="Times New Roman" w:cs="Times New Roman"/>
          <w:i/>
          <w:iCs/>
          <w:sz w:val="22"/>
          <w:szCs w:val="22"/>
          <w:lang w:val="en-GB"/>
        </w:rPr>
        <w:t xml:space="preserve">pecial </w:t>
      </w:r>
      <w:r w:rsidR="00C7036B">
        <w:rPr>
          <w:rFonts w:ascii="Times New Roman" w:hAnsi="Times New Roman" w:cs="Times New Roman"/>
          <w:i/>
          <w:iCs/>
          <w:sz w:val="22"/>
          <w:szCs w:val="22"/>
          <w:lang w:val="en-GB"/>
        </w:rPr>
        <w:t>r</w:t>
      </w:r>
      <w:r w:rsidR="00E4047E" w:rsidRPr="00300CA4">
        <w:rPr>
          <w:rFonts w:ascii="Times New Roman" w:hAnsi="Times New Roman" w:cs="Times New Roman"/>
          <w:i/>
          <w:iCs/>
          <w:sz w:val="22"/>
          <w:szCs w:val="22"/>
          <w:lang w:val="en-GB"/>
        </w:rPr>
        <w:t>eference to Hamlet</w:t>
      </w:r>
      <w:r w:rsidR="00E4047E" w:rsidRPr="00300CA4">
        <w:rPr>
          <w:rFonts w:ascii="Times New Roman" w:hAnsi="Times New Roman" w:cs="Times New Roman"/>
          <w:sz w:val="22"/>
          <w:szCs w:val="22"/>
          <w:lang w:val="en-GB"/>
        </w:rPr>
        <w:t xml:space="preserve">. Amsterdam: </w:t>
      </w:r>
      <w:proofErr w:type="spellStart"/>
      <w:r w:rsidR="00E4047E" w:rsidRPr="00300CA4">
        <w:rPr>
          <w:rFonts w:ascii="Times New Roman" w:hAnsi="Times New Roman" w:cs="Times New Roman"/>
          <w:sz w:val="22"/>
          <w:szCs w:val="22"/>
          <w:lang w:val="en-GB"/>
        </w:rPr>
        <w:t>Rodopi</w:t>
      </w:r>
      <w:proofErr w:type="spellEnd"/>
      <w:r w:rsidR="00E4047E" w:rsidRPr="00300CA4">
        <w:rPr>
          <w:rFonts w:ascii="Times New Roman" w:hAnsi="Times New Roman" w:cs="Times New Roman"/>
          <w:sz w:val="22"/>
          <w:szCs w:val="22"/>
          <w:lang w:val="en-GB"/>
        </w:rPr>
        <w:t>.</w:t>
      </w:r>
    </w:p>
    <w:p w14:paraId="375D884C" w14:textId="0D8BEF90" w:rsidR="00E4047E" w:rsidRPr="00300CA4" w:rsidRDefault="00764C6B" w:rsidP="00300CA4">
      <w:pPr>
        <w:spacing w:line="240" w:lineRule="auto"/>
        <w:ind w:left="709" w:hanging="709"/>
        <w:jc w:val="both"/>
        <w:rPr>
          <w:rFonts w:ascii="Times New Roman" w:hAnsi="Times New Roman" w:cs="Times New Roman"/>
          <w:sz w:val="22"/>
          <w:szCs w:val="22"/>
          <w:lang w:val="en-GB" w:bidi="es-ES_tradnl"/>
        </w:rPr>
      </w:pPr>
      <w:r w:rsidRPr="00300CA4">
        <w:rPr>
          <w:rFonts w:ascii="Times New Roman" w:hAnsi="Times New Roman" w:cs="Times New Roman"/>
          <w:sz w:val="22"/>
          <w:szCs w:val="22"/>
          <w:lang w:val="en-GB" w:bidi="es-ES_tradnl"/>
        </w:rPr>
        <w:t>Derrida</w:t>
      </w:r>
      <w:r w:rsidR="00E4047E" w:rsidRPr="00300CA4">
        <w:rPr>
          <w:rFonts w:ascii="Times New Roman" w:hAnsi="Times New Roman" w:cs="Times New Roman"/>
          <w:sz w:val="22"/>
          <w:szCs w:val="22"/>
          <w:lang w:val="en-GB" w:bidi="es-ES_tradnl"/>
        </w:rPr>
        <w:t>, Jacques</w:t>
      </w:r>
      <w:r w:rsidR="0041718F" w:rsidRPr="00300CA4">
        <w:rPr>
          <w:rFonts w:ascii="Times New Roman" w:hAnsi="Times New Roman" w:cs="Times New Roman"/>
          <w:sz w:val="22"/>
          <w:szCs w:val="22"/>
          <w:lang w:val="en-GB" w:bidi="es-ES_tradnl"/>
        </w:rPr>
        <w:t>.</w:t>
      </w:r>
      <w:r w:rsidR="00E4047E" w:rsidRPr="00300CA4">
        <w:rPr>
          <w:rFonts w:ascii="Times New Roman" w:hAnsi="Times New Roman" w:cs="Times New Roman"/>
          <w:sz w:val="22"/>
          <w:szCs w:val="22"/>
          <w:lang w:val="en-GB" w:bidi="es-ES_tradnl"/>
        </w:rPr>
        <w:t xml:space="preserve"> 1982</w:t>
      </w:r>
      <w:r w:rsidR="00637C5C">
        <w:rPr>
          <w:rFonts w:ascii="Times New Roman" w:hAnsi="Times New Roman" w:cs="Times New Roman"/>
          <w:sz w:val="22"/>
          <w:szCs w:val="22"/>
          <w:lang w:val="en-GB" w:bidi="es-ES_tradnl"/>
        </w:rPr>
        <w:t xml:space="preserve"> [</w:t>
      </w:r>
      <w:r w:rsidR="00637C5C" w:rsidRPr="00300CA4">
        <w:rPr>
          <w:rFonts w:ascii="Times New Roman" w:hAnsi="Times New Roman" w:cs="Times New Roman"/>
          <w:sz w:val="22"/>
          <w:szCs w:val="22"/>
          <w:lang w:val="en-GB" w:bidi="es-ES_tradnl"/>
        </w:rPr>
        <w:t>1972</w:t>
      </w:r>
      <w:r w:rsidR="00637C5C">
        <w:rPr>
          <w:rFonts w:ascii="Times New Roman" w:hAnsi="Times New Roman" w:cs="Times New Roman"/>
          <w:sz w:val="22"/>
          <w:szCs w:val="22"/>
          <w:lang w:val="en-GB" w:bidi="es-ES_tradnl"/>
        </w:rPr>
        <w:t>]</w:t>
      </w:r>
      <w:r w:rsidR="0041718F" w:rsidRPr="00300CA4">
        <w:rPr>
          <w:rFonts w:ascii="Times New Roman" w:hAnsi="Times New Roman" w:cs="Times New Roman"/>
          <w:sz w:val="22"/>
          <w:szCs w:val="22"/>
          <w:lang w:val="en-GB" w:bidi="es-ES_tradnl"/>
        </w:rPr>
        <w:t>.</w:t>
      </w:r>
      <w:r w:rsidR="00E4047E" w:rsidRPr="00300CA4">
        <w:rPr>
          <w:rFonts w:ascii="Times New Roman" w:hAnsi="Times New Roman" w:cs="Times New Roman"/>
          <w:sz w:val="22"/>
          <w:szCs w:val="22"/>
          <w:lang w:val="en-GB" w:bidi="es-ES_tradnl"/>
        </w:rPr>
        <w:t xml:space="preserve"> </w:t>
      </w:r>
      <w:proofErr w:type="spellStart"/>
      <w:r w:rsidR="00E4047E" w:rsidRPr="00300CA4">
        <w:rPr>
          <w:rFonts w:ascii="Times New Roman" w:hAnsi="Times New Roman" w:cs="Times New Roman"/>
          <w:sz w:val="22"/>
          <w:szCs w:val="22"/>
          <w:lang w:val="en-GB" w:bidi="es-ES_tradnl"/>
        </w:rPr>
        <w:t>Différance</w:t>
      </w:r>
      <w:proofErr w:type="spellEnd"/>
      <w:r w:rsidR="00E4047E" w:rsidRPr="00300CA4">
        <w:rPr>
          <w:rFonts w:ascii="Times New Roman" w:hAnsi="Times New Roman" w:cs="Times New Roman"/>
          <w:sz w:val="22"/>
          <w:szCs w:val="22"/>
          <w:lang w:val="en-GB"/>
        </w:rPr>
        <w:t>. In</w:t>
      </w:r>
      <w:r w:rsidR="004F6FCE">
        <w:rPr>
          <w:rFonts w:ascii="Times New Roman" w:hAnsi="Times New Roman" w:cs="Times New Roman"/>
          <w:sz w:val="22"/>
          <w:szCs w:val="22"/>
          <w:lang w:val="en-GB"/>
        </w:rPr>
        <w:t xml:space="preserve"> Derrida, Jacques (eds.),</w:t>
      </w:r>
      <w:r w:rsidR="00E4047E" w:rsidRPr="00300CA4">
        <w:rPr>
          <w:rFonts w:ascii="Times New Roman" w:hAnsi="Times New Roman" w:cs="Times New Roman"/>
          <w:sz w:val="22"/>
          <w:szCs w:val="22"/>
          <w:lang w:val="en-GB"/>
        </w:rPr>
        <w:t xml:space="preserve"> </w:t>
      </w:r>
      <w:r w:rsidR="00E4047E" w:rsidRPr="00300CA4">
        <w:rPr>
          <w:rFonts w:ascii="Times New Roman" w:hAnsi="Times New Roman" w:cs="Times New Roman"/>
          <w:i/>
          <w:iCs/>
          <w:sz w:val="22"/>
          <w:szCs w:val="22"/>
          <w:lang w:val="en-GB"/>
        </w:rPr>
        <w:t>Margins of Philosophy</w:t>
      </w:r>
      <w:r w:rsidR="00E4047E" w:rsidRPr="00300CA4">
        <w:rPr>
          <w:rFonts w:ascii="Times New Roman" w:hAnsi="Times New Roman" w:cs="Times New Roman"/>
          <w:sz w:val="22"/>
          <w:szCs w:val="22"/>
          <w:lang w:val="en-GB"/>
        </w:rPr>
        <w:t>, translated by Alan Bass</w:t>
      </w:r>
      <w:r w:rsidR="004F6FCE">
        <w:rPr>
          <w:rFonts w:ascii="Times New Roman" w:hAnsi="Times New Roman" w:cs="Times New Roman"/>
          <w:sz w:val="22"/>
          <w:szCs w:val="22"/>
          <w:lang w:val="en-GB"/>
        </w:rPr>
        <w:t xml:space="preserve">. </w:t>
      </w:r>
      <w:r w:rsidR="00E4047E" w:rsidRPr="00300CA4">
        <w:rPr>
          <w:rFonts w:ascii="Times New Roman" w:hAnsi="Times New Roman" w:cs="Times New Roman"/>
          <w:sz w:val="22"/>
          <w:szCs w:val="22"/>
          <w:lang w:val="en-GB"/>
        </w:rPr>
        <w:t>Chicago: University of Chicago</w:t>
      </w:r>
      <w:r w:rsidR="004F6FCE">
        <w:rPr>
          <w:rFonts w:ascii="Times New Roman" w:hAnsi="Times New Roman" w:cs="Times New Roman"/>
          <w:sz w:val="22"/>
          <w:szCs w:val="22"/>
          <w:lang w:val="en-GB"/>
        </w:rPr>
        <w:t xml:space="preserve"> Press</w:t>
      </w:r>
      <w:r w:rsidR="00E4047E"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bidi="es-ES_tradnl"/>
        </w:rPr>
        <w:t xml:space="preserve"> </w:t>
      </w:r>
      <w:r w:rsidR="004F6FCE" w:rsidRPr="00300CA4">
        <w:rPr>
          <w:rFonts w:ascii="Times New Roman" w:hAnsi="Times New Roman" w:cs="Times New Roman"/>
          <w:sz w:val="22"/>
          <w:szCs w:val="22"/>
          <w:lang w:val="en-GB"/>
        </w:rPr>
        <w:t>1</w:t>
      </w:r>
      <w:r w:rsidR="004F6FCE">
        <w:rPr>
          <w:rFonts w:ascii="Times New Roman" w:hAnsi="Times New Roman" w:cs="Times New Roman"/>
          <w:sz w:val="22"/>
          <w:szCs w:val="22"/>
          <w:lang w:val="en-GB"/>
        </w:rPr>
        <w:t>–</w:t>
      </w:r>
      <w:r w:rsidR="004F6FCE" w:rsidRPr="00300CA4">
        <w:rPr>
          <w:rFonts w:ascii="Times New Roman" w:hAnsi="Times New Roman" w:cs="Times New Roman"/>
          <w:sz w:val="22"/>
          <w:szCs w:val="22"/>
          <w:lang w:val="en-GB"/>
        </w:rPr>
        <w:t>28</w:t>
      </w:r>
      <w:r w:rsidR="004F6FCE">
        <w:rPr>
          <w:rFonts w:ascii="Times New Roman" w:hAnsi="Times New Roman" w:cs="Times New Roman"/>
          <w:sz w:val="22"/>
          <w:szCs w:val="22"/>
          <w:lang w:val="en-GB"/>
        </w:rPr>
        <w:t>.</w:t>
      </w:r>
    </w:p>
    <w:p w14:paraId="1A42A5D3" w14:textId="7132936E" w:rsidR="00E4047E" w:rsidRPr="00300CA4" w:rsidRDefault="00764C6B" w:rsidP="00300CA4">
      <w:pPr>
        <w:spacing w:line="240" w:lineRule="auto"/>
        <w:ind w:left="709" w:hanging="709"/>
        <w:jc w:val="both"/>
        <w:rPr>
          <w:rFonts w:ascii="Times New Roman" w:hAnsi="Times New Roman" w:cs="Times New Roman"/>
          <w:sz w:val="22"/>
          <w:szCs w:val="22"/>
          <w:lang w:val="en-GB" w:bidi="es-ES_tradnl"/>
        </w:rPr>
      </w:pPr>
      <w:r w:rsidRPr="00300CA4">
        <w:rPr>
          <w:rFonts w:ascii="Times New Roman" w:hAnsi="Times New Roman" w:cs="Times New Roman"/>
          <w:sz w:val="22"/>
          <w:szCs w:val="22"/>
          <w:lang w:val="en-GB" w:bidi="es-ES_tradnl"/>
        </w:rPr>
        <w:t>Diaz</w:t>
      </w:r>
      <w:r w:rsidR="00E4047E" w:rsidRPr="00300CA4">
        <w:rPr>
          <w:rFonts w:ascii="Times New Roman" w:hAnsi="Times New Roman" w:cs="Times New Roman"/>
          <w:sz w:val="22"/>
          <w:szCs w:val="22"/>
          <w:lang w:val="en-GB" w:bidi="es-ES_tradnl"/>
        </w:rPr>
        <w:t>-</w:t>
      </w:r>
      <w:r w:rsidRPr="00300CA4">
        <w:rPr>
          <w:rFonts w:ascii="Times New Roman" w:hAnsi="Times New Roman" w:cs="Times New Roman"/>
          <w:sz w:val="22"/>
          <w:szCs w:val="22"/>
          <w:lang w:val="en-GB" w:bidi="es-ES_tradnl"/>
        </w:rPr>
        <w:t>Diocaretz</w:t>
      </w:r>
      <w:r w:rsidR="00E4047E" w:rsidRPr="00300CA4">
        <w:rPr>
          <w:rFonts w:ascii="Times New Roman" w:hAnsi="Times New Roman" w:cs="Times New Roman"/>
          <w:sz w:val="22"/>
          <w:szCs w:val="22"/>
          <w:lang w:val="en-GB" w:bidi="es-ES_tradnl"/>
        </w:rPr>
        <w:t>, Myriam</w:t>
      </w:r>
      <w:r w:rsidR="0041718F" w:rsidRPr="00300CA4">
        <w:rPr>
          <w:rFonts w:ascii="Times New Roman" w:hAnsi="Times New Roman" w:cs="Times New Roman"/>
          <w:sz w:val="22"/>
          <w:szCs w:val="22"/>
          <w:lang w:val="en-GB" w:bidi="es-ES_tradnl"/>
        </w:rPr>
        <w:t>.</w:t>
      </w:r>
      <w:r w:rsidR="00E4047E" w:rsidRPr="00300CA4">
        <w:rPr>
          <w:rFonts w:ascii="Times New Roman" w:hAnsi="Times New Roman" w:cs="Times New Roman"/>
          <w:sz w:val="22"/>
          <w:szCs w:val="22"/>
          <w:lang w:val="en-GB" w:bidi="es-ES_tradnl"/>
        </w:rPr>
        <w:t xml:space="preserve"> 1985</w:t>
      </w:r>
      <w:r w:rsidR="0041718F" w:rsidRPr="00300CA4">
        <w:rPr>
          <w:rFonts w:ascii="Times New Roman" w:hAnsi="Times New Roman" w:cs="Times New Roman"/>
          <w:sz w:val="22"/>
          <w:szCs w:val="22"/>
          <w:lang w:val="en-GB" w:bidi="es-ES_tradnl"/>
        </w:rPr>
        <w:t>.</w:t>
      </w:r>
      <w:r w:rsidR="00E4047E" w:rsidRPr="00300CA4">
        <w:rPr>
          <w:rFonts w:ascii="Times New Roman" w:hAnsi="Times New Roman" w:cs="Times New Roman"/>
          <w:sz w:val="22"/>
          <w:szCs w:val="22"/>
          <w:lang w:val="en-GB" w:bidi="es-ES_tradnl"/>
        </w:rPr>
        <w:t xml:space="preserve"> </w:t>
      </w:r>
      <w:r w:rsidR="00E4047E" w:rsidRPr="00300CA4">
        <w:rPr>
          <w:rFonts w:ascii="Times New Roman" w:hAnsi="Times New Roman" w:cs="Times New Roman"/>
          <w:i/>
          <w:iCs/>
          <w:sz w:val="22"/>
          <w:szCs w:val="22"/>
          <w:lang w:val="en-GB" w:bidi="es-ES_tradnl"/>
        </w:rPr>
        <w:t xml:space="preserve">Translating </w:t>
      </w:r>
      <w:r w:rsidR="004F6FCE">
        <w:rPr>
          <w:rFonts w:ascii="Times New Roman" w:hAnsi="Times New Roman" w:cs="Times New Roman"/>
          <w:i/>
          <w:iCs/>
          <w:sz w:val="22"/>
          <w:szCs w:val="22"/>
          <w:lang w:val="en-GB" w:bidi="es-ES_tradnl"/>
        </w:rPr>
        <w:t>p</w:t>
      </w:r>
      <w:r w:rsidR="00E4047E" w:rsidRPr="00300CA4">
        <w:rPr>
          <w:rFonts w:ascii="Times New Roman" w:hAnsi="Times New Roman" w:cs="Times New Roman"/>
          <w:i/>
          <w:iCs/>
          <w:sz w:val="22"/>
          <w:szCs w:val="22"/>
          <w:lang w:val="en-GB" w:bidi="es-ES_tradnl"/>
        </w:rPr>
        <w:t xml:space="preserve">oetic </w:t>
      </w:r>
      <w:r w:rsidR="004F6FCE">
        <w:rPr>
          <w:rFonts w:ascii="Times New Roman" w:hAnsi="Times New Roman" w:cs="Times New Roman"/>
          <w:i/>
          <w:iCs/>
          <w:sz w:val="22"/>
          <w:szCs w:val="22"/>
          <w:lang w:val="en-GB" w:bidi="es-ES_tradnl"/>
        </w:rPr>
        <w:t>d</w:t>
      </w:r>
      <w:r w:rsidR="00E4047E" w:rsidRPr="00300CA4">
        <w:rPr>
          <w:rFonts w:ascii="Times New Roman" w:hAnsi="Times New Roman" w:cs="Times New Roman"/>
          <w:i/>
          <w:iCs/>
          <w:sz w:val="22"/>
          <w:szCs w:val="22"/>
          <w:lang w:val="en-GB" w:bidi="es-ES_tradnl"/>
        </w:rPr>
        <w:t>iscourse</w:t>
      </w:r>
      <w:r w:rsidR="004F6FCE">
        <w:rPr>
          <w:rFonts w:ascii="Times New Roman" w:hAnsi="Times New Roman" w:cs="Times New Roman"/>
          <w:i/>
          <w:iCs/>
          <w:sz w:val="22"/>
          <w:szCs w:val="22"/>
          <w:lang w:val="en-GB" w:bidi="es-ES_tradnl"/>
        </w:rPr>
        <w:t>.</w:t>
      </w:r>
      <w:r w:rsidR="00E4047E" w:rsidRPr="00300CA4">
        <w:rPr>
          <w:rFonts w:ascii="Times New Roman" w:hAnsi="Times New Roman" w:cs="Times New Roman"/>
          <w:i/>
          <w:iCs/>
          <w:sz w:val="22"/>
          <w:szCs w:val="22"/>
          <w:lang w:val="en-GB" w:bidi="es-ES_tradnl"/>
        </w:rPr>
        <w:t xml:space="preserve"> Questions on </w:t>
      </w:r>
      <w:r w:rsidR="004F6FCE">
        <w:rPr>
          <w:rFonts w:ascii="Times New Roman" w:hAnsi="Times New Roman" w:cs="Times New Roman"/>
          <w:i/>
          <w:iCs/>
          <w:sz w:val="22"/>
          <w:szCs w:val="22"/>
          <w:lang w:val="en-GB" w:bidi="es-ES_tradnl"/>
        </w:rPr>
        <w:t>f</w:t>
      </w:r>
      <w:r w:rsidR="00E4047E" w:rsidRPr="00300CA4">
        <w:rPr>
          <w:rFonts w:ascii="Times New Roman" w:hAnsi="Times New Roman" w:cs="Times New Roman"/>
          <w:i/>
          <w:iCs/>
          <w:sz w:val="22"/>
          <w:szCs w:val="22"/>
          <w:lang w:val="en-GB" w:bidi="es-ES_tradnl"/>
        </w:rPr>
        <w:t xml:space="preserve">eminist </w:t>
      </w:r>
      <w:r w:rsidR="004F6FCE">
        <w:rPr>
          <w:rFonts w:ascii="Times New Roman" w:hAnsi="Times New Roman" w:cs="Times New Roman"/>
          <w:i/>
          <w:iCs/>
          <w:sz w:val="22"/>
          <w:szCs w:val="22"/>
          <w:lang w:val="en-GB" w:bidi="es-ES_tradnl"/>
        </w:rPr>
        <w:t>s</w:t>
      </w:r>
      <w:r w:rsidR="00E4047E" w:rsidRPr="00300CA4">
        <w:rPr>
          <w:rFonts w:ascii="Times New Roman" w:hAnsi="Times New Roman" w:cs="Times New Roman"/>
          <w:i/>
          <w:iCs/>
          <w:sz w:val="22"/>
          <w:szCs w:val="22"/>
          <w:lang w:val="en-GB" w:bidi="es-ES_tradnl"/>
        </w:rPr>
        <w:t>trategies in Adrienne Rich</w:t>
      </w:r>
      <w:r w:rsidR="00E4047E" w:rsidRPr="00300CA4">
        <w:rPr>
          <w:rFonts w:ascii="Times New Roman" w:hAnsi="Times New Roman" w:cs="Times New Roman"/>
          <w:sz w:val="22"/>
          <w:szCs w:val="22"/>
          <w:lang w:val="en-GB" w:bidi="es-ES_tradnl"/>
        </w:rPr>
        <w:t>. Amsterdam/Philadelphia: John Benjamins.</w:t>
      </w:r>
    </w:p>
    <w:p w14:paraId="7F7B6C9E" w14:textId="79273709" w:rsidR="00E4047E" w:rsidRPr="00300CA4" w:rsidRDefault="00764C6B" w:rsidP="00300CA4">
      <w:pPr>
        <w:spacing w:line="240" w:lineRule="auto"/>
        <w:ind w:left="709" w:hanging="709"/>
        <w:jc w:val="both"/>
        <w:rPr>
          <w:rFonts w:ascii="Times New Roman" w:hAnsi="Times New Roman" w:cs="Times New Roman"/>
          <w:sz w:val="22"/>
          <w:szCs w:val="22"/>
          <w:lang w:val="en-GB" w:bidi="es-ES_tradnl"/>
        </w:rPr>
      </w:pPr>
      <w:proofErr w:type="spellStart"/>
      <w:r w:rsidRPr="00300CA4">
        <w:rPr>
          <w:rFonts w:ascii="Times New Roman" w:hAnsi="Times New Roman" w:cs="Times New Roman"/>
          <w:sz w:val="22"/>
          <w:szCs w:val="22"/>
          <w:lang w:val="en-GB" w:bidi="es-ES_tradnl"/>
        </w:rPr>
        <w:t>Drant</w:t>
      </w:r>
      <w:proofErr w:type="spellEnd"/>
      <w:r w:rsidR="00E4047E" w:rsidRPr="00300CA4">
        <w:rPr>
          <w:rFonts w:ascii="Times New Roman" w:hAnsi="Times New Roman" w:cs="Times New Roman"/>
          <w:sz w:val="22"/>
          <w:szCs w:val="22"/>
          <w:lang w:val="en-GB" w:bidi="es-ES_tradnl"/>
        </w:rPr>
        <w:t>, Thomas</w:t>
      </w:r>
      <w:r w:rsidR="0041718F" w:rsidRPr="00300CA4">
        <w:rPr>
          <w:rFonts w:ascii="Times New Roman" w:hAnsi="Times New Roman" w:cs="Times New Roman"/>
          <w:sz w:val="22"/>
          <w:szCs w:val="22"/>
          <w:lang w:val="en-GB" w:bidi="es-ES_tradnl"/>
        </w:rPr>
        <w:t>.</w:t>
      </w:r>
      <w:r w:rsidR="00E4047E" w:rsidRPr="00300CA4">
        <w:rPr>
          <w:rFonts w:ascii="Times New Roman" w:hAnsi="Times New Roman" w:cs="Times New Roman"/>
          <w:sz w:val="22"/>
          <w:szCs w:val="22"/>
          <w:lang w:val="en-GB" w:bidi="es-ES_tradnl"/>
        </w:rPr>
        <w:t xml:space="preserve"> 1567</w:t>
      </w:r>
      <w:r w:rsidR="0041718F" w:rsidRPr="00300CA4">
        <w:rPr>
          <w:rFonts w:ascii="Times New Roman" w:hAnsi="Times New Roman" w:cs="Times New Roman"/>
          <w:sz w:val="22"/>
          <w:szCs w:val="22"/>
          <w:lang w:val="en-GB" w:bidi="es-ES_tradnl"/>
        </w:rPr>
        <w:t>.</w:t>
      </w:r>
      <w:r w:rsidR="00E4047E" w:rsidRPr="00300CA4">
        <w:rPr>
          <w:rFonts w:ascii="Times New Roman" w:hAnsi="Times New Roman" w:cs="Times New Roman"/>
          <w:sz w:val="22"/>
          <w:szCs w:val="22"/>
          <w:lang w:val="en-GB" w:bidi="es-ES_tradnl"/>
        </w:rPr>
        <w:t xml:space="preserve"> </w:t>
      </w:r>
      <w:r w:rsidR="00E4047E" w:rsidRPr="00300CA4">
        <w:rPr>
          <w:rFonts w:ascii="Times New Roman" w:hAnsi="Times New Roman" w:cs="Times New Roman"/>
          <w:i/>
          <w:iCs/>
          <w:sz w:val="22"/>
          <w:szCs w:val="22"/>
          <w:lang w:val="en-GB" w:bidi="es-ES_tradnl"/>
        </w:rPr>
        <w:t xml:space="preserve">Horace his </w:t>
      </w:r>
      <w:r w:rsidR="00FE4C7B" w:rsidRPr="00300CA4">
        <w:rPr>
          <w:rFonts w:ascii="Times New Roman" w:hAnsi="Times New Roman" w:cs="Times New Roman"/>
          <w:i/>
          <w:iCs/>
          <w:sz w:val="22"/>
          <w:szCs w:val="22"/>
          <w:lang w:val="en-GB" w:bidi="es-ES_tradnl"/>
        </w:rPr>
        <w:t>A</w:t>
      </w:r>
      <w:r w:rsidR="00E4047E" w:rsidRPr="00300CA4">
        <w:rPr>
          <w:rFonts w:ascii="Times New Roman" w:hAnsi="Times New Roman" w:cs="Times New Roman"/>
          <w:i/>
          <w:iCs/>
          <w:sz w:val="22"/>
          <w:szCs w:val="22"/>
          <w:lang w:val="en-GB" w:bidi="es-ES_tradnl"/>
        </w:rPr>
        <w:t xml:space="preserve">rte of </w:t>
      </w:r>
      <w:r w:rsidR="00FE4C7B" w:rsidRPr="00300CA4">
        <w:rPr>
          <w:rFonts w:ascii="Times New Roman" w:hAnsi="Times New Roman" w:cs="Times New Roman"/>
          <w:i/>
          <w:iCs/>
          <w:sz w:val="22"/>
          <w:szCs w:val="22"/>
          <w:lang w:val="en-GB" w:bidi="es-ES_tradnl"/>
        </w:rPr>
        <w:t>P</w:t>
      </w:r>
      <w:r w:rsidR="00E4047E" w:rsidRPr="00300CA4">
        <w:rPr>
          <w:rFonts w:ascii="Times New Roman" w:hAnsi="Times New Roman" w:cs="Times New Roman"/>
          <w:i/>
          <w:iCs/>
          <w:sz w:val="22"/>
          <w:szCs w:val="22"/>
          <w:lang w:val="en-GB" w:bidi="es-ES_tradnl"/>
        </w:rPr>
        <w:t xml:space="preserve">oetrie, </w:t>
      </w:r>
      <w:proofErr w:type="spellStart"/>
      <w:r w:rsidR="00FE4C7B" w:rsidRPr="00300CA4">
        <w:rPr>
          <w:rFonts w:ascii="Times New Roman" w:hAnsi="Times New Roman" w:cs="Times New Roman"/>
          <w:i/>
          <w:iCs/>
          <w:sz w:val="22"/>
          <w:szCs w:val="22"/>
          <w:lang w:val="en-GB" w:bidi="es-ES_tradnl"/>
        </w:rPr>
        <w:t>P</w:t>
      </w:r>
      <w:r w:rsidR="00E4047E" w:rsidRPr="00300CA4">
        <w:rPr>
          <w:rFonts w:ascii="Times New Roman" w:hAnsi="Times New Roman" w:cs="Times New Roman"/>
          <w:i/>
          <w:iCs/>
          <w:sz w:val="22"/>
          <w:szCs w:val="22"/>
          <w:lang w:val="en-GB" w:bidi="es-ES_tradnl"/>
        </w:rPr>
        <w:t>istles</w:t>
      </w:r>
      <w:proofErr w:type="spellEnd"/>
      <w:r w:rsidR="00E4047E" w:rsidRPr="00300CA4">
        <w:rPr>
          <w:rFonts w:ascii="Times New Roman" w:hAnsi="Times New Roman" w:cs="Times New Roman"/>
          <w:i/>
          <w:iCs/>
          <w:sz w:val="22"/>
          <w:szCs w:val="22"/>
          <w:lang w:val="en-GB" w:bidi="es-ES_tradnl"/>
        </w:rPr>
        <w:t xml:space="preserve">, and </w:t>
      </w:r>
      <w:r w:rsidR="00FE4C7B" w:rsidRPr="00300CA4">
        <w:rPr>
          <w:rFonts w:ascii="Times New Roman" w:hAnsi="Times New Roman" w:cs="Times New Roman"/>
          <w:i/>
          <w:iCs/>
          <w:sz w:val="22"/>
          <w:szCs w:val="22"/>
          <w:lang w:val="en-GB" w:bidi="es-ES_tradnl"/>
        </w:rPr>
        <w:t>S</w:t>
      </w:r>
      <w:r w:rsidR="00E4047E" w:rsidRPr="00300CA4">
        <w:rPr>
          <w:rFonts w:ascii="Times New Roman" w:hAnsi="Times New Roman" w:cs="Times New Roman"/>
          <w:i/>
          <w:iCs/>
          <w:sz w:val="22"/>
          <w:szCs w:val="22"/>
          <w:lang w:val="en-GB" w:bidi="es-ES_tradnl"/>
        </w:rPr>
        <w:t xml:space="preserve">atyrs </w:t>
      </w:r>
      <w:proofErr w:type="spellStart"/>
      <w:r w:rsidR="00E4047E" w:rsidRPr="00300CA4">
        <w:rPr>
          <w:rFonts w:ascii="Times New Roman" w:hAnsi="Times New Roman" w:cs="Times New Roman"/>
          <w:i/>
          <w:iCs/>
          <w:sz w:val="22"/>
          <w:szCs w:val="22"/>
          <w:lang w:val="en-GB" w:bidi="es-ES_tradnl"/>
        </w:rPr>
        <w:t>Englished</w:t>
      </w:r>
      <w:proofErr w:type="spellEnd"/>
      <w:r w:rsidR="00E4047E" w:rsidRPr="00300CA4">
        <w:rPr>
          <w:rFonts w:ascii="Times New Roman" w:hAnsi="Times New Roman" w:cs="Times New Roman"/>
          <w:i/>
          <w:iCs/>
          <w:sz w:val="22"/>
          <w:szCs w:val="22"/>
          <w:lang w:val="en-GB" w:bidi="es-ES_tradnl"/>
        </w:rPr>
        <w:t xml:space="preserve"> and to the Earle of </w:t>
      </w:r>
      <w:proofErr w:type="spellStart"/>
      <w:r w:rsidR="00E4047E" w:rsidRPr="00300CA4">
        <w:rPr>
          <w:rFonts w:ascii="Times New Roman" w:hAnsi="Times New Roman" w:cs="Times New Roman"/>
          <w:i/>
          <w:iCs/>
          <w:sz w:val="22"/>
          <w:szCs w:val="22"/>
          <w:lang w:val="en-GB" w:bidi="es-ES_tradnl"/>
        </w:rPr>
        <w:t>Ormounte</w:t>
      </w:r>
      <w:proofErr w:type="spellEnd"/>
      <w:r w:rsidR="00E4047E" w:rsidRPr="00300CA4">
        <w:rPr>
          <w:rFonts w:ascii="Times New Roman" w:hAnsi="Times New Roman" w:cs="Times New Roman"/>
          <w:sz w:val="22"/>
          <w:szCs w:val="22"/>
          <w:lang w:val="en-GB" w:bidi="es-ES_tradnl"/>
        </w:rPr>
        <w:t xml:space="preserve">. </w:t>
      </w:r>
    </w:p>
    <w:p w14:paraId="3252DB81" w14:textId="7100A373" w:rsidR="00E4047E" w:rsidRPr="00300CA4" w:rsidRDefault="00764C6B" w:rsidP="00300CA4">
      <w:pPr>
        <w:spacing w:line="240" w:lineRule="auto"/>
        <w:ind w:left="709" w:hanging="709"/>
        <w:jc w:val="both"/>
        <w:rPr>
          <w:rFonts w:ascii="Times New Roman" w:hAnsi="Times New Roman" w:cs="Times New Roman"/>
          <w:color w:val="000000"/>
          <w:sz w:val="22"/>
          <w:szCs w:val="22"/>
          <w:lang w:val="en-GB"/>
        </w:rPr>
      </w:pPr>
      <w:r w:rsidRPr="00300CA4">
        <w:rPr>
          <w:rFonts w:ascii="Times New Roman" w:hAnsi="Times New Roman" w:cs="Times New Roman"/>
          <w:color w:val="000000"/>
          <w:sz w:val="22"/>
          <w:szCs w:val="22"/>
          <w:lang w:val="en-GB"/>
        </w:rPr>
        <w:t>Florio</w:t>
      </w:r>
      <w:r w:rsidR="00E4047E" w:rsidRPr="00300CA4">
        <w:rPr>
          <w:rFonts w:ascii="Times New Roman" w:hAnsi="Times New Roman" w:cs="Times New Roman"/>
          <w:color w:val="000000"/>
          <w:sz w:val="22"/>
          <w:szCs w:val="22"/>
          <w:lang w:val="en-GB"/>
        </w:rPr>
        <w:t>, John</w:t>
      </w:r>
      <w:r w:rsidR="0041718F" w:rsidRPr="00300CA4">
        <w:rPr>
          <w:rFonts w:ascii="Times New Roman" w:hAnsi="Times New Roman" w:cs="Times New Roman"/>
          <w:color w:val="000000"/>
          <w:sz w:val="22"/>
          <w:szCs w:val="22"/>
          <w:lang w:val="en-GB"/>
        </w:rPr>
        <w:t>.</w:t>
      </w:r>
      <w:r w:rsidR="00E4047E" w:rsidRPr="00300CA4">
        <w:rPr>
          <w:rFonts w:ascii="Times New Roman" w:hAnsi="Times New Roman" w:cs="Times New Roman"/>
          <w:color w:val="000000"/>
          <w:sz w:val="22"/>
          <w:szCs w:val="22"/>
          <w:lang w:val="en-GB"/>
        </w:rPr>
        <w:t xml:space="preserve"> 1603</w:t>
      </w:r>
      <w:r w:rsidR="0041718F" w:rsidRPr="00300CA4">
        <w:rPr>
          <w:rFonts w:ascii="Times New Roman" w:hAnsi="Times New Roman" w:cs="Times New Roman"/>
          <w:color w:val="000000"/>
          <w:sz w:val="22"/>
          <w:szCs w:val="22"/>
          <w:lang w:val="en-GB"/>
        </w:rPr>
        <w:t>.</w:t>
      </w:r>
      <w:r w:rsidR="00E4047E" w:rsidRPr="00300CA4">
        <w:rPr>
          <w:rFonts w:ascii="Times New Roman" w:hAnsi="Times New Roman" w:cs="Times New Roman"/>
          <w:color w:val="000000"/>
          <w:sz w:val="22"/>
          <w:szCs w:val="22"/>
          <w:lang w:val="en-GB"/>
        </w:rPr>
        <w:t xml:space="preserve"> Translator</w:t>
      </w:r>
      <w:r w:rsidR="004F5D75" w:rsidRPr="00300CA4">
        <w:rPr>
          <w:rFonts w:ascii="Times New Roman" w:hAnsi="Times New Roman" w:cs="Times New Roman"/>
          <w:sz w:val="22"/>
          <w:szCs w:val="22"/>
          <w:lang w:val="en-GB"/>
        </w:rPr>
        <w:t>’</w:t>
      </w:r>
      <w:r w:rsidR="00E4047E" w:rsidRPr="00300CA4">
        <w:rPr>
          <w:rFonts w:ascii="Times New Roman" w:hAnsi="Times New Roman" w:cs="Times New Roman"/>
          <w:color w:val="000000"/>
          <w:sz w:val="22"/>
          <w:szCs w:val="22"/>
          <w:lang w:val="en-GB"/>
        </w:rPr>
        <w:t xml:space="preserve">s </w:t>
      </w:r>
      <w:r w:rsidR="00560E57">
        <w:rPr>
          <w:rFonts w:ascii="Times New Roman" w:hAnsi="Times New Roman" w:cs="Times New Roman"/>
          <w:color w:val="000000"/>
          <w:sz w:val="22"/>
          <w:szCs w:val="22"/>
          <w:lang w:val="en-GB"/>
        </w:rPr>
        <w:t>p</w:t>
      </w:r>
      <w:r w:rsidR="00E4047E" w:rsidRPr="00300CA4">
        <w:rPr>
          <w:rFonts w:ascii="Times New Roman" w:hAnsi="Times New Roman" w:cs="Times New Roman"/>
          <w:color w:val="000000"/>
          <w:sz w:val="22"/>
          <w:szCs w:val="22"/>
          <w:lang w:val="en-GB"/>
        </w:rPr>
        <w:t>reface. In Montaigne</w:t>
      </w:r>
      <w:r w:rsidR="00827C61">
        <w:rPr>
          <w:rFonts w:ascii="Times New Roman" w:hAnsi="Times New Roman" w:cs="Times New Roman"/>
          <w:color w:val="000000"/>
          <w:sz w:val="22"/>
          <w:szCs w:val="22"/>
          <w:lang w:val="en-GB"/>
        </w:rPr>
        <w:t>,</w:t>
      </w:r>
      <w:r w:rsidR="00E4047E" w:rsidRPr="00300CA4">
        <w:rPr>
          <w:rFonts w:ascii="Times New Roman" w:hAnsi="Times New Roman" w:cs="Times New Roman"/>
          <w:color w:val="000000"/>
          <w:sz w:val="22"/>
          <w:szCs w:val="22"/>
          <w:lang w:val="en-GB"/>
        </w:rPr>
        <w:t xml:space="preserve"> </w:t>
      </w:r>
      <w:r w:rsidR="00E4047E" w:rsidRPr="00300CA4">
        <w:rPr>
          <w:rFonts w:ascii="Times New Roman" w:hAnsi="Times New Roman" w:cs="Times New Roman"/>
          <w:i/>
          <w:iCs/>
          <w:color w:val="000000"/>
          <w:sz w:val="22"/>
          <w:szCs w:val="22"/>
          <w:lang w:val="en-GB"/>
        </w:rPr>
        <w:t>Essays</w:t>
      </w:r>
      <w:r w:rsidR="00E4047E" w:rsidRPr="00300CA4">
        <w:rPr>
          <w:rFonts w:ascii="Times New Roman" w:hAnsi="Times New Roman" w:cs="Times New Roman"/>
          <w:color w:val="000000"/>
          <w:sz w:val="22"/>
          <w:szCs w:val="22"/>
          <w:lang w:val="en-GB"/>
        </w:rPr>
        <w:t>. London.</w:t>
      </w:r>
      <w:r w:rsidR="00927534">
        <w:rPr>
          <w:rFonts w:ascii="Times New Roman" w:hAnsi="Times New Roman" w:cs="Times New Roman"/>
          <w:color w:val="000000"/>
          <w:sz w:val="22"/>
          <w:szCs w:val="22"/>
          <w:lang w:val="en-GB"/>
        </w:rPr>
        <w:t xml:space="preserve"> A2</w:t>
      </w:r>
      <w:r w:rsidR="0072349B">
        <w:rPr>
          <w:rFonts w:ascii="Times New Roman" w:hAnsi="Times New Roman" w:cs="Times New Roman"/>
          <w:color w:val="000000"/>
          <w:sz w:val="22"/>
          <w:szCs w:val="22"/>
          <w:lang w:val="en-GB"/>
        </w:rPr>
        <w:t>–</w:t>
      </w:r>
      <w:r w:rsidR="00927534">
        <w:rPr>
          <w:rFonts w:ascii="Times New Roman" w:hAnsi="Times New Roman" w:cs="Times New Roman"/>
          <w:color w:val="000000"/>
          <w:sz w:val="22"/>
          <w:szCs w:val="22"/>
          <w:lang w:val="en-GB"/>
        </w:rPr>
        <w:t>A3.</w:t>
      </w:r>
    </w:p>
    <w:p w14:paraId="3190EDA9" w14:textId="7430C644" w:rsidR="00E4047E" w:rsidRPr="00300CA4" w:rsidRDefault="00764C6B" w:rsidP="00300CA4">
      <w:pPr>
        <w:spacing w:line="240" w:lineRule="auto"/>
        <w:ind w:left="709" w:hanging="709"/>
        <w:jc w:val="both"/>
        <w:rPr>
          <w:rFonts w:ascii="Times New Roman" w:hAnsi="Times New Roman" w:cs="Times New Roman"/>
          <w:sz w:val="22"/>
          <w:szCs w:val="22"/>
          <w:lang w:val="en-GB"/>
        </w:rPr>
      </w:pPr>
      <w:r w:rsidRPr="00300CA4">
        <w:rPr>
          <w:rFonts w:ascii="Times New Roman" w:hAnsi="Times New Roman" w:cs="Times New Roman"/>
          <w:sz w:val="22"/>
          <w:szCs w:val="22"/>
          <w:lang w:val="en-GB"/>
        </w:rPr>
        <w:t>Flotow</w:t>
      </w:r>
      <w:r w:rsidR="00E4047E" w:rsidRPr="00300CA4">
        <w:rPr>
          <w:rFonts w:ascii="Times New Roman" w:hAnsi="Times New Roman" w:cs="Times New Roman"/>
          <w:sz w:val="22"/>
          <w:szCs w:val="22"/>
          <w:lang w:val="en-GB"/>
        </w:rPr>
        <w:t>, Luise von</w:t>
      </w:r>
      <w:r w:rsidR="0041718F"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1991</w:t>
      </w:r>
      <w:r w:rsidR="0041718F"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Feminist </w:t>
      </w:r>
      <w:r w:rsidR="00827C61">
        <w:rPr>
          <w:rFonts w:ascii="Times New Roman" w:hAnsi="Times New Roman" w:cs="Times New Roman"/>
          <w:sz w:val="22"/>
          <w:szCs w:val="22"/>
          <w:lang w:val="en-GB"/>
        </w:rPr>
        <w:t>t</w:t>
      </w:r>
      <w:r w:rsidR="00E4047E" w:rsidRPr="00300CA4">
        <w:rPr>
          <w:rFonts w:ascii="Times New Roman" w:hAnsi="Times New Roman" w:cs="Times New Roman"/>
          <w:sz w:val="22"/>
          <w:szCs w:val="22"/>
          <w:lang w:val="en-GB"/>
        </w:rPr>
        <w:t>ranslation</w:t>
      </w:r>
      <w:r w:rsidR="00827C61">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Contexts, </w:t>
      </w:r>
      <w:r w:rsidR="00827C61">
        <w:rPr>
          <w:rFonts w:ascii="Times New Roman" w:hAnsi="Times New Roman" w:cs="Times New Roman"/>
          <w:sz w:val="22"/>
          <w:szCs w:val="22"/>
          <w:lang w:val="en-GB"/>
        </w:rPr>
        <w:t>p</w:t>
      </w:r>
      <w:r w:rsidR="00E4047E" w:rsidRPr="00300CA4">
        <w:rPr>
          <w:rFonts w:ascii="Times New Roman" w:hAnsi="Times New Roman" w:cs="Times New Roman"/>
          <w:sz w:val="22"/>
          <w:szCs w:val="22"/>
          <w:lang w:val="en-GB"/>
        </w:rPr>
        <w:t xml:space="preserve">ractices and </w:t>
      </w:r>
      <w:r w:rsidR="00827C61">
        <w:rPr>
          <w:rFonts w:ascii="Times New Roman" w:hAnsi="Times New Roman" w:cs="Times New Roman"/>
          <w:sz w:val="22"/>
          <w:szCs w:val="22"/>
          <w:lang w:val="en-GB"/>
        </w:rPr>
        <w:t>t</w:t>
      </w:r>
      <w:r w:rsidR="00E4047E" w:rsidRPr="00300CA4">
        <w:rPr>
          <w:rFonts w:ascii="Times New Roman" w:hAnsi="Times New Roman" w:cs="Times New Roman"/>
          <w:sz w:val="22"/>
          <w:szCs w:val="22"/>
          <w:lang w:val="en-GB"/>
        </w:rPr>
        <w:t>heories.</w:t>
      </w:r>
      <w:r w:rsidR="0089444C" w:rsidRPr="00300CA4">
        <w:rPr>
          <w:rFonts w:ascii="Times New Roman" w:hAnsi="Times New Roman" w:cs="Times New Roman"/>
          <w:sz w:val="22"/>
          <w:szCs w:val="22"/>
          <w:lang w:val="en-GB"/>
        </w:rPr>
        <w:t xml:space="preserve"> </w:t>
      </w:r>
      <w:r w:rsidR="00E4047E" w:rsidRPr="00300CA4">
        <w:rPr>
          <w:rFonts w:ascii="Times New Roman" w:hAnsi="Times New Roman" w:cs="Times New Roman"/>
          <w:i/>
          <w:iCs/>
          <w:sz w:val="22"/>
          <w:szCs w:val="22"/>
          <w:lang w:val="en-GB"/>
        </w:rPr>
        <w:t>TTR</w:t>
      </w:r>
      <w:r w:rsidR="0089444C" w:rsidRPr="00300CA4">
        <w:rPr>
          <w:rFonts w:ascii="Times New Roman" w:hAnsi="Times New Roman" w:cs="Times New Roman"/>
          <w:sz w:val="22"/>
          <w:szCs w:val="22"/>
          <w:lang w:val="en-GB"/>
        </w:rPr>
        <w:t xml:space="preserve"> </w:t>
      </w:r>
      <w:r w:rsidR="00E4047E" w:rsidRPr="00300CA4">
        <w:rPr>
          <w:rFonts w:ascii="Times New Roman" w:hAnsi="Times New Roman" w:cs="Times New Roman"/>
          <w:sz w:val="22"/>
          <w:szCs w:val="22"/>
          <w:lang w:val="en-GB"/>
        </w:rPr>
        <w:t>4</w:t>
      </w:r>
      <w:r w:rsidR="00827C61">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2</w:t>
      </w:r>
      <w:r w:rsidR="00827C61">
        <w:rPr>
          <w:rFonts w:ascii="Times New Roman" w:hAnsi="Times New Roman" w:cs="Times New Roman"/>
          <w:sz w:val="22"/>
          <w:szCs w:val="22"/>
          <w:lang w:val="en-GB"/>
        </w:rPr>
        <w:t>)</w:t>
      </w:r>
      <w:r w:rsidR="009C04F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69</w:t>
      </w:r>
      <w:r w:rsidR="00827C61">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84.</w:t>
      </w:r>
      <w:r w:rsidR="0089444C" w:rsidRPr="00300CA4">
        <w:rPr>
          <w:rFonts w:ascii="Times New Roman" w:hAnsi="Times New Roman" w:cs="Times New Roman"/>
          <w:sz w:val="22"/>
          <w:szCs w:val="22"/>
          <w:lang w:val="en-GB"/>
        </w:rPr>
        <w:t xml:space="preserve"> </w:t>
      </w:r>
      <w:r w:rsidR="00827C61">
        <w:rPr>
          <w:rFonts w:ascii="Times New Roman" w:hAnsi="Times New Roman" w:cs="Times New Roman"/>
          <w:sz w:val="22"/>
          <w:szCs w:val="22"/>
          <w:lang w:val="en-GB"/>
        </w:rPr>
        <w:t>Doi</w:t>
      </w:r>
      <w:r w:rsidR="0089444C" w:rsidRPr="00300CA4">
        <w:rPr>
          <w:rFonts w:ascii="Times New Roman" w:hAnsi="Times New Roman" w:cs="Times New Roman"/>
          <w:kern w:val="0"/>
          <w:sz w:val="22"/>
          <w:szCs w:val="22"/>
          <w:lang w:val="en-GB"/>
        </w:rPr>
        <w:t>:</w:t>
      </w:r>
      <w:r w:rsidR="00827C61">
        <w:rPr>
          <w:rFonts w:ascii="Times New Roman" w:hAnsi="Times New Roman" w:cs="Times New Roman"/>
          <w:kern w:val="0"/>
          <w:sz w:val="22"/>
          <w:szCs w:val="22"/>
          <w:lang w:val="en-GB"/>
        </w:rPr>
        <w:t> </w:t>
      </w:r>
      <w:hyperlink r:id="rId11" w:history="1">
        <w:r w:rsidR="0089444C" w:rsidRPr="00300CA4">
          <w:rPr>
            <w:rStyle w:val="Hypertextovprepojenie"/>
            <w:rFonts w:ascii="Times New Roman" w:hAnsi="Times New Roman"/>
            <w:sz w:val="22"/>
            <w:szCs w:val="22"/>
            <w:lang w:val="en-GB"/>
          </w:rPr>
          <w:t>10.7202/037094ar</w:t>
        </w:r>
      </w:hyperlink>
      <w:r w:rsidR="0089444C" w:rsidRPr="00300CA4">
        <w:rPr>
          <w:rFonts w:ascii="Times New Roman" w:hAnsi="Times New Roman" w:cs="Times New Roman"/>
          <w:sz w:val="22"/>
          <w:szCs w:val="22"/>
          <w:lang w:val="en-GB"/>
        </w:rPr>
        <w:t>.</w:t>
      </w:r>
    </w:p>
    <w:p w14:paraId="1FFA2E1C" w14:textId="282637E0" w:rsidR="00E4047E" w:rsidRPr="00300CA4" w:rsidRDefault="00764C6B" w:rsidP="00300CA4">
      <w:pPr>
        <w:spacing w:line="240" w:lineRule="auto"/>
        <w:ind w:left="709" w:hanging="709"/>
        <w:jc w:val="both"/>
        <w:rPr>
          <w:rFonts w:ascii="Times New Roman" w:hAnsi="Times New Roman" w:cs="Times New Roman"/>
          <w:sz w:val="22"/>
          <w:szCs w:val="22"/>
          <w:lang w:val="en-GB"/>
        </w:rPr>
      </w:pPr>
      <w:r w:rsidRPr="00300CA4">
        <w:rPr>
          <w:rFonts w:ascii="Times New Roman" w:hAnsi="Times New Roman" w:cs="Times New Roman"/>
          <w:sz w:val="22"/>
          <w:szCs w:val="22"/>
          <w:lang w:val="en-GB"/>
        </w:rPr>
        <w:t>Flotow</w:t>
      </w:r>
      <w:r w:rsidR="00E4047E" w:rsidRPr="00300CA4">
        <w:rPr>
          <w:rFonts w:ascii="Times New Roman" w:hAnsi="Times New Roman" w:cs="Times New Roman"/>
          <w:sz w:val="22"/>
          <w:szCs w:val="22"/>
          <w:lang w:val="en-GB"/>
        </w:rPr>
        <w:t>, Luise von</w:t>
      </w:r>
      <w:r w:rsidR="0041718F"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2007</w:t>
      </w:r>
      <w:r w:rsidR="0041718F"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Gender and </w:t>
      </w:r>
      <w:r w:rsidR="008736E9">
        <w:rPr>
          <w:rFonts w:ascii="Times New Roman" w:hAnsi="Times New Roman" w:cs="Times New Roman"/>
          <w:sz w:val="22"/>
          <w:szCs w:val="22"/>
          <w:lang w:val="en-GB"/>
        </w:rPr>
        <w:t>t</w:t>
      </w:r>
      <w:r w:rsidR="00E4047E" w:rsidRPr="00300CA4">
        <w:rPr>
          <w:rFonts w:ascii="Times New Roman" w:hAnsi="Times New Roman" w:cs="Times New Roman"/>
          <w:sz w:val="22"/>
          <w:szCs w:val="22"/>
          <w:lang w:val="en-GB"/>
        </w:rPr>
        <w:t xml:space="preserve">ranslation. </w:t>
      </w:r>
      <w:r w:rsidR="00E4047E" w:rsidRPr="008736E9">
        <w:rPr>
          <w:rFonts w:ascii="Times New Roman" w:hAnsi="Times New Roman" w:cs="Times New Roman"/>
          <w:sz w:val="22"/>
          <w:szCs w:val="22"/>
          <w:lang w:val="en-GB"/>
        </w:rPr>
        <w:t xml:space="preserve">In </w:t>
      </w:r>
      <w:proofErr w:type="spellStart"/>
      <w:r w:rsidR="008736E9" w:rsidRPr="008736E9">
        <w:rPr>
          <w:rFonts w:ascii="Times New Roman" w:hAnsi="Times New Roman" w:cs="Times New Roman"/>
          <w:sz w:val="22"/>
          <w:szCs w:val="22"/>
          <w:lang w:val="en-GB"/>
        </w:rPr>
        <w:t>Kuhiwczak</w:t>
      </w:r>
      <w:proofErr w:type="spellEnd"/>
      <w:r w:rsidR="008736E9" w:rsidRPr="008736E9">
        <w:rPr>
          <w:rFonts w:ascii="Times New Roman" w:hAnsi="Times New Roman" w:cs="Times New Roman"/>
          <w:sz w:val="22"/>
          <w:szCs w:val="22"/>
          <w:lang w:val="en-GB"/>
        </w:rPr>
        <w:t xml:space="preserve">, Piotr &amp; Littau, Karin (eds.), </w:t>
      </w:r>
      <w:r w:rsidR="00E4047E" w:rsidRPr="00300CA4">
        <w:rPr>
          <w:rFonts w:ascii="Times New Roman" w:hAnsi="Times New Roman" w:cs="Times New Roman"/>
          <w:i/>
          <w:iCs/>
          <w:sz w:val="22"/>
          <w:szCs w:val="22"/>
          <w:lang w:val="en-GB"/>
        </w:rPr>
        <w:t>A</w:t>
      </w:r>
      <w:r w:rsidR="008736E9">
        <w:rPr>
          <w:rFonts w:ascii="Times New Roman" w:hAnsi="Times New Roman" w:cs="Times New Roman"/>
          <w:i/>
          <w:iCs/>
          <w:sz w:val="22"/>
          <w:szCs w:val="22"/>
          <w:lang w:val="en-GB"/>
        </w:rPr>
        <w:t> c</w:t>
      </w:r>
      <w:r w:rsidR="00E4047E" w:rsidRPr="00300CA4">
        <w:rPr>
          <w:rFonts w:ascii="Times New Roman" w:hAnsi="Times New Roman" w:cs="Times New Roman"/>
          <w:i/>
          <w:iCs/>
          <w:sz w:val="22"/>
          <w:szCs w:val="22"/>
          <w:lang w:val="en-GB"/>
        </w:rPr>
        <w:t xml:space="preserve">ompanion to </w:t>
      </w:r>
      <w:r w:rsidR="008736E9">
        <w:rPr>
          <w:rFonts w:ascii="Times New Roman" w:hAnsi="Times New Roman" w:cs="Times New Roman"/>
          <w:i/>
          <w:iCs/>
          <w:sz w:val="22"/>
          <w:szCs w:val="22"/>
          <w:lang w:val="en-GB"/>
        </w:rPr>
        <w:t>t</w:t>
      </w:r>
      <w:r w:rsidR="00E4047E" w:rsidRPr="00300CA4">
        <w:rPr>
          <w:rFonts w:ascii="Times New Roman" w:hAnsi="Times New Roman" w:cs="Times New Roman"/>
          <w:i/>
          <w:iCs/>
          <w:sz w:val="22"/>
          <w:szCs w:val="22"/>
          <w:lang w:val="en-GB"/>
        </w:rPr>
        <w:t xml:space="preserve">ranslation </w:t>
      </w:r>
      <w:r w:rsidR="008736E9">
        <w:rPr>
          <w:rFonts w:ascii="Times New Roman" w:hAnsi="Times New Roman" w:cs="Times New Roman"/>
          <w:i/>
          <w:iCs/>
          <w:sz w:val="22"/>
          <w:szCs w:val="22"/>
          <w:lang w:val="en-GB"/>
        </w:rPr>
        <w:t>s</w:t>
      </w:r>
      <w:r w:rsidR="00E4047E" w:rsidRPr="00300CA4">
        <w:rPr>
          <w:rFonts w:ascii="Times New Roman" w:hAnsi="Times New Roman" w:cs="Times New Roman"/>
          <w:i/>
          <w:iCs/>
          <w:sz w:val="22"/>
          <w:szCs w:val="22"/>
          <w:lang w:val="en-GB"/>
        </w:rPr>
        <w:t>tudies</w:t>
      </w:r>
      <w:r w:rsidR="008736E9">
        <w:rPr>
          <w:rFonts w:ascii="Times New Roman" w:hAnsi="Times New Roman" w:cs="Times New Roman"/>
          <w:i/>
          <w:iCs/>
          <w:sz w:val="22"/>
          <w:szCs w:val="22"/>
          <w:lang w:val="en-GB"/>
        </w:rPr>
        <w:t xml:space="preserve">. </w:t>
      </w:r>
      <w:r w:rsidR="00E4047E" w:rsidRPr="00300CA4">
        <w:rPr>
          <w:rFonts w:ascii="Times New Roman" w:hAnsi="Times New Roman" w:cs="Times New Roman"/>
          <w:sz w:val="22"/>
          <w:szCs w:val="22"/>
          <w:lang w:val="en-GB"/>
        </w:rPr>
        <w:t xml:space="preserve">Clevedon: Multilingual Matters. </w:t>
      </w:r>
      <w:r w:rsidR="008736E9" w:rsidRPr="00300CA4">
        <w:rPr>
          <w:rFonts w:ascii="Times New Roman" w:hAnsi="Times New Roman" w:cs="Times New Roman"/>
          <w:sz w:val="22"/>
          <w:szCs w:val="22"/>
          <w:lang w:val="en-GB"/>
        </w:rPr>
        <w:t>92–105.</w:t>
      </w:r>
    </w:p>
    <w:p w14:paraId="1562CD31" w14:textId="3344EE4E" w:rsidR="00E4047E" w:rsidRPr="00300CA4" w:rsidRDefault="00764C6B" w:rsidP="00300CA4">
      <w:pPr>
        <w:spacing w:line="240" w:lineRule="auto"/>
        <w:ind w:left="709" w:hanging="709"/>
        <w:jc w:val="both"/>
        <w:rPr>
          <w:rFonts w:ascii="Times New Roman" w:hAnsi="Times New Roman" w:cs="Times New Roman"/>
          <w:sz w:val="22"/>
          <w:szCs w:val="22"/>
          <w:lang w:val="en-GB"/>
        </w:rPr>
      </w:pPr>
      <w:r w:rsidRPr="00300CA4">
        <w:rPr>
          <w:rFonts w:ascii="Times New Roman" w:hAnsi="Times New Roman" w:cs="Times New Roman"/>
          <w:sz w:val="22"/>
          <w:szCs w:val="22"/>
          <w:lang w:val="en-GB"/>
        </w:rPr>
        <w:t>Flotow</w:t>
      </w:r>
      <w:r w:rsidR="00E4047E" w:rsidRPr="00300CA4">
        <w:rPr>
          <w:rFonts w:ascii="Times New Roman" w:hAnsi="Times New Roman" w:cs="Times New Roman"/>
          <w:sz w:val="22"/>
          <w:szCs w:val="22"/>
          <w:lang w:val="en-GB"/>
        </w:rPr>
        <w:t>, Luise von</w:t>
      </w:r>
      <w:r w:rsidR="0041718F"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2019</w:t>
      </w:r>
      <w:r w:rsidR="0041718F"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Translation. In </w:t>
      </w:r>
      <w:r w:rsidR="0025521A" w:rsidRPr="00300CA4">
        <w:rPr>
          <w:rFonts w:ascii="Times New Roman" w:hAnsi="Times New Roman" w:cs="Times New Roman"/>
          <w:sz w:val="22"/>
          <w:szCs w:val="22"/>
          <w:lang w:val="en-GB"/>
        </w:rPr>
        <w:t>Truth Goodman</w:t>
      </w:r>
      <w:r w:rsidR="0025521A">
        <w:rPr>
          <w:rFonts w:ascii="Times New Roman" w:hAnsi="Times New Roman" w:cs="Times New Roman"/>
          <w:sz w:val="22"/>
          <w:szCs w:val="22"/>
          <w:lang w:val="en-GB"/>
        </w:rPr>
        <w:t>,</w:t>
      </w:r>
      <w:r w:rsidR="0025521A" w:rsidRPr="00300CA4">
        <w:rPr>
          <w:rFonts w:ascii="Times New Roman" w:hAnsi="Times New Roman" w:cs="Times New Roman"/>
          <w:i/>
          <w:iCs/>
          <w:sz w:val="22"/>
          <w:szCs w:val="22"/>
          <w:lang w:val="en-GB"/>
        </w:rPr>
        <w:t xml:space="preserve"> </w:t>
      </w:r>
      <w:r w:rsidR="0025521A" w:rsidRPr="00300CA4">
        <w:rPr>
          <w:rFonts w:ascii="Times New Roman" w:hAnsi="Times New Roman" w:cs="Times New Roman"/>
          <w:sz w:val="22"/>
          <w:szCs w:val="22"/>
          <w:lang w:val="en-GB"/>
        </w:rPr>
        <w:t>Robin</w:t>
      </w:r>
      <w:r w:rsidR="0025521A">
        <w:rPr>
          <w:rFonts w:ascii="Times New Roman" w:hAnsi="Times New Roman" w:cs="Times New Roman"/>
          <w:sz w:val="22"/>
          <w:szCs w:val="22"/>
          <w:lang w:val="en-GB"/>
        </w:rPr>
        <w:t xml:space="preserve"> (ed.),</w:t>
      </w:r>
      <w:r w:rsidR="0025521A" w:rsidRPr="00300CA4">
        <w:rPr>
          <w:rFonts w:ascii="Times New Roman" w:hAnsi="Times New Roman" w:cs="Times New Roman"/>
          <w:i/>
          <w:iCs/>
          <w:sz w:val="22"/>
          <w:szCs w:val="22"/>
          <w:lang w:val="en-GB"/>
        </w:rPr>
        <w:t xml:space="preserve"> </w:t>
      </w:r>
      <w:r w:rsidR="00E4047E" w:rsidRPr="00300CA4">
        <w:rPr>
          <w:rFonts w:ascii="Times New Roman" w:hAnsi="Times New Roman" w:cs="Times New Roman"/>
          <w:i/>
          <w:iCs/>
          <w:sz w:val="22"/>
          <w:szCs w:val="22"/>
          <w:lang w:val="en-GB"/>
        </w:rPr>
        <w:t xml:space="preserve">The Bloomsbury </w:t>
      </w:r>
      <w:r w:rsidR="0025521A">
        <w:rPr>
          <w:rFonts w:ascii="Times New Roman" w:hAnsi="Times New Roman" w:cs="Times New Roman"/>
          <w:i/>
          <w:iCs/>
          <w:sz w:val="22"/>
          <w:szCs w:val="22"/>
          <w:lang w:val="en-GB"/>
        </w:rPr>
        <w:t>h</w:t>
      </w:r>
      <w:r w:rsidR="00E4047E" w:rsidRPr="00300CA4">
        <w:rPr>
          <w:rFonts w:ascii="Times New Roman" w:hAnsi="Times New Roman" w:cs="Times New Roman"/>
          <w:i/>
          <w:iCs/>
          <w:sz w:val="22"/>
          <w:szCs w:val="22"/>
          <w:lang w:val="en-GB"/>
        </w:rPr>
        <w:t>andbook of 21st-</w:t>
      </w:r>
      <w:r w:rsidR="0025521A">
        <w:rPr>
          <w:rFonts w:ascii="Times New Roman" w:hAnsi="Times New Roman" w:cs="Times New Roman"/>
          <w:i/>
          <w:iCs/>
          <w:sz w:val="22"/>
          <w:szCs w:val="22"/>
          <w:lang w:val="en-GB"/>
        </w:rPr>
        <w:t>c</w:t>
      </w:r>
      <w:r w:rsidR="00E4047E" w:rsidRPr="00300CA4">
        <w:rPr>
          <w:rFonts w:ascii="Times New Roman" w:hAnsi="Times New Roman" w:cs="Times New Roman"/>
          <w:i/>
          <w:iCs/>
          <w:sz w:val="22"/>
          <w:szCs w:val="22"/>
          <w:lang w:val="en-GB"/>
        </w:rPr>
        <w:t xml:space="preserve">entury </w:t>
      </w:r>
      <w:r w:rsidR="0025521A">
        <w:rPr>
          <w:rFonts w:ascii="Times New Roman" w:hAnsi="Times New Roman" w:cs="Times New Roman"/>
          <w:i/>
          <w:iCs/>
          <w:sz w:val="22"/>
          <w:szCs w:val="22"/>
          <w:lang w:val="en-GB"/>
        </w:rPr>
        <w:t>f</w:t>
      </w:r>
      <w:r w:rsidR="00E4047E" w:rsidRPr="00300CA4">
        <w:rPr>
          <w:rFonts w:ascii="Times New Roman" w:hAnsi="Times New Roman" w:cs="Times New Roman"/>
          <w:i/>
          <w:iCs/>
          <w:sz w:val="22"/>
          <w:szCs w:val="22"/>
          <w:lang w:val="en-GB"/>
        </w:rPr>
        <w:t>eminist </w:t>
      </w:r>
      <w:r w:rsidR="0025521A">
        <w:rPr>
          <w:rFonts w:ascii="Times New Roman" w:hAnsi="Times New Roman" w:cs="Times New Roman"/>
          <w:i/>
          <w:iCs/>
          <w:sz w:val="22"/>
          <w:szCs w:val="22"/>
          <w:lang w:val="en-GB"/>
        </w:rPr>
        <w:t>t</w:t>
      </w:r>
      <w:r w:rsidR="00E4047E" w:rsidRPr="00300CA4">
        <w:rPr>
          <w:rFonts w:ascii="Times New Roman" w:hAnsi="Times New Roman" w:cs="Times New Roman"/>
          <w:i/>
          <w:iCs/>
          <w:sz w:val="22"/>
          <w:szCs w:val="22"/>
          <w:lang w:val="en-GB"/>
        </w:rPr>
        <w:t>heory</w:t>
      </w:r>
      <w:r w:rsidR="0025521A">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London: Bloomsbury.</w:t>
      </w:r>
      <w:r w:rsidR="0025521A">
        <w:rPr>
          <w:rFonts w:ascii="Times New Roman" w:hAnsi="Times New Roman" w:cs="Times New Roman"/>
          <w:sz w:val="22"/>
          <w:szCs w:val="22"/>
          <w:lang w:val="en-GB"/>
        </w:rPr>
        <w:t xml:space="preserve"> </w:t>
      </w:r>
      <w:r w:rsidR="0025521A" w:rsidRPr="00300CA4">
        <w:rPr>
          <w:rFonts w:ascii="Times New Roman" w:hAnsi="Times New Roman" w:cs="Times New Roman"/>
          <w:sz w:val="22"/>
          <w:szCs w:val="22"/>
          <w:lang w:val="en-GB"/>
        </w:rPr>
        <w:t>229–43.</w:t>
      </w:r>
    </w:p>
    <w:p w14:paraId="1D1AE4DE" w14:textId="45F5772D" w:rsidR="00E4047E" w:rsidRPr="00300CA4" w:rsidRDefault="00764C6B" w:rsidP="00300CA4">
      <w:pPr>
        <w:spacing w:line="240" w:lineRule="auto"/>
        <w:ind w:left="709" w:hanging="709"/>
        <w:jc w:val="both"/>
        <w:rPr>
          <w:rFonts w:ascii="Times New Roman" w:hAnsi="Times New Roman" w:cs="Times New Roman"/>
          <w:sz w:val="22"/>
          <w:szCs w:val="22"/>
          <w:lang w:val="en-GB"/>
        </w:rPr>
      </w:pPr>
      <w:r w:rsidRPr="00300CA4">
        <w:rPr>
          <w:rFonts w:ascii="Times New Roman" w:hAnsi="Times New Roman" w:cs="Times New Roman"/>
          <w:sz w:val="22"/>
          <w:szCs w:val="22"/>
          <w:lang w:val="en-GB"/>
        </w:rPr>
        <w:t>Grewal</w:t>
      </w:r>
      <w:r w:rsidR="00E4047E" w:rsidRPr="00300CA4">
        <w:rPr>
          <w:rFonts w:ascii="Times New Roman" w:hAnsi="Times New Roman" w:cs="Times New Roman"/>
          <w:sz w:val="22"/>
          <w:szCs w:val="22"/>
          <w:lang w:val="en-GB"/>
        </w:rPr>
        <w:t>, Inderpal</w:t>
      </w:r>
      <w:r w:rsidR="0025521A">
        <w:rPr>
          <w:rFonts w:ascii="Times New Roman" w:hAnsi="Times New Roman" w:cs="Times New Roman"/>
          <w:sz w:val="22"/>
          <w:szCs w:val="22"/>
          <w:lang w:val="en-GB"/>
        </w:rPr>
        <w:t xml:space="preserve"> &amp;</w:t>
      </w:r>
      <w:r w:rsidR="00E4047E" w:rsidRPr="00300CA4">
        <w:rPr>
          <w:rFonts w:ascii="Times New Roman" w:hAnsi="Times New Roman" w:cs="Times New Roman"/>
          <w:sz w:val="22"/>
          <w:szCs w:val="22"/>
          <w:lang w:val="en-GB"/>
        </w:rPr>
        <w:t xml:space="preserve"> </w:t>
      </w:r>
      <w:r w:rsidR="0025521A">
        <w:rPr>
          <w:rFonts w:ascii="Times New Roman" w:hAnsi="Times New Roman" w:cs="Times New Roman"/>
          <w:sz w:val="22"/>
          <w:szCs w:val="22"/>
          <w:lang w:val="en-GB"/>
        </w:rPr>
        <w:t>Kaplan</w:t>
      </w:r>
      <w:r w:rsidR="00E4047E" w:rsidRPr="00300CA4">
        <w:rPr>
          <w:rFonts w:ascii="Times New Roman" w:hAnsi="Times New Roman" w:cs="Times New Roman"/>
          <w:sz w:val="22"/>
          <w:szCs w:val="22"/>
          <w:lang w:val="en-GB"/>
        </w:rPr>
        <w:t>, Caren</w:t>
      </w:r>
      <w:r w:rsidR="0041718F"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1994</w:t>
      </w:r>
      <w:r w:rsidR="0041718F"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w:t>
      </w:r>
      <w:r w:rsidR="00E4047E" w:rsidRPr="00300CA4">
        <w:rPr>
          <w:rFonts w:ascii="Times New Roman" w:hAnsi="Times New Roman" w:cs="Times New Roman"/>
          <w:i/>
          <w:iCs/>
          <w:sz w:val="22"/>
          <w:szCs w:val="22"/>
          <w:lang w:val="en-GB"/>
        </w:rPr>
        <w:t xml:space="preserve">Scattered </w:t>
      </w:r>
      <w:r w:rsidR="0035705F">
        <w:rPr>
          <w:rFonts w:ascii="Times New Roman" w:hAnsi="Times New Roman" w:cs="Times New Roman"/>
          <w:i/>
          <w:iCs/>
          <w:sz w:val="22"/>
          <w:szCs w:val="22"/>
          <w:lang w:val="en-GB"/>
        </w:rPr>
        <w:t>h</w:t>
      </w:r>
      <w:r w:rsidR="00E4047E" w:rsidRPr="00300CA4">
        <w:rPr>
          <w:rFonts w:ascii="Times New Roman" w:hAnsi="Times New Roman" w:cs="Times New Roman"/>
          <w:i/>
          <w:iCs/>
          <w:sz w:val="22"/>
          <w:szCs w:val="22"/>
          <w:lang w:val="en-GB"/>
        </w:rPr>
        <w:t>egemonies</w:t>
      </w:r>
      <w:r w:rsidR="00E4047E" w:rsidRPr="00300CA4">
        <w:rPr>
          <w:rFonts w:ascii="Times New Roman" w:hAnsi="Times New Roman" w:cs="Times New Roman"/>
          <w:sz w:val="22"/>
          <w:szCs w:val="22"/>
          <w:lang w:val="en-GB"/>
        </w:rPr>
        <w:t>. Minneapolis: University of Minneapolis Press.</w:t>
      </w:r>
    </w:p>
    <w:p w14:paraId="2166F25F" w14:textId="05F6945B" w:rsidR="00E4047E" w:rsidRPr="00300CA4" w:rsidRDefault="00764C6B" w:rsidP="00300CA4">
      <w:pPr>
        <w:spacing w:line="240" w:lineRule="auto"/>
        <w:ind w:left="709" w:hanging="709"/>
        <w:jc w:val="both"/>
        <w:rPr>
          <w:rFonts w:ascii="Times New Roman" w:hAnsi="Times New Roman" w:cs="Times New Roman"/>
          <w:iCs/>
          <w:sz w:val="22"/>
          <w:szCs w:val="22"/>
          <w:lang w:val="en-GB" w:bidi="es-ES_tradnl"/>
        </w:rPr>
      </w:pPr>
      <w:r w:rsidRPr="00300CA4">
        <w:rPr>
          <w:rFonts w:ascii="Times New Roman" w:hAnsi="Times New Roman" w:cs="Times New Roman"/>
          <w:sz w:val="22"/>
          <w:szCs w:val="22"/>
          <w:lang w:val="en-GB"/>
        </w:rPr>
        <w:t>Horace</w:t>
      </w:r>
      <w:r w:rsidR="0041718F" w:rsidRPr="00300CA4">
        <w:rPr>
          <w:rFonts w:ascii="Times New Roman" w:hAnsi="Times New Roman" w:cs="Times New Roman"/>
          <w:sz w:val="22"/>
          <w:szCs w:val="22"/>
          <w:lang w:val="en-GB"/>
        </w:rPr>
        <w:t xml:space="preserve">. </w:t>
      </w:r>
      <w:r w:rsidR="00E4047E" w:rsidRPr="00300CA4">
        <w:rPr>
          <w:rFonts w:ascii="Times New Roman" w:hAnsi="Times New Roman" w:cs="Times New Roman"/>
          <w:sz w:val="22"/>
          <w:szCs w:val="22"/>
          <w:lang w:val="en-GB"/>
        </w:rPr>
        <w:t xml:space="preserve">18 B.C. </w:t>
      </w:r>
      <w:r w:rsidR="00E4047E" w:rsidRPr="00300CA4">
        <w:rPr>
          <w:rFonts w:ascii="Times New Roman" w:hAnsi="Times New Roman" w:cs="Times New Roman"/>
          <w:i/>
          <w:sz w:val="22"/>
          <w:szCs w:val="22"/>
          <w:lang w:val="en-GB" w:bidi="es-ES_tradnl"/>
        </w:rPr>
        <w:t>Ars Poetica</w:t>
      </w:r>
      <w:r w:rsidR="00E4047E" w:rsidRPr="00300CA4">
        <w:rPr>
          <w:rFonts w:ascii="Times New Roman" w:hAnsi="Times New Roman" w:cs="Times New Roman"/>
          <w:iCs/>
          <w:sz w:val="22"/>
          <w:szCs w:val="22"/>
          <w:lang w:val="en-GB" w:bidi="es-ES_tradnl"/>
        </w:rPr>
        <w:t>.</w:t>
      </w:r>
    </w:p>
    <w:p w14:paraId="58230EE4" w14:textId="792DDE14" w:rsidR="00E4047E" w:rsidRPr="00300CA4" w:rsidRDefault="00764C6B" w:rsidP="00300CA4">
      <w:pPr>
        <w:autoSpaceDE w:val="0"/>
        <w:autoSpaceDN w:val="0"/>
        <w:adjustRightInd w:val="0"/>
        <w:spacing w:line="240" w:lineRule="auto"/>
        <w:ind w:left="709" w:hanging="709"/>
        <w:jc w:val="both"/>
        <w:rPr>
          <w:rFonts w:ascii="Times New Roman" w:hAnsi="Times New Roman" w:cs="Times New Roman"/>
          <w:color w:val="0000FF"/>
          <w:sz w:val="22"/>
          <w:szCs w:val="22"/>
          <w:u w:val="single"/>
        </w:rPr>
      </w:pPr>
      <w:r w:rsidRPr="00300CA4">
        <w:rPr>
          <w:rFonts w:ascii="Times New Roman" w:hAnsi="Times New Roman" w:cs="Times New Roman"/>
          <w:sz w:val="22"/>
          <w:szCs w:val="22"/>
          <w:lang w:val="en-GB"/>
        </w:rPr>
        <w:t>Lee</w:t>
      </w:r>
      <w:r w:rsidR="00E4047E" w:rsidRPr="00300CA4">
        <w:rPr>
          <w:rFonts w:ascii="Times New Roman" w:hAnsi="Times New Roman" w:cs="Times New Roman"/>
          <w:sz w:val="22"/>
          <w:szCs w:val="22"/>
          <w:lang w:val="en-GB"/>
        </w:rPr>
        <w:t>, Sang-Bin</w:t>
      </w:r>
      <w:r w:rsidR="0041718F"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2023</w:t>
      </w:r>
      <w:r w:rsidR="0041718F"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Radical </w:t>
      </w:r>
      <w:r w:rsidR="0035705F">
        <w:rPr>
          <w:rFonts w:ascii="Times New Roman" w:hAnsi="Times New Roman" w:cs="Times New Roman"/>
          <w:sz w:val="22"/>
          <w:szCs w:val="22"/>
          <w:lang w:val="en-GB"/>
        </w:rPr>
        <w:t>f</w:t>
      </w:r>
      <w:r w:rsidR="00E4047E" w:rsidRPr="00300CA4">
        <w:rPr>
          <w:rFonts w:ascii="Times New Roman" w:hAnsi="Times New Roman" w:cs="Times New Roman"/>
          <w:sz w:val="22"/>
          <w:szCs w:val="22"/>
          <w:lang w:val="en-GB"/>
        </w:rPr>
        <w:t xml:space="preserve">eminist </w:t>
      </w:r>
      <w:r w:rsidR="0035705F">
        <w:rPr>
          <w:rFonts w:ascii="Times New Roman" w:hAnsi="Times New Roman" w:cs="Times New Roman"/>
          <w:sz w:val="22"/>
          <w:szCs w:val="22"/>
          <w:lang w:val="en-GB"/>
        </w:rPr>
        <w:t>t</w:t>
      </w:r>
      <w:r w:rsidR="00E4047E" w:rsidRPr="00300CA4">
        <w:rPr>
          <w:rFonts w:ascii="Times New Roman" w:hAnsi="Times New Roman" w:cs="Times New Roman"/>
          <w:sz w:val="22"/>
          <w:szCs w:val="22"/>
          <w:lang w:val="en-GB"/>
        </w:rPr>
        <w:t xml:space="preserve">ranslations and </w:t>
      </w:r>
      <w:r w:rsidR="0035705F">
        <w:rPr>
          <w:rFonts w:ascii="Times New Roman" w:hAnsi="Times New Roman" w:cs="Times New Roman"/>
          <w:sz w:val="22"/>
          <w:szCs w:val="22"/>
          <w:lang w:val="en-GB"/>
        </w:rPr>
        <w:t>s</w:t>
      </w:r>
      <w:r w:rsidR="00E4047E" w:rsidRPr="00300CA4">
        <w:rPr>
          <w:rFonts w:ascii="Times New Roman" w:hAnsi="Times New Roman" w:cs="Times New Roman"/>
          <w:sz w:val="22"/>
          <w:szCs w:val="22"/>
          <w:lang w:val="en-GB"/>
        </w:rPr>
        <w:t>trategies</w:t>
      </w:r>
      <w:r w:rsidR="0035705F">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A South Korean case.</w:t>
      </w:r>
      <w:r w:rsidR="00DD18E2" w:rsidRPr="00300CA4">
        <w:rPr>
          <w:rFonts w:ascii="Times New Roman" w:hAnsi="Times New Roman" w:cs="Times New Roman"/>
          <w:sz w:val="22"/>
          <w:szCs w:val="22"/>
          <w:lang w:val="en-GB"/>
        </w:rPr>
        <w:t xml:space="preserve"> </w:t>
      </w:r>
      <w:r w:rsidR="00E4047E" w:rsidRPr="00300CA4">
        <w:rPr>
          <w:rFonts w:ascii="Times New Roman" w:hAnsi="Times New Roman" w:cs="Times New Roman"/>
          <w:i/>
          <w:iCs/>
          <w:sz w:val="22"/>
          <w:szCs w:val="22"/>
          <w:lang w:val="en-GB"/>
        </w:rPr>
        <w:t>Translation</w:t>
      </w:r>
      <w:r w:rsidR="0035705F">
        <w:rPr>
          <w:rFonts w:ascii="Times New Roman" w:hAnsi="Times New Roman" w:cs="Times New Roman"/>
          <w:i/>
          <w:iCs/>
          <w:sz w:val="22"/>
          <w:szCs w:val="22"/>
          <w:lang w:val="en-GB"/>
        </w:rPr>
        <w:t> </w:t>
      </w:r>
      <w:r w:rsidR="00E4047E" w:rsidRPr="00300CA4">
        <w:rPr>
          <w:rFonts w:ascii="Times New Roman" w:hAnsi="Times New Roman" w:cs="Times New Roman"/>
          <w:i/>
          <w:iCs/>
          <w:sz w:val="22"/>
          <w:szCs w:val="22"/>
          <w:lang w:val="en-GB"/>
        </w:rPr>
        <w:t>Studies</w:t>
      </w:r>
      <w:r w:rsidR="0035705F">
        <w:rPr>
          <w:rFonts w:ascii="Times New Roman" w:hAnsi="Times New Roman" w:cs="Times New Roman"/>
          <w:i/>
          <w:iCs/>
          <w:sz w:val="22"/>
          <w:szCs w:val="22"/>
          <w:lang w:val="en-GB"/>
        </w:rPr>
        <w:t xml:space="preserve"> </w:t>
      </w:r>
      <w:r w:rsidR="00E4047E" w:rsidRPr="00300CA4">
        <w:rPr>
          <w:rFonts w:ascii="Times New Roman" w:hAnsi="Times New Roman" w:cs="Times New Roman"/>
          <w:sz w:val="22"/>
          <w:szCs w:val="22"/>
          <w:lang w:val="en-GB"/>
        </w:rPr>
        <w:t>16</w:t>
      </w:r>
      <w:r w:rsidR="0035705F">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1</w:t>
      </w:r>
      <w:r w:rsidR="0035705F">
        <w:rPr>
          <w:rFonts w:ascii="Times New Roman" w:hAnsi="Times New Roman" w:cs="Times New Roman"/>
          <w:sz w:val="22"/>
          <w:szCs w:val="22"/>
          <w:lang w:val="en-GB"/>
        </w:rPr>
        <w:t xml:space="preserve">): </w:t>
      </w:r>
      <w:r w:rsidR="00E4047E" w:rsidRPr="00300CA4">
        <w:rPr>
          <w:rFonts w:ascii="Times New Roman" w:hAnsi="Times New Roman" w:cs="Times New Roman"/>
          <w:sz w:val="22"/>
          <w:szCs w:val="22"/>
          <w:lang w:val="en-GB"/>
        </w:rPr>
        <w:t>101</w:t>
      </w:r>
      <w:r w:rsidR="0035705F">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17.</w:t>
      </w:r>
      <w:r w:rsidR="0035705F">
        <w:rPr>
          <w:rFonts w:ascii="Times New Roman" w:hAnsi="Times New Roman" w:cs="Times New Roman"/>
          <w:sz w:val="22"/>
          <w:szCs w:val="22"/>
          <w:lang w:val="en-GB"/>
        </w:rPr>
        <w:t xml:space="preserve"> Doi</w:t>
      </w:r>
      <w:r w:rsidR="00DD18E2" w:rsidRPr="00300CA4">
        <w:rPr>
          <w:rFonts w:ascii="Times New Roman" w:hAnsi="Times New Roman" w:cs="Times New Roman"/>
          <w:kern w:val="0"/>
          <w:sz w:val="22"/>
          <w:szCs w:val="22"/>
          <w:lang w:val="en-GB"/>
        </w:rPr>
        <w:t>:</w:t>
      </w:r>
      <w:r w:rsidR="0035705F">
        <w:rPr>
          <w:rFonts w:ascii="Times New Roman" w:hAnsi="Times New Roman" w:cs="Times New Roman"/>
          <w:kern w:val="0"/>
          <w:sz w:val="22"/>
          <w:szCs w:val="22"/>
          <w:lang w:val="en-GB"/>
        </w:rPr>
        <w:t> </w:t>
      </w:r>
      <w:hyperlink r:id="rId12" w:history="1">
        <w:r w:rsidR="00DD18E2" w:rsidRPr="00300CA4">
          <w:rPr>
            <w:rStyle w:val="Hypertextovprepojenie"/>
            <w:rFonts w:ascii="Times New Roman" w:hAnsi="Times New Roman"/>
            <w:sz w:val="22"/>
            <w:szCs w:val="22"/>
          </w:rPr>
          <w:t>10.1080/14781700.2022.2147582</w:t>
        </w:r>
      </w:hyperlink>
      <w:r w:rsidR="0035705F">
        <w:rPr>
          <w:rFonts w:ascii="Times New Roman" w:hAnsi="Times New Roman" w:cs="Times New Roman"/>
          <w:sz w:val="22"/>
          <w:szCs w:val="22"/>
          <w:lang w:val="en-GB"/>
        </w:rPr>
        <w:t>.</w:t>
      </w:r>
    </w:p>
    <w:p w14:paraId="53FF1978" w14:textId="476CAAB0" w:rsidR="00E4047E" w:rsidRPr="00300CA4" w:rsidRDefault="00764C6B" w:rsidP="00300CA4">
      <w:pPr>
        <w:spacing w:line="240" w:lineRule="auto"/>
        <w:ind w:left="709" w:hanging="709"/>
        <w:jc w:val="both"/>
        <w:rPr>
          <w:rFonts w:ascii="Times New Roman" w:hAnsi="Times New Roman" w:cs="Times New Roman"/>
          <w:sz w:val="22"/>
          <w:szCs w:val="22"/>
          <w:lang w:val="en-GB"/>
        </w:rPr>
      </w:pPr>
      <w:r w:rsidRPr="00300CA4">
        <w:rPr>
          <w:rFonts w:ascii="Times New Roman" w:hAnsi="Times New Roman" w:cs="Times New Roman"/>
          <w:sz w:val="22"/>
          <w:szCs w:val="22"/>
          <w:lang w:val="en-GB"/>
        </w:rPr>
        <w:t>Levine</w:t>
      </w:r>
      <w:r w:rsidR="00E4047E" w:rsidRPr="00300CA4">
        <w:rPr>
          <w:rFonts w:ascii="Times New Roman" w:hAnsi="Times New Roman" w:cs="Times New Roman"/>
          <w:sz w:val="22"/>
          <w:szCs w:val="22"/>
          <w:lang w:val="en-GB"/>
        </w:rPr>
        <w:t>, Susanne Jill</w:t>
      </w:r>
      <w:r w:rsidR="0041718F"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1991</w:t>
      </w:r>
      <w:r w:rsidR="0041718F"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w:t>
      </w:r>
      <w:r w:rsidR="00E4047E" w:rsidRPr="00300CA4">
        <w:rPr>
          <w:rFonts w:ascii="Times New Roman" w:hAnsi="Times New Roman" w:cs="Times New Roman"/>
          <w:i/>
          <w:iCs/>
          <w:sz w:val="22"/>
          <w:szCs w:val="22"/>
          <w:lang w:val="en-GB"/>
        </w:rPr>
        <w:t xml:space="preserve">The </w:t>
      </w:r>
      <w:r w:rsidR="00EC2ED2">
        <w:rPr>
          <w:rFonts w:ascii="Times New Roman" w:hAnsi="Times New Roman" w:cs="Times New Roman"/>
          <w:i/>
          <w:iCs/>
          <w:sz w:val="22"/>
          <w:szCs w:val="22"/>
          <w:lang w:val="en-GB"/>
        </w:rPr>
        <w:t>s</w:t>
      </w:r>
      <w:r w:rsidR="00E4047E" w:rsidRPr="00300CA4">
        <w:rPr>
          <w:rFonts w:ascii="Times New Roman" w:hAnsi="Times New Roman" w:cs="Times New Roman"/>
          <w:i/>
          <w:iCs/>
          <w:sz w:val="22"/>
          <w:szCs w:val="22"/>
          <w:lang w:val="en-GB"/>
        </w:rPr>
        <w:t xml:space="preserve">ubversive </w:t>
      </w:r>
      <w:r w:rsidR="00EC2ED2">
        <w:rPr>
          <w:rFonts w:ascii="Times New Roman" w:hAnsi="Times New Roman" w:cs="Times New Roman"/>
          <w:i/>
          <w:iCs/>
          <w:sz w:val="22"/>
          <w:szCs w:val="22"/>
          <w:lang w:val="en-GB"/>
        </w:rPr>
        <w:t>s</w:t>
      </w:r>
      <w:r w:rsidR="00E4047E" w:rsidRPr="00300CA4">
        <w:rPr>
          <w:rFonts w:ascii="Times New Roman" w:hAnsi="Times New Roman" w:cs="Times New Roman"/>
          <w:i/>
          <w:iCs/>
          <w:sz w:val="22"/>
          <w:szCs w:val="22"/>
          <w:lang w:val="en-GB"/>
        </w:rPr>
        <w:t xml:space="preserve">cribe. Translating Latin American </w:t>
      </w:r>
      <w:r w:rsidR="00EC2ED2">
        <w:rPr>
          <w:rFonts w:ascii="Times New Roman" w:hAnsi="Times New Roman" w:cs="Times New Roman"/>
          <w:i/>
          <w:iCs/>
          <w:sz w:val="22"/>
          <w:szCs w:val="22"/>
          <w:lang w:val="en-GB"/>
        </w:rPr>
        <w:t>f</w:t>
      </w:r>
      <w:r w:rsidR="00E4047E" w:rsidRPr="00300CA4">
        <w:rPr>
          <w:rFonts w:ascii="Times New Roman" w:hAnsi="Times New Roman" w:cs="Times New Roman"/>
          <w:i/>
          <w:iCs/>
          <w:sz w:val="22"/>
          <w:szCs w:val="22"/>
          <w:lang w:val="en-GB"/>
        </w:rPr>
        <w:t>iction</w:t>
      </w:r>
      <w:r w:rsidR="00E4047E" w:rsidRPr="00300CA4">
        <w:rPr>
          <w:rFonts w:ascii="Times New Roman" w:hAnsi="Times New Roman" w:cs="Times New Roman"/>
          <w:sz w:val="22"/>
          <w:szCs w:val="22"/>
          <w:lang w:val="en-GB"/>
        </w:rPr>
        <w:t>. Champaign/London: Dalkey Archive Press.</w:t>
      </w:r>
    </w:p>
    <w:p w14:paraId="77FF1DE2" w14:textId="442C0553" w:rsidR="00E4047E" w:rsidRPr="00300CA4" w:rsidRDefault="00764C6B" w:rsidP="00300CA4">
      <w:pPr>
        <w:spacing w:line="240" w:lineRule="auto"/>
        <w:ind w:left="709" w:hanging="709"/>
        <w:jc w:val="both"/>
        <w:rPr>
          <w:rFonts w:ascii="Times New Roman" w:hAnsi="Times New Roman" w:cs="Times New Roman"/>
          <w:sz w:val="22"/>
          <w:szCs w:val="22"/>
          <w:lang w:val="en-GB"/>
        </w:rPr>
      </w:pPr>
      <w:r w:rsidRPr="00300CA4">
        <w:rPr>
          <w:rFonts w:ascii="Times New Roman" w:hAnsi="Times New Roman" w:cs="Times New Roman"/>
          <w:sz w:val="22"/>
          <w:szCs w:val="22"/>
          <w:lang w:val="en-GB"/>
        </w:rPr>
        <w:t>Lotbinière</w:t>
      </w:r>
      <w:r w:rsidR="00E4047E" w:rsidRPr="00300CA4">
        <w:rPr>
          <w:rFonts w:ascii="Times New Roman" w:hAnsi="Times New Roman" w:cs="Times New Roman"/>
          <w:sz w:val="22"/>
          <w:szCs w:val="22"/>
          <w:lang w:val="en-GB"/>
        </w:rPr>
        <w:t>-</w:t>
      </w:r>
      <w:r w:rsidRPr="00300CA4">
        <w:rPr>
          <w:rFonts w:ascii="Times New Roman" w:hAnsi="Times New Roman" w:cs="Times New Roman"/>
          <w:sz w:val="22"/>
          <w:szCs w:val="22"/>
          <w:lang w:val="en-GB"/>
        </w:rPr>
        <w:t>Harwood</w:t>
      </w:r>
      <w:r w:rsidR="00E4047E" w:rsidRPr="00300CA4">
        <w:rPr>
          <w:rFonts w:ascii="Times New Roman" w:hAnsi="Times New Roman" w:cs="Times New Roman"/>
          <w:sz w:val="22"/>
          <w:szCs w:val="22"/>
          <w:lang w:val="en-GB"/>
        </w:rPr>
        <w:t>, Susanne de</w:t>
      </w:r>
      <w:r w:rsidR="00A32DBB"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1991</w:t>
      </w:r>
      <w:r w:rsidR="00A32DBB"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w:t>
      </w:r>
      <w:r w:rsidR="00E4047E" w:rsidRPr="00300CA4">
        <w:rPr>
          <w:rFonts w:ascii="Times New Roman" w:hAnsi="Times New Roman" w:cs="Times New Roman"/>
          <w:i/>
          <w:iCs/>
          <w:sz w:val="22"/>
          <w:szCs w:val="22"/>
          <w:lang w:val="en-GB"/>
        </w:rPr>
        <w:t xml:space="preserve">Re-Belle et </w:t>
      </w:r>
      <w:proofErr w:type="spellStart"/>
      <w:r w:rsidR="00E4047E" w:rsidRPr="00300CA4">
        <w:rPr>
          <w:rFonts w:ascii="Times New Roman" w:hAnsi="Times New Roman" w:cs="Times New Roman"/>
          <w:i/>
          <w:iCs/>
          <w:sz w:val="22"/>
          <w:szCs w:val="22"/>
          <w:lang w:val="en-GB"/>
        </w:rPr>
        <w:t>Infidèle</w:t>
      </w:r>
      <w:proofErr w:type="spellEnd"/>
      <w:r w:rsidR="00E4047E" w:rsidRPr="00300CA4">
        <w:rPr>
          <w:rFonts w:ascii="Times New Roman" w:hAnsi="Times New Roman" w:cs="Times New Roman"/>
          <w:i/>
          <w:iCs/>
          <w:sz w:val="22"/>
          <w:szCs w:val="22"/>
          <w:lang w:val="en-GB"/>
        </w:rPr>
        <w:t>/The Body Bilingual</w:t>
      </w:r>
      <w:r w:rsidR="00E4047E" w:rsidRPr="00300CA4">
        <w:rPr>
          <w:rFonts w:ascii="Times New Roman" w:hAnsi="Times New Roman" w:cs="Times New Roman"/>
          <w:sz w:val="22"/>
          <w:szCs w:val="22"/>
          <w:lang w:val="en-GB"/>
        </w:rPr>
        <w:t>. Toronto/Montréal:</w:t>
      </w:r>
      <w:r w:rsidR="004D2873">
        <w:rPr>
          <w:rFonts w:ascii="Times New Roman" w:hAnsi="Times New Roman" w:cs="Times New Roman"/>
          <w:sz w:val="22"/>
          <w:szCs w:val="22"/>
          <w:lang w:val="en-GB"/>
        </w:rPr>
        <w:t> </w:t>
      </w:r>
      <w:r w:rsidR="00E4047E" w:rsidRPr="00300CA4">
        <w:rPr>
          <w:rFonts w:ascii="Times New Roman" w:hAnsi="Times New Roman" w:cs="Times New Roman"/>
          <w:sz w:val="22"/>
          <w:szCs w:val="22"/>
          <w:lang w:val="en-GB"/>
        </w:rPr>
        <w:t>Women</w:t>
      </w:r>
      <w:r w:rsidR="004F5D75"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s Press/Les </w:t>
      </w:r>
      <w:proofErr w:type="spellStart"/>
      <w:r w:rsidR="00E4047E" w:rsidRPr="00300CA4">
        <w:rPr>
          <w:rFonts w:ascii="Times New Roman" w:hAnsi="Times New Roman" w:cs="Times New Roman"/>
          <w:sz w:val="22"/>
          <w:szCs w:val="22"/>
          <w:lang w:val="en-GB"/>
        </w:rPr>
        <w:t>éditions</w:t>
      </w:r>
      <w:proofErr w:type="spellEnd"/>
      <w:r w:rsidR="00E4047E" w:rsidRPr="00300CA4">
        <w:rPr>
          <w:rFonts w:ascii="Times New Roman" w:hAnsi="Times New Roman" w:cs="Times New Roman"/>
          <w:sz w:val="22"/>
          <w:szCs w:val="22"/>
          <w:lang w:val="en-GB"/>
        </w:rPr>
        <w:t xml:space="preserve"> du </w:t>
      </w:r>
      <w:proofErr w:type="spellStart"/>
      <w:r w:rsidR="00E4047E" w:rsidRPr="00300CA4">
        <w:rPr>
          <w:rFonts w:ascii="Times New Roman" w:hAnsi="Times New Roman" w:cs="Times New Roman"/>
          <w:sz w:val="22"/>
          <w:szCs w:val="22"/>
          <w:lang w:val="en-GB"/>
        </w:rPr>
        <w:t>Remue</w:t>
      </w:r>
      <w:proofErr w:type="spellEnd"/>
      <w:r w:rsidR="00E4047E" w:rsidRPr="00300CA4">
        <w:rPr>
          <w:rFonts w:ascii="Times New Roman" w:hAnsi="Times New Roman" w:cs="Times New Roman"/>
          <w:sz w:val="22"/>
          <w:szCs w:val="22"/>
          <w:lang w:val="en-GB"/>
        </w:rPr>
        <w:t>-ménage.</w:t>
      </w:r>
    </w:p>
    <w:p w14:paraId="6B3C5492" w14:textId="751AA59C" w:rsidR="00E4047E" w:rsidRPr="00300CA4" w:rsidRDefault="00764C6B" w:rsidP="00300CA4">
      <w:pPr>
        <w:spacing w:line="240" w:lineRule="auto"/>
        <w:ind w:left="709" w:hanging="709"/>
        <w:jc w:val="both"/>
        <w:rPr>
          <w:rFonts w:ascii="Times New Roman" w:hAnsi="Times New Roman" w:cs="Times New Roman"/>
          <w:sz w:val="22"/>
          <w:szCs w:val="22"/>
          <w:lang w:val="en-GB"/>
        </w:rPr>
      </w:pPr>
      <w:r w:rsidRPr="00300CA4">
        <w:rPr>
          <w:rFonts w:ascii="Times New Roman" w:hAnsi="Times New Roman" w:cs="Times New Roman"/>
          <w:sz w:val="22"/>
          <w:szCs w:val="22"/>
          <w:lang w:val="en-GB"/>
        </w:rPr>
        <w:t>Lugones</w:t>
      </w:r>
      <w:r w:rsidR="00E4047E" w:rsidRPr="00300CA4">
        <w:rPr>
          <w:rFonts w:ascii="Times New Roman" w:hAnsi="Times New Roman" w:cs="Times New Roman"/>
          <w:sz w:val="22"/>
          <w:szCs w:val="22"/>
          <w:lang w:val="en-GB"/>
        </w:rPr>
        <w:t>, Maria</w:t>
      </w:r>
      <w:r w:rsidR="00A32DBB"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2010</w:t>
      </w:r>
      <w:r w:rsidR="00A32DBB"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Toward a </w:t>
      </w:r>
      <w:r w:rsidR="004D2873">
        <w:rPr>
          <w:rFonts w:ascii="Times New Roman" w:hAnsi="Times New Roman" w:cs="Times New Roman"/>
          <w:sz w:val="22"/>
          <w:szCs w:val="22"/>
          <w:lang w:val="en-GB"/>
        </w:rPr>
        <w:t>d</w:t>
      </w:r>
      <w:r w:rsidR="00E4047E" w:rsidRPr="00300CA4">
        <w:rPr>
          <w:rFonts w:ascii="Times New Roman" w:hAnsi="Times New Roman" w:cs="Times New Roman"/>
          <w:sz w:val="22"/>
          <w:szCs w:val="22"/>
          <w:lang w:val="en-GB"/>
        </w:rPr>
        <w:t xml:space="preserve">ecolonial </w:t>
      </w:r>
      <w:r w:rsidR="004D2873">
        <w:rPr>
          <w:rFonts w:ascii="Times New Roman" w:hAnsi="Times New Roman" w:cs="Times New Roman"/>
          <w:sz w:val="22"/>
          <w:szCs w:val="22"/>
          <w:lang w:val="en-GB"/>
        </w:rPr>
        <w:t>f</w:t>
      </w:r>
      <w:r w:rsidR="00E4047E" w:rsidRPr="00300CA4">
        <w:rPr>
          <w:rFonts w:ascii="Times New Roman" w:hAnsi="Times New Roman" w:cs="Times New Roman"/>
          <w:sz w:val="22"/>
          <w:szCs w:val="22"/>
          <w:lang w:val="en-GB"/>
        </w:rPr>
        <w:t>eminism.</w:t>
      </w:r>
      <w:r w:rsidR="00F75CFA" w:rsidRPr="00300CA4">
        <w:rPr>
          <w:rFonts w:ascii="Times New Roman" w:hAnsi="Times New Roman" w:cs="Times New Roman"/>
          <w:sz w:val="22"/>
          <w:szCs w:val="22"/>
          <w:lang w:val="en-GB"/>
        </w:rPr>
        <w:t xml:space="preserve"> </w:t>
      </w:r>
      <w:r w:rsidR="00E4047E" w:rsidRPr="00300CA4">
        <w:rPr>
          <w:rFonts w:ascii="Times New Roman" w:hAnsi="Times New Roman" w:cs="Times New Roman"/>
          <w:i/>
          <w:iCs/>
          <w:sz w:val="22"/>
          <w:szCs w:val="22"/>
          <w:lang w:val="en-GB"/>
        </w:rPr>
        <w:t>Hypatia</w:t>
      </w:r>
      <w:r w:rsidR="00E4047E" w:rsidRPr="00300CA4">
        <w:rPr>
          <w:rFonts w:ascii="Times New Roman" w:hAnsi="Times New Roman" w:cs="Times New Roman"/>
          <w:sz w:val="22"/>
          <w:szCs w:val="22"/>
          <w:lang w:val="en-GB"/>
        </w:rPr>
        <w:t xml:space="preserve"> 25</w:t>
      </w:r>
      <w:r w:rsidR="004D2873">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4</w:t>
      </w:r>
      <w:r w:rsidR="004D2873">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742</w:t>
      </w:r>
      <w:r w:rsidR="004D2873">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50. </w:t>
      </w:r>
      <w:r w:rsidR="004D2873">
        <w:rPr>
          <w:rFonts w:ascii="Times New Roman" w:hAnsi="Times New Roman" w:cs="Times New Roman"/>
          <w:sz w:val="22"/>
          <w:szCs w:val="22"/>
          <w:lang w:val="en-GB"/>
        </w:rPr>
        <w:t>Doi</w:t>
      </w:r>
      <w:r w:rsidR="00F75CFA" w:rsidRPr="00300CA4">
        <w:rPr>
          <w:rFonts w:ascii="Times New Roman" w:hAnsi="Times New Roman" w:cs="Times New Roman"/>
          <w:kern w:val="0"/>
          <w:sz w:val="22"/>
          <w:szCs w:val="22"/>
          <w:lang w:val="en-GB"/>
        </w:rPr>
        <w:t>:</w:t>
      </w:r>
      <w:r w:rsidR="004D2873">
        <w:rPr>
          <w:rFonts w:ascii="Times New Roman" w:hAnsi="Times New Roman" w:cs="Times New Roman"/>
          <w:kern w:val="0"/>
          <w:sz w:val="22"/>
          <w:szCs w:val="22"/>
          <w:lang w:val="en-GB"/>
        </w:rPr>
        <w:t> </w:t>
      </w:r>
      <w:hyperlink r:id="rId13" w:history="1">
        <w:r w:rsidR="00F75CFA" w:rsidRPr="00300CA4">
          <w:rPr>
            <w:rStyle w:val="Hypertextovprepojenie"/>
            <w:rFonts w:ascii="Times New Roman" w:hAnsi="Times New Roman"/>
            <w:sz w:val="22"/>
            <w:szCs w:val="22"/>
            <w:lang w:val="en-GB"/>
          </w:rPr>
          <w:t>10.1111/j.1527-2001.2010.01137.x</w:t>
        </w:r>
      </w:hyperlink>
      <w:r w:rsidR="004D2873">
        <w:rPr>
          <w:rFonts w:ascii="Times New Roman" w:hAnsi="Times New Roman" w:cs="Times New Roman"/>
          <w:sz w:val="22"/>
          <w:szCs w:val="22"/>
          <w:lang w:val="en-GB"/>
        </w:rPr>
        <w:t>.</w:t>
      </w:r>
    </w:p>
    <w:p w14:paraId="04854A92" w14:textId="1D2737A5" w:rsidR="00E4047E" w:rsidRPr="00300CA4" w:rsidRDefault="00764C6B" w:rsidP="00300CA4">
      <w:pPr>
        <w:spacing w:line="240" w:lineRule="auto"/>
        <w:ind w:left="709" w:hanging="709"/>
        <w:jc w:val="both"/>
        <w:rPr>
          <w:rFonts w:ascii="Times New Roman" w:hAnsi="Times New Roman" w:cs="Times New Roman"/>
          <w:sz w:val="22"/>
          <w:szCs w:val="22"/>
          <w:lang w:val="en-GB"/>
        </w:rPr>
      </w:pPr>
      <w:r w:rsidRPr="00300CA4">
        <w:rPr>
          <w:rFonts w:ascii="Times New Roman" w:hAnsi="Times New Roman" w:cs="Times New Roman"/>
          <w:sz w:val="22"/>
          <w:szCs w:val="22"/>
          <w:lang w:val="en-GB"/>
        </w:rPr>
        <w:t>Maier</w:t>
      </w:r>
      <w:r w:rsidR="00E4047E" w:rsidRPr="00300CA4">
        <w:rPr>
          <w:rFonts w:ascii="Times New Roman" w:hAnsi="Times New Roman" w:cs="Times New Roman"/>
          <w:sz w:val="22"/>
          <w:szCs w:val="22"/>
          <w:lang w:val="en-GB"/>
        </w:rPr>
        <w:t>, Carol</w:t>
      </w:r>
      <w:r w:rsidR="00D57967"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1994</w:t>
      </w:r>
      <w:r w:rsidR="00D57967"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Afterword. </w:t>
      </w:r>
      <w:r w:rsidR="00E4047E" w:rsidRPr="00300CA4">
        <w:rPr>
          <w:rFonts w:ascii="Times New Roman" w:hAnsi="Times New Roman" w:cs="Times New Roman"/>
          <w:i/>
          <w:iCs/>
          <w:sz w:val="22"/>
          <w:szCs w:val="22"/>
          <w:lang w:val="en-GB"/>
        </w:rPr>
        <w:t>Memoirs of Leticia Valle by Rosa Chacel</w:t>
      </w:r>
      <w:r w:rsidR="00E4047E" w:rsidRPr="00300CA4">
        <w:rPr>
          <w:rFonts w:ascii="Times New Roman" w:hAnsi="Times New Roman" w:cs="Times New Roman"/>
          <w:sz w:val="22"/>
          <w:szCs w:val="22"/>
          <w:lang w:val="en-GB"/>
        </w:rPr>
        <w:t>, translated by Carol Maier. Lincoln/Nebraska: University of Nebraska Press.</w:t>
      </w:r>
    </w:p>
    <w:p w14:paraId="56218784" w14:textId="0C02134C" w:rsidR="00E4047E" w:rsidRPr="00300CA4" w:rsidRDefault="00764C6B" w:rsidP="00300CA4">
      <w:pPr>
        <w:spacing w:line="240" w:lineRule="auto"/>
        <w:ind w:left="709" w:hanging="709"/>
        <w:jc w:val="both"/>
        <w:rPr>
          <w:rFonts w:ascii="Times New Roman" w:hAnsi="Times New Roman" w:cs="Times New Roman"/>
          <w:sz w:val="22"/>
          <w:szCs w:val="22"/>
          <w:lang w:val="en-GB"/>
        </w:rPr>
      </w:pPr>
      <w:r w:rsidRPr="00300CA4">
        <w:rPr>
          <w:rFonts w:ascii="Times New Roman" w:hAnsi="Times New Roman" w:cs="Times New Roman"/>
          <w:sz w:val="22"/>
          <w:szCs w:val="22"/>
          <w:lang w:val="en-GB"/>
        </w:rPr>
        <w:t>Maier</w:t>
      </w:r>
      <w:r w:rsidR="00E4047E" w:rsidRPr="00300CA4">
        <w:rPr>
          <w:rFonts w:ascii="Times New Roman" w:hAnsi="Times New Roman" w:cs="Times New Roman"/>
          <w:sz w:val="22"/>
          <w:szCs w:val="22"/>
          <w:lang w:val="en-GB"/>
        </w:rPr>
        <w:t>, Carol</w:t>
      </w:r>
      <w:r w:rsidR="00D57967"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1998</w:t>
      </w:r>
      <w:r w:rsidR="00D57967"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Issues in the </w:t>
      </w:r>
      <w:r w:rsidR="006B5BD4">
        <w:rPr>
          <w:rFonts w:ascii="Times New Roman" w:hAnsi="Times New Roman" w:cs="Times New Roman"/>
          <w:sz w:val="22"/>
          <w:szCs w:val="22"/>
          <w:lang w:val="en-GB"/>
        </w:rPr>
        <w:t>p</w:t>
      </w:r>
      <w:r w:rsidR="00E4047E" w:rsidRPr="00300CA4">
        <w:rPr>
          <w:rFonts w:ascii="Times New Roman" w:hAnsi="Times New Roman" w:cs="Times New Roman"/>
          <w:sz w:val="22"/>
          <w:szCs w:val="22"/>
          <w:lang w:val="en-GB"/>
        </w:rPr>
        <w:t xml:space="preserve">ractice of </w:t>
      </w:r>
      <w:r w:rsidR="006B5BD4">
        <w:rPr>
          <w:rFonts w:ascii="Times New Roman" w:hAnsi="Times New Roman" w:cs="Times New Roman"/>
          <w:sz w:val="22"/>
          <w:szCs w:val="22"/>
          <w:lang w:val="en-GB"/>
        </w:rPr>
        <w:t>t</w:t>
      </w:r>
      <w:r w:rsidR="00E4047E" w:rsidRPr="00300CA4">
        <w:rPr>
          <w:rFonts w:ascii="Times New Roman" w:hAnsi="Times New Roman" w:cs="Times New Roman"/>
          <w:sz w:val="22"/>
          <w:szCs w:val="22"/>
          <w:lang w:val="en-GB"/>
        </w:rPr>
        <w:t xml:space="preserve">ranslating </w:t>
      </w:r>
      <w:r w:rsidR="006B5BD4">
        <w:rPr>
          <w:rFonts w:ascii="Times New Roman" w:hAnsi="Times New Roman" w:cs="Times New Roman"/>
          <w:sz w:val="22"/>
          <w:szCs w:val="22"/>
          <w:lang w:val="en-GB"/>
        </w:rPr>
        <w:t>w</w:t>
      </w:r>
      <w:r w:rsidR="00E4047E" w:rsidRPr="00300CA4">
        <w:rPr>
          <w:rFonts w:ascii="Times New Roman" w:hAnsi="Times New Roman" w:cs="Times New Roman"/>
          <w:sz w:val="22"/>
          <w:szCs w:val="22"/>
          <w:lang w:val="en-GB"/>
        </w:rPr>
        <w:t>omen</w:t>
      </w:r>
      <w:r w:rsidR="004F5D75"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s </w:t>
      </w:r>
      <w:r w:rsidR="006B5BD4">
        <w:rPr>
          <w:rFonts w:ascii="Times New Roman" w:hAnsi="Times New Roman" w:cs="Times New Roman"/>
          <w:sz w:val="22"/>
          <w:szCs w:val="22"/>
          <w:lang w:val="en-GB"/>
        </w:rPr>
        <w:t>f</w:t>
      </w:r>
      <w:r w:rsidR="00E4047E" w:rsidRPr="00300CA4">
        <w:rPr>
          <w:rFonts w:ascii="Times New Roman" w:hAnsi="Times New Roman" w:cs="Times New Roman"/>
          <w:sz w:val="22"/>
          <w:szCs w:val="22"/>
          <w:lang w:val="en-GB"/>
        </w:rPr>
        <w:t>iction.</w:t>
      </w:r>
      <w:r w:rsidR="00F75CFA" w:rsidRPr="00300CA4">
        <w:rPr>
          <w:rFonts w:ascii="Times New Roman" w:hAnsi="Times New Roman" w:cs="Times New Roman"/>
          <w:sz w:val="22"/>
          <w:szCs w:val="22"/>
          <w:lang w:val="en-GB"/>
        </w:rPr>
        <w:t xml:space="preserve"> </w:t>
      </w:r>
      <w:r w:rsidR="00E4047E" w:rsidRPr="00300CA4">
        <w:rPr>
          <w:rFonts w:ascii="Times New Roman" w:hAnsi="Times New Roman" w:cs="Times New Roman"/>
          <w:i/>
          <w:iCs/>
          <w:sz w:val="22"/>
          <w:szCs w:val="22"/>
          <w:lang w:val="en-GB"/>
        </w:rPr>
        <w:t>Bulletin of Hispanic Studies</w:t>
      </w:r>
      <w:r w:rsidR="006B5BD4">
        <w:rPr>
          <w:rFonts w:ascii="Times New Roman" w:hAnsi="Times New Roman" w:cs="Times New Roman"/>
          <w:i/>
          <w:iCs/>
          <w:sz w:val="22"/>
          <w:szCs w:val="22"/>
          <w:lang w:val="en-GB"/>
        </w:rPr>
        <w:t xml:space="preserve"> </w:t>
      </w:r>
      <w:r w:rsidR="00E4047E" w:rsidRPr="00300CA4">
        <w:rPr>
          <w:rFonts w:ascii="Times New Roman" w:hAnsi="Times New Roman" w:cs="Times New Roman"/>
          <w:sz w:val="22"/>
          <w:szCs w:val="22"/>
          <w:lang w:val="en-GB"/>
        </w:rPr>
        <w:t>75</w:t>
      </w:r>
      <w:r w:rsidR="006B5BD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1</w:t>
      </w:r>
      <w:r w:rsidR="006B5BD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95</w:t>
      </w:r>
      <w:r w:rsidR="006B5BD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108.</w:t>
      </w:r>
      <w:r w:rsidR="00F75CFA" w:rsidRPr="00300CA4">
        <w:rPr>
          <w:rFonts w:ascii="Times New Roman" w:hAnsi="Times New Roman" w:cs="Times New Roman"/>
          <w:sz w:val="22"/>
          <w:szCs w:val="22"/>
          <w:lang w:val="en-GB"/>
        </w:rPr>
        <w:t xml:space="preserve"> </w:t>
      </w:r>
      <w:r w:rsidR="006B5BD4">
        <w:rPr>
          <w:rFonts w:ascii="Times New Roman" w:hAnsi="Times New Roman" w:cs="Times New Roman"/>
          <w:sz w:val="22"/>
          <w:szCs w:val="22"/>
          <w:lang w:val="en-GB"/>
        </w:rPr>
        <w:t>Doi</w:t>
      </w:r>
      <w:r w:rsidR="00F75CFA" w:rsidRPr="00300CA4">
        <w:rPr>
          <w:rFonts w:ascii="Times New Roman" w:hAnsi="Times New Roman" w:cs="Times New Roman"/>
          <w:kern w:val="0"/>
          <w:sz w:val="22"/>
          <w:szCs w:val="22"/>
          <w:lang w:val="en-GB"/>
        </w:rPr>
        <w:t>:</w:t>
      </w:r>
      <w:r w:rsidR="006B5BD4">
        <w:rPr>
          <w:rFonts w:ascii="Times New Roman" w:hAnsi="Times New Roman" w:cs="Times New Roman"/>
          <w:kern w:val="0"/>
          <w:sz w:val="22"/>
          <w:szCs w:val="22"/>
          <w:lang w:val="en-GB"/>
        </w:rPr>
        <w:t> </w:t>
      </w:r>
      <w:hyperlink r:id="rId14" w:history="1">
        <w:r w:rsidR="00F75CFA" w:rsidRPr="00300CA4">
          <w:rPr>
            <w:rStyle w:val="Hypertextovprepojenie"/>
            <w:rFonts w:ascii="Times New Roman" w:hAnsi="Times New Roman"/>
            <w:sz w:val="22"/>
            <w:szCs w:val="22"/>
          </w:rPr>
          <w:t>10.1080/000749098760110657</w:t>
        </w:r>
      </w:hyperlink>
      <w:r w:rsidR="00F75CFA" w:rsidRPr="00300CA4">
        <w:rPr>
          <w:rFonts w:ascii="Times New Roman" w:hAnsi="Times New Roman" w:cs="Times New Roman"/>
          <w:sz w:val="22"/>
          <w:szCs w:val="22"/>
          <w:lang w:val="en-GB"/>
        </w:rPr>
        <w:t>.</w:t>
      </w:r>
    </w:p>
    <w:p w14:paraId="69C40414" w14:textId="60898F7D" w:rsidR="00E4047E" w:rsidRPr="00300CA4" w:rsidRDefault="00764C6B" w:rsidP="00300CA4">
      <w:pPr>
        <w:spacing w:line="240" w:lineRule="auto"/>
        <w:ind w:left="709" w:hanging="709"/>
        <w:jc w:val="both"/>
        <w:rPr>
          <w:rFonts w:ascii="Times New Roman" w:hAnsi="Times New Roman" w:cs="Times New Roman"/>
          <w:sz w:val="22"/>
          <w:szCs w:val="22"/>
          <w:lang w:val="en-GB"/>
        </w:rPr>
      </w:pPr>
      <w:proofErr w:type="spellStart"/>
      <w:r w:rsidRPr="00300CA4">
        <w:rPr>
          <w:rFonts w:ascii="Times New Roman" w:hAnsi="Times New Roman" w:cs="Times New Roman"/>
          <w:sz w:val="22"/>
          <w:szCs w:val="22"/>
          <w:lang w:val="en-GB"/>
        </w:rPr>
        <w:t>Massardier</w:t>
      </w:r>
      <w:proofErr w:type="spellEnd"/>
      <w:r w:rsidR="00E4047E" w:rsidRPr="00300CA4">
        <w:rPr>
          <w:rFonts w:ascii="Times New Roman" w:hAnsi="Times New Roman" w:cs="Times New Roman"/>
          <w:sz w:val="22"/>
          <w:szCs w:val="22"/>
          <w:lang w:val="en-GB"/>
        </w:rPr>
        <w:t>-</w:t>
      </w:r>
      <w:r w:rsidRPr="00300CA4">
        <w:rPr>
          <w:rFonts w:ascii="Times New Roman" w:hAnsi="Times New Roman" w:cs="Times New Roman"/>
          <w:sz w:val="22"/>
          <w:szCs w:val="22"/>
          <w:lang w:val="en-GB"/>
        </w:rPr>
        <w:t>Kenney</w:t>
      </w:r>
      <w:r w:rsidR="00E4047E" w:rsidRPr="00300CA4">
        <w:rPr>
          <w:rFonts w:ascii="Times New Roman" w:hAnsi="Times New Roman" w:cs="Times New Roman"/>
          <w:sz w:val="22"/>
          <w:szCs w:val="22"/>
          <w:lang w:val="en-GB"/>
        </w:rPr>
        <w:t>, Françoise</w:t>
      </w:r>
      <w:r w:rsidR="00D57967"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1997</w:t>
      </w:r>
      <w:r w:rsidR="00D57967"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Towards a </w:t>
      </w:r>
      <w:r w:rsidR="006B5BD4">
        <w:rPr>
          <w:rFonts w:ascii="Times New Roman" w:hAnsi="Times New Roman" w:cs="Times New Roman"/>
          <w:sz w:val="22"/>
          <w:szCs w:val="22"/>
          <w:lang w:val="en-GB"/>
        </w:rPr>
        <w:t>r</w:t>
      </w:r>
      <w:r w:rsidR="00E4047E" w:rsidRPr="00300CA4">
        <w:rPr>
          <w:rFonts w:ascii="Times New Roman" w:hAnsi="Times New Roman" w:cs="Times New Roman"/>
          <w:sz w:val="22"/>
          <w:szCs w:val="22"/>
          <w:lang w:val="en-GB"/>
        </w:rPr>
        <w:t xml:space="preserve">edefinition of </w:t>
      </w:r>
      <w:r w:rsidR="006B5BD4">
        <w:rPr>
          <w:rFonts w:ascii="Times New Roman" w:hAnsi="Times New Roman" w:cs="Times New Roman"/>
          <w:sz w:val="22"/>
          <w:szCs w:val="22"/>
          <w:lang w:val="en-GB"/>
        </w:rPr>
        <w:t>f</w:t>
      </w:r>
      <w:r w:rsidR="00E4047E" w:rsidRPr="00300CA4">
        <w:rPr>
          <w:rFonts w:ascii="Times New Roman" w:hAnsi="Times New Roman" w:cs="Times New Roman"/>
          <w:sz w:val="22"/>
          <w:szCs w:val="22"/>
          <w:lang w:val="en-GB"/>
        </w:rPr>
        <w:t xml:space="preserve">eminist </w:t>
      </w:r>
      <w:r w:rsidR="006B5BD4">
        <w:rPr>
          <w:rFonts w:ascii="Times New Roman" w:hAnsi="Times New Roman" w:cs="Times New Roman"/>
          <w:sz w:val="22"/>
          <w:szCs w:val="22"/>
          <w:lang w:val="en-GB"/>
        </w:rPr>
        <w:t>t</w:t>
      </w:r>
      <w:r w:rsidR="00E4047E" w:rsidRPr="00300CA4">
        <w:rPr>
          <w:rFonts w:ascii="Times New Roman" w:hAnsi="Times New Roman" w:cs="Times New Roman"/>
          <w:sz w:val="22"/>
          <w:szCs w:val="22"/>
          <w:lang w:val="en-GB"/>
        </w:rPr>
        <w:t xml:space="preserve">ranslation </w:t>
      </w:r>
      <w:r w:rsidR="006B5BD4">
        <w:rPr>
          <w:rFonts w:ascii="Times New Roman" w:hAnsi="Times New Roman" w:cs="Times New Roman"/>
          <w:sz w:val="22"/>
          <w:szCs w:val="22"/>
          <w:lang w:val="en-GB"/>
        </w:rPr>
        <w:t>p</w:t>
      </w:r>
      <w:r w:rsidR="00E4047E" w:rsidRPr="00300CA4">
        <w:rPr>
          <w:rFonts w:ascii="Times New Roman" w:hAnsi="Times New Roman" w:cs="Times New Roman"/>
          <w:sz w:val="22"/>
          <w:szCs w:val="22"/>
          <w:lang w:val="en-GB"/>
        </w:rPr>
        <w:t>ractice.</w:t>
      </w:r>
      <w:r w:rsidR="00F75CFA" w:rsidRPr="00300CA4">
        <w:rPr>
          <w:rFonts w:ascii="Times New Roman" w:hAnsi="Times New Roman" w:cs="Times New Roman"/>
          <w:sz w:val="22"/>
          <w:szCs w:val="22"/>
          <w:lang w:val="en-GB"/>
        </w:rPr>
        <w:t xml:space="preserve"> </w:t>
      </w:r>
      <w:r w:rsidR="00E4047E" w:rsidRPr="00300CA4">
        <w:rPr>
          <w:rFonts w:ascii="Times New Roman" w:hAnsi="Times New Roman" w:cs="Times New Roman"/>
          <w:i/>
          <w:iCs/>
          <w:sz w:val="22"/>
          <w:szCs w:val="22"/>
          <w:lang w:val="en-GB"/>
        </w:rPr>
        <w:t>The</w:t>
      </w:r>
      <w:r w:rsidR="006B5BD4">
        <w:rPr>
          <w:rFonts w:ascii="Times New Roman" w:hAnsi="Times New Roman" w:cs="Times New Roman"/>
          <w:i/>
          <w:iCs/>
          <w:sz w:val="22"/>
          <w:szCs w:val="22"/>
          <w:lang w:val="en-GB"/>
        </w:rPr>
        <w:t> </w:t>
      </w:r>
      <w:r w:rsidR="00E4047E" w:rsidRPr="00300CA4">
        <w:rPr>
          <w:rFonts w:ascii="Times New Roman" w:hAnsi="Times New Roman" w:cs="Times New Roman"/>
          <w:i/>
          <w:iCs/>
          <w:sz w:val="22"/>
          <w:szCs w:val="22"/>
          <w:lang w:val="en-GB"/>
        </w:rPr>
        <w:t>Translator</w:t>
      </w:r>
      <w:r w:rsidR="006B5BD4">
        <w:rPr>
          <w:rFonts w:ascii="Times New Roman" w:hAnsi="Times New Roman" w:cs="Times New Roman"/>
          <w:i/>
          <w:iCs/>
          <w:sz w:val="22"/>
          <w:szCs w:val="22"/>
          <w:lang w:val="en-GB"/>
        </w:rPr>
        <w:t xml:space="preserve"> </w:t>
      </w:r>
      <w:r w:rsidR="00E4047E" w:rsidRPr="00300CA4">
        <w:rPr>
          <w:rFonts w:ascii="Times New Roman" w:hAnsi="Times New Roman" w:cs="Times New Roman"/>
          <w:sz w:val="22"/>
          <w:szCs w:val="22"/>
          <w:lang w:val="en-GB"/>
        </w:rPr>
        <w:t>3</w:t>
      </w:r>
      <w:r w:rsidR="006B5BD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1</w:t>
      </w:r>
      <w:r w:rsidR="006B5BD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55</w:t>
      </w:r>
      <w:r w:rsidR="006B5BD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69.</w:t>
      </w:r>
      <w:r w:rsidR="00F75CFA" w:rsidRPr="00300CA4">
        <w:rPr>
          <w:rFonts w:ascii="Times New Roman" w:hAnsi="Times New Roman" w:cs="Times New Roman"/>
          <w:sz w:val="22"/>
          <w:szCs w:val="22"/>
          <w:lang w:val="en-GB"/>
        </w:rPr>
        <w:t xml:space="preserve"> </w:t>
      </w:r>
      <w:r w:rsidR="006B5BD4">
        <w:rPr>
          <w:rFonts w:ascii="Times New Roman" w:hAnsi="Times New Roman" w:cs="Times New Roman"/>
          <w:sz w:val="22"/>
          <w:szCs w:val="22"/>
          <w:lang w:val="en-GB"/>
        </w:rPr>
        <w:t>Doi: </w:t>
      </w:r>
      <w:hyperlink r:id="rId15" w:history="1">
        <w:r w:rsidR="00F75CFA" w:rsidRPr="00300CA4">
          <w:rPr>
            <w:rStyle w:val="Hypertextovprepojenie"/>
            <w:rFonts w:ascii="Times New Roman" w:hAnsi="Times New Roman"/>
            <w:sz w:val="22"/>
            <w:szCs w:val="22"/>
            <w:lang w:val="en-GB"/>
          </w:rPr>
          <w:t>10.1080/13556509.1997.10798988</w:t>
        </w:r>
      </w:hyperlink>
      <w:r w:rsidR="00F75CFA" w:rsidRPr="00300CA4">
        <w:rPr>
          <w:rFonts w:ascii="Times New Roman" w:hAnsi="Times New Roman" w:cs="Times New Roman"/>
          <w:sz w:val="22"/>
          <w:szCs w:val="22"/>
          <w:lang w:val="en-GB"/>
        </w:rPr>
        <w:t>.</w:t>
      </w:r>
    </w:p>
    <w:p w14:paraId="1FDD5739" w14:textId="0E330A87" w:rsidR="00E4047E" w:rsidRPr="00300CA4" w:rsidRDefault="00764C6B" w:rsidP="00300CA4">
      <w:pPr>
        <w:spacing w:line="240" w:lineRule="auto"/>
        <w:ind w:left="709" w:hanging="709"/>
        <w:jc w:val="both"/>
        <w:rPr>
          <w:rFonts w:ascii="Times New Roman" w:hAnsi="Times New Roman" w:cs="Times New Roman"/>
          <w:sz w:val="22"/>
          <w:szCs w:val="22"/>
          <w:lang w:val="en-GB"/>
        </w:rPr>
      </w:pPr>
      <w:r w:rsidRPr="00300CA4">
        <w:rPr>
          <w:rFonts w:ascii="Times New Roman" w:hAnsi="Times New Roman" w:cs="Times New Roman"/>
          <w:sz w:val="22"/>
          <w:szCs w:val="22"/>
          <w:lang w:val="en-GB"/>
        </w:rPr>
        <w:lastRenderedPageBreak/>
        <w:t>Molina</w:t>
      </w:r>
      <w:r w:rsidR="00E4047E" w:rsidRPr="00300CA4">
        <w:rPr>
          <w:rFonts w:ascii="Times New Roman" w:hAnsi="Times New Roman" w:cs="Times New Roman"/>
          <w:sz w:val="22"/>
          <w:szCs w:val="22"/>
          <w:lang w:val="en-GB"/>
        </w:rPr>
        <w:t>, Lucía</w:t>
      </w:r>
      <w:r w:rsidR="006B5BD4">
        <w:rPr>
          <w:rFonts w:ascii="Times New Roman" w:hAnsi="Times New Roman" w:cs="Times New Roman"/>
          <w:sz w:val="22"/>
          <w:szCs w:val="22"/>
          <w:lang w:val="en-GB"/>
        </w:rPr>
        <w:t xml:space="preserve"> &amp;</w:t>
      </w:r>
      <w:r w:rsidR="00E4047E" w:rsidRPr="00300CA4">
        <w:rPr>
          <w:rFonts w:ascii="Times New Roman" w:hAnsi="Times New Roman" w:cs="Times New Roman"/>
          <w:sz w:val="22"/>
          <w:szCs w:val="22"/>
          <w:lang w:val="en-GB"/>
        </w:rPr>
        <w:t xml:space="preserve"> </w:t>
      </w:r>
      <w:r w:rsidR="006B5BD4" w:rsidRPr="00300CA4">
        <w:rPr>
          <w:rFonts w:ascii="Times New Roman" w:hAnsi="Times New Roman" w:cs="Times New Roman"/>
          <w:sz w:val="22"/>
          <w:szCs w:val="22"/>
          <w:lang w:val="en-GB"/>
        </w:rPr>
        <w:t>Hurtado Albir</w:t>
      </w:r>
      <w:r w:rsidR="00E4047E" w:rsidRPr="00300CA4">
        <w:rPr>
          <w:rFonts w:ascii="Times New Roman" w:hAnsi="Times New Roman" w:cs="Times New Roman"/>
          <w:sz w:val="22"/>
          <w:szCs w:val="22"/>
          <w:lang w:val="en-GB"/>
        </w:rPr>
        <w:t>, Amparo</w:t>
      </w:r>
      <w:r w:rsidR="00D57967"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2002</w:t>
      </w:r>
      <w:r w:rsidR="00D57967"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Translation </w:t>
      </w:r>
      <w:r w:rsidR="007C5BBE">
        <w:rPr>
          <w:rFonts w:ascii="Times New Roman" w:hAnsi="Times New Roman" w:cs="Times New Roman"/>
          <w:sz w:val="22"/>
          <w:szCs w:val="22"/>
          <w:lang w:val="en-GB"/>
        </w:rPr>
        <w:t>t</w:t>
      </w:r>
      <w:r w:rsidR="00E4047E" w:rsidRPr="00300CA4">
        <w:rPr>
          <w:rFonts w:ascii="Times New Roman" w:hAnsi="Times New Roman" w:cs="Times New Roman"/>
          <w:sz w:val="22"/>
          <w:szCs w:val="22"/>
          <w:lang w:val="en-GB"/>
        </w:rPr>
        <w:t xml:space="preserve">echniques </w:t>
      </w:r>
      <w:r w:rsidR="007C5BBE">
        <w:rPr>
          <w:rFonts w:ascii="Times New Roman" w:hAnsi="Times New Roman" w:cs="Times New Roman"/>
          <w:sz w:val="22"/>
          <w:szCs w:val="22"/>
          <w:lang w:val="en-GB"/>
        </w:rPr>
        <w:t>r</w:t>
      </w:r>
      <w:r w:rsidR="00E4047E" w:rsidRPr="00300CA4">
        <w:rPr>
          <w:rFonts w:ascii="Times New Roman" w:hAnsi="Times New Roman" w:cs="Times New Roman"/>
          <w:sz w:val="22"/>
          <w:szCs w:val="22"/>
          <w:lang w:val="en-GB"/>
        </w:rPr>
        <w:t>evised</w:t>
      </w:r>
      <w:r w:rsidR="007C5BBE">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A </w:t>
      </w:r>
      <w:r w:rsidR="007C5BBE">
        <w:rPr>
          <w:rFonts w:ascii="Times New Roman" w:hAnsi="Times New Roman" w:cs="Times New Roman"/>
          <w:sz w:val="22"/>
          <w:szCs w:val="22"/>
          <w:lang w:val="en-GB"/>
        </w:rPr>
        <w:t>d</w:t>
      </w:r>
      <w:r w:rsidR="00E4047E" w:rsidRPr="00300CA4">
        <w:rPr>
          <w:rFonts w:ascii="Times New Roman" w:hAnsi="Times New Roman" w:cs="Times New Roman"/>
          <w:sz w:val="22"/>
          <w:szCs w:val="22"/>
          <w:lang w:val="en-GB"/>
        </w:rPr>
        <w:t xml:space="preserve">ynamic and </w:t>
      </w:r>
      <w:r w:rsidR="007C5BBE">
        <w:rPr>
          <w:rFonts w:ascii="Times New Roman" w:hAnsi="Times New Roman" w:cs="Times New Roman"/>
          <w:sz w:val="22"/>
          <w:szCs w:val="22"/>
          <w:lang w:val="en-GB"/>
        </w:rPr>
        <w:t>f</w:t>
      </w:r>
      <w:r w:rsidR="00E4047E" w:rsidRPr="00300CA4">
        <w:rPr>
          <w:rFonts w:ascii="Times New Roman" w:hAnsi="Times New Roman" w:cs="Times New Roman"/>
          <w:sz w:val="22"/>
          <w:szCs w:val="22"/>
          <w:lang w:val="en-GB"/>
        </w:rPr>
        <w:t xml:space="preserve">unctionalist </w:t>
      </w:r>
      <w:r w:rsidR="007C5BBE">
        <w:rPr>
          <w:rFonts w:ascii="Times New Roman" w:hAnsi="Times New Roman" w:cs="Times New Roman"/>
          <w:sz w:val="22"/>
          <w:szCs w:val="22"/>
          <w:lang w:val="en-GB"/>
        </w:rPr>
        <w:t>a</w:t>
      </w:r>
      <w:r w:rsidR="00E4047E" w:rsidRPr="00300CA4">
        <w:rPr>
          <w:rFonts w:ascii="Times New Roman" w:hAnsi="Times New Roman" w:cs="Times New Roman"/>
          <w:sz w:val="22"/>
          <w:szCs w:val="22"/>
          <w:lang w:val="en-GB"/>
        </w:rPr>
        <w:t>pproach.</w:t>
      </w:r>
      <w:r w:rsidR="00BC3B4D" w:rsidRPr="00300CA4">
        <w:rPr>
          <w:rFonts w:ascii="Times New Roman" w:hAnsi="Times New Roman" w:cs="Times New Roman"/>
          <w:sz w:val="22"/>
          <w:szCs w:val="22"/>
          <w:lang w:val="en-GB"/>
        </w:rPr>
        <w:t xml:space="preserve"> </w:t>
      </w:r>
      <w:r w:rsidR="00E4047E" w:rsidRPr="00300CA4">
        <w:rPr>
          <w:rFonts w:ascii="Times New Roman" w:hAnsi="Times New Roman" w:cs="Times New Roman"/>
          <w:i/>
          <w:iCs/>
          <w:sz w:val="22"/>
          <w:szCs w:val="22"/>
          <w:lang w:val="en-GB"/>
        </w:rPr>
        <w:t>Meta</w:t>
      </w:r>
      <w:r w:rsidR="00E4047E" w:rsidRPr="00300CA4">
        <w:rPr>
          <w:rFonts w:ascii="Times New Roman" w:hAnsi="Times New Roman" w:cs="Times New Roman"/>
          <w:sz w:val="22"/>
          <w:szCs w:val="22"/>
          <w:lang w:val="en-GB"/>
        </w:rPr>
        <w:t xml:space="preserve"> 47</w:t>
      </w:r>
      <w:r w:rsidR="007C5BBE">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4</w:t>
      </w:r>
      <w:r w:rsidR="007C5BBE">
        <w:rPr>
          <w:rFonts w:ascii="Times New Roman" w:hAnsi="Times New Roman" w:cs="Times New Roman"/>
          <w:sz w:val="22"/>
          <w:szCs w:val="22"/>
          <w:lang w:val="en-GB"/>
        </w:rPr>
        <w:t>)</w:t>
      </w:r>
      <w:r w:rsidR="009C04F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498</w:t>
      </w:r>
      <w:r w:rsidR="007C5BBE">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512.</w:t>
      </w:r>
    </w:p>
    <w:p w14:paraId="683C2080" w14:textId="0DA78142" w:rsidR="00E4047E" w:rsidRPr="00300CA4" w:rsidRDefault="00764C6B" w:rsidP="00300CA4">
      <w:pPr>
        <w:spacing w:line="240" w:lineRule="auto"/>
        <w:ind w:left="709" w:hanging="709"/>
        <w:jc w:val="both"/>
        <w:rPr>
          <w:rFonts w:ascii="Times New Roman" w:hAnsi="Times New Roman" w:cs="Times New Roman"/>
          <w:sz w:val="22"/>
          <w:szCs w:val="22"/>
          <w:lang w:val="en-GB"/>
        </w:rPr>
      </w:pPr>
      <w:r w:rsidRPr="00300CA4">
        <w:rPr>
          <w:rFonts w:ascii="Times New Roman" w:hAnsi="Times New Roman" w:cs="Times New Roman"/>
          <w:sz w:val="22"/>
          <w:szCs w:val="22"/>
          <w:lang w:val="en-GB"/>
        </w:rPr>
        <w:t>Nnaemeka</w:t>
      </w:r>
      <w:r w:rsidR="00E4047E" w:rsidRPr="00300CA4">
        <w:rPr>
          <w:rFonts w:ascii="Times New Roman" w:hAnsi="Times New Roman" w:cs="Times New Roman"/>
          <w:sz w:val="22"/>
          <w:szCs w:val="22"/>
          <w:lang w:val="en-GB"/>
        </w:rPr>
        <w:t>, Obioma</w:t>
      </w:r>
      <w:r w:rsidR="00D57967"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2004</w:t>
      </w:r>
      <w:r w:rsidR="00D57967"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Nego‐</w:t>
      </w:r>
      <w:r w:rsidR="007C5BBE">
        <w:rPr>
          <w:rFonts w:ascii="Times New Roman" w:hAnsi="Times New Roman" w:cs="Times New Roman"/>
          <w:sz w:val="22"/>
          <w:szCs w:val="22"/>
          <w:lang w:val="en-GB"/>
        </w:rPr>
        <w:t>f</w:t>
      </w:r>
      <w:r w:rsidR="00E4047E" w:rsidRPr="00300CA4">
        <w:rPr>
          <w:rFonts w:ascii="Times New Roman" w:hAnsi="Times New Roman" w:cs="Times New Roman"/>
          <w:sz w:val="22"/>
          <w:szCs w:val="22"/>
          <w:lang w:val="en-GB"/>
        </w:rPr>
        <w:t xml:space="preserve">eminism: Theorizing, </w:t>
      </w:r>
      <w:r w:rsidR="007C5BBE">
        <w:rPr>
          <w:rFonts w:ascii="Times New Roman" w:hAnsi="Times New Roman" w:cs="Times New Roman"/>
          <w:sz w:val="22"/>
          <w:szCs w:val="22"/>
          <w:lang w:val="en-GB"/>
        </w:rPr>
        <w:t>p</w:t>
      </w:r>
      <w:r w:rsidR="00E4047E" w:rsidRPr="00300CA4">
        <w:rPr>
          <w:rFonts w:ascii="Times New Roman" w:hAnsi="Times New Roman" w:cs="Times New Roman"/>
          <w:sz w:val="22"/>
          <w:szCs w:val="22"/>
          <w:lang w:val="en-GB"/>
        </w:rPr>
        <w:t xml:space="preserve">racticing, and </w:t>
      </w:r>
      <w:r w:rsidR="007C5BBE">
        <w:rPr>
          <w:rFonts w:ascii="Times New Roman" w:hAnsi="Times New Roman" w:cs="Times New Roman"/>
          <w:sz w:val="22"/>
          <w:szCs w:val="22"/>
          <w:lang w:val="en-GB"/>
        </w:rPr>
        <w:t>p</w:t>
      </w:r>
      <w:r w:rsidR="00E4047E" w:rsidRPr="00300CA4">
        <w:rPr>
          <w:rFonts w:ascii="Times New Roman" w:hAnsi="Times New Roman" w:cs="Times New Roman"/>
          <w:sz w:val="22"/>
          <w:szCs w:val="22"/>
          <w:lang w:val="en-GB"/>
        </w:rPr>
        <w:t>runing Africa</w:t>
      </w:r>
      <w:r w:rsidR="004F5D75"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s </w:t>
      </w:r>
      <w:r w:rsidR="007C5BBE">
        <w:rPr>
          <w:rFonts w:ascii="Times New Roman" w:hAnsi="Times New Roman" w:cs="Times New Roman"/>
          <w:sz w:val="22"/>
          <w:szCs w:val="22"/>
          <w:lang w:val="en-GB"/>
        </w:rPr>
        <w:t>w</w:t>
      </w:r>
      <w:r w:rsidR="00E4047E" w:rsidRPr="00300CA4">
        <w:rPr>
          <w:rFonts w:ascii="Times New Roman" w:hAnsi="Times New Roman" w:cs="Times New Roman"/>
          <w:sz w:val="22"/>
          <w:szCs w:val="22"/>
          <w:lang w:val="en-GB"/>
        </w:rPr>
        <w:t xml:space="preserve">ay. </w:t>
      </w:r>
      <w:r w:rsidR="00E4047E" w:rsidRPr="00300CA4">
        <w:rPr>
          <w:rFonts w:ascii="Times New Roman" w:hAnsi="Times New Roman" w:cs="Times New Roman"/>
          <w:i/>
          <w:iCs/>
          <w:sz w:val="22"/>
          <w:szCs w:val="22"/>
          <w:lang w:val="en-GB"/>
        </w:rPr>
        <w:t>Signs</w:t>
      </w:r>
      <w:r w:rsidR="007C5BBE">
        <w:rPr>
          <w:rFonts w:ascii="Times New Roman" w:hAnsi="Times New Roman" w:cs="Times New Roman"/>
          <w:i/>
          <w:iCs/>
          <w:sz w:val="22"/>
          <w:szCs w:val="22"/>
          <w:lang w:val="en-GB"/>
        </w:rPr>
        <w:t> </w:t>
      </w:r>
      <w:r w:rsidR="00E4047E" w:rsidRPr="00300CA4">
        <w:rPr>
          <w:rFonts w:ascii="Times New Roman" w:hAnsi="Times New Roman" w:cs="Times New Roman"/>
          <w:sz w:val="22"/>
          <w:szCs w:val="22"/>
          <w:lang w:val="en-GB"/>
        </w:rPr>
        <w:t>29</w:t>
      </w:r>
      <w:r w:rsidR="007C5BBE">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2</w:t>
      </w:r>
      <w:r w:rsidR="007C5BBE">
        <w:rPr>
          <w:rFonts w:ascii="Times New Roman" w:hAnsi="Times New Roman" w:cs="Times New Roman"/>
          <w:sz w:val="22"/>
          <w:szCs w:val="22"/>
          <w:lang w:val="en-GB"/>
        </w:rPr>
        <w:t xml:space="preserve">): </w:t>
      </w:r>
      <w:r w:rsidR="00E4047E" w:rsidRPr="00300CA4">
        <w:rPr>
          <w:rFonts w:ascii="Times New Roman" w:hAnsi="Times New Roman" w:cs="Times New Roman"/>
          <w:sz w:val="22"/>
          <w:szCs w:val="22"/>
          <w:lang w:val="en-GB"/>
        </w:rPr>
        <w:t>357</w:t>
      </w:r>
      <w:r w:rsidR="007C5BBE">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85.</w:t>
      </w:r>
      <w:r w:rsidR="00BC3B4D" w:rsidRPr="00300CA4">
        <w:rPr>
          <w:rFonts w:ascii="Times New Roman" w:hAnsi="Times New Roman" w:cs="Times New Roman"/>
          <w:kern w:val="0"/>
          <w:sz w:val="22"/>
          <w:szCs w:val="22"/>
          <w:lang w:val="en-GB"/>
        </w:rPr>
        <w:t xml:space="preserve"> </w:t>
      </w:r>
      <w:r w:rsidR="007C5BBE">
        <w:rPr>
          <w:rFonts w:ascii="Times New Roman" w:hAnsi="Times New Roman" w:cs="Times New Roman"/>
          <w:kern w:val="0"/>
          <w:sz w:val="22"/>
          <w:szCs w:val="22"/>
          <w:lang w:val="en-GB"/>
        </w:rPr>
        <w:t>Doi</w:t>
      </w:r>
      <w:r w:rsidR="00BC3B4D" w:rsidRPr="00300CA4">
        <w:rPr>
          <w:rFonts w:ascii="Times New Roman" w:hAnsi="Times New Roman" w:cs="Times New Roman"/>
          <w:kern w:val="0"/>
          <w:sz w:val="22"/>
          <w:szCs w:val="22"/>
          <w:lang w:val="en-GB"/>
        </w:rPr>
        <w:t>:</w:t>
      </w:r>
      <w:r w:rsidR="007C5BBE">
        <w:rPr>
          <w:rFonts w:ascii="Times New Roman" w:hAnsi="Times New Roman" w:cs="Times New Roman"/>
          <w:kern w:val="0"/>
          <w:sz w:val="22"/>
          <w:szCs w:val="22"/>
          <w:lang w:val="en-GB"/>
        </w:rPr>
        <w:t> </w:t>
      </w:r>
      <w:hyperlink r:id="rId16" w:history="1">
        <w:r w:rsidR="00BC3B4D" w:rsidRPr="00300CA4">
          <w:rPr>
            <w:rStyle w:val="Hypertextovprepojenie"/>
            <w:rFonts w:ascii="Times New Roman" w:hAnsi="Times New Roman"/>
            <w:sz w:val="22"/>
            <w:szCs w:val="22"/>
          </w:rPr>
          <w:t>10.1086/378553</w:t>
        </w:r>
      </w:hyperlink>
      <w:r w:rsidR="007C5BBE">
        <w:rPr>
          <w:rFonts w:ascii="Times New Roman" w:hAnsi="Times New Roman" w:cs="Times New Roman"/>
          <w:sz w:val="22"/>
          <w:szCs w:val="22"/>
          <w:lang w:val="en-GB"/>
        </w:rPr>
        <w:t>.</w:t>
      </w:r>
    </w:p>
    <w:p w14:paraId="65B7B1A1" w14:textId="665A717A" w:rsidR="00E4047E" w:rsidRPr="00300CA4" w:rsidRDefault="00764C6B" w:rsidP="00300CA4">
      <w:pPr>
        <w:spacing w:line="240" w:lineRule="auto"/>
        <w:ind w:left="709" w:hanging="709"/>
        <w:jc w:val="both"/>
        <w:rPr>
          <w:rFonts w:ascii="Times New Roman" w:hAnsi="Times New Roman" w:cs="Times New Roman"/>
          <w:sz w:val="22"/>
          <w:szCs w:val="22"/>
          <w:lang w:val="en-GB"/>
        </w:rPr>
      </w:pPr>
      <w:r w:rsidRPr="007C5BBE">
        <w:rPr>
          <w:rFonts w:ascii="Times New Roman" w:hAnsi="Times New Roman" w:cs="Times New Roman"/>
          <w:sz w:val="22"/>
          <w:szCs w:val="22"/>
          <w:lang w:val="en-GB"/>
        </w:rPr>
        <w:t>Pas</w:t>
      </w:r>
      <w:r w:rsidR="00E4047E" w:rsidRPr="007C5BBE">
        <w:rPr>
          <w:rFonts w:ascii="Times New Roman" w:hAnsi="Times New Roman" w:cs="Times New Roman"/>
          <w:sz w:val="22"/>
          <w:szCs w:val="22"/>
          <w:lang w:val="en-GB"/>
        </w:rPr>
        <w:t>, Justine M.</w:t>
      </w:r>
      <w:r w:rsidR="007C5BBE" w:rsidRPr="007C5BBE">
        <w:rPr>
          <w:rFonts w:ascii="Times New Roman" w:hAnsi="Times New Roman" w:cs="Times New Roman"/>
          <w:sz w:val="22"/>
          <w:szCs w:val="22"/>
          <w:lang w:val="en-GB"/>
        </w:rPr>
        <w:t xml:space="preserve"> &amp;</w:t>
      </w:r>
      <w:r w:rsidR="00E4047E" w:rsidRPr="007C5BBE">
        <w:rPr>
          <w:rFonts w:ascii="Times New Roman" w:hAnsi="Times New Roman" w:cs="Times New Roman"/>
          <w:sz w:val="22"/>
          <w:szCs w:val="22"/>
          <w:lang w:val="en-GB"/>
        </w:rPr>
        <w:t xml:space="preserve"> </w:t>
      </w:r>
      <w:r w:rsidR="007C5BBE" w:rsidRPr="007C5BBE">
        <w:rPr>
          <w:rFonts w:ascii="Times New Roman" w:hAnsi="Times New Roman" w:cs="Times New Roman"/>
          <w:sz w:val="22"/>
          <w:szCs w:val="22"/>
          <w:lang w:val="en-GB"/>
        </w:rPr>
        <w:t>Zaborowska</w:t>
      </w:r>
      <w:r w:rsidR="00E4047E" w:rsidRPr="007C5BBE">
        <w:rPr>
          <w:rFonts w:ascii="Times New Roman" w:hAnsi="Times New Roman" w:cs="Times New Roman"/>
          <w:sz w:val="22"/>
          <w:szCs w:val="22"/>
          <w:lang w:val="en-GB"/>
        </w:rPr>
        <w:t>, Magdalena J. 2017</w:t>
      </w:r>
      <w:r w:rsidR="00D57967" w:rsidRPr="007C5BBE">
        <w:rPr>
          <w:rFonts w:ascii="Times New Roman" w:hAnsi="Times New Roman" w:cs="Times New Roman"/>
          <w:sz w:val="22"/>
          <w:szCs w:val="22"/>
          <w:lang w:val="en-GB"/>
        </w:rPr>
        <w:t>.</w:t>
      </w:r>
      <w:r w:rsidR="00E4047E" w:rsidRPr="007C5BBE">
        <w:rPr>
          <w:rFonts w:ascii="Times New Roman" w:hAnsi="Times New Roman" w:cs="Times New Roman"/>
          <w:sz w:val="22"/>
          <w:szCs w:val="22"/>
          <w:lang w:val="en-GB"/>
        </w:rPr>
        <w:t xml:space="preserve"> </w:t>
      </w:r>
      <w:r w:rsidR="00E4047E" w:rsidRPr="00300CA4">
        <w:rPr>
          <w:rFonts w:ascii="Times New Roman" w:hAnsi="Times New Roman" w:cs="Times New Roman"/>
          <w:sz w:val="22"/>
          <w:szCs w:val="22"/>
          <w:lang w:val="en-GB"/>
        </w:rPr>
        <w:t xml:space="preserve">The </w:t>
      </w:r>
      <w:r w:rsidR="007C5BBE">
        <w:rPr>
          <w:rFonts w:ascii="Times New Roman" w:hAnsi="Times New Roman" w:cs="Times New Roman"/>
          <w:sz w:val="22"/>
          <w:szCs w:val="22"/>
          <w:lang w:val="en-GB"/>
        </w:rPr>
        <w:t>o</w:t>
      </w:r>
      <w:r w:rsidR="00E4047E" w:rsidRPr="00300CA4">
        <w:rPr>
          <w:rFonts w:ascii="Times New Roman" w:hAnsi="Times New Roman" w:cs="Times New Roman"/>
          <w:sz w:val="22"/>
          <w:szCs w:val="22"/>
          <w:lang w:val="en-GB"/>
        </w:rPr>
        <w:t xml:space="preserve">ther </w:t>
      </w:r>
      <w:r w:rsidR="007C5BBE">
        <w:rPr>
          <w:rFonts w:ascii="Times New Roman" w:hAnsi="Times New Roman" w:cs="Times New Roman"/>
          <w:sz w:val="22"/>
          <w:szCs w:val="22"/>
          <w:lang w:val="en-GB"/>
        </w:rPr>
        <w:t>w</w:t>
      </w:r>
      <w:r w:rsidR="00E4047E" w:rsidRPr="00300CA4">
        <w:rPr>
          <w:rFonts w:ascii="Times New Roman" w:hAnsi="Times New Roman" w:cs="Times New Roman"/>
          <w:sz w:val="22"/>
          <w:szCs w:val="22"/>
          <w:lang w:val="en-GB"/>
        </w:rPr>
        <w:t>omen</w:t>
      </w:r>
      <w:r w:rsidR="004F5D75"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s </w:t>
      </w:r>
      <w:r w:rsidR="007C5BBE">
        <w:rPr>
          <w:rFonts w:ascii="Times New Roman" w:hAnsi="Times New Roman" w:cs="Times New Roman"/>
          <w:sz w:val="22"/>
          <w:szCs w:val="22"/>
          <w:lang w:val="en-GB"/>
        </w:rPr>
        <w:t>l</w:t>
      </w:r>
      <w:r w:rsidR="00E4047E" w:rsidRPr="00300CA4">
        <w:rPr>
          <w:rFonts w:ascii="Times New Roman" w:hAnsi="Times New Roman" w:cs="Times New Roman"/>
          <w:sz w:val="22"/>
          <w:szCs w:val="22"/>
          <w:lang w:val="en-GB"/>
        </w:rPr>
        <w:t xml:space="preserve">ives. Translation </w:t>
      </w:r>
      <w:r w:rsidR="007C5BBE">
        <w:rPr>
          <w:rFonts w:ascii="Times New Roman" w:hAnsi="Times New Roman" w:cs="Times New Roman"/>
          <w:sz w:val="22"/>
          <w:szCs w:val="22"/>
          <w:lang w:val="en-GB"/>
        </w:rPr>
        <w:t>s</w:t>
      </w:r>
      <w:r w:rsidR="00E4047E" w:rsidRPr="00300CA4">
        <w:rPr>
          <w:rFonts w:ascii="Times New Roman" w:hAnsi="Times New Roman" w:cs="Times New Roman"/>
          <w:sz w:val="22"/>
          <w:szCs w:val="22"/>
          <w:lang w:val="en-GB"/>
        </w:rPr>
        <w:t xml:space="preserve">trategies in the </w:t>
      </w:r>
      <w:r w:rsidR="007C5BBE">
        <w:rPr>
          <w:rFonts w:ascii="Times New Roman" w:hAnsi="Times New Roman" w:cs="Times New Roman"/>
          <w:sz w:val="22"/>
          <w:szCs w:val="22"/>
          <w:lang w:val="en-GB"/>
        </w:rPr>
        <w:t>G</w:t>
      </w:r>
      <w:r w:rsidR="00E4047E" w:rsidRPr="00300CA4">
        <w:rPr>
          <w:rFonts w:ascii="Times New Roman" w:hAnsi="Times New Roman" w:cs="Times New Roman"/>
          <w:sz w:val="22"/>
          <w:szCs w:val="22"/>
          <w:lang w:val="en-GB"/>
        </w:rPr>
        <w:t xml:space="preserve">lobal Feminisms Project. In </w:t>
      </w:r>
      <w:r w:rsidR="007C5BBE" w:rsidRPr="00300CA4">
        <w:rPr>
          <w:rFonts w:ascii="Times New Roman" w:hAnsi="Times New Roman" w:cs="Times New Roman"/>
          <w:sz w:val="22"/>
          <w:szCs w:val="22"/>
          <w:lang w:val="en-GB"/>
        </w:rPr>
        <w:t>Castro</w:t>
      </w:r>
      <w:r w:rsidR="007C5BBE">
        <w:rPr>
          <w:rFonts w:ascii="Times New Roman" w:hAnsi="Times New Roman" w:cs="Times New Roman"/>
          <w:sz w:val="22"/>
          <w:szCs w:val="22"/>
          <w:lang w:val="en-GB"/>
        </w:rPr>
        <w:t>,</w:t>
      </w:r>
      <w:r w:rsidR="007C5BBE" w:rsidRPr="00300CA4">
        <w:rPr>
          <w:rFonts w:ascii="Times New Roman" w:hAnsi="Times New Roman" w:cs="Times New Roman"/>
          <w:sz w:val="22"/>
          <w:szCs w:val="22"/>
          <w:lang w:val="en-GB"/>
        </w:rPr>
        <w:t xml:space="preserve"> Olga</w:t>
      </w:r>
      <w:r w:rsidR="007C5BBE">
        <w:rPr>
          <w:rFonts w:ascii="Times New Roman" w:hAnsi="Times New Roman" w:cs="Times New Roman"/>
          <w:sz w:val="22"/>
          <w:szCs w:val="22"/>
          <w:lang w:val="en-GB"/>
        </w:rPr>
        <w:t xml:space="preserve"> &amp;</w:t>
      </w:r>
      <w:r w:rsidR="007C5BBE" w:rsidRPr="00300CA4">
        <w:rPr>
          <w:rFonts w:ascii="Times New Roman" w:hAnsi="Times New Roman" w:cs="Times New Roman"/>
          <w:sz w:val="22"/>
          <w:szCs w:val="22"/>
          <w:lang w:val="en-GB"/>
        </w:rPr>
        <w:t xml:space="preserve"> Ergun</w:t>
      </w:r>
      <w:r w:rsidR="007C5BBE">
        <w:rPr>
          <w:rFonts w:ascii="Times New Roman" w:hAnsi="Times New Roman" w:cs="Times New Roman"/>
          <w:sz w:val="22"/>
          <w:szCs w:val="22"/>
          <w:lang w:val="en-GB"/>
        </w:rPr>
        <w:t>,</w:t>
      </w:r>
      <w:r w:rsidR="007C5BBE" w:rsidRPr="00300CA4">
        <w:rPr>
          <w:rFonts w:ascii="Times New Roman" w:hAnsi="Times New Roman" w:cs="Times New Roman"/>
          <w:i/>
          <w:iCs/>
          <w:sz w:val="22"/>
          <w:szCs w:val="22"/>
          <w:lang w:val="en-GB"/>
        </w:rPr>
        <w:t xml:space="preserve"> </w:t>
      </w:r>
      <w:r w:rsidR="007C5BBE" w:rsidRPr="00300CA4">
        <w:rPr>
          <w:rFonts w:ascii="Times New Roman" w:hAnsi="Times New Roman" w:cs="Times New Roman"/>
          <w:sz w:val="22"/>
          <w:szCs w:val="22"/>
          <w:lang w:val="en-GB"/>
        </w:rPr>
        <w:t>Emek</w:t>
      </w:r>
      <w:r w:rsidR="007C5BBE">
        <w:rPr>
          <w:rFonts w:ascii="Times New Roman" w:hAnsi="Times New Roman" w:cs="Times New Roman"/>
          <w:sz w:val="22"/>
          <w:szCs w:val="22"/>
          <w:lang w:val="en-GB"/>
        </w:rPr>
        <w:t xml:space="preserve"> (eds.),</w:t>
      </w:r>
      <w:r w:rsidR="007C5BBE" w:rsidRPr="00300CA4">
        <w:rPr>
          <w:rFonts w:ascii="Times New Roman" w:hAnsi="Times New Roman" w:cs="Times New Roman"/>
          <w:i/>
          <w:iCs/>
          <w:sz w:val="22"/>
          <w:szCs w:val="22"/>
          <w:lang w:val="en-GB"/>
        </w:rPr>
        <w:t xml:space="preserve"> </w:t>
      </w:r>
      <w:r w:rsidR="00E4047E" w:rsidRPr="00300CA4">
        <w:rPr>
          <w:rFonts w:ascii="Times New Roman" w:hAnsi="Times New Roman" w:cs="Times New Roman"/>
          <w:i/>
          <w:iCs/>
          <w:sz w:val="22"/>
          <w:szCs w:val="22"/>
          <w:lang w:val="en-GB"/>
        </w:rPr>
        <w:t xml:space="preserve">Feminist </w:t>
      </w:r>
      <w:r w:rsidR="007C5BBE">
        <w:rPr>
          <w:rFonts w:ascii="Times New Roman" w:hAnsi="Times New Roman" w:cs="Times New Roman"/>
          <w:i/>
          <w:iCs/>
          <w:sz w:val="22"/>
          <w:szCs w:val="22"/>
          <w:lang w:val="en-GB"/>
        </w:rPr>
        <w:t>t</w:t>
      </w:r>
      <w:r w:rsidR="00E4047E" w:rsidRPr="00300CA4">
        <w:rPr>
          <w:rFonts w:ascii="Times New Roman" w:hAnsi="Times New Roman" w:cs="Times New Roman"/>
          <w:i/>
          <w:iCs/>
          <w:sz w:val="22"/>
          <w:szCs w:val="22"/>
          <w:lang w:val="en-GB"/>
        </w:rPr>
        <w:t xml:space="preserve">ranslation </w:t>
      </w:r>
      <w:r w:rsidR="007C5BBE">
        <w:rPr>
          <w:rFonts w:ascii="Times New Roman" w:hAnsi="Times New Roman" w:cs="Times New Roman"/>
          <w:i/>
          <w:iCs/>
          <w:sz w:val="22"/>
          <w:szCs w:val="22"/>
          <w:lang w:val="en-GB"/>
        </w:rPr>
        <w:t>s</w:t>
      </w:r>
      <w:r w:rsidR="00E4047E" w:rsidRPr="00300CA4">
        <w:rPr>
          <w:rFonts w:ascii="Times New Roman" w:hAnsi="Times New Roman" w:cs="Times New Roman"/>
          <w:i/>
          <w:iCs/>
          <w:sz w:val="22"/>
          <w:szCs w:val="22"/>
          <w:lang w:val="en-GB"/>
        </w:rPr>
        <w:t xml:space="preserve">tudies. Local and </w:t>
      </w:r>
      <w:r w:rsidR="007C5BBE">
        <w:rPr>
          <w:rFonts w:ascii="Times New Roman" w:hAnsi="Times New Roman" w:cs="Times New Roman"/>
          <w:i/>
          <w:iCs/>
          <w:sz w:val="22"/>
          <w:szCs w:val="22"/>
          <w:lang w:val="en-GB"/>
        </w:rPr>
        <w:t>t</w:t>
      </w:r>
      <w:r w:rsidR="00E4047E" w:rsidRPr="00300CA4">
        <w:rPr>
          <w:rFonts w:ascii="Times New Roman" w:hAnsi="Times New Roman" w:cs="Times New Roman"/>
          <w:i/>
          <w:iCs/>
          <w:sz w:val="22"/>
          <w:szCs w:val="22"/>
          <w:lang w:val="en-GB"/>
        </w:rPr>
        <w:t xml:space="preserve">ransnational </w:t>
      </w:r>
      <w:r w:rsidR="007C5BBE">
        <w:rPr>
          <w:rFonts w:ascii="Times New Roman" w:hAnsi="Times New Roman" w:cs="Times New Roman"/>
          <w:i/>
          <w:iCs/>
          <w:sz w:val="22"/>
          <w:szCs w:val="22"/>
          <w:lang w:val="en-GB"/>
        </w:rPr>
        <w:t>p</w:t>
      </w:r>
      <w:r w:rsidR="00E4047E" w:rsidRPr="00300CA4">
        <w:rPr>
          <w:rFonts w:ascii="Times New Roman" w:hAnsi="Times New Roman" w:cs="Times New Roman"/>
          <w:i/>
          <w:iCs/>
          <w:sz w:val="22"/>
          <w:szCs w:val="22"/>
          <w:lang w:val="en-GB"/>
        </w:rPr>
        <w:t>erspectives</w:t>
      </w:r>
      <w:r w:rsidR="007C5BBE">
        <w:rPr>
          <w:rFonts w:ascii="Times New Roman" w:hAnsi="Times New Roman" w:cs="Times New Roman"/>
          <w:sz w:val="22"/>
          <w:szCs w:val="22"/>
          <w:lang w:val="en-GB"/>
        </w:rPr>
        <w:t xml:space="preserve">. </w:t>
      </w:r>
      <w:r w:rsidR="00E4047E" w:rsidRPr="00300CA4">
        <w:rPr>
          <w:rFonts w:ascii="Times New Roman" w:hAnsi="Times New Roman" w:cs="Times New Roman"/>
          <w:sz w:val="22"/>
          <w:szCs w:val="22"/>
          <w:lang w:val="en-GB"/>
        </w:rPr>
        <w:t>London/New York: Routledge.</w:t>
      </w:r>
      <w:r w:rsidR="007C5BBE" w:rsidRPr="007C5BBE">
        <w:rPr>
          <w:rFonts w:ascii="Times New Roman" w:hAnsi="Times New Roman" w:cs="Times New Roman"/>
          <w:sz w:val="22"/>
          <w:szCs w:val="22"/>
          <w:lang w:val="en-GB"/>
        </w:rPr>
        <w:t xml:space="preserve"> </w:t>
      </w:r>
      <w:r w:rsidR="007C5BBE" w:rsidRPr="00300CA4">
        <w:rPr>
          <w:rFonts w:ascii="Times New Roman" w:hAnsi="Times New Roman" w:cs="Times New Roman"/>
          <w:sz w:val="22"/>
          <w:szCs w:val="22"/>
          <w:lang w:val="en-GB"/>
        </w:rPr>
        <w:t>139</w:t>
      </w:r>
      <w:r w:rsidR="007C5BBE">
        <w:rPr>
          <w:rFonts w:ascii="Times New Roman" w:hAnsi="Times New Roman" w:cs="Times New Roman"/>
          <w:sz w:val="22"/>
          <w:szCs w:val="22"/>
          <w:lang w:val="en-GB"/>
        </w:rPr>
        <w:t>–</w:t>
      </w:r>
      <w:r w:rsidR="007C5BBE" w:rsidRPr="00300CA4">
        <w:rPr>
          <w:rFonts w:ascii="Times New Roman" w:hAnsi="Times New Roman" w:cs="Times New Roman"/>
          <w:sz w:val="22"/>
          <w:szCs w:val="22"/>
          <w:lang w:val="en-GB"/>
        </w:rPr>
        <w:t>150.</w:t>
      </w:r>
    </w:p>
    <w:p w14:paraId="00543EA1" w14:textId="7D11C2ED" w:rsidR="00E4047E" w:rsidRPr="00300CA4" w:rsidRDefault="00764C6B" w:rsidP="00300CA4">
      <w:pPr>
        <w:spacing w:line="240" w:lineRule="auto"/>
        <w:ind w:left="709" w:hanging="709"/>
        <w:jc w:val="both"/>
        <w:rPr>
          <w:rFonts w:ascii="Times New Roman" w:hAnsi="Times New Roman" w:cs="Times New Roman"/>
          <w:sz w:val="22"/>
          <w:szCs w:val="22"/>
          <w:lang w:val="en-GB"/>
        </w:rPr>
      </w:pPr>
      <w:proofErr w:type="spellStart"/>
      <w:r w:rsidRPr="00300CA4">
        <w:rPr>
          <w:rFonts w:ascii="Times New Roman" w:hAnsi="Times New Roman" w:cs="Times New Roman"/>
          <w:sz w:val="22"/>
          <w:szCs w:val="22"/>
          <w:lang w:val="en-GB"/>
        </w:rPr>
        <w:t>Reimóndez</w:t>
      </w:r>
      <w:proofErr w:type="spellEnd"/>
      <w:r w:rsidR="00E4047E" w:rsidRPr="00300CA4">
        <w:rPr>
          <w:rFonts w:ascii="Times New Roman" w:hAnsi="Times New Roman" w:cs="Times New Roman"/>
          <w:sz w:val="22"/>
          <w:szCs w:val="22"/>
          <w:lang w:val="en-GB"/>
        </w:rPr>
        <w:t>, María</w:t>
      </w:r>
      <w:r w:rsidR="00D57967"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2017</w:t>
      </w:r>
      <w:r w:rsidR="00D57967"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We </w:t>
      </w:r>
      <w:r w:rsidR="00D8760F">
        <w:rPr>
          <w:rFonts w:ascii="Times New Roman" w:hAnsi="Times New Roman" w:cs="Times New Roman"/>
          <w:sz w:val="22"/>
          <w:szCs w:val="22"/>
          <w:lang w:val="en-GB"/>
        </w:rPr>
        <w:t>n</w:t>
      </w:r>
      <w:r w:rsidR="00E4047E" w:rsidRPr="00300CA4">
        <w:rPr>
          <w:rFonts w:ascii="Times New Roman" w:hAnsi="Times New Roman" w:cs="Times New Roman"/>
          <w:sz w:val="22"/>
          <w:szCs w:val="22"/>
          <w:lang w:val="en-GB"/>
        </w:rPr>
        <w:t xml:space="preserve">eed to </w:t>
      </w:r>
      <w:r w:rsidR="00D8760F">
        <w:rPr>
          <w:rFonts w:ascii="Times New Roman" w:hAnsi="Times New Roman" w:cs="Times New Roman"/>
          <w:sz w:val="22"/>
          <w:szCs w:val="22"/>
          <w:lang w:val="en-GB"/>
        </w:rPr>
        <w:t>t</w:t>
      </w:r>
      <w:r w:rsidR="00E4047E" w:rsidRPr="00300CA4">
        <w:rPr>
          <w:rFonts w:ascii="Times New Roman" w:hAnsi="Times New Roman" w:cs="Times New Roman"/>
          <w:sz w:val="22"/>
          <w:szCs w:val="22"/>
          <w:lang w:val="en-GB"/>
        </w:rPr>
        <w:t xml:space="preserve">alk... to </w:t>
      </w:r>
      <w:r w:rsidR="00D8760F">
        <w:rPr>
          <w:rFonts w:ascii="Times New Roman" w:hAnsi="Times New Roman" w:cs="Times New Roman"/>
          <w:sz w:val="22"/>
          <w:szCs w:val="22"/>
          <w:lang w:val="en-GB"/>
        </w:rPr>
        <w:t>e</w:t>
      </w:r>
      <w:r w:rsidR="00E4047E" w:rsidRPr="00300CA4">
        <w:rPr>
          <w:rFonts w:ascii="Times New Roman" w:hAnsi="Times New Roman" w:cs="Times New Roman"/>
          <w:sz w:val="22"/>
          <w:szCs w:val="22"/>
          <w:lang w:val="en-GB"/>
        </w:rPr>
        <w:t xml:space="preserve">ach </w:t>
      </w:r>
      <w:r w:rsidR="00D8760F">
        <w:rPr>
          <w:rFonts w:ascii="Times New Roman" w:hAnsi="Times New Roman" w:cs="Times New Roman"/>
          <w:sz w:val="22"/>
          <w:szCs w:val="22"/>
          <w:lang w:val="en-GB"/>
        </w:rPr>
        <w:t>o</w:t>
      </w:r>
      <w:r w:rsidR="00E4047E" w:rsidRPr="00300CA4">
        <w:rPr>
          <w:rFonts w:ascii="Times New Roman" w:hAnsi="Times New Roman" w:cs="Times New Roman"/>
          <w:sz w:val="22"/>
          <w:szCs w:val="22"/>
          <w:lang w:val="en-GB"/>
        </w:rPr>
        <w:t xml:space="preserve">ther. On </w:t>
      </w:r>
      <w:r w:rsidR="00D8760F">
        <w:rPr>
          <w:rFonts w:ascii="Times New Roman" w:hAnsi="Times New Roman" w:cs="Times New Roman"/>
          <w:sz w:val="22"/>
          <w:szCs w:val="22"/>
          <w:lang w:val="en-GB"/>
        </w:rPr>
        <w:t>p</w:t>
      </w:r>
      <w:r w:rsidR="00E4047E" w:rsidRPr="00300CA4">
        <w:rPr>
          <w:rFonts w:ascii="Times New Roman" w:hAnsi="Times New Roman" w:cs="Times New Roman"/>
          <w:sz w:val="22"/>
          <w:szCs w:val="22"/>
          <w:lang w:val="en-GB"/>
        </w:rPr>
        <w:t xml:space="preserve">olyphony, </w:t>
      </w:r>
      <w:r w:rsidR="00D8760F">
        <w:rPr>
          <w:rFonts w:ascii="Times New Roman" w:hAnsi="Times New Roman" w:cs="Times New Roman"/>
          <w:sz w:val="22"/>
          <w:szCs w:val="22"/>
          <w:lang w:val="en-GB"/>
        </w:rPr>
        <w:t>p</w:t>
      </w:r>
      <w:r w:rsidR="00E4047E" w:rsidRPr="00300CA4">
        <w:rPr>
          <w:rFonts w:ascii="Times New Roman" w:hAnsi="Times New Roman" w:cs="Times New Roman"/>
          <w:sz w:val="22"/>
          <w:szCs w:val="22"/>
          <w:lang w:val="en-GB"/>
        </w:rPr>
        <w:t xml:space="preserve">ostcolonial, </w:t>
      </w:r>
      <w:r w:rsidR="00D8760F">
        <w:rPr>
          <w:rFonts w:ascii="Times New Roman" w:hAnsi="Times New Roman" w:cs="Times New Roman"/>
          <w:sz w:val="22"/>
          <w:szCs w:val="22"/>
          <w:lang w:val="en-GB"/>
        </w:rPr>
        <w:t>f</w:t>
      </w:r>
      <w:r w:rsidR="00E4047E" w:rsidRPr="00300CA4">
        <w:rPr>
          <w:rFonts w:ascii="Times New Roman" w:hAnsi="Times New Roman" w:cs="Times New Roman"/>
          <w:sz w:val="22"/>
          <w:szCs w:val="22"/>
          <w:lang w:val="en-GB"/>
        </w:rPr>
        <w:t xml:space="preserve">eminism and </w:t>
      </w:r>
      <w:r w:rsidR="00D8760F">
        <w:rPr>
          <w:rFonts w:ascii="Times New Roman" w:hAnsi="Times New Roman" w:cs="Times New Roman"/>
          <w:sz w:val="22"/>
          <w:szCs w:val="22"/>
          <w:lang w:val="en-GB"/>
        </w:rPr>
        <w:t>t</w:t>
      </w:r>
      <w:r w:rsidR="00E4047E" w:rsidRPr="00300CA4">
        <w:rPr>
          <w:rFonts w:ascii="Times New Roman" w:hAnsi="Times New Roman" w:cs="Times New Roman"/>
          <w:sz w:val="22"/>
          <w:szCs w:val="22"/>
          <w:lang w:val="en-GB"/>
        </w:rPr>
        <w:t xml:space="preserve">ranslation. In </w:t>
      </w:r>
      <w:r w:rsidR="00D8760F" w:rsidRPr="00300CA4">
        <w:rPr>
          <w:rFonts w:ascii="Times New Roman" w:hAnsi="Times New Roman" w:cs="Times New Roman"/>
          <w:sz w:val="22"/>
          <w:szCs w:val="22"/>
          <w:lang w:val="en-GB"/>
        </w:rPr>
        <w:t>Castro</w:t>
      </w:r>
      <w:r w:rsidR="00D8760F">
        <w:rPr>
          <w:rFonts w:ascii="Times New Roman" w:hAnsi="Times New Roman" w:cs="Times New Roman"/>
          <w:sz w:val="22"/>
          <w:szCs w:val="22"/>
          <w:lang w:val="en-GB"/>
        </w:rPr>
        <w:t>,</w:t>
      </w:r>
      <w:r w:rsidR="00D8760F" w:rsidRPr="00300CA4">
        <w:rPr>
          <w:rFonts w:ascii="Times New Roman" w:hAnsi="Times New Roman" w:cs="Times New Roman"/>
          <w:sz w:val="22"/>
          <w:szCs w:val="22"/>
          <w:lang w:val="en-GB"/>
        </w:rPr>
        <w:t xml:space="preserve"> Olga</w:t>
      </w:r>
      <w:r w:rsidR="00D8760F">
        <w:rPr>
          <w:rFonts w:ascii="Times New Roman" w:hAnsi="Times New Roman" w:cs="Times New Roman"/>
          <w:sz w:val="22"/>
          <w:szCs w:val="22"/>
          <w:lang w:val="en-GB"/>
        </w:rPr>
        <w:t xml:space="preserve"> &amp;</w:t>
      </w:r>
      <w:r w:rsidR="00D8760F" w:rsidRPr="00300CA4">
        <w:rPr>
          <w:rFonts w:ascii="Times New Roman" w:hAnsi="Times New Roman" w:cs="Times New Roman"/>
          <w:sz w:val="22"/>
          <w:szCs w:val="22"/>
          <w:lang w:val="en-GB"/>
        </w:rPr>
        <w:t xml:space="preserve"> Ergun</w:t>
      </w:r>
      <w:r w:rsidR="00D8760F">
        <w:rPr>
          <w:rFonts w:ascii="Times New Roman" w:hAnsi="Times New Roman" w:cs="Times New Roman"/>
          <w:sz w:val="22"/>
          <w:szCs w:val="22"/>
          <w:lang w:val="en-GB"/>
        </w:rPr>
        <w:t>,</w:t>
      </w:r>
      <w:r w:rsidR="00D8760F" w:rsidRPr="00300CA4">
        <w:rPr>
          <w:rFonts w:ascii="Times New Roman" w:hAnsi="Times New Roman" w:cs="Times New Roman"/>
          <w:i/>
          <w:iCs/>
          <w:sz w:val="22"/>
          <w:szCs w:val="22"/>
          <w:lang w:val="en-GB"/>
        </w:rPr>
        <w:t xml:space="preserve"> </w:t>
      </w:r>
      <w:r w:rsidR="00D8760F" w:rsidRPr="00300CA4">
        <w:rPr>
          <w:rFonts w:ascii="Times New Roman" w:hAnsi="Times New Roman" w:cs="Times New Roman"/>
          <w:sz w:val="22"/>
          <w:szCs w:val="22"/>
          <w:lang w:val="en-GB"/>
        </w:rPr>
        <w:t>Emek</w:t>
      </w:r>
      <w:r w:rsidR="00D8760F">
        <w:rPr>
          <w:rFonts w:ascii="Times New Roman" w:hAnsi="Times New Roman" w:cs="Times New Roman"/>
          <w:sz w:val="22"/>
          <w:szCs w:val="22"/>
          <w:lang w:val="en-GB"/>
        </w:rPr>
        <w:t xml:space="preserve"> (eds.),</w:t>
      </w:r>
      <w:r w:rsidR="00D8760F" w:rsidRPr="00300CA4">
        <w:rPr>
          <w:rFonts w:ascii="Times New Roman" w:hAnsi="Times New Roman" w:cs="Times New Roman"/>
          <w:i/>
          <w:iCs/>
          <w:sz w:val="22"/>
          <w:szCs w:val="22"/>
          <w:lang w:val="en-GB"/>
        </w:rPr>
        <w:t xml:space="preserve"> Feminist </w:t>
      </w:r>
      <w:r w:rsidR="00D8760F">
        <w:rPr>
          <w:rFonts w:ascii="Times New Roman" w:hAnsi="Times New Roman" w:cs="Times New Roman"/>
          <w:i/>
          <w:iCs/>
          <w:sz w:val="22"/>
          <w:szCs w:val="22"/>
          <w:lang w:val="en-GB"/>
        </w:rPr>
        <w:t>t</w:t>
      </w:r>
      <w:r w:rsidR="00D8760F" w:rsidRPr="00300CA4">
        <w:rPr>
          <w:rFonts w:ascii="Times New Roman" w:hAnsi="Times New Roman" w:cs="Times New Roman"/>
          <w:i/>
          <w:iCs/>
          <w:sz w:val="22"/>
          <w:szCs w:val="22"/>
          <w:lang w:val="en-GB"/>
        </w:rPr>
        <w:t xml:space="preserve">ranslation </w:t>
      </w:r>
      <w:r w:rsidR="00D8760F">
        <w:rPr>
          <w:rFonts w:ascii="Times New Roman" w:hAnsi="Times New Roman" w:cs="Times New Roman"/>
          <w:i/>
          <w:iCs/>
          <w:sz w:val="22"/>
          <w:szCs w:val="22"/>
          <w:lang w:val="en-GB"/>
        </w:rPr>
        <w:t>s</w:t>
      </w:r>
      <w:r w:rsidR="00D8760F" w:rsidRPr="00300CA4">
        <w:rPr>
          <w:rFonts w:ascii="Times New Roman" w:hAnsi="Times New Roman" w:cs="Times New Roman"/>
          <w:i/>
          <w:iCs/>
          <w:sz w:val="22"/>
          <w:szCs w:val="22"/>
          <w:lang w:val="en-GB"/>
        </w:rPr>
        <w:t xml:space="preserve">tudies. Local and </w:t>
      </w:r>
      <w:r w:rsidR="00D8760F">
        <w:rPr>
          <w:rFonts w:ascii="Times New Roman" w:hAnsi="Times New Roman" w:cs="Times New Roman"/>
          <w:i/>
          <w:iCs/>
          <w:sz w:val="22"/>
          <w:szCs w:val="22"/>
          <w:lang w:val="en-GB"/>
        </w:rPr>
        <w:t>t</w:t>
      </w:r>
      <w:r w:rsidR="00D8760F" w:rsidRPr="00300CA4">
        <w:rPr>
          <w:rFonts w:ascii="Times New Roman" w:hAnsi="Times New Roman" w:cs="Times New Roman"/>
          <w:i/>
          <w:iCs/>
          <w:sz w:val="22"/>
          <w:szCs w:val="22"/>
          <w:lang w:val="en-GB"/>
        </w:rPr>
        <w:t xml:space="preserve">ransnational </w:t>
      </w:r>
      <w:r w:rsidR="00D8760F">
        <w:rPr>
          <w:rFonts w:ascii="Times New Roman" w:hAnsi="Times New Roman" w:cs="Times New Roman"/>
          <w:i/>
          <w:iCs/>
          <w:sz w:val="22"/>
          <w:szCs w:val="22"/>
          <w:lang w:val="en-GB"/>
        </w:rPr>
        <w:t>p</w:t>
      </w:r>
      <w:r w:rsidR="00D8760F" w:rsidRPr="00300CA4">
        <w:rPr>
          <w:rFonts w:ascii="Times New Roman" w:hAnsi="Times New Roman" w:cs="Times New Roman"/>
          <w:i/>
          <w:iCs/>
          <w:sz w:val="22"/>
          <w:szCs w:val="22"/>
          <w:lang w:val="en-GB"/>
        </w:rPr>
        <w:t>erspectives</w:t>
      </w:r>
      <w:r w:rsidR="00D8760F">
        <w:rPr>
          <w:rFonts w:ascii="Times New Roman" w:hAnsi="Times New Roman" w:cs="Times New Roman"/>
          <w:sz w:val="22"/>
          <w:szCs w:val="22"/>
          <w:lang w:val="en-GB"/>
        </w:rPr>
        <w:t xml:space="preserve">. </w:t>
      </w:r>
      <w:r w:rsidR="00E4047E" w:rsidRPr="00300CA4">
        <w:rPr>
          <w:rFonts w:ascii="Times New Roman" w:hAnsi="Times New Roman" w:cs="Times New Roman"/>
          <w:sz w:val="22"/>
          <w:szCs w:val="22"/>
          <w:lang w:val="en-GB"/>
        </w:rPr>
        <w:t>London/New York: Routledge.</w:t>
      </w:r>
      <w:r w:rsidR="00D8760F" w:rsidRPr="00D8760F">
        <w:rPr>
          <w:rFonts w:ascii="Times New Roman" w:hAnsi="Times New Roman" w:cs="Times New Roman"/>
          <w:sz w:val="22"/>
          <w:szCs w:val="22"/>
          <w:lang w:val="en-GB"/>
        </w:rPr>
        <w:t xml:space="preserve"> </w:t>
      </w:r>
      <w:r w:rsidR="00D8760F" w:rsidRPr="00300CA4">
        <w:rPr>
          <w:rFonts w:ascii="Times New Roman" w:hAnsi="Times New Roman" w:cs="Times New Roman"/>
          <w:sz w:val="22"/>
          <w:szCs w:val="22"/>
          <w:lang w:val="en-GB"/>
        </w:rPr>
        <w:t>42–55.</w:t>
      </w:r>
    </w:p>
    <w:p w14:paraId="7BAD2854" w14:textId="57279F34" w:rsidR="00E4047E" w:rsidRPr="009B4816" w:rsidRDefault="00764C6B" w:rsidP="00D8760F">
      <w:pPr>
        <w:spacing w:line="240" w:lineRule="auto"/>
        <w:ind w:left="709" w:hanging="709"/>
        <w:jc w:val="both"/>
        <w:rPr>
          <w:rFonts w:ascii="Times New Roman" w:hAnsi="Times New Roman" w:cs="Times New Roman"/>
          <w:sz w:val="22"/>
          <w:szCs w:val="22"/>
          <w:lang w:val="de-AT"/>
        </w:rPr>
      </w:pPr>
      <w:r w:rsidRPr="00300CA4">
        <w:rPr>
          <w:rFonts w:ascii="Times New Roman" w:hAnsi="Times New Roman" w:cs="Times New Roman"/>
          <w:sz w:val="22"/>
          <w:szCs w:val="22"/>
          <w:lang w:val="en-GB"/>
        </w:rPr>
        <w:t>Robinson</w:t>
      </w:r>
      <w:r w:rsidR="00E4047E" w:rsidRPr="00300CA4">
        <w:rPr>
          <w:rFonts w:ascii="Times New Roman" w:hAnsi="Times New Roman" w:cs="Times New Roman"/>
          <w:sz w:val="22"/>
          <w:szCs w:val="22"/>
          <w:lang w:val="en-GB"/>
        </w:rPr>
        <w:t>, Douglas</w:t>
      </w:r>
      <w:r w:rsidR="00D57967"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1995</w:t>
      </w:r>
      <w:r w:rsidR="00D57967"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Theorizing </w:t>
      </w:r>
      <w:r w:rsidR="00D8760F">
        <w:rPr>
          <w:rFonts w:ascii="Times New Roman" w:hAnsi="Times New Roman" w:cs="Times New Roman"/>
          <w:sz w:val="22"/>
          <w:szCs w:val="22"/>
          <w:lang w:val="en-GB"/>
        </w:rPr>
        <w:t>t</w:t>
      </w:r>
      <w:r w:rsidR="00E4047E" w:rsidRPr="00300CA4">
        <w:rPr>
          <w:rFonts w:ascii="Times New Roman" w:hAnsi="Times New Roman" w:cs="Times New Roman"/>
          <w:sz w:val="22"/>
          <w:szCs w:val="22"/>
          <w:lang w:val="en-GB"/>
        </w:rPr>
        <w:t xml:space="preserve">ranslation in a </w:t>
      </w:r>
      <w:r w:rsidR="00D8760F">
        <w:rPr>
          <w:rFonts w:ascii="Times New Roman" w:hAnsi="Times New Roman" w:cs="Times New Roman"/>
          <w:sz w:val="22"/>
          <w:szCs w:val="22"/>
          <w:lang w:val="en-GB"/>
        </w:rPr>
        <w:t>w</w:t>
      </w:r>
      <w:r w:rsidR="00E4047E" w:rsidRPr="00300CA4">
        <w:rPr>
          <w:rFonts w:ascii="Times New Roman" w:hAnsi="Times New Roman" w:cs="Times New Roman"/>
          <w:sz w:val="22"/>
          <w:szCs w:val="22"/>
          <w:lang w:val="en-GB"/>
        </w:rPr>
        <w:t>oman</w:t>
      </w:r>
      <w:r w:rsidR="004F5D75"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s </w:t>
      </w:r>
      <w:r w:rsidR="00D8760F">
        <w:rPr>
          <w:rFonts w:ascii="Times New Roman" w:hAnsi="Times New Roman" w:cs="Times New Roman"/>
          <w:sz w:val="22"/>
          <w:szCs w:val="22"/>
          <w:lang w:val="en-GB"/>
        </w:rPr>
        <w:t>v</w:t>
      </w:r>
      <w:r w:rsidR="00E4047E" w:rsidRPr="00300CA4">
        <w:rPr>
          <w:rFonts w:ascii="Times New Roman" w:hAnsi="Times New Roman" w:cs="Times New Roman"/>
          <w:sz w:val="22"/>
          <w:szCs w:val="22"/>
          <w:lang w:val="en-GB"/>
        </w:rPr>
        <w:t>oice</w:t>
      </w:r>
      <w:r w:rsidR="00D8760F">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Subverting the </w:t>
      </w:r>
      <w:r w:rsidR="00D8760F">
        <w:rPr>
          <w:rFonts w:ascii="Times New Roman" w:hAnsi="Times New Roman" w:cs="Times New Roman"/>
          <w:sz w:val="22"/>
          <w:szCs w:val="22"/>
          <w:lang w:val="en-GB"/>
        </w:rPr>
        <w:t>r</w:t>
      </w:r>
      <w:r w:rsidR="00E4047E" w:rsidRPr="00300CA4">
        <w:rPr>
          <w:rFonts w:ascii="Times New Roman" w:hAnsi="Times New Roman" w:cs="Times New Roman"/>
          <w:sz w:val="22"/>
          <w:szCs w:val="22"/>
          <w:lang w:val="en-GB"/>
        </w:rPr>
        <w:t xml:space="preserve">hetoric of </w:t>
      </w:r>
      <w:r w:rsidR="00D8760F">
        <w:rPr>
          <w:rFonts w:ascii="Times New Roman" w:hAnsi="Times New Roman" w:cs="Times New Roman"/>
          <w:sz w:val="22"/>
          <w:szCs w:val="22"/>
          <w:lang w:val="en-GB"/>
        </w:rPr>
        <w:t>p</w:t>
      </w:r>
      <w:r w:rsidR="00E4047E" w:rsidRPr="00300CA4">
        <w:rPr>
          <w:rFonts w:ascii="Times New Roman" w:hAnsi="Times New Roman" w:cs="Times New Roman"/>
          <w:sz w:val="22"/>
          <w:szCs w:val="22"/>
          <w:lang w:val="en-GB"/>
        </w:rPr>
        <w:t xml:space="preserve">atronage, </w:t>
      </w:r>
      <w:r w:rsidR="00D8760F">
        <w:rPr>
          <w:rFonts w:ascii="Times New Roman" w:hAnsi="Times New Roman" w:cs="Times New Roman"/>
          <w:sz w:val="22"/>
          <w:szCs w:val="22"/>
          <w:lang w:val="en-GB"/>
        </w:rPr>
        <w:t>c</w:t>
      </w:r>
      <w:r w:rsidR="00E4047E" w:rsidRPr="00300CA4">
        <w:rPr>
          <w:rFonts w:ascii="Times New Roman" w:hAnsi="Times New Roman" w:cs="Times New Roman"/>
          <w:sz w:val="22"/>
          <w:szCs w:val="22"/>
          <w:lang w:val="en-GB"/>
        </w:rPr>
        <w:t xml:space="preserve">ourtly </w:t>
      </w:r>
      <w:r w:rsidR="00D8760F">
        <w:rPr>
          <w:rFonts w:ascii="Times New Roman" w:hAnsi="Times New Roman" w:cs="Times New Roman"/>
          <w:sz w:val="22"/>
          <w:szCs w:val="22"/>
          <w:lang w:val="en-GB"/>
        </w:rPr>
        <w:t>l</w:t>
      </w:r>
      <w:r w:rsidR="00E4047E" w:rsidRPr="00300CA4">
        <w:rPr>
          <w:rFonts w:ascii="Times New Roman" w:hAnsi="Times New Roman" w:cs="Times New Roman"/>
          <w:sz w:val="22"/>
          <w:szCs w:val="22"/>
          <w:lang w:val="en-GB"/>
        </w:rPr>
        <w:t xml:space="preserve">ove and </w:t>
      </w:r>
      <w:r w:rsidR="00D8760F">
        <w:rPr>
          <w:rFonts w:ascii="Times New Roman" w:hAnsi="Times New Roman" w:cs="Times New Roman"/>
          <w:sz w:val="22"/>
          <w:szCs w:val="22"/>
          <w:lang w:val="en-GB"/>
        </w:rPr>
        <w:t>m</w:t>
      </w:r>
      <w:r w:rsidR="00E4047E" w:rsidRPr="00300CA4">
        <w:rPr>
          <w:rFonts w:ascii="Times New Roman" w:hAnsi="Times New Roman" w:cs="Times New Roman"/>
          <w:sz w:val="22"/>
          <w:szCs w:val="22"/>
          <w:lang w:val="en-GB"/>
        </w:rPr>
        <w:t>orality.</w:t>
      </w:r>
      <w:r w:rsidR="00065A6C" w:rsidRPr="00300CA4">
        <w:rPr>
          <w:rFonts w:ascii="Times New Roman" w:hAnsi="Times New Roman" w:cs="Times New Roman"/>
          <w:sz w:val="22"/>
          <w:szCs w:val="22"/>
          <w:lang w:val="en-GB"/>
        </w:rPr>
        <w:t xml:space="preserve"> </w:t>
      </w:r>
      <w:r w:rsidR="00E4047E" w:rsidRPr="00300CA4">
        <w:rPr>
          <w:rFonts w:ascii="Times New Roman" w:hAnsi="Times New Roman" w:cs="Times New Roman"/>
          <w:i/>
          <w:iCs/>
          <w:sz w:val="22"/>
          <w:szCs w:val="22"/>
          <w:lang w:val="en-GB"/>
        </w:rPr>
        <w:t>The Translator</w:t>
      </w:r>
      <w:r w:rsidR="00E4047E" w:rsidRPr="00300CA4">
        <w:rPr>
          <w:rFonts w:ascii="Times New Roman" w:hAnsi="Times New Roman" w:cs="Times New Roman"/>
          <w:sz w:val="22"/>
          <w:szCs w:val="22"/>
          <w:lang w:val="en-GB"/>
        </w:rPr>
        <w:t xml:space="preserve"> 1</w:t>
      </w:r>
      <w:r w:rsidR="00D8760F">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2</w:t>
      </w:r>
      <w:r w:rsidR="00D8760F">
        <w:rPr>
          <w:rFonts w:ascii="Times New Roman" w:hAnsi="Times New Roman" w:cs="Times New Roman"/>
          <w:sz w:val="22"/>
          <w:szCs w:val="22"/>
          <w:lang w:val="en-GB"/>
        </w:rPr>
        <w:t>)</w:t>
      </w:r>
      <w:r w:rsidR="009C04F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153–75. </w:t>
      </w:r>
      <w:proofErr w:type="spellStart"/>
      <w:r w:rsidR="00D8760F" w:rsidRPr="009B4816">
        <w:rPr>
          <w:rFonts w:ascii="Times New Roman" w:hAnsi="Times New Roman" w:cs="Times New Roman"/>
          <w:sz w:val="22"/>
          <w:szCs w:val="22"/>
          <w:lang w:val="de-AT"/>
        </w:rPr>
        <w:t>Doi</w:t>
      </w:r>
      <w:proofErr w:type="spellEnd"/>
      <w:r w:rsidR="00D8760F" w:rsidRPr="009B4816">
        <w:rPr>
          <w:rFonts w:ascii="Times New Roman" w:hAnsi="Times New Roman" w:cs="Times New Roman"/>
          <w:sz w:val="22"/>
          <w:szCs w:val="22"/>
          <w:lang w:val="de-AT"/>
        </w:rPr>
        <w:t>: </w:t>
      </w:r>
      <w:hyperlink r:id="rId17" w:history="1">
        <w:r w:rsidR="00065A6C" w:rsidRPr="00300CA4">
          <w:rPr>
            <w:rStyle w:val="Hypertextovprepojenie"/>
            <w:rFonts w:ascii="Times New Roman" w:hAnsi="Times New Roman"/>
            <w:sz w:val="22"/>
            <w:szCs w:val="22"/>
          </w:rPr>
          <w:t>10.1080/13556509.1995.10798955</w:t>
        </w:r>
      </w:hyperlink>
      <w:r w:rsidR="00065A6C" w:rsidRPr="009B4816">
        <w:rPr>
          <w:rFonts w:ascii="Times New Roman" w:hAnsi="Times New Roman" w:cs="Times New Roman"/>
          <w:sz w:val="22"/>
          <w:szCs w:val="22"/>
          <w:lang w:val="de-AT"/>
        </w:rPr>
        <w:t>.</w:t>
      </w:r>
    </w:p>
    <w:p w14:paraId="321260DF" w14:textId="326E438A" w:rsidR="00E4047E" w:rsidRPr="009B4816" w:rsidRDefault="00764C6B" w:rsidP="00300CA4">
      <w:pPr>
        <w:spacing w:line="240" w:lineRule="auto"/>
        <w:ind w:left="709" w:hanging="709"/>
        <w:jc w:val="both"/>
        <w:rPr>
          <w:rFonts w:ascii="Times New Roman" w:hAnsi="Times New Roman" w:cs="Times New Roman"/>
          <w:color w:val="000000"/>
          <w:sz w:val="22"/>
          <w:szCs w:val="22"/>
          <w:lang w:val="de-AT"/>
        </w:rPr>
      </w:pPr>
      <w:r w:rsidRPr="00300CA4">
        <w:rPr>
          <w:rFonts w:ascii="Times New Roman" w:hAnsi="Times New Roman" w:cs="Times New Roman"/>
          <w:color w:val="000000"/>
          <w:sz w:val="22"/>
          <w:szCs w:val="22"/>
          <w:lang w:val="de-AT"/>
        </w:rPr>
        <w:t>Schleiermacher</w:t>
      </w:r>
      <w:r w:rsidR="00E4047E" w:rsidRPr="00300CA4">
        <w:rPr>
          <w:rFonts w:ascii="Times New Roman" w:hAnsi="Times New Roman" w:cs="Times New Roman"/>
          <w:color w:val="000000"/>
          <w:sz w:val="22"/>
          <w:szCs w:val="22"/>
          <w:lang w:val="de-AT"/>
        </w:rPr>
        <w:t>, Friedrich</w:t>
      </w:r>
      <w:r w:rsidR="00D57967" w:rsidRPr="00300CA4">
        <w:rPr>
          <w:rFonts w:ascii="Times New Roman" w:hAnsi="Times New Roman" w:cs="Times New Roman"/>
          <w:color w:val="000000"/>
          <w:sz w:val="22"/>
          <w:szCs w:val="22"/>
          <w:lang w:val="de-AT"/>
        </w:rPr>
        <w:t>.</w:t>
      </w:r>
      <w:r w:rsidR="00E4047E" w:rsidRPr="00300CA4">
        <w:rPr>
          <w:rFonts w:ascii="Times New Roman" w:hAnsi="Times New Roman" w:cs="Times New Roman"/>
          <w:color w:val="000000"/>
          <w:sz w:val="22"/>
          <w:szCs w:val="22"/>
          <w:lang w:val="de-AT"/>
        </w:rPr>
        <w:t xml:space="preserve"> 1813</w:t>
      </w:r>
      <w:r w:rsidR="00D57967" w:rsidRPr="00300CA4">
        <w:rPr>
          <w:rFonts w:ascii="Times New Roman" w:hAnsi="Times New Roman" w:cs="Times New Roman"/>
          <w:color w:val="000000"/>
          <w:sz w:val="22"/>
          <w:szCs w:val="22"/>
          <w:lang w:val="de-AT"/>
        </w:rPr>
        <w:t>.</w:t>
      </w:r>
      <w:r w:rsidR="00E4047E" w:rsidRPr="00300CA4">
        <w:rPr>
          <w:rFonts w:ascii="Times New Roman" w:hAnsi="Times New Roman" w:cs="Times New Roman"/>
          <w:color w:val="000000"/>
          <w:sz w:val="22"/>
          <w:szCs w:val="22"/>
          <w:lang w:val="de-AT"/>
        </w:rPr>
        <w:t xml:space="preserve"> </w:t>
      </w:r>
      <w:proofErr w:type="spellStart"/>
      <w:r w:rsidR="00E4047E" w:rsidRPr="00300CA4">
        <w:rPr>
          <w:rFonts w:ascii="Times New Roman" w:hAnsi="Times New Roman" w:cs="Times New Roman"/>
          <w:i/>
          <w:iCs/>
          <w:color w:val="000000"/>
          <w:sz w:val="22"/>
          <w:szCs w:val="22"/>
          <w:lang w:val="de-AT"/>
        </w:rPr>
        <w:t>U</w:t>
      </w:r>
      <w:r w:rsidR="00C249B1" w:rsidRPr="00300CA4">
        <w:rPr>
          <w:rFonts w:ascii="Times New Roman" w:hAnsi="Times New Roman" w:cs="Times New Roman"/>
          <w:i/>
          <w:iCs/>
          <w:color w:val="000000"/>
          <w:sz w:val="22"/>
          <w:szCs w:val="22"/>
          <w:lang w:val="de-AT"/>
        </w:rPr>
        <w:t>e</w:t>
      </w:r>
      <w:r w:rsidR="00E4047E" w:rsidRPr="00300CA4">
        <w:rPr>
          <w:rFonts w:ascii="Times New Roman" w:hAnsi="Times New Roman" w:cs="Times New Roman"/>
          <w:i/>
          <w:iCs/>
          <w:color w:val="000000"/>
          <w:sz w:val="22"/>
          <w:szCs w:val="22"/>
          <w:lang w:val="de-AT"/>
        </w:rPr>
        <w:t>ber</w:t>
      </w:r>
      <w:proofErr w:type="spellEnd"/>
      <w:r w:rsidR="00E4047E" w:rsidRPr="00300CA4">
        <w:rPr>
          <w:rFonts w:ascii="Times New Roman" w:hAnsi="Times New Roman" w:cs="Times New Roman"/>
          <w:i/>
          <w:iCs/>
          <w:color w:val="000000"/>
          <w:sz w:val="22"/>
          <w:szCs w:val="22"/>
          <w:lang w:val="de-AT"/>
        </w:rPr>
        <w:t xml:space="preserve"> die verschiedenen Methoden des </w:t>
      </w:r>
      <w:proofErr w:type="spellStart"/>
      <w:r w:rsidR="00E4047E" w:rsidRPr="00300CA4">
        <w:rPr>
          <w:rFonts w:ascii="Times New Roman" w:hAnsi="Times New Roman" w:cs="Times New Roman"/>
          <w:i/>
          <w:iCs/>
          <w:color w:val="000000"/>
          <w:sz w:val="22"/>
          <w:szCs w:val="22"/>
          <w:lang w:val="de-AT"/>
        </w:rPr>
        <w:t>Uebersetzen</w:t>
      </w:r>
      <w:proofErr w:type="spellEnd"/>
      <w:r w:rsidR="00E4047E" w:rsidRPr="00300CA4">
        <w:rPr>
          <w:rFonts w:ascii="Times New Roman" w:hAnsi="Times New Roman" w:cs="Times New Roman"/>
          <w:color w:val="000000"/>
          <w:sz w:val="22"/>
          <w:szCs w:val="22"/>
          <w:lang w:val="de-AT"/>
        </w:rPr>
        <w:t>.</w:t>
      </w:r>
      <w:r w:rsidR="00417BF3">
        <w:rPr>
          <w:rFonts w:ascii="Times New Roman" w:hAnsi="Times New Roman" w:cs="Times New Roman"/>
          <w:color w:val="000000"/>
          <w:sz w:val="22"/>
          <w:szCs w:val="22"/>
          <w:lang w:val="de-AT"/>
        </w:rPr>
        <w:t xml:space="preserve"> </w:t>
      </w:r>
      <w:r w:rsidR="00417BF3" w:rsidRPr="009B4816">
        <w:rPr>
          <w:rFonts w:ascii="Times New Roman" w:hAnsi="Times New Roman" w:cs="Times New Roman"/>
          <w:color w:val="000000"/>
          <w:sz w:val="22"/>
          <w:szCs w:val="22"/>
          <w:lang w:val="de-AT"/>
        </w:rPr>
        <w:t>Königlichen Akademie der Wissenschaften.</w:t>
      </w:r>
    </w:p>
    <w:p w14:paraId="5B478685" w14:textId="249AEF31" w:rsidR="00E4047E" w:rsidRPr="00300CA4" w:rsidRDefault="00764C6B" w:rsidP="00300CA4">
      <w:pPr>
        <w:spacing w:line="240" w:lineRule="auto"/>
        <w:ind w:left="709" w:hanging="709"/>
        <w:jc w:val="both"/>
        <w:rPr>
          <w:rFonts w:ascii="Times New Roman" w:hAnsi="Times New Roman" w:cs="Times New Roman"/>
          <w:sz w:val="22"/>
          <w:szCs w:val="22"/>
          <w:lang w:val="en-GB"/>
        </w:rPr>
      </w:pPr>
      <w:r w:rsidRPr="0055422B">
        <w:rPr>
          <w:rFonts w:ascii="Times New Roman" w:hAnsi="Times New Roman" w:cs="Times New Roman"/>
          <w:sz w:val="22"/>
          <w:szCs w:val="22"/>
          <w:lang w:val="en-GB"/>
        </w:rPr>
        <w:t>Simon</w:t>
      </w:r>
      <w:r w:rsidR="00E4047E" w:rsidRPr="0055422B">
        <w:rPr>
          <w:rFonts w:ascii="Times New Roman" w:hAnsi="Times New Roman" w:cs="Times New Roman"/>
          <w:sz w:val="22"/>
          <w:szCs w:val="22"/>
          <w:lang w:val="en-GB"/>
        </w:rPr>
        <w:t>, Sherry</w:t>
      </w:r>
      <w:r w:rsidR="00D57967" w:rsidRPr="0055422B">
        <w:rPr>
          <w:rFonts w:ascii="Times New Roman" w:hAnsi="Times New Roman" w:cs="Times New Roman"/>
          <w:sz w:val="22"/>
          <w:szCs w:val="22"/>
          <w:lang w:val="en-GB"/>
        </w:rPr>
        <w:t>.</w:t>
      </w:r>
      <w:r w:rsidR="00E4047E" w:rsidRPr="0055422B">
        <w:rPr>
          <w:rFonts w:ascii="Times New Roman" w:hAnsi="Times New Roman" w:cs="Times New Roman"/>
          <w:sz w:val="22"/>
          <w:szCs w:val="22"/>
          <w:lang w:val="en-GB"/>
        </w:rPr>
        <w:t xml:space="preserve"> 1996</w:t>
      </w:r>
      <w:r w:rsidR="00D57967" w:rsidRPr="0055422B">
        <w:rPr>
          <w:rFonts w:ascii="Times New Roman" w:hAnsi="Times New Roman" w:cs="Times New Roman"/>
          <w:sz w:val="22"/>
          <w:szCs w:val="22"/>
          <w:lang w:val="en-GB"/>
        </w:rPr>
        <w:t>.</w:t>
      </w:r>
      <w:r w:rsidR="00E4047E" w:rsidRPr="0055422B">
        <w:rPr>
          <w:rFonts w:ascii="Times New Roman" w:hAnsi="Times New Roman" w:cs="Times New Roman"/>
          <w:sz w:val="22"/>
          <w:szCs w:val="22"/>
          <w:lang w:val="en-GB"/>
        </w:rPr>
        <w:t xml:space="preserve"> </w:t>
      </w:r>
      <w:r w:rsidR="00E4047E" w:rsidRPr="00300CA4">
        <w:rPr>
          <w:rFonts w:ascii="Times New Roman" w:hAnsi="Times New Roman" w:cs="Times New Roman"/>
          <w:i/>
          <w:iCs/>
          <w:sz w:val="22"/>
          <w:szCs w:val="22"/>
          <w:lang w:val="en-GB"/>
        </w:rPr>
        <w:t xml:space="preserve">Gender in </w:t>
      </w:r>
      <w:r w:rsidR="00185446">
        <w:rPr>
          <w:rFonts w:ascii="Times New Roman" w:hAnsi="Times New Roman" w:cs="Times New Roman"/>
          <w:i/>
          <w:iCs/>
          <w:sz w:val="22"/>
          <w:szCs w:val="22"/>
          <w:lang w:val="en-GB"/>
        </w:rPr>
        <w:t>t</w:t>
      </w:r>
      <w:r w:rsidR="00E4047E" w:rsidRPr="00300CA4">
        <w:rPr>
          <w:rFonts w:ascii="Times New Roman" w:hAnsi="Times New Roman" w:cs="Times New Roman"/>
          <w:i/>
          <w:iCs/>
          <w:sz w:val="22"/>
          <w:szCs w:val="22"/>
          <w:lang w:val="en-GB"/>
        </w:rPr>
        <w:t>ranslation</w:t>
      </w:r>
      <w:r w:rsidR="00185446">
        <w:rPr>
          <w:rFonts w:ascii="Times New Roman" w:hAnsi="Times New Roman" w:cs="Times New Roman"/>
          <w:i/>
          <w:iCs/>
          <w:sz w:val="22"/>
          <w:szCs w:val="22"/>
          <w:lang w:val="en-GB"/>
        </w:rPr>
        <w:t>.</w:t>
      </w:r>
      <w:r w:rsidR="00E4047E" w:rsidRPr="00300CA4">
        <w:rPr>
          <w:rFonts w:ascii="Times New Roman" w:hAnsi="Times New Roman" w:cs="Times New Roman"/>
          <w:i/>
          <w:iCs/>
          <w:sz w:val="22"/>
          <w:szCs w:val="22"/>
          <w:lang w:val="en-GB"/>
        </w:rPr>
        <w:t xml:space="preserve"> Cultural </w:t>
      </w:r>
      <w:r w:rsidR="00185446">
        <w:rPr>
          <w:rFonts w:ascii="Times New Roman" w:hAnsi="Times New Roman" w:cs="Times New Roman"/>
          <w:i/>
          <w:iCs/>
          <w:sz w:val="22"/>
          <w:szCs w:val="22"/>
          <w:lang w:val="en-GB"/>
        </w:rPr>
        <w:t>i</w:t>
      </w:r>
      <w:r w:rsidR="00E4047E" w:rsidRPr="00300CA4">
        <w:rPr>
          <w:rFonts w:ascii="Times New Roman" w:hAnsi="Times New Roman" w:cs="Times New Roman"/>
          <w:i/>
          <w:iCs/>
          <w:sz w:val="22"/>
          <w:szCs w:val="22"/>
          <w:lang w:val="en-GB"/>
        </w:rPr>
        <w:t xml:space="preserve">dentity and the </w:t>
      </w:r>
      <w:r w:rsidR="00185446">
        <w:rPr>
          <w:rFonts w:ascii="Times New Roman" w:hAnsi="Times New Roman" w:cs="Times New Roman"/>
          <w:i/>
          <w:iCs/>
          <w:sz w:val="22"/>
          <w:szCs w:val="22"/>
          <w:lang w:val="en-GB"/>
        </w:rPr>
        <w:t>p</w:t>
      </w:r>
      <w:r w:rsidR="00E4047E" w:rsidRPr="00300CA4">
        <w:rPr>
          <w:rFonts w:ascii="Times New Roman" w:hAnsi="Times New Roman" w:cs="Times New Roman"/>
          <w:i/>
          <w:iCs/>
          <w:sz w:val="22"/>
          <w:szCs w:val="22"/>
          <w:lang w:val="en-GB"/>
        </w:rPr>
        <w:t xml:space="preserve">olitics of </w:t>
      </w:r>
      <w:r w:rsidR="00185446">
        <w:rPr>
          <w:rFonts w:ascii="Times New Roman" w:hAnsi="Times New Roman" w:cs="Times New Roman"/>
          <w:i/>
          <w:iCs/>
          <w:sz w:val="22"/>
          <w:szCs w:val="22"/>
          <w:lang w:val="en-GB"/>
        </w:rPr>
        <w:t>t</w:t>
      </w:r>
      <w:r w:rsidR="00E4047E" w:rsidRPr="00300CA4">
        <w:rPr>
          <w:rFonts w:ascii="Times New Roman" w:hAnsi="Times New Roman" w:cs="Times New Roman"/>
          <w:i/>
          <w:iCs/>
          <w:sz w:val="22"/>
          <w:szCs w:val="22"/>
          <w:lang w:val="en-GB"/>
        </w:rPr>
        <w:t>ransmission</w:t>
      </w:r>
      <w:r w:rsidR="00E4047E" w:rsidRPr="00300CA4">
        <w:rPr>
          <w:rFonts w:ascii="Times New Roman" w:hAnsi="Times New Roman" w:cs="Times New Roman"/>
          <w:sz w:val="22"/>
          <w:szCs w:val="22"/>
          <w:lang w:val="en-GB"/>
        </w:rPr>
        <w:t>. London/New York: Routledge.</w:t>
      </w:r>
    </w:p>
    <w:p w14:paraId="49065414" w14:textId="710D6D42" w:rsidR="00E4047E" w:rsidRPr="00300CA4" w:rsidRDefault="00764C6B" w:rsidP="00300CA4">
      <w:pPr>
        <w:spacing w:line="240" w:lineRule="auto"/>
        <w:ind w:left="709" w:hanging="709"/>
        <w:jc w:val="both"/>
        <w:rPr>
          <w:rFonts w:ascii="Times New Roman" w:hAnsi="Times New Roman" w:cs="Times New Roman"/>
          <w:color w:val="000000"/>
          <w:sz w:val="22"/>
          <w:szCs w:val="22"/>
          <w:lang w:val="en-GB"/>
        </w:rPr>
      </w:pPr>
      <w:r w:rsidRPr="00300CA4">
        <w:rPr>
          <w:rFonts w:ascii="Times New Roman" w:hAnsi="Times New Roman" w:cs="Times New Roman"/>
          <w:color w:val="000000"/>
          <w:sz w:val="22"/>
          <w:szCs w:val="22"/>
          <w:lang w:val="en-GB"/>
        </w:rPr>
        <w:t>Spivak</w:t>
      </w:r>
      <w:r w:rsidR="00E4047E" w:rsidRPr="00300CA4">
        <w:rPr>
          <w:rFonts w:ascii="Times New Roman" w:hAnsi="Times New Roman" w:cs="Times New Roman"/>
          <w:color w:val="000000"/>
          <w:sz w:val="22"/>
          <w:szCs w:val="22"/>
          <w:lang w:val="en-GB"/>
        </w:rPr>
        <w:t>, Gayatri</w:t>
      </w:r>
      <w:r w:rsidR="00D57967" w:rsidRPr="00300CA4">
        <w:rPr>
          <w:rFonts w:ascii="Times New Roman" w:hAnsi="Times New Roman" w:cs="Times New Roman"/>
          <w:color w:val="000000"/>
          <w:sz w:val="22"/>
          <w:szCs w:val="22"/>
          <w:lang w:val="en-GB"/>
        </w:rPr>
        <w:t>.</w:t>
      </w:r>
      <w:r w:rsidR="00E4047E" w:rsidRPr="00300CA4">
        <w:rPr>
          <w:rFonts w:ascii="Times New Roman" w:hAnsi="Times New Roman" w:cs="Times New Roman"/>
          <w:color w:val="000000"/>
          <w:sz w:val="22"/>
          <w:szCs w:val="22"/>
          <w:lang w:val="en-GB"/>
        </w:rPr>
        <w:t xml:space="preserve"> 1992</w:t>
      </w:r>
      <w:r w:rsidR="00D57967" w:rsidRPr="00300CA4">
        <w:rPr>
          <w:rFonts w:ascii="Times New Roman" w:hAnsi="Times New Roman" w:cs="Times New Roman"/>
          <w:color w:val="000000"/>
          <w:sz w:val="22"/>
          <w:szCs w:val="22"/>
          <w:lang w:val="en-GB"/>
        </w:rPr>
        <w:t>.</w:t>
      </w:r>
      <w:r w:rsidR="00E4047E" w:rsidRPr="00300CA4">
        <w:rPr>
          <w:rFonts w:ascii="Times New Roman" w:hAnsi="Times New Roman" w:cs="Times New Roman"/>
          <w:color w:val="000000"/>
          <w:sz w:val="22"/>
          <w:szCs w:val="22"/>
          <w:lang w:val="en-GB"/>
        </w:rPr>
        <w:t xml:space="preserve"> The </w:t>
      </w:r>
      <w:r w:rsidR="00185446">
        <w:rPr>
          <w:rFonts w:ascii="Times New Roman" w:hAnsi="Times New Roman" w:cs="Times New Roman"/>
          <w:color w:val="000000"/>
          <w:sz w:val="22"/>
          <w:szCs w:val="22"/>
          <w:lang w:val="en-GB"/>
        </w:rPr>
        <w:t>p</w:t>
      </w:r>
      <w:r w:rsidR="00E4047E" w:rsidRPr="00300CA4">
        <w:rPr>
          <w:rFonts w:ascii="Times New Roman" w:hAnsi="Times New Roman" w:cs="Times New Roman"/>
          <w:color w:val="000000"/>
          <w:sz w:val="22"/>
          <w:szCs w:val="22"/>
          <w:lang w:val="en-GB"/>
        </w:rPr>
        <w:t xml:space="preserve">olitics of </w:t>
      </w:r>
      <w:r w:rsidR="00185446">
        <w:rPr>
          <w:rFonts w:ascii="Times New Roman" w:hAnsi="Times New Roman" w:cs="Times New Roman"/>
          <w:color w:val="000000"/>
          <w:sz w:val="22"/>
          <w:szCs w:val="22"/>
          <w:lang w:val="en-GB"/>
        </w:rPr>
        <w:t>t</w:t>
      </w:r>
      <w:r w:rsidR="00E4047E" w:rsidRPr="00300CA4">
        <w:rPr>
          <w:rFonts w:ascii="Times New Roman" w:hAnsi="Times New Roman" w:cs="Times New Roman"/>
          <w:color w:val="000000"/>
          <w:sz w:val="22"/>
          <w:szCs w:val="22"/>
          <w:lang w:val="en-GB"/>
        </w:rPr>
        <w:t xml:space="preserve">ranslation. In </w:t>
      </w:r>
      <w:r w:rsidR="00185446" w:rsidRPr="00300CA4">
        <w:rPr>
          <w:rFonts w:ascii="Times New Roman" w:hAnsi="Times New Roman" w:cs="Times New Roman"/>
          <w:color w:val="000000"/>
          <w:sz w:val="22"/>
          <w:szCs w:val="22"/>
          <w:lang w:val="en-GB"/>
        </w:rPr>
        <w:t>Barrett</w:t>
      </w:r>
      <w:r w:rsidR="00185446">
        <w:rPr>
          <w:rFonts w:ascii="Times New Roman" w:hAnsi="Times New Roman" w:cs="Times New Roman"/>
          <w:color w:val="000000"/>
          <w:sz w:val="22"/>
          <w:szCs w:val="22"/>
          <w:lang w:val="en-GB"/>
        </w:rPr>
        <w:t>,</w:t>
      </w:r>
      <w:r w:rsidR="00185446" w:rsidRPr="00300CA4">
        <w:rPr>
          <w:rFonts w:ascii="Times New Roman" w:hAnsi="Times New Roman" w:cs="Times New Roman"/>
          <w:color w:val="000000"/>
          <w:sz w:val="22"/>
          <w:szCs w:val="22"/>
          <w:lang w:val="en-GB"/>
        </w:rPr>
        <w:t xml:space="preserve"> Michele </w:t>
      </w:r>
      <w:r w:rsidR="00185446">
        <w:rPr>
          <w:rFonts w:ascii="Times New Roman" w:hAnsi="Times New Roman" w:cs="Times New Roman"/>
          <w:color w:val="000000"/>
          <w:sz w:val="22"/>
          <w:szCs w:val="22"/>
          <w:lang w:val="en-GB"/>
        </w:rPr>
        <w:t xml:space="preserve">&amp; </w:t>
      </w:r>
      <w:r w:rsidR="00185446" w:rsidRPr="00300CA4">
        <w:rPr>
          <w:rFonts w:ascii="Times New Roman" w:hAnsi="Times New Roman" w:cs="Times New Roman"/>
          <w:color w:val="000000"/>
          <w:sz w:val="22"/>
          <w:szCs w:val="22"/>
          <w:lang w:val="en-GB"/>
        </w:rPr>
        <w:t>Philipps</w:t>
      </w:r>
      <w:r w:rsidR="00185446">
        <w:rPr>
          <w:rFonts w:ascii="Times New Roman" w:hAnsi="Times New Roman" w:cs="Times New Roman"/>
          <w:color w:val="000000"/>
          <w:sz w:val="22"/>
          <w:szCs w:val="22"/>
          <w:lang w:val="en-GB"/>
        </w:rPr>
        <w:t>,</w:t>
      </w:r>
      <w:r w:rsidR="00185446" w:rsidRPr="00300CA4">
        <w:rPr>
          <w:rFonts w:ascii="Times New Roman" w:hAnsi="Times New Roman" w:cs="Times New Roman"/>
          <w:i/>
          <w:iCs/>
          <w:color w:val="000000"/>
          <w:sz w:val="22"/>
          <w:szCs w:val="22"/>
          <w:lang w:val="en-GB"/>
        </w:rPr>
        <w:t xml:space="preserve"> </w:t>
      </w:r>
      <w:r w:rsidR="00185446" w:rsidRPr="00300CA4">
        <w:rPr>
          <w:rFonts w:ascii="Times New Roman" w:hAnsi="Times New Roman" w:cs="Times New Roman"/>
          <w:color w:val="000000"/>
          <w:sz w:val="22"/>
          <w:szCs w:val="22"/>
          <w:lang w:val="en-GB"/>
        </w:rPr>
        <w:t>Anne</w:t>
      </w:r>
      <w:r w:rsidR="00185446">
        <w:rPr>
          <w:rFonts w:ascii="Times New Roman" w:hAnsi="Times New Roman" w:cs="Times New Roman"/>
          <w:color w:val="000000"/>
          <w:sz w:val="22"/>
          <w:szCs w:val="22"/>
          <w:lang w:val="en-GB"/>
        </w:rPr>
        <w:t xml:space="preserve"> (eds.),</w:t>
      </w:r>
      <w:r w:rsidR="00185446" w:rsidRPr="00300CA4">
        <w:rPr>
          <w:rFonts w:ascii="Times New Roman" w:hAnsi="Times New Roman" w:cs="Times New Roman"/>
          <w:i/>
          <w:iCs/>
          <w:color w:val="000000"/>
          <w:sz w:val="22"/>
          <w:szCs w:val="22"/>
          <w:lang w:val="en-GB"/>
        </w:rPr>
        <w:t xml:space="preserve"> </w:t>
      </w:r>
      <w:r w:rsidR="00E4047E" w:rsidRPr="00300CA4">
        <w:rPr>
          <w:rFonts w:ascii="Times New Roman" w:hAnsi="Times New Roman" w:cs="Times New Roman"/>
          <w:i/>
          <w:iCs/>
          <w:color w:val="000000"/>
          <w:sz w:val="22"/>
          <w:szCs w:val="22"/>
          <w:lang w:val="en-GB"/>
        </w:rPr>
        <w:t xml:space="preserve">Destabilizing </w:t>
      </w:r>
      <w:r w:rsidR="00185446">
        <w:rPr>
          <w:rFonts w:ascii="Times New Roman" w:hAnsi="Times New Roman" w:cs="Times New Roman"/>
          <w:i/>
          <w:iCs/>
          <w:color w:val="000000"/>
          <w:sz w:val="22"/>
          <w:szCs w:val="22"/>
          <w:lang w:val="en-GB"/>
        </w:rPr>
        <w:t>t</w:t>
      </w:r>
      <w:r w:rsidR="00E4047E" w:rsidRPr="00300CA4">
        <w:rPr>
          <w:rFonts w:ascii="Times New Roman" w:hAnsi="Times New Roman" w:cs="Times New Roman"/>
          <w:i/>
          <w:iCs/>
          <w:color w:val="000000"/>
          <w:sz w:val="22"/>
          <w:szCs w:val="22"/>
          <w:lang w:val="en-GB"/>
        </w:rPr>
        <w:t>heory</w:t>
      </w:r>
      <w:r w:rsidR="00185446">
        <w:rPr>
          <w:rFonts w:ascii="Times New Roman" w:hAnsi="Times New Roman" w:cs="Times New Roman"/>
          <w:i/>
          <w:iCs/>
          <w:color w:val="000000"/>
          <w:sz w:val="22"/>
          <w:szCs w:val="22"/>
          <w:lang w:val="en-GB"/>
        </w:rPr>
        <w:t>.</w:t>
      </w:r>
      <w:r w:rsidR="00E4047E" w:rsidRPr="00300CA4">
        <w:rPr>
          <w:rFonts w:ascii="Times New Roman" w:hAnsi="Times New Roman" w:cs="Times New Roman"/>
          <w:i/>
          <w:iCs/>
          <w:color w:val="000000"/>
          <w:sz w:val="22"/>
          <w:szCs w:val="22"/>
          <w:lang w:val="en-GB"/>
        </w:rPr>
        <w:t xml:space="preserve"> Contemporary </w:t>
      </w:r>
      <w:r w:rsidR="00185446">
        <w:rPr>
          <w:rFonts w:ascii="Times New Roman" w:hAnsi="Times New Roman" w:cs="Times New Roman"/>
          <w:i/>
          <w:iCs/>
          <w:color w:val="000000"/>
          <w:sz w:val="22"/>
          <w:szCs w:val="22"/>
          <w:lang w:val="en-GB"/>
        </w:rPr>
        <w:t>f</w:t>
      </w:r>
      <w:r w:rsidR="00E4047E" w:rsidRPr="00300CA4">
        <w:rPr>
          <w:rFonts w:ascii="Times New Roman" w:hAnsi="Times New Roman" w:cs="Times New Roman"/>
          <w:i/>
          <w:iCs/>
          <w:color w:val="000000"/>
          <w:sz w:val="22"/>
          <w:szCs w:val="22"/>
          <w:lang w:val="en-GB"/>
        </w:rPr>
        <w:t xml:space="preserve">eminist </w:t>
      </w:r>
      <w:r w:rsidR="00185446">
        <w:rPr>
          <w:rFonts w:ascii="Times New Roman" w:hAnsi="Times New Roman" w:cs="Times New Roman"/>
          <w:i/>
          <w:iCs/>
          <w:color w:val="000000"/>
          <w:sz w:val="22"/>
          <w:szCs w:val="22"/>
          <w:lang w:val="en-GB"/>
        </w:rPr>
        <w:t>d</w:t>
      </w:r>
      <w:r w:rsidR="00E4047E" w:rsidRPr="00300CA4">
        <w:rPr>
          <w:rFonts w:ascii="Times New Roman" w:hAnsi="Times New Roman" w:cs="Times New Roman"/>
          <w:i/>
          <w:iCs/>
          <w:color w:val="000000"/>
          <w:sz w:val="22"/>
          <w:szCs w:val="22"/>
          <w:lang w:val="en-GB"/>
        </w:rPr>
        <w:t>ebate</w:t>
      </w:r>
      <w:r w:rsidR="00185446">
        <w:rPr>
          <w:rFonts w:ascii="Times New Roman" w:hAnsi="Times New Roman" w:cs="Times New Roman"/>
          <w:color w:val="000000"/>
          <w:sz w:val="22"/>
          <w:szCs w:val="22"/>
          <w:lang w:val="en-GB"/>
        </w:rPr>
        <w:t>.</w:t>
      </w:r>
      <w:r w:rsidR="00E4047E" w:rsidRPr="00300CA4">
        <w:rPr>
          <w:rFonts w:ascii="Times New Roman" w:hAnsi="Times New Roman" w:cs="Times New Roman"/>
          <w:color w:val="000000"/>
          <w:sz w:val="22"/>
          <w:szCs w:val="22"/>
          <w:lang w:val="en-GB"/>
        </w:rPr>
        <w:t xml:space="preserve"> </w:t>
      </w:r>
      <w:r w:rsidR="00DA5313">
        <w:rPr>
          <w:rFonts w:ascii="Times New Roman" w:hAnsi="Times New Roman" w:cs="Times New Roman"/>
          <w:color w:val="000000"/>
          <w:sz w:val="22"/>
          <w:szCs w:val="22"/>
          <w:lang w:val="en-GB"/>
        </w:rPr>
        <w:t xml:space="preserve">Stanford: </w:t>
      </w:r>
      <w:r w:rsidR="00E4047E" w:rsidRPr="00300CA4">
        <w:rPr>
          <w:rFonts w:ascii="Times New Roman" w:hAnsi="Times New Roman" w:cs="Times New Roman"/>
          <w:color w:val="000000"/>
          <w:sz w:val="22"/>
          <w:szCs w:val="22"/>
          <w:lang w:val="en-GB"/>
        </w:rPr>
        <w:t>Stanford University Press.</w:t>
      </w:r>
      <w:r w:rsidR="00CE7E0C">
        <w:rPr>
          <w:rFonts w:ascii="Times New Roman" w:hAnsi="Times New Roman" w:cs="Times New Roman"/>
          <w:color w:val="000000"/>
          <w:sz w:val="22"/>
          <w:szCs w:val="22"/>
          <w:lang w:val="en-GB"/>
        </w:rPr>
        <w:t xml:space="preserve"> 312</w:t>
      </w:r>
      <w:r w:rsidR="00CE7E0C" w:rsidRPr="00300CA4">
        <w:rPr>
          <w:rFonts w:ascii="Times New Roman" w:hAnsi="Times New Roman" w:cs="Times New Roman"/>
          <w:sz w:val="22"/>
          <w:szCs w:val="22"/>
          <w:lang w:val="en-GB"/>
        </w:rPr>
        <w:t>–</w:t>
      </w:r>
      <w:r w:rsidR="00CE7E0C">
        <w:rPr>
          <w:rFonts w:ascii="Times New Roman" w:hAnsi="Times New Roman" w:cs="Times New Roman"/>
          <w:sz w:val="22"/>
          <w:szCs w:val="22"/>
          <w:lang w:val="en-GB"/>
        </w:rPr>
        <w:t>30.</w:t>
      </w:r>
    </w:p>
    <w:p w14:paraId="79AE1356" w14:textId="6EA3E077" w:rsidR="00E4047E" w:rsidRPr="00300CA4" w:rsidRDefault="00764C6B" w:rsidP="00300CA4">
      <w:pPr>
        <w:pStyle w:val="Default"/>
        <w:spacing w:after="160"/>
        <w:ind w:left="709" w:hanging="709"/>
        <w:jc w:val="both"/>
        <w:rPr>
          <w:rFonts w:ascii="Times New Roman" w:hAnsi="Times New Roman" w:cs="Times New Roman"/>
          <w:sz w:val="22"/>
          <w:szCs w:val="22"/>
          <w:lang w:val="en-GB"/>
        </w:rPr>
      </w:pPr>
      <w:r w:rsidRPr="00300CA4">
        <w:rPr>
          <w:rFonts w:ascii="Times New Roman" w:hAnsi="Times New Roman" w:cs="Times New Roman"/>
          <w:sz w:val="22"/>
          <w:szCs w:val="22"/>
          <w:lang w:val="en-GB"/>
        </w:rPr>
        <w:t>Steiner</w:t>
      </w:r>
      <w:r w:rsidR="00E4047E" w:rsidRPr="00300CA4">
        <w:rPr>
          <w:rFonts w:ascii="Times New Roman" w:hAnsi="Times New Roman" w:cs="Times New Roman"/>
          <w:sz w:val="22"/>
          <w:szCs w:val="22"/>
          <w:lang w:val="en-GB"/>
        </w:rPr>
        <w:t>, Georg</w:t>
      </w:r>
      <w:r w:rsidR="00D57967" w:rsidRPr="00300CA4">
        <w:rPr>
          <w:rFonts w:ascii="Times New Roman" w:hAnsi="Times New Roman" w:cs="Times New Roman"/>
          <w:sz w:val="22"/>
          <w:szCs w:val="22"/>
          <w:lang w:val="en-GB"/>
        </w:rPr>
        <w:t xml:space="preserve">e. </w:t>
      </w:r>
      <w:r w:rsidR="00E4047E" w:rsidRPr="00300CA4">
        <w:rPr>
          <w:rFonts w:ascii="Times New Roman" w:hAnsi="Times New Roman" w:cs="Times New Roman"/>
          <w:sz w:val="22"/>
          <w:szCs w:val="22"/>
          <w:lang w:val="en-GB"/>
        </w:rPr>
        <w:t>1975</w:t>
      </w:r>
      <w:r w:rsidR="00D57967"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w:t>
      </w:r>
      <w:r w:rsidR="00E4047E" w:rsidRPr="00300CA4">
        <w:rPr>
          <w:rFonts w:ascii="Times New Roman" w:hAnsi="Times New Roman" w:cs="Times New Roman"/>
          <w:i/>
          <w:iCs/>
          <w:sz w:val="22"/>
          <w:szCs w:val="22"/>
          <w:lang w:val="en-GB"/>
        </w:rPr>
        <w:t>After Babel</w:t>
      </w:r>
      <w:r w:rsidR="00E4047E" w:rsidRPr="00300CA4">
        <w:rPr>
          <w:rFonts w:ascii="Times New Roman" w:hAnsi="Times New Roman" w:cs="Times New Roman"/>
          <w:sz w:val="22"/>
          <w:szCs w:val="22"/>
          <w:lang w:val="en-GB"/>
        </w:rPr>
        <w:t>. London: Oxford University Press.</w:t>
      </w:r>
    </w:p>
    <w:p w14:paraId="066F8337" w14:textId="030EDD02" w:rsidR="00E4047E" w:rsidRPr="00300CA4" w:rsidRDefault="00764C6B" w:rsidP="00DA5313">
      <w:pPr>
        <w:spacing w:line="240" w:lineRule="auto"/>
        <w:ind w:left="709" w:hanging="709"/>
        <w:jc w:val="both"/>
        <w:rPr>
          <w:rFonts w:ascii="Times New Roman" w:hAnsi="Times New Roman" w:cs="Times New Roman"/>
          <w:sz w:val="22"/>
          <w:szCs w:val="22"/>
          <w:lang w:val="en-GB"/>
        </w:rPr>
      </w:pPr>
      <w:r w:rsidRPr="00300CA4">
        <w:rPr>
          <w:rFonts w:ascii="Times New Roman" w:hAnsi="Times New Roman" w:cs="Times New Roman"/>
          <w:sz w:val="22"/>
          <w:szCs w:val="22"/>
          <w:lang w:val="en-GB"/>
        </w:rPr>
        <w:t>Tissot</w:t>
      </w:r>
      <w:r w:rsidR="00E4047E" w:rsidRPr="00300CA4">
        <w:rPr>
          <w:rFonts w:ascii="Times New Roman" w:hAnsi="Times New Roman" w:cs="Times New Roman"/>
          <w:sz w:val="22"/>
          <w:szCs w:val="22"/>
          <w:lang w:val="en-GB"/>
        </w:rPr>
        <w:t>, Damien</w:t>
      </w:r>
      <w:r w:rsidR="00D57967"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2017</w:t>
      </w:r>
      <w:r w:rsidR="00D57967"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Translational </w:t>
      </w:r>
      <w:r w:rsidR="00DA5313">
        <w:rPr>
          <w:rFonts w:ascii="Times New Roman" w:hAnsi="Times New Roman" w:cs="Times New Roman"/>
          <w:sz w:val="22"/>
          <w:szCs w:val="22"/>
          <w:lang w:val="en-GB"/>
        </w:rPr>
        <w:t>f</w:t>
      </w:r>
      <w:r w:rsidR="00E4047E" w:rsidRPr="00300CA4">
        <w:rPr>
          <w:rFonts w:ascii="Times New Roman" w:hAnsi="Times New Roman" w:cs="Times New Roman"/>
          <w:sz w:val="22"/>
          <w:szCs w:val="22"/>
          <w:lang w:val="en-GB"/>
        </w:rPr>
        <w:t xml:space="preserve">eminist </w:t>
      </w:r>
      <w:r w:rsidR="00DA5313">
        <w:rPr>
          <w:rFonts w:ascii="Times New Roman" w:hAnsi="Times New Roman" w:cs="Times New Roman"/>
          <w:sz w:val="22"/>
          <w:szCs w:val="22"/>
          <w:lang w:val="en-GB"/>
        </w:rPr>
        <w:t>s</w:t>
      </w:r>
      <w:r w:rsidR="00E4047E" w:rsidRPr="00300CA4">
        <w:rPr>
          <w:rFonts w:ascii="Times New Roman" w:hAnsi="Times New Roman" w:cs="Times New Roman"/>
          <w:sz w:val="22"/>
          <w:szCs w:val="22"/>
          <w:lang w:val="en-GB"/>
        </w:rPr>
        <w:t xml:space="preserve">olidarities and the </w:t>
      </w:r>
      <w:r w:rsidR="00DA5313">
        <w:rPr>
          <w:rFonts w:ascii="Times New Roman" w:hAnsi="Times New Roman" w:cs="Times New Roman"/>
          <w:sz w:val="22"/>
          <w:szCs w:val="22"/>
          <w:lang w:val="en-GB"/>
        </w:rPr>
        <w:t>e</w:t>
      </w:r>
      <w:r w:rsidR="00E4047E" w:rsidRPr="00300CA4">
        <w:rPr>
          <w:rFonts w:ascii="Times New Roman" w:hAnsi="Times New Roman" w:cs="Times New Roman"/>
          <w:sz w:val="22"/>
          <w:szCs w:val="22"/>
          <w:lang w:val="en-GB"/>
        </w:rPr>
        <w:t xml:space="preserve">thics of </w:t>
      </w:r>
      <w:r w:rsidR="00DA5313">
        <w:rPr>
          <w:rFonts w:ascii="Times New Roman" w:hAnsi="Times New Roman" w:cs="Times New Roman"/>
          <w:sz w:val="22"/>
          <w:szCs w:val="22"/>
          <w:lang w:val="en-GB"/>
        </w:rPr>
        <w:t>t</w:t>
      </w:r>
      <w:r w:rsidR="00E4047E" w:rsidRPr="00300CA4">
        <w:rPr>
          <w:rFonts w:ascii="Times New Roman" w:hAnsi="Times New Roman" w:cs="Times New Roman"/>
          <w:sz w:val="22"/>
          <w:szCs w:val="22"/>
          <w:lang w:val="en-GB"/>
        </w:rPr>
        <w:t xml:space="preserve">ranslation. </w:t>
      </w:r>
      <w:r w:rsidR="00E4047E" w:rsidRPr="00300CA4">
        <w:rPr>
          <w:rFonts w:ascii="Times New Roman" w:hAnsi="Times New Roman" w:cs="Times New Roman"/>
          <w:sz w:val="22"/>
          <w:szCs w:val="22"/>
          <w:lang w:val="en-GB" w:bidi="es-ES_tradnl"/>
        </w:rPr>
        <w:t xml:space="preserve">In </w:t>
      </w:r>
      <w:r w:rsidR="00DA5313" w:rsidRPr="00300CA4">
        <w:rPr>
          <w:rFonts w:ascii="Times New Roman" w:hAnsi="Times New Roman" w:cs="Times New Roman"/>
          <w:sz w:val="22"/>
          <w:szCs w:val="22"/>
          <w:lang w:val="en-GB"/>
        </w:rPr>
        <w:t>Castro</w:t>
      </w:r>
      <w:r w:rsidR="00DA5313">
        <w:rPr>
          <w:rFonts w:ascii="Times New Roman" w:hAnsi="Times New Roman" w:cs="Times New Roman"/>
          <w:sz w:val="22"/>
          <w:szCs w:val="22"/>
          <w:lang w:val="en-GB"/>
        </w:rPr>
        <w:t>,</w:t>
      </w:r>
      <w:r w:rsidR="00DA5313" w:rsidRPr="00300CA4">
        <w:rPr>
          <w:rFonts w:ascii="Times New Roman" w:hAnsi="Times New Roman" w:cs="Times New Roman"/>
          <w:sz w:val="22"/>
          <w:szCs w:val="22"/>
          <w:lang w:val="en-GB"/>
        </w:rPr>
        <w:t xml:space="preserve"> Olga</w:t>
      </w:r>
      <w:r w:rsidR="00DA5313">
        <w:rPr>
          <w:rFonts w:ascii="Times New Roman" w:hAnsi="Times New Roman" w:cs="Times New Roman"/>
          <w:sz w:val="22"/>
          <w:szCs w:val="22"/>
          <w:lang w:val="en-GB"/>
        </w:rPr>
        <w:t xml:space="preserve"> &amp;</w:t>
      </w:r>
      <w:r w:rsidR="00DA5313" w:rsidRPr="00300CA4">
        <w:rPr>
          <w:rFonts w:ascii="Times New Roman" w:hAnsi="Times New Roman" w:cs="Times New Roman"/>
          <w:sz w:val="22"/>
          <w:szCs w:val="22"/>
          <w:lang w:val="en-GB"/>
        </w:rPr>
        <w:t xml:space="preserve"> Ergun</w:t>
      </w:r>
      <w:r w:rsidR="00DA5313">
        <w:rPr>
          <w:rFonts w:ascii="Times New Roman" w:hAnsi="Times New Roman" w:cs="Times New Roman"/>
          <w:sz w:val="22"/>
          <w:szCs w:val="22"/>
          <w:lang w:val="en-GB"/>
        </w:rPr>
        <w:t>,</w:t>
      </w:r>
      <w:r w:rsidR="00DA5313" w:rsidRPr="00300CA4">
        <w:rPr>
          <w:rFonts w:ascii="Times New Roman" w:hAnsi="Times New Roman" w:cs="Times New Roman"/>
          <w:i/>
          <w:iCs/>
          <w:sz w:val="22"/>
          <w:szCs w:val="22"/>
          <w:lang w:val="en-GB"/>
        </w:rPr>
        <w:t xml:space="preserve"> </w:t>
      </w:r>
      <w:r w:rsidR="00DA5313" w:rsidRPr="00300CA4">
        <w:rPr>
          <w:rFonts w:ascii="Times New Roman" w:hAnsi="Times New Roman" w:cs="Times New Roman"/>
          <w:sz w:val="22"/>
          <w:szCs w:val="22"/>
          <w:lang w:val="en-GB"/>
        </w:rPr>
        <w:t>Emek</w:t>
      </w:r>
      <w:r w:rsidR="00DA5313">
        <w:rPr>
          <w:rFonts w:ascii="Times New Roman" w:hAnsi="Times New Roman" w:cs="Times New Roman"/>
          <w:sz w:val="22"/>
          <w:szCs w:val="22"/>
          <w:lang w:val="en-GB"/>
        </w:rPr>
        <w:t xml:space="preserve"> (eds.),</w:t>
      </w:r>
      <w:r w:rsidR="00DA5313" w:rsidRPr="00300CA4">
        <w:rPr>
          <w:rFonts w:ascii="Times New Roman" w:hAnsi="Times New Roman" w:cs="Times New Roman"/>
          <w:i/>
          <w:iCs/>
          <w:sz w:val="22"/>
          <w:szCs w:val="22"/>
          <w:lang w:val="en-GB"/>
        </w:rPr>
        <w:t xml:space="preserve"> Feminist </w:t>
      </w:r>
      <w:r w:rsidR="00DA5313">
        <w:rPr>
          <w:rFonts w:ascii="Times New Roman" w:hAnsi="Times New Roman" w:cs="Times New Roman"/>
          <w:i/>
          <w:iCs/>
          <w:sz w:val="22"/>
          <w:szCs w:val="22"/>
          <w:lang w:val="en-GB"/>
        </w:rPr>
        <w:t>t</w:t>
      </w:r>
      <w:r w:rsidR="00DA5313" w:rsidRPr="00300CA4">
        <w:rPr>
          <w:rFonts w:ascii="Times New Roman" w:hAnsi="Times New Roman" w:cs="Times New Roman"/>
          <w:i/>
          <w:iCs/>
          <w:sz w:val="22"/>
          <w:szCs w:val="22"/>
          <w:lang w:val="en-GB"/>
        </w:rPr>
        <w:t xml:space="preserve">ranslation </w:t>
      </w:r>
      <w:r w:rsidR="00DA5313">
        <w:rPr>
          <w:rFonts w:ascii="Times New Roman" w:hAnsi="Times New Roman" w:cs="Times New Roman"/>
          <w:i/>
          <w:iCs/>
          <w:sz w:val="22"/>
          <w:szCs w:val="22"/>
          <w:lang w:val="en-GB"/>
        </w:rPr>
        <w:t>s</w:t>
      </w:r>
      <w:r w:rsidR="00DA5313" w:rsidRPr="00300CA4">
        <w:rPr>
          <w:rFonts w:ascii="Times New Roman" w:hAnsi="Times New Roman" w:cs="Times New Roman"/>
          <w:i/>
          <w:iCs/>
          <w:sz w:val="22"/>
          <w:szCs w:val="22"/>
          <w:lang w:val="en-GB"/>
        </w:rPr>
        <w:t xml:space="preserve">tudies. Local and </w:t>
      </w:r>
      <w:r w:rsidR="00DA5313">
        <w:rPr>
          <w:rFonts w:ascii="Times New Roman" w:hAnsi="Times New Roman" w:cs="Times New Roman"/>
          <w:i/>
          <w:iCs/>
          <w:sz w:val="22"/>
          <w:szCs w:val="22"/>
          <w:lang w:val="en-GB"/>
        </w:rPr>
        <w:t>t</w:t>
      </w:r>
      <w:r w:rsidR="00DA5313" w:rsidRPr="00300CA4">
        <w:rPr>
          <w:rFonts w:ascii="Times New Roman" w:hAnsi="Times New Roman" w:cs="Times New Roman"/>
          <w:i/>
          <w:iCs/>
          <w:sz w:val="22"/>
          <w:szCs w:val="22"/>
          <w:lang w:val="en-GB"/>
        </w:rPr>
        <w:t xml:space="preserve">ransnational </w:t>
      </w:r>
      <w:r w:rsidR="00DA5313">
        <w:rPr>
          <w:rFonts w:ascii="Times New Roman" w:hAnsi="Times New Roman" w:cs="Times New Roman"/>
          <w:i/>
          <w:iCs/>
          <w:sz w:val="22"/>
          <w:szCs w:val="22"/>
          <w:lang w:val="en-GB"/>
        </w:rPr>
        <w:t>p</w:t>
      </w:r>
      <w:r w:rsidR="00DA5313" w:rsidRPr="00300CA4">
        <w:rPr>
          <w:rFonts w:ascii="Times New Roman" w:hAnsi="Times New Roman" w:cs="Times New Roman"/>
          <w:i/>
          <w:iCs/>
          <w:sz w:val="22"/>
          <w:szCs w:val="22"/>
          <w:lang w:val="en-GB"/>
        </w:rPr>
        <w:t>erspectives</w:t>
      </w:r>
      <w:r w:rsidR="00DA5313">
        <w:rPr>
          <w:rFonts w:ascii="Times New Roman" w:hAnsi="Times New Roman" w:cs="Times New Roman"/>
          <w:sz w:val="22"/>
          <w:szCs w:val="22"/>
          <w:lang w:val="en-GB"/>
        </w:rPr>
        <w:t xml:space="preserve">. </w:t>
      </w:r>
      <w:r w:rsidR="00E4047E" w:rsidRPr="00300CA4">
        <w:rPr>
          <w:rFonts w:ascii="Times New Roman" w:hAnsi="Times New Roman" w:cs="Times New Roman"/>
          <w:sz w:val="22"/>
          <w:szCs w:val="22"/>
          <w:lang w:val="en-GB"/>
        </w:rPr>
        <w:t xml:space="preserve">London/New York: Routledge. </w:t>
      </w:r>
      <w:r w:rsidR="00DA5313" w:rsidRPr="00300CA4">
        <w:rPr>
          <w:rFonts w:ascii="Times New Roman" w:hAnsi="Times New Roman" w:cs="Times New Roman"/>
          <w:sz w:val="22"/>
          <w:szCs w:val="22"/>
          <w:lang w:val="en-GB"/>
        </w:rPr>
        <w:t>29</w:t>
      </w:r>
      <w:r w:rsidR="00DA5313">
        <w:rPr>
          <w:rFonts w:ascii="Times New Roman" w:hAnsi="Times New Roman" w:cs="Times New Roman"/>
          <w:sz w:val="22"/>
          <w:szCs w:val="22"/>
          <w:lang w:val="en-GB"/>
        </w:rPr>
        <w:t>–</w:t>
      </w:r>
      <w:r w:rsidR="00DA5313" w:rsidRPr="00300CA4">
        <w:rPr>
          <w:rFonts w:ascii="Times New Roman" w:hAnsi="Times New Roman" w:cs="Times New Roman"/>
          <w:sz w:val="22"/>
          <w:szCs w:val="22"/>
          <w:lang w:val="en-GB"/>
        </w:rPr>
        <w:t>41.</w:t>
      </w:r>
    </w:p>
    <w:p w14:paraId="28898F1B" w14:textId="77777777" w:rsidR="009B4816" w:rsidRPr="009B4816" w:rsidRDefault="009B4816" w:rsidP="009B4816">
      <w:pPr>
        <w:spacing w:line="240" w:lineRule="auto"/>
        <w:ind w:left="709" w:hanging="709"/>
        <w:jc w:val="both"/>
        <w:rPr>
          <w:rFonts w:ascii="Times New Roman" w:hAnsi="Times New Roman" w:cs="Times New Roman"/>
          <w:sz w:val="22"/>
          <w:szCs w:val="22"/>
          <w:lang w:val="en-GB"/>
        </w:rPr>
      </w:pPr>
      <w:r w:rsidRPr="009B4816">
        <w:rPr>
          <w:rFonts w:ascii="Times New Roman" w:hAnsi="Times New Roman" w:cs="Times New Roman"/>
          <w:sz w:val="22"/>
          <w:szCs w:val="22"/>
          <w:lang w:val="en-GB"/>
        </w:rPr>
        <w:t xml:space="preserve">Tyler, Margaret. 1578. A </w:t>
      </w:r>
      <w:proofErr w:type="spellStart"/>
      <w:r w:rsidRPr="009B4816">
        <w:rPr>
          <w:rFonts w:ascii="Times New Roman" w:hAnsi="Times New Roman" w:cs="Times New Roman"/>
          <w:sz w:val="22"/>
          <w:szCs w:val="22"/>
          <w:lang w:val="en-GB"/>
        </w:rPr>
        <w:t>mirrour</w:t>
      </w:r>
      <w:proofErr w:type="spellEnd"/>
      <w:r w:rsidRPr="009B4816">
        <w:rPr>
          <w:rFonts w:ascii="Times New Roman" w:hAnsi="Times New Roman" w:cs="Times New Roman"/>
          <w:sz w:val="22"/>
          <w:szCs w:val="22"/>
          <w:lang w:val="en-GB"/>
        </w:rPr>
        <w:t xml:space="preserve"> of princely </w:t>
      </w:r>
      <w:proofErr w:type="spellStart"/>
      <w:r w:rsidRPr="009B4816">
        <w:rPr>
          <w:rFonts w:ascii="Times New Roman" w:hAnsi="Times New Roman" w:cs="Times New Roman"/>
          <w:sz w:val="22"/>
          <w:szCs w:val="22"/>
          <w:lang w:val="en-GB"/>
        </w:rPr>
        <w:t>deedes</w:t>
      </w:r>
      <w:proofErr w:type="spellEnd"/>
      <w:r w:rsidRPr="009B4816">
        <w:rPr>
          <w:rFonts w:ascii="Times New Roman" w:hAnsi="Times New Roman" w:cs="Times New Roman"/>
          <w:sz w:val="22"/>
          <w:szCs w:val="22"/>
          <w:lang w:val="en-GB"/>
        </w:rPr>
        <w:t xml:space="preserve"> and knighthood. London: Thomas East.</w:t>
      </w:r>
    </w:p>
    <w:p w14:paraId="07F41995" w14:textId="57D3B950" w:rsidR="00E4047E" w:rsidRPr="00300CA4" w:rsidRDefault="00764C6B" w:rsidP="00300CA4">
      <w:pPr>
        <w:spacing w:line="240" w:lineRule="auto"/>
        <w:ind w:left="709" w:hanging="709"/>
        <w:jc w:val="both"/>
        <w:rPr>
          <w:rFonts w:ascii="Times New Roman" w:hAnsi="Times New Roman" w:cs="Times New Roman"/>
          <w:sz w:val="22"/>
          <w:szCs w:val="22"/>
          <w:lang w:val="en-GB"/>
        </w:rPr>
      </w:pPr>
      <w:r w:rsidRPr="00971B82">
        <w:rPr>
          <w:rFonts w:ascii="Times New Roman" w:hAnsi="Times New Roman" w:cs="Times New Roman"/>
          <w:sz w:val="22"/>
          <w:szCs w:val="22"/>
          <w:lang w:val="en-GB"/>
        </w:rPr>
        <w:t>Vinay</w:t>
      </w:r>
      <w:r w:rsidR="00E4047E" w:rsidRPr="00971B82">
        <w:rPr>
          <w:rFonts w:ascii="Times New Roman" w:hAnsi="Times New Roman" w:cs="Times New Roman"/>
          <w:sz w:val="22"/>
          <w:szCs w:val="22"/>
          <w:lang w:val="en-GB"/>
        </w:rPr>
        <w:t>, Jean Paul</w:t>
      </w:r>
      <w:r w:rsidR="00DA5313" w:rsidRPr="00971B82">
        <w:rPr>
          <w:rFonts w:ascii="Times New Roman" w:hAnsi="Times New Roman" w:cs="Times New Roman"/>
          <w:sz w:val="22"/>
          <w:szCs w:val="22"/>
          <w:lang w:val="en-GB"/>
        </w:rPr>
        <w:t xml:space="preserve"> &amp;</w:t>
      </w:r>
      <w:r w:rsidR="00E4047E" w:rsidRPr="00971B82">
        <w:rPr>
          <w:rFonts w:ascii="Times New Roman" w:hAnsi="Times New Roman" w:cs="Times New Roman"/>
          <w:sz w:val="22"/>
          <w:szCs w:val="22"/>
          <w:lang w:val="en-GB"/>
        </w:rPr>
        <w:t xml:space="preserve"> </w:t>
      </w:r>
      <w:proofErr w:type="spellStart"/>
      <w:r w:rsidR="00DA5313" w:rsidRPr="00971B82">
        <w:rPr>
          <w:rFonts w:ascii="Times New Roman" w:hAnsi="Times New Roman" w:cs="Times New Roman"/>
          <w:sz w:val="22"/>
          <w:szCs w:val="22"/>
          <w:lang w:val="en-GB"/>
        </w:rPr>
        <w:t>Darbelnet</w:t>
      </w:r>
      <w:proofErr w:type="spellEnd"/>
      <w:r w:rsidR="00E4047E" w:rsidRPr="00971B82">
        <w:rPr>
          <w:rFonts w:ascii="Times New Roman" w:hAnsi="Times New Roman" w:cs="Times New Roman"/>
          <w:sz w:val="22"/>
          <w:szCs w:val="22"/>
          <w:lang w:val="en-GB"/>
        </w:rPr>
        <w:t>, Jean</w:t>
      </w:r>
      <w:r w:rsidR="00D57967" w:rsidRPr="00971B82">
        <w:rPr>
          <w:rFonts w:ascii="Times New Roman" w:hAnsi="Times New Roman" w:cs="Times New Roman"/>
          <w:sz w:val="22"/>
          <w:szCs w:val="22"/>
          <w:lang w:val="en-GB"/>
        </w:rPr>
        <w:t>.</w:t>
      </w:r>
      <w:r w:rsidR="00E4047E" w:rsidRPr="00971B82">
        <w:rPr>
          <w:rFonts w:ascii="Times New Roman" w:hAnsi="Times New Roman" w:cs="Times New Roman"/>
          <w:sz w:val="22"/>
          <w:szCs w:val="22"/>
          <w:lang w:val="en-GB"/>
        </w:rPr>
        <w:t xml:space="preserve"> 1995</w:t>
      </w:r>
      <w:r w:rsidR="00D57967" w:rsidRPr="00971B82">
        <w:rPr>
          <w:rFonts w:ascii="Times New Roman" w:hAnsi="Times New Roman" w:cs="Times New Roman"/>
          <w:sz w:val="22"/>
          <w:szCs w:val="22"/>
          <w:lang w:val="en-GB"/>
        </w:rPr>
        <w:t>.</w:t>
      </w:r>
      <w:r w:rsidR="00E4047E" w:rsidRPr="00971B82">
        <w:rPr>
          <w:rFonts w:ascii="Times New Roman" w:hAnsi="Times New Roman" w:cs="Times New Roman"/>
          <w:sz w:val="22"/>
          <w:szCs w:val="22"/>
          <w:lang w:val="en-GB"/>
        </w:rPr>
        <w:t xml:space="preserve"> </w:t>
      </w:r>
      <w:r w:rsidR="00E4047E" w:rsidRPr="00300CA4">
        <w:rPr>
          <w:rFonts w:ascii="Times New Roman" w:hAnsi="Times New Roman" w:cs="Times New Roman"/>
          <w:i/>
          <w:iCs/>
          <w:sz w:val="22"/>
          <w:szCs w:val="22"/>
          <w:lang w:val="en-GB"/>
        </w:rPr>
        <w:t xml:space="preserve">Comparative </w:t>
      </w:r>
      <w:r w:rsidR="00DA5313">
        <w:rPr>
          <w:rFonts w:ascii="Times New Roman" w:hAnsi="Times New Roman" w:cs="Times New Roman"/>
          <w:i/>
          <w:iCs/>
          <w:sz w:val="22"/>
          <w:szCs w:val="22"/>
          <w:lang w:val="en-GB"/>
        </w:rPr>
        <w:t>s</w:t>
      </w:r>
      <w:r w:rsidR="00E4047E" w:rsidRPr="00300CA4">
        <w:rPr>
          <w:rFonts w:ascii="Times New Roman" w:hAnsi="Times New Roman" w:cs="Times New Roman"/>
          <w:i/>
          <w:iCs/>
          <w:sz w:val="22"/>
          <w:szCs w:val="22"/>
          <w:lang w:val="en-GB"/>
        </w:rPr>
        <w:t>tylistic of French and English</w:t>
      </w:r>
      <w:r w:rsidR="00E4047E" w:rsidRPr="00300CA4">
        <w:rPr>
          <w:rFonts w:ascii="Times New Roman" w:hAnsi="Times New Roman" w:cs="Times New Roman"/>
          <w:sz w:val="22"/>
          <w:szCs w:val="22"/>
          <w:lang w:val="en-GB"/>
        </w:rPr>
        <w:t>, translated and edited by Juan C. Sager and M. J. Hamel. Amsterdam: John Benamins.</w:t>
      </w:r>
    </w:p>
    <w:p w14:paraId="2EF0E51E" w14:textId="18E2FE80" w:rsidR="008E798B" w:rsidRPr="00300CA4" w:rsidRDefault="00764C6B" w:rsidP="007A5B09">
      <w:pPr>
        <w:autoSpaceDE w:val="0"/>
        <w:autoSpaceDN w:val="0"/>
        <w:adjustRightInd w:val="0"/>
        <w:spacing w:line="240" w:lineRule="auto"/>
        <w:ind w:left="709" w:hanging="709"/>
        <w:jc w:val="both"/>
        <w:rPr>
          <w:rFonts w:ascii="Times New Roman" w:hAnsi="Times New Roman" w:cs="Times New Roman"/>
          <w:kern w:val="0"/>
          <w:sz w:val="22"/>
          <w:szCs w:val="22"/>
          <w:lang w:val="en-GB"/>
        </w:rPr>
      </w:pPr>
      <w:proofErr w:type="spellStart"/>
      <w:r w:rsidRPr="00300CA4">
        <w:rPr>
          <w:rFonts w:ascii="Times New Roman" w:hAnsi="Times New Roman" w:cs="Times New Roman"/>
          <w:color w:val="000000"/>
          <w:sz w:val="22"/>
          <w:szCs w:val="22"/>
          <w:lang w:val="en-GB"/>
        </w:rPr>
        <w:t>Wallmach</w:t>
      </w:r>
      <w:proofErr w:type="spellEnd"/>
      <w:r w:rsidR="00E4047E" w:rsidRPr="00300CA4">
        <w:rPr>
          <w:rFonts w:ascii="Times New Roman" w:hAnsi="Times New Roman" w:cs="Times New Roman"/>
          <w:color w:val="000000"/>
          <w:sz w:val="22"/>
          <w:szCs w:val="22"/>
          <w:lang w:val="en-GB"/>
        </w:rPr>
        <w:t>,</w:t>
      </w:r>
      <w:r w:rsidR="00E4047E" w:rsidRPr="00300CA4">
        <w:rPr>
          <w:rFonts w:ascii="Times New Roman" w:hAnsi="Times New Roman" w:cs="Times New Roman"/>
          <w:sz w:val="22"/>
          <w:szCs w:val="22"/>
          <w:lang w:val="en-GB"/>
        </w:rPr>
        <w:t xml:space="preserve"> </w:t>
      </w:r>
      <w:r w:rsidR="00E4047E" w:rsidRPr="00300CA4">
        <w:rPr>
          <w:rFonts w:ascii="Times New Roman" w:hAnsi="Times New Roman" w:cs="Times New Roman"/>
          <w:color w:val="000000"/>
          <w:sz w:val="22"/>
          <w:szCs w:val="22"/>
          <w:lang w:val="en-GB"/>
        </w:rPr>
        <w:t>Ki</w:t>
      </w:r>
      <w:r w:rsidR="00D57967" w:rsidRPr="00300CA4">
        <w:rPr>
          <w:rFonts w:ascii="Times New Roman" w:hAnsi="Times New Roman" w:cs="Times New Roman"/>
          <w:color w:val="000000"/>
          <w:sz w:val="22"/>
          <w:szCs w:val="22"/>
          <w:lang w:val="en-GB"/>
        </w:rPr>
        <w:t>m.</w:t>
      </w:r>
      <w:r w:rsidR="00E4047E" w:rsidRPr="00300CA4">
        <w:rPr>
          <w:rFonts w:ascii="Times New Roman" w:hAnsi="Times New Roman" w:cs="Times New Roman"/>
          <w:color w:val="000000"/>
          <w:sz w:val="22"/>
          <w:szCs w:val="22"/>
          <w:lang w:val="en-GB"/>
        </w:rPr>
        <w:t xml:space="preserve"> </w:t>
      </w:r>
      <w:r w:rsidR="00E4047E" w:rsidRPr="00300CA4">
        <w:rPr>
          <w:rFonts w:ascii="Times New Roman" w:hAnsi="Times New Roman" w:cs="Times New Roman"/>
          <w:sz w:val="22"/>
          <w:szCs w:val="22"/>
          <w:lang w:val="en-GB"/>
        </w:rPr>
        <w:t>2007</w:t>
      </w:r>
      <w:r w:rsidR="00D57967" w:rsidRPr="00300CA4">
        <w:rPr>
          <w:rFonts w:ascii="Times New Roman" w:hAnsi="Times New Roman" w:cs="Times New Roman"/>
          <w:sz w:val="22"/>
          <w:szCs w:val="22"/>
          <w:lang w:val="en-GB"/>
        </w:rPr>
        <w:t>.</w:t>
      </w:r>
      <w:r w:rsidR="00E4047E" w:rsidRPr="00300CA4">
        <w:rPr>
          <w:rFonts w:ascii="Times New Roman" w:hAnsi="Times New Roman" w:cs="Times New Roman"/>
          <w:sz w:val="22"/>
          <w:szCs w:val="22"/>
          <w:lang w:val="en-GB"/>
        </w:rPr>
        <w:t xml:space="preserve"> </w:t>
      </w:r>
      <w:r w:rsidR="00E4047E" w:rsidRPr="00300CA4">
        <w:rPr>
          <w:rFonts w:ascii="Times New Roman" w:hAnsi="Times New Roman" w:cs="Times New Roman"/>
          <w:color w:val="000000"/>
          <w:kern w:val="0"/>
          <w:sz w:val="22"/>
          <w:szCs w:val="22"/>
          <w:lang w:val="en-GB"/>
        </w:rPr>
        <w:t xml:space="preserve">Feminist </w:t>
      </w:r>
      <w:r w:rsidR="007A5B09">
        <w:rPr>
          <w:rFonts w:ascii="Times New Roman" w:hAnsi="Times New Roman" w:cs="Times New Roman"/>
          <w:color w:val="000000"/>
          <w:kern w:val="0"/>
          <w:sz w:val="22"/>
          <w:szCs w:val="22"/>
          <w:lang w:val="en-GB"/>
        </w:rPr>
        <w:t>t</w:t>
      </w:r>
      <w:r w:rsidR="00E4047E" w:rsidRPr="00300CA4">
        <w:rPr>
          <w:rFonts w:ascii="Times New Roman" w:hAnsi="Times New Roman" w:cs="Times New Roman"/>
          <w:color w:val="000000"/>
          <w:kern w:val="0"/>
          <w:sz w:val="22"/>
          <w:szCs w:val="22"/>
          <w:lang w:val="en-GB"/>
        </w:rPr>
        <w:t xml:space="preserve">ranslation </w:t>
      </w:r>
      <w:r w:rsidR="007A5B09">
        <w:rPr>
          <w:rFonts w:ascii="Times New Roman" w:hAnsi="Times New Roman" w:cs="Times New Roman"/>
          <w:color w:val="000000"/>
          <w:kern w:val="0"/>
          <w:sz w:val="22"/>
          <w:szCs w:val="22"/>
          <w:lang w:val="en-GB"/>
        </w:rPr>
        <w:t>s</w:t>
      </w:r>
      <w:r w:rsidR="00E4047E" w:rsidRPr="00300CA4">
        <w:rPr>
          <w:rFonts w:ascii="Times New Roman" w:hAnsi="Times New Roman" w:cs="Times New Roman"/>
          <w:color w:val="000000"/>
          <w:kern w:val="0"/>
          <w:sz w:val="22"/>
          <w:szCs w:val="22"/>
          <w:lang w:val="en-GB"/>
        </w:rPr>
        <w:t>trategies</w:t>
      </w:r>
      <w:r w:rsidR="007A5B09">
        <w:rPr>
          <w:rFonts w:ascii="Times New Roman" w:hAnsi="Times New Roman" w:cs="Times New Roman"/>
          <w:color w:val="000000"/>
          <w:kern w:val="0"/>
          <w:sz w:val="22"/>
          <w:szCs w:val="22"/>
          <w:lang w:val="en-GB"/>
        </w:rPr>
        <w:t>.</w:t>
      </w:r>
      <w:r w:rsidR="00E4047E" w:rsidRPr="00300CA4">
        <w:rPr>
          <w:rFonts w:ascii="Times New Roman" w:hAnsi="Times New Roman" w:cs="Times New Roman"/>
          <w:color w:val="000000"/>
          <w:kern w:val="0"/>
          <w:sz w:val="22"/>
          <w:szCs w:val="22"/>
          <w:lang w:val="en-GB"/>
        </w:rPr>
        <w:t xml:space="preserve"> Different or </w:t>
      </w:r>
      <w:r w:rsidR="007A5B09">
        <w:rPr>
          <w:rFonts w:ascii="Times New Roman" w:hAnsi="Times New Roman" w:cs="Times New Roman"/>
          <w:color w:val="000000"/>
          <w:kern w:val="0"/>
          <w:sz w:val="22"/>
          <w:szCs w:val="22"/>
          <w:lang w:val="en-GB"/>
        </w:rPr>
        <w:t>d</w:t>
      </w:r>
      <w:r w:rsidR="00E4047E" w:rsidRPr="00300CA4">
        <w:rPr>
          <w:rFonts w:ascii="Times New Roman" w:hAnsi="Times New Roman" w:cs="Times New Roman"/>
          <w:color w:val="000000"/>
          <w:kern w:val="0"/>
          <w:sz w:val="22"/>
          <w:szCs w:val="22"/>
          <w:lang w:val="en-GB"/>
        </w:rPr>
        <w:t>erived?</w:t>
      </w:r>
      <w:r w:rsidR="009F0819" w:rsidRPr="00300CA4">
        <w:rPr>
          <w:rFonts w:ascii="Times New Roman" w:hAnsi="Times New Roman" w:cs="Times New Roman"/>
          <w:color w:val="000000"/>
          <w:kern w:val="0"/>
          <w:sz w:val="22"/>
          <w:szCs w:val="22"/>
          <w:lang w:val="en-GB"/>
        </w:rPr>
        <w:t xml:space="preserve"> </w:t>
      </w:r>
      <w:r w:rsidR="00E4047E" w:rsidRPr="00300CA4">
        <w:rPr>
          <w:rFonts w:ascii="Times New Roman" w:hAnsi="Times New Roman" w:cs="Times New Roman"/>
          <w:i/>
          <w:iCs/>
          <w:color w:val="000000"/>
          <w:kern w:val="0"/>
          <w:sz w:val="22"/>
          <w:szCs w:val="22"/>
          <w:lang w:val="en-GB"/>
        </w:rPr>
        <w:t>Journal of Literary Studies</w:t>
      </w:r>
      <w:r w:rsidR="007A5B09">
        <w:rPr>
          <w:rFonts w:ascii="Times New Roman" w:hAnsi="Times New Roman" w:cs="Times New Roman"/>
          <w:i/>
          <w:iCs/>
          <w:color w:val="000000"/>
          <w:kern w:val="0"/>
          <w:sz w:val="22"/>
          <w:szCs w:val="22"/>
          <w:lang w:val="en-GB"/>
        </w:rPr>
        <w:t xml:space="preserve"> </w:t>
      </w:r>
      <w:r w:rsidR="00E4047E" w:rsidRPr="00300CA4">
        <w:rPr>
          <w:rFonts w:ascii="Times New Roman" w:hAnsi="Times New Roman" w:cs="Times New Roman"/>
          <w:color w:val="000000"/>
          <w:kern w:val="0"/>
          <w:sz w:val="22"/>
          <w:szCs w:val="22"/>
          <w:lang w:val="en-GB"/>
        </w:rPr>
        <w:t>22</w:t>
      </w:r>
      <w:r w:rsidR="007A5B09">
        <w:rPr>
          <w:rFonts w:ascii="Times New Roman" w:hAnsi="Times New Roman" w:cs="Times New Roman"/>
          <w:color w:val="000000"/>
          <w:kern w:val="0"/>
          <w:sz w:val="22"/>
          <w:szCs w:val="22"/>
          <w:lang w:val="en-GB"/>
        </w:rPr>
        <w:t>(</w:t>
      </w:r>
      <w:r w:rsidR="009F0819" w:rsidRPr="00300CA4">
        <w:rPr>
          <w:rFonts w:ascii="Times New Roman" w:hAnsi="Times New Roman" w:cs="Times New Roman"/>
          <w:color w:val="000000"/>
          <w:kern w:val="0"/>
          <w:sz w:val="22"/>
          <w:szCs w:val="22"/>
          <w:lang w:val="en-GB"/>
        </w:rPr>
        <w:t>1/2</w:t>
      </w:r>
      <w:r w:rsidR="007A5B09">
        <w:rPr>
          <w:rFonts w:ascii="Times New Roman" w:hAnsi="Times New Roman" w:cs="Times New Roman"/>
          <w:color w:val="000000"/>
          <w:kern w:val="0"/>
          <w:sz w:val="22"/>
          <w:szCs w:val="22"/>
          <w:lang w:val="en-GB"/>
        </w:rPr>
        <w:t>):</w:t>
      </w:r>
      <w:r w:rsidR="00E4047E" w:rsidRPr="00300CA4">
        <w:rPr>
          <w:rFonts w:ascii="Times New Roman" w:hAnsi="Times New Roman" w:cs="Times New Roman"/>
          <w:color w:val="000000"/>
          <w:kern w:val="0"/>
          <w:sz w:val="22"/>
          <w:szCs w:val="22"/>
          <w:lang w:val="en-GB"/>
        </w:rPr>
        <w:t xml:space="preserve"> 1</w:t>
      </w:r>
      <w:r w:rsidR="007A5B09">
        <w:rPr>
          <w:rFonts w:ascii="Times New Roman" w:hAnsi="Times New Roman" w:cs="Times New Roman"/>
          <w:sz w:val="22"/>
          <w:szCs w:val="22"/>
          <w:lang w:val="en-GB"/>
        </w:rPr>
        <w:t>–</w:t>
      </w:r>
      <w:r w:rsidR="00E4047E" w:rsidRPr="00300CA4">
        <w:rPr>
          <w:rFonts w:ascii="Times New Roman" w:hAnsi="Times New Roman" w:cs="Times New Roman"/>
          <w:color w:val="000000"/>
          <w:kern w:val="0"/>
          <w:sz w:val="22"/>
          <w:szCs w:val="22"/>
          <w:lang w:val="en-GB"/>
        </w:rPr>
        <w:t>26.</w:t>
      </w:r>
      <w:r w:rsidR="009F0819" w:rsidRPr="00300CA4">
        <w:rPr>
          <w:rFonts w:ascii="Times New Roman" w:hAnsi="Times New Roman" w:cs="Times New Roman"/>
          <w:kern w:val="0"/>
          <w:sz w:val="22"/>
          <w:szCs w:val="22"/>
          <w:lang w:val="en-GB"/>
        </w:rPr>
        <w:t xml:space="preserve"> </w:t>
      </w:r>
      <w:r w:rsidR="007A5B09">
        <w:rPr>
          <w:rFonts w:ascii="Times New Roman" w:hAnsi="Times New Roman" w:cs="Times New Roman"/>
          <w:kern w:val="0"/>
          <w:sz w:val="22"/>
          <w:szCs w:val="22"/>
          <w:lang w:val="en-GB"/>
        </w:rPr>
        <w:t>Doi</w:t>
      </w:r>
      <w:r w:rsidR="009F0819" w:rsidRPr="00300CA4">
        <w:rPr>
          <w:rFonts w:ascii="Times New Roman" w:hAnsi="Times New Roman" w:cs="Times New Roman"/>
          <w:kern w:val="0"/>
          <w:sz w:val="22"/>
          <w:szCs w:val="22"/>
          <w:lang w:val="en-GB"/>
        </w:rPr>
        <w:t>:</w:t>
      </w:r>
      <w:r w:rsidR="007A5B09">
        <w:rPr>
          <w:rFonts w:ascii="Times New Roman" w:hAnsi="Times New Roman" w:cs="Times New Roman"/>
          <w:kern w:val="0"/>
          <w:sz w:val="22"/>
          <w:szCs w:val="22"/>
          <w:lang w:val="en-GB"/>
        </w:rPr>
        <w:t> </w:t>
      </w:r>
      <w:hyperlink r:id="rId18" w:history="1">
        <w:r w:rsidR="00E316E4" w:rsidRPr="00300CA4">
          <w:rPr>
            <w:rStyle w:val="Hypertextovprepojenie"/>
            <w:rFonts w:ascii="Times New Roman" w:hAnsi="Times New Roman"/>
            <w:sz w:val="22"/>
            <w:szCs w:val="22"/>
            <w:lang w:val="en-GB"/>
          </w:rPr>
          <w:t>10.1080/02564710608530388</w:t>
        </w:r>
      </w:hyperlink>
      <w:r w:rsidR="009F0819" w:rsidRPr="00300CA4">
        <w:rPr>
          <w:rFonts w:ascii="Times New Roman" w:hAnsi="Times New Roman" w:cs="Times New Roman"/>
          <w:kern w:val="0"/>
          <w:sz w:val="22"/>
          <w:szCs w:val="22"/>
          <w:lang w:val="en-GB"/>
        </w:rPr>
        <w:t>.</w:t>
      </w:r>
    </w:p>
    <w:p w14:paraId="4A5E18A3" w14:textId="7D52AFC5" w:rsidR="00F958B6" w:rsidRPr="00300CA4" w:rsidRDefault="00E4047E" w:rsidP="007A5B09">
      <w:pPr>
        <w:widowControl w:val="0"/>
        <w:autoSpaceDE w:val="0"/>
        <w:autoSpaceDN w:val="0"/>
        <w:adjustRightInd w:val="0"/>
        <w:spacing w:before="560" w:after="0" w:line="240" w:lineRule="auto"/>
        <w:jc w:val="both"/>
        <w:rPr>
          <w:rFonts w:ascii="Times New Roman" w:hAnsi="Times New Roman" w:cs="Times New Roman"/>
          <w:i/>
          <w:iCs/>
          <w:kern w:val="0"/>
          <w:sz w:val="22"/>
          <w:szCs w:val="22"/>
          <w:lang w:val="en-GB"/>
        </w:rPr>
      </w:pPr>
      <w:r w:rsidRPr="00300CA4">
        <w:rPr>
          <w:rFonts w:ascii="Times New Roman" w:hAnsi="Times New Roman" w:cs="Times New Roman"/>
          <w:i/>
          <w:iCs/>
          <w:kern w:val="0"/>
          <w:sz w:val="22"/>
          <w:szCs w:val="22"/>
          <w:lang w:val="en-GB"/>
        </w:rPr>
        <w:t>Eivor Jordà Mathiasen</w:t>
      </w:r>
    </w:p>
    <w:p w14:paraId="2D2AD399" w14:textId="77777777" w:rsidR="009431AA" w:rsidRPr="00300CA4" w:rsidRDefault="009431AA" w:rsidP="009431AA">
      <w:pPr>
        <w:widowControl w:val="0"/>
        <w:autoSpaceDE w:val="0"/>
        <w:autoSpaceDN w:val="0"/>
        <w:adjustRightInd w:val="0"/>
        <w:spacing w:after="0" w:line="240" w:lineRule="auto"/>
        <w:ind w:right="-1"/>
        <w:jc w:val="both"/>
        <w:rPr>
          <w:rFonts w:ascii="Times New Roman" w:hAnsi="Times New Roman" w:cs="Times New Roman"/>
          <w:i/>
          <w:iCs/>
          <w:kern w:val="0"/>
          <w:sz w:val="22"/>
          <w:szCs w:val="22"/>
          <w:lang w:val="en-GB"/>
        </w:rPr>
      </w:pPr>
      <w:proofErr w:type="spellStart"/>
      <w:r w:rsidRPr="00300CA4">
        <w:rPr>
          <w:rFonts w:ascii="Times New Roman" w:hAnsi="Times New Roman" w:cs="Times New Roman"/>
          <w:i/>
          <w:iCs/>
          <w:kern w:val="0"/>
          <w:sz w:val="22"/>
          <w:szCs w:val="22"/>
          <w:lang w:val="en-GB"/>
        </w:rPr>
        <w:t>Universitat</w:t>
      </w:r>
      <w:proofErr w:type="spellEnd"/>
      <w:r w:rsidRPr="00300CA4">
        <w:rPr>
          <w:rFonts w:ascii="Times New Roman" w:hAnsi="Times New Roman" w:cs="Times New Roman"/>
          <w:i/>
          <w:iCs/>
          <w:kern w:val="0"/>
          <w:sz w:val="22"/>
          <w:szCs w:val="22"/>
          <w:lang w:val="en-GB"/>
        </w:rPr>
        <w:t xml:space="preserve"> de València</w:t>
      </w:r>
    </w:p>
    <w:p w14:paraId="4AA83503" w14:textId="77777777" w:rsidR="00106DC9" w:rsidRPr="00300CA4" w:rsidRDefault="00106DC9" w:rsidP="00D75B99">
      <w:pPr>
        <w:widowControl w:val="0"/>
        <w:autoSpaceDE w:val="0"/>
        <w:autoSpaceDN w:val="0"/>
        <w:adjustRightInd w:val="0"/>
        <w:spacing w:after="0" w:line="240" w:lineRule="auto"/>
        <w:ind w:right="-1"/>
        <w:jc w:val="both"/>
        <w:rPr>
          <w:rFonts w:ascii="Times New Roman" w:hAnsi="Times New Roman" w:cs="Times New Roman"/>
          <w:i/>
          <w:iCs/>
          <w:kern w:val="0"/>
          <w:sz w:val="22"/>
          <w:szCs w:val="22"/>
          <w:lang w:val="en-GB"/>
        </w:rPr>
      </w:pPr>
      <w:r w:rsidRPr="00300CA4">
        <w:rPr>
          <w:rFonts w:ascii="Times New Roman" w:hAnsi="Times New Roman" w:cs="Times New Roman"/>
          <w:i/>
          <w:iCs/>
          <w:kern w:val="0"/>
          <w:sz w:val="22"/>
          <w:szCs w:val="22"/>
          <w:lang w:val="en-GB"/>
        </w:rPr>
        <w:t>Department of English and German</w:t>
      </w:r>
    </w:p>
    <w:p w14:paraId="363E55FD" w14:textId="77777777" w:rsidR="00106DC9" w:rsidRPr="00300CA4" w:rsidRDefault="00106DC9" w:rsidP="00D75B99">
      <w:pPr>
        <w:widowControl w:val="0"/>
        <w:autoSpaceDE w:val="0"/>
        <w:autoSpaceDN w:val="0"/>
        <w:adjustRightInd w:val="0"/>
        <w:spacing w:after="0" w:line="240" w:lineRule="auto"/>
        <w:ind w:right="-1"/>
        <w:jc w:val="both"/>
        <w:rPr>
          <w:rFonts w:ascii="Times New Roman" w:hAnsi="Times New Roman" w:cs="Times New Roman"/>
          <w:i/>
          <w:iCs/>
          <w:kern w:val="0"/>
          <w:sz w:val="22"/>
          <w:szCs w:val="22"/>
          <w:lang w:val="en-GB"/>
        </w:rPr>
      </w:pPr>
      <w:r w:rsidRPr="00300CA4">
        <w:rPr>
          <w:rFonts w:ascii="Times New Roman" w:hAnsi="Times New Roman" w:cs="Times New Roman"/>
          <w:i/>
          <w:iCs/>
          <w:kern w:val="0"/>
          <w:sz w:val="22"/>
          <w:szCs w:val="22"/>
          <w:lang w:val="en-GB"/>
        </w:rPr>
        <w:t>Av. Blasco Ibáñez 32</w:t>
      </w:r>
    </w:p>
    <w:p w14:paraId="10759F0F" w14:textId="1DF3337D" w:rsidR="00106DC9" w:rsidRPr="00300CA4" w:rsidRDefault="00106DC9" w:rsidP="00D75B99">
      <w:pPr>
        <w:widowControl w:val="0"/>
        <w:autoSpaceDE w:val="0"/>
        <w:autoSpaceDN w:val="0"/>
        <w:adjustRightInd w:val="0"/>
        <w:spacing w:after="0" w:line="240" w:lineRule="auto"/>
        <w:ind w:right="-1"/>
        <w:jc w:val="both"/>
        <w:rPr>
          <w:rFonts w:ascii="Times New Roman" w:hAnsi="Times New Roman" w:cs="Times New Roman"/>
          <w:i/>
          <w:iCs/>
          <w:kern w:val="0"/>
          <w:sz w:val="22"/>
          <w:szCs w:val="22"/>
          <w:lang w:val="en-GB"/>
        </w:rPr>
      </w:pPr>
      <w:r w:rsidRPr="00300CA4">
        <w:rPr>
          <w:rFonts w:ascii="Times New Roman" w:hAnsi="Times New Roman" w:cs="Times New Roman"/>
          <w:i/>
          <w:iCs/>
          <w:kern w:val="0"/>
          <w:sz w:val="22"/>
          <w:szCs w:val="22"/>
          <w:lang w:val="en-GB"/>
        </w:rPr>
        <w:t>46010 Valencia</w:t>
      </w:r>
      <w:r w:rsidR="009431AA">
        <w:rPr>
          <w:rFonts w:ascii="Times New Roman" w:hAnsi="Times New Roman" w:cs="Times New Roman"/>
          <w:i/>
          <w:iCs/>
          <w:kern w:val="0"/>
          <w:sz w:val="22"/>
          <w:szCs w:val="22"/>
          <w:lang w:val="en-GB"/>
        </w:rPr>
        <w:t xml:space="preserve">, </w:t>
      </w:r>
      <w:r w:rsidRPr="00300CA4">
        <w:rPr>
          <w:rFonts w:ascii="Times New Roman" w:hAnsi="Times New Roman" w:cs="Times New Roman"/>
          <w:i/>
          <w:iCs/>
          <w:kern w:val="0"/>
          <w:sz w:val="22"/>
          <w:szCs w:val="22"/>
          <w:lang w:val="en-GB"/>
        </w:rPr>
        <w:t>Spain</w:t>
      </w:r>
    </w:p>
    <w:p w14:paraId="1623712A" w14:textId="1AFC3302" w:rsidR="00080546" w:rsidRPr="00300CA4" w:rsidRDefault="0055422B" w:rsidP="00106DC9">
      <w:pPr>
        <w:widowControl w:val="0"/>
        <w:autoSpaceDE w:val="0"/>
        <w:autoSpaceDN w:val="0"/>
        <w:adjustRightInd w:val="0"/>
        <w:spacing w:after="0" w:line="240" w:lineRule="auto"/>
        <w:ind w:right="-1"/>
        <w:jc w:val="both"/>
        <w:rPr>
          <w:rFonts w:ascii="Times New Roman" w:hAnsi="Times New Roman" w:cs="Times New Roman"/>
          <w:i/>
          <w:iCs/>
          <w:kern w:val="0"/>
          <w:sz w:val="22"/>
          <w:szCs w:val="22"/>
          <w:lang w:val="en-GB"/>
        </w:rPr>
      </w:pPr>
      <w:r>
        <w:rPr>
          <w:rFonts w:ascii="Times New Roman" w:hAnsi="Times New Roman" w:cs="Times New Roman"/>
          <w:i/>
          <w:iCs/>
          <w:kern w:val="0"/>
          <w:sz w:val="22"/>
          <w:szCs w:val="22"/>
          <w:lang w:val="en-GB"/>
        </w:rPr>
        <w:t>E</w:t>
      </w:r>
      <w:r w:rsidR="009431AA">
        <w:rPr>
          <w:rFonts w:ascii="Times New Roman" w:hAnsi="Times New Roman" w:cs="Times New Roman"/>
          <w:i/>
          <w:iCs/>
          <w:kern w:val="0"/>
          <w:sz w:val="22"/>
          <w:szCs w:val="22"/>
          <w:lang w:val="en-GB"/>
        </w:rPr>
        <w:t xml:space="preserve">mail: </w:t>
      </w:r>
      <w:r w:rsidR="00106DC9" w:rsidRPr="00300CA4">
        <w:rPr>
          <w:rFonts w:ascii="Times New Roman" w:hAnsi="Times New Roman" w:cs="Times New Roman"/>
          <w:i/>
          <w:iCs/>
          <w:kern w:val="0"/>
          <w:sz w:val="22"/>
          <w:szCs w:val="22"/>
          <w:lang w:val="en-GB"/>
        </w:rPr>
        <w:t>eivor@uv.es</w:t>
      </w:r>
    </w:p>
    <w:sectPr w:rsidR="00080546" w:rsidRPr="00300CA4" w:rsidSect="0055422B">
      <w:headerReference w:type="even" r:id="rId19"/>
      <w:headerReference w:type="default" r:id="rId20"/>
      <w:footerReference w:type="even" r:id="rId21"/>
      <w:footerReference w:type="default" r:id="rId22"/>
      <w:headerReference w:type="first" r:id="rId23"/>
      <w:footerReference w:type="first" r:id="rId24"/>
      <w:pgSz w:w="11905" w:h="16837"/>
      <w:pgMar w:top="1418" w:right="1418" w:bottom="2268" w:left="1418" w:header="720" w:footer="720" w:gutter="0"/>
      <w:pgNumType w:start="66"/>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FACF" w14:textId="77777777" w:rsidR="004C70A8" w:rsidRDefault="004C70A8" w:rsidP="005336CD">
      <w:pPr>
        <w:spacing w:after="0" w:line="240" w:lineRule="auto"/>
      </w:pPr>
      <w:r>
        <w:separator/>
      </w:r>
    </w:p>
  </w:endnote>
  <w:endnote w:type="continuationSeparator" w:id="0">
    <w:p w14:paraId="205355D4" w14:textId="77777777" w:rsidR="004C70A8" w:rsidRDefault="004C70A8" w:rsidP="00533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noProof/>
      </w:rPr>
      <w:id w:val="644172693"/>
      <w:docPartObj>
        <w:docPartGallery w:val="Page Numbers (Bottom of Page)"/>
        <w:docPartUnique/>
      </w:docPartObj>
    </w:sdtPr>
    <w:sdtContent>
      <w:p w14:paraId="59433644" w14:textId="4090EF23" w:rsidR="0055422B" w:rsidRPr="0055422B" w:rsidRDefault="0055422B">
        <w:pPr>
          <w:pStyle w:val="Pta"/>
          <w:jc w:val="right"/>
          <w:rPr>
            <w:rFonts w:ascii="Times New Roman" w:hAnsi="Times New Roman" w:cs="Times New Roman"/>
            <w:noProof/>
          </w:rPr>
        </w:pPr>
        <w:r w:rsidRPr="0055422B">
          <w:rPr>
            <w:rFonts w:ascii="Times New Roman" w:hAnsi="Times New Roman" w:cs="Times New Roman"/>
            <w:noProof/>
          </w:rPr>
          <w:fldChar w:fldCharType="begin"/>
        </w:r>
        <w:r w:rsidRPr="0055422B">
          <w:rPr>
            <w:rFonts w:ascii="Times New Roman" w:hAnsi="Times New Roman" w:cs="Times New Roman"/>
            <w:noProof/>
          </w:rPr>
          <w:instrText xml:space="preserve"> PAGE   \* MERGEFORMAT </w:instrText>
        </w:r>
        <w:r w:rsidRPr="0055422B">
          <w:rPr>
            <w:rFonts w:ascii="Times New Roman" w:hAnsi="Times New Roman" w:cs="Times New Roman"/>
            <w:noProof/>
          </w:rPr>
          <w:fldChar w:fldCharType="separate"/>
        </w:r>
        <w:r w:rsidRPr="0055422B">
          <w:rPr>
            <w:rFonts w:ascii="Times New Roman" w:hAnsi="Times New Roman" w:cs="Times New Roman"/>
            <w:noProof/>
          </w:rPr>
          <w:t>2</w:t>
        </w:r>
        <w:r w:rsidRPr="0055422B">
          <w:rPr>
            <w:rFonts w:ascii="Times New Roman" w:hAnsi="Times New Roman" w:cs="Times New Roman"/>
            <w:noProof/>
          </w:rPr>
          <w:fldChar w:fldCharType="end"/>
        </w:r>
      </w:p>
    </w:sdtContent>
  </w:sdt>
  <w:p w14:paraId="4D8FBF64" w14:textId="77777777" w:rsidR="0055422B" w:rsidRDefault="0055422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noProof/>
      </w:rPr>
      <w:id w:val="-175970970"/>
      <w:docPartObj>
        <w:docPartGallery w:val="Page Numbers (Bottom of Page)"/>
        <w:docPartUnique/>
      </w:docPartObj>
    </w:sdtPr>
    <w:sdtContent>
      <w:p w14:paraId="4D98C1BD" w14:textId="4014D87B" w:rsidR="0055422B" w:rsidRPr="0055422B" w:rsidRDefault="0055422B">
        <w:pPr>
          <w:pStyle w:val="Pta"/>
          <w:jc w:val="right"/>
          <w:rPr>
            <w:rFonts w:ascii="Times New Roman" w:hAnsi="Times New Roman" w:cs="Times New Roman"/>
            <w:noProof/>
          </w:rPr>
        </w:pPr>
        <w:r w:rsidRPr="0055422B">
          <w:rPr>
            <w:rFonts w:ascii="Times New Roman" w:hAnsi="Times New Roman" w:cs="Times New Roman"/>
            <w:noProof/>
          </w:rPr>
          <w:fldChar w:fldCharType="begin"/>
        </w:r>
        <w:r w:rsidRPr="0055422B">
          <w:rPr>
            <w:rFonts w:ascii="Times New Roman" w:hAnsi="Times New Roman" w:cs="Times New Roman"/>
            <w:noProof/>
          </w:rPr>
          <w:instrText xml:space="preserve"> PAGE   \* MERGEFORMAT </w:instrText>
        </w:r>
        <w:r w:rsidRPr="0055422B">
          <w:rPr>
            <w:rFonts w:ascii="Times New Roman" w:hAnsi="Times New Roman" w:cs="Times New Roman"/>
            <w:noProof/>
          </w:rPr>
          <w:fldChar w:fldCharType="separate"/>
        </w:r>
        <w:r w:rsidRPr="0055422B">
          <w:rPr>
            <w:rFonts w:ascii="Times New Roman" w:hAnsi="Times New Roman" w:cs="Times New Roman"/>
            <w:noProof/>
          </w:rPr>
          <w:t>2</w:t>
        </w:r>
        <w:r w:rsidRPr="0055422B">
          <w:rPr>
            <w:rFonts w:ascii="Times New Roman" w:hAnsi="Times New Roman" w:cs="Times New Roman"/>
            <w:noProof/>
          </w:rPr>
          <w:fldChar w:fldCharType="end"/>
        </w:r>
      </w:p>
    </w:sdtContent>
  </w:sdt>
  <w:p w14:paraId="1D863047" w14:textId="77777777" w:rsidR="0055422B" w:rsidRDefault="0055422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97154"/>
      <w:docPartObj>
        <w:docPartGallery w:val="Page Numbers (Bottom of Page)"/>
        <w:docPartUnique/>
      </w:docPartObj>
    </w:sdtPr>
    <w:sdtEndPr>
      <w:rPr>
        <w:noProof/>
      </w:rPr>
    </w:sdtEndPr>
    <w:sdtContent>
      <w:p w14:paraId="2AFC977E" w14:textId="38DC9215" w:rsidR="0055422B" w:rsidRDefault="0055422B">
        <w:pPr>
          <w:pStyle w:val="Pta"/>
          <w:jc w:val="right"/>
        </w:pPr>
        <w:r w:rsidRPr="0055422B">
          <w:rPr>
            <w:rFonts w:ascii="Times New Roman" w:hAnsi="Times New Roman" w:cs="Times New Roman"/>
          </w:rPr>
          <w:fldChar w:fldCharType="begin"/>
        </w:r>
        <w:r w:rsidRPr="0055422B">
          <w:rPr>
            <w:rFonts w:ascii="Times New Roman" w:hAnsi="Times New Roman" w:cs="Times New Roman"/>
          </w:rPr>
          <w:instrText xml:space="preserve"> PAGE   \* MERGEFORMAT </w:instrText>
        </w:r>
        <w:r w:rsidRPr="0055422B">
          <w:rPr>
            <w:rFonts w:ascii="Times New Roman" w:hAnsi="Times New Roman" w:cs="Times New Roman"/>
          </w:rPr>
          <w:fldChar w:fldCharType="separate"/>
        </w:r>
        <w:r w:rsidRPr="0055422B">
          <w:rPr>
            <w:rFonts w:ascii="Times New Roman" w:hAnsi="Times New Roman" w:cs="Times New Roman"/>
            <w:noProof/>
          </w:rPr>
          <w:t>2</w:t>
        </w:r>
        <w:r w:rsidRPr="0055422B">
          <w:rPr>
            <w:rFonts w:ascii="Times New Roman" w:hAnsi="Times New Roman" w:cs="Times New Roman"/>
            <w:noProof/>
          </w:rPr>
          <w:fldChar w:fldCharType="end"/>
        </w:r>
      </w:p>
    </w:sdtContent>
  </w:sdt>
  <w:p w14:paraId="0D9119B3" w14:textId="77777777" w:rsidR="0055422B" w:rsidRDefault="0055422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CE673" w14:textId="77777777" w:rsidR="004C70A8" w:rsidRDefault="004C70A8" w:rsidP="005336CD">
      <w:pPr>
        <w:spacing w:after="0" w:line="240" w:lineRule="auto"/>
      </w:pPr>
      <w:r>
        <w:separator/>
      </w:r>
    </w:p>
  </w:footnote>
  <w:footnote w:type="continuationSeparator" w:id="0">
    <w:p w14:paraId="6E03F52E" w14:textId="77777777" w:rsidR="004C70A8" w:rsidRDefault="004C70A8" w:rsidP="00533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2E26" w14:textId="26C3FA16" w:rsidR="0055422B" w:rsidRDefault="0055422B">
    <w:pPr>
      <w:pStyle w:val="Hlavika"/>
    </w:pPr>
    <w:r w:rsidRPr="0055422B">
      <w:rPr>
        <w:rFonts w:ascii="Times New Roman" w:eastAsiaTheme="minorHAnsi" w:hAnsi="Times New Roman" w:cs="Times New Roman"/>
        <w:bCs/>
        <w:i/>
        <w:iCs/>
        <w:color w:val="000000" w:themeColor="text1"/>
        <w:sz w:val="20"/>
        <w:szCs w:val="18"/>
        <w:lang w:eastAsia="en-US"/>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B9EA" w14:textId="2F931416" w:rsidR="0055422B" w:rsidRPr="0055422B" w:rsidRDefault="0055422B" w:rsidP="0055422B">
    <w:pPr>
      <w:pStyle w:val="Hlavika"/>
      <w:jc w:val="right"/>
      <w:rPr>
        <w:i/>
        <w:iCs/>
        <w:sz w:val="20"/>
        <w:szCs w:val="20"/>
      </w:rPr>
    </w:pPr>
    <w:r w:rsidRPr="0055422B">
      <w:rPr>
        <w:rFonts w:ascii="Times New Roman" w:eastAsia="Arial Unicode MS" w:hAnsi="Times New Roman" w:cs="Arial Unicode MS"/>
        <w:i/>
        <w:iCs/>
        <w:color w:val="000000"/>
        <w:kern w:val="0"/>
        <w:sz w:val="20"/>
        <w:szCs w:val="20"/>
        <w:u w:color="000000"/>
        <w:bdr w:val="nil"/>
        <w:lang w:val="en-GB" w:eastAsia="pl-PL"/>
        <w14:ligatures w14:val="none"/>
      </w:rPr>
      <w:t>Eivor Jordà Mathiasen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79A0" w14:textId="3B379225" w:rsidR="0055422B" w:rsidRPr="0055422B" w:rsidRDefault="0055422B" w:rsidP="0055422B">
    <w:pPr>
      <w:pStyle w:val="Hlavika"/>
      <w:tabs>
        <w:tab w:val="center" w:pos="4680"/>
        <w:tab w:val="right" w:pos="9360"/>
      </w:tabs>
      <w:rPr>
        <w:rFonts w:ascii="Times New Roman" w:eastAsiaTheme="minorHAnsi" w:hAnsi="Times New Roman" w:cs="Times New Roman"/>
        <w:bCs/>
        <w:color w:val="000000" w:themeColor="text1"/>
        <w:sz w:val="20"/>
        <w:szCs w:val="18"/>
        <w:lang w:eastAsia="en-US"/>
      </w:rPr>
    </w:pPr>
    <w:r w:rsidRPr="0055422B">
      <w:rPr>
        <w:rFonts w:ascii="Times New Roman" w:eastAsiaTheme="minorHAnsi" w:hAnsi="Times New Roman" w:cs="Times New Roman"/>
        <w:bCs/>
        <w:i/>
        <w:iCs/>
        <w:color w:val="000000" w:themeColor="text1"/>
        <w:sz w:val="20"/>
        <w:szCs w:val="18"/>
        <w:lang w:eastAsia="en-US"/>
      </w:rPr>
      <w:t xml:space="preserve">SKASE Journal of Translation and Interpretation, </w:t>
    </w:r>
    <w:r w:rsidRPr="0055422B">
      <w:rPr>
        <w:rFonts w:ascii="Times New Roman" w:eastAsiaTheme="minorHAnsi" w:hAnsi="Times New Roman" w:cs="Times New Roman"/>
        <w:bCs/>
        <w:color w:val="000000" w:themeColor="text1"/>
        <w:sz w:val="20"/>
        <w:szCs w:val="18"/>
        <w:lang w:eastAsia="en-US"/>
      </w:rPr>
      <w:t xml:space="preserve">2025; 18(3): </w:t>
    </w:r>
    <w:r>
      <w:rPr>
        <w:rFonts w:ascii="Times New Roman" w:eastAsiaTheme="minorHAnsi" w:hAnsi="Times New Roman" w:cs="Times New Roman"/>
        <w:bCs/>
        <w:color w:val="000000" w:themeColor="text1"/>
        <w:sz w:val="20"/>
        <w:szCs w:val="18"/>
        <w:lang w:eastAsia="en-US"/>
      </w:rPr>
      <w:t>66</w:t>
    </w:r>
    <w:r w:rsidRPr="0055422B">
      <w:rPr>
        <w:rFonts w:ascii="Times New Roman" w:eastAsiaTheme="minorHAnsi" w:hAnsi="Times New Roman" w:cs="Times New Roman"/>
        <w:bCs/>
        <w:color w:val="000000" w:themeColor="text1"/>
        <w:sz w:val="20"/>
        <w:szCs w:val="18"/>
        <w:lang w:eastAsia="en-US"/>
      </w:rPr>
      <w:t>–</w:t>
    </w:r>
    <w:r>
      <w:rPr>
        <w:rFonts w:ascii="Times New Roman" w:eastAsiaTheme="minorHAnsi" w:hAnsi="Times New Roman" w:cs="Times New Roman"/>
        <w:bCs/>
        <w:color w:val="000000" w:themeColor="text1"/>
        <w:sz w:val="20"/>
        <w:szCs w:val="18"/>
        <w:lang w:eastAsia="en-US"/>
      </w:rPr>
      <w:t>82</w:t>
    </w:r>
  </w:p>
  <w:p w14:paraId="0DB4C44F" w14:textId="16DC5F26" w:rsidR="0055422B" w:rsidRPr="0055422B" w:rsidRDefault="0055422B" w:rsidP="0055422B">
    <w:pPr>
      <w:pStyle w:val="Hlavika"/>
      <w:rPr>
        <w:rFonts w:ascii="Times New Roman" w:hAnsi="Times New Roman" w:cs="Times New Roman"/>
      </w:rPr>
    </w:pPr>
    <w:r w:rsidRPr="0055422B">
      <w:rPr>
        <w:rFonts w:ascii="Times New Roman" w:hAnsi="Times New Roman" w:cs="Times New Roman"/>
        <w:bCs/>
        <w:color w:val="000000" w:themeColor="text1"/>
        <w:sz w:val="20"/>
        <w:szCs w:val="18"/>
      </w:rPr>
      <w:t>doi:</w:t>
    </w:r>
    <w:r w:rsidR="00892A28">
      <w:rPr>
        <w:rFonts w:ascii="Times New Roman" w:hAnsi="Times New Roman" w:cs="Times New Roman"/>
        <w:bCs/>
        <w:color w:val="000000" w:themeColor="text1"/>
        <w:sz w:val="20"/>
        <w:szCs w:val="18"/>
      </w:rPr>
      <w:t xml:space="preserve"> </w:t>
    </w:r>
    <w:r w:rsidR="00892A28" w:rsidRPr="00892A28">
      <w:rPr>
        <w:rFonts w:ascii="Times New Roman" w:hAnsi="Times New Roman" w:cs="Times New Roman"/>
        <w:bCs/>
        <w:color w:val="000000" w:themeColor="text1"/>
        <w:sz w:val="20"/>
        <w:szCs w:val="18"/>
      </w:rPr>
      <w:t>10.33542/JTI2025-2-5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080"/>
    <w:multiLevelType w:val="hybridMultilevel"/>
    <w:tmpl w:val="59B4B276"/>
    <w:lvl w:ilvl="0" w:tplc="5E12505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B0D52"/>
    <w:multiLevelType w:val="hybridMultilevel"/>
    <w:tmpl w:val="5D5E5630"/>
    <w:lvl w:ilvl="0" w:tplc="5E12505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0F1225"/>
    <w:multiLevelType w:val="hybridMultilevel"/>
    <w:tmpl w:val="CFFC82B2"/>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8436DB"/>
    <w:multiLevelType w:val="hybridMultilevel"/>
    <w:tmpl w:val="72B272CC"/>
    <w:lvl w:ilvl="0" w:tplc="FFFFFFFF">
      <w:start w:val="1"/>
      <w:numFmt w:val="decimal"/>
      <w:lvlText w:val="%1."/>
      <w:lvlJc w:val="left"/>
      <w:pPr>
        <w:ind w:left="720" w:hanging="360"/>
      </w:pPr>
      <w:rPr>
        <w:rFonts w:hint="default"/>
        <w:sz w:val="24"/>
      </w:rPr>
    </w:lvl>
    <w:lvl w:ilvl="1" w:tplc="827E8E3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E8446D"/>
    <w:multiLevelType w:val="hybridMultilevel"/>
    <w:tmpl w:val="D3200E86"/>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8B42CF"/>
    <w:multiLevelType w:val="hybridMultilevel"/>
    <w:tmpl w:val="E8AEE55C"/>
    <w:lvl w:ilvl="0" w:tplc="FFFFFFFF">
      <w:start w:val="1"/>
      <w:numFmt w:val="decimal"/>
      <w:lvlText w:val="%1."/>
      <w:lvlJc w:val="left"/>
      <w:pPr>
        <w:ind w:left="720" w:hanging="360"/>
      </w:pPr>
      <w:rPr>
        <w:sz w:val="24"/>
        <w:szCs w:val="24"/>
      </w:rPr>
    </w:lvl>
    <w:lvl w:ilvl="1" w:tplc="FFFFFFFF">
      <w:start w:val="1"/>
      <w:numFmt w:val="lowerLetter"/>
      <w:lvlText w:val="%2."/>
      <w:lvlJc w:val="left"/>
      <w:pPr>
        <w:ind w:left="1440" w:hanging="360"/>
      </w:pPr>
      <w:rPr>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654F56"/>
    <w:multiLevelType w:val="hybridMultilevel"/>
    <w:tmpl w:val="95BE26FA"/>
    <w:lvl w:ilvl="0" w:tplc="5E12505C">
      <w:start w:val="1"/>
      <w:numFmt w:val="decimal"/>
      <w:lvlText w:val="%1."/>
      <w:lvlJc w:val="left"/>
      <w:pPr>
        <w:ind w:left="720" w:hanging="360"/>
      </w:pPr>
      <w:rPr>
        <w:rFont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1D45CD"/>
    <w:multiLevelType w:val="hybridMultilevel"/>
    <w:tmpl w:val="FB882EE0"/>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847EF2"/>
    <w:multiLevelType w:val="hybridMultilevel"/>
    <w:tmpl w:val="C4BC0252"/>
    <w:lvl w:ilvl="0" w:tplc="0C07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393D2AA5"/>
    <w:multiLevelType w:val="hybridMultilevel"/>
    <w:tmpl w:val="D76490DC"/>
    <w:lvl w:ilvl="0" w:tplc="CC88041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AB1541B"/>
    <w:multiLevelType w:val="multilevel"/>
    <w:tmpl w:val="841211C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3EBB4261"/>
    <w:multiLevelType w:val="hybridMultilevel"/>
    <w:tmpl w:val="FB882EE0"/>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C16AFB"/>
    <w:multiLevelType w:val="hybridMultilevel"/>
    <w:tmpl w:val="6EDED55C"/>
    <w:lvl w:ilvl="0" w:tplc="8E3646B8">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3D6ACE"/>
    <w:multiLevelType w:val="hybridMultilevel"/>
    <w:tmpl w:val="E8AEE55C"/>
    <w:lvl w:ilvl="0" w:tplc="FFFFFFFF">
      <w:start w:val="1"/>
      <w:numFmt w:val="decimal"/>
      <w:lvlText w:val="%1."/>
      <w:lvlJc w:val="left"/>
      <w:pPr>
        <w:ind w:left="720" w:hanging="360"/>
      </w:pPr>
      <w:rPr>
        <w:sz w:val="24"/>
        <w:szCs w:val="24"/>
      </w:rPr>
    </w:lvl>
    <w:lvl w:ilvl="1" w:tplc="B646127E">
      <w:start w:val="1"/>
      <w:numFmt w:val="lowerLetter"/>
      <w:lvlText w:val="%2."/>
      <w:lvlJc w:val="left"/>
      <w:pPr>
        <w:ind w:left="1440" w:hanging="360"/>
      </w:pPr>
      <w:rPr>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7E5B6E"/>
    <w:multiLevelType w:val="hybridMultilevel"/>
    <w:tmpl w:val="C9181CC0"/>
    <w:lvl w:ilvl="0" w:tplc="FFFFFFFF">
      <w:start w:val="1"/>
      <w:numFmt w:val="decimal"/>
      <w:lvlText w:val="%1."/>
      <w:lvlJc w:val="left"/>
      <w:pPr>
        <w:ind w:left="720" w:hanging="360"/>
      </w:pPr>
      <w:rPr>
        <w:sz w:val="24"/>
        <w:szCs w:val="24"/>
      </w:rPr>
    </w:lvl>
    <w:lvl w:ilvl="1" w:tplc="FFFFFFFF">
      <w:start w:val="1"/>
      <w:numFmt w:val="lowerLetter"/>
      <w:lvlText w:val="%2."/>
      <w:lvlJc w:val="left"/>
      <w:pPr>
        <w:ind w:left="1440" w:hanging="360"/>
      </w:pPr>
      <w:rPr>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02697A"/>
    <w:multiLevelType w:val="hybridMultilevel"/>
    <w:tmpl w:val="E8AEE55C"/>
    <w:lvl w:ilvl="0" w:tplc="FFFFFFFF">
      <w:start w:val="1"/>
      <w:numFmt w:val="decimal"/>
      <w:lvlText w:val="%1."/>
      <w:lvlJc w:val="left"/>
      <w:pPr>
        <w:ind w:left="720" w:hanging="360"/>
      </w:pPr>
      <w:rPr>
        <w:sz w:val="24"/>
        <w:szCs w:val="24"/>
      </w:rPr>
    </w:lvl>
    <w:lvl w:ilvl="1" w:tplc="FFFFFFFF">
      <w:start w:val="1"/>
      <w:numFmt w:val="lowerLetter"/>
      <w:lvlText w:val="%2."/>
      <w:lvlJc w:val="left"/>
      <w:pPr>
        <w:ind w:left="1440" w:hanging="360"/>
      </w:pPr>
      <w:rPr>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9604677">
    <w:abstractNumId w:val="9"/>
  </w:num>
  <w:num w:numId="2" w16cid:durableId="1275088839">
    <w:abstractNumId w:val="10"/>
  </w:num>
  <w:num w:numId="3" w16cid:durableId="1676222233">
    <w:abstractNumId w:val="12"/>
  </w:num>
  <w:num w:numId="4" w16cid:durableId="1255672235">
    <w:abstractNumId w:val="11"/>
  </w:num>
  <w:num w:numId="5" w16cid:durableId="664162573">
    <w:abstractNumId w:val="13"/>
  </w:num>
  <w:num w:numId="6" w16cid:durableId="777943966">
    <w:abstractNumId w:val="15"/>
  </w:num>
  <w:num w:numId="7" w16cid:durableId="826365357">
    <w:abstractNumId w:val="5"/>
  </w:num>
  <w:num w:numId="8" w16cid:durableId="1660108421">
    <w:abstractNumId w:val="8"/>
  </w:num>
  <w:num w:numId="9" w16cid:durableId="402141407">
    <w:abstractNumId w:val="1"/>
  </w:num>
  <w:num w:numId="10" w16cid:durableId="2003777789">
    <w:abstractNumId w:val="0"/>
  </w:num>
  <w:num w:numId="11" w16cid:durableId="565727396">
    <w:abstractNumId w:val="3"/>
  </w:num>
  <w:num w:numId="12" w16cid:durableId="2039886678">
    <w:abstractNumId w:val="6"/>
  </w:num>
  <w:num w:numId="13" w16cid:durableId="284967200">
    <w:abstractNumId w:val="7"/>
  </w:num>
  <w:num w:numId="14" w16cid:durableId="1297374423">
    <w:abstractNumId w:val="4"/>
  </w:num>
  <w:num w:numId="15" w16cid:durableId="1025055987">
    <w:abstractNumId w:val="2"/>
  </w:num>
  <w:num w:numId="16" w16cid:durableId="11829321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defaultTabStop w:val="708"/>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F4"/>
    <w:rsid w:val="00000197"/>
    <w:rsid w:val="00002754"/>
    <w:rsid w:val="00002A2F"/>
    <w:rsid w:val="00010D0A"/>
    <w:rsid w:val="000121A1"/>
    <w:rsid w:val="0001568E"/>
    <w:rsid w:val="000170AB"/>
    <w:rsid w:val="0002310E"/>
    <w:rsid w:val="000415E0"/>
    <w:rsid w:val="00045437"/>
    <w:rsid w:val="00046455"/>
    <w:rsid w:val="000574D0"/>
    <w:rsid w:val="00057DE8"/>
    <w:rsid w:val="000633E0"/>
    <w:rsid w:val="00063BFE"/>
    <w:rsid w:val="00065A6C"/>
    <w:rsid w:val="000723BA"/>
    <w:rsid w:val="000745A0"/>
    <w:rsid w:val="00080546"/>
    <w:rsid w:val="00081D1F"/>
    <w:rsid w:val="00085917"/>
    <w:rsid w:val="00086ADE"/>
    <w:rsid w:val="0009611D"/>
    <w:rsid w:val="000A41B9"/>
    <w:rsid w:val="000B1046"/>
    <w:rsid w:val="000B613B"/>
    <w:rsid w:val="000C5D70"/>
    <w:rsid w:val="000E6F7B"/>
    <w:rsid w:val="000E72C8"/>
    <w:rsid w:val="000F047F"/>
    <w:rsid w:val="000F6856"/>
    <w:rsid w:val="000F6B60"/>
    <w:rsid w:val="000F7247"/>
    <w:rsid w:val="00101510"/>
    <w:rsid w:val="00106DC9"/>
    <w:rsid w:val="00111461"/>
    <w:rsid w:val="001132B3"/>
    <w:rsid w:val="001215D6"/>
    <w:rsid w:val="00137D99"/>
    <w:rsid w:val="00140F63"/>
    <w:rsid w:val="0015002A"/>
    <w:rsid w:val="00164921"/>
    <w:rsid w:val="00173466"/>
    <w:rsid w:val="00177221"/>
    <w:rsid w:val="00180991"/>
    <w:rsid w:val="00185446"/>
    <w:rsid w:val="00192B07"/>
    <w:rsid w:val="00197DCC"/>
    <w:rsid w:val="001A31E6"/>
    <w:rsid w:val="001A4CEC"/>
    <w:rsid w:val="001B2532"/>
    <w:rsid w:val="001B4429"/>
    <w:rsid w:val="001B4E2E"/>
    <w:rsid w:val="001B510A"/>
    <w:rsid w:val="001D0E78"/>
    <w:rsid w:val="001D3731"/>
    <w:rsid w:val="001D3F98"/>
    <w:rsid w:val="001E2E0B"/>
    <w:rsid w:val="001F0352"/>
    <w:rsid w:val="001F0F6A"/>
    <w:rsid w:val="001F7D5C"/>
    <w:rsid w:val="00202ECC"/>
    <w:rsid w:val="00216D73"/>
    <w:rsid w:val="00217095"/>
    <w:rsid w:val="00221C36"/>
    <w:rsid w:val="00233133"/>
    <w:rsid w:val="002527A9"/>
    <w:rsid w:val="0025521A"/>
    <w:rsid w:val="00255E98"/>
    <w:rsid w:val="002675E5"/>
    <w:rsid w:val="002805C7"/>
    <w:rsid w:val="00281443"/>
    <w:rsid w:val="00290FDD"/>
    <w:rsid w:val="0029318B"/>
    <w:rsid w:val="002933D8"/>
    <w:rsid w:val="00293A6D"/>
    <w:rsid w:val="00295FAD"/>
    <w:rsid w:val="002A45E4"/>
    <w:rsid w:val="002B125F"/>
    <w:rsid w:val="002B64CF"/>
    <w:rsid w:val="002C012B"/>
    <w:rsid w:val="002C52AE"/>
    <w:rsid w:val="002D5C74"/>
    <w:rsid w:val="002E289C"/>
    <w:rsid w:val="002E7256"/>
    <w:rsid w:val="002F2BAF"/>
    <w:rsid w:val="002F2C4D"/>
    <w:rsid w:val="002F4EF5"/>
    <w:rsid w:val="00300CA4"/>
    <w:rsid w:val="00304C13"/>
    <w:rsid w:val="003173DA"/>
    <w:rsid w:val="003352C4"/>
    <w:rsid w:val="0033579F"/>
    <w:rsid w:val="00337920"/>
    <w:rsid w:val="00341459"/>
    <w:rsid w:val="003448C3"/>
    <w:rsid w:val="0035705F"/>
    <w:rsid w:val="00361500"/>
    <w:rsid w:val="00361DE3"/>
    <w:rsid w:val="0037191D"/>
    <w:rsid w:val="00377765"/>
    <w:rsid w:val="00380B8D"/>
    <w:rsid w:val="00394CEE"/>
    <w:rsid w:val="003A265A"/>
    <w:rsid w:val="003A794E"/>
    <w:rsid w:val="003B2038"/>
    <w:rsid w:val="003B7704"/>
    <w:rsid w:val="003B7CB3"/>
    <w:rsid w:val="003C75E3"/>
    <w:rsid w:val="003D55B1"/>
    <w:rsid w:val="004042BD"/>
    <w:rsid w:val="00412828"/>
    <w:rsid w:val="0041718F"/>
    <w:rsid w:val="00417BF3"/>
    <w:rsid w:val="0042008D"/>
    <w:rsid w:val="00420356"/>
    <w:rsid w:val="00433EB3"/>
    <w:rsid w:val="00434DEB"/>
    <w:rsid w:val="0044388A"/>
    <w:rsid w:val="004736AA"/>
    <w:rsid w:val="004813B9"/>
    <w:rsid w:val="00492DF7"/>
    <w:rsid w:val="004A1E58"/>
    <w:rsid w:val="004A30CD"/>
    <w:rsid w:val="004A5FFC"/>
    <w:rsid w:val="004A69BC"/>
    <w:rsid w:val="004C2E14"/>
    <w:rsid w:val="004C5528"/>
    <w:rsid w:val="004C70A8"/>
    <w:rsid w:val="004D2873"/>
    <w:rsid w:val="004E03C6"/>
    <w:rsid w:val="004E23D4"/>
    <w:rsid w:val="004E7E51"/>
    <w:rsid w:val="004F0124"/>
    <w:rsid w:val="004F339C"/>
    <w:rsid w:val="004F5D75"/>
    <w:rsid w:val="004F6FCE"/>
    <w:rsid w:val="005017D7"/>
    <w:rsid w:val="005061B3"/>
    <w:rsid w:val="00510C43"/>
    <w:rsid w:val="00515164"/>
    <w:rsid w:val="0053334E"/>
    <w:rsid w:val="005336CD"/>
    <w:rsid w:val="00536B6B"/>
    <w:rsid w:val="00545547"/>
    <w:rsid w:val="00547428"/>
    <w:rsid w:val="00547DBF"/>
    <w:rsid w:val="00547E8C"/>
    <w:rsid w:val="0055422B"/>
    <w:rsid w:val="00554DE2"/>
    <w:rsid w:val="00560E57"/>
    <w:rsid w:val="005636B3"/>
    <w:rsid w:val="00572790"/>
    <w:rsid w:val="00573AEA"/>
    <w:rsid w:val="00594BF3"/>
    <w:rsid w:val="00596CD6"/>
    <w:rsid w:val="005A13A6"/>
    <w:rsid w:val="005A3403"/>
    <w:rsid w:val="005B0F4A"/>
    <w:rsid w:val="005B5F88"/>
    <w:rsid w:val="005B74D8"/>
    <w:rsid w:val="005C1BC7"/>
    <w:rsid w:val="005C27CA"/>
    <w:rsid w:val="005E4442"/>
    <w:rsid w:val="006120F1"/>
    <w:rsid w:val="006208E4"/>
    <w:rsid w:val="00637C5C"/>
    <w:rsid w:val="006475AD"/>
    <w:rsid w:val="0065671E"/>
    <w:rsid w:val="0066166C"/>
    <w:rsid w:val="00662C1F"/>
    <w:rsid w:val="00671806"/>
    <w:rsid w:val="006760D5"/>
    <w:rsid w:val="00682B01"/>
    <w:rsid w:val="00683E28"/>
    <w:rsid w:val="0068797D"/>
    <w:rsid w:val="006946B0"/>
    <w:rsid w:val="00694A8A"/>
    <w:rsid w:val="006A2B91"/>
    <w:rsid w:val="006A4CB4"/>
    <w:rsid w:val="006B23AF"/>
    <w:rsid w:val="006B35D9"/>
    <w:rsid w:val="006B5751"/>
    <w:rsid w:val="006B5BD4"/>
    <w:rsid w:val="006B6961"/>
    <w:rsid w:val="006B77C1"/>
    <w:rsid w:val="006C023E"/>
    <w:rsid w:val="006D2311"/>
    <w:rsid w:val="006E0C69"/>
    <w:rsid w:val="006E1964"/>
    <w:rsid w:val="006F029D"/>
    <w:rsid w:val="00706937"/>
    <w:rsid w:val="00707B46"/>
    <w:rsid w:val="007118BA"/>
    <w:rsid w:val="00722586"/>
    <w:rsid w:val="0072349B"/>
    <w:rsid w:val="00740F94"/>
    <w:rsid w:val="0074333A"/>
    <w:rsid w:val="0074521F"/>
    <w:rsid w:val="00750CE3"/>
    <w:rsid w:val="007524F8"/>
    <w:rsid w:val="00754091"/>
    <w:rsid w:val="00755E87"/>
    <w:rsid w:val="00755FC1"/>
    <w:rsid w:val="00764C6B"/>
    <w:rsid w:val="00765150"/>
    <w:rsid w:val="007670AB"/>
    <w:rsid w:val="00771862"/>
    <w:rsid w:val="00776607"/>
    <w:rsid w:val="00776D48"/>
    <w:rsid w:val="007A01DC"/>
    <w:rsid w:val="007A5B09"/>
    <w:rsid w:val="007B1F99"/>
    <w:rsid w:val="007C5BBE"/>
    <w:rsid w:val="007D06F8"/>
    <w:rsid w:val="007D5427"/>
    <w:rsid w:val="007E4886"/>
    <w:rsid w:val="007F51D3"/>
    <w:rsid w:val="008006D4"/>
    <w:rsid w:val="00807D28"/>
    <w:rsid w:val="00827C61"/>
    <w:rsid w:val="008331A7"/>
    <w:rsid w:val="0084246B"/>
    <w:rsid w:val="008451A9"/>
    <w:rsid w:val="008471BE"/>
    <w:rsid w:val="008503E4"/>
    <w:rsid w:val="008736E9"/>
    <w:rsid w:val="00887464"/>
    <w:rsid w:val="0089297D"/>
    <w:rsid w:val="00892A28"/>
    <w:rsid w:val="0089444C"/>
    <w:rsid w:val="008972CA"/>
    <w:rsid w:val="008B2D4A"/>
    <w:rsid w:val="008B38CF"/>
    <w:rsid w:val="008B7C54"/>
    <w:rsid w:val="008C0D0D"/>
    <w:rsid w:val="008C2B03"/>
    <w:rsid w:val="008C7074"/>
    <w:rsid w:val="008D5137"/>
    <w:rsid w:val="008D54AF"/>
    <w:rsid w:val="008E598A"/>
    <w:rsid w:val="008E706E"/>
    <w:rsid w:val="008E798B"/>
    <w:rsid w:val="00901C77"/>
    <w:rsid w:val="00917BB0"/>
    <w:rsid w:val="00921EE9"/>
    <w:rsid w:val="00925B53"/>
    <w:rsid w:val="00927534"/>
    <w:rsid w:val="00927AC8"/>
    <w:rsid w:val="0093141D"/>
    <w:rsid w:val="009328C1"/>
    <w:rsid w:val="00932AF2"/>
    <w:rsid w:val="00940AB3"/>
    <w:rsid w:val="009431AA"/>
    <w:rsid w:val="009438A1"/>
    <w:rsid w:val="00944ACE"/>
    <w:rsid w:val="00944D01"/>
    <w:rsid w:val="00946ED8"/>
    <w:rsid w:val="009527E8"/>
    <w:rsid w:val="009546EC"/>
    <w:rsid w:val="00966A82"/>
    <w:rsid w:val="00971B82"/>
    <w:rsid w:val="00976FE2"/>
    <w:rsid w:val="0098575D"/>
    <w:rsid w:val="00986063"/>
    <w:rsid w:val="0099336C"/>
    <w:rsid w:val="009A13A6"/>
    <w:rsid w:val="009A6CB6"/>
    <w:rsid w:val="009B1FEC"/>
    <w:rsid w:val="009B4816"/>
    <w:rsid w:val="009C04F4"/>
    <w:rsid w:val="009D7264"/>
    <w:rsid w:val="009F0819"/>
    <w:rsid w:val="009F248D"/>
    <w:rsid w:val="00A0565C"/>
    <w:rsid w:val="00A16BD6"/>
    <w:rsid w:val="00A2672B"/>
    <w:rsid w:val="00A267BF"/>
    <w:rsid w:val="00A32C0C"/>
    <w:rsid w:val="00A32DBB"/>
    <w:rsid w:val="00A664A2"/>
    <w:rsid w:val="00A667FC"/>
    <w:rsid w:val="00A7394F"/>
    <w:rsid w:val="00A835C4"/>
    <w:rsid w:val="00A90247"/>
    <w:rsid w:val="00A9163B"/>
    <w:rsid w:val="00A91A44"/>
    <w:rsid w:val="00A93924"/>
    <w:rsid w:val="00A93EB8"/>
    <w:rsid w:val="00AA1148"/>
    <w:rsid w:val="00AA2CF4"/>
    <w:rsid w:val="00AA5DDF"/>
    <w:rsid w:val="00AB4511"/>
    <w:rsid w:val="00AC0DDB"/>
    <w:rsid w:val="00AC12DF"/>
    <w:rsid w:val="00AD160A"/>
    <w:rsid w:val="00AD30D8"/>
    <w:rsid w:val="00AD44BF"/>
    <w:rsid w:val="00AD4694"/>
    <w:rsid w:val="00AD573B"/>
    <w:rsid w:val="00AD7CCB"/>
    <w:rsid w:val="00AE211D"/>
    <w:rsid w:val="00AE4297"/>
    <w:rsid w:val="00AF2859"/>
    <w:rsid w:val="00B019FB"/>
    <w:rsid w:val="00B01F4A"/>
    <w:rsid w:val="00B05747"/>
    <w:rsid w:val="00B069B5"/>
    <w:rsid w:val="00B17721"/>
    <w:rsid w:val="00B26DE4"/>
    <w:rsid w:val="00B30791"/>
    <w:rsid w:val="00B35071"/>
    <w:rsid w:val="00B37249"/>
    <w:rsid w:val="00B41834"/>
    <w:rsid w:val="00B6568B"/>
    <w:rsid w:val="00B70EC5"/>
    <w:rsid w:val="00B7224B"/>
    <w:rsid w:val="00B814F0"/>
    <w:rsid w:val="00B93AE1"/>
    <w:rsid w:val="00BA05B6"/>
    <w:rsid w:val="00BC1B18"/>
    <w:rsid w:val="00BC3B4D"/>
    <w:rsid w:val="00BC74AC"/>
    <w:rsid w:val="00BD6503"/>
    <w:rsid w:val="00BD7272"/>
    <w:rsid w:val="00BD7DA4"/>
    <w:rsid w:val="00BF0783"/>
    <w:rsid w:val="00BF1F1D"/>
    <w:rsid w:val="00BF4DE2"/>
    <w:rsid w:val="00BF70A8"/>
    <w:rsid w:val="00C024B7"/>
    <w:rsid w:val="00C02F4D"/>
    <w:rsid w:val="00C03EFA"/>
    <w:rsid w:val="00C04C73"/>
    <w:rsid w:val="00C07294"/>
    <w:rsid w:val="00C1590D"/>
    <w:rsid w:val="00C15DF3"/>
    <w:rsid w:val="00C22093"/>
    <w:rsid w:val="00C249B1"/>
    <w:rsid w:val="00C30F48"/>
    <w:rsid w:val="00C36C21"/>
    <w:rsid w:val="00C43247"/>
    <w:rsid w:val="00C648DA"/>
    <w:rsid w:val="00C7036B"/>
    <w:rsid w:val="00C831FD"/>
    <w:rsid w:val="00C97E96"/>
    <w:rsid w:val="00CA0E30"/>
    <w:rsid w:val="00CB2245"/>
    <w:rsid w:val="00CB4FF5"/>
    <w:rsid w:val="00CC2C9C"/>
    <w:rsid w:val="00CC617E"/>
    <w:rsid w:val="00CC6B8D"/>
    <w:rsid w:val="00CC7653"/>
    <w:rsid w:val="00CD0A41"/>
    <w:rsid w:val="00CD2EC8"/>
    <w:rsid w:val="00CD4DF9"/>
    <w:rsid w:val="00CE17A7"/>
    <w:rsid w:val="00CE7E0C"/>
    <w:rsid w:val="00D16F1B"/>
    <w:rsid w:val="00D200BF"/>
    <w:rsid w:val="00D248B6"/>
    <w:rsid w:val="00D30C61"/>
    <w:rsid w:val="00D42DE1"/>
    <w:rsid w:val="00D57967"/>
    <w:rsid w:val="00D70161"/>
    <w:rsid w:val="00D737A1"/>
    <w:rsid w:val="00D75B99"/>
    <w:rsid w:val="00D824F9"/>
    <w:rsid w:val="00D8760F"/>
    <w:rsid w:val="00D9053F"/>
    <w:rsid w:val="00DA44B5"/>
    <w:rsid w:val="00DA5313"/>
    <w:rsid w:val="00DD18E2"/>
    <w:rsid w:val="00DE6F8C"/>
    <w:rsid w:val="00DF6204"/>
    <w:rsid w:val="00E066FE"/>
    <w:rsid w:val="00E216B1"/>
    <w:rsid w:val="00E30511"/>
    <w:rsid w:val="00E316E4"/>
    <w:rsid w:val="00E31DD9"/>
    <w:rsid w:val="00E33946"/>
    <w:rsid w:val="00E374C4"/>
    <w:rsid w:val="00E4047E"/>
    <w:rsid w:val="00E460B6"/>
    <w:rsid w:val="00E5523F"/>
    <w:rsid w:val="00E55CE5"/>
    <w:rsid w:val="00E56CD7"/>
    <w:rsid w:val="00E66C5A"/>
    <w:rsid w:val="00E71719"/>
    <w:rsid w:val="00E925FA"/>
    <w:rsid w:val="00EC16DE"/>
    <w:rsid w:val="00EC2ED2"/>
    <w:rsid w:val="00EC532C"/>
    <w:rsid w:val="00ED062B"/>
    <w:rsid w:val="00ED2B4D"/>
    <w:rsid w:val="00EE7B9E"/>
    <w:rsid w:val="00EF6779"/>
    <w:rsid w:val="00F04E3E"/>
    <w:rsid w:val="00F16DAB"/>
    <w:rsid w:val="00F17794"/>
    <w:rsid w:val="00F533A8"/>
    <w:rsid w:val="00F72F62"/>
    <w:rsid w:val="00F74352"/>
    <w:rsid w:val="00F754BA"/>
    <w:rsid w:val="00F75CFA"/>
    <w:rsid w:val="00F80AD7"/>
    <w:rsid w:val="00F83A57"/>
    <w:rsid w:val="00F91426"/>
    <w:rsid w:val="00F93663"/>
    <w:rsid w:val="00F93B27"/>
    <w:rsid w:val="00F958B6"/>
    <w:rsid w:val="00F960E1"/>
    <w:rsid w:val="00FB1E8F"/>
    <w:rsid w:val="00FB59C9"/>
    <w:rsid w:val="00FC3502"/>
    <w:rsid w:val="00FD123B"/>
    <w:rsid w:val="00FD19D7"/>
    <w:rsid w:val="00FD28C9"/>
    <w:rsid w:val="00FE17E9"/>
    <w:rsid w:val="00FE44B6"/>
    <w:rsid w:val="00FE4C7B"/>
    <w:rsid w:val="00FF2FD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90A6A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55422B"/>
    <w:pPr>
      <w:keepNext/>
      <w:keepLines/>
      <w:spacing w:before="240" w:after="0"/>
      <w:outlineLvl w:val="0"/>
    </w:pPr>
    <w:rPr>
      <w:rFonts w:asciiTheme="majorHAnsi" w:eastAsiaTheme="majorEastAsia" w:hAnsiTheme="majorHAnsi" w:cstheme="majorBidi"/>
      <w:color w:val="0F4761" w:themeColor="accent1" w:themeShade="BF"/>
      <w:sz w:val="32"/>
      <w:szCs w:val="32"/>
      <w:lang w:eastAsia="es-ES"/>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380B8D"/>
    <w:pPr>
      <w:spacing w:after="0" w:line="240" w:lineRule="auto"/>
    </w:pPr>
    <w:rPr>
      <w:rFonts w:ascii="Times New Roman" w:eastAsia="Times New Roman" w:hAnsi="Times New Roman" w:cs="Times New Roman"/>
      <w:kern w:val="0"/>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abela">
    <w:name w:val="An-tabela"/>
    <w:basedOn w:val="Normlny"/>
    <w:link w:val="An-tabelaChar"/>
    <w:qFormat/>
    <w:rsid w:val="00380B8D"/>
    <w:pPr>
      <w:widowControl w:val="0"/>
      <w:spacing w:after="0" w:line="276" w:lineRule="auto"/>
      <w:jc w:val="both"/>
    </w:pPr>
    <w:rPr>
      <w:rFonts w:ascii="Gill Sans MT" w:eastAsia="MS Mincho" w:hAnsi="Gill Sans MT" w:cs="Calibri"/>
      <w:color w:val="000000"/>
      <w:kern w:val="0"/>
      <w:sz w:val="22"/>
      <w:szCs w:val="22"/>
      <w:lang w:val="pt-BR" w:eastAsia="en-US"/>
    </w:rPr>
  </w:style>
  <w:style w:type="character" w:customStyle="1" w:styleId="An-tabelaChar">
    <w:name w:val="An-tabela Char"/>
    <w:link w:val="An-tabela"/>
    <w:rsid w:val="00380B8D"/>
    <w:rPr>
      <w:rFonts w:ascii="Gill Sans MT" w:eastAsia="MS Mincho" w:hAnsi="Gill Sans MT" w:cs="Calibri"/>
      <w:color w:val="000000"/>
      <w:kern w:val="0"/>
      <w:sz w:val="22"/>
      <w:szCs w:val="22"/>
      <w:lang w:val="pt-BR" w:eastAsia="en-US"/>
    </w:rPr>
  </w:style>
  <w:style w:type="character" w:styleId="Hypertextovprepojenie">
    <w:name w:val="Hyperlink"/>
    <w:uiPriority w:val="99"/>
    <w:rsid w:val="00E4047E"/>
    <w:rPr>
      <w:rFonts w:cs="Times New Roman"/>
      <w:color w:val="0000FF"/>
      <w:u w:val="single"/>
    </w:rPr>
  </w:style>
  <w:style w:type="character" w:styleId="CitciaHTML">
    <w:name w:val="HTML Cite"/>
    <w:uiPriority w:val="99"/>
    <w:semiHidden/>
    <w:unhideWhenUsed/>
    <w:rsid w:val="00E4047E"/>
    <w:rPr>
      <w:i/>
      <w:iCs/>
    </w:rPr>
  </w:style>
  <w:style w:type="character" w:customStyle="1" w:styleId="src">
    <w:name w:val="src"/>
    <w:basedOn w:val="Predvolenpsmoodseku"/>
    <w:rsid w:val="00E4047E"/>
  </w:style>
  <w:style w:type="paragraph" w:customStyle="1" w:styleId="Default">
    <w:name w:val="Default"/>
    <w:rsid w:val="00E4047E"/>
    <w:pPr>
      <w:autoSpaceDE w:val="0"/>
      <w:autoSpaceDN w:val="0"/>
      <w:adjustRightInd w:val="0"/>
      <w:spacing w:after="0" w:line="240" w:lineRule="auto"/>
    </w:pPr>
    <w:rPr>
      <w:rFonts w:ascii="Code" w:hAnsi="Code" w:cs="Code"/>
      <w:color w:val="000000"/>
      <w:kern w:val="0"/>
      <w:lang w:val="es-ES_tradnl"/>
    </w:rPr>
  </w:style>
  <w:style w:type="character" w:styleId="Nevyrieenzmienka">
    <w:name w:val="Unresolved Mention"/>
    <w:basedOn w:val="Predvolenpsmoodseku"/>
    <w:uiPriority w:val="99"/>
    <w:semiHidden/>
    <w:unhideWhenUsed/>
    <w:rsid w:val="00AD573B"/>
    <w:rPr>
      <w:color w:val="605E5C"/>
      <w:shd w:val="clear" w:color="auto" w:fill="E1DFDD"/>
    </w:rPr>
  </w:style>
  <w:style w:type="character" w:styleId="PouitHypertextovPrepojenie">
    <w:name w:val="FollowedHyperlink"/>
    <w:basedOn w:val="Predvolenpsmoodseku"/>
    <w:uiPriority w:val="99"/>
    <w:semiHidden/>
    <w:unhideWhenUsed/>
    <w:rsid w:val="00FE44B6"/>
    <w:rPr>
      <w:color w:val="96607D" w:themeColor="followedHyperlink"/>
      <w:u w:val="single"/>
    </w:rPr>
  </w:style>
  <w:style w:type="paragraph" w:customStyle="1" w:styleId="Affiliation">
    <w:name w:val="Affiliation"/>
    <w:basedOn w:val="Normlny"/>
    <w:qFormat/>
    <w:rsid w:val="00106DC9"/>
    <w:pPr>
      <w:spacing w:before="240" w:after="0" w:line="360" w:lineRule="auto"/>
    </w:pPr>
    <w:rPr>
      <w:rFonts w:ascii="Times New Roman" w:eastAsia="Times New Roman" w:hAnsi="Times New Roman" w:cs="Times New Roman"/>
      <w:i/>
      <w:kern w:val="0"/>
      <w:lang w:val="en-GB" w:eastAsia="en-GB"/>
      <w14:ligatures w14:val="none"/>
    </w:rPr>
  </w:style>
  <w:style w:type="paragraph" w:customStyle="1" w:styleId="Correspondencedetails">
    <w:name w:val="Correspondence details"/>
    <w:basedOn w:val="Normlny"/>
    <w:qFormat/>
    <w:rsid w:val="00106DC9"/>
    <w:pPr>
      <w:spacing w:before="240" w:after="0" w:line="360" w:lineRule="auto"/>
    </w:pPr>
    <w:rPr>
      <w:rFonts w:ascii="Times New Roman" w:eastAsia="Times New Roman" w:hAnsi="Times New Roman" w:cs="Times New Roman"/>
      <w:kern w:val="0"/>
      <w:lang w:val="en-GB" w:eastAsia="en-GB"/>
      <w14:ligatures w14:val="none"/>
    </w:rPr>
  </w:style>
  <w:style w:type="paragraph" w:styleId="Revzia">
    <w:name w:val="Revision"/>
    <w:hidden/>
    <w:uiPriority w:val="99"/>
    <w:semiHidden/>
    <w:rsid w:val="000170AB"/>
    <w:pPr>
      <w:spacing w:after="0" w:line="240" w:lineRule="auto"/>
    </w:pPr>
  </w:style>
  <w:style w:type="paragraph" w:customStyle="1" w:styleId="TitleA">
    <w:name w:val="Title A"/>
    <w:rsid w:val="004C5528"/>
    <w:pPr>
      <w:pBdr>
        <w:top w:val="nil"/>
        <w:left w:val="nil"/>
        <w:bottom w:val="nil"/>
        <w:right w:val="nil"/>
        <w:between w:val="nil"/>
        <w:bar w:val="nil"/>
      </w:pBdr>
      <w:spacing w:after="0" w:line="240" w:lineRule="auto"/>
      <w:jc w:val="center"/>
    </w:pPr>
    <w:rPr>
      <w:rFonts w:ascii="Times New Roman" w:eastAsia="Arial Unicode MS" w:hAnsi="Times New Roman" w:cs="Arial Unicode MS"/>
      <w:b/>
      <w:bCs/>
      <w:color w:val="000000"/>
      <w:kern w:val="0"/>
      <w:sz w:val="28"/>
      <w:szCs w:val="28"/>
      <w:u w:color="000000"/>
      <w:bdr w:val="nil"/>
      <w:lang w:val="en-US" w:eastAsia="pl-PL"/>
      <w14:ligatures w14:val="none"/>
    </w:rPr>
  </w:style>
  <w:style w:type="paragraph" w:customStyle="1" w:styleId="abstract">
    <w:name w:val="abstract"/>
    <w:rsid w:val="00281443"/>
    <w:pPr>
      <w:pBdr>
        <w:top w:val="nil"/>
        <w:left w:val="nil"/>
        <w:bottom w:val="nil"/>
        <w:right w:val="nil"/>
        <w:between w:val="nil"/>
        <w:bar w:val="nil"/>
      </w:pBdr>
      <w:spacing w:after="0" w:line="240" w:lineRule="auto"/>
      <w:ind w:left="709" w:right="709"/>
      <w:jc w:val="both"/>
    </w:pPr>
    <w:rPr>
      <w:rFonts w:ascii="Times New Roman" w:eastAsia="Arial Unicode MS" w:hAnsi="Times New Roman" w:cs="Arial Unicode MS"/>
      <w:i/>
      <w:iCs/>
      <w:color w:val="000000"/>
      <w:kern w:val="0"/>
      <w:sz w:val="22"/>
      <w:szCs w:val="22"/>
      <w:u w:color="000000"/>
      <w:bdr w:val="nil"/>
      <w:lang w:val="en-US" w:eastAsia="pl-PL"/>
      <w14:ligatures w14:val="none"/>
    </w:rPr>
  </w:style>
  <w:style w:type="character" w:styleId="Odkaznakomentr">
    <w:name w:val="annotation reference"/>
    <w:basedOn w:val="Predvolenpsmoodseku"/>
    <w:uiPriority w:val="99"/>
    <w:semiHidden/>
    <w:unhideWhenUsed/>
    <w:rsid w:val="00281443"/>
    <w:rPr>
      <w:sz w:val="16"/>
      <w:szCs w:val="16"/>
    </w:rPr>
  </w:style>
  <w:style w:type="paragraph" w:styleId="Textkomentra">
    <w:name w:val="annotation text"/>
    <w:basedOn w:val="Normlny"/>
    <w:link w:val="TextkomentraChar"/>
    <w:uiPriority w:val="99"/>
    <w:unhideWhenUsed/>
    <w:rsid w:val="00281443"/>
    <w:pPr>
      <w:spacing w:line="240" w:lineRule="auto"/>
    </w:pPr>
    <w:rPr>
      <w:sz w:val="20"/>
      <w:szCs w:val="20"/>
    </w:rPr>
  </w:style>
  <w:style w:type="character" w:customStyle="1" w:styleId="TextkomentraChar">
    <w:name w:val="Text komentára Char"/>
    <w:basedOn w:val="Predvolenpsmoodseku"/>
    <w:link w:val="Textkomentra"/>
    <w:uiPriority w:val="99"/>
    <w:rsid w:val="00281443"/>
    <w:rPr>
      <w:sz w:val="20"/>
      <w:szCs w:val="20"/>
    </w:rPr>
  </w:style>
  <w:style w:type="paragraph" w:styleId="Predmetkomentra">
    <w:name w:val="annotation subject"/>
    <w:basedOn w:val="Textkomentra"/>
    <w:next w:val="Textkomentra"/>
    <w:link w:val="PredmetkomentraChar"/>
    <w:uiPriority w:val="99"/>
    <w:semiHidden/>
    <w:unhideWhenUsed/>
    <w:rsid w:val="00281443"/>
    <w:rPr>
      <w:b/>
      <w:bCs/>
    </w:rPr>
  </w:style>
  <w:style w:type="character" w:customStyle="1" w:styleId="PredmetkomentraChar">
    <w:name w:val="Predmet komentára Char"/>
    <w:basedOn w:val="TextkomentraChar"/>
    <w:link w:val="Predmetkomentra"/>
    <w:uiPriority w:val="99"/>
    <w:semiHidden/>
    <w:rsid w:val="00281443"/>
    <w:rPr>
      <w:b/>
      <w:bCs/>
      <w:sz w:val="20"/>
      <w:szCs w:val="20"/>
    </w:rPr>
  </w:style>
  <w:style w:type="paragraph" w:styleId="Odsekzoznamu">
    <w:name w:val="List Paragraph"/>
    <w:basedOn w:val="Normlny"/>
    <w:uiPriority w:val="34"/>
    <w:qFormat/>
    <w:rsid w:val="00281443"/>
    <w:pPr>
      <w:spacing w:line="259" w:lineRule="auto"/>
      <w:ind w:left="720"/>
      <w:contextualSpacing/>
    </w:pPr>
    <w:rPr>
      <w:rFonts w:eastAsiaTheme="minorHAnsi"/>
      <w:kern w:val="0"/>
      <w:sz w:val="22"/>
      <w:szCs w:val="22"/>
      <w:u w:color="000000"/>
      <w:lang w:val="en-GB" w:eastAsia="en-US"/>
    </w:rPr>
  </w:style>
  <w:style w:type="paragraph" w:styleId="Hlavika">
    <w:name w:val="header"/>
    <w:basedOn w:val="Normlny"/>
    <w:link w:val="HlavikaChar"/>
    <w:unhideWhenUsed/>
    <w:rsid w:val="005336CD"/>
    <w:pPr>
      <w:tabs>
        <w:tab w:val="center" w:pos="4536"/>
        <w:tab w:val="right" w:pos="9072"/>
      </w:tabs>
      <w:spacing w:after="0" w:line="240" w:lineRule="auto"/>
    </w:pPr>
  </w:style>
  <w:style w:type="character" w:customStyle="1" w:styleId="HlavikaChar">
    <w:name w:val="Hlavička Char"/>
    <w:basedOn w:val="Predvolenpsmoodseku"/>
    <w:link w:val="Hlavika"/>
    <w:rsid w:val="005336CD"/>
  </w:style>
  <w:style w:type="paragraph" w:styleId="Pta">
    <w:name w:val="footer"/>
    <w:basedOn w:val="Normlny"/>
    <w:link w:val="PtaChar"/>
    <w:uiPriority w:val="99"/>
    <w:unhideWhenUsed/>
    <w:rsid w:val="005336CD"/>
    <w:pPr>
      <w:tabs>
        <w:tab w:val="center" w:pos="4536"/>
        <w:tab w:val="right" w:pos="9072"/>
      </w:tabs>
      <w:spacing w:after="0" w:line="240" w:lineRule="auto"/>
    </w:pPr>
  </w:style>
  <w:style w:type="character" w:customStyle="1" w:styleId="PtaChar">
    <w:name w:val="Päta Char"/>
    <w:basedOn w:val="Predvolenpsmoodseku"/>
    <w:link w:val="Pta"/>
    <w:uiPriority w:val="99"/>
    <w:rsid w:val="005336CD"/>
  </w:style>
  <w:style w:type="paragraph" w:styleId="Normlnywebov">
    <w:name w:val="Normal (Web)"/>
    <w:basedOn w:val="Normlny"/>
    <w:uiPriority w:val="99"/>
    <w:unhideWhenUsed/>
    <w:rsid w:val="00111461"/>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character" w:customStyle="1" w:styleId="Nadpis1Char">
    <w:name w:val="Nadpis 1 Char"/>
    <w:basedOn w:val="Predvolenpsmoodseku"/>
    <w:link w:val="Nadpis1"/>
    <w:uiPriority w:val="9"/>
    <w:rsid w:val="0055422B"/>
    <w:rPr>
      <w:rFonts w:asciiTheme="majorHAnsi" w:eastAsiaTheme="majorEastAsia" w:hAnsiTheme="majorHAnsi" w:cstheme="majorBidi"/>
      <w:color w:val="0F4761" w:themeColor="accent1" w:themeShade="BF"/>
      <w:sz w:val="32"/>
      <w:szCs w:val="32"/>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06/issn.2317-9511.tradterm.1995.49916%20" TargetMode="External"/><Relationship Id="rId13" Type="http://schemas.openxmlformats.org/officeDocument/2006/relationships/hyperlink" Target="https://doi.org/10.1111/j.1527-2001.2010.01137.x" TargetMode="External"/><Relationship Id="rId18" Type="http://schemas.openxmlformats.org/officeDocument/2006/relationships/hyperlink" Target="https://doi.org/10.1080/0256471060853038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7202/037184ar%20" TargetMode="External"/><Relationship Id="rId12" Type="http://schemas.openxmlformats.org/officeDocument/2006/relationships/hyperlink" Target="http://dx.doi.org/10.1080/14781700.2022.2147582" TargetMode="External"/><Relationship Id="rId17" Type="http://schemas.openxmlformats.org/officeDocument/2006/relationships/hyperlink" Target="http://dx.doi.org/10.1080/13556509.1995.1079895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x.doi.org/10.1086/37855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7202/037094a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80/13556509.1997.10798988" TargetMode="External"/><Relationship Id="rId23" Type="http://schemas.openxmlformats.org/officeDocument/2006/relationships/header" Target="header3.xml"/><Relationship Id="rId10" Type="http://schemas.openxmlformats.org/officeDocument/2006/relationships/hyperlink" Target="https://doi.org/10.2307/122903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x.doi.org/10.1086/494428" TargetMode="External"/><Relationship Id="rId14" Type="http://schemas.openxmlformats.org/officeDocument/2006/relationships/hyperlink" Target="http://dx.doi.org/10.1080/000749098760110657"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9602</Words>
  <Characters>48012</Characters>
  <Application>Microsoft Office Word</Application>
  <DocSecurity>0</DocSecurity>
  <Lines>774</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2025-12-17T14:28:00Z</dcterms:created>
  <dcterms:modified xsi:type="dcterms:W3CDTF">2025-12-17T14:28:00Z</dcterms:modified>
</cp:coreProperties>
</file>