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thumbnail" Target="docProps/thumbnail.emf"/><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extended-properties" Target="docProps/app.xml"/><Relationship Id="rId4" Type="http://schemas.openxmlformats.org/package/2006/relationships/metadata/core-properties" Target="docProps/core.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72D99D" w14:textId="2B0135FC" w:rsidR="00774553" w:rsidRPr="008B7896" w:rsidRDefault="4A3B8C45" w:rsidP="008B7896">
      <w:pPr>
        <w:pStyle w:val="Heading1"/>
        <w:spacing w:before="280" w:after="120"/>
        <w:ind w:firstLine="0"/>
        <w:jc w:val="center"/>
        <w:rPr>
          <w:rFonts w:ascii="TimesNewRoman" w:eastAsia="TimesNewRoman" w:hAnsi="TimesNewRoman" w:cs="TimesNewRoman"/>
          <w:sz w:val="28"/>
          <w:szCs w:val="28"/>
          <w:lang w:eastAsia="de-DE"/>
        </w:rPr>
      </w:pPr>
      <w:r w:rsidRPr="560A6176">
        <w:rPr>
          <w:rFonts w:ascii="TimesNewRoman" w:eastAsia="TimesNewRoman" w:hAnsi="TimesNewRoman" w:cs="TimesNewRoman"/>
          <w:sz w:val="28"/>
          <w:szCs w:val="28"/>
          <w:lang w:eastAsia="de-DE"/>
        </w:rPr>
        <w:t>The</w:t>
      </w:r>
      <w:r w:rsidR="0F578CD3" w:rsidRPr="560A6176">
        <w:rPr>
          <w:rFonts w:ascii="TimesNewRoman" w:eastAsia="TimesNewRoman" w:hAnsi="TimesNewRoman" w:cs="TimesNewRoman"/>
          <w:sz w:val="28"/>
          <w:szCs w:val="28"/>
          <w:lang w:eastAsia="de-DE"/>
        </w:rPr>
        <w:t xml:space="preserve"> </w:t>
      </w:r>
      <w:r w:rsidR="691D7846" w:rsidRPr="560A6176">
        <w:rPr>
          <w:rFonts w:ascii="TimesNewRoman" w:eastAsia="TimesNewRoman" w:hAnsi="TimesNewRoman" w:cs="TimesNewRoman"/>
          <w:sz w:val="28"/>
          <w:szCs w:val="28"/>
          <w:lang w:eastAsia="de-DE"/>
        </w:rPr>
        <w:t>b</w:t>
      </w:r>
      <w:r w:rsidR="0F578CD3" w:rsidRPr="560A6176">
        <w:rPr>
          <w:rFonts w:ascii="TimesNewRoman" w:eastAsia="TimesNewRoman" w:hAnsi="TimesNewRoman" w:cs="TimesNewRoman"/>
          <w:sz w:val="28"/>
          <w:szCs w:val="28"/>
          <w:lang w:eastAsia="de-DE"/>
        </w:rPr>
        <w:t xml:space="preserve">ehavioural </w:t>
      </w:r>
      <w:r w:rsidR="691D7846" w:rsidRPr="560A6176">
        <w:rPr>
          <w:rFonts w:ascii="TimesNewRoman" w:eastAsia="TimesNewRoman" w:hAnsi="TimesNewRoman" w:cs="TimesNewRoman"/>
          <w:sz w:val="28"/>
          <w:szCs w:val="28"/>
          <w:lang w:eastAsia="de-DE"/>
        </w:rPr>
        <w:t>t</w:t>
      </w:r>
      <w:r w:rsidR="0F578CD3" w:rsidRPr="560A6176">
        <w:rPr>
          <w:rFonts w:ascii="TimesNewRoman" w:eastAsia="TimesNewRoman" w:hAnsi="TimesNewRoman" w:cs="TimesNewRoman"/>
          <w:sz w:val="28"/>
          <w:szCs w:val="28"/>
          <w:lang w:eastAsia="de-DE"/>
        </w:rPr>
        <w:t xml:space="preserve">ranslation </w:t>
      </w:r>
      <w:r w:rsidR="691D7846" w:rsidRPr="560A6176">
        <w:rPr>
          <w:rFonts w:ascii="TimesNewRoman" w:eastAsia="TimesNewRoman" w:hAnsi="TimesNewRoman" w:cs="TimesNewRoman"/>
          <w:sz w:val="28"/>
          <w:szCs w:val="28"/>
          <w:lang w:eastAsia="de-DE"/>
        </w:rPr>
        <w:t>s</w:t>
      </w:r>
      <w:r w:rsidR="0F578CD3" w:rsidRPr="560A6176">
        <w:rPr>
          <w:rFonts w:ascii="TimesNewRoman" w:eastAsia="TimesNewRoman" w:hAnsi="TimesNewRoman" w:cs="TimesNewRoman"/>
          <w:sz w:val="28"/>
          <w:szCs w:val="28"/>
          <w:lang w:eastAsia="de-DE"/>
        </w:rPr>
        <w:t xml:space="preserve">tyle </w:t>
      </w:r>
      <w:r w:rsidR="691D7846" w:rsidRPr="560A6176">
        <w:rPr>
          <w:rFonts w:ascii="TimesNewRoman" w:eastAsia="TimesNewRoman" w:hAnsi="TimesNewRoman" w:cs="TimesNewRoman"/>
          <w:sz w:val="28"/>
          <w:szCs w:val="28"/>
          <w:lang w:eastAsia="de-DE"/>
        </w:rPr>
        <w:t>s</w:t>
      </w:r>
      <w:r w:rsidR="0F578CD3" w:rsidRPr="560A6176">
        <w:rPr>
          <w:rFonts w:ascii="TimesNewRoman" w:eastAsia="TimesNewRoman" w:hAnsi="TimesNewRoman" w:cs="TimesNewRoman"/>
          <w:sz w:val="28"/>
          <w:szCs w:val="28"/>
          <w:lang w:eastAsia="de-DE"/>
        </w:rPr>
        <w:t xml:space="preserve">pace: </w:t>
      </w:r>
      <w:r w:rsidR="00AE195D">
        <w:rPr>
          <w:rFonts w:ascii="TimesNewRoman" w:eastAsia="TimesNewRoman" w:hAnsi="TimesNewRoman" w:cs="TimesNewRoman"/>
          <w:sz w:val="28"/>
          <w:szCs w:val="28"/>
          <w:lang w:eastAsia="de-DE"/>
        </w:rPr>
        <w:t>T</w:t>
      </w:r>
      <w:r w:rsidR="2D33547C" w:rsidRPr="560A6176">
        <w:rPr>
          <w:rFonts w:ascii="TimesNewRoman" w:eastAsia="TimesNewRoman" w:hAnsi="TimesNewRoman" w:cs="TimesNewRoman"/>
          <w:sz w:val="28"/>
          <w:szCs w:val="28"/>
          <w:lang w:eastAsia="de-DE"/>
        </w:rPr>
        <w:t>owards</w:t>
      </w:r>
      <w:r w:rsidR="4BE88BBC">
        <w:br/>
      </w:r>
      <w:r w:rsidR="2BFAD8A0" w:rsidRPr="560A6176">
        <w:rPr>
          <w:rFonts w:ascii="TimesNewRoman" w:eastAsia="TimesNewRoman" w:hAnsi="TimesNewRoman" w:cs="TimesNewRoman"/>
          <w:sz w:val="28"/>
          <w:szCs w:val="28"/>
          <w:lang w:eastAsia="de-DE"/>
        </w:rPr>
        <w:t>s</w:t>
      </w:r>
      <w:r w:rsidR="6B0B7DA4" w:rsidRPr="560A6176">
        <w:rPr>
          <w:rFonts w:ascii="TimesNewRoman" w:eastAsia="TimesNewRoman" w:hAnsi="TimesNewRoman" w:cs="TimesNewRoman"/>
          <w:sz w:val="28"/>
          <w:szCs w:val="28"/>
          <w:lang w:eastAsia="de-DE"/>
        </w:rPr>
        <w:t xml:space="preserve">imulating the </w:t>
      </w:r>
      <w:r w:rsidR="6E082457" w:rsidRPr="560A6176">
        <w:rPr>
          <w:rFonts w:ascii="TimesNewRoman" w:eastAsia="TimesNewRoman" w:hAnsi="TimesNewRoman" w:cs="TimesNewRoman"/>
          <w:sz w:val="28"/>
          <w:szCs w:val="28"/>
          <w:lang w:eastAsia="de-DE"/>
        </w:rPr>
        <w:t>t</w:t>
      </w:r>
      <w:r w:rsidR="6B0B7DA4" w:rsidRPr="560A6176">
        <w:rPr>
          <w:rFonts w:ascii="TimesNewRoman" w:eastAsia="TimesNewRoman" w:hAnsi="TimesNewRoman" w:cs="TimesNewRoman"/>
          <w:sz w:val="28"/>
          <w:szCs w:val="28"/>
          <w:lang w:eastAsia="de-DE"/>
        </w:rPr>
        <w:t xml:space="preserve">emporal </w:t>
      </w:r>
      <w:r w:rsidR="6E082457" w:rsidRPr="560A6176">
        <w:rPr>
          <w:rFonts w:ascii="TimesNewRoman" w:eastAsia="TimesNewRoman" w:hAnsi="TimesNewRoman" w:cs="TimesNewRoman"/>
          <w:sz w:val="28"/>
          <w:szCs w:val="28"/>
          <w:lang w:eastAsia="de-DE"/>
        </w:rPr>
        <w:t>d</w:t>
      </w:r>
      <w:r w:rsidR="6B0B7DA4" w:rsidRPr="560A6176">
        <w:rPr>
          <w:rFonts w:ascii="TimesNewRoman" w:eastAsia="TimesNewRoman" w:hAnsi="TimesNewRoman" w:cs="TimesNewRoman"/>
          <w:sz w:val="28"/>
          <w:szCs w:val="28"/>
          <w:lang w:eastAsia="de-DE"/>
        </w:rPr>
        <w:t xml:space="preserve">ynamics of </w:t>
      </w:r>
      <w:r w:rsidR="6E082457" w:rsidRPr="560A6176">
        <w:rPr>
          <w:rFonts w:ascii="TimesNewRoman" w:eastAsia="TimesNewRoman" w:hAnsi="TimesNewRoman" w:cs="TimesNewRoman"/>
          <w:sz w:val="28"/>
          <w:szCs w:val="28"/>
          <w:lang w:eastAsia="de-DE"/>
        </w:rPr>
        <w:t>a</w:t>
      </w:r>
      <w:r w:rsidR="6B0B7DA4" w:rsidRPr="560A6176">
        <w:rPr>
          <w:rFonts w:ascii="TimesNewRoman" w:eastAsia="TimesNewRoman" w:hAnsi="TimesNewRoman" w:cs="TimesNewRoman"/>
          <w:sz w:val="28"/>
          <w:szCs w:val="28"/>
          <w:lang w:eastAsia="de-DE"/>
        </w:rPr>
        <w:t xml:space="preserve">ffect, </w:t>
      </w:r>
      <w:r w:rsidR="6E082457" w:rsidRPr="560A6176">
        <w:rPr>
          <w:rFonts w:ascii="TimesNewRoman" w:eastAsia="TimesNewRoman" w:hAnsi="TimesNewRoman" w:cs="TimesNewRoman"/>
          <w:sz w:val="28"/>
          <w:szCs w:val="28"/>
          <w:lang w:eastAsia="de-DE"/>
        </w:rPr>
        <w:t>b</w:t>
      </w:r>
      <w:r w:rsidR="6B0B7DA4" w:rsidRPr="560A6176">
        <w:rPr>
          <w:rFonts w:ascii="TimesNewRoman" w:eastAsia="TimesNewRoman" w:hAnsi="TimesNewRoman" w:cs="TimesNewRoman"/>
          <w:sz w:val="28"/>
          <w:szCs w:val="28"/>
          <w:lang w:eastAsia="de-DE"/>
        </w:rPr>
        <w:t>ehavio</w:t>
      </w:r>
      <w:r w:rsidR="47F16F98" w:rsidRPr="560A6176">
        <w:rPr>
          <w:rFonts w:ascii="TimesNewRoman" w:eastAsia="TimesNewRoman" w:hAnsi="TimesNewRoman" w:cs="TimesNewRoman"/>
          <w:sz w:val="28"/>
          <w:szCs w:val="28"/>
          <w:lang w:eastAsia="de-DE"/>
        </w:rPr>
        <w:t>u</w:t>
      </w:r>
      <w:r w:rsidR="6B0B7DA4" w:rsidRPr="560A6176">
        <w:rPr>
          <w:rFonts w:ascii="TimesNewRoman" w:eastAsia="TimesNewRoman" w:hAnsi="TimesNewRoman" w:cs="TimesNewRoman"/>
          <w:sz w:val="28"/>
          <w:szCs w:val="28"/>
          <w:lang w:eastAsia="de-DE"/>
        </w:rPr>
        <w:t>r</w:t>
      </w:r>
      <w:r w:rsidR="407DD5DD" w:rsidRPr="560A6176">
        <w:rPr>
          <w:rFonts w:ascii="TimesNewRoman" w:eastAsia="TimesNewRoman" w:hAnsi="TimesNewRoman" w:cs="TimesNewRoman"/>
          <w:sz w:val="28"/>
          <w:szCs w:val="28"/>
          <w:lang w:eastAsia="de-DE"/>
        </w:rPr>
        <w:t>,</w:t>
      </w:r>
      <w:r w:rsidR="6B0B7DA4" w:rsidRPr="560A6176">
        <w:rPr>
          <w:rFonts w:ascii="TimesNewRoman" w:eastAsia="TimesNewRoman" w:hAnsi="TimesNewRoman" w:cs="TimesNewRoman"/>
          <w:sz w:val="28"/>
          <w:szCs w:val="28"/>
          <w:lang w:eastAsia="de-DE"/>
        </w:rPr>
        <w:t xml:space="preserve"> and </w:t>
      </w:r>
      <w:r w:rsidR="6E082457" w:rsidRPr="560A6176">
        <w:rPr>
          <w:rFonts w:ascii="TimesNewRoman" w:eastAsia="TimesNewRoman" w:hAnsi="TimesNewRoman" w:cs="TimesNewRoman"/>
          <w:sz w:val="28"/>
          <w:szCs w:val="28"/>
          <w:lang w:eastAsia="de-DE"/>
        </w:rPr>
        <w:t>c</w:t>
      </w:r>
      <w:r w:rsidR="6B0B7DA4" w:rsidRPr="560A6176">
        <w:rPr>
          <w:rFonts w:ascii="TimesNewRoman" w:eastAsia="TimesNewRoman" w:hAnsi="TimesNewRoman" w:cs="TimesNewRoman"/>
          <w:sz w:val="28"/>
          <w:szCs w:val="28"/>
          <w:lang w:eastAsia="de-DE"/>
        </w:rPr>
        <w:t xml:space="preserve">ognition </w:t>
      </w:r>
      <w:r w:rsidR="407DD5DD" w:rsidRPr="560A6176">
        <w:rPr>
          <w:rFonts w:ascii="TimesNewRoman" w:eastAsia="TimesNewRoman" w:hAnsi="TimesNewRoman" w:cs="TimesNewRoman"/>
          <w:sz w:val="28"/>
          <w:szCs w:val="28"/>
          <w:lang w:eastAsia="de-DE"/>
        </w:rPr>
        <w:t>in</w:t>
      </w:r>
      <w:r w:rsidR="6B0B7DA4" w:rsidRPr="560A6176">
        <w:rPr>
          <w:rFonts w:ascii="TimesNewRoman" w:eastAsia="TimesNewRoman" w:hAnsi="TimesNewRoman" w:cs="TimesNewRoman"/>
          <w:sz w:val="28"/>
          <w:szCs w:val="28"/>
          <w:lang w:eastAsia="de-DE"/>
        </w:rPr>
        <w:t xml:space="preserve"> </w:t>
      </w:r>
      <w:r w:rsidR="6E082457" w:rsidRPr="560A6176">
        <w:rPr>
          <w:rFonts w:ascii="TimesNewRoman" w:eastAsia="TimesNewRoman" w:hAnsi="TimesNewRoman" w:cs="TimesNewRoman"/>
          <w:sz w:val="28"/>
          <w:szCs w:val="28"/>
          <w:lang w:eastAsia="de-DE"/>
        </w:rPr>
        <w:t>h</w:t>
      </w:r>
      <w:r w:rsidR="6B0B7DA4" w:rsidRPr="560A6176">
        <w:rPr>
          <w:rFonts w:ascii="TimesNewRoman" w:eastAsia="TimesNewRoman" w:hAnsi="TimesNewRoman" w:cs="TimesNewRoman"/>
          <w:sz w:val="28"/>
          <w:szCs w:val="28"/>
          <w:lang w:eastAsia="de-DE"/>
        </w:rPr>
        <w:t xml:space="preserve">uman </w:t>
      </w:r>
      <w:r w:rsidR="6E082457" w:rsidRPr="560A6176">
        <w:rPr>
          <w:rFonts w:ascii="TimesNewRoman" w:eastAsia="TimesNewRoman" w:hAnsi="TimesNewRoman" w:cs="TimesNewRoman"/>
          <w:sz w:val="28"/>
          <w:szCs w:val="28"/>
          <w:lang w:eastAsia="de-DE"/>
        </w:rPr>
        <w:t>t</w:t>
      </w:r>
      <w:r w:rsidR="6B0B7DA4" w:rsidRPr="560A6176">
        <w:rPr>
          <w:rFonts w:ascii="TimesNewRoman" w:eastAsia="TimesNewRoman" w:hAnsi="TimesNewRoman" w:cs="TimesNewRoman"/>
          <w:sz w:val="28"/>
          <w:szCs w:val="28"/>
          <w:lang w:eastAsia="de-DE"/>
        </w:rPr>
        <w:t xml:space="preserve">ranslation </w:t>
      </w:r>
      <w:r w:rsidR="6E082457" w:rsidRPr="560A6176">
        <w:rPr>
          <w:rFonts w:ascii="TimesNewRoman" w:eastAsia="TimesNewRoman" w:hAnsi="TimesNewRoman" w:cs="TimesNewRoman"/>
          <w:sz w:val="28"/>
          <w:szCs w:val="28"/>
          <w:lang w:eastAsia="de-DE"/>
        </w:rPr>
        <w:t>p</w:t>
      </w:r>
      <w:r w:rsidR="6B0B7DA4" w:rsidRPr="560A6176">
        <w:rPr>
          <w:rFonts w:ascii="TimesNewRoman" w:eastAsia="TimesNewRoman" w:hAnsi="TimesNewRoman" w:cs="TimesNewRoman"/>
          <w:sz w:val="28"/>
          <w:szCs w:val="28"/>
          <w:lang w:eastAsia="de-DE"/>
        </w:rPr>
        <w:t>roduction</w:t>
      </w:r>
    </w:p>
    <w:p w14:paraId="78FB46CF" w14:textId="3128BA64" w:rsidR="00A048C8" w:rsidRDefault="008D0DB5" w:rsidP="00545634">
      <w:pPr>
        <w:pStyle w:val="Subtitle"/>
        <w:spacing w:after="120"/>
      </w:pPr>
      <w:r w:rsidRPr="2FD6B0FA">
        <w:rPr>
          <w:lang w:val="fr-FR"/>
        </w:rPr>
        <w:t>Michael Carl</w:t>
      </w:r>
      <w:r w:rsidR="00D24C3C" w:rsidRPr="2FD6B0FA">
        <w:rPr>
          <w:vertAlign w:val="superscript"/>
          <w:lang w:val="fr-FR"/>
        </w:rPr>
        <w:t>*</w:t>
      </w:r>
      <w:r w:rsidRPr="2FD6B0FA">
        <w:rPr>
          <w:lang w:val="fr-FR"/>
        </w:rPr>
        <w:t>, Takanori Mizowaki</w:t>
      </w:r>
      <w:r w:rsidR="00D24C3C" w:rsidRPr="2FD6B0FA">
        <w:rPr>
          <w:vertAlign w:val="superscript"/>
          <w:lang w:val="fr-FR"/>
        </w:rPr>
        <w:t>§</w:t>
      </w:r>
      <w:r w:rsidRPr="2FD6B0FA">
        <w:rPr>
          <w:lang w:val="fr-FR"/>
        </w:rPr>
        <w:t>, Aishvarya Ra</w:t>
      </w:r>
      <w:r w:rsidR="5E3C4AE6" w:rsidRPr="2FD6B0FA">
        <w:rPr>
          <w:lang w:val="fr-FR"/>
        </w:rPr>
        <w:t>j</w:t>
      </w:r>
      <w:r w:rsidR="00D24C3C" w:rsidRPr="2FD6B0FA">
        <w:rPr>
          <w:vertAlign w:val="superscript"/>
          <w:lang w:val="fr-FR"/>
        </w:rPr>
        <w:t>||</w:t>
      </w:r>
      <w:r w:rsidRPr="2FD6B0FA">
        <w:rPr>
          <w:lang w:val="fr-FR"/>
        </w:rPr>
        <w:t>, Masaru Yamada</w:t>
      </w:r>
      <w:r w:rsidR="00D24C3C" w:rsidRPr="2FD6B0FA">
        <w:rPr>
          <w:vertAlign w:val="superscript"/>
          <w:lang w:val="fr-FR"/>
        </w:rPr>
        <w:t>§</w:t>
      </w:r>
      <w:r w:rsidRPr="2FD6B0FA">
        <w:rPr>
          <w:lang w:val="fr-FR"/>
        </w:rPr>
        <w:t xml:space="preserve">, </w:t>
      </w:r>
      <w:r>
        <w:br/>
      </w:r>
      <w:r w:rsidRPr="2FD6B0FA">
        <w:rPr>
          <w:lang w:val="fr-FR"/>
        </w:rPr>
        <w:t>Devi Sri Bandaru</w:t>
      </w:r>
      <w:r w:rsidR="00D24C3C" w:rsidRPr="2FD6B0FA">
        <w:rPr>
          <w:vertAlign w:val="superscript"/>
          <w:lang w:val="fr-FR"/>
        </w:rPr>
        <w:t>*</w:t>
      </w:r>
      <w:r w:rsidR="00DD1C30" w:rsidRPr="2FD6B0FA">
        <w:rPr>
          <w:lang w:val="fr-FR"/>
        </w:rPr>
        <w:t>, Xinyue REN</w:t>
      </w:r>
      <w:r w:rsidR="00D24C3C" w:rsidRPr="2FD6B0FA">
        <w:rPr>
          <w:vertAlign w:val="superscript"/>
          <w:lang w:val="fr-FR"/>
        </w:rPr>
        <w:t>#</w:t>
      </w:r>
      <w:r w:rsidR="00DD1C30" w:rsidRPr="2FD6B0FA">
        <w:rPr>
          <w:lang w:val="fr-FR"/>
        </w:rPr>
        <w:t xml:space="preserve"> </w:t>
      </w:r>
    </w:p>
    <w:p w14:paraId="240B09D5" w14:textId="30D600D1" w:rsidR="008D0DB5" w:rsidRDefault="00D24C3C" w:rsidP="008B7896">
      <w:pPr>
        <w:pStyle w:val="Subtitle"/>
      </w:pPr>
      <w:r w:rsidRPr="2FD6B0FA">
        <w:rPr>
          <w:vertAlign w:val="superscript"/>
        </w:rPr>
        <w:t>*</w:t>
      </w:r>
      <w:r w:rsidR="008D0DB5">
        <w:t>Kent State University</w:t>
      </w:r>
      <w:r w:rsidR="008B7896">
        <w:t>,</w:t>
      </w:r>
      <w:r w:rsidR="009F209E">
        <w:t xml:space="preserve"> </w:t>
      </w:r>
      <w:r w:rsidRPr="2FD6B0FA">
        <w:rPr>
          <w:vertAlign w:val="superscript"/>
        </w:rPr>
        <w:t>§</w:t>
      </w:r>
      <w:r w:rsidR="008D0DB5">
        <w:t>Rikkyo University,</w:t>
      </w:r>
      <w:r w:rsidR="009F209E">
        <w:t xml:space="preserve"> </w:t>
      </w:r>
      <w:r w:rsidRPr="2FD6B0FA">
        <w:rPr>
          <w:vertAlign w:val="superscript"/>
        </w:rPr>
        <w:t>||</w:t>
      </w:r>
      <w:r w:rsidR="6A74602B" w:rsidRPr="2FD6B0FA">
        <w:rPr>
          <w:vertAlign w:val="superscript"/>
        </w:rPr>
        <w:t xml:space="preserve"> </w:t>
      </w:r>
      <w:r w:rsidR="778849F6" w:rsidRPr="2FD6B0FA">
        <w:t xml:space="preserve">Independent </w:t>
      </w:r>
      <w:r w:rsidR="00AE195D" w:rsidRPr="2FD6B0FA">
        <w:t>researcher,</w:t>
      </w:r>
      <w:r w:rsidR="00210F1A">
        <w:br/>
      </w:r>
      <w:r w:rsidRPr="2FD6B0FA">
        <w:rPr>
          <w:color w:val="000000" w:themeColor="text1"/>
          <w:vertAlign w:val="superscript"/>
        </w:rPr>
        <w:t>#</w:t>
      </w:r>
      <w:r w:rsidR="00DD1C30" w:rsidRPr="2FD6B0FA">
        <w:rPr>
          <w:color w:val="000000" w:themeColor="text1"/>
        </w:rPr>
        <w:t>City University of Hong Kong</w:t>
      </w:r>
      <w:r w:rsidR="00A048C8" w:rsidRPr="2FD6B0FA">
        <w:rPr>
          <w:color w:val="000000" w:themeColor="text1"/>
        </w:rPr>
        <w:t xml:space="preserve"> </w:t>
      </w:r>
    </w:p>
    <w:p w14:paraId="48DE4B33" w14:textId="3AA03AAF" w:rsidR="008B7896" w:rsidRPr="008B7896" w:rsidRDefault="008B7896" w:rsidP="008B7896">
      <w:pPr>
        <w:spacing w:before="560"/>
        <w:ind w:left="567" w:right="662" w:firstLine="0"/>
        <w:rPr>
          <w:b/>
          <w:i/>
          <w:iCs/>
          <w:sz w:val="22"/>
          <w:szCs w:val="22"/>
          <w:lang w:eastAsia="ru-RU"/>
        </w:rPr>
      </w:pPr>
      <w:r w:rsidRPr="005377FB">
        <w:rPr>
          <w:b/>
          <w:i/>
          <w:iCs/>
          <w:sz w:val="22"/>
          <w:szCs w:val="22"/>
          <w:lang w:eastAsia="ru-RU"/>
        </w:rPr>
        <w:t>Abstract</w:t>
      </w:r>
    </w:p>
    <w:p w14:paraId="24E2F758" w14:textId="57390940" w:rsidR="7FFE79DA" w:rsidRDefault="5BC05006" w:rsidP="00C961EA">
      <w:pPr>
        <w:tabs>
          <w:tab w:val="left" w:pos="8317"/>
        </w:tabs>
        <w:spacing w:after="280"/>
        <w:ind w:left="567" w:right="662" w:firstLine="0"/>
        <w:rPr>
          <w:i/>
          <w:iCs/>
          <w:sz w:val="22"/>
          <w:szCs w:val="22"/>
          <w:lang w:eastAsia="ru-RU"/>
        </w:rPr>
      </w:pPr>
      <w:r w:rsidRPr="560A6176">
        <w:rPr>
          <w:i/>
          <w:iCs/>
          <w:sz w:val="22"/>
          <w:szCs w:val="22"/>
          <w:lang w:eastAsia="ru-RU"/>
        </w:rPr>
        <w:t xml:space="preserve">The paper introduces a </w:t>
      </w:r>
      <w:r w:rsidR="7541EEF3" w:rsidRPr="560A6176">
        <w:rPr>
          <w:i/>
          <w:iCs/>
          <w:sz w:val="22"/>
          <w:szCs w:val="22"/>
          <w:lang w:eastAsia="ru-RU"/>
        </w:rPr>
        <w:t xml:space="preserve">novel </w:t>
      </w:r>
      <w:r w:rsidR="691D7846" w:rsidRPr="560A6176">
        <w:rPr>
          <w:i/>
          <w:iCs/>
          <w:sz w:val="22"/>
          <w:szCs w:val="22"/>
          <w:lang w:eastAsia="ru-RU"/>
        </w:rPr>
        <w:t>b</w:t>
      </w:r>
      <w:r w:rsidR="6A2FFF89" w:rsidRPr="560A6176">
        <w:rPr>
          <w:i/>
          <w:iCs/>
          <w:sz w:val="22"/>
          <w:szCs w:val="22"/>
          <w:lang w:eastAsia="ru-RU"/>
        </w:rPr>
        <w:t>ehavioural</w:t>
      </w:r>
      <w:r w:rsidRPr="560A6176">
        <w:rPr>
          <w:i/>
          <w:iCs/>
          <w:sz w:val="22"/>
          <w:szCs w:val="22"/>
          <w:lang w:eastAsia="ru-RU"/>
        </w:rPr>
        <w:t xml:space="preserve"> </w:t>
      </w:r>
      <w:r w:rsidR="691D7846" w:rsidRPr="560A6176">
        <w:rPr>
          <w:i/>
          <w:iCs/>
          <w:sz w:val="22"/>
          <w:szCs w:val="22"/>
          <w:lang w:eastAsia="ru-RU"/>
        </w:rPr>
        <w:t>t</w:t>
      </w:r>
      <w:r w:rsidRPr="560A6176">
        <w:rPr>
          <w:i/>
          <w:iCs/>
          <w:sz w:val="22"/>
          <w:szCs w:val="22"/>
          <w:lang w:eastAsia="ru-RU"/>
        </w:rPr>
        <w:t xml:space="preserve">ranslation </w:t>
      </w:r>
      <w:r w:rsidR="691D7846" w:rsidRPr="560A6176">
        <w:rPr>
          <w:i/>
          <w:iCs/>
          <w:sz w:val="22"/>
          <w:szCs w:val="22"/>
          <w:lang w:eastAsia="ru-RU"/>
        </w:rPr>
        <w:t>s</w:t>
      </w:r>
      <w:r w:rsidRPr="560A6176">
        <w:rPr>
          <w:i/>
          <w:iCs/>
          <w:sz w:val="22"/>
          <w:szCs w:val="22"/>
          <w:lang w:eastAsia="ru-RU"/>
        </w:rPr>
        <w:t xml:space="preserve">tyle </w:t>
      </w:r>
      <w:r w:rsidR="691D7846" w:rsidRPr="560A6176">
        <w:rPr>
          <w:i/>
          <w:iCs/>
          <w:sz w:val="22"/>
          <w:szCs w:val="22"/>
          <w:lang w:eastAsia="ru-RU"/>
        </w:rPr>
        <w:t>s</w:t>
      </w:r>
      <w:r w:rsidRPr="560A6176">
        <w:rPr>
          <w:i/>
          <w:iCs/>
          <w:sz w:val="22"/>
          <w:szCs w:val="22"/>
          <w:lang w:eastAsia="ru-RU"/>
        </w:rPr>
        <w:t xml:space="preserve">pace (BTSS) that </w:t>
      </w:r>
      <w:r w:rsidR="2285637B" w:rsidRPr="560A6176">
        <w:rPr>
          <w:i/>
          <w:iCs/>
          <w:sz w:val="22"/>
          <w:szCs w:val="22"/>
          <w:lang w:eastAsia="ru-RU"/>
        </w:rPr>
        <w:t>describes</w:t>
      </w:r>
      <w:r w:rsidRPr="560A6176">
        <w:rPr>
          <w:i/>
          <w:iCs/>
          <w:sz w:val="22"/>
          <w:szCs w:val="22"/>
          <w:lang w:eastAsia="ru-RU"/>
        </w:rPr>
        <w:t xml:space="preserve"> possible behavioural </w:t>
      </w:r>
      <w:r w:rsidR="0DBBF12B" w:rsidRPr="560A6176">
        <w:rPr>
          <w:i/>
          <w:iCs/>
          <w:sz w:val="22"/>
          <w:szCs w:val="22"/>
          <w:lang w:eastAsia="ru-RU"/>
        </w:rPr>
        <w:t xml:space="preserve">translation </w:t>
      </w:r>
      <w:r w:rsidR="0271FFE7" w:rsidRPr="560A6176">
        <w:rPr>
          <w:i/>
          <w:iCs/>
          <w:sz w:val="22"/>
          <w:szCs w:val="22"/>
          <w:lang w:eastAsia="ru-RU"/>
        </w:rPr>
        <w:t>patterns</w:t>
      </w:r>
      <w:r w:rsidRPr="560A6176">
        <w:rPr>
          <w:i/>
          <w:iCs/>
          <w:sz w:val="22"/>
          <w:szCs w:val="22"/>
          <w:lang w:eastAsia="ru-RU"/>
        </w:rPr>
        <w:t xml:space="preserve">. </w:t>
      </w:r>
      <w:r w:rsidR="26FE7E75" w:rsidRPr="560A6176">
        <w:rPr>
          <w:i/>
          <w:iCs/>
          <w:sz w:val="22"/>
          <w:szCs w:val="22"/>
          <w:lang w:eastAsia="ru-RU"/>
        </w:rPr>
        <w:t xml:space="preserve">The suggested BTSS is organized as a hierarchical structure that entails </w:t>
      </w:r>
      <w:r w:rsidR="1D2AB5CB" w:rsidRPr="560A6176">
        <w:rPr>
          <w:i/>
          <w:iCs/>
          <w:sz w:val="22"/>
          <w:szCs w:val="22"/>
          <w:lang w:eastAsia="ru-RU"/>
        </w:rPr>
        <w:t xml:space="preserve">various </w:t>
      </w:r>
      <w:r w:rsidR="14B66BC9" w:rsidRPr="560A6176">
        <w:rPr>
          <w:i/>
          <w:iCs/>
          <w:sz w:val="22"/>
          <w:szCs w:val="22"/>
          <w:lang w:eastAsia="ru-RU"/>
        </w:rPr>
        <w:t xml:space="preserve">embedded </w:t>
      </w:r>
      <w:r w:rsidR="26FE7E75" w:rsidRPr="560A6176">
        <w:rPr>
          <w:i/>
          <w:iCs/>
          <w:sz w:val="22"/>
          <w:szCs w:val="22"/>
          <w:lang w:eastAsia="ru-RU"/>
        </w:rPr>
        <w:t xml:space="preserve">processing layers. </w:t>
      </w:r>
      <w:r w:rsidR="2F05285C" w:rsidRPr="560A6176">
        <w:rPr>
          <w:i/>
          <w:iCs/>
          <w:sz w:val="22"/>
          <w:szCs w:val="22"/>
          <w:lang w:eastAsia="ru-RU"/>
        </w:rPr>
        <w:t xml:space="preserve">We posit that </w:t>
      </w:r>
      <w:r w:rsidR="2F75D93C" w:rsidRPr="560A6176">
        <w:rPr>
          <w:i/>
          <w:iCs/>
          <w:sz w:val="22"/>
          <w:szCs w:val="22"/>
          <w:lang w:eastAsia="ru-RU"/>
        </w:rPr>
        <w:t xml:space="preserve">observable </w:t>
      </w:r>
      <w:r w:rsidR="1D2AB5CB" w:rsidRPr="560A6176">
        <w:rPr>
          <w:i/>
          <w:iCs/>
          <w:sz w:val="22"/>
          <w:szCs w:val="22"/>
          <w:lang w:eastAsia="ru-RU"/>
        </w:rPr>
        <w:t xml:space="preserve">translation </w:t>
      </w:r>
      <w:r w:rsidR="16A248DB" w:rsidRPr="560A6176">
        <w:rPr>
          <w:i/>
          <w:iCs/>
          <w:sz w:val="22"/>
          <w:szCs w:val="22"/>
          <w:lang w:eastAsia="ru-RU"/>
        </w:rPr>
        <w:t>b</w:t>
      </w:r>
      <w:r w:rsidR="6A2FFF89" w:rsidRPr="560A6176">
        <w:rPr>
          <w:i/>
          <w:iCs/>
          <w:sz w:val="22"/>
          <w:szCs w:val="22"/>
          <w:lang w:eastAsia="ru-RU"/>
        </w:rPr>
        <w:t>ehaviour</w:t>
      </w:r>
      <w:r w:rsidR="00E03F96">
        <w:rPr>
          <w:i/>
          <w:iCs/>
          <w:sz w:val="22"/>
          <w:szCs w:val="22"/>
          <w:lang w:eastAsia="ru-RU"/>
        </w:rPr>
        <w:t xml:space="preserve"> – </w:t>
      </w:r>
      <w:r w:rsidR="7A8C3680" w:rsidRPr="560A6176">
        <w:rPr>
          <w:i/>
          <w:iCs/>
          <w:sz w:val="22"/>
          <w:szCs w:val="22"/>
          <w:lang w:eastAsia="ru-RU"/>
        </w:rPr>
        <w:t xml:space="preserve">i.e. </w:t>
      </w:r>
      <w:r w:rsidR="1D2AB5CB" w:rsidRPr="560A6176">
        <w:rPr>
          <w:i/>
          <w:iCs/>
          <w:sz w:val="22"/>
          <w:szCs w:val="22"/>
          <w:lang w:eastAsia="ru-RU"/>
        </w:rPr>
        <w:t>eye and finger movements</w:t>
      </w:r>
      <w:r w:rsidR="00E03F96">
        <w:rPr>
          <w:i/>
          <w:iCs/>
          <w:sz w:val="22"/>
          <w:szCs w:val="22"/>
          <w:lang w:eastAsia="ru-RU"/>
        </w:rPr>
        <w:t xml:space="preserve"> – </w:t>
      </w:r>
      <w:r w:rsidR="1D2AB5CB" w:rsidRPr="560A6176">
        <w:rPr>
          <w:i/>
          <w:iCs/>
          <w:sz w:val="22"/>
          <w:szCs w:val="22"/>
          <w:lang w:eastAsia="ru-RU"/>
        </w:rPr>
        <w:t xml:space="preserve">is fundamental when executing the physical act of translation but </w:t>
      </w:r>
      <w:r w:rsidR="18116FC3" w:rsidRPr="560A6176">
        <w:rPr>
          <w:i/>
          <w:iCs/>
          <w:sz w:val="22"/>
          <w:szCs w:val="22"/>
          <w:lang w:eastAsia="ru-RU"/>
        </w:rPr>
        <w:t xml:space="preserve">it </w:t>
      </w:r>
      <w:r w:rsidR="1D2AB5CB" w:rsidRPr="560A6176">
        <w:rPr>
          <w:i/>
          <w:iCs/>
          <w:sz w:val="22"/>
          <w:szCs w:val="22"/>
          <w:lang w:eastAsia="ru-RU"/>
        </w:rPr>
        <w:t xml:space="preserve">is </w:t>
      </w:r>
      <w:r w:rsidR="6B69B7A4" w:rsidRPr="560A6176">
        <w:rPr>
          <w:i/>
          <w:iCs/>
          <w:sz w:val="22"/>
          <w:szCs w:val="22"/>
          <w:lang w:eastAsia="ru-RU"/>
        </w:rPr>
        <w:t xml:space="preserve">caused and </w:t>
      </w:r>
      <w:r w:rsidR="26FE7E75" w:rsidRPr="560A6176">
        <w:rPr>
          <w:i/>
          <w:iCs/>
          <w:sz w:val="22"/>
          <w:szCs w:val="22"/>
          <w:lang w:eastAsia="ru-RU"/>
        </w:rPr>
        <w:t xml:space="preserve">shaped by </w:t>
      </w:r>
      <w:r w:rsidR="50677ADB" w:rsidRPr="560A6176">
        <w:rPr>
          <w:i/>
          <w:iCs/>
          <w:sz w:val="22"/>
          <w:szCs w:val="22"/>
          <w:lang w:eastAsia="ru-RU"/>
        </w:rPr>
        <w:t xml:space="preserve">higher-order </w:t>
      </w:r>
      <w:r w:rsidR="26FE7E75" w:rsidRPr="560A6176">
        <w:rPr>
          <w:i/>
          <w:iCs/>
          <w:sz w:val="22"/>
          <w:szCs w:val="22"/>
          <w:lang w:eastAsia="ru-RU"/>
        </w:rPr>
        <w:t>cognitive processes</w:t>
      </w:r>
      <w:r w:rsidR="18E16B17" w:rsidRPr="560A6176">
        <w:rPr>
          <w:i/>
          <w:iCs/>
          <w:sz w:val="22"/>
          <w:szCs w:val="22"/>
          <w:lang w:eastAsia="ru-RU"/>
        </w:rPr>
        <w:t xml:space="preserve"> and affective translation states</w:t>
      </w:r>
      <w:r w:rsidR="26FE7E75" w:rsidRPr="560A6176">
        <w:rPr>
          <w:i/>
          <w:iCs/>
          <w:sz w:val="22"/>
          <w:szCs w:val="22"/>
          <w:lang w:eastAsia="ru-RU"/>
        </w:rPr>
        <w:t xml:space="preserve">. </w:t>
      </w:r>
      <w:r w:rsidR="3D5E74A2" w:rsidRPr="560A6176">
        <w:rPr>
          <w:i/>
          <w:iCs/>
          <w:sz w:val="22"/>
          <w:szCs w:val="22"/>
          <w:lang w:eastAsia="ru-RU"/>
        </w:rPr>
        <w:t xml:space="preserve">We analyse </w:t>
      </w:r>
      <w:r w:rsidR="5DEDBAC2" w:rsidRPr="560A6176">
        <w:rPr>
          <w:i/>
          <w:iCs/>
          <w:sz w:val="22"/>
          <w:szCs w:val="22"/>
          <w:lang w:eastAsia="ru-RU"/>
        </w:rPr>
        <w:t xml:space="preserve">records of </w:t>
      </w:r>
      <w:r w:rsidR="08FC3EC6" w:rsidRPr="560A6176">
        <w:rPr>
          <w:i/>
          <w:iCs/>
          <w:sz w:val="22"/>
          <w:szCs w:val="22"/>
          <w:lang w:eastAsia="ru-RU"/>
        </w:rPr>
        <w:t xml:space="preserve">keystrokes and gaze data </w:t>
      </w:r>
      <w:r w:rsidR="1D2AB5CB" w:rsidRPr="560A6176">
        <w:rPr>
          <w:i/>
          <w:iCs/>
          <w:sz w:val="22"/>
          <w:szCs w:val="22"/>
          <w:lang w:eastAsia="ru-RU"/>
        </w:rPr>
        <w:t>as</w:t>
      </w:r>
      <w:r w:rsidR="08FC3EC6" w:rsidRPr="560A6176">
        <w:rPr>
          <w:i/>
          <w:iCs/>
          <w:sz w:val="22"/>
          <w:szCs w:val="22"/>
          <w:lang w:eastAsia="ru-RU"/>
        </w:rPr>
        <w:t xml:space="preserve"> </w:t>
      </w:r>
      <w:r w:rsidR="1D2AB5CB" w:rsidRPr="560A6176">
        <w:rPr>
          <w:i/>
          <w:iCs/>
          <w:sz w:val="22"/>
          <w:szCs w:val="22"/>
          <w:lang w:eastAsia="ru-RU"/>
        </w:rPr>
        <w:t>indicators of</w:t>
      </w:r>
      <w:r w:rsidR="08FC3EC6" w:rsidRPr="560A6176">
        <w:rPr>
          <w:i/>
          <w:iCs/>
          <w:sz w:val="22"/>
          <w:szCs w:val="22"/>
          <w:lang w:eastAsia="ru-RU"/>
        </w:rPr>
        <w:t xml:space="preserve"> the hidden mental </w:t>
      </w:r>
      <w:r w:rsidR="7617D8BB" w:rsidRPr="560A6176">
        <w:rPr>
          <w:i/>
          <w:iCs/>
          <w:sz w:val="22"/>
          <w:szCs w:val="22"/>
          <w:lang w:eastAsia="ru-RU"/>
        </w:rPr>
        <w:t xml:space="preserve">processing </w:t>
      </w:r>
      <w:r w:rsidR="08FC3EC6" w:rsidRPr="560A6176">
        <w:rPr>
          <w:i/>
          <w:iCs/>
          <w:sz w:val="22"/>
          <w:szCs w:val="22"/>
          <w:lang w:eastAsia="ru-RU"/>
        </w:rPr>
        <w:t>s</w:t>
      </w:r>
      <w:r w:rsidR="50225685" w:rsidRPr="560A6176">
        <w:rPr>
          <w:i/>
          <w:iCs/>
          <w:sz w:val="22"/>
          <w:szCs w:val="22"/>
          <w:lang w:eastAsia="ru-RU"/>
        </w:rPr>
        <w:t>t</w:t>
      </w:r>
      <w:r w:rsidR="3A0A879B" w:rsidRPr="560A6176">
        <w:rPr>
          <w:i/>
          <w:iCs/>
          <w:sz w:val="22"/>
          <w:szCs w:val="22"/>
          <w:lang w:eastAsia="ru-RU"/>
        </w:rPr>
        <w:t>ructure</w:t>
      </w:r>
      <w:r w:rsidR="32100BD7" w:rsidRPr="560A6176">
        <w:rPr>
          <w:i/>
          <w:iCs/>
          <w:sz w:val="22"/>
          <w:szCs w:val="22"/>
          <w:lang w:eastAsia="ru-RU"/>
        </w:rPr>
        <w:t xml:space="preserve"> </w:t>
      </w:r>
      <w:r w:rsidR="580D527D" w:rsidRPr="560A6176">
        <w:rPr>
          <w:i/>
          <w:iCs/>
          <w:sz w:val="22"/>
          <w:szCs w:val="22"/>
          <w:lang w:eastAsia="ru-RU"/>
        </w:rPr>
        <w:t xml:space="preserve">and organize </w:t>
      </w:r>
      <w:r w:rsidR="7E4A0F07" w:rsidRPr="560A6176">
        <w:rPr>
          <w:i/>
          <w:iCs/>
          <w:sz w:val="22"/>
          <w:szCs w:val="22"/>
          <w:lang w:eastAsia="ru-RU"/>
        </w:rPr>
        <w:t xml:space="preserve">the </w:t>
      </w:r>
      <w:r w:rsidR="1D2AB5CB" w:rsidRPr="560A6176">
        <w:rPr>
          <w:i/>
          <w:iCs/>
          <w:sz w:val="22"/>
          <w:szCs w:val="22"/>
          <w:lang w:eastAsia="ru-RU"/>
        </w:rPr>
        <w:t>b</w:t>
      </w:r>
      <w:r w:rsidR="6A2FFF89" w:rsidRPr="560A6176">
        <w:rPr>
          <w:i/>
          <w:iCs/>
          <w:sz w:val="22"/>
          <w:szCs w:val="22"/>
          <w:lang w:eastAsia="ru-RU"/>
        </w:rPr>
        <w:t>ehaviour</w:t>
      </w:r>
      <w:r w:rsidR="1D2AB5CB" w:rsidRPr="560A6176">
        <w:rPr>
          <w:i/>
          <w:iCs/>
          <w:sz w:val="22"/>
          <w:szCs w:val="22"/>
          <w:lang w:eastAsia="ru-RU"/>
        </w:rPr>
        <w:t xml:space="preserve">al </w:t>
      </w:r>
      <w:r w:rsidR="580D527D" w:rsidRPr="560A6176">
        <w:rPr>
          <w:i/>
          <w:iCs/>
          <w:sz w:val="22"/>
          <w:szCs w:val="22"/>
          <w:lang w:eastAsia="ru-RU"/>
        </w:rPr>
        <w:t xml:space="preserve">patterns </w:t>
      </w:r>
      <w:r w:rsidR="18116FC3" w:rsidRPr="560A6176">
        <w:rPr>
          <w:i/>
          <w:iCs/>
          <w:sz w:val="22"/>
          <w:szCs w:val="22"/>
          <w:lang w:eastAsia="ru-RU"/>
        </w:rPr>
        <w:t>as</w:t>
      </w:r>
      <w:r w:rsidR="580D527D" w:rsidRPr="560A6176">
        <w:rPr>
          <w:i/>
          <w:iCs/>
          <w:sz w:val="22"/>
          <w:szCs w:val="22"/>
          <w:lang w:eastAsia="ru-RU"/>
        </w:rPr>
        <w:t xml:space="preserve"> a </w:t>
      </w:r>
      <w:r w:rsidR="7A8C3680" w:rsidRPr="560A6176">
        <w:rPr>
          <w:i/>
          <w:iCs/>
          <w:sz w:val="22"/>
          <w:szCs w:val="22"/>
          <w:lang w:eastAsia="ru-RU"/>
        </w:rPr>
        <w:t>multi</w:t>
      </w:r>
      <w:r w:rsidR="7C2C8FE9" w:rsidRPr="560A6176">
        <w:rPr>
          <w:i/>
          <w:iCs/>
          <w:sz w:val="22"/>
          <w:szCs w:val="22"/>
          <w:lang w:eastAsia="ru-RU"/>
        </w:rPr>
        <w:t>-</w:t>
      </w:r>
      <w:r w:rsidR="7A8C3680" w:rsidRPr="560A6176">
        <w:rPr>
          <w:i/>
          <w:iCs/>
          <w:sz w:val="22"/>
          <w:szCs w:val="22"/>
          <w:lang w:eastAsia="ru-RU"/>
        </w:rPr>
        <w:t xml:space="preserve">layered embedded </w:t>
      </w:r>
      <w:r w:rsidR="580D527D" w:rsidRPr="560A6176">
        <w:rPr>
          <w:i/>
          <w:iCs/>
          <w:sz w:val="22"/>
          <w:szCs w:val="22"/>
          <w:lang w:eastAsia="ru-RU"/>
        </w:rPr>
        <w:t>BTSS</w:t>
      </w:r>
      <w:r w:rsidR="08FC3EC6" w:rsidRPr="560A6176">
        <w:rPr>
          <w:i/>
          <w:iCs/>
          <w:sz w:val="22"/>
          <w:szCs w:val="22"/>
          <w:lang w:eastAsia="ru-RU"/>
        </w:rPr>
        <w:t>.</w:t>
      </w:r>
      <w:r w:rsidR="0429A7AF" w:rsidRPr="560A6176">
        <w:rPr>
          <w:i/>
          <w:iCs/>
          <w:sz w:val="22"/>
          <w:szCs w:val="22"/>
          <w:lang w:eastAsia="ru-RU"/>
        </w:rPr>
        <w:t xml:space="preserve"> </w:t>
      </w:r>
      <w:r w:rsidR="100E600C" w:rsidRPr="560A6176">
        <w:rPr>
          <w:i/>
          <w:iCs/>
          <w:sz w:val="22"/>
          <w:szCs w:val="22"/>
          <w:lang w:eastAsia="ru-RU"/>
        </w:rPr>
        <w:t>We develop a perspective in which t</w:t>
      </w:r>
      <w:r w:rsidR="06EEE5E6" w:rsidRPr="560A6176">
        <w:rPr>
          <w:i/>
          <w:iCs/>
          <w:sz w:val="22"/>
          <w:szCs w:val="22"/>
          <w:lang w:eastAsia="ru-RU"/>
        </w:rPr>
        <w:t>he BTSS</w:t>
      </w:r>
      <w:r w:rsidR="3392A906" w:rsidRPr="560A6176">
        <w:rPr>
          <w:i/>
          <w:iCs/>
          <w:sz w:val="22"/>
          <w:szCs w:val="22"/>
          <w:lang w:eastAsia="ru-RU"/>
        </w:rPr>
        <w:t xml:space="preserve"> serve</w:t>
      </w:r>
      <w:r w:rsidR="7A8C3680" w:rsidRPr="560A6176">
        <w:rPr>
          <w:i/>
          <w:iCs/>
          <w:sz w:val="22"/>
          <w:szCs w:val="22"/>
          <w:lang w:eastAsia="ru-RU"/>
        </w:rPr>
        <w:t>s</w:t>
      </w:r>
      <w:r w:rsidR="3392A906" w:rsidRPr="560A6176">
        <w:rPr>
          <w:i/>
          <w:iCs/>
          <w:sz w:val="22"/>
          <w:szCs w:val="22"/>
          <w:lang w:eastAsia="ru-RU"/>
        </w:rPr>
        <w:t xml:space="preserve"> as</w:t>
      </w:r>
      <w:r w:rsidR="78C7B6AA" w:rsidRPr="560A6176">
        <w:rPr>
          <w:i/>
          <w:iCs/>
          <w:sz w:val="22"/>
          <w:szCs w:val="22"/>
          <w:lang w:eastAsia="ru-RU"/>
        </w:rPr>
        <w:t xml:space="preserve"> the basis for </w:t>
      </w:r>
      <w:r w:rsidR="1A226405" w:rsidRPr="560A6176">
        <w:rPr>
          <w:i/>
          <w:iCs/>
          <w:sz w:val="22"/>
          <w:szCs w:val="22"/>
          <w:lang w:eastAsia="ru-RU"/>
        </w:rPr>
        <w:t xml:space="preserve">a </w:t>
      </w:r>
      <w:r w:rsidR="74BE1B38" w:rsidRPr="560A6176">
        <w:rPr>
          <w:i/>
          <w:iCs/>
          <w:sz w:val="22"/>
          <w:szCs w:val="22"/>
          <w:lang w:eastAsia="ru-RU"/>
        </w:rPr>
        <w:t xml:space="preserve">computational translation </w:t>
      </w:r>
      <w:r w:rsidR="1A226405" w:rsidRPr="560A6176">
        <w:rPr>
          <w:i/>
          <w:iCs/>
          <w:sz w:val="22"/>
          <w:szCs w:val="22"/>
          <w:lang w:eastAsia="ru-RU"/>
        </w:rPr>
        <w:t>agent t</w:t>
      </w:r>
      <w:r w:rsidR="4EA67C3B" w:rsidRPr="560A6176">
        <w:rPr>
          <w:i/>
          <w:iCs/>
          <w:sz w:val="22"/>
          <w:szCs w:val="22"/>
          <w:lang w:eastAsia="ru-RU"/>
        </w:rPr>
        <w:t xml:space="preserve">o </w:t>
      </w:r>
      <w:r w:rsidR="1A226405" w:rsidRPr="560A6176">
        <w:rPr>
          <w:i/>
          <w:iCs/>
          <w:sz w:val="22"/>
          <w:szCs w:val="22"/>
          <w:lang w:eastAsia="ru-RU"/>
        </w:rPr>
        <w:t>s</w:t>
      </w:r>
      <w:r w:rsidR="06EEE5E6" w:rsidRPr="560A6176">
        <w:rPr>
          <w:i/>
          <w:iCs/>
          <w:sz w:val="22"/>
          <w:szCs w:val="22"/>
          <w:lang w:eastAsia="ru-RU"/>
        </w:rPr>
        <w:t>imulat</w:t>
      </w:r>
      <w:r w:rsidR="71AD005A" w:rsidRPr="560A6176">
        <w:rPr>
          <w:i/>
          <w:iCs/>
          <w:sz w:val="22"/>
          <w:szCs w:val="22"/>
          <w:lang w:eastAsia="ru-RU"/>
        </w:rPr>
        <w:t>e</w:t>
      </w:r>
      <w:r w:rsidR="06EEE5E6" w:rsidRPr="560A6176">
        <w:rPr>
          <w:i/>
          <w:iCs/>
          <w:sz w:val="22"/>
          <w:szCs w:val="22"/>
          <w:lang w:eastAsia="ru-RU"/>
        </w:rPr>
        <w:t xml:space="preserve"> the temporal </w:t>
      </w:r>
      <w:r w:rsidR="77A7B7CC" w:rsidRPr="560A6176">
        <w:rPr>
          <w:i/>
          <w:iCs/>
          <w:sz w:val="22"/>
          <w:szCs w:val="22"/>
          <w:lang w:eastAsia="ru-RU"/>
        </w:rPr>
        <w:t>d</w:t>
      </w:r>
      <w:r w:rsidR="06EEE5E6" w:rsidRPr="560A6176">
        <w:rPr>
          <w:i/>
          <w:iCs/>
          <w:sz w:val="22"/>
          <w:szCs w:val="22"/>
          <w:lang w:eastAsia="ru-RU"/>
        </w:rPr>
        <w:t xml:space="preserve">ynamics of affect, </w:t>
      </w:r>
      <w:r w:rsidR="7A8C3680" w:rsidRPr="560A6176">
        <w:rPr>
          <w:i/>
          <w:iCs/>
          <w:sz w:val="22"/>
          <w:szCs w:val="22"/>
          <w:lang w:eastAsia="ru-RU"/>
        </w:rPr>
        <w:t>b</w:t>
      </w:r>
      <w:r w:rsidR="6A2FFF89" w:rsidRPr="560A6176">
        <w:rPr>
          <w:i/>
          <w:iCs/>
          <w:sz w:val="22"/>
          <w:szCs w:val="22"/>
          <w:lang w:eastAsia="ru-RU"/>
        </w:rPr>
        <w:t>ehaviour</w:t>
      </w:r>
      <w:r w:rsidR="04BF1FDA" w:rsidRPr="560A6176">
        <w:rPr>
          <w:i/>
          <w:iCs/>
          <w:sz w:val="22"/>
          <w:szCs w:val="22"/>
          <w:lang w:eastAsia="ru-RU"/>
        </w:rPr>
        <w:t>al routines</w:t>
      </w:r>
      <w:r w:rsidR="7A8C3680" w:rsidRPr="560A6176">
        <w:rPr>
          <w:i/>
          <w:iCs/>
          <w:sz w:val="22"/>
          <w:szCs w:val="22"/>
          <w:lang w:eastAsia="ru-RU"/>
        </w:rPr>
        <w:t xml:space="preserve"> </w:t>
      </w:r>
      <w:r w:rsidR="06EEE5E6" w:rsidRPr="560A6176">
        <w:rPr>
          <w:i/>
          <w:iCs/>
          <w:sz w:val="22"/>
          <w:szCs w:val="22"/>
          <w:lang w:eastAsia="ru-RU"/>
        </w:rPr>
        <w:t xml:space="preserve">and cognition during </w:t>
      </w:r>
      <w:r w:rsidR="31325398" w:rsidRPr="560A6176">
        <w:rPr>
          <w:i/>
          <w:iCs/>
          <w:sz w:val="22"/>
          <w:szCs w:val="22"/>
          <w:lang w:eastAsia="ru-RU"/>
        </w:rPr>
        <w:t>h</w:t>
      </w:r>
      <w:r w:rsidR="06EEE5E6" w:rsidRPr="560A6176">
        <w:rPr>
          <w:i/>
          <w:iCs/>
          <w:sz w:val="22"/>
          <w:szCs w:val="22"/>
          <w:lang w:eastAsia="ru-RU"/>
        </w:rPr>
        <w:t xml:space="preserve">uman </w:t>
      </w:r>
      <w:r w:rsidR="740C2DA1" w:rsidRPr="560A6176">
        <w:rPr>
          <w:i/>
          <w:iCs/>
          <w:sz w:val="22"/>
          <w:szCs w:val="22"/>
          <w:lang w:eastAsia="ru-RU"/>
        </w:rPr>
        <w:t>t</w:t>
      </w:r>
      <w:r w:rsidR="06EEE5E6" w:rsidRPr="560A6176">
        <w:rPr>
          <w:i/>
          <w:iCs/>
          <w:sz w:val="22"/>
          <w:szCs w:val="22"/>
          <w:lang w:eastAsia="ru-RU"/>
        </w:rPr>
        <w:t xml:space="preserve">ranslation </w:t>
      </w:r>
      <w:r w:rsidR="35C3B654" w:rsidRPr="560A6176">
        <w:rPr>
          <w:i/>
          <w:iCs/>
          <w:sz w:val="22"/>
          <w:szCs w:val="22"/>
          <w:lang w:eastAsia="ru-RU"/>
        </w:rPr>
        <w:t>p</w:t>
      </w:r>
      <w:r w:rsidR="06EEE5E6" w:rsidRPr="560A6176">
        <w:rPr>
          <w:i/>
          <w:iCs/>
          <w:sz w:val="22"/>
          <w:szCs w:val="22"/>
          <w:lang w:eastAsia="ru-RU"/>
        </w:rPr>
        <w:t xml:space="preserve">roduction. </w:t>
      </w:r>
    </w:p>
    <w:p w14:paraId="00DF6B5B" w14:textId="12E768C7" w:rsidR="00666CD6" w:rsidRPr="00666CD6" w:rsidRDefault="69F87EA0" w:rsidP="00C961EA">
      <w:pPr>
        <w:spacing w:before="280"/>
        <w:ind w:left="567" w:right="662" w:firstLine="0"/>
        <w:rPr>
          <w:i/>
          <w:iCs/>
          <w:sz w:val="22"/>
          <w:szCs w:val="22"/>
          <w:lang w:eastAsia="ru-RU"/>
        </w:rPr>
      </w:pPr>
      <w:r w:rsidRPr="560A6176">
        <w:rPr>
          <w:b/>
          <w:bCs/>
          <w:i/>
          <w:iCs/>
          <w:sz w:val="22"/>
          <w:szCs w:val="22"/>
          <w:lang w:eastAsia="ru-RU"/>
        </w:rPr>
        <w:t>Keywords:</w:t>
      </w:r>
      <w:r w:rsidRPr="560A6176">
        <w:rPr>
          <w:rFonts w:eastAsia="TimesNewRoman"/>
          <w:i/>
          <w:iCs/>
          <w:sz w:val="22"/>
          <w:szCs w:val="22"/>
          <w:lang w:eastAsia="de-DE"/>
        </w:rPr>
        <w:t xml:space="preserve"> </w:t>
      </w:r>
      <w:r w:rsidR="0DA29875" w:rsidRPr="560A6176">
        <w:rPr>
          <w:rFonts w:eastAsia="TimesNewRoman"/>
          <w:i/>
          <w:iCs/>
          <w:sz w:val="22"/>
          <w:szCs w:val="22"/>
          <w:lang w:eastAsia="de-DE"/>
        </w:rPr>
        <w:t xml:space="preserve">translation process research (TPR), </w:t>
      </w:r>
      <w:r w:rsidR="4A8AEEF6" w:rsidRPr="560A6176">
        <w:rPr>
          <w:rFonts w:eastAsia="TimesNewRoman"/>
          <w:i/>
          <w:iCs/>
          <w:sz w:val="22"/>
          <w:szCs w:val="22"/>
          <w:lang w:eastAsia="de-DE"/>
        </w:rPr>
        <w:t>translat</w:t>
      </w:r>
      <w:r w:rsidR="015F405F" w:rsidRPr="560A6176">
        <w:rPr>
          <w:rFonts w:eastAsia="TimesNewRoman"/>
          <w:i/>
          <w:iCs/>
          <w:sz w:val="22"/>
          <w:szCs w:val="22"/>
          <w:lang w:eastAsia="de-DE"/>
        </w:rPr>
        <w:t>ion</w:t>
      </w:r>
      <w:r w:rsidR="4A8AEEF6" w:rsidRPr="560A6176">
        <w:rPr>
          <w:rFonts w:eastAsia="TimesNewRoman"/>
          <w:i/>
          <w:iCs/>
          <w:sz w:val="22"/>
          <w:szCs w:val="22"/>
          <w:lang w:eastAsia="de-DE"/>
        </w:rPr>
        <w:t xml:space="preserve"> styles, </w:t>
      </w:r>
      <w:r w:rsidR="353EC452" w:rsidRPr="560A6176">
        <w:rPr>
          <w:rFonts w:eastAsia="TimesNewRoman"/>
          <w:i/>
          <w:iCs/>
          <w:sz w:val="22"/>
          <w:szCs w:val="22"/>
          <w:lang w:eastAsia="de-DE"/>
        </w:rPr>
        <w:t>c</w:t>
      </w:r>
      <w:r w:rsidR="1930FC30" w:rsidRPr="560A6176">
        <w:rPr>
          <w:rFonts w:eastAsia="TimesNewRoman"/>
          <w:i/>
          <w:iCs/>
          <w:sz w:val="22"/>
          <w:szCs w:val="22"/>
          <w:lang w:eastAsia="de-DE"/>
        </w:rPr>
        <w:t>omputational translation agent,</w:t>
      </w:r>
      <w:r w:rsidR="7C9D0B1D" w:rsidRPr="560A6176">
        <w:rPr>
          <w:rFonts w:eastAsia="TimesNewRoman"/>
          <w:i/>
          <w:iCs/>
          <w:sz w:val="22"/>
          <w:szCs w:val="22"/>
          <w:lang w:eastAsia="de-DE"/>
        </w:rPr>
        <w:t xml:space="preserve"> </w:t>
      </w:r>
      <w:r w:rsidR="52ED437F" w:rsidRPr="560A6176">
        <w:rPr>
          <w:rFonts w:eastAsia="TimesNewRoman"/>
          <w:i/>
          <w:iCs/>
          <w:sz w:val="22"/>
          <w:szCs w:val="22"/>
          <w:lang w:eastAsia="de-DE"/>
        </w:rPr>
        <w:t xml:space="preserve">active inference, </w:t>
      </w:r>
      <w:r w:rsidR="7C9D0B1D" w:rsidRPr="560A6176">
        <w:rPr>
          <w:rFonts w:eastAsia="TimesNewRoman"/>
          <w:i/>
          <w:iCs/>
          <w:sz w:val="22"/>
          <w:szCs w:val="22"/>
          <w:lang w:eastAsia="de-DE"/>
        </w:rPr>
        <w:t>embedded translation processing layers</w:t>
      </w:r>
    </w:p>
    <w:p w14:paraId="6FAA6273" w14:textId="78B915ED" w:rsidR="009561AE" w:rsidRPr="00F74342" w:rsidRDefault="00774553" w:rsidP="00C961EA">
      <w:pPr>
        <w:pStyle w:val="Heading1"/>
        <w:numPr>
          <w:ilvl w:val="0"/>
          <w:numId w:val="12"/>
        </w:numPr>
        <w:spacing w:before="560" w:after="280"/>
        <w:ind w:left="425" w:hanging="425"/>
      </w:pPr>
      <w:r>
        <w:t>Introduction</w:t>
      </w:r>
    </w:p>
    <w:p w14:paraId="768FC4E5" w14:textId="3073D5D8" w:rsidR="009561AE" w:rsidRPr="00D67D0C" w:rsidRDefault="5EE9E99C" w:rsidP="00C961EA">
      <w:pPr>
        <w:ind w:firstLine="0"/>
      </w:pPr>
      <w:r w:rsidRPr="4036520C">
        <w:rPr>
          <w:color w:val="000000" w:themeColor="text1"/>
        </w:rPr>
        <w:t>C</w:t>
      </w:r>
      <w:r w:rsidR="265DDC2C" w:rsidRPr="4036520C">
        <w:rPr>
          <w:color w:val="000000" w:themeColor="text1"/>
        </w:rPr>
        <w:t xml:space="preserve">ognitive sciences and </w:t>
      </w:r>
      <w:r w:rsidR="5C88BD6C" w:rsidRPr="4036520C">
        <w:rPr>
          <w:color w:val="000000" w:themeColor="text1"/>
        </w:rPr>
        <w:t>t</w:t>
      </w:r>
      <w:r w:rsidR="265DDC2C" w:rsidRPr="4036520C">
        <w:rPr>
          <w:color w:val="000000" w:themeColor="text1"/>
        </w:rPr>
        <w:t xml:space="preserve">ranslation </w:t>
      </w:r>
      <w:r w:rsidR="5C88BD6C" w:rsidRPr="4036520C">
        <w:rPr>
          <w:color w:val="000000" w:themeColor="text1"/>
        </w:rPr>
        <w:t>s</w:t>
      </w:r>
      <w:r w:rsidR="265DDC2C" w:rsidRPr="4036520C">
        <w:rPr>
          <w:color w:val="000000" w:themeColor="text1"/>
        </w:rPr>
        <w:t>tudies</w:t>
      </w:r>
      <w:r w:rsidR="2C955B20" w:rsidRPr="4036520C">
        <w:rPr>
          <w:color w:val="000000" w:themeColor="text1"/>
        </w:rPr>
        <w:t xml:space="preserve"> have </w:t>
      </w:r>
      <w:r w:rsidR="2CA7FC71" w:rsidRPr="4036520C">
        <w:rPr>
          <w:color w:val="000000" w:themeColor="text1"/>
        </w:rPr>
        <w:t>long suggested that translation involves multiple</w:t>
      </w:r>
      <w:r w:rsidR="2CA7FC71" w:rsidRPr="4036520C">
        <w:t xml:space="preserve"> </w:t>
      </w:r>
      <w:r w:rsidR="5FDA10BF" w:rsidRPr="4036520C">
        <w:rPr>
          <w:color w:val="000000" w:themeColor="text1"/>
        </w:rPr>
        <w:t xml:space="preserve">layers of </w:t>
      </w:r>
      <w:r w:rsidR="2BA4FD27" w:rsidRPr="4036520C">
        <w:rPr>
          <w:color w:val="000000" w:themeColor="text1"/>
        </w:rPr>
        <w:t>process</w:t>
      </w:r>
      <w:r w:rsidR="5FDA10BF" w:rsidRPr="4036520C">
        <w:rPr>
          <w:color w:val="000000" w:themeColor="text1"/>
        </w:rPr>
        <w:t xml:space="preserve">ing </w:t>
      </w:r>
      <w:r w:rsidR="55253B59" w:rsidRPr="4036520C">
        <w:rPr>
          <w:color w:val="000000" w:themeColor="text1"/>
        </w:rPr>
        <w:t>that</w:t>
      </w:r>
      <w:r w:rsidR="2BA4FD27" w:rsidRPr="4036520C">
        <w:rPr>
          <w:color w:val="000000" w:themeColor="text1"/>
        </w:rPr>
        <w:t xml:space="preserve"> unfold simultaneously in the </w:t>
      </w:r>
      <w:r w:rsidR="677ACBF0" w:rsidRPr="4036520C">
        <w:rPr>
          <w:color w:val="000000" w:themeColor="text1"/>
        </w:rPr>
        <w:t>translator</w:t>
      </w:r>
      <w:r w:rsidR="7210586D" w:rsidRPr="4036520C">
        <w:rPr>
          <w:color w:val="000000" w:themeColor="text1"/>
        </w:rPr>
        <w:t>’</w:t>
      </w:r>
      <w:r w:rsidR="677ACBF0" w:rsidRPr="4036520C">
        <w:rPr>
          <w:color w:val="000000" w:themeColor="text1"/>
        </w:rPr>
        <w:t xml:space="preserve">s </w:t>
      </w:r>
      <w:r w:rsidR="2BA4FD27" w:rsidRPr="4036520C">
        <w:rPr>
          <w:color w:val="000000" w:themeColor="text1"/>
        </w:rPr>
        <w:t>mind.</w:t>
      </w:r>
      <w:r w:rsidR="6E9A4B86" w:rsidRPr="4036520C">
        <w:rPr>
          <w:color w:val="000000" w:themeColor="text1"/>
        </w:rPr>
        <w:t xml:space="preserve"> </w:t>
      </w:r>
      <w:r w:rsidR="574CB4B6" w:rsidRPr="4036520C">
        <w:rPr>
          <w:color w:val="000000" w:themeColor="text1"/>
        </w:rPr>
        <w:t>D</w:t>
      </w:r>
      <w:r w:rsidR="7A5438FF" w:rsidRPr="4036520C">
        <w:rPr>
          <w:color w:val="000000" w:themeColor="text1"/>
        </w:rPr>
        <w:t>ual-process theories</w:t>
      </w:r>
      <w:r w:rsidR="0EC55BC6" w:rsidRPr="4036520C">
        <w:rPr>
          <w:color w:val="000000" w:themeColor="text1"/>
        </w:rPr>
        <w:t>, such as</w:t>
      </w:r>
      <w:r w:rsidR="508D5E72" w:rsidRPr="4036520C">
        <w:rPr>
          <w:color w:val="000000" w:themeColor="text1"/>
        </w:rPr>
        <w:t xml:space="preserve"> </w:t>
      </w:r>
      <w:r w:rsidR="7A5438FF" w:rsidRPr="4036520C">
        <w:rPr>
          <w:color w:val="000000" w:themeColor="text1"/>
        </w:rPr>
        <w:t>Kahneman</w:t>
      </w:r>
      <w:r w:rsidR="54B6313A" w:rsidRPr="4036520C">
        <w:rPr>
          <w:color w:val="000000" w:themeColor="text1"/>
        </w:rPr>
        <w:t>’s</w:t>
      </w:r>
      <w:r w:rsidR="7A5438FF" w:rsidRPr="4036520C">
        <w:rPr>
          <w:color w:val="000000" w:themeColor="text1"/>
        </w:rPr>
        <w:t xml:space="preserve"> </w:t>
      </w:r>
      <w:r w:rsidR="4F81EBF7" w:rsidRPr="4036520C">
        <w:rPr>
          <w:color w:val="000000" w:themeColor="text1"/>
        </w:rPr>
        <w:t>(</w:t>
      </w:r>
      <w:r w:rsidR="7A5438FF" w:rsidRPr="4036520C">
        <w:rPr>
          <w:color w:val="000000" w:themeColor="text1"/>
        </w:rPr>
        <w:t xml:space="preserve">2011) distinction </w:t>
      </w:r>
      <w:r w:rsidR="52C22B14" w:rsidRPr="4036520C">
        <w:rPr>
          <w:color w:val="000000" w:themeColor="text1"/>
        </w:rPr>
        <w:t>between</w:t>
      </w:r>
      <w:r w:rsidR="7A5438FF" w:rsidRPr="4036520C">
        <w:rPr>
          <w:color w:val="000000" w:themeColor="text1"/>
        </w:rPr>
        <w:t xml:space="preserve"> </w:t>
      </w:r>
      <w:r w:rsidR="20229207" w:rsidRPr="4036520C">
        <w:rPr>
          <w:color w:val="000000" w:themeColor="text1"/>
        </w:rPr>
        <w:t>t</w:t>
      </w:r>
      <w:r w:rsidR="7A5438FF" w:rsidRPr="4036520C">
        <w:rPr>
          <w:color w:val="000000" w:themeColor="text1"/>
        </w:rPr>
        <w:t xml:space="preserve">hinking </w:t>
      </w:r>
      <w:r w:rsidR="20229207" w:rsidRPr="4036520C">
        <w:rPr>
          <w:color w:val="000000" w:themeColor="text1"/>
        </w:rPr>
        <w:t>f</w:t>
      </w:r>
      <w:r w:rsidR="7A5438FF" w:rsidRPr="4036520C">
        <w:rPr>
          <w:color w:val="000000" w:themeColor="text1"/>
        </w:rPr>
        <w:t xml:space="preserve">ast and </w:t>
      </w:r>
      <w:r w:rsidR="20229207" w:rsidRPr="4036520C">
        <w:rPr>
          <w:color w:val="000000" w:themeColor="text1"/>
        </w:rPr>
        <w:t>s</w:t>
      </w:r>
      <w:r w:rsidR="7A5438FF" w:rsidRPr="4036520C">
        <w:rPr>
          <w:color w:val="000000" w:themeColor="text1"/>
        </w:rPr>
        <w:t>low</w:t>
      </w:r>
      <w:r w:rsidR="56614309" w:rsidRPr="4036520C">
        <w:rPr>
          <w:color w:val="000000" w:themeColor="text1"/>
        </w:rPr>
        <w:t>, that is,</w:t>
      </w:r>
      <w:r w:rsidR="7A5438FF" w:rsidRPr="4036520C">
        <w:rPr>
          <w:color w:val="000000" w:themeColor="text1"/>
        </w:rPr>
        <w:t xml:space="preserve"> between System 1 (intuition), and System 2 (analytical)</w:t>
      </w:r>
      <w:r w:rsidR="00C961EA">
        <w:rPr>
          <w:color w:val="000000" w:themeColor="text1"/>
        </w:rPr>
        <w:t xml:space="preserve"> </w:t>
      </w:r>
      <w:r w:rsidR="70FB1933" w:rsidRPr="4036520C">
        <w:rPr>
          <w:color w:val="000000" w:themeColor="text1"/>
        </w:rPr>
        <w:t>provide a foundational framework for this view</w:t>
      </w:r>
      <w:r w:rsidR="61A7022A" w:rsidRPr="4036520C">
        <w:rPr>
          <w:color w:val="000000" w:themeColor="text1"/>
        </w:rPr>
        <w:t>.</w:t>
      </w:r>
      <w:r w:rsidR="7A5438FF" w:rsidRPr="4036520C">
        <w:rPr>
          <w:color w:val="000000" w:themeColor="text1"/>
        </w:rPr>
        <w:t xml:space="preserve"> Evans </w:t>
      </w:r>
      <w:r w:rsidR="73DA3989" w:rsidRPr="4036520C">
        <w:rPr>
          <w:color w:val="000000" w:themeColor="text1"/>
        </w:rPr>
        <w:t>&amp;</w:t>
      </w:r>
      <w:r w:rsidR="7A5438FF" w:rsidRPr="4036520C">
        <w:rPr>
          <w:color w:val="000000" w:themeColor="text1"/>
        </w:rPr>
        <w:t xml:space="preserve"> Stanovich (2013) </w:t>
      </w:r>
      <w:r w:rsidR="6DB5011A" w:rsidRPr="4036520C">
        <w:rPr>
          <w:color w:val="000000" w:themeColor="text1"/>
        </w:rPr>
        <w:t>extend this perspective,</w:t>
      </w:r>
      <w:r w:rsidR="6DB5011A" w:rsidRPr="4036520C">
        <w:t xml:space="preserve"> </w:t>
      </w:r>
      <w:r w:rsidR="5A93313F" w:rsidRPr="4036520C">
        <w:rPr>
          <w:color w:val="000000" w:themeColor="text1"/>
        </w:rPr>
        <w:t>suggest</w:t>
      </w:r>
      <w:r w:rsidR="2CE1EB4C" w:rsidRPr="4036520C">
        <w:rPr>
          <w:color w:val="000000" w:themeColor="text1"/>
        </w:rPr>
        <w:t>ing</w:t>
      </w:r>
      <w:r w:rsidR="5A93313F" w:rsidRPr="4036520C">
        <w:rPr>
          <w:color w:val="000000" w:themeColor="text1"/>
        </w:rPr>
        <w:t xml:space="preserve"> an </w:t>
      </w:r>
      <w:r w:rsidR="7A5438FF" w:rsidRPr="4036520C">
        <w:rPr>
          <w:color w:val="000000" w:themeColor="text1"/>
        </w:rPr>
        <w:t xml:space="preserve">interaction model of affective and cognitive processes in decision-making, </w:t>
      </w:r>
      <w:r w:rsidR="0037D21F" w:rsidRPr="4036520C">
        <w:rPr>
          <w:color w:val="000000" w:themeColor="text1"/>
        </w:rPr>
        <w:t>while</w:t>
      </w:r>
      <w:r w:rsidR="7A5438FF" w:rsidRPr="4036520C">
        <w:rPr>
          <w:color w:val="000000" w:themeColor="text1"/>
        </w:rPr>
        <w:t xml:space="preserve"> Ajzen</w:t>
      </w:r>
      <w:r w:rsidR="7210586D" w:rsidRPr="4036520C">
        <w:rPr>
          <w:color w:val="000000" w:themeColor="text1"/>
        </w:rPr>
        <w:t>’</w:t>
      </w:r>
      <w:r w:rsidR="7A5438FF" w:rsidRPr="4036520C">
        <w:rPr>
          <w:color w:val="000000" w:themeColor="text1"/>
        </w:rPr>
        <w:t xml:space="preserve">s (1991) </w:t>
      </w:r>
      <w:r w:rsidR="73DA3989" w:rsidRPr="4036520C">
        <w:rPr>
          <w:color w:val="000000" w:themeColor="text1"/>
        </w:rPr>
        <w:t>t</w:t>
      </w:r>
      <w:r w:rsidR="7A5438FF" w:rsidRPr="4036520C">
        <w:rPr>
          <w:color w:val="000000" w:themeColor="text1"/>
        </w:rPr>
        <w:t xml:space="preserve">heory of </w:t>
      </w:r>
      <w:r w:rsidR="73DA3989" w:rsidRPr="4036520C">
        <w:rPr>
          <w:color w:val="000000" w:themeColor="text1"/>
        </w:rPr>
        <w:t>p</w:t>
      </w:r>
      <w:r w:rsidR="7A5438FF" w:rsidRPr="4036520C">
        <w:rPr>
          <w:color w:val="000000" w:themeColor="text1"/>
        </w:rPr>
        <w:t xml:space="preserve">lanned </w:t>
      </w:r>
      <w:r w:rsidR="73DA3989" w:rsidRPr="4036520C">
        <w:rPr>
          <w:color w:val="000000" w:themeColor="text1"/>
        </w:rPr>
        <w:t>behaviour</w:t>
      </w:r>
      <w:r w:rsidR="7A5438FF" w:rsidRPr="4036520C">
        <w:rPr>
          <w:color w:val="000000" w:themeColor="text1"/>
        </w:rPr>
        <w:t xml:space="preserve"> links attitudes to b</w:t>
      </w:r>
      <w:r w:rsidR="6A519F0C" w:rsidRPr="4036520C">
        <w:rPr>
          <w:color w:val="000000" w:themeColor="text1"/>
        </w:rPr>
        <w:t>ehaviour</w:t>
      </w:r>
      <w:r w:rsidR="7A5438FF" w:rsidRPr="4036520C">
        <w:rPr>
          <w:color w:val="000000" w:themeColor="text1"/>
        </w:rPr>
        <w:t xml:space="preserve">al intentions and actions, integrating subjective norms and perceived control. </w:t>
      </w:r>
      <w:r w:rsidR="0578112B" w:rsidRPr="4036520C">
        <w:rPr>
          <w:color w:val="000000" w:themeColor="text1"/>
        </w:rPr>
        <w:t>Together, these approaches highlight how intuitive, analytical, affective, and social-cognitive mechanisms may converge, producing a dynamic interplay of processes rather than a single, linear path.</w:t>
      </w:r>
    </w:p>
    <w:p w14:paraId="05192F45" w14:textId="735421BC" w:rsidR="7C946B18" w:rsidRPr="00D67D0C" w:rsidRDefault="1A0A3D3F" w:rsidP="00C961EA">
      <w:pPr>
        <w:rPr>
          <w:color w:val="000000" w:themeColor="text1"/>
        </w:rPr>
      </w:pPr>
      <w:r w:rsidRPr="2FD6B0FA">
        <w:rPr>
          <w:color w:val="000000" w:themeColor="text1"/>
        </w:rPr>
        <w:t>T</w:t>
      </w:r>
      <w:r w:rsidR="0950122E" w:rsidRPr="2FD6B0FA">
        <w:rPr>
          <w:color w:val="000000" w:themeColor="text1"/>
        </w:rPr>
        <w:t xml:space="preserve">ranslation scholars have </w:t>
      </w:r>
      <w:r w:rsidR="1258E929" w:rsidRPr="2FD6B0FA">
        <w:rPr>
          <w:color w:val="000000" w:themeColor="text1"/>
        </w:rPr>
        <w:t xml:space="preserve">likewise </w:t>
      </w:r>
      <w:r w:rsidR="0950122E" w:rsidRPr="2FD6B0FA">
        <w:rPr>
          <w:color w:val="000000" w:themeColor="text1"/>
        </w:rPr>
        <w:t>(</w:t>
      </w:r>
      <w:r w:rsidR="5FDA10BF" w:rsidRPr="2FD6B0FA">
        <w:rPr>
          <w:color w:val="000000" w:themeColor="text1"/>
        </w:rPr>
        <w:t xml:space="preserve">sometimes </w:t>
      </w:r>
      <w:r w:rsidR="0950122E" w:rsidRPr="2FD6B0FA">
        <w:rPr>
          <w:color w:val="000000" w:themeColor="text1"/>
        </w:rPr>
        <w:t xml:space="preserve">implicitly) suggested </w:t>
      </w:r>
      <w:r w:rsidR="4CDFD66F" w:rsidRPr="2FD6B0FA">
        <w:rPr>
          <w:color w:val="000000" w:themeColor="text1"/>
        </w:rPr>
        <w:t xml:space="preserve">dual-process </w:t>
      </w:r>
      <w:r w:rsidR="0950122E" w:rsidRPr="2FD6B0FA">
        <w:rPr>
          <w:color w:val="000000" w:themeColor="text1"/>
        </w:rPr>
        <w:t>hypothes</w:t>
      </w:r>
      <w:r w:rsidR="7C33DED3" w:rsidRPr="2FD6B0FA">
        <w:rPr>
          <w:color w:val="000000" w:themeColor="text1"/>
        </w:rPr>
        <w:t>e</w:t>
      </w:r>
      <w:r w:rsidR="0950122E" w:rsidRPr="2FD6B0FA">
        <w:rPr>
          <w:color w:val="000000" w:themeColor="text1"/>
        </w:rPr>
        <w:t>s and models of the translating mind (e.g. Gutt 2005</w:t>
      </w:r>
      <w:r w:rsidR="6332342F" w:rsidRPr="2FD6B0FA">
        <w:rPr>
          <w:color w:val="000000" w:themeColor="text1"/>
        </w:rPr>
        <w:t>;</w:t>
      </w:r>
      <w:r w:rsidR="0950122E" w:rsidRPr="2FD6B0FA">
        <w:rPr>
          <w:color w:val="000000" w:themeColor="text1"/>
        </w:rPr>
        <w:t xml:space="preserve"> Tirkkonen</w:t>
      </w:r>
      <w:r w:rsidR="07BC1F62" w:rsidRPr="2FD6B0FA">
        <w:rPr>
          <w:color w:val="000000" w:themeColor="text1"/>
        </w:rPr>
        <w:t>-</w:t>
      </w:r>
      <w:r w:rsidR="0950122E" w:rsidRPr="2FD6B0FA">
        <w:rPr>
          <w:color w:val="000000" w:themeColor="text1"/>
        </w:rPr>
        <w:t>Condit 2005</w:t>
      </w:r>
      <w:r w:rsidR="6332342F" w:rsidRPr="2FD6B0FA">
        <w:rPr>
          <w:color w:val="000000" w:themeColor="text1"/>
        </w:rPr>
        <w:t>;</w:t>
      </w:r>
      <w:r w:rsidR="0950122E" w:rsidRPr="2FD6B0FA">
        <w:rPr>
          <w:color w:val="000000" w:themeColor="text1"/>
        </w:rPr>
        <w:t xml:space="preserve"> Schaeffer &amp; Carl 2013</w:t>
      </w:r>
      <w:r w:rsidR="6332342F" w:rsidRPr="2FD6B0FA">
        <w:rPr>
          <w:color w:val="000000" w:themeColor="text1"/>
        </w:rPr>
        <w:t>;</w:t>
      </w:r>
      <w:r w:rsidR="0950122E" w:rsidRPr="2FD6B0FA">
        <w:rPr>
          <w:color w:val="000000" w:themeColor="text1"/>
        </w:rPr>
        <w:t xml:space="preserve"> Hubscher</w:t>
      </w:r>
      <w:r w:rsidR="786E0A83" w:rsidRPr="2FD6B0FA">
        <w:rPr>
          <w:color w:val="000000" w:themeColor="text1"/>
        </w:rPr>
        <w:t>-</w:t>
      </w:r>
      <w:r w:rsidR="0950122E" w:rsidRPr="2FD6B0FA">
        <w:rPr>
          <w:color w:val="000000" w:themeColor="text1"/>
        </w:rPr>
        <w:t>Davidson 2017</w:t>
      </w:r>
      <w:r w:rsidR="6332342F" w:rsidRPr="2FD6B0FA">
        <w:rPr>
          <w:color w:val="000000" w:themeColor="text1"/>
        </w:rPr>
        <w:t>;</w:t>
      </w:r>
      <w:r w:rsidR="0950122E" w:rsidRPr="2FD6B0FA">
        <w:rPr>
          <w:color w:val="000000" w:themeColor="text1"/>
        </w:rPr>
        <w:t xml:space="preserve"> </w:t>
      </w:r>
      <w:r w:rsidR="0AA5B43A" w:rsidRPr="2FD6B0FA">
        <w:rPr>
          <w:color w:val="000000" w:themeColor="text1"/>
        </w:rPr>
        <w:t xml:space="preserve">Muñoz &amp; Apfelthaler 2022; </w:t>
      </w:r>
      <w:r w:rsidR="0950122E" w:rsidRPr="2FD6B0FA">
        <w:rPr>
          <w:color w:val="000000" w:themeColor="text1"/>
        </w:rPr>
        <w:t xml:space="preserve">Robinson 2023). </w:t>
      </w:r>
      <w:r w:rsidR="5FDA10BF" w:rsidRPr="2FD6B0FA">
        <w:rPr>
          <w:color w:val="000000" w:themeColor="text1"/>
        </w:rPr>
        <w:t>S</w:t>
      </w:r>
      <w:r w:rsidR="309E2584" w:rsidRPr="2FD6B0FA">
        <w:rPr>
          <w:color w:val="000000" w:themeColor="text1"/>
        </w:rPr>
        <w:t>ever</w:t>
      </w:r>
      <w:r w:rsidR="447D35E0" w:rsidRPr="2FD6B0FA">
        <w:rPr>
          <w:color w:val="000000" w:themeColor="text1"/>
        </w:rPr>
        <w:t>a</w:t>
      </w:r>
      <w:r w:rsidR="309E2584" w:rsidRPr="2FD6B0FA">
        <w:rPr>
          <w:color w:val="000000" w:themeColor="text1"/>
        </w:rPr>
        <w:t>l of these accounts</w:t>
      </w:r>
      <w:r w:rsidR="00C961EA">
        <w:rPr>
          <w:color w:val="000000" w:themeColor="text1"/>
        </w:rPr>
        <w:t xml:space="preserve"> </w:t>
      </w:r>
      <w:r w:rsidR="5FDA10BF" w:rsidRPr="2FD6B0FA">
        <w:rPr>
          <w:color w:val="000000" w:themeColor="text1"/>
        </w:rPr>
        <w:t xml:space="preserve">assume </w:t>
      </w:r>
      <w:r w:rsidR="26445D92" w:rsidRPr="2FD6B0FA">
        <w:rPr>
          <w:color w:val="000000" w:themeColor="text1"/>
        </w:rPr>
        <w:t xml:space="preserve">that </w:t>
      </w:r>
      <w:r w:rsidR="5FDA10BF" w:rsidRPr="2FD6B0FA">
        <w:rPr>
          <w:color w:val="000000" w:themeColor="text1"/>
        </w:rPr>
        <w:t xml:space="preserve">cognitive and affective processes to co-occur. </w:t>
      </w:r>
      <w:r w:rsidR="21BB6455" w:rsidRPr="2FD6B0FA">
        <w:t xml:space="preserve">For instance, </w:t>
      </w:r>
      <w:r w:rsidR="6332342F" w:rsidRPr="2FD6B0FA">
        <w:rPr>
          <w:color w:val="000000" w:themeColor="text1"/>
        </w:rPr>
        <w:t>r</w:t>
      </w:r>
      <w:r w:rsidR="2FB9D1C8" w:rsidRPr="2FD6B0FA">
        <w:rPr>
          <w:color w:val="000000" w:themeColor="text1"/>
        </w:rPr>
        <w:t xml:space="preserve">elevance </w:t>
      </w:r>
      <w:r w:rsidR="6332342F" w:rsidRPr="2FD6B0FA">
        <w:rPr>
          <w:color w:val="000000" w:themeColor="text1"/>
        </w:rPr>
        <w:t>t</w:t>
      </w:r>
      <w:r w:rsidR="2FB9D1C8" w:rsidRPr="2FD6B0FA">
        <w:rPr>
          <w:color w:val="000000" w:themeColor="text1"/>
        </w:rPr>
        <w:t>heory (Sperber &amp; Wilson 1995</w:t>
      </w:r>
      <w:r w:rsidR="6332342F" w:rsidRPr="2FD6B0FA">
        <w:rPr>
          <w:color w:val="000000" w:themeColor="text1"/>
        </w:rPr>
        <w:t>;</w:t>
      </w:r>
      <w:r w:rsidR="2FB9D1C8" w:rsidRPr="2FD6B0FA">
        <w:rPr>
          <w:color w:val="000000" w:themeColor="text1"/>
        </w:rPr>
        <w:t xml:space="preserve"> Gutt 20</w:t>
      </w:r>
      <w:r w:rsidR="1683B2EE" w:rsidRPr="2FD6B0FA">
        <w:rPr>
          <w:color w:val="000000" w:themeColor="text1"/>
        </w:rPr>
        <w:t>0</w:t>
      </w:r>
      <w:r w:rsidR="2FB9D1C8" w:rsidRPr="2FD6B0FA">
        <w:rPr>
          <w:color w:val="000000" w:themeColor="text1"/>
        </w:rPr>
        <w:t>0</w:t>
      </w:r>
      <w:r w:rsidR="6332342F" w:rsidRPr="2FD6B0FA">
        <w:rPr>
          <w:color w:val="000000" w:themeColor="text1"/>
        </w:rPr>
        <w:t>,</w:t>
      </w:r>
      <w:r w:rsidR="784728D2" w:rsidRPr="2FD6B0FA">
        <w:rPr>
          <w:color w:val="000000" w:themeColor="text1"/>
        </w:rPr>
        <w:t xml:space="preserve"> 2005</w:t>
      </w:r>
      <w:r w:rsidR="2FB9D1C8" w:rsidRPr="2FD6B0FA">
        <w:rPr>
          <w:color w:val="000000" w:themeColor="text1"/>
        </w:rPr>
        <w:t>) argue</w:t>
      </w:r>
      <w:r w:rsidR="72994E9C" w:rsidRPr="2FD6B0FA">
        <w:rPr>
          <w:color w:val="000000" w:themeColor="text1"/>
        </w:rPr>
        <w:t>s</w:t>
      </w:r>
      <w:r w:rsidR="2FB9D1C8" w:rsidRPr="2FD6B0FA">
        <w:rPr>
          <w:color w:val="000000" w:themeColor="text1"/>
        </w:rPr>
        <w:t xml:space="preserve"> that affective cues help listeners infer contextual meaning, </w:t>
      </w:r>
      <w:r w:rsidR="2F7ADB69" w:rsidRPr="2FD6B0FA">
        <w:rPr>
          <w:color w:val="000000" w:themeColor="text1"/>
        </w:rPr>
        <w:t xml:space="preserve">while </w:t>
      </w:r>
      <w:r w:rsidR="22005E6F" w:rsidRPr="2FD6B0FA">
        <w:rPr>
          <w:color w:val="000000" w:themeColor="text1"/>
        </w:rPr>
        <w:t>proponents of e</w:t>
      </w:r>
      <w:r w:rsidR="2FB9D1C8" w:rsidRPr="2FD6B0FA">
        <w:rPr>
          <w:color w:val="000000" w:themeColor="text1"/>
        </w:rPr>
        <w:t xml:space="preserve">mbodied </w:t>
      </w:r>
      <w:r w:rsidR="31750049" w:rsidRPr="2FD6B0FA">
        <w:rPr>
          <w:color w:val="000000" w:themeColor="text1"/>
        </w:rPr>
        <w:t>c</w:t>
      </w:r>
      <w:r w:rsidR="2FB9D1C8" w:rsidRPr="2FD6B0FA">
        <w:rPr>
          <w:color w:val="000000" w:themeColor="text1"/>
        </w:rPr>
        <w:t>ognition (Hubscher</w:t>
      </w:r>
      <w:r w:rsidR="786E0A83" w:rsidRPr="2FD6B0FA">
        <w:rPr>
          <w:color w:val="000000" w:themeColor="text1"/>
        </w:rPr>
        <w:t>-</w:t>
      </w:r>
      <w:r w:rsidR="2FB9D1C8" w:rsidRPr="2FD6B0FA">
        <w:rPr>
          <w:color w:val="000000" w:themeColor="text1"/>
        </w:rPr>
        <w:t>Davidson 2017</w:t>
      </w:r>
      <w:r w:rsidR="6332342F" w:rsidRPr="2FD6B0FA">
        <w:rPr>
          <w:color w:val="000000" w:themeColor="text1"/>
        </w:rPr>
        <w:t>;</w:t>
      </w:r>
      <w:r w:rsidR="2FB9D1C8" w:rsidRPr="2FD6B0FA">
        <w:rPr>
          <w:color w:val="000000" w:themeColor="text1"/>
        </w:rPr>
        <w:t xml:space="preserve"> </w:t>
      </w:r>
      <w:r w:rsidR="452F21F4" w:rsidRPr="2FD6B0FA">
        <w:rPr>
          <w:color w:val="000000" w:themeColor="text1"/>
        </w:rPr>
        <w:t>Rojo López &amp; Caldwell-Harris 2023;</w:t>
      </w:r>
      <w:r w:rsidR="00C961EA">
        <w:rPr>
          <w:color w:val="000000" w:themeColor="text1"/>
        </w:rPr>
        <w:t xml:space="preserve"> </w:t>
      </w:r>
      <w:r w:rsidR="2FB9D1C8" w:rsidRPr="2FD6B0FA">
        <w:rPr>
          <w:color w:val="000000" w:themeColor="text1"/>
        </w:rPr>
        <w:t>Robinson</w:t>
      </w:r>
      <w:r w:rsidR="302B0A67" w:rsidRPr="2FD6B0FA">
        <w:rPr>
          <w:color w:val="000000" w:themeColor="text1"/>
        </w:rPr>
        <w:t xml:space="preserve"> </w:t>
      </w:r>
      <w:r w:rsidR="2FB9D1C8" w:rsidRPr="2FD6B0FA">
        <w:rPr>
          <w:color w:val="000000" w:themeColor="text1"/>
        </w:rPr>
        <w:t xml:space="preserve">2023) suggest that emotional states are not merely external modifiers but integral to the </w:t>
      </w:r>
      <w:r w:rsidR="6A2861B4" w:rsidRPr="2FD6B0FA">
        <w:rPr>
          <w:color w:val="000000" w:themeColor="text1"/>
        </w:rPr>
        <w:t xml:space="preserve">mental </w:t>
      </w:r>
      <w:r w:rsidR="2FB9D1C8" w:rsidRPr="2FD6B0FA">
        <w:rPr>
          <w:color w:val="000000" w:themeColor="text1"/>
        </w:rPr>
        <w:t xml:space="preserve">processes underlying </w:t>
      </w:r>
      <w:r w:rsidR="39F8A16A" w:rsidRPr="2FD6B0FA">
        <w:rPr>
          <w:color w:val="000000" w:themeColor="text1"/>
        </w:rPr>
        <w:t xml:space="preserve">human </w:t>
      </w:r>
      <w:r w:rsidR="2FB9D1C8" w:rsidRPr="2FD6B0FA">
        <w:rPr>
          <w:color w:val="000000" w:themeColor="text1"/>
        </w:rPr>
        <w:lastRenderedPageBreak/>
        <w:t>translation.</w:t>
      </w:r>
      <w:r w:rsidR="0F67E1C1" w:rsidRPr="2FD6B0FA">
        <w:rPr>
          <w:color w:val="000000" w:themeColor="text1"/>
        </w:rPr>
        <w:t xml:space="preserve"> </w:t>
      </w:r>
      <w:r w:rsidR="2F0BC01F" w:rsidRPr="2FD6B0FA">
        <w:t>Building on this tradition,</w:t>
      </w:r>
      <w:r w:rsidR="00C961EA">
        <w:t xml:space="preserve"> </w:t>
      </w:r>
      <w:r w:rsidR="55CFF461" w:rsidRPr="2FD6B0FA">
        <w:rPr>
          <w:color w:val="000000" w:themeColor="text1"/>
        </w:rPr>
        <w:t xml:space="preserve">we </w:t>
      </w:r>
      <w:r w:rsidR="7E97B22E" w:rsidRPr="2FD6B0FA">
        <w:rPr>
          <w:color w:val="000000" w:themeColor="text1"/>
        </w:rPr>
        <w:t xml:space="preserve">posit </w:t>
      </w:r>
      <w:r w:rsidR="68B905ED" w:rsidRPr="2FD6B0FA">
        <w:rPr>
          <w:color w:val="000000" w:themeColor="text1"/>
        </w:rPr>
        <w:t xml:space="preserve">three </w:t>
      </w:r>
      <w:r w:rsidR="6641C10A" w:rsidRPr="2FD6B0FA">
        <w:rPr>
          <w:color w:val="000000" w:themeColor="text1"/>
        </w:rPr>
        <w:t xml:space="preserve">interrelated </w:t>
      </w:r>
      <w:r w:rsidR="0E433419" w:rsidRPr="2FD6B0FA">
        <w:rPr>
          <w:color w:val="000000" w:themeColor="text1"/>
        </w:rPr>
        <w:t xml:space="preserve">(ABC) </w:t>
      </w:r>
      <w:r w:rsidR="719B6D87" w:rsidRPr="2FD6B0FA">
        <w:rPr>
          <w:color w:val="000000" w:themeColor="text1"/>
        </w:rPr>
        <w:t xml:space="preserve">dimensions </w:t>
      </w:r>
      <w:r w:rsidR="68B905ED" w:rsidRPr="2FD6B0FA">
        <w:rPr>
          <w:color w:val="000000" w:themeColor="text1"/>
        </w:rPr>
        <w:t xml:space="preserve">of mental processes by which humans produce translations: Affective (feeling/emotion-related) </w:t>
      </w:r>
      <w:r w:rsidR="6A98ADF3" w:rsidRPr="2FD6B0FA">
        <w:rPr>
          <w:color w:val="000000" w:themeColor="text1"/>
        </w:rPr>
        <w:t>states</w:t>
      </w:r>
      <w:r w:rsidR="68B905ED" w:rsidRPr="2FD6B0FA">
        <w:rPr>
          <w:color w:val="000000" w:themeColor="text1"/>
        </w:rPr>
        <w:t xml:space="preserve">, </w:t>
      </w:r>
      <w:r w:rsidR="61FEA79F" w:rsidRPr="2FD6B0FA">
        <w:rPr>
          <w:color w:val="000000" w:themeColor="text1"/>
        </w:rPr>
        <w:t>b</w:t>
      </w:r>
      <w:r w:rsidR="6A519F0C" w:rsidRPr="2FD6B0FA">
        <w:rPr>
          <w:color w:val="000000" w:themeColor="text1"/>
        </w:rPr>
        <w:t>ehaviour</w:t>
      </w:r>
      <w:r w:rsidR="68B905ED" w:rsidRPr="2FD6B0FA">
        <w:rPr>
          <w:color w:val="000000" w:themeColor="text1"/>
        </w:rPr>
        <w:t xml:space="preserve">al (action/observation-related) routines, and </w:t>
      </w:r>
      <w:r w:rsidR="61FEA79F" w:rsidRPr="2FD6B0FA">
        <w:rPr>
          <w:color w:val="000000" w:themeColor="text1"/>
        </w:rPr>
        <w:t>c</w:t>
      </w:r>
      <w:r w:rsidR="68B905ED" w:rsidRPr="2FD6B0FA">
        <w:rPr>
          <w:color w:val="000000" w:themeColor="text1"/>
        </w:rPr>
        <w:t>ognitive (reflection/thought-related) processes.</w:t>
      </w:r>
      <w:r w:rsidR="3CD853A3" w:rsidRPr="2FD6B0FA">
        <w:rPr>
          <w:color w:val="000000" w:themeColor="text1"/>
        </w:rPr>
        <w:t xml:space="preserve"> </w:t>
      </w:r>
    </w:p>
    <w:p w14:paraId="2FD5BA59" w14:textId="0DEB4CDF" w:rsidR="009561AE" w:rsidRPr="009561AE" w:rsidRDefault="39F8A16A" w:rsidP="00C961EA">
      <w:r w:rsidRPr="4036520C">
        <w:rPr>
          <w:color w:val="000000" w:themeColor="text1"/>
        </w:rPr>
        <w:t xml:space="preserve">Much of </w:t>
      </w:r>
      <w:r w:rsidR="0F67E1C1" w:rsidRPr="4036520C">
        <w:rPr>
          <w:color w:val="000000" w:themeColor="text1"/>
        </w:rPr>
        <w:t xml:space="preserve">empirical translation </w:t>
      </w:r>
      <w:r w:rsidR="6A98ADF3" w:rsidRPr="4036520C">
        <w:rPr>
          <w:color w:val="000000" w:themeColor="text1"/>
        </w:rPr>
        <w:t xml:space="preserve">process </w:t>
      </w:r>
      <w:r w:rsidRPr="4036520C">
        <w:rPr>
          <w:color w:val="000000" w:themeColor="text1"/>
        </w:rPr>
        <w:t xml:space="preserve">research </w:t>
      </w:r>
      <w:r w:rsidR="0D2D47F4" w:rsidRPr="4036520C">
        <w:rPr>
          <w:color w:val="000000" w:themeColor="text1"/>
        </w:rPr>
        <w:t xml:space="preserve">(TPR) </w:t>
      </w:r>
      <w:r w:rsidRPr="4036520C">
        <w:rPr>
          <w:color w:val="000000" w:themeColor="text1"/>
        </w:rPr>
        <w:t xml:space="preserve">in the past decades takes for granted </w:t>
      </w:r>
      <w:r w:rsidR="6A98ADF3" w:rsidRPr="4036520C">
        <w:rPr>
          <w:color w:val="000000" w:themeColor="text1"/>
        </w:rPr>
        <w:t xml:space="preserve">the idea </w:t>
      </w:r>
      <w:r w:rsidRPr="4036520C">
        <w:rPr>
          <w:color w:val="000000" w:themeColor="text1"/>
        </w:rPr>
        <w:t xml:space="preserve">that the temporal structure of </w:t>
      </w:r>
      <w:r w:rsidR="6A98ADF3" w:rsidRPr="4036520C">
        <w:rPr>
          <w:color w:val="000000" w:themeColor="text1"/>
        </w:rPr>
        <w:t xml:space="preserve">the </w:t>
      </w:r>
      <w:r w:rsidR="0F67E1C1" w:rsidRPr="4036520C">
        <w:rPr>
          <w:color w:val="000000" w:themeColor="text1"/>
        </w:rPr>
        <w:t xml:space="preserve">observed </w:t>
      </w:r>
      <w:r w:rsidR="5FDA10BF" w:rsidRPr="4036520C">
        <w:rPr>
          <w:color w:val="000000" w:themeColor="text1"/>
        </w:rPr>
        <w:t xml:space="preserve">translation </w:t>
      </w:r>
      <w:r w:rsidRPr="4036520C">
        <w:rPr>
          <w:color w:val="000000" w:themeColor="text1"/>
        </w:rPr>
        <w:t>b</w:t>
      </w:r>
      <w:r w:rsidR="6A519F0C" w:rsidRPr="4036520C">
        <w:rPr>
          <w:color w:val="000000" w:themeColor="text1"/>
        </w:rPr>
        <w:t>ehaviour</w:t>
      </w:r>
      <w:r w:rsidRPr="4036520C">
        <w:rPr>
          <w:color w:val="000000" w:themeColor="text1"/>
        </w:rPr>
        <w:t xml:space="preserve"> reveals the </w:t>
      </w:r>
      <w:r w:rsidR="0F67E1C1" w:rsidRPr="4036520C">
        <w:rPr>
          <w:color w:val="000000" w:themeColor="text1"/>
        </w:rPr>
        <w:t>structure and interactions of</w:t>
      </w:r>
      <w:r w:rsidR="376E058F" w:rsidRPr="4036520C">
        <w:rPr>
          <w:color w:val="000000" w:themeColor="text1"/>
        </w:rPr>
        <w:t xml:space="preserve"> </w:t>
      </w:r>
      <w:r w:rsidR="5FDA10BF" w:rsidRPr="4036520C">
        <w:rPr>
          <w:color w:val="000000" w:themeColor="text1"/>
        </w:rPr>
        <w:t>internal</w:t>
      </w:r>
      <w:r w:rsidR="6A98ADF3" w:rsidRPr="4036520C">
        <w:rPr>
          <w:color w:val="000000" w:themeColor="text1"/>
        </w:rPr>
        <w:t xml:space="preserve">, </w:t>
      </w:r>
      <w:r w:rsidR="5FDA10BF" w:rsidRPr="4036520C">
        <w:rPr>
          <w:color w:val="000000" w:themeColor="text1"/>
        </w:rPr>
        <w:t xml:space="preserve">hidden </w:t>
      </w:r>
      <w:r w:rsidR="6A98ADF3" w:rsidRPr="4036520C">
        <w:rPr>
          <w:color w:val="000000" w:themeColor="text1"/>
        </w:rPr>
        <w:t xml:space="preserve">mental </w:t>
      </w:r>
      <w:r w:rsidR="0F67E1C1" w:rsidRPr="4036520C">
        <w:rPr>
          <w:color w:val="000000" w:themeColor="text1"/>
        </w:rPr>
        <w:t xml:space="preserve">processes that generate these data. </w:t>
      </w:r>
      <w:r w:rsidR="5FDA10BF" w:rsidRPr="4036520C">
        <w:rPr>
          <w:color w:val="000000" w:themeColor="text1"/>
        </w:rPr>
        <w:t xml:space="preserve">We build on this </w:t>
      </w:r>
      <w:r w:rsidR="5FDA10BF">
        <w:t>hypothesis</w:t>
      </w:r>
      <w:r w:rsidR="376E058F">
        <w:t>,</w:t>
      </w:r>
      <w:r w:rsidR="5FDA10BF">
        <w:t xml:space="preserve"> </w:t>
      </w:r>
      <w:r w:rsidR="6A98ADF3">
        <w:t>investigating the empirical traces of</w:t>
      </w:r>
      <w:r w:rsidR="0F67E1C1">
        <w:t xml:space="preserve"> these process</w:t>
      </w:r>
      <w:r w:rsidR="6A98ADF3">
        <w:t>es</w:t>
      </w:r>
      <w:r w:rsidR="0F67E1C1">
        <w:t xml:space="preserve"> and their interactions</w:t>
      </w:r>
      <w:r w:rsidR="376E058F">
        <w:t>, with the</w:t>
      </w:r>
      <w:r w:rsidR="0F67E1C1">
        <w:t xml:space="preserve"> </w:t>
      </w:r>
      <w:r w:rsidR="376E058F">
        <w:t>goal</w:t>
      </w:r>
      <w:r w:rsidR="0F67E1C1">
        <w:t xml:space="preserve"> to build a computational agent that can simulate </w:t>
      </w:r>
      <w:r w:rsidR="6A98ADF3">
        <w:t xml:space="preserve">the </w:t>
      </w:r>
      <w:r w:rsidR="0F67E1C1">
        <w:t>observable human translation b</w:t>
      </w:r>
      <w:r w:rsidR="6A519F0C">
        <w:t>ehaviour</w:t>
      </w:r>
      <w:r w:rsidR="0F67E1C1">
        <w:t xml:space="preserve">. </w:t>
      </w:r>
      <w:r w:rsidR="57F8117E">
        <w:t>A</w:t>
      </w:r>
      <w:r w:rsidR="61DB3CD2">
        <w:t xml:space="preserve"> simulation </w:t>
      </w:r>
      <w:r w:rsidR="6A98ADF3">
        <w:t>approach</w:t>
      </w:r>
      <w:r>
        <w:t xml:space="preserve"> </w:t>
      </w:r>
      <w:r w:rsidR="61DB3CD2">
        <w:t>may unveil wh</w:t>
      </w:r>
      <w:r w:rsidR="3323F2ED">
        <w:t>ich</w:t>
      </w:r>
      <w:r w:rsidR="61DB3CD2">
        <w:t xml:space="preserve"> </w:t>
      </w:r>
      <w:r w:rsidR="6A98ADF3">
        <w:t>configurations of the ABC processes</w:t>
      </w:r>
      <w:r w:rsidR="61DB3CD2">
        <w:t xml:space="preserve"> are </w:t>
      </w:r>
      <w:r w:rsidR="03F5A980">
        <w:t>suit</w:t>
      </w:r>
      <w:r w:rsidR="31137EA3">
        <w:t>ed</w:t>
      </w:r>
      <w:r w:rsidR="61DB3CD2">
        <w:t xml:space="preserve"> to </w:t>
      </w:r>
      <w:r w:rsidR="43A036CF">
        <w:t>(</w:t>
      </w:r>
      <w:r w:rsidR="61DB3CD2">
        <w:t>re</w:t>
      </w:r>
      <w:r w:rsidR="518B0E7F">
        <w:t>)</w:t>
      </w:r>
      <w:r w:rsidR="61DB3CD2">
        <w:t xml:space="preserve">produce </w:t>
      </w:r>
      <w:r w:rsidR="03F5A980">
        <w:t xml:space="preserve">the </w:t>
      </w:r>
      <w:r w:rsidR="61DB3CD2">
        <w:t>observed translation b</w:t>
      </w:r>
      <w:r w:rsidR="6A519F0C">
        <w:t>ehaviour</w:t>
      </w:r>
      <w:r w:rsidR="61DB3CD2">
        <w:t xml:space="preserve">s </w:t>
      </w:r>
      <w:r w:rsidR="747D8F97">
        <w:t>and</w:t>
      </w:r>
      <w:r w:rsidR="61DB3CD2">
        <w:t xml:space="preserve"> </w:t>
      </w:r>
      <w:r w:rsidR="050B7F48">
        <w:t xml:space="preserve">to assess </w:t>
      </w:r>
      <w:r w:rsidR="03F5A980">
        <w:t>their</w:t>
      </w:r>
      <w:r w:rsidR="61DB3CD2">
        <w:t xml:space="preserve"> explanatory </w:t>
      </w:r>
      <w:r w:rsidR="03F5A980">
        <w:t>power</w:t>
      </w:r>
      <w:r w:rsidR="61DB3CD2">
        <w:t xml:space="preserve">. </w:t>
      </w:r>
      <w:r w:rsidR="0F67E1C1">
        <w:t xml:space="preserve">A simulation allows </w:t>
      </w:r>
      <w:r w:rsidR="376E058F">
        <w:t xml:space="preserve">us </w:t>
      </w:r>
      <w:r w:rsidR="0F67E1C1">
        <w:t xml:space="preserve">to </w:t>
      </w:r>
      <w:r w:rsidR="61DB3CD2">
        <w:t>manipulat</w:t>
      </w:r>
      <w:r w:rsidR="0F67E1C1">
        <w:t>e</w:t>
      </w:r>
      <w:r w:rsidR="61DB3CD2">
        <w:t xml:space="preserve"> </w:t>
      </w:r>
      <w:r w:rsidR="03F5A980">
        <w:t xml:space="preserve">those variable configurations </w:t>
      </w:r>
      <w:r w:rsidR="31137EA3">
        <w:t>to</w:t>
      </w:r>
      <w:r w:rsidR="61DB3CD2">
        <w:t xml:space="preserve"> test </w:t>
      </w:r>
      <w:r w:rsidR="03F5A980">
        <w:t xml:space="preserve">or explore </w:t>
      </w:r>
      <w:r w:rsidR="61DB3CD2">
        <w:t xml:space="preserve">different processing strategies, </w:t>
      </w:r>
      <w:r w:rsidR="0F67E1C1">
        <w:t>which</w:t>
      </w:r>
      <w:r w:rsidR="61DB3CD2">
        <w:t xml:space="preserve"> can help identify aspects of the human translation process </w:t>
      </w:r>
      <w:r w:rsidR="0B7BF460">
        <w:t xml:space="preserve">that </w:t>
      </w:r>
      <w:r w:rsidR="61DB3CD2">
        <w:t>are crucial for achieving</w:t>
      </w:r>
      <w:r w:rsidR="6CC4E555">
        <w:t>, for instance,</w:t>
      </w:r>
      <w:r w:rsidR="61DB3CD2">
        <w:t xml:space="preserve"> fluency, accuracy, </w:t>
      </w:r>
      <w:r w:rsidR="54026B7A">
        <w:t>or</w:t>
      </w:r>
      <w:r w:rsidR="61DB3CD2">
        <w:t xml:space="preserve"> contextual coherence. </w:t>
      </w:r>
      <w:r w:rsidR="376E058F">
        <w:t xml:space="preserve">A simulation </w:t>
      </w:r>
      <w:r w:rsidR="61DB3CD2">
        <w:t>approach may not only validate theoretical models but also provides insights into the underlying dynamics of human cognition and emotion during translation.</w:t>
      </w:r>
    </w:p>
    <w:p w14:paraId="16329350" w14:textId="0315FED7" w:rsidR="009561AE" w:rsidRPr="00F6066E" w:rsidRDefault="27D1187B" w:rsidP="00C961EA">
      <w:r>
        <w:t xml:space="preserve"> </w:t>
      </w:r>
      <w:r w:rsidR="5CB6F224">
        <w:t>Carl (2023,</w:t>
      </w:r>
      <w:r w:rsidR="54151702">
        <w:t xml:space="preserve"> </w:t>
      </w:r>
      <w:r w:rsidR="5CB6F224">
        <w:t>2024</w:t>
      </w:r>
      <w:r w:rsidR="76024395">
        <w:t>, 2025</w:t>
      </w:r>
      <w:r w:rsidR="5CB6F224">
        <w:t xml:space="preserve">) has proposed a novel framework to assess and evaluate ABC-related translation hypothesis as </w:t>
      </w:r>
      <w:r w:rsidR="10DC1A31">
        <w:t xml:space="preserve">a </w:t>
      </w:r>
      <w:r w:rsidR="5CB6F224">
        <w:t xml:space="preserve">simulation by means of a </w:t>
      </w:r>
      <w:r w:rsidR="68B50FA9">
        <w:t>computational</w:t>
      </w:r>
      <w:r w:rsidR="5CB6F224">
        <w:t xml:space="preserve"> translation agent. A prototype version of this agent is implemented as a </w:t>
      </w:r>
      <w:r w:rsidR="4A9306AF">
        <w:t>p</w:t>
      </w:r>
      <w:r w:rsidR="5CB6F224">
        <w:t xml:space="preserve">artially </w:t>
      </w:r>
      <w:r w:rsidR="4A9306AF">
        <w:t>o</w:t>
      </w:r>
      <w:r w:rsidR="5CB6F224">
        <w:t xml:space="preserve">bservable Markov </w:t>
      </w:r>
      <w:r w:rsidR="4A9306AF">
        <w:t>d</w:t>
      </w:r>
      <w:r w:rsidR="5CB6F224">
        <w:t xml:space="preserve">ecision </w:t>
      </w:r>
      <w:r w:rsidR="4A9306AF">
        <w:t>p</w:t>
      </w:r>
      <w:r w:rsidR="5CB6F224">
        <w:t>rocess (POMDP, Heins 2022</w:t>
      </w:r>
      <w:r w:rsidR="4D0B8155">
        <w:t>, Mi</w:t>
      </w:r>
      <w:r w:rsidR="688586BB">
        <w:t>z</w:t>
      </w:r>
      <w:r w:rsidR="4D0B8155">
        <w:t>owaki</w:t>
      </w:r>
      <w:r w:rsidR="6D967E5D">
        <w:t xml:space="preserve"> et al.</w:t>
      </w:r>
      <w:r w:rsidR="4D0B8155">
        <w:t xml:space="preserve"> 2025</w:t>
      </w:r>
      <w:r w:rsidR="5CB6F224">
        <w:t xml:space="preserve">). The hierarchically embedded layers </w:t>
      </w:r>
      <w:r w:rsidR="4C44D010">
        <w:t xml:space="preserve">of </w:t>
      </w:r>
      <w:r w:rsidR="5CB6F224">
        <w:t>the agent</w:t>
      </w:r>
      <w:r w:rsidR="7210586D">
        <w:t>’</w:t>
      </w:r>
      <w:r w:rsidR="5CB6F224">
        <w:t>s architecture unfold on different timelines</w:t>
      </w:r>
      <w:r w:rsidR="5DDEC52C">
        <w:t>.</w:t>
      </w:r>
      <w:r w:rsidR="5CB6F224">
        <w:t xml:space="preserve"> </w:t>
      </w:r>
      <w:r w:rsidR="29992A25">
        <w:t>L</w:t>
      </w:r>
      <w:r w:rsidR="0B5ECBCC">
        <w:t>ow</w:t>
      </w:r>
      <w:r w:rsidR="4B87033E">
        <w:t>er</w:t>
      </w:r>
      <w:r w:rsidR="0B5ECBCC">
        <w:t>-l</w:t>
      </w:r>
      <w:r w:rsidR="5AD0BAA7">
        <w:t>ayer</w:t>
      </w:r>
      <w:r w:rsidR="0B5ECBCC">
        <w:t xml:space="preserve"> </w:t>
      </w:r>
      <w:r w:rsidR="5DA03B3F">
        <w:t>b</w:t>
      </w:r>
      <w:r w:rsidR="6A519F0C">
        <w:t>ehaviour</w:t>
      </w:r>
      <w:r w:rsidR="5DA03B3F">
        <w:t xml:space="preserve">al routines </w:t>
      </w:r>
      <w:r w:rsidR="1C838F27">
        <w:t>realize</w:t>
      </w:r>
      <w:r w:rsidR="60F0AD95">
        <w:t xml:space="preserve"> </w:t>
      </w:r>
      <w:r w:rsidR="0B7BF460">
        <w:t xml:space="preserve">automatized </w:t>
      </w:r>
      <w:r w:rsidR="68B50FA9">
        <w:t xml:space="preserve">behaviour (e.g. </w:t>
      </w:r>
      <w:r w:rsidR="0B5ECBCC">
        <w:t>lexical choices</w:t>
      </w:r>
      <w:r w:rsidR="68B50FA9">
        <w:t>)</w:t>
      </w:r>
      <w:r w:rsidR="6D5026A6">
        <w:t xml:space="preserve">, </w:t>
      </w:r>
      <w:r w:rsidR="19FC548E">
        <w:t>w</w:t>
      </w:r>
      <w:r w:rsidR="10FC0495">
        <w:t>hile high</w:t>
      </w:r>
      <w:r w:rsidR="2218646C">
        <w:t>er</w:t>
      </w:r>
      <w:r w:rsidR="10FC0495">
        <w:t>-l</w:t>
      </w:r>
      <w:r w:rsidR="38A0011E">
        <w:t>ayer</w:t>
      </w:r>
      <w:r w:rsidR="10FC0495">
        <w:t xml:space="preserve"> </w:t>
      </w:r>
      <w:r w:rsidR="13E84B0C">
        <w:t xml:space="preserve">cognitive processes </w:t>
      </w:r>
      <w:r w:rsidR="163DCB1A">
        <w:t>may</w:t>
      </w:r>
      <w:r w:rsidR="10FC0495">
        <w:t xml:space="preserve"> unfold gradually over </w:t>
      </w:r>
      <w:r w:rsidR="0B7BF460">
        <w:t xml:space="preserve">larger structures, </w:t>
      </w:r>
      <w:r w:rsidR="10FC0495">
        <w:t>paragraphs or sections.</w:t>
      </w:r>
      <w:r w:rsidR="6D959FDC">
        <w:t xml:space="preserve"> </w:t>
      </w:r>
      <w:r w:rsidR="0B7BF460">
        <w:t>P</w:t>
      </w:r>
      <w:r w:rsidR="68B50FA9">
        <w:t xml:space="preserve">redictive </w:t>
      </w:r>
      <w:r w:rsidR="54CC35F7">
        <w:t>p</w:t>
      </w:r>
      <w:r w:rsidR="68B50FA9">
        <w:t>rocessing (PP</w:t>
      </w:r>
      <w:r w:rsidR="513D5BFF">
        <w:t>,</w:t>
      </w:r>
      <w:r w:rsidR="68B50FA9">
        <w:t xml:space="preserve"> Seth 2021</w:t>
      </w:r>
      <w:r w:rsidR="54CC35F7">
        <w:t>;</w:t>
      </w:r>
      <w:r w:rsidR="68B50FA9">
        <w:t xml:space="preserve"> Clark 2023</w:t>
      </w:r>
      <w:r w:rsidR="54CC35F7">
        <w:t>;</w:t>
      </w:r>
      <w:r w:rsidR="68B50FA9">
        <w:t xml:space="preserve"> Hohwy 2016) and </w:t>
      </w:r>
      <w:r w:rsidR="54CC35F7">
        <w:t>a</w:t>
      </w:r>
      <w:r w:rsidR="68B50FA9">
        <w:t xml:space="preserve">ctive </w:t>
      </w:r>
      <w:r w:rsidR="54CC35F7">
        <w:t>i</w:t>
      </w:r>
      <w:r w:rsidR="68B50FA9">
        <w:t xml:space="preserve">nference (AIF, Friston </w:t>
      </w:r>
      <w:r w:rsidR="3FA60AEC">
        <w:t xml:space="preserve">et al. </w:t>
      </w:r>
      <w:r w:rsidR="68B50FA9">
        <w:t>2017</w:t>
      </w:r>
      <w:r w:rsidR="54CC35F7">
        <w:t>;</w:t>
      </w:r>
      <w:r w:rsidR="68B50FA9">
        <w:t xml:space="preserve"> Parr </w:t>
      </w:r>
      <w:r w:rsidR="3B2F9D65">
        <w:t>et al.</w:t>
      </w:r>
      <w:r w:rsidR="68B50FA9">
        <w:t xml:space="preserve"> 2022</w:t>
      </w:r>
      <w:r w:rsidR="54CC35F7">
        <w:t>;</w:t>
      </w:r>
      <w:r w:rsidR="68B50FA9">
        <w:t xml:space="preserve"> Pezzulo </w:t>
      </w:r>
      <w:r w:rsidR="3B2F9D65">
        <w:t>et al.</w:t>
      </w:r>
      <w:r w:rsidR="68B50FA9">
        <w:t xml:space="preserve"> 2024)</w:t>
      </w:r>
      <w:r w:rsidR="0B7BF460">
        <w:t xml:space="preserve"> posits that t</w:t>
      </w:r>
      <w:r w:rsidR="6D959FDC">
        <w:t xml:space="preserve">hese </w:t>
      </w:r>
      <w:r w:rsidR="0B7BF460">
        <w:t xml:space="preserve">embedded </w:t>
      </w:r>
      <w:r w:rsidR="6D959FDC">
        <w:t xml:space="preserve">layers </w:t>
      </w:r>
      <w:r w:rsidR="49FA199C">
        <w:t>interact simultaneously through top-down predictions and bottom-up prediction errors</w:t>
      </w:r>
      <w:r w:rsidR="0409CDBD">
        <w:t xml:space="preserve">, which </w:t>
      </w:r>
      <w:r w:rsidR="0B7BF460">
        <w:t xml:space="preserve">would </w:t>
      </w:r>
      <w:r w:rsidR="49FA199C">
        <w:t xml:space="preserve">enable </w:t>
      </w:r>
      <w:r w:rsidR="31137EA3">
        <w:t xml:space="preserve">the </w:t>
      </w:r>
      <w:r w:rsidR="0B7BF460">
        <w:t>agent</w:t>
      </w:r>
      <w:r w:rsidR="49FA199C">
        <w:t xml:space="preserve"> to maintain coherence while being adaptively responsive to immediate sensory changes.</w:t>
      </w:r>
      <w:r w:rsidR="265430D6">
        <w:t xml:space="preserve"> </w:t>
      </w:r>
      <w:r w:rsidR="6E66B892">
        <w:t>For instance, a</w:t>
      </w:r>
      <w:r w:rsidR="349AE815">
        <w:t>ffective</w:t>
      </w:r>
      <w:r w:rsidR="4A04A10E">
        <w:t xml:space="preserve"> </w:t>
      </w:r>
      <w:r w:rsidR="6E66B892">
        <w:t xml:space="preserve">(A) </w:t>
      </w:r>
      <w:r w:rsidR="6E909997">
        <w:t>process</w:t>
      </w:r>
      <w:r w:rsidR="4AE1023C">
        <w:t>es</w:t>
      </w:r>
      <w:r w:rsidR="4A04A10E">
        <w:t xml:space="preserve"> </w:t>
      </w:r>
      <w:r w:rsidR="282227D9">
        <w:t xml:space="preserve">may </w:t>
      </w:r>
      <w:r w:rsidR="31137EA3">
        <w:t>generate</w:t>
      </w:r>
      <w:r w:rsidR="4B4620DD">
        <w:t xml:space="preserve"> predictions </w:t>
      </w:r>
      <w:r w:rsidR="31137EA3">
        <w:t>that</w:t>
      </w:r>
      <w:r w:rsidR="4B4620DD">
        <w:t xml:space="preserve"> guide </w:t>
      </w:r>
      <w:r w:rsidR="7B471B11">
        <w:t xml:space="preserve">the </w:t>
      </w:r>
      <w:r w:rsidR="03B4A103">
        <w:t>b</w:t>
      </w:r>
      <w:r w:rsidR="6A519F0C">
        <w:t>ehaviour</w:t>
      </w:r>
      <w:r w:rsidR="03B4A103">
        <w:t xml:space="preserve"> </w:t>
      </w:r>
      <w:r w:rsidR="6E66B892">
        <w:t>(B</w:t>
      </w:r>
      <w:r w:rsidR="1AA18FBC">
        <w:t>-</w:t>
      </w:r>
      <w:r w:rsidR="4B4620DD">
        <w:t>laye</w:t>
      </w:r>
      <w:r w:rsidR="1AA18FBC">
        <w:t>r)</w:t>
      </w:r>
      <w:r w:rsidR="0B7F2791">
        <w:t>, but w</w:t>
      </w:r>
      <w:r w:rsidR="61890B9B">
        <w:t xml:space="preserve">hen sensory </w:t>
      </w:r>
      <w:r w:rsidR="31137EA3">
        <w:t xml:space="preserve">(bottom-up) input </w:t>
      </w:r>
      <w:r w:rsidR="0B7BF460">
        <w:t>clashes with</w:t>
      </w:r>
      <w:r w:rsidR="61890B9B">
        <w:t xml:space="preserve"> </w:t>
      </w:r>
      <w:r w:rsidR="6E66B892">
        <w:t xml:space="preserve">predictions </w:t>
      </w:r>
      <w:r w:rsidR="0EA68597">
        <w:t>(</w:t>
      </w:r>
      <w:r w:rsidR="61890B9B">
        <w:t>top-down</w:t>
      </w:r>
      <w:r w:rsidR="1F370606">
        <w:t>)</w:t>
      </w:r>
      <w:r w:rsidR="61890B9B">
        <w:t xml:space="preserve">, </w:t>
      </w:r>
      <w:r w:rsidR="156DC0F7">
        <w:t>c</w:t>
      </w:r>
      <w:r w:rsidR="6614F825">
        <w:t>ognitive</w:t>
      </w:r>
      <w:r w:rsidR="7E4C86C0">
        <w:t xml:space="preserve">/reflective thought </w:t>
      </w:r>
      <w:r w:rsidR="6E66B892">
        <w:t>(C</w:t>
      </w:r>
      <w:r w:rsidR="513D5BFF">
        <w:t>-</w:t>
      </w:r>
      <w:r w:rsidR="6E66B892">
        <w:t xml:space="preserve">layer processes) </w:t>
      </w:r>
      <w:r w:rsidR="7F4D407F">
        <w:t>may</w:t>
      </w:r>
      <w:r w:rsidR="61890B9B">
        <w:t xml:space="preserve"> trigger a recalibration </w:t>
      </w:r>
      <w:r w:rsidR="36661CFB">
        <w:t xml:space="preserve">and re-integration of </w:t>
      </w:r>
      <w:r w:rsidR="61890B9B">
        <w:t>predictions</w:t>
      </w:r>
      <w:r w:rsidR="4FEFB29C">
        <w:t xml:space="preserve"> and observations</w:t>
      </w:r>
      <w:r w:rsidR="0B7BF460">
        <w:t xml:space="preserve"> (Robinson 2023)</w:t>
      </w:r>
      <w:r w:rsidR="6E66B892">
        <w:t>.</w:t>
      </w:r>
    </w:p>
    <w:p w14:paraId="6B8B7E19" w14:textId="52161856" w:rsidR="00F20013" w:rsidRDefault="4EEC2C1E" w:rsidP="00C961EA">
      <w:r>
        <w:t xml:space="preserve">While we </w:t>
      </w:r>
      <w:r w:rsidR="04C38D6A">
        <w:t xml:space="preserve">ultimately </w:t>
      </w:r>
      <w:r>
        <w:t xml:space="preserve">aim at </w:t>
      </w:r>
      <w:r w:rsidR="00F20013">
        <w:t xml:space="preserve">developing, </w:t>
      </w:r>
      <w:r>
        <w:t>refining</w:t>
      </w:r>
      <w:r w:rsidR="004B1E1E">
        <w:t>,</w:t>
      </w:r>
      <w:r>
        <w:t xml:space="preserve"> and evaluating this multi-layered </w:t>
      </w:r>
      <w:r w:rsidR="000D1E22">
        <w:t>computational</w:t>
      </w:r>
      <w:r>
        <w:t xml:space="preserve"> translation agent</w:t>
      </w:r>
      <w:r w:rsidR="00F20013">
        <w:t>,</w:t>
      </w:r>
      <w:r>
        <w:t xml:space="preserve"> in this article we </w:t>
      </w:r>
      <w:r w:rsidR="29E9E01A">
        <w:t xml:space="preserve">introduce and develop </w:t>
      </w:r>
      <w:r w:rsidR="74413854">
        <w:t>a</w:t>
      </w:r>
      <w:r w:rsidR="11AF6078">
        <w:t xml:space="preserve"> hierarchical </w:t>
      </w:r>
      <w:r w:rsidR="29E9E01A">
        <w:t xml:space="preserve">space </w:t>
      </w:r>
      <w:r w:rsidR="00FD61DB">
        <w:t xml:space="preserve">of </w:t>
      </w:r>
      <w:r w:rsidR="003C6A4C">
        <w:t xml:space="preserve">embedded </w:t>
      </w:r>
      <w:r w:rsidR="00FD61DB">
        <w:t>b</w:t>
      </w:r>
      <w:r w:rsidR="0083735E">
        <w:t>ehaviour</w:t>
      </w:r>
      <w:r w:rsidR="00FD61DB">
        <w:t xml:space="preserve">al </w:t>
      </w:r>
      <w:r w:rsidR="007C4D1E">
        <w:t xml:space="preserve">translation </w:t>
      </w:r>
      <w:r w:rsidR="00213D10">
        <w:t>pattern</w:t>
      </w:r>
      <w:r w:rsidR="00FD61DB">
        <w:t>s</w:t>
      </w:r>
      <w:r w:rsidR="00F20013">
        <w:t xml:space="preserve"> that specify each of </w:t>
      </w:r>
      <w:r w:rsidR="00F20013" w:rsidRPr="00714219">
        <w:t>the ABC strata</w:t>
      </w:r>
      <w:r w:rsidR="00F20013">
        <w:t xml:space="preserve"> and their relation</w:t>
      </w:r>
      <w:r w:rsidR="00213D10">
        <w:t>.</w:t>
      </w:r>
      <w:r w:rsidR="00FD61DB">
        <w:t xml:space="preserve"> </w:t>
      </w:r>
      <w:r w:rsidR="00FC1B20">
        <w:t>We propose a</w:t>
      </w:r>
      <w:r w:rsidR="7F287F9B">
        <w:t xml:space="preserve"> </w:t>
      </w:r>
      <w:r w:rsidR="004B1E1E">
        <w:t>b</w:t>
      </w:r>
      <w:r w:rsidR="0083735E" w:rsidRPr="004B1E1E">
        <w:t>ehaviour</w:t>
      </w:r>
      <w:r w:rsidR="7F287F9B" w:rsidRPr="004B1E1E">
        <w:t xml:space="preserve">al </w:t>
      </w:r>
      <w:r w:rsidR="004B1E1E">
        <w:t>t</w:t>
      </w:r>
      <w:r w:rsidR="7F287F9B" w:rsidRPr="004B1E1E">
        <w:t xml:space="preserve">ranslation </w:t>
      </w:r>
      <w:r w:rsidR="004B1E1E">
        <w:t>s</w:t>
      </w:r>
      <w:r w:rsidR="7F287F9B" w:rsidRPr="004B1E1E">
        <w:t xml:space="preserve">tyle </w:t>
      </w:r>
      <w:r w:rsidR="004B1E1E">
        <w:t>s</w:t>
      </w:r>
      <w:r w:rsidR="7F287F9B" w:rsidRPr="004B1E1E">
        <w:t>pace (BTSS)</w:t>
      </w:r>
      <w:r w:rsidR="7F287F9B">
        <w:t xml:space="preserve"> </w:t>
      </w:r>
      <w:r w:rsidR="00FC1B20">
        <w:t xml:space="preserve">that </w:t>
      </w:r>
      <w:r w:rsidR="7F287F9B">
        <w:t>span</w:t>
      </w:r>
      <w:r w:rsidR="00FC1B20">
        <w:t>s</w:t>
      </w:r>
      <w:r w:rsidR="7F287F9B">
        <w:t xml:space="preserve"> </w:t>
      </w:r>
      <w:r w:rsidR="00FD61DB">
        <w:t xml:space="preserve">the set of </w:t>
      </w:r>
      <w:r w:rsidR="00C242DF">
        <w:t xml:space="preserve">all </w:t>
      </w:r>
      <w:r w:rsidR="00FD61DB">
        <w:t>conceivable</w:t>
      </w:r>
      <w:r w:rsidR="7F287F9B">
        <w:t xml:space="preserve"> translation </w:t>
      </w:r>
      <w:r w:rsidR="009F209E">
        <w:t>behaviours</w:t>
      </w:r>
      <w:r w:rsidR="00213D10">
        <w:t xml:space="preserve"> </w:t>
      </w:r>
      <w:r w:rsidR="007C4D1E">
        <w:t>which</w:t>
      </w:r>
      <w:r w:rsidR="00213D10">
        <w:t xml:space="preserve"> a</w:t>
      </w:r>
      <w:r w:rsidR="00714219">
        <w:t>n</w:t>
      </w:r>
      <w:r w:rsidR="00213D10">
        <w:t xml:space="preserve"> agent </w:t>
      </w:r>
      <w:r w:rsidR="00F20013">
        <w:t>may</w:t>
      </w:r>
      <w:r w:rsidR="00213D10">
        <w:t xml:space="preserve"> </w:t>
      </w:r>
      <w:r w:rsidR="00714219">
        <w:t>realize</w:t>
      </w:r>
      <w:r w:rsidR="00213D10">
        <w:t>.</w:t>
      </w:r>
      <w:r w:rsidR="00B421F4">
        <w:t xml:space="preserve"> </w:t>
      </w:r>
      <w:r w:rsidR="00714219">
        <w:t>The BTSS</w:t>
      </w:r>
      <w:r w:rsidR="00B421F4">
        <w:t xml:space="preserve"> </w:t>
      </w:r>
      <w:r w:rsidR="001D742A">
        <w:t>consists of</w:t>
      </w:r>
      <w:r w:rsidR="00B421F4">
        <w:t xml:space="preserve"> </w:t>
      </w:r>
      <w:r w:rsidR="00714219">
        <w:t xml:space="preserve">behavioural templates </w:t>
      </w:r>
      <w:r w:rsidR="001D742A">
        <w:t>that specify the</w:t>
      </w:r>
      <w:r w:rsidR="00A4532D">
        <w:t xml:space="preserve"> </w:t>
      </w:r>
      <w:r w:rsidR="00B421F4">
        <w:t>embedded structure</w:t>
      </w:r>
      <w:r w:rsidR="007C4D1E">
        <w:t>s</w:t>
      </w:r>
      <w:r w:rsidR="00B421F4">
        <w:t xml:space="preserve"> of</w:t>
      </w:r>
      <w:r w:rsidR="00213D10">
        <w:t xml:space="preserve"> </w:t>
      </w:r>
      <w:r w:rsidR="00B421F4" w:rsidRPr="00714219">
        <w:t>ABC</w:t>
      </w:r>
      <w:r w:rsidR="00B421F4">
        <w:t xml:space="preserve"> </w:t>
      </w:r>
      <w:r w:rsidR="00A4532D">
        <w:t>processes</w:t>
      </w:r>
      <w:r w:rsidR="003D0582">
        <w:t>.</w:t>
      </w:r>
      <w:r w:rsidR="00FC1B20">
        <w:t xml:space="preserve"> </w:t>
      </w:r>
      <w:r w:rsidR="00EB405B">
        <w:t>The</w:t>
      </w:r>
      <w:r w:rsidR="00C242DF">
        <w:t xml:space="preserve"> (computational) agent will </w:t>
      </w:r>
      <w:r w:rsidR="001D742A">
        <w:t xml:space="preserve">select and </w:t>
      </w:r>
      <w:r w:rsidR="00A4532D">
        <w:t xml:space="preserve">follow </w:t>
      </w:r>
      <w:r w:rsidR="00C242DF">
        <w:t xml:space="preserve">trajectories within this multi-layered </w:t>
      </w:r>
      <w:r w:rsidR="007C4D1E">
        <w:t xml:space="preserve">BTSS </w:t>
      </w:r>
      <w:r w:rsidR="00A4532D">
        <w:t>and instantiate</w:t>
      </w:r>
      <w:r w:rsidR="00EB405B">
        <w:t xml:space="preserve"> </w:t>
      </w:r>
      <w:r w:rsidR="007C4D1E">
        <w:t xml:space="preserve">behavioural templates with gaze and keystroke simulations that </w:t>
      </w:r>
      <w:r w:rsidR="00F20013">
        <w:t>reproduc</w:t>
      </w:r>
      <w:r w:rsidR="007C4D1E">
        <w:t>e</w:t>
      </w:r>
      <w:r w:rsidR="00F20013">
        <w:t xml:space="preserve"> the temporal dynamics of human translation processes</w:t>
      </w:r>
      <w:r w:rsidR="007C4D1E">
        <w:t>.</w:t>
      </w:r>
    </w:p>
    <w:p w14:paraId="230651C1" w14:textId="209C6067" w:rsidR="00252365" w:rsidRDefault="4408430A" w:rsidP="00C961EA">
      <w:r>
        <w:t>Th</w:t>
      </w:r>
      <w:r w:rsidR="3DB30E7A">
        <w:t>e</w:t>
      </w:r>
      <w:r>
        <w:t xml:space="preserve"> BTSS </w:t>
      </w:r>
      <w:r w:rsidR="14092739">
        <w:t>i</w:t>
      </w:r>
      <w:r>
        <w:t>s a</w:t>
      </w:r>
      <w:r w:rsidR="0F317FE3">
        <w:t>n embedded</w:t>
      </w:r>
      <w:r>
        <w:t xml:space="preserve"> multidimensional space</w:t>
      </w:r>
      <w:r w:rsidR="0D505460">
        <w:t xml:space="preserve"> of behavioural templates</w:t>
      </w:r>
      <w:r w:rsidR="00E03F96">
        <w:t xml:space="preserve"> – </w:t>
      </w:r>
      <w:r>
        <w:t>capturing</w:t>
      </w:r>
      <w:r w:rsidR="651C638C">
        <w:t xml:space="preserve"> </w:t>
      </w:r>
      <w:r>
        <w:t xml:space="preserve">variations </w:t>
      </w:r>
      <w:r w:rsidR="15A8679E">
        <w:t>of the</w:t>
      </w:r>
      <w:r>
        <w:t xml:space="preserve"> temporal structure </w:t>
      </w:r>
      <w:r w:rsidR="15A8679E">
        <w:t xml:space="preserve">in </w:t>
      </w:r>
      <w:r>
        <w:t>gaz</w:t>
      </w:r>
      <w:r w:rsidR="55C39316">
        <w:t>e</w:t>
      </w:r>
      <w:r>
        <w:t>-typing coordination</w:t>
      </w:r>
      <w:r w:rsidR="00E03F96">
        <w:t xml:space="preserve"> – </w:t>
      </w:r>
      <w:r w:rsidR="28C3F32A">
        <w:t xml:space="preserve">to formalize different possible translation styles. </w:t>
      </w:r>
      <w:r>
        <w:t xml:space="preserve">By navigating this </w:t>
      </w:r>
      <w:r w:rsidR="36792F8D">
        <w:t xml:space="preserve">hierarchical </w:t>
      </w:r>
      <w:r>
        <w:t xml:space="preserve">space, the </w:t>
      </w:r>
      <w:r w:rsidR="0F317FE3">
        <w:t xml:space="preserve">computational </w:t>
      </w:r>
      <w:r>
        <w:t xml:space="preserve">agent </w:t>
      </w:r>
      <w:r w:rsidR="0F317FE3">
        <w:t xml:space="preserve">would </w:t>
      </w:r>
      <w:r>
        <w:t xml:space="preserve">simulate </w:t>
      </w:r>
      <w:r w:rsidR="576122C8">
        <w:t xml:space="preserve">a </w:t>
      </w:r>
      <w:r w:rsidR="0F317FE3">
        <w:t xml:space="preserve">particular translation style impacted by the three </w:t>
      </w:r>
      <w:r w:rsidR="746AA58A">
        <w:t xml:space="preserve">dimensions </w:t>
      </w:r>
      <w:r w:rsidR="0F317FE3">
        <w:t xml:space="preserve">of the ABC architecture. </w:t>
      </w:r>
      <w:r w:rsidR="5F6143CA">
        <w:t>A simulation</w:t>
      </w:r>
      <w:r>
        <w:t xml:space="preserve"> approach </w:t>
      </w:r>
      <w:r w:rsidR="5F6143CA">
        <w:t xml:space="preserve">to TPR makes </w:t>
      </w:r>
      <w:r w:rsidR="1F65F7E0">
        <w:t xml:space="preserve">it </w:t>
      </w:r>
      <w:r w:rsidR="5F6143CA">
        <w:t>possible t</w:t>
      </w:r>
      <w:r w:rsidR="1F65F7E0">
        <w:t>o</w:t>
      </w:r>
      <w:r>
        <w:t xml:space="preserve"> systematic</w:t>
      </w:r>
      <w:r w:rsidR="1F65F7E0">
        <w:t>ally</w:t>
      </w:r>
      <w:r>
        <w:t xml:space="preserve"> test hypotheses </w:t>
      </w:r>
      <w:r w:rsidR="5F6143CA">
        <w:t xml:space="preserve">regarding </w:t>
      </w:r>
      <w:r>
        <w:t>cognitive and affective dynamics underlying human translation processes</w:t>
      </w:r>
      <w:r w:rsidR="5F6143CA">
        <w:t xml:space="preserve"> that would otherwise </w:t>
      </w:r>
      <w:r w:rsidR="1F65F7E0">
        <w:t xml:space="preserve">be </w:t>
      </w:r>
      <w:r w:rsidR="5F6143CA">
        <w:t xml:space="preserve">difficult to achieve. </w:t>
      </w:r>
      <w:r w:rsidR="28C3F32A">
        <w:t xml:space="preserve">The BTSS will </w:t>
      </w:r>
      <w:r w:rsidR="379D1C09">
        <w:t xml:space="preserve">also </w:t>
      </w:r>
      <w:r w:rsidR="28C3F32A">
        <w:t>allow us to relate, for instance, translator expertise, text complexity, or quality demands, with the temporal dynamics and interaction of affective, routinized, and reflective behaviour.</w:t>
      </w:r>
    </w:p>
    <w:p w14:paraId="27C6A029" w14:textId="05D87EE1" w:rsidR="009F2144" w:rsidRPr="00F17D2B" w:rsidRDefault="529E8E61" w:rsidP="00C961EA">
      <w:r>
        <w:t xml:space="preserve">Section </w:t>
      </w:r>
      <w:r w:rsidR="22BE313D">
        <w:t xml:space="preserve">2 provides a review of </w:t>
      </w:r>
      <w:r w:rsidR="00524008">
        <w:t xml:space="preserve">measures that have been suggested to assess </w:t>
      </w:r>
      <w:r w:rsidR="3AC74362">
        <w:t xml:space="preserve">ABC </w:t>
      </w:r>
      <w:r w:rsidR="22BE313D">
        <w:t xml:space="preserve">layers </w:t>
      </w:r>
      <w:r w:rsidR="512ABF48">
        <w:t>of the translating mind</w:t>
      </w:r>
      <w:r w:rsidR="3D14C560">
        <w:t xml:space="preserve">. </w:t>
      </w:r>
      <w:r w:rsidR="00524008">
        <w:t xml:space="preserve">Section 3 provides an overview over the various dimensions and layers of </w:t>
      </w:r>
      <w:r w:rsidR="00090961">
        <w:t>the</w:t>
      </w:r>
      <w:r w:rsidR="00524008">
        <w:t xml:space="preserve"> BTSS. </w:t>
      </w:r>
      <w:r w:rsidR="001E1DE8">
        <w:t>Th</w:t>
      </w:r>
      <w:r w:rsidR="009F2144">
        <w:t>is</w:t>
      </w:r>
      <w:r w:rsidR="001E1DE8">
        <w:t xml:space="preserve"> section argues that </w:t>
      </w:r>
      <w:r w:rsidR="00E10890">
        <w:t>a</w:t>
      </w:r>
      <w:r w:rsidR="001E1DE8">
        <w:t xml:space="preserve"> BTSS can be grounded in a few </w:t>
      </w:r>
      <w:r w:rsidR="00090961">
        <w:t xml:space="preserve">behavioural </w:t>
      </w:r>
      <w:r w:rsidR="001E1DE8">
        <w:t>features</w:t>
      </w:r>
      <w:r w:rsidR="009F2144">
        <w:t xml:space="preserve">, </w:t>
      </w:r>
      <w:r w:rsidR="001E1DE8">
        <w:t>which can be aggregated in different ways</w:t>
      </w:r>
      <w:r w:rsidR="009F2144">
        <w:t xml:space="preserve">, </w:t>
      </w:r>
      <w:r w:rsidR="00D00B71">
        <w:t>to constitute the various layers of the BTSS</w:t>
      </w:r>
      <w:r w:rsidR="001E1DE8">
        <w:t xml:space="preserve">. </w:t>
      </w:r>
      <w:r w:rsidR="19E2C987">
        <w:t xml:space="preserve">Section </w:t>
      </w:r>
      <w:r w:rsidR="00524008">
        <w:t>4</w:t>
      </w:r>
      <w:r w:rsidR="19E2C987">
        <w:t xml:space="preserve"> illustrates </w:t>
      </w:r>
      <w:r w:rsidR="00E10890">
        <w:t xml:space="preserve">how a </w:t>
      </w:r>
      <w:r w:rsidR="00524008">
        <w:t>BTSS</w:t>
      </w:r>
      <w:r w:rsidR="1340DC77">
        <w:t xml:space="preserve"> </w:t>
      </w:r>
      <w:r w:rsidR="00E10890">
        <w:t>can be based on empirical data extracted from the CRITT TPR-DB</w:t>
      </w:r>
      <w:r w:rsidR="00174D74">
        <w:rPr>
          <w:rStyle w:val="FootnoteReference"/>
        </w:rPr>
        <w:footnoteReference w:id="2"/>
      </w:r>
      <w:r w:rsidR="009F2144">
        <w:t xml:space="preserve"> </w:t>
      </w:r>
      <w:r w:rsidR="009F2144" w:rsidRPr="00F17D2B">
        <w:t xml:space="preserve">(Carl </w:t>
      </w:r>
      <w:r w:rsidR="00E24233">
        <w:t>et al.</w:t>
      </w:r>
      <w:r w:rsidR="009F2144" w:rsidRPr="00F17D2B">
        <w:t xml:space="preserve"> 2016)</w:t>
      </w:r>
      <w:r w:rsidR="00E10890">
        <w:t xml:space="preserve">, while </w:t>
      </w:r>
      <w:r w:rsidR="003E0E20">
        <w:t>S</w:t>
      </w:r>
      <w:r w:rsidR="00E10890">
        <w:t xml:space="preserve">ection 5 puts the BTSS </w:t>
      </w:r>
      <w:r w:rsidR="00090961">
        <w:t>(</w:t>
      </w:r>
      <w:r w:rsidR="00E10890">
        <w:t>back</w:t>
      </w:r>
      <w:r w:rsidR="00090961">
        <w:t>)</w:t>
      </w:r>
      <w:r w:rsidR="00E10890">
        <w:t xml:space="preserve"> </w:t>
      </w:r>
      <w:r w:rsidR="00090961">
        <w:t xml:space="preserve">into </w:t>
      </w:r>
      <w:r w:rsidR="00E10890">
        <w:t xml:space="preserve">the context and usability of a </w:t>
      </w:r>
      <w:r w:rsidR="00B808D8" w:rsidRPr="00B808D8">
        <w:rPr>
          <w:lang w:val="en-US"/>
        </w:rPr>
        <w:t xml:space="preserve">computational </w:t>
      </w:r>
      <w:r w:rsidR="00E10890">
        <w:t>translation agent.</w:t>
      </w:r>
      <w:r w:rsidR="009F2144">
        <w:t xml:space="preserve"> </w:t>
      </w:r>
    </w:p>
    <w:p w14:paraId="290D9E6A" w14:textId="7FDD4AA2" w:rsidR="00E808B7" w:rsidRPr="00916220" w:rsidRDefault="3A4A6623" w:rsidP="00C961EA">
      <w:pPr>
        <w:pStyle w:val="Heading1"/>
        <w:numPr>
          <w:ilvl w:val="0"/>
          <w:numId w:val="12"/>
        </w:numPr>
        <w:spacing w:before="560" w:after="280"/>
        <w:ind w:left="425" w:hanging="425"/>
      </w:pPr>
      <w:r>
        <w:t xml:space="preserve">Measures of </w:t>
      </w:r>
      <w:r w:rsidR="00666CD6">
        <w:t>t</w:t>
      </w:r>
      <w:r w:rsidR="3EDBD702">
        <w:t xml:space="preserve">ranslation </w:t>
      </w:r>
      <w:r w:rsidR="00666CD6">
        <w:t>p</w:t>
      </w:r>
      <w:r w:rsidR="27094FC0">
        <w:t>rocesses</w:t>
      </w:r>
    </w:p>
    <w:p w14:paraId="33BA1277" w14:textId="674377B1" w:rsidR="007B00A4" w:rsidRDefault="1A7021EC" w:rsidP="00C961EA">
      <w:pPr>
        <w:ind w:firstLine="0"/>
      </w:pPr>
      <w:r>
        <w:t xml:space="preserve">A plethora of metrics have been suggested </w:t>
      </w:r>
      <w:r w:rsidR="22B89738">
        <w:t>to</w:t>
      </w:r>
      <w:r>
        <w:t xml:space="preserve"> </w:t>
      </w:r>
      <w:r w:rsidR="22B89738">
        <w:t xml:space="preserve">capture and quantify </w:t>
      </w:r>
      <w:r>
        <w:t>b</w:t>
      </w:r>
      <w:r w:rsidR="798673AE">
        <w:t>ehaviour</w:t>
      </w:r>
      <w:r>
        <w:t xml:space="preserve">al patterns </w:t>
      </w:r>
      <w:r w:rsidR="22B89738">
        <w:t xml:space="preserve">of </w:t>
      </w:r>
      <w:r>
        <w:t>translator</w:t>
      </w:r>
      <w:r w:rsidR="22B89738">
        <w:t>s</w:t>
      </w:r>
      <w:r w:rsidR="03CFF345">
        <w:t xml:space="preserve"> </w:t>
      </w:r>
      <w:r w:rsidR="00F3B075">
        <w:t>that</w:t>
      </w:r>
      <w:r w:rsidR="13C43F6D">
        <w:t xml:space="preserve"> are</w:t>
      </w:r>
      <w:r w:rsidR="00F3B075">
        <w:t xml:space="preserve"> suited to discriminate between </w:t>
      </w:r>
      <w:r w:rsidR="03CFF345">
        <w:t xml:space="preserve">different levels of </w:t>
      </w:r>
      <w:r w:rsidR="00F3B075">
        <w:t xml:space="preserve">translation </w:t>
      </w:r>
      <w:r w:rsidR="03CFF345">
        <w:t>expertise</w:t>
      </w:r>
      <w:r>
        <w:t xml:space="preserve">, </w:t>
      </w:r>
      <w:r w:rsidR="03CFF345">
        <w:t xml:space="preserve">for </w:t>
      </w:r>
      <w:r>
        <w:t>text</w:t>
      </w:r>
      <w:r w:rsidR="62A4829E">
        <w:t>s</w:t>
      </w:r>
      <w:r>
        <w:t xml:space="preserve"> </w:t>
      </w:r>
      <w:r w:rsidR="03CFF345">
        <w:t xml:space="preserve">with different </w:t>
      </w:r>
      <w:r w:rsidR="62A4829E">
        <w:t xml:space="preserve">levels of </w:t>
      </w:r>
      <w:r w:rsidR="00F3B075">
        <w:t xml:space="preserve">translation </w:t>
      </w:r>
      <w:r>
        <w:t>difficulty</w:t>
      </w:r>
      <w:r w:rsidR="62A4829E">
        <w:t>,</w:t>
      </w:r>
      <w:r>
        <w:t xml:space="preserve"> </w:t>
      </w:r>
      <w:r w:rsidR="62A4829E">
        <w:t xml:space="preserve">different </w:t>
      </w:r>
      <w:r>
        <w:t>domain</w:t>
      </w:r>
      <w:r w:rsidR="62A4829E">
        <w:t>s</w:t>
      </w:r>
      <w:r>
        <w:t xml:space="preserve">, expected translation quality, as well as individual working styles. </w:t>
      </w:r>
      <w:r w:rsidR="03CFF345">
        <w:t xml:space="preserve">Many of these measures relate to keystroke and gaze data. </w:t>
      </w:r>
    </w:p>
    <w:p w14:paraId="0886F1F9" w14:textId="73BF0A8D" w:rsidR="4D3EB446" w:rsidRPr="00666CD6" w:rsidRDefault="00476210" w:rsidP="00C961EA">
      <w:pPr>
        <w:pStyle w:val="ListParagraph"/>
        <w:numPr>
          <w:ilvl w:val="1"/>
          <w:numId w:val="12"/>
        </w:numPr>
        <w:pBdr>
          <w:top w:val="nil"/>
          <w:left w:val="nil"/>
          <w:bottom w:val="nil"/>
          <w:right w:val="nil"/>
          <w:between w:val="nil"/>
        </w:pBdr>
        <w:spacing w:before="280" w:after="280"/>
        <w:ind w:left="851" w:hanging="425"/>
        <w:contextualSpacing/>
        <w:rPr>
          <w:i/>
          <w:lang w:eastAsia="ru-RU"/>
        </w:rPr>
      </w:pPr>
      <w:r w:rsidRPr="00666CD6">
        <w:rPr>
          <w:i/>
          <w:lang w:eastAsia="ru-RU"/>
        </w:rPr>
        <w:t xml:space="preserve">Keystroke </w:t>
      </w:r>
      <w:r w:rsidR="00666CD6">
        <w:rPr>
          <w:i/>
          <w:lang w:eastAsia="ru-RU"/>
        </w:rPr>
        <w:t>b</w:t>
      </w:r>
      <w:r w:rsidRPr="00666CD6">
        <w:rPr>
          <w:i/>
          <w:lang w:eastAsia="ru-RU"/>
        </w:rPr>
        <w:t xml:space="preserve">ursts and </w:t>
      </w:r>
      <w:r w:rsidR="00666CD6">
        <w:rPr>
          <w:i/>
          <w:lang w:eastAsia="ru-RU"/>
        </w:rPr>
        <w:t>p</w:t>
      </w:r>
      <w:r w:rsidRPr="00666CD6">
        <w:rPr>
          <w:i/>
          <w:lang w:eastAsia="ru-RU"/>
        </w:rPr>
        <w:t xml:space="preserve">roduction </w:t>
      </w:r>
      <w:r w:rsidR="00666CD6">
        <w:rPr>
          <w:i/>
          <w:lang w:eastAsia="ru-RU"/>
        </w:rPr>
        <w:t>u</w:t>
      </w:r>
      <w:r w:rsidRPr="00666CD6">
        <w:rPr>
          <w:i/>
          <w:lang w:eastAsia="ru-RU"/>
        </w:rPr>
        <w:t>nits</w:t>
      </w:r>
    </w:p>
    <w:p w14:paraId="4AE1D36F" w14:textId="2EB4AC78" w:rsidR="2A5E8DD1" w:rsidRDefault="78FDBEF0" w:rsidP="00C961EA">
      <w:pPr>
        <w:ind w:firstLine="0"/>
      </w:pPr>
      <w:r>
        <w:t>Dragsted (2005) investigates different typing b</w:t>
      </w:r>
      <w:r w:rsidR="6A519F0C">
        <w:t>ehaviour</w:t>
      </w:r>
      <w:r>
        <w:t xml:space="preserve">s in novice and experienced translators by </w:t>
      </w:r>
      <w:r w:rsidR="555ABBCC">
        <w:t>analysing</w:t>
      </w:r>
      <w:r>
        <w:t xml:space="preserve"> the length and frequency of pauses between successive keystrokes. She distinguishes between an analytic processing style, characterized by longer keystroke pauses and lower production speed, </w:t>
      </w:r>
      <w:r w:rsidR="440B9A3F">
        <w:t xml:space="preserve">distinguishing it from </w:t>
      </w:r>
      <w:r>
        <w:t xml:space="preserve">an integrated processing style, marked by shorter pauses and higher production speed. Muñoz &amp; Apfelthaler (2022) refine this </w:t>
      </w:r>
      <w:r w:rsidR="1F1ED11A">
        <w:t>approach</w:t>
      </w:r>
      <w:r>
        <w:t xml:space="preserve"> by identifying three inter-keystroke intervals (IKIs) that differentiate automated translation routines, unintentional halts, and intentional stops. Building on their </w:t>
      </w:r>
      <w:r w:rsidR="225703BC">
        <w:t>t</w:t>
      </w:r>
      <w:r>
        <w:t xml:space="preserve">ask </w:t>
      </w:r>
      <w:r w:rsidR="225703BC">
        <w:t>s</w:t>
      </w:r>
      <w:r>
        <w:t xml:space="preserve">egment </w:t>
      </w:r>
      <w:r w:rsidR="225703BC">
        <w:t>f</w:t>
      </w:r>
      <w:r>
        <w:t xml:space="preserve">ramework, we introduce a distinction between </w:t>
      </w:r>
      <w:r w:rsidR="225703BC">
        <w:t>k</w:t>
      </w:r>
      <w:r>
        <w:t xml:space="preserve">eystroke </w:t>
      </w:r>
      <w:r w:rsidR="225703BC">
        <w:t>b</w:t>
      </w:r>
      <w:r>
        <w:t xml:space="preserve">ursts (KBs) and </w:t>
      </w:r>
      <w:r w:rsidR="225703BC">
        <w:t>p</w:t>
      </w:r>
      <w:r>
        <w:t xml:space="preserve">roduction </w:t>
      </w:r>
      <w:r w:rsidR="225703BC">
        <w:t>u</w:t>
      </w:r>
      <w:r>
        <w:t xml:space="preserve">nits (PUs) in </w:t>
      </w:r>
      <w:r w:rsidR="225703BC">
        <w:t>S</w:t>
      </w:r>
      <w:r>
        <w:t xml:space="preserve">ection </w:t>
      </w:r>
      <w:r w:rsidR="1F1ED11A">
        <w:t>3.1</w:t>
      </w:r>
      <w:r w:rsidR="225703BC">
        <w:t>.</w:t>
      </w:r>
      <w:r w:rsidR="1F1ED11A">
        <w:t xml:space="preserve"> and </w:t>
      </w:r>
      <w:r>
        <w:t>4.3</w:t>
      </w:r>
      <w:r w:rsidR="225703BC">
        <w:t>.</w:t>
      </w:r>
      <w:r>
        <w:t>, allowing for a granular analysis of translation dynamics.</w:t>
      </w:r>
    </w:p>
    <w:p w14:paraId="5F3E2DBF" w14:textId="4BD57823" w:rsidR="2A5E8DD1" w:rsidRDefault="2A5E8DD1" w:rsidP="00C961EA">
      <w:r>
        <w:t>Jakobsen (2002) observes that students and professional translators exhibit distinct self-revision b</w:t>
      </w:r>
      <w:r w:rsidR="0083735E">
        <w:t>ehaviour</w:t>
      </w:r>
      <w:r>
        <w:t xml:space="preserve">s, </w:t>
      </w:r>
      <w:r w:rsidR="00774DF8">
        <w:t>where</w:t>
      </w:r>
      <w:r>
        <w:t xml:space="preserve"> professionals engag</w:t>
      </w:r>
      <w:r w:rsidR="00774DF8">
        <w:t>e</w:t>
      </w:r>
      <w:r>
        <w:t xml:space="preserve"> in more strategic and efficient corrections. Alves &amp; Vale (2011) build on this notion, introducing micro translation units and developing a more nuanced classification of editing procedures, which reveal systematic differences between novice and expert translators. Their findings suggest that</w:t>
      </w:r>
      <w:r w:rsidR="00D039F5">
        <w:t>,</w:t>
      </w:r>
      <w:r>
        <w:t xml:space="preserve"> as translators gain experience, their editing strategies become more refined and cognitively streamlined. Carl</w:t>
      </w:r>
      <w:r w:rsidR="00D52C24">
        <w:t> </w:t>
      </w:r>
      <w:r>
        <w:t xml:space="preserve">(2021) </w:t>
      </w:r>
      <w:r w:rsidR="00840E9E">
        <w:t>applies</w:t>
      </w:r>
      <w:r>
        <w:t xml:space="preserve"> th</w:t>
      </w:r>
      <w:r w:rsidR="648563DF">
        <w:t>e</w:t>
      </w:r>
      <w:r>
        <w:t xml:space="preserve"> notion </w:t>
      </w:r>
      <w:r w:rsidR="2BBDB0D8">
        <w:t xml:space="preserve">of micro translation unit </w:t>
      </w:r>
      <w:r>
        <w:t xml:space="preserve">to the word level, demonstrating that translation duration is influenced not only by the number and type of self-revisions but also by the intrinsic translation ambiguity of individual words. </w:t>
      </w:r>
      <w:r w:rsidR="2AA5CF6A">
        <w:t>Th</w:t>
      </w:r>
      <w:r>
        <w:t>is research highlights how cognitive effort and linguistic complexity manifest in keystroke patterns, providing valuable insights into how tr</w:t>
      </w:r>
      <w:r w:rsidR="00113D18">
        <w:t>a</w:t>
      </w:r>
      <w:r>
        <w:t>nslators navigate and resolve translation challenges.</w:t>
      </w:r>
    </w:p>
    <w:p w14:paraId="6B426C6C" w14:textId="6228AD1F" w:rsidR="00AB31DE" w:rsidRPr="00666CD6" w:rsidRDefault="00AB31DE" w:rsidP="00C961EA">
      <w:pPr>
        <w:pStyle w:val="ListParagraph"/>
        <w:numPr>
          <w:ilvl w:val="1"/>
          <w:numId w:val="12"/>
        </w:numPr>
        <w:pBdr>
          <w:top w:val="nil"/>
          <w:left w:val="nil"/>
          <w:bottom w:val="nil"/>
          <w:right w:val="nil"/>
          <w:between w:val="nil"/>
        </w:pBdr>
        <w:spacing w:before="280" w:after="280"/>
        <w:ind w:left="851" w:hanging="425"/>
        <w:contextualSpacing/>
        <w:rPr>
          <w:i/>
          <w:lang w:eastAsia="ru-RU"/>
        </w:rPr>
      </w:pPr>
      <w:r w:rsidRPr="00666CD6">
        <w:rPr>
          <w:i/>
          <w:lang w:eastAsia="ru-RU"/>
        </w:rPr>
        <w:t xml:space="preserve">Translation </w:t>
      </w:r>
      <w:r w:rsidR="00666CD6">
        <w:rPr>
          <w:i/>
          <w:lang w:eastAsia="ru-RU"/>
        </w:rPr>
        <w:t>u</w:t>
      </w:r>
      <w:r w:rsidRPr="00666CD6">
        <w:rPr>
          <w:i/>
          <w:lang w:eastAsia="ru-RU"/>
        </w:rPr>
        <w:t>nits</w:t>
      </w:r>
    </w:p>
    <w:p w14:paraId="0F502991" w14:textId="5B89C1F5" w:rsidR="00BF7A01" w:rsidRDefault="77C9EAED" w:rsidP="00C961EA">
      <w:pPr>
        <w:ind w:firstLine="0"/>
      </w:pPr>
      <w:r>
        <w:t xml:space="preserve">The notion of </w:t>
      </w:r>
      <w:r w:rsidR="30E39F72">
        <w:t xml:space="preserve">coherent </w:t>
      </w:r>
      <w:r>
        <w:t xml:space="preserve">typing </w:t>
      </w:r>
      <w:r w:rsidR="30E39F72">
        <w:t xml:space="preserve">interrupted by a typing </w:t>
      </w:r>
      <w:r>
        <w:t>paus</w:t>
      </w:r>
      <w:r w:rsidR="30E39F72">
        <w:t>e</w:t>
      </w:r>
      <w:r>
        <w:t xml:space="preserve"> is fundamental in </w:t>
      </w:r>
      <w:r w:rsidR="57BD17B3">
        <w:t>the conceptualization of t</w:t>
      </w:r>
      <w:r>
        <w:t xml:space="preserve">ranslation </w:t>
      </w:r>
      <w:r w:rsidR="57BD17B3">
        <w:t>u</w:t>
      </w:r>
      <w:r>
        <w:t>nit</w:t>
      </w:r>
      <w:r w:rsidR="57BD17B3">
        <w:t>s</w:t>
      </w:r>
      <w:r>
        <w:t xml:space="preserve"> (</w:t>
      </w:r>
      <w:r w:rsidRPr="00476210">
        <w:t>Malmkjaer 1998</w:t>
      </w:r>
      <w:r w:rsidR="6872F243">
        <w:t>;</w:t>
      </w:r>
      <w:r w:rsidR="612449CF">
        <w:t xml:space="preserve"> </w:t>
      </w:r>
      <w:r w:rsidR="612449CF" w:rsidRPr="00F6436F">
        <w:t>Tirkkonen-Condit</w:t>
      </w:r>
      <w:r w:rsidR="612449CF">
        <w:t xml:space="preserve"> 2005</w:t>
      </w:r>
      <w:r w:rsidR="6872F243">
        <w:t>;</w:t>
      </w:r>
      <w:r w:rsidR="612449CF">
        <w:t xml:space="preserve"> </w:t>
      </w:r>
      <w:r w:rsidR="612449CF" w:rsidRPr="00DB17DA">
        <w:t>Englund</w:t>
      </w:r>
      <w:r w:rsidR="2F6F84D5" w:rsidRPr="00DB17DA">
        <w:t xml:space="preserve"> </w:t>
      </w:r>
      <w:r w:rsidR="00733494">
        <w:noBreakHyphen/>
      </w:r>
      <w:r w:rsidR="612449CF" w:rsidRPr="00DB17DA">
        <w:t>Dimitrova</w:t>
      </w:r>
      <w:r w:rsidR="612449CF">
        <w:t xml:space="preserve"> 2005</w:t>
      </w:r>
      <w:r>
        <w:t xml:space="preserve">). </w:t>
      </w:r>
      <w:r w:rsidR="7B47B9C0" w:rsidRPr="00AD2855">
        <w:t xml:space="preserve">Angelone (2010) </w:t>
      </w:r>
      <w:r w:rsidR="57BD17B3">
        <w:t>posits</w:t>
      </w:r>
      <w:r w:rsidR="7B47B9C0" w:rsidRPr="00AD2855">
        <w:t xml:space="preserve"> a triadic </w:t>
      </w:r>
      <w:r w:rsidR="612449CF">
        <w:t>translation</w:t>
      </w:r>
      <w:r w:rsidR="7B47B9C0" w:rsidRPr="00AD2855">
        <w:t xml:space="preserve"> process: </w:t>
      </w:r>
      <w:r w:rsidR="6872F243">
        <w:t>p</w:t>
      </w:r>
      <w:r w:rsidR="7B47B9C0" w:rsidRPr="00AD2855">
        <w:t xml:space="preserve">roblem </w:t>
      </w:r>
      <w:r w:rsidR="6872F243">
        <w:t>r</w:t>
      </w:r>
      <w:r w:rsidR="7B47B9C0" w:rsidRPr="00AD2855">
        <w:t xml:space="preserve">ecognition, </w:t>
      </w:r>
      <w:r w:rsidR="6872F243">
        <w:t>s</w:t>
      </w:r>
      <w:r w:rsidR="7B47B9C0" w:rsidRPr="00AD2855">
        <w:t xml:space="preserve">olution </w:t>
      </w:r>
      <w:r w:rsidR="6872F243">
        <w:t>p</w:t>
      </w:r>
      <w:r w:rsidR="7B47B9C0" w:rsidRPr="00AD2855">
        <w:t xml:space="preserve">roposal, and </w:t>
      </w:r>
      <w:r w:rsidR="6872F243">
        <w:t>s</w:t>
      </w:r>
      <w:r w:rsidR="7B47B9C0" w:rsidRPr="00AD2855">
        <w:t xml:space="preserve">olution </w:t>
      </w:r>
      <w:r w:rsidR="6872F243">
        <w:t>e</w:t>
      </w:r>
      <w:r w:rsidR="7B47B9C0" w:rsidRPr="00AD2855">
        <w:t xml:space="preserve">valuation. In </w:t>
      </w:r>
      <w:r w:rsidR="153A1141">
        <w:t>t</w:t>
      </w:r>
      <w:r w:rsidR="7B47B9C0" w:rsidRPr="00AD2855">
        <w:t>hi</w:t>
      </w:r>
      <w:r w:rsidR="57BD17B3">
        <w:t>s</w:t>
      </w:r>
      <w:r w:rsidR="7B47B9C0" w:rsidRPr="00AD2855">
        <w:t xml:space="preserve"> model, </w:t>
      </w:r>
      <w:r w:rsidR="47D8F8C9">
        <w:t xml:space="preserve">a </w:t>
      </w:r>
      <w:r w:rsidR="153A1141">
        <w:t>translation unit</w:t>
      </w:r>
      <w:r w:rsidR="00A16EF1">
        <w:t xml:space="preserve"> – </w:t>
      </w:r>
      <w:r w:rsidR="4A9306AF">
        <w:t>i.e.</w:t>
      </w:r>
      <w:r w:rsidR="153A1141">
        <w:t xml:space="preserve"> a typing pause followed by </w:t>
      </w:r>
      <w:r w:rsidR="30E39F72">
        <w:t xml:space="preserve">a coherent </w:t>
      </w:r>
      <w:r w:rsidR="153A1141">
        <w:t xml:space="preserve">sequence </w:t>
      </w:r>
      <w:r w:rsidR="753C8EDF">
        <w:t>of keystrokes</w:t>
      </w:r>
      <w:r w:rsidR="00A16EF1">
        <w:t xml:space="preserve"> – </w:t>
      </w:r>
      <w:r w:rsidR="153A1141">
        <w:t xml:space="preserve">would indicate how </w:t>
      </w:r>
      <w:r w:rsidR="7B47B9C0" w:rsidRPr="00AD2855">
        <w:t xml:space="preserve">translators cycle through </w:t>
      </w:r>
      <w:r w:rsidR="000C7F8A">
        <w:t>“</w:t>
      </w:r>
      <w:r w:rsidR="5F777F1D" w:rsidRPr="4036520C">
        <w:t>Uncertainty management and problem solving bundles</w:t>
      </w:r>
      <w:r w:rsidR="000C7F8A">
        <w:t>”</w:t>
      </w:r>
      <w:r w:rsidR="5F777F1D" w:rsidRPr="4036520C">
        <w:t xml:space="preserve"> (Angelone 2010: 18)</w:t>
      </w:r>
      <w:r w:rsidR="00C961EA">
        <w:t xml:space="preserve"> </w:t>
      </w:r>
      <w:r w:rsidR="7B47B9C0" w:rsidRPr="00AD2855">
        <w:t xml:space="preserve">whenever a difficulty arises, indicating metacognitive activity at the micro level of problem recognition and solution evaluation. </w:t>
      </w:r>
      <w:r w:rsidR="47D8F8C9" w:rsidRPr="00AD2855">
        <w:t>Angelone</w:t>
      </w:r>
      <w:r w:rsidR="7210586D">
        <w:t>’</w:t>
      </w:r>
      <w:r w:rsidR="47D8F8C9">
        <w:t>s</w:t>
      </w:r>
      <w:r w:rsidR="47D8F8C9" w:rsidRPr="00AD2855">
        <w:t xml:space="preserve"> </w:t>
      </w:r>
      <w:r w:rsidR="753C8EDF">
        <w:t xml:space="preserve">considerations of uncertainty management in translation can be </w:t>
      </w:r>
      <w:r w:rsidR="47D8F8C9">
        <w:t>complemented</w:t>
      </w:r>
      <w:r w:rsidR="753C8EDF">
        <w:t xml:space="preserve"> with </w:t>
      </w:r>
      <w:r w:rsidR="47D8F8C9">
        <w:t xml:space="preserve">findings </w:t>
      </w:r>
      <w:r w:rsidR="612449CF">
        <w:t xml:space="preserve">from bilingualism </w:t>
      </w:r>
      <w:r w:rsidR="47D8F8C9">
        <w:t>which</w:t>
      </w:r>
      <w:r w:rsidR="7B47B9C0" w:rsidRPr="00AD2855">
        <w:t xml:space="preserve"> </w:t>
      </w:r>
      <w:r w:rsidR="47D8F8C9">
        <w:t xml:space="preserve">suggest that </w:t>
      </w:r>
      <w:r w:rsidR="7B47B9C0" w:rsidRPr="00AD2855">
        <w:t>bilinguals activate all their languages automatically and non-selective</w:t>
      </w:r>
      <w:r w:rsidR="153A1141">
        <w:t>ly</w:t>
      </w:r>
      <w:r w:rsidR="7B47B9C0" w:rsidRPr="00AD2855">
        <w:t xml:space="preserve"> during language processing (Dijkstra &amp; Van Heuven 2002). As a result, translators suppress unsuited alternatives, words or structures that are contextually inappropriate. This cognitive juggling—simultaneously activating multiple candidates and inhibiting those that do</w:t>
      </w:r>
      <w:r w:rsidR="5F8B494E">
        <w:t xml:space="preserve"> not</w:t>
      </w:r>
      <w:r w:rsidR="7B47B9C0" w:rsidRPr="00AD2855">
        <w:t xml:space="preserve"> fit—manifests in the ongoing cycle of translation generation, selection and evaluation</w:t>
      </w:r>
      <w:r w:rsidR="5361E34D">
        <w:t>, in particular</w:t>
      </w:r>
      <w:r w:rsidR="7B47B9C0" w:rsidRPr="00AD2855">
        <w:t xml:space="preserve"> when faced with translation difficulties. </w:t>
      </w:r>
    </w:p>
    <w:p w14:paraId="19DD2FC1" w14:textId="6950C7D8" w:rsidR="00AB31DE" w:rsidRDefault="5361E34D" w:rsidP="00C961EA">
      <w:r>
        <w:t>This suggests</w:t>
      </w:r>
      <w:r w:rsidR="30E39F72">
        <w:t>—</w:t>
      </w:r>
      <w:r>
        <w:t>for</w:t>
      </w:r>
      <w:r w:rsidR="7B47B9C0">
        <w:t xml:space="preserve"> our multi-layered ABC model </w:t>
      </w:r>
      <w:r>
        <w:t>of the translating mind</w:t>
      </w:r>
      <w:r w:rsidR="30E39F72">
        <w:t>—</w:t>
      </w:r>
      <w:r>
        <w:t xml:space="preserve">that </w:t>
      </w:r>
      <w:r w:rsidR="7B47B9C0">
        <w:t>translators engage in cycles of hierarchical</w:t>
      </w:r>
      <w:r w:rsidR="47D8F8C9">
        <w:t>ly embedded</w:t>
      </w:r>
      <w:r w:rsidR="7B47B9C0">
        <w:t xml:space="preserve"> processes where the translation flow can be interrupted, for instance, by a local </w:t>
      </w:r>
      <w:r w:rsidR="000C7F8A">
        <w:t>“</w:t>
      </w:r>
      <w:r w:rsidR="7B47B9C0">
        <w:t>problem nexus</w:t>
      </w:r>
      <w:r w:rsidR="000C7F8A">
        <w:t>”</w:t>
      </w:r>
      <w:r w:rsidR="7B47B9C0">
        <w:t xml:space="preserve"> </w:t>
      </w:r>
      <w:r w:rsidR="09764CF8" w:rsidRPr="4036520C">
        <w:t>(Angelone 2010:18)</w:t>
      </w:r>
      <w:r w:rsidR="00C961EA">
        <w:t xml:space="preserve"> </w:t>
      </w:r>
      <w:r w:rsidR="09764CF8" w:rsidRPr="4036520C">
        <w:t xml:space="preserve"> </w:t>
      </w:r>
      <w:r w:rsidR="7B47B9C0">
        <w:t xml:space="preserve">and trigger a sequence of </w:t>
      </w:r>
      <w:r w:rsidR="000C7F8A">
        <w:t>“</w:t>
      </w:r>
      <w:r w:rsidR="7B47B9C0">
        <w:t>recognize–propose–evaluate</w:t>
      </w:r>
      <w:r w:rsidR="000C7F8A">
        <w:t>”</w:t>
      </w:r>
      <w:r w:rsidR="7B47B9C0">
        <w:t xml:space="preserve"> steps (</w:t>
      </w:r>
      <w:r w:rsidR="00A16EF1" w:rsidRPr="4036520C">
        <w:t>Angelone 2010:18</w:t>
      </w:r>
      <w:r w:rsidR="7B47B9C0">
        <w:t>).</w:t>
      </w:r>
      <w:r w:rsidR="7B47B9C0" w:rsidRPr="4036520C">
        <w:rPr>
          <w:color w:val="FF0000"/>
        </w:rPr>
        <w:t xml:space="preserve"> </w:t>
      </w:r>
      <w:r w:rsidR="7B47B9C0">
        <w:t>For instance, at the affective layer a translator may recognize that a translation does not feel right, at the b</w:t>
      </w:r>
      <w:r w:rsidR="6A519F0C">
        <w:t>ehaviour</w:t>
      </w:r>
      <w:r w:rsidR="7B47B9C0">
        <w:t>al layer they may propose an alternative and amend the translation, and at the cognitive layer they can evaluate the revised outcome</w:t>
      </w:r>
      <w:r w:rsidR="57BD17B3">
        <w:t xml:space="preserve"> (Robinson 2023)</w:t>
      </w:r>
      <w:r w:rsidR="7B47B9C0">
        <w:t xml:space="preserve">. Angelone also notes that professional translators tend to exhibit more consistent bundling of these triadic steps, whereas students often display more fragmented, unbundled cycles. </w:t>
      </w:r>
    </w:p>
    <w:p w14:paraId="3F34A1EE" w14:textId="0E76A50E" w:rsidR="4D3EB446" w:rsidRPr="00E83A68" w:rsidRDefault="4D3EB446" w:rsidP="00C961EA">
      <w:pPr>
        <w:pStyle w:val="ListParagraph"/>
        <w:numPr>
          <w:ilvl w:val="1"/>
          <w:numId w:val="12"/>
        </w:numPr>
        <w:pBdr>
          <w:top w:val="nil"/>
          <w:left w:val="nil"/>
          <w:bottom w:val="nil"/>
          <w:right w:val="nil"/>
          <w:between w:val="nil"/>
        </w:pBdr>
        <w:spacing w:before="280" w:after="280"/>
        <w:ind w:left="851" w:hanging="425"/>
        <w:contextualSpacing/>
        <w:rPr>
          <w:i/>
          <w:lang w:eastAsia="ru-RU"/>
        </w:rPr>
      </w:pPr>
      <w:r w:rsidRPr="00E83A68">
        <w:rPr>
          <w:i/>
          <w:lang w:eastAsia="ru-RU"/>
        </w:rPr>
        <w:t xml:space="preserve">Gazing </w:t>
      </w:r>
      <w:r w:rsidR="00666CD6" w:rsidRPr="00E83A68">
        <w:rPr>
          <w:i/>
          <w:lang w:eastAsia="ru-RU"/>
        </w:rPr>
        <w:t>p</w:t>
      </w:r>
      <w:r w:rsidRPr="00E83A68">
        <w:rPr>
          <w:i/>
          <w:lang w:eastAsia="ru-RU"/>
        </w:rPr>
        <w:t>atterns</w:t>
      </w:r>
    </w:p>
    <w:p w14:paraId="0112CE7B" w14:textId="3949BB83" w:rsidR="003A25E0" w:rsidRPr="00E83A68" w:rsidRDefault="5EF2DB57" w:rsidP="00C961EA">
      <w:pPr>
        <w:ind w:firstLine="0"/>
      </w:pPr>
      <w:r w:rsidRPr="00E83A68">
        <w:t xml:space="preserve">The analysis </w:t>
      </w:r>
      <w:r w:rsidR="6ECAB99C" w:rsidRPr="00E83A68">
        <w:t xml:space="preserve">of gaze patterns in </w:t>
      </w:r>
      <w:r w:rsidR="003A25E0" w:rsidRPr="00E83A68">
        <w:t>TPR</w:t>
      </w:r>
      <w:r w:rsidR="0FC48F0F" w:rsidRPr="00E83A68">
        <w:t xml:space="preserve"> </w:t>
      </w:r>
      <w:r w:rsidR="6ECAB99C" w:rsidRPr="00E83A68">
        <w:t xml:space="preserve">has mainly </w:t>
      </w:r>
      <w:r w:rsidR="77697FE8" w:rsidRPr="00E83A68">
        <w:t xml:space="preserve">borrowed </w:t>
      </w:r>
      <w:r w:rsidR="6ECAB99C" w:rsidRPr="00E83A68">
        <w:t>m</w:t>
      </w:r>
      <w:r w:rsidR="141C096F" w:rsidRPr="00E83A68">
        <w:t xml:space="preserve">easures from </w:t>
      </w:r>
      <w:r w:rsidR="135DB018" w:rsidRPr="00E83A68">
        <w:t>p</w:t>
      </w:r>
      <w:r w:rsidR="141C096F" w:rsidRPr="00E83A68">
        <w:t xml:space="preserve">sycholinguistics and reading studies. </w:t>
      </w:r>
      <w:r w:rsidR="003A25E0" w:rsidRPr="00E83A68">
        <w:t>The usual f</w:t>
      </w:r>
      <w:r w:rsidR="39E6033B" w:rsidRPr="00E83A68">
        <w:t>ixation m</w:t>
      </w:r>
      <w:r w:rsidR="29A11A4A" w:rsidRPr="00E83A68">
        <w:t>easures include:</w:t>
      </w:r>
    </w:p>
    <w:p w14:paraId="1337F120" w14:textId="6FBA52E0" w:rsidR="29A11A4A" w:rsidRPr="00E83A68" w:rsidRDefault="29A11A4A" w:rsidP="00C961EA">
      <w:pPr>
        <w:pStyle w:val="Subtitle"/>
        <w:numPr>
          <w:ilvl w:val="0"/>
          <w:numId w:val="1"/>
        </w:numPr>
        <w:spacing w:before="160"/>
        <w:ind w:left="709" w:hanging="425"/>
        <w:jc w:val="both"/>
        <w:rPr>
          <w:lang w:val="en-GB"/>
        </w:rPr>
      </w:pPr>
      <w:r w:rsidRPr="00E83A68">
        <w:rPr>
          <w:lang w:val="en-GB"/>
        </w:rPr>
        <w:t xml:space="preserve">Fixation </w:t>
      </w:r>
      <w:r w:rsidR="00647713" w:rsidRPr="00E83A68">
        <w:rPr>
          <w:lang w:val="en-GB"/>
        </w:rPr>
        <w:t>d</w:t>
      </w:r>
      <w:r w:rsidRPr="00E83A68">
        <w:rPr>
          <w:lang w:val="en-GB"/>
        </w:rPr>
        <w:t xml:space="preserve">uration: </w:t>
      </w:r>
      <w:r w:rsidR="00E83A68" w:rsidRPr="00E83A68">
        <w:rPr>
          <w:lang w:val="en-GB"/>
        </w:rPr>
        <w:t>W</w:t>
      </w:r>
      <w:r w:rsidR="081A6D2C" w:rsidRPr="00E83A68">
        <w:rPr>
          <w:lang w:val="en-GB"/>
        </w:rPr>
        <w:t xml:space="preserve">here longer time in a single fixation </w:t>
      </w:r>
      <w:r w:rsidRPr="00E83A68">
        <w:rPr>
          <w:lang w:val="en-GB"/>
        </w:rPr>
        <w:t>indicat</w:t>
      </w:r>
      <w:r w:rsidR="4CE885E2" w:rsidRPr="00E83A68">
        <w:rPr>
          <w:lang w:val="en-GB"/>
        </w:rPr>
        <w:t>es</w:t>
      </w:r>
      <w:r w:rsidRPr="00E83A68">
        <w:rPr>
          <w:lang w:val="en-GB"/>
        </w:rPr>
        <w:t xml:space="preserve"> processing difficulty. </w:t>
      </w:r>
    </w:p>
    <w:p w14:paraId="39103AB5" w14:textId="3C20CA50" w:rsidR="29A11A4A" w:rsidRPr="00E83A68" w:rsidRDefault="29A11A4A" w:rsidP="00C961EA">
      <w:pPr>
        <w:pStyle w:val="Subtitle"/>
        <w:numPr>
          <w:ilvl w:val="0"/>
          <w:numId w:val="1"/>
        </w:numPr>
        <w:ind w:left="709" w:hanging="425"/>
        <w:jc w:val="both"/>
        <w:rPr>
          <w:lang w:val="en-GB"/>
        </w:rPr>
      </w:pPr>
      <w:r w:rsidRPr="00E83A68">
        <w:rPr>
          <w:lang w:val="en-GB"/>
        </w:rPr>
        <w:t>First-fixation duration: The time of the first fixation on a word or region.</w:t>
      </w:r>
    </w:p>
    <w:p w14:paraId="49763D86" w14:textId="675D8B37" w:rsidR="29A11A4A" w:rsidRPr="00E83A68" w:rsidRDefault="29A11A4A" w:rsidP="00C961EA">
      <w:pPr>
        <w:pStyle w:val="Subtitle"/>
        <w:numPr>
          <w:ilvl w:val="0"/>
          <w:numId w:val="1"/>
        </w:numPr>
        <w:ind w:left="709" w:hanging="425"/>
        <w:jc w:val="both"/>
        <w:rPr>
          <w:lang w:val="en-GB"/>
        </w:rPr>
      </w:pPr>
      <w:r w:rsidRPr="00E83A68">
        <w:rPr>
          <w:lang w:val="en-GB"/>
        </w:rPr>
        <w:t>Gaze duration: The sum of all fixations on a word before moving to another.</w:t>
      </w:r>
    </w:p>
    <w:p w14:paraId="3299FF95" w14:textId="6A052DA3" w:rsidR="29A11A4A" w:rsidRPr="00E83A68" w:rsidRDefault="29A11A4A" w:rsidP="00C961EA">
      <w:pPr>
        <w:pStyle w:val="Subtitle"/>
        <w:numPr>
          <w:ilvl w:val="0"/>
          <w:numId w:val="1"/>
        </w:numPr>
        <w:ind w:left="709" w:hanging="425"/>
        <w:jc w:val="both"/>
        <w:rPr>
          <w:lang w:val="en-GB"/>
        </w:rPr>
      </w:pPr>
      <w:r w:rsidRPr="00E83A68">
        <w:rPr>
          <w:lang w:val="en-GB"/>
        </w:rPr>
        <w:t>Total fixation duration: The cumulative time spent on a word (including regressions).</w:t>
      </w:r>
    </w:p>
    <w:p w14:paraId="0AF3CC53" w14:textId="3A16E39C" w:rsidR="7918818E" w:rsidRPr="00E83A68" w:rsidRDefault="29A11A4A" w:rsidP="00C961EA">
      <w:pPr>
        <w:pStyle w:val="Subtitle"/>
        <w:numPr>
          <w:ilvl w:val="0"/>
          <w:numId w:val="1"/>
        </w:numPr>
        <w:spacing w:after="160"/>
        <w:ind w:left="709" w:hanging="425"/>
        <w:jc w:val="both"/>
        <w:rPr>
          <w:lang w:val="en-GB"/>
        </w:rPr>
      </w:pPr>
      <w:r w:rsidRPr="00E83A68">
        <w:rPr>
          <w:lang w:val="en-GB"/>
        </w:rPr>
        <w:t xml:space="preserve">Fixation </w:t>
      </w:r>
      <w:r w:rsidR="00647713" w:rsidRPr="00E83A68">
        <w:rPr>
          <w:lang w:val="en-GB"/>
        </w:rPr>
        <w:t>c</w:t>
      </w:r>
      <w:r w:rsidRPr="00E83A68">
        <w:rPr>
          <w:lang w:val="en-GB"/>
        </w:rPr>
        <w:t>ount: The number of fixations on a word or region, reflecting processing demand.</w:t>
      </w:r>
    </w:p>
    <w:p w14:paraId="18EA16BF" w14:textId="4DAC72F4" w:rsidR="22666ECE" w:rsidRPr="00E83A68" w:rsidRDefault="25228716" w:rsidP="00C961EA">
      <w:r>
        <w:t xml:space="preserve">These measures are </w:t>
      </w:r>
      <w:r w:rsidR="50D38246">
        <w:t xml:space="preserve">frequently </w:t>
      </w:r>
      <w:r>
        <w:t xml:space="preserve">used </w:t>
      </w:r>
      <w:r w:rsidR="51206DF3">
        <w:t>in</w:t>
      </w:r>
      <w:r>
        <w:t xml:space="preserve"> </w:t>
      </w:r>
      <w:r w:rsidR="4D769BE0">
        <w:t>w</w:t>
      </w:r>
      <w:r w:rsidR="3CDC3DBC">
        <w:t xml:space="preserve">ord </w:t>
      </w:r>
      <w:r w:rsidR="310B38DB">
        <w:t>r</w:t>
      </w:r>
      <w:r w:rsidR="3CDC3DBC">
        <w:t>ecognition</w:t>
      </w:r>
      <w:r w:rsidR="6FCF2666">
        <w:t xml:space="preserve"> tasks</w:t>
      </w:r>
      <w:r w:rsidR="33D74AD6">
        <w:t>, where s</w:t>
      </w:r>
      <w:r w:rsidR="3CDC3DBC">
        <w:t xml:space="preserve">horter fixations </w:t>
      </w:r>
      <w:r w:rsidR="6A7C2AB1">
        <w:t xml:space="preserve">are </w:t>
      </w:r>
      <w:r w:rsidR="3277E25D">
        <w:t xml:space="preserve">observed </w:t>
      </w:r>
      <w:r w:rsidR="3CDC3DBC">
        <w:t>on frequent</w:t>
      </w:r>
      <w:r w:rsidR="0B0082F3">
        <w:t xml:space="preserve"> and</w:t>
      </w:r>
      <w:r w:rsidR="3CDC3DBC">
        <w:t xml:space="preserve"> predictable words</w:t>
      </w:r>
      <w:r w:rsidR="750F8090">
        <w:t>,</w:t>
      </w:r>
      <w:r w:rsidR="3CDC3DBC">
        <w:t xml:space="preserve"> </w:t>
      </w:r>
      <w:r w:rsidR="61B7D269">
        <w:t xml:space="preserve">while </w:t>
      </w:r>
      <w:r w:rsidR="3CDC3DBC">
        <w:t xml:space="preserve">longer fixations </w:t>
      </w:r>
      <w:r w:rsidR="53D9E9A5">
        <w:t xml:space="preserve">are produced </w:t>
      </w:r>
      <w:r w:rsidR="3CDC3DBC">
        <w:t>on low-frequency or ambiguous words</w:t>
      </w:r>
      <w:r w:rsidR="1008E9C3">
        <w:t xml:space="preserve"> (Rayner 1998)</w:t>
      </w:r>
      <w:r w:rsidR="3CDC3DBC">
        <w:t>.</w:t>
      </w:r>
      <w:r w:rsidR="4FD3BB7C">
        <w:t xml:space="preserve"> In s</w:t>
      </w:r>
      <w:r w:rsidR="3CDC3DBC">
        <w:t xml:space="preserve">entence </w:t>
      </w:r>
      <w:r w:rsidR="16FFB185">
        <w:t>p</w:t>
      </w:r>
      <w:r w:rsidR="3CDC3DBC">
        <w:t>rocessing</w:t>
      </w:r>
      <w:r w:rsidR="0C95DB06">
        <w:t xml:space="preserve"> research</w:t>
      </w:r>
      <w:r w:rsidR="4CF766FF">
        <w:t>, l</w:t>
      </w:r>
      <w:r w:rsidR="3CDC3DBC">
        <w:t xml:space="preserve">onger fixations and regressions </w:t>
      </w:r>
      <w:r w:rsidR="3A3D2E60">
        <w:t>can be expected</w:t>
      </w:r>
      <w:r w:rsidR="076AE02F">
        <w:t xml:space="preserve"> </w:t>
      </w:r>
      <w:r w:rsidR="0B79EAC3">
        <w:t>for</w:t>
      </w:r>
      <w:r w:rsidR="3CDC3DBC">
        <w:t xml:space="preserve"> syntactically complex or ambiguous sentences</w:t>
      </w:r>
      <w:r w:rsidR="29183F5A">
        <w:t xml:space="preserve"> (Clifton </w:t>
      </w:r>
      <w:r w:rsidR="3B2F9D65">
        <w:t>et al.</w:t>
      </w:r>
      <w:r w:rsidR="29183F5A">
        <w:t xml:space="preserve"> 2007</w:t>
      </w:r>
      <w:r w:rsidR="64709ED1">
        <w:t>;</w:t>
      </w:r>
      <w:r w:rsidR="3778A9A2">
        <w:t xml:space="preserve"> Schotter </w:t>
      </w:r>
      <w:r w:rsidR="3B2F9D65">
        <w:t>et al.</w:t>
      </w:r>
      <w:r w:rsidR="3778A9A2">
        <w:t xml:space="preserve"> 2012</w:t>
      </w:r>
      <w:r w:rsidR="29183F5A">
        <w:t>)</w:t>
      </w:r>
      <w:r w:rsidR="5E6A30B2">
        <w:t>,</w:t>
      </w:r>
      <w:r w:rsidR="5927CA97">
        <w:t xml:space="preserve"> </w:t>
      </w:r>
      <w:r w:rsidR="6E006313">
        <w:t>while i</w:t>
      </w:r>
      <w:r w:rsidR="5927CA97">
        <w:t>n t</w:t>
      </w:r>
      <w:r w:rsidR="3CDC3DBC">
        <w:t xml:space="preserve">ranslation </w:t>
      </w:r>
      <w:r w:rsidR="364D2D6F">
        <w:t xml:space="preserve">research word and sentence processing is also impacted by translation difficulties. </w:t>
      </w:r>
      <w:r w:rsidR="4C151B05">
        <w:t>S</w:t>
      </w:r>
      <w:r w:rsidR="6C6D9CD8">
        <w:t xml:space="preserve">ince translators work </w:t>
      </w:r>
      <w:r w:rsidR="248329DA">
        <w:t xml:space="preserve">concurrently </w:t>
      </w:r>
      <w:r w:rsidR="6C6D9CD8">
        <w:t xml:space="preserve">with two texts </w:t>
      </w:r>
      <w:r w:rsidR="5D205AA5">
        <w:t xml:space="preserve">in two </w:t>
      </w:r>
      <w:r w:rsidR="6C6D9CD8">
        <w:t xml:space="preserve">windows, </w:t>
      </w:r>
      <w:r w:rsidR="4A2F4827">
        <w:t xml:space="preserve">these </w:t>
      </w:r>
      <w:r w:rsidR="72AA5D75">
        <w:t xml:space="preserve">classical </w:t>
      </w:r>
      <w:r w:rsidR="4A2F4827">
        <w:t xml:space="preserve">measures are </w:t>
      </w:r>
      <w:r w:rsidR="1E58C37E">
        <w:t>not ideal</w:t>
      </w:r>
      <w:r w:rsidR="4A2F4827">
        <w:t xml:space="preserve"> </w:t>
      </w:r>
      <w:r w:rsidR="46E5C1A0">
        <w:t>for translation,</w:t>
      </w:r>
      <w:r w:rsidR="4A2F4827">
        <w:t xml:space="preserve"> in particular </w:t>
      </w:r>
      <w:r w:rsidR="1E27B262">
        <w:t>since</w:t>
      </w:r>
      <w:r w:rsidR="4A2F4827">
        <w:t xml:space="preserve"> </w:t>
      </w:r>
      <w:r w:rsidR="40EBB359">
        <w:t xml:space="preserve">translators </w:t>
      </w:r>
      <w:r w:rsidR="6C6D9CD8">
        <w:t>frequent</w:t>
      </w:r>
      <w:r w:rsidR="4769F120">
        <w:t>ly</w:t>
      </w:r>
      <w:r w:rsidR="6C6D9CD8">
        <w:t xml:space="preserve"> </w:t>
      </w:r>
      <w:r w:rsidR="5F881D14">
        <w:t>swit</w:t>
      </w:r>
      <w:r w:rsidR="799C1742">
        <w:t>ch</w:t>
      </w:r>
      <w:r w:rsidR="5F881D14">
        <w:t xml:space="preserve"> between the </w:t>
      </w:r>
      <w:r w:rsidR="70E15C30">
        <w:t>source text (</w:t>
      </w:r>
      <w:r w:rsidR="17E0E75C">
        <w:t>ST</w:t>
      </w:r>
      <w:r w:rsidR="70E15C30">
        <w:t>)</w:t>
      </w:r>
      <w:r w:rsidR="17E0E75C">
        <w:t xml:space="preserve"> and the </w:t>
      </w:r>
      <w:r w:rsidR="70E15C30">
        <w:t>target text (</w:t>
      </w:r>
      <w:r w:rsidR="17E0E75C">
        <w:t>TT</w:t>
      </w:r>
      <w:r w:rsidR="70E15C30">
        <w:t>)</w:t>
      </w:r>
      <w:r w:rsidR="17E0E75C">
        <w:t xml:space="preserve">. Translators may also engage in </w:t>
      </w:r>
      <w:r w:rsidR="70E15C30">
        <w:t>concurrent</w:t>
      </w:r>
      <w:r w:rsidR="17E0E75C">
        <w:t xml:space="preserve"> ST or TT reading while typing, a b</w:t>
      </w:r>
      <w:r w:rsidR="6A519F0C">
        <w:t>ehaviour</w:t>
      </w:r>
      <w:r w:rsidR="17E0E75C">
        <w:t xml:space="preserve"> that increase</w:t>
      </w:r>
      <w:r w:rsidR="32FF0AB7">
        <w:t>s</w:t>
      </w:r>
      <w:r w:rsidR="17E0E75C">
        <w:t xml:space="preserve"> translation efficiency</w:t>
      </w:r>
      <w:r w:rsidR="70E15C30">
        <w:t xml:space="preserve">, </w:t>
      </w:r>
      <w:r w:rsidR="4A9306AF">
        <w:t>i.e.</w:t>
      </w:r>
      <w:r w:rsidR="17E0E75C">
        <w:t xml:space="preserve"> shorter translation duration</w:t>
      </w:r>
      <w:r w:rsidR="3E688BD7">
        <w:t xml:space="preserve"> (Schaeffer </w:t>
      </w:r>
      <w:r w:rsidR="6B09CBD3">
        <w:t>et al.</w:t>
      </w:r>
      <w:r w:rsidR="3E688BD7">
        <w:t xml:space="preserve"> 2019)</w:t>
      </w:r>
      <w:r w:rsidR="17E0E75C">
        <w:t xml:space="preserve">. </w:t>
      </w:r>
      <w:r w:rsidR="57BD17B3">
        <w:t>In Section 3.</w:t>
      </w:r>
      <w:r w:rsidR="24658BDA">
        <w:t>2</w:t>
      </w:r>
      <w:r w:rsidR="52175D80">
        <w:t>.</w:t>
      </w:r>
      <w:r w:rsidR="57BD17B3">
        <w:t>, w</w:t>
      </w:r>
      <w:r w:rsidR="67463ED8">
        <w:t xml:space="preserve">e suggest a novel </w:t>
      </w:r>
      <w:r w:rsidR="57BD17B3">
        <w:t xml:space="preserve">method to classify </w:t>
      </w:r>
      <w:r w:rsidR="67463ED8">
        <w:t xml:space="preserve">gaze patterns </w:t>
      </w:r>
      <w:r w:rsidR="57BD17B3">
        <w:t>as stretches of</w:t>
      </w:r>
      <w:r w:rsidR="67463ED8">
        <w:t xml:space="preserve"> linear reading</w:t>
      </w:r>
      <w:r w:rsidR="57BD17B3">
        <w:t>,</w:t>
      </w:r>
      <w:r w:rsidR="67463ED8">
        <w:t xml:space="preserve"> re-fixation and scattered </w:t>
      </w:r>
      <w:r w:rsidR="543FBDC5">
        <w:t>fixations</w:t>
      </w:r>
      <w:r w:rsidR="57BD17B3" w:rsidRPr="4036520C">
        <w:rPr>
          <w:i/>
          <w:iCs/>
        </w:rPr>
        <w:t>.</w:t>
      </w:r>
      <w:r w:rsidR="67463ED8">
        <w:t xml:space="preserve"> </w:t>
      </w:r>
      <w:r w:rsidR="57BD17B3">
        <w:t>Th</w:t>
      </w:r>
      <w:r w:rsidR="67463ED8">
        <w:t>i</w:t>
      </w:r>
      <w:r w:rsidR="57BD17B3">
        <w:t xml:space="preserve">s </w:t>
      </w:r>
      <w:r w:rsidR="69FEA20E">
        <w:t xml:space="preserve">novel </w:t>
      </w:r>
      <w:r w:rsidR="57BD17B3">
        <w:t>classification</w:t>
      </w:r>
      <w:r w:rsidR="67463ED8">
        <w:t>, we believe</w:t>
      </w:r>
      <w:r w:rsidR="48B8B88B">
        <w:t xml:space="preserve">, is well suited </w:t>
      </w:r>
      <w:r w:rsidR="5447C75A">
        <w:t xml:space="preserve">to characterize </w:t>
      </w:r>
      <w:r w:rsidR="248329DA">
        <w:t>different gaze b</w:t>
      </w:r>
      <w:r w:rsidR="6A519F0C">
        <w:t>ehaviour</w:t>
      </w:r>
      <w:r w:rsidR="248329DA">
        <w:t>s in translation.</w:t>
      </w:r>
    </w:p>
    <w:p w14:paraId="6DCD967E" w14:textId="7E23E332" w:rsidR="007B00A4" w:rsidRPr="00E83A68" w:rsidRDefault="001A348D" w:rsidP="00C961EA">
      <w:pPr>
        <w:pStyle w:val="ListParagraph"/>
        <w:keepNext/>
        <w:numPr>
          <w:ilvl w:val="1"/>
          <w:numId w:val="12"/>
        </w:numPr>
        <w:pBdr>
          <w:top w:val="nil"/>
          <w:left w:val="nil"/>
          <w:bottom w:val="nil"/>
          <w:right w:val="nil"/>
          <w:between w:val="nil"/>
        </w:pBdr>
        <w:spacing w:before="280" w:after="280"/>
        <w:ind w:left="850" w:hanging="425"/>
        <w:contextualSpacing/>
        <w:rPr>
          <w:i/>
          <w:lang w:eastAsia="ru-RU"/>
        </w:rPr>
      </w:pPr>
      <w:r w:rsidRPr="00E83A68">
        <w:rPr>
          <w:i/>
          <w:lang w:eastAsia="ru-RU"/>
        </w:rPr>
        <w:t xml:space="preserve">Translation </w:t>
      </w:r>
      <w:r w:rsidR="00FD707D" w:rsidRPr="00E83A68">
        <w:rPr>
          <w:i/>
          <w:lang w:eastAsia="ru-RU"/>
        </w:rPr>
        <w:t>p</w:t>
      </w:r>
      <w:r w:rsidRPr="00E83A68">
        <w:rPr>
          <w:i/>
          <w:lang w:eastAsia="ru-RU"/>
        </w:rPr>
        <w:t>hases</w:t>
      </w:r>
    </w:p>
    <w:p w14:paraId="4CE245B8" w14:textId="6A50068A" w:rsidR="001A348D" w:rsidRPr="00E83A68" w:rsidRDefault="43182EA6" w:rsidP="00C961EA">
      <w:pPr>
        <w:ind w:firstLine="0"/>
      </w:pPr>
      <w:r>
        <w:t xml:space="preserve">Jakobsen (2002) noticed that translation sessions can be fragmented into different </w:t>
      </w:r>
      <w:r w:rsidR="47D8F8C9">
        <w:t xml:space="preserve">translation </w:t>
      </w:r>
      <w:r>
        <w:t>phases</w:t>
      </w:r>
      <w:r w:rsidR="47D8F8C9">
        <w:t>:</w:t>
      </w:r>
      <w:r>
        <w:t xml:space="preserve"> orientation, drafting</w:t>
      </w:r>
      <w:r w:rsidR="536DAEBE">
        <w:t>,</w:t>
      </w:r>
      <w:r>
        <w:t xml:space="preserve"> and revision. </w:t>
      </w:r>
      <w:r w:rsidR="5361E34D">
        <w:t xml:space="preserve">Based on these translation phases, </w:t>
      </w:r>
      <w:r>
        <w:t xml:space="preserve">Carl </w:t>
      </w:r>
      <w:r w:rsidR="0909DF52">
        <w:t xml:space="preserve">et al. </w:t>
      </w:r>
      <w:r>
        <w:t xml:space="preserve">(2011) and Dragsted &amp; Carl (2013) suggest a taxonomy of </w:t>
      </w:r>
      <w:r w:rsidR="275ED51A">
        <w:t xml:space="preserve">different </w:t>
      </w:r>
      <w:r w:rsidR="21E2467B">
        <w:t xml:space="preserve">translation </w:t>
      </w:r>
      <w:r w:rsidR="275ED51A">
        <w:t xml:space="preserve">styles </w:t>
      </w:r>
      <w:r w:rsidR="5361E34D">
        <w:t>grounded in</w:t>
      </w:r>
      <w:r>
        <w:t xml:space="preserve"> gazing b</w:t>
      </w:r>
      <w:r w:rsidR="6A519F0C">
        <w:t>ehaviour</w:t>
      </w:r>
      <w:r>
        <w:t xml:space="preserve">. </w:t>
      </w:r>
      <w:r w:rsidR="21E2467B">
        <w:t>Several types of planners can be distinguished</w:t>
      </w:r>
      <w:r w:rsidR="70E15C30">
        <w:t xml:space="preserve"> based on</w:t>
      </w:r>
      <w:r w:rsidR="21E2467B">
        <w:t xml:space="preserve"> reading </w:t>
      </w:r>
      <w:r w:rsidR="70E15C30">
        <w:t xml:space="preserve">behaviour </w:t>
      </w:r>
      <w:r w:rsidR="21E2467B">
        <w:t xml:space="preserve">in </w:t>
      </w:r>
      <w:r w:rsidR="51A16F89">
        <w:t>the</w:t>
      </w:r>
      <w:r w:rsidR="21E2467B">
        <w:t xml:space="preserve"> orientation phase (Jakobsen 2011)</w:t>
      </w:r>
      <w:r w:rsidR="51A16F89">
        <w:t>—</w:t>
      </w:r>
      <w:r w:rsidR="21E2467B">
        <w:t>before starting to draft the translations</w:t>
      </w:r>
      <w:r w:rsidR="51A16F89">
        <w:t>—</w:t>
      </w:r>
      <w:r w:rsidR="21E2467B">
        <w:t xml:space="preserve">while others read sentence-by-sentence. Dragsted &amp; Carl </w:t>
      </w:r>
      <w:r>
        <w:t xml:space="preserve">distinguish </w:t>
      </w:r>
      <w:r w:rsidR="5361E34D">
        <w:t xml:space="preserve">between </w:t>
      </w:r>
      <w:r>
        <w:t xml:space="preserve">large-context planners who first read a sentence (or a long stretch of </w:t>
      </w:r>
      <w:r w:rsidR="536DAEBE">
        <w:t xml:space="preserve">the </w:t>
      </w:r>
      <w:r>
        <w:t xml:space="preserve">ST) before starting the translation, while a </w:t>
      </w:r>
      <w:r w:rsidR="555ABBCC">
        <w:t>head starter</w:t>
      </w:r>
      <w:r>
        <w:t xml:space="preserve"> engages in translation production with only minimal look ahead. Others may still read ahead clause-by-clause before typing out their translations. However, a head starter would merely read an incomplete functional complex (</w:t>
      </w:r>
      <w:r w:rsidR="4A9306AF">
        <w:t>i.e.</w:t>
      </w:r>
      <w:r>
        <w:t xml:space="preserve"> a partial phrase) prior to translation production. </w:t>
      </w:r>
      <w:r w:rsidR="4D0411E4">
        <w:t xml:space="preserve">As we will discuss in </w:t>
      </w:r>
      <w:r w:rsidR="6F755B48">
        <w:t>S</w:t>
      </w:r>
      <w:r w:rsidR="4D0411E4">
        <w:t>ection 4.4</w:t>
      </w:r>
      <w:r w:rsidR="52175D80">
        <w:t>.</w:t>
      </w:r>
      <w:r w:rsidR="4D0411E4">
        <w:t xml:space="preserve">, </w:t>
      </w:r>
      <w:r w:rsidR="2A5C7262">
        <w:t xml:space="preserve">this conception of </w:t>
      </w:r>
      <w:r w:rsidR="4D0411E4">
        <w:t>translation phases substantially overlap</w:t>
      </w:r>
      <w:r w:rsidR="2A5C7262">
        <w:t>s</w:t>
      </w:r>
      <w:r w:rsidR="4D0411E4">
        <w:t xml:space="preserve"> with our notion of translation states</w:t>
      </w:r>
      <w:r w:rsidR="2A5C7262">
        <w:t xml:space="preserve"> (Carl </w:t>
      </w:r>
      <w:r w:rsidR="6B09CBD3">
        <w:t>et al.</w:t>
      </w:r>
      <w:r w:rsidR="2A5C7262">
        <w:t xml:space="preserve"> 202</w:t>
      </w:r>
      <w:r w:rsidR="021B8B63">
        <w:t>4</w:t>
      </w:r>
      <w:r w:rsidR="2A5C7262">
        <w:t>)</w:t>
      </w:r>
      <w:r w:rsidR="4D0411E4">
        <w:t xml:space="preserve">, </w:t>
      </w:r>
      <w:r w:rsidR="21E2467B">
        <w:t>and</w:t>
      </w:r>
      <w:r w:rsidR="2A5C7262">
        <w:t xml:space="preserve"> the notion</w:t>
      </w:r>
      <w:r w:rsidR="6F755B48">
        <w:t>s</w:t>
      </w:r>
      <w:r w:rsidR="2A5C7262">
        <w:t xml:space="preserve"> of </w:t>
      </w:r>
      <w:r w:rsidR="67D8EDA1">
        <w:t>Hesitation</w:t>
      </w:r>
      <w:r w:rsidR="4D0411E4">
        <w:t xml:space="preserve">, </w:t>
      </w:r>
      <w:r w:rsidR="67D8EDA1">
        <w:t>Orientation</w:t>
      </w:r>
      <w:r w:rsidR="52175D80">
        <w:t>,</w:t>
      </w:r>
      <w:r w:rsidR="4D0411E4">
        <w:t xml:space="preserve"> and </w:t>
      </w:r>
      <w:r w:rsidR="6F755B48">
        <w:t>t</w:t>
      </w:r>
      <w:r w:rsidR="4D0411E4">
        <w:t xml:space="preserve">ranslation </w:t>
      </w:r>
      <w:r w:rsidR="6F755B48">
        <w:t>f</w:t>
      </w:r>
      <w:r w:rsidR="4D0411E4">
        <w:t xml:space="preserve">low. </w:t>
      </w:r>
    </w:p>
    <w:p w14:paraId="7C7D7AF4" w14:textId="2862AED7" w:rsidR="00730F75" w:rsidRPr="00FD707D" w:rsidRDefault="00447668" w:rsidP="00C961EA">
      <w:pPr>
        <w:pStyle w:val="ListParagraph"/>
        <w:numPr>
          <w:ilvl w:val="1"/>
          <w:numId w:val="12"/>
        </w:numPr>
        <w:pBdr>
          <w:top w:val="nil"/>
          <w:left w:val="nil"/>
          <w:bottom w:val="nil"/>
          <w:right w:val="nil"/>
          <w:between w:val="nil"/>
        </w:pBdr>
        <w:spacing w:before="280" w:after="280"/>
        <w:ind w:left="851" w:hanging="425"/>
        <w:contextualSpacing/>
        <w:rPr>
          <w:i/>
          <w:lang w:eastAsia="ru-RU"/>
        </w:rPr>
      </w:pPr>
      <w:r w:rsidRPr="00FD707D">
        <w:rPr>
          <w:i/>
          <w:lang w:eastAsia="ru-RU"/>
        </w:rPr>
        <w:t xml:space="preserve">Translator </w:t>
      </w:r>
      <w:r w:rsidR="00FD707D">
        <w:rPr>
          <w:i/>
          <w:lang w:eastAsia="ru-RU"/>
        </w:rPr>
        <w:t>s</w:t>
      </w:r>
      <w:r w:rsidRPr="00FD707D">
        <w:rPr>
          <w:i/>
          <w:lang w:eastAsia="ru-RU"/>
        </w:rPr>
        <w:t>tyles</w:t>
      </w:r>
    </w:p>
    <w:p w14:paraId="0EB77762" w14:textId="72BCB9B1" w:rsidR="001A348D" w:rsidRDefault="282F7196" w:rsidP="00C961EA">
      <w:pPr>
        <w:ind w:firstLine="0"/>
      </w:pPr>
      <w:r>
        <w:t xml:space="preserve">Numerous </w:t>
      </w:r>
      <w:r w:rsidR="795882DC">
        <w:t xml:space="preserve">authors </w:t>
      </w:r>
      <w:r>
        <w:t>assume individual translator styles</w:t>
      </w:r>
      <w:r w:rsidR="004B7207">
        <w:rPr>
          <w:rStyle w:val="FootnoteReference"/>
        </w:rPr>
        <w:footnoteReference w:id="3"/>
      </w:r>
      <w:r>
        <w:t xml:space="preserve"> (Mossop 2007) as a source of variation in the b</w:t>
      </w:r>
      <w:r w:rsidR="0083735E">
        <w:t>ehaviour</w:t>
      </w:r>
      <w:r>
        <w:t>al data</w:t>
      </w:r>
      <w:r w:rsidR="0087030C">
        <w:t>,</w:t>
      </w:r>
      <w:r w:rsidR="008D0DB5">
        <w:t xml:space="preserve"> </w:t>
      </w:r>
      <w:r w:rsidR="00B97A51">
        <w:t>e.g.</w:t>
      </w:r>
      <w:r>
        <w:t xml:space="preserve"> pausing duration, number and type of revisions, gazing patterns, etc</w:t>
      </w:r>
      <w:r w:rsidR="085264FD">
        <w:t>.</w:t>
      </w:r>
      <w:r w:rsidR="009506EB">
        <w:t xml:space="preserve"> </w:t>
      </w:r>
      <w:r w:rsidR="6CD51887">
        <w:t>Drawing on Jung</w:t>
      </w:r>
      <w:r w:rsidR="00517C71">
        <w:t>’</w:t>
      </w:r>
      <w:r w:rsidR="6CD51887">
        <w:t xml:space="preserve">s (1921) classification of </w:t>
      </w:r>
      <w:r w:rsidR="6CD51887" w:rsidRPr="0087030C">
        <w:t>personality types</w:t>
      </w:r>
      <w:r w:rsidR="6CD51887">
        <w:t xml:space="preserve"> and the Myers-Briggs </w:t>
      </w:r>
      <w:r w:rsidR="0087030C">
        <w:t>t</w:t>
      </w:r>
      <w:r w:rsidR="6CD51887">
        <w:t xml:space="preserve">ype </w:t>
      </w:r>
      <w:r w:rsidR="0087030C">
        <w:t>i</w:t>
      </w:r>
      <w:r w:rsidR="6CD51887">
        <w:t xml:space="preserve">ndicator (Briggs 1962), Lehka-Paul (2020) explains different </w:t>
      </w:r>
      <w:r w:rsidR="00364FFE">
        <w:t>personal translation styles (</w:t>
      </w:r>
      <w:r w:rsidR="00846280">
        <w:t>that is</w:t>
      </w:r>
      <w:r w:rsidR="00364FFE">
        <w:t xml:space="preserve">, </w:t>
      </w:r>
      <w:r w:rsidR="6CD51887">
        <w:t>translat</w:t>
      </w:r>
      <w:r w:rsidR="6CD51887" w:rsidRPr="003028A3">
        <w:rPr>
          <w:i/>
          <w:iCs/>
        </w:rPr>
        <w:t>or</w:t>
      </w:r>
      <w:r w:rsidR="6CD51887">
        <w:t xml:space="preserve"> styles</w:t>
      </w:r>
      <w:r w:rsidR="00364FFE">
        <w:t>)</w:t>
      </w:r>
      <w:r w:rsidR="6CD51887">
        <w:t xml:space="preserve"> by their dominant psychological functions for information-processing and decision-making. A translator, she argues, will consistently engage in either Thinking</w:t>
      </w:r>
      <w:r w:rsidR="009C21CD" w:rsidRPr="009C21CD">
        <w:t>—</w:t>
      </w:r>
      <w:r w:rsidR="00A506EC">
        <w:t xml:space="preserve">which </w:t>
      </w:r>
      <w:r w:rsidR="00FE3B97">
        <w:t xml:space="preserve">may </w:t>
      </w:r>
      <w:r w:rsidR="00A506EC">
        <w:t xml:space="preserve">correspond to </w:t>
      </w:r>
      <w:r w:rsidR="00FE3B97">
        <w:t xml:space="preserve">top-down </w:t>
      </w:r>
      <w:r w:rsidR="6CD51887" w:rsidRPr="00FE3B97">
        <w:t>C</w:t>
      </w:r>
      <w:r w:rsidR="00FE3B97" w:rsidRPr="00FE3B97">
        <w:t>-</w:t>
      </w:r>
      <w:r w:rsidR="6CD51887">
        <w:t>layer</w:t>
      </w:r>
      <w:r w:rsidR="007D6ED1">
        <w:t xml:space="preserve"> processes</w:t>
      </w:r>
      <w:r w:rsidR="009C21CD" w:rsidRPr="009C21CD">
        <w:t>—</w:t>
      </w:r>
      <w:r w:rsidR="6CD51887">
        <w:t>or Feeling</w:t>
      </w:r>
      <w:r w:rsidR="007C4BB7">
        <w:t xml:space="preserve">, </w:t>
      </w:r>
      <w:r w:rsidR="00364FFE">
        <w:t xml:space="preserve">which </w:t>
      </w:r>
      <w:r w:rsidR="00FE3B97">
        <w:t xml:space="preserve">hints at </w:t>
      </w:r>
      <w:r w:rsidR="007C4BB7">
        <w:t>the</w:t>
      </w:r>
      <w:r w:rsidR="00FE3B97">
        <w:t xml:space="preserve"> dominance of bottom-up </w:t>
      </w:r>
      <w:r w:rsidR="007C4BB7">
        <w:t xml:space="preserve">sensory-driven </w:t>
      </w:r>
      <w:r w:rsidR="00FE3B97">
        <w:t>processes and a strong integration of</w:t>
      </w:r>
      <w:r w:rsidR="00A506EC">
        <w:t xml:space="preserve"> </w:t>
      </w:r>
      <w:r w:rsidR="007C4BB7">
        <w:t xml:space="preserve">the </w:t>
      </w:r>
      <w:r w:rsidR="6CD51887" w:rsidRPr="00FE3B97">
        <w:t>A</w:t>
      </w:r>
      <w:r w:rsidR="00FE3B97">
        <w:t>- and B-</w:t>
      </w:r>
      <w:r w:rsidR="6CD51887">
        <w:t>layer</w:t>
      </w:r>
      <w:r w:rsidR="00FE3B97">
        <w:t>s</w:t>
      </w:r>
      <w:r w:rsidR="007D6ED1">
        <w:t xml:space="preserve">. These </w:t>
      </w:r>
      <w:r w:rsidR="00846280">
        <w:t>individual preferences</w:t>
      </w:r>
      <w:r w:rsidR="6CD51887">
        <w:t xml:space="preserve"> influence the number and length of pauses a</w:t>
      </w:r>
      <w:r w:rsidR="00861117">
        <w:t>nd the</w:t>
      </w:r>
      <w:r w:rsidR="6CD51887">
        <w:t xml:space="preserve"> </w:t>
      </w:r>
      <w:r w:rsidR="007D6ED1">
        <w:t xml:space="preserve">typing and pausing </w:t>
      </w:r>
      <w:r w:rsidR="00861117">
        <w:t xml:space="preserve">patterns </w:t>
      </w:r>
      <w:r w:rsidR="007D6ED1">
        <w:t xml:space="preserve">during </w:t>
      </w:r>
      <w:r w:rsidR="6CD51887">
        <w:t>revision</w:t>
      </w:r>
      <w:r w:rsidR="007D6ED1">
        <w:t>s,</w:t>
      </w:r>
      <w:r w:rsidR="6CD51887">
        <w:t xml:space="preserve"> </w:t>
      </w:r>
      <w:r w:rsidR="00B97A51">
        <w:t>e.g.</w:t>
      </w:r>
      <w:r w:rsidR="7883CF90">
        <w:t xml:space="preserve"> </w:t>
      </w:r>
      <w:r w:rsidR="007D6ED1">
        <w:t xml:space="preserve">the </w:t>
      </w:r>
      <w:r w:rsidR="6CD51887">
        <w:t>number of deletions</w:t>
      </w:r>
      <w:r w:rsidR="2FC78861">
        <w:t xml:space="preserve"> or substitutions</w:t>
      </w:r>
      <w:r w:rsidR="003028A3">
        <w:t>, but</w:t>
      </w:r>
      <w:r w:rsidR="009F351C">
        <w:t xml:space="preserve"> see also Saldanha &amp; O</w:t>
      </w:r>
      <w:r w:rsidR="00517C71">
        <w:t>’</w:t>
      </w:r>
      <w:r w:rsidR="009F351C">
        <w:t>Brien (201</w:t>
      </w:r>
      <w:r w:rsidR="004B7207">
        <w:t>3</w:t>
      </w:r>
      <w:r w:rsidR="009F351C">
        <w:t>:</w:t>
      </w:r>
      <w:r w:rsidR="00904341">
        <w:t xml:space="preserve"> </w:t>
      </w:r>
      <w:r w:rsidR="009F351C">
        <w:t>147) for a critical assessment of the method</w:t>
      </w:r>
      <w:r w:rsidR="6CD51887">
        <w:t>.</w:t>
      </w:r>
    </w:p>
    <w:p w14:paraId="0637EB50" w14:textId="05E9A7C4" w:rsidR="00D305D1" w:rsidRDefault="7E27394A" w:rsidP="00C961EA">
      <w:r>
        <w:t>In a (super) longitudinal study</w:t>
      </w:r>
      <w:r w:rsidR="52175D80">
        <w:t>,</w:t>
      </w:r>
      <w:r>
        <w:t xml:space="preserve"> Hansen (2013) observed no differences with respect to self-revision patterns when testing professional translators after ten years working in the translation market. Carl (2024</w:t>
      </w:r>
      <w:r w:rsidR="3A059168">
        <w:t>, 2025</w:t>
      </w:r>
      <w:r>
        <w:t xml:space="preserve">) observes a large variation in the temporal structure of typing patterns between different translators </w:t>
      </w:r>
      <w:r w:rsidR="75AC69EC">
        <w:t xml:space="preserve">and </w:t>
      </w:r>
      <w:r>
        <w:t>a high amount of consistency within each translator, indicating stability of individual translation style</w:t>
      </w:r>
      <w:r w:rsidR="275ED51A">
        <w:t xml:space="preserve"> preferences</w:t>
      </w:r>
      <w:r>
        <w:t xml:space="preserve">. </w:t>
      </w:r>
    </w:p>
    <w:p w14:paraId="70608A1E" w14:textId="7301300B" w:rsidR="00FE3B97" w:rsidRDefault="2496FC39" w:rsidP="00C961EA">
      <w:pPr>
        <w:keepNext/>
      </w:pPr>
      <w:r>
        <w:t>T</w:t>
      </w:r>
      <w:r w:rsidR="53054864">
        <w:t>o sum up, t</w:t>
      </w:r>
      <w:r>
        <w:t xml:space="preserve">his body of </w:t>
      </w:r>
      <w:r w:rsidR="4ABE23BA">
        <w:t>keystroke and gaz</w:t>
      </w:r>
      <w:r w:rsidR="677E2A73">
        <w:t>e</w:t>
      </w:r>
      <w:r>
        <w:t xml:space="preserve">-related TPR indicates that there seem to </w:t>
      </w:r>
      <w:r w:rsidR="53054864">
        <w:t>exist</w:t>
      </w:r>
      <w:r>
        <w:t xml:space="preserve"> stable, personal translation styles </w:t>
      </w:r>
      <w:r w:rsidR="53054864">
        <w:t>(</w:t>
      </w:r>
      <w:r w:rsidR="4A9306AF">
        <w:t>i.e.</w:t>
      </w:r>
      <w:r w:rsidR="53054864">
        <w:t xml:space="preserve"> translator styles</w:t>
      </w:r>
      <w:r w:rsidR="2ADCE2B8">
        <w:t>, cf. Saldanha &amp; O</w:t>
      </w:r>
      <w:r w:rsidR="7210586D">
        <w:t>’</w:t>
      </w:r>
      <w:r w:rsidR="2ADCE2B8">
        <w:t>Brien 201</w:t>
      </w:r>
      <w:r w:rsidR="21E2467B">
        <w:t>3</w:t>
      </w:r>
      <w:r w:rsidR="2ADCE2B8">
        <w:t>:</w:t>
      </w:r>
      <w:r w:rsidR="52175D80">
        <w:t xml:space="preserve"> </w:t>
      </w:r>
      <w:r w:rsidR="2ADCE2B8">
        <w:t>133</w:t>
      </w:r>
      <w:r w:rsidR="53054864">
        <w:t xml:space="preserve">) </w:t>
      </w:r>
      <w:r>
        <w:t xml:space="preserve">that can be determined </w:t>
      </w:r>
      <w:r w:rsidR="53054864">
        <w:t>by the</w:t>
      </w:r>
      <w:r>
        <w:t>:</w:t>
      </w:r>
    </w:p>
    <w:p w14:paraId="00E79B51" w14:textId="0921572E" w:rsidR="00E808B7" w:rsidRDefault="00E808B7" w:rsidP="00C961EA">
      <w:pPr>
        <w:pStyle w:val="Subtitle"/>
        <w:keepNext/>
        <w:keepLines/>
        <w:numPr>
          <w:ilvl w:val="0"/>
          <w:numId w:val="1"/>
        </w:numPr>
        <w:spacing w:before="160"/>
        <w:ind w:left="709" w:hanging="425"/>
        <w:jc w:val="both"/>
      </w:pPr>
      <w:r>
        <w:t>temporal (pausing</w:t>
      </w:r>
      <w:r w:rsidR="00861117">
        <w:t>/typing</w:t>
      </w:r>
      <w:r>
        <w:t>) structure of keystroke patterns</w:t>
      </w:r>
      <w:r w:rsidR="00904341">
        <w:t>;</w:t>
      </w:r>
      <w:r>
        <w:t xml:space="preserve"> </w:t>
      </w:r>
    </w:p>
    <w:p w14:paraId="7C2C95FC" w14:textId="5F1A2CD1" w:rsidR="00E808B7" w:rsidRDefault="00E808B7" w:rsidP="00C961EA">
      <w:pPr>
        <w:pStyle w:val="Subtitle"/>
        <w:numPr>
          <w:ilvl w:val="0"/>
          <w:numId w:val="1"/>
        </w:numPr>
        <w:ind w:left="709" w:hanging="425"/>
        <w:jc w:val="both"/>
      </w:pPr>
      <w:r>
        <w:t>gazing patterns and eye-hand coordination (e.g. amount of concurrent reading and writing)</w:t>
      </w:r>
      <w:r w:rsidR="00904341">
        <w:t>;</w:t>
      </w:r>
    </w:p>
    <w:p w14:paraId="02925A69" w14:textId="0A36351B" w:rsidR="007D6ED1" w:rsidRDefault="007D6ED1" w:rsidP="00C961EA">
      <w:pPr>
        <w:pStyle w:val="Subtitle"/>
        <w:numPr>
          <w:ilvl w:val="0"/>
          <w:numId w:val="1"/>
        </w:numPr>
        <w:ind w:left="709" w:hanging="425"/>
        <w:jc w:val="both"/>
      </w:pPr>
      <w:r>
        <w:t>s</w:t>
      </w:r>
      <w:r w:rsidRPr="00303D95">
        <w:t xml:space="preserve">elf-revision behaviour, </w:t>
      </w:r>
      <w:r w:rsidR="00861117">
        <w:t>for instance</w:t>
      </w:r>
      <w:r w:rsidRPr="00303D95">
        <w:t xml:space="preserve"> </w:t>
      </w:r>
      <w:r w:rsidR="002265B8">
        <w:t>during</w:t>
      </w:r>
      <w:r w:rsidRPr="00303D95">
        <w:t xml:space="preserve"> end revision</w:t>
      </w:r>
      <w:r w:rsidR="00904341">
        <w:t>;</w:t>
      </w:r>
    </w:p>
    <w:p w14:paraId="5DF878FA" w14:textId="7AF557D6" w:rsidR="007D6ED1" w:rsidRDefault="00861117" w:rsidP="00C961EA">
      <w:pPr>
        <w:pStyle w:val="Subtitle"/>
        <w:numPr>
          <w:ilvl w:val="0"/>
          <w:numId w:val="1"/>
        </w:numPr>
        <w:spacing w:after="160"/>
        <w:ind w:left="709" w:hanging="425"/>
        <w:jc w:val="both"/>
      </w:pPr>
      <w:r>
        <w:t xml:space="preserve">structure of </w:t>
      </w:r>
      <w:r w:rsidR="007D6ED1">
        <w:t xml:space="preserve">translation </w:t>
      </w:r>
      <w:r>
        <w:t>phase</w:t>
      </w:r>
      <w:r w:rsidR="007D6ED1">
        <w:t>s (</w:t>
      </w:r>
      <w:r w:rsidR="00904341">
        <w:t>o</w:t>
      </w:r>
      <w:r w:rsidR="007D6ED1">
        <w:t xml:space="preserve">rientation, </w:t>
      </w:r>
      <w:r w:rsidR="00904341">
        <w:t>d</w:t>
      </w:r>
      <w:r w:rsidR="007D6ED1">
        <w:t xml:space="preserve">rafting, </w:t>
      </w:r>
      <w:r w:rsidR="00904341">
        <w:t>r</w:t>
      </w:r>
      <w:r w:rsidR="007D6ED1">
        <w:t>evision)</w:t>
      </w:r>
      <w:r w:rsidR="008500F9">
        <w:t>.</w:t>
      </w:r>
    </w:p>
    <w:p w14:paraId="168EEDF4" w14:textId="3FC6C974" w:rsidR="00E808B7" w:rsidRDefault="00801AD4" w:rsidP="00C961EA">
      <w:r>
        <w:t xml:space="preserve">In the next sections we investigate how the different layers of processing strata could be processed in empirical behavioural data and integrated into a coherent multi-layered BTSS. We believe that the CRITT TPR-DB (Carl </w:t>
      </w:r>
      <w:r w:rsidR="00E24233">
        <w:t>et al.</w:t>
      </w:r>
      <w:r>
        <w:t xml:space="preserve"> 2016) is a suited framework for this endeavour. We thereby answer </w:t>
      </w:r>
      <w:r w:rsidR="00FF7644" w:rsidRPr="00321851">
        <w:t>Alves &amp; Albir (2025:</w:t>
      </w:r>
      <w:r w:rsidR="008500F9">
        <w:t xml:space="preserve"> </w:t>
      </w:r>
      <w:r w:rsidR="00FF7644" w:rsidRPr="00321851">
        <w:t xml:space="preserve">207) </w:t>
      </w:r>
      <w:r>
        <w:t xml:space="preserve">who </w:t>
      </w:r>
      <w:r w:rsidR="00886326">
        <w:t>contemplate</w:t>
      </w:r>
      <w:r w:rsidRPr="00321851">
        <w:t xml:space="preserve"> </w:t>
      </w:r>
      <w:r>
        <w:t xml:space="preserve">that </w:t>
      </w:r>
      <w:r w:rsidR="000C7F8A">
        <w:t>“</w:t>
      </w:r>
      <w:r w:rsidR="008500F9">
        <w:t>[o]</w:t>
      </w:r>
      <w:r w:rsidR="00FF7644" w:rsidRPr="00321851">
        <w:t xml:space="preserve">ne of the main problems in our discipline is the lack of previous experience along with the </w:t>
      </w:r>
      <w:r w:rsidR="008500F9">
        <w:t>[</w:t>
      </w:r>
      <w:r w:rsidR="00321851" w:rsidRPr="00321851">
        <w:t>…</w:t>
      </w:r>
      <w:r w:rsidR="008500F9">
        <w:t>]</w:t>
      </w:r>
      <w:r w:rsidR="00FF7644" w:rsidRPr="00321851">
        <w:t xml:space="preserve"> lack of standardized </w:t>
      </w:r>
      <w:r w:rsidR="00FE3B97" w:rsidRPr="00321851">
        <w:t>instruments</w:t>
      </w:r>
      <w:r w:rsidR="000C7F8A">
        <w:t>”</w:t>
      </w:r>
      <w:r>
        <w:t>:</w:t>
      </w:r>
      <w:r w:rsidR="004A1F2C">
        <w:t xml:space="preserve"> </w:t>
      </w:r>
      <w:r w:rsidR="008500F9">
        <w:t>T</w:t>
      </w:r>
      <w:r w:rsidR="004A1F2C">
        <w:t xml:space="preserve">he CRITT TPR-DB </w:t>
      </w:r>
      <w:r w:rsidR="006667BC">
        <w:t xml:space="preserve">precisely </w:t>
      </w:r>
      <w:r w:rsidR="00F05843">
        <w:t xml:space="preserve">aims at </w:t>
      </w:r>
      <w:r w:rsidR="00D64BF2">
        <w:t>overcom</w:t>
      </w:r>
      <w:r w:rsidR="00F05843">
        <w:t>ing</w:t>
      </w:r>
      <w:r w:rsidR="00D64BF2">
        <w:t xml:space="preserve"> this </w:t>
      </w:r>
      <w:r w:rsidR="00FF7644" w:rsidRPr="00321851">
        <w:t>lack of</w:t>
      </w:r>
      <w:r w:rsidR="00D64BF2">
        <w:t xml:space="preserve"> </w:t>
      </w:r>
      <w:r>
        <w:t xml:space="preserve">previous </w:t>
      </w:r>
      <w:r w:rsidR="00D64BF2">
        <w:t>experience</w:t>
      </w:r>
      <w:r w:rsidR="006667BC">
        <w:t xml:space="preserve"> and </w:t>
      </w:r>
      <w:r w:rsidR="00D64BF2">
        <w:t xml:space="preserve">the BTSS </w:t>
      </w:r>
      <w:r w:rsidR="00F05843">
        <w:t xml:space="preserve">may become </w:t>
      </w:r>
      <w:r w:rsidR="006667BC">
        <w:t>part of</w:t>
      </w:r>
      <w:r w:rsidR="00F05843">
        <w:t xml:space="preserve"> </w:t>
      </w:r>
      <w:r w:rsidR="008500F9">
        <w:t xml:space="preserve">a </w:t>
      </w:r>
      <w:r w:rsidR="00F05843">
        <w:t xml:space="preserve">standardized instrument </w:t>
      </w:r>
      <w:r w:rsidR="00FF7644" w:rsidRPr="00321851">
        <w:t xml:space="preserve">that builds on previous proposals and insights of processing strategies and processing units. </w:t>
      </w:r>
      <w:r w:rsidR="00885A3B" w:rsidRPr="00321851">
        <w:t>O</w:t>
      </w:r>
      <w:r w:rsidR="007D6ED1" w:rsidRPr="00321851">
        <w:t xml:space="preserve">n </w:t>
      </w:r>
      <w:r w:rsidR="007D6ED1">
        <w:t>th</w:t>
      </w:r>
      <w:r w:rsidR="00885A3B">
        <w:t>is background</w:t>
      </w:r>
      <w:r w:rsidR="007D6ED1">
        <w:t>, t</w:t>
      </w:r>
      <w:r w:rsidR="22EBC189">
        <w:t>he next section</w:t>
      </w:r>
      <w:r w:rsidR="005C20BC">
        <w:t>s</w:t>
      </w:r>
      <w:r w:rsidR="22EBC189">
        <w:t xml:space="preserve"> investigate how </w:t>
      </w:r>
      <w:r w:rsidR="00885A3B">
        <w:t xml:space="preserve">these different layers </w:t>
      </w:r>
      <w:r w:rsidR="000D3662">
        <w:t xml:space="preserve">of processing strata </w:t>
      </w:r>
      <w:r w:rsidR="00885A3B">
        <w:t xml:space="preserve">could be </w:t>
      </w:r>
      <w:r w:rsidR="006A7566">
        <w:t xml:space="preserve">empirically populated and </w:t>
      </w:r>
      <w:r w:rsidR="00885A3B">
        <w:t xml:space="preserve">integrated into a coherent </w:t>
      </w:r>
      <w:r w:rsidR="000D3662">
        <w:t>multi-layered BTSS</w:t>
      </w:r>
      <w:r w:rsidR="22EBC189">
        <w:t>.</w:t>
      </w:r>
    </w:p>
    <w:p w14:paraId="043AF528" w14:textId="7304B1EB" w:rsidR="00E808B7" w:rsidRPr="006F5663" w:rsidRDefault="35751735" w:rsidP="00C961EA">
      <w:pPr>
        <w:pStyle w:val="Heading1"/>
        <w:numPr>
          <w:ilvl w:val="0"/>
          <w:numId w:val="12"/>
        </w:numPr>
        <w:spacing w:before="560" w:after="280"/>
        <w:ind w:left="425" w:hanging="425"/>
      </w:pPr>
      <w:r>
        <w:t xml:space="preserve">Fragmenting </w:t>
      </w:r>
      <w:r w:rsidR="00113D18">
        <w:t>b</w:t>
      </w:r>
      <w:r>
        <w:t xml:space="preserve">ehavioural </w:t>
      </w:r>
      <w:r w:rsidR="00113D18">
        <w:t>t</w:t>
      </w:r>
      <w:r>
        <w:t xml:space="preserve">ranslation </w:t>
      </w:r>
      <w:r w:rsidR="00113D18">
        <w:t>d</w:t>
      </w:r>
      <w:r>
        <w:t xml:space="preserve">ata </w:t>
      </w:r>
    </w:p>
    <w:p w14:paraId="17C9AD59" w14:textId="31CA85DE" w:rsidR="00E808B7" w:rsidRDefault="1AE4B4D4" w:rsidP="00C961EA">
      <w:pPr>
        <w:ind w:firstLine="0"/>
      </w:pPr>
      <w:r>
        <w:t xml:space="preserve">The search for basic </w:t>
      </w:r>
      <w:r w:rsidR="00321851">
        <w:t xml:space="preserve">translation </w:t>
      </w:r>
      <w:r>
        <w:t>units has a long history</w:t>
      </w:r>
      <w:r w:rsidR="00885A3B">
        <w:t xml:space="preserve"> in </w:t>
      </w:r>
      <w:r w:rsidR="00517C71">
        <w:t>t</w:t>
      </w:r>
      <w:r w:rsidR="00885A3B">
        <w:t xml:space="preserve">ranslation </w:t>
      </w:r>
      <w:r w:rsidR="00517C71">
        <w:t>s</w:t>
      </w:r>
      <w:r w:rsidR="00885A3B">
        <w:t>tudies</w:t>
      </w:r>
      <w:r w:rsidR="68BA75EC">
        <w:t>.</w:t>
      </w:r>
      <w:r>
        <w:t xml:space="preserve"> </w:t>
      </w:r>
      <w:r w:rsidR="325C49D9">
        <w:t xml:space="preserve">Basic translation units have been sought in </w:t>
      </w:r>
      <w:r>
        <w:t xml:space="preserve">the translation product, </w:t>
      </w:r>
      <w:r w:rsidR="00B97A51">
        <w:t>i.e.</w:t>
      </w:r>
      <w:r>
        <w:t xml:space="preserve"> relation</w:t>
      </w:r>
      <w:r w:rsidR="000D3662">
        <w:t>s</w:t>
      </w:r>
      <w:r>
        <w:t xml:space="preserve"> between the source and the target texts, </w:t>
      </w:r>
      <w:r w:rsidR="4827D6E6">
        <w:t xml:space="preserve">in </w:t>
      </w:r>
      <w:r>
        <w:t xml:space="preserve">the translation process, </w:t>
      </w:r>
      <w:r w:rsidR="00B97A51">
        <w:t>i.e.</w:t>
      </w:r>
      <w:r>
        <w:t xml:space="preserve"> </w:t>
      </w:r>
      <w:r w:rsidR="65670558">
        <w:t xml:space="preserve">translation </w:t>
      </w:r>
      <w:r>
        <w:t xml:space="preserve">units that deal with the </w:t>
      </w:r>
      <w:r w:rsidR="1DB0F7E0">
        <w:t>translator</w:t>
      </w:r>
      <w:r w:rsidR="00517C71">
        <w:t>’</w:t>
      </w:r>
      <w:r w:rsidR="1DB0F7E0">
        <w:t>s</w:t>
      </w:r>
      <w:r>
        <w:t xml:space="preserve"> activity</w:t>
      </w:r>
      <w:r w:rsidR="6811D7B4">
        <w:t>, or in the relations between the two</w:t>
      </w:r>
      <w:r>
        <w:t xml:space="preserve"> (Thunes 2017). Some scholars define process-based translation </w:t>
      </w:r>
      <w:r w:rsidR="6F16E414">
        <w:t xml:space="preserve">units </w:t>
      </w:r>
      <w:r>
        <w:t xml:space="preserve">as a </w:t>
      </w:r>
      <w:r w:rsidR="000C7F8A">
        <w:t>“</w:t>
      </w:r>
      <w:r>
        <w:t>stretch of the source text that the translator keeps in mind at any one time, in order to produce translation equivalents in the text he or she is creating</w:t>
      </w:r>
      <w:r w:rsidR="000C7F8A">
        <w:t>”</w:t>
      </w:r>
      <w:r>
        <w:t xml:space="preserve"> (Malmkjaer 1998</w:t>
      </w:r>
      <w:r w:rsidR="00D14315">
        <w:t>:</w:t>
      </w:r>
      <w:r w:rsidR="00517C71">
        <w:t xml:space="preserve"> </w:t>
      </w:r>
      <w:r>
        <w:t>286). Other scholars operationalize process-based translation units in terms of b</w:t>
      </w:r>
      <w:r w:rsidR="0083735E">
        <w:t>ehaviour</w:t>
      </w:r>
      <w:r>
        <w:t xml:space="preserve">al data. </w:t>
      </w:r>
      <w:r w:rsidR="00885A3B">
        <w:t>W</w:t>
      </w:r>
      <w:r w:rsidR="562D9ECA">
        <w:t>e develop this latter view and argue that process da</w:t>
      </w:r>
      <w:r w:rsidR="1D2A49D4">
        <w:t>ta can be fragmented on several temporal layers.</w:t>
      </w:r>
    </w:p>
    <w:p w14:paraId="36ABBD82" w14:textId="0D5E6C48" w:rsidR="00E808B7" w:rsidRPr="00FD707D" w:rsidRDefault="4E6D0004" w:rsidP="00C961EA">
      <w:pPr>
        <w:pStyle w:val="ListParagraph"/>
        <w:numPr>
          <w:ilvl w:val="1"/>
          <w:numId w:val="12"/>
        </w:numPr>
        <w:pBdr>
          <w:top w:val="nil"/>
          <w:left w:val="nil"/>
          <w:bottom w:val="nil"/>
          <w:right w:val="nil"/>
          <w:between w:val="nil"/>
        </w:pBdr>
        <w:spacing w:before="280" w:after="280"/>
        <w:ind w:left="851" w:hanging="425"/>
        <w:contextualSpacing/>
        <w:rPr>
          <w:i/>
          <w:lang w:eastAsia="ru-RU"/>
        </w:rPr>
      </w:pPr>
      <w:r w:rsidRPr="00FD707D">
        <w:rPr>
          <w:i/>
          <w:lang w:eastAsia="ru-RU"/>
        </w:rPr>
        <w:t xml:space="preserve">Activity </w:t>
      </w:r>
      <w:r w:rsidR="00FD707D">
        <w:rPr>
          <w:i/>
          <w:lang w:eastAsia="ru-RU"/>
        </w:rPr>
        <w:t>u</w:t>
      </w:r>
      <w:r w:rsidR="33D2EFC1" w:rsidRPr="00FD707D">
        <w:rPr>
          <w:i/>
          <w:lang w:eastAsia="ru-RU"/>
        </w:rPr>
        <w:t>nits</w:t>
      </w:r>
      <w:r w:rsidR="69742784" w:rsidRPr="00FD707D">
        <w:rPr>
          <w:i/>
          <w:lang w:eastAsia="ru-RU"/>
        </w:rPr>
        <w:t>,</w:t>
      </w:r>
      <w:r w:rsidR="33D2EFC1" w:rsidRPr="00FD707D">
        <w:rPr>
          <w:i/>
          <w:lang w:eastAsia="ru-RU"/>
        </w:rPr>
        <w:t xml:space="preserve"> </w:t>
      </w:r>
      <w:r w:rsidR="00FD707D">
        <w:rPr>
          <w:i/>
          <w:lang w:eastAsia="ru-RU"/>
        </w:rPr>
        <w:t>k</w:t>
      </w:r>
      <w:r w:rsidR="550F9C94" w:rsidRPr="00FD707D">
        <w:rPr>
          <w:i/>
          <w:lang w:eastAsia="ru-RU"/>
        </w:rPr>
        <w:t xml:space="preserve">eystroke </w:t>
      </w:r>
      <w:r w:rsidR="00FD707D">
        <w:rPr>
          <w:i/>
          <w:lang w:eastAsia="ru-RU"/>
        </w:rPr>
        <w:t>b</w:t>
      </w:r>
      <w:r w:rsidR="550F9C94" w:rsidRPr="00FD707D">
        <w:rPr>
          <w:i/>
          <w:lang w:eastAsia="ru-RU"/>
        </w:rPr>
        <w:t>ursts</w:t>
      </w:r>
      <w:r w:rsidR="33D2EFC1" w:rsidRPr="00FD707D">
        <w:rPr>
          <w:i/>
          <w:lang w:eastAsia="ru-RU"/>
        </w:rPr>
        <w:t xml:space="preserve"> and </w:t>
      </w:r>
      <w:r w:rsidR="00FD707D">
        <w:rPr>
          <w:i/>
          <w:lang w:eastAsia="ru-RU"/>
        </w:rPr>
        <w:t>p</w:t>
      </w:r>
      <w:r w:rsidR="33D2EFC1" w:rsidRPr="00FD707D">
        <w:rPr>
          <w:i/>
          <w:lang w:eastAsia="ru-RU"/>
        </w:rPr>
        <w:t xml:space="preserve">roduction </w:t>
      </w:r>
      <w:r w:rsidR="00FD707D">
        <w:rPr>
          <w:i/>
          <w:lang w:eastAsia="ru-RU"/>
        </w:rPr>
        <w:t>u</w:t>
      </w:r>
      <w:r w:rsidRPr="00FD707D">
        <w:rPr>
          <w:i/>
          <w:lang w:eastAsia="ru-RU"/>
        </w:rPr>
        <w:t xml:space="preserve">nits </w:t>
      </w:r>
    </w:p>
    <w:p w14:paraId="5B43788C" w14:textId="6251C5D9" w:rsidR="00E808B7" w:rsidRDefault="07DAEB2A" w:rsidP="00C961EA">
      <w:pPr>
        <w:ind w:firstLine="0"/>
      </w:pPr>
      <w:r>
        <w:t xml:space="preserve">Carl </w:t>
      </w:r>
      <w:r w:rsidR="7210586D">
        <w:t>&amp;</w:t>
      </w:r>
      <w:r>
        <w:t xml:space="preserve"> Kay (2011), for instance, decompose </w:t>
      </w:r>
      <w:r w:rsidR="5B8711AD">
        <w:t xml:space="preserve">translation </w:t>
      </w:r>
      <w:r>
        <w:t>process</w:t>
      </w:r>
      <w:r w:rsidR="4D66C4AD">
        <w:t xml:space="preserve"> data </w:t>
      </w:r>
      <w:r>
        <w:t xml:space="preserve">into </w:t>
      </w:r>
      <w:r w:rsidR="53D2E231">
        <w:t>unit</w:t>
      </w:r>
      <w:r w:rsidR="53054864">
        <w:t>s</w:t>
      </w:r>
      <w:r w:rsidR="53D2E231">
        <w:t xml:space="preserve"> of </w:t>
      </w:r>
      <w:r>
        <w:t xml:space="preserve">gaze movements </w:t>
      </w:r>
      <w:r w:rsidR="56971810">
        <w:t>(</w:t>
      </w:r>
      <w:r>
        <w:t>fixation unit</w:t>
      </w:r>
      <w:r w:rsidR="53054864">
        <w:t>s</w:t>
      </w:r>
      <w:r w:rsidR="56971810">
        <w:t>)</w:t>
      </w:r>
      <w:r>
        <w:t xml:space="preserve"> and </w:t>
      </w:r>
      <w:r w:rsidR="7D623A11">
        <w:t>units of writing</w:t>
      </w:r>
      <w:r w:rsidR="56971810">
        <w:t xml:space="preserve">, </w:t>
      </w:r>
      <w:r w:rsidR="4A9306AF">
        <w:t>i.e.</w:t>
      </w:r>
      <w:r w:rsidR="56971810">
        <w:t xml:space="preserve"> </w:t>
      </w:r>
      <w:r>
        <w:t>production units.</w:t>
      </w:r>
      <w:r w:rsidR="2680F2E9">
        <w:t xml:space="preserve"> </w:t>
      </w:r>
      <w:r>
        <w:t>Hvelplund (2016) defines b</w:t>
      </w:r>
      <w:r w:rsidR="6A519F0C">
        <w:t>ehaviour</w:t>
      </w:r>
      <w:r>
        <w:t>al attention unit</w:t>
      </w:r>
      <w:r w:rsidR="7519E51B">
        <w:t>s</w:t>
      </w:r>
      <w:r>
        <w:t xml:space="preserve"> </w:t>
      </w:r>
      <w:r w:rsidR="6FD1DDF1">
        <w:t>(AUs)</w:t>
      </w:r>
    </w:p>
    <w:p w14:paraId="4DD7EACB" w14:textId="5ADF8DD1" w:rsidR="00E808B7" w:rsidRPr="00A16EF1" w:rsidRDefault="07DAEB2A" w:rsidP="00C961EA">
      <w:pPr>
        <w:pStyle w:val="Quote"/>
        <w:spacing w:before="280" w:after="280"/>
        <w:ind w:left="709" w:right="709" w:firstLine="0"/>
        <w:rPr>
          <w:rStyle w:val="QuoteChar"/>
          <w:rFonts w:ascii="Times New Roman" w:hAnsi="Times New Roman" w:cs="Times New Roman"/>
          <w:color w:val="000000" w:themeColor="text1"/>
          <w:sz w:val="22"/>
          <w:szCs w:val="22"/>
        </w:rPr>
      </w:pPr>
      <w:r w:rsidRPr="4036520C">
        <w:rPr>
          <w:rStyle w:val="QuoteChar"/>
          <w:rFonts w:ascii="Times New Roman" w:hAnsi="Times New Roman" w:cs="Times New Roman"/>
          <w:color w:val="000000" w:themeColor="text1"/>
          <w:sz w:val="22"/>
          <w:szCs w:val="22"/>
        </w:rPr>
        <w:t xml:space="preserve">as </w:t>
      </w:r>
      <w:r w:rsidRPr="00A16EF1">
        <w:rPr>
          <w:rStyle w:val="QuoteChar"/>
          <w:rFonts w:ascii="Times New Roman" w:hAnsi="Times New Roman" w:cs="Times New Roman"/>
          <w:i/>
          <w:iCs/>
          <w:color w:val="000000" w:themeColor="text1"/>
          <w:sz w:val="22"/>
          <w:szCs w:val="22"/>
        </w:rPr>
        <w:t>uninterrupted processing activity</w:t>
      </w:r>
      <w:r w:rsidRPr="4036520C">
        <w:rPr>
          <w:rStyle w:val="QuoteChar"/>
          <w:rFonts w:ascii="Times New Roman" w:hAnsi="Times New Roman" w:cs="Times New Roman"/>
          <w:color w:val="000000" w:themeColor="text1"/>
          <w:sz w:val="22"/>
          <w:szCs w:val="22"/>
        </w:rPr>
        <w:t xml:space="preserve"> allocated either to the ST (ST gaze activity), the TT (TT gaze activity and/or typing activity) or to the ST while typing (ST gaze activity and concurrent typing). Transitions to and from an AU indicate shifts in processing activity, and the point in time at which the transition occurs is used to identify the end of one AU and the beginning of the next AU.</w:t>
      </w:r>
      <w:r w:rsidR="7267380B" w:rsidRPr="4036520C">
        <w:rPr>
          <w:rStyle w:val="QuoteChar"/>
          <w:rFonts w:ascii="Times New Roman" w:hAnsi="Times New Roman" w:cs="Times New Roman"/>
          <w:color w:val="000000" w:themeColor="text1"/>
          <w:sz w:val="22"/>
          <w:szCs w:val="22"/>
        </w:rPr>
        <w:t xml:space="preserve"> (Hvelplund 2016: 156, our emphasis)</w:t>
      </w:r>
    </w:p>
    <w:p w14:paraId="70DED83E" w14:textId="0515C85C" w:rsidR="000A372B" w:rsidRDefault="385DD3F6" w:rsidP="00C961EA">
      <w:pPr>
        <w:keepNext/>
        <w:keepLines/>
      </w:pPr>
      <w:r>
        <w:t xml:space="preserve">While </w:t>
      </w:r>
      <w:r w:rsidR="2A4FDF2B">
        <w:t>Hvelplund</w:t>
      </w:r>
      <w:r w:rsidR="783263FF">
        <w:t>’</w:t>
      </w:r>
      <w:r w:rsidR="2A4FDF2B">
        <w:t xml:space="preserve">s </w:t>
      </w:r>
      <w:r>
        <w:t>definition integrates gazing and typing activities</w:t>
      </w:r>
      <w:r w:rsidR="732F70D8">
        <w:t xml:space="preserve"> in a seamless manner</w:t>
      </w:r>
      <w:r>
        <w:t xml:space="preserve">, it leaves unspecified </w:t>
      </w:r>
      <w:r w:rsidR="02868609">
        <w:t xml:space="preserve">how </w:t>
      </w:r>
      <w:r>
        <w:t xml:space="preserve">exactly an </w:t>
      </w:r>
      <w:r w:rsidR="000C7F8A">
        <w:t>“</w:t>
      </w:r>
      <w:r>
        <w:t>uninterrupted processing activity</w:t>
      </w:r>
      <w:r w:rsidR="000C7F8A">
        <w:t>”</w:t>
      </w:r>
      <w:r>
        <w:t xml:space="preserve"> should be</w:t>
      </w:r>
      <w:r w:rsidR="7C6AA239">
        <w:t xml:space="preserve"> defined</w:t>
      </w:r>
      <w:r>
        <w:t>.</w:t>
      </w:r>
      <w:r w:rsidR="6F84A9AD">
        <w:t xml:space="preserve"> </w:t>
      </w:r>
      <w:r w:rsidR="7B6987D7">
        <w:t xml:space="preserve">In addition, </w:t>
      </w:r>
      <w:r w:rsidR="014ADD63">
        <w:t xml:space="preserve">several scholars </w:t>
      </w:r>
      <w:r w:rsidR="441A3EE9">
        <w:t>wonder</w:t>
      </w:r>
      <w:r w:rsidR="7B08EB96">
        <w:t xml:space="preserve"> what</w:t>
      </w:r>
      <w:r w:rsidR="78C1728C">
        <w:t xml:space="preserve"> </w:t>
      </w:r>
      <w:r w:rsidR="000C7F8A">
        <w:t>“</w:t>
      </w:r>
      <w:r w:rsidR="441A3EE9">
        <w:t xml:space="preserve">exact cognitive processes </w:t>
      </w:r>
      <w:r w:rsidR="64F91394">
        <w:t xml:space="preserve">[are] </w:t>
      </w:r>
      <w:r w:rsidR="441A3EE9">
        <w:t>taking place during the pauses</w:t>
      </w:r>
      <w:r w:rsidR="000C7F8A">
        <w:t>”</w:t>
      </w:r>
      <w:r>
        <w:t xml:space="preserve"> </w:t>
      </w:r>
      <w:r w:rsidR="014ADD63">
        <w:t>(</w:t>
      </w:r>
      <w:r w:rsidR="48AD56C7">
        <w:t xml:space="preserve">Rosa </w:t>
      </w:r>
      <w:r w:rsidR="740F90BA">
        <w:t>et al.</w:t>
      </w:r>
      <w:r w:rsidR="014ADD63">
        <w:t xml:space="preserve"> 201</w:t>
      </w:r>
      <w:r w:rsidR="527C5532">
        <w:t>8</w:t>
      </w:r>
      <w:r w:rsidR="740276E8">
        <w:t>:</w:t>
      </w:r>
      <w:r w:rsidR="1B9EA1BB">
        <w:t xml:space="preserve"> </w:t>
      </w:r>
      <w:r w:rsidR="014ADD63">
        <w:t>18)</w:t>
      </w:r>
      <w:r w:rsidR="1B9EA1BB">
        <w:t>.</w:t>
      </w:r>
      <w:r w:rsidR="014ADD63">
        <w:t xml:space="preserve"> Some authors</w:t>
      </w:r>
      <w:r w:rsidR="3234AEDB">
        <w:t xml:space="preserve"> suggest that different types </w:t>
      </w:r>
      <w:r w:rsidR="105081BD">
        <w:t xml:space="preserve">of mental activities during the translation process may be </w:t>
      </w:r>
      <w:r w:rsidR="3234AEDB">
        <w:t xml:space="preserve">associated with different pause values </w:t>
      </w:r>
      <w:r w:rsidR="014ADD63">
        <w:t>(Lacruz &amp; Shreve 2014</w:t>
      </w:r>
      <w:r w:rsidR="1B9EA1BB">
        <w:t>;</w:t>
      </w:r>
      <w:r w:rsidR="014ADD63">
        <w:t xml:space="preserve"> Couto-Vale 2016)</w:t>
      </w:r>
      <w:r w:rsidR="3234AEDB">
        <w:t>. Indeed, n</w:t>
      </w:r>
      <w:r>
        <w:t xml:space="preserve">umerous </w:t>
      </w:r>
      <w:r w:rsidR="6E443217">
        <w:t>suggest</w:t>
      </w:r>
      <w:r w:rsidR="2BC93E44">
        <w:t>ions</w:t>
      </w:r>
      <w:r w:rsidR="6E443217">
        <w:t xml:space="preserve"> </w:t>
      </w:r>
      <w:r w:rsidR="310D6F9F">
        <w:t xml:space="preserve">have been </w:t>
      </w:r>
      <w:r>
        <w:t>discussed</w:t>
      </w:r>
      <w:r w:rsidR="5E1516E6">
        <w:t xml:space="preserve"> </w:t>
      </w:r>
      <w:r w:rsidR="295A0A68">
        <w:t xml:space="preserve">in TPR </w:t>
      </w:r>
      <w:r w:rsidR="5E1516E6">
        <w:t xml:space="preserve">to </w:t>
      </w:r>
      <w:r w:rsidR="1F603F16">
        <w:t xml:space="preserve">specify </w:t>
      </w:r>
      <w:r w:rsidR="3CE568B3">
        <w:t>the</w:t>
      </w:r>
      <w:r w:rsidR="3AC6DE85">
        <w:t xml:space="preserve"> </w:t>
      </w:r>
      <w:r w:rsidR="151B0E64">
        <w:t xml:space="preserve">lapse of time </w:t>
      </w:r>
      <w:r w:rsidR="6D8DB358">
        <w:t>between</w:t>
      </w:r>
      <w:r w:rsidR="151B0E64">
        <w:t xml:space="preserve"> </w:t>
      </w:r>
      <w:r w:rsidR="20CD32D8">
        <w:t xml:space="preserve">successive </w:t>
      </w:r>
      <w:r w:rsidR="151B0E64">
        <w:t>inter-keystroke</w:t>
      </w:r>
      <w:r w:rsidR="3AC6DE85">
        <w:t xml:space="preserve"> </w:t>
      </w:r>
      <w:r w:rsidR="352DB55F">
        <w:t>pause</w:t>
      </w:r>
      <w:r w:rsidR="3D299719">
        <w:t>s</w:t>
      </w:r>
      <w:r w:rsidR="00A16EF1">
        <w:t xml:space="preserve"> – </w:t>
      </w:r>
      <w:r w:rsidR="376E7AEF">
        <w:t>ranging from around</w:t>
      </w:r>
      <w:r w:rsidR="32A0B9F6">
        <w:t xml:space="preserve"> </w:t>
      </w:r>
      <w:r w:rsidR="376E7AEF">
        <w:t>200ms to 5000ms</w:t>
      </w:r>
      <w:r w:rsidR="2247F697">
        <w:t xml:space="preserve"> (Kumpulainen 2005</w:t>
      </w:r>
      <w:r w:rsidR="1B9EA1BB">
        <w:t>;</w:t>
      </w:r>
      <w:r w:rsidR="2247F697">
        <w:t xml:space="preserve"> Co</w:t>
      </w:r>
      <w:r w:rsidR="61454E73">
        <w:t>u</w:t>
      </w:r>
      <w:r w:rsidR="2247F697">
        <w:t>to-Vale 2016)</w:t>
      </w:r>
      <w:r w:rsidR="28E071FF">
        <w:t xml:space="preserve"> or even 10 seconds (Jakobsen 1999)</w:t>
      </w:r>
      <w:r w:rsidR="4223C246">
        <w:t xml:space="preserve"> </w:t>
      </w:r>
      <w:r w:rsidR="00A16EF1">
        <w:t xml:space="preserve">– </w:t>
      </w:r>
      <w:r w:rsidR="105081BD">
        <w:t>often</w:t>
      </w:r>
      <w:r w:rsidR="7D1D1508">
        <w:t xml:space="preserve"> </w:t>
      </w:r>
      <w:r w:rsidR="60F60F11">
        <w:t>with a vie</w:t>
      </w:r>
      <w:r w:rsidR="232B8583">
        <w:t>w</w:t>
      </w:r>
      <w:r w:rsidR="60F60F11">
        <w:t xml:space="preserve"> </w:t>
      </w:r>
      <w:r w:rsidR="5F8D6235">
        <w:t xml:space="preserve">as to </w:t>
      </w:r>
      <w:r w:rsidR="65CBD639">
        <w:t>how</w:t>
      </w:r>
      <w:r w:rsidR="5F8D6235">
        <w:t xml:space="preserve"> automated</w:t>
      </w:r>
      <w:r w:rsidR="4C3F7D0E">
        <w:t>/</w:t>
      </w:r>
      <w:r w:rsidR="5F8D6235">
        <w:t>fluent</w:t>
      </w:r>
      <w:r w:rsidR="0E8574B6">
        <w:t xml:space="preserve"> translation </w:t>
      </w:r>
      <w:r w:rsidR="3234AEDB">
        <w:t>production</w:t>
      </w:r>
      <w:r w:rsidR="5F8D6235">
        <w:t xml:space="preserve"> </w:t>
      </w:r>
      <w:r w:rsidR="1AF5B7FA">
        <w:t>c</w:t>
      </w:r>
      <w:r w:rsidR="5F8D6235">
        <w:t>ou</w:t>
      </w:r>
      <w:r w:rsidR="3A1A3BCD">
        <w:t>l</w:t>
      </w:r>
      <w:r w:rsidR="5F8D6235">
        <w:t xml:space="preserve">d </w:t>
      </w:r>
      <w:r w:rsidR="0EDCCC0E">
        <w:t>be</w:t>
      </w:r>
      <w:r w:rsidR="5A526DE8">
        <w:t xml:space="preserve"> defined</w:t>
      </w:r>
      <w:r w:rsidR="0EDCCC0E">
        <w:t xml:space="preserve">. </w:t>
      </w:r>
    </w:p>
    <w:p w14:paraId="64DBC37D" w14:textId="721B627D" w:rsidR="00E808B7" w:rsidRDefault="2E1B9AE3" w:rsidP="00C961EA">
      <w:pPr>
        <w:keepNext/>
        <w:keepLines/>
      </w:pPr>
      <w:r>
        <w:t xml:space="preserve">Some scholars have proposed </w:t>
      </w:r>
      <w:r w:rsidRPr="000A372B">
        <w:t xml:space="preserve">a hierarchical pausing structure. </w:t>
      </w:r>
      <w:r w:rsidR="26C696FF" w:rsidRPr="000A372B">
        <w:t>According to Saldan</w:t>
      </w:r>
      <w:r w:rsidR="3016809B" w:rsidRPr="000A372B">
        <w:t>h</w:t>
      </w:r>
      <w:r w:rsidR="26C696FF" w:rsidRPr="000A372B">
        <w:t xml:space="preserve">a </w:t>
      </w:r>
      <w:r w:rsidR="534D9CF8">
        <w:t>&amp;</w:t>
      </w:r>
      <w:r w:rsidR="26C696FF" w:rsidRPr="000A372B">
        <w:t xml:space="preserve"> O</w:t>
      </w:r>
      <w:r w:rsidR="7210586D">
        <w:t>’</w:t>
      </w:r>
      <w:r w:rsidR="26C696FF" w:rsidRPr="000A372B">
        <w:t>Bri</w:t>
      </w:r>
      <w:r w:rsidR="3016809B" w:rsidRPr="000A372B">
        <w:t>e</w:t>
      </w:r>
      <w:r w:rsidR="26C696FF" w:rsidRPr="000A372B">
        <w:t>n (201</w:t>
      </w:r>
      <w:r w:rsidR="21E2467B" w:rsidRPr="000A372B">
        <w:t>3</w:t>
      </w:r>
      <w:r w:rsidR="55EAF9F5" w:rsidRPr="000A372B">
        <w:t>:120</w:t>
      </w:r>
      <w:r w:rsidR="26C696FF" w:rsidRPr="000A372B">
        <w:t>), Bernardini (2001:</w:t>
      </w:r>
      <w:r w:rsidR="39772AB8">
        <w:t xml:space="preserve"> </w:t>
      </w:r>
      <w:r w:rsidR="26C696FF" w:rsidRPr="000A372B">
        <w:t xml:space="preserve">249) suggests a notion of </w:t>
      </w:r>
      <w:r w:rsidR="000C7F8A">
        <w:t>“</w:t>
      </w:r>
      <w:r w:rsidR="26C696FF" w:rsidRPr="000A372B">
        <w:rPr>
          <w:lang w:val="en-US"/>
        </w:rPr>
        <w:t>attention unit</w:t>
      </w:r>
      <w:r w:rsidR="193BDD4E" w:rsidRPr="000A372B">
        <w:rPr>
          <w:lang w:val="en-US"/>
        </w:rPr>
        <w:t>s</w:t>
      </w:r>
      <w:r w:rsidR="26C696FF" w:rsidRPr="000A372B">
        <w:rPr>
          <w:lang w:val="en-US"/>
        </w:rPr>
        <w:t xml:space="preserve"> </w:t>
      </w:r>
      <w:r w:rsidR="5FB6B26C" w:rsidRPr="000A372B">
        <w:rPr>
          <w:lang w:val="en-US"/>
        </w:rPr>
        <w:t>[</w:t>
      </w:r>
      <w:r w:rsidR="26C696FF" w:rsidRPr="000A372B">
        <w:rPr>
          <w:lang w:val="en-US"/>
        </w:rPr>
        <w:t>which</w:t>
      </w:r>
      <w:r w:rsidR="13F9272E" w:rsidRPr="000A372B">
        <w:rPr>
          <w:lang w:val="en-US"/>
        </w:rPr>
        <w:t>]</w:t>
      </w:r>
      <w:r w:rsidR="26C696FF" w:rsidRPr="000A372B">
        <w:rPr>
          <w:lang w:val="en-US"/>
        </w:rPr>
        <w:t xml:space="preserve"> are better defined in hierarchical rather than sequential terms, with smaller units being processed within larger units</w:t>
      </w:r>
      <w:r w:rsidR="000C7F8A">
        <w:rPr>
          <w:lang w:val="en-US"/>
        </w:rPr>
        <w:t>”</w:t>
      </w:r>
      <w:r w:rsidR="26C696FF" w:rsidRPr="000A372B">
        <w:rPr>
          <w:lang w:val="en-US"/>
        </w:rPr>
        <w:t>.</w:t>
      </w:r>
      <w:r w:rsidRPr="000A372B">
        <w:rPr>
          <w:lang w:val="en-US"/>
        </w:rPr>
        <w:t xml:space="preserve"> </w:t>
      </w:r>
      <w:r w:rsidR="4A656323" w:rsidRPr="000A372B">
        <w:t xml:space="preserve">Previous issues of the CRITT TPR-DB </w:t>
      </w:r>
      <w:r w:rsidR="4A656323">
        <w:t>assumed two static pausing values</w:t>
      </w:r>
      <w:r w:rsidR="32D0CB8A">
        <w:t>,</w:t>
      </w:r>
      <w:r w:rsidR="4A656323">
        <w:t xml:space="preserve"> on a</w:t>
      </w:r>
      <w:r w:rsidR="76E03381">
        <w:t>n</w:t>
      </w:r>
      <w:r w:rsidR="4A656323">
        <w:t xml:space="preserve"> AU </w:t>
      </w:r>
      <w:r w:rsidR="7A696D55">
        <w:t xml:space="preserve">level </w:t>
      </w:r>
      <w:r w:rsidR="4A656323">
        <w:t xml:space="preserve">and a </w:t>
      </w:r>
      <w:r w:rsidR="36A1288F">
        <w:t>p</w:t>
      </w:r>
      <w:r w:rsidR="7CDE4EC0">
        <w:t xml:space="preserve">roduction </w:t>
      </w:r>
      <w:r w:rsidR="36A1288F">
        <w:t>u</w:t>
      </w:r>
      <w:r w:rsidR="3FB0F5EC">
        <w:t>nit</w:t>
      </w:r>
      <w:r w:rsidR="4A656323">
        <w:t xml:space="preserve"> </w:t>
      </w:r>
      <w:r w:rsidR="3FCFBF55">
        <w:t xml:space="preserve">(PU) </w:t>
      </w:r>
      <w:r w:rsidR="4A656323">
        <w:t>level of 400ms and 1000ms, respectively</w:t>
      </w:r>
      <w:r w:rsidR="4884EC57">
        <w:t xml:space="preserve"> (Carl </w:t>
      </w:r>
      <w:r w:rsidR="534D9CF8">
        <w:t>&amp;</w:t>
      </w:r>
      <w:r w:rsidR="4884EC57">
        <w:t xml:space="preserve"> Kay 2011)</w:t>
      </w:r>
      <w:r w:rsidR="005C20BC">
        <w:rPr>
          <w:rStyle w:val="FootnoteReference"/>
        </w:rPr>
        <w:footnoteReference w:id="4"/>
      </w:r>
      <w:r w:rsidR="4A656323">
        <w:t xml:space="preserve">. </w:t>
      </w:r>
      <w:r>
        <w:t>In addition, s</w:t>
      </w:r>
      <w:r w:rsidR="07D813B4" w:rsidRPr="000F25A1">
        <w:t xml:space="preserve">ome scholars </w:t>
      </w:r>
      <w:r w:rsidR="7AF30352" w:rsidRPr="000F25A1">
        <w:t xml:space="preserve">propose </w:t>
      </w:r>
      <w:r w:rsidR="07D813B4" w:rsidRPr="000F25A1">
        <w:t xml:space="preserve">a translator-relative threshold </w:t>
      </w:r>
      <w:r w:rsidR="7FBE4EDA" w:rsidRPr="000F25A1">
        <w:t>(</w:t>
      </w:r>
      <w:r w:rsidR="4A9306AF">
        <w:t>e.g.</w:t>
      </w:r>
      <w:r>
        <w:t xml:space="preserve"> </w:t>
      </w:r>
      <w:r w:rsidR="7FBE4EDA" w:rsidRPr="000F25A1">
        <w:t xml:space="preserve">Dragsted 2005) </w:t>
      </w:r>
      <w:r w:rsidR="07D813B4" w:rsidRPr="000F25A1">
        <w:t xml:space="preserve">based on </w:t>
      </w:r>
      <w:r w:rsidR="10CD3534" w:rsidRPr="000F25A1">
        <w:t>the</w:t>
      </w:r>
      <w:r w:rsidR="6D2412F2" w:rsidRPr="000F25A1">
        <w:t xml:space="preserve"> translators</w:t>
      </w:r>
      <w:r w:rsidR="7210586D">
        <w:t>’</w:t>
      </w:r>
      <w:r w:rsidR="10CD3534" w:rsidRPr="000F25A1">
        <w:t xml:space="preserve"> </w:t>
      </w:r>
      <w:r w:rsidR="07D813B4" w:rsidRPr="000F25A1">
        <w:t xml:space="preserve">typing </w:t>
      </w:r>
      <w:r w:rsidR="642BDB63" w:rsidRPr="000F25A1">
        <w:t xml:space="preserve">speed. </w:t>
      </w:r>
      <w:r w:rsidR="1E9EC109" w:rsidRPr="000F25A1">
        <w:t xml:space="preserve">Miljanovic </w:t>
      </w:r>
      <w:r w:rsidR="6B09CBD3">
        <w:t>et al.</w:t>
      </w:r>
      <w:r w:rsidR="1E9EC109" w:rsidRPr="000F25A1">
        <w:t xml:space="preserve"> </w:t>
      </w:r>
      <w:r w:rsidR="26E4E459" w:rsidRPr="000F25A1">
        <w:t>(</w:t>
      </w:r>
      <w:r w:rsidR="56971810">
        <w:t>2025</w:t>
      </w:r>
      <w:r w:rsidR="26E4E459" w:rsidRPr="000F25A1">
        <w:t xml:space="preserve">) suggests </w:t>
      </w:r>
      <w:r w:rsidR="3E6CEA62" w:rsidRPr="000F25A1">
        <w:t>the</w:t>
      </w:r>
      <w:r w:rsidR="48354E7A" w:rsidRPr="000F25A1">
        <w:t xml:space="preserve"> </w:t>
      </w:r>
      <w:r w:rsidR="26E4E459" w:rsidRPr="000F25A1">
        <w:t xml:space="preserve">median </w:t>
      </w:r>
      <w:r w:rsidR="661A84A1" w:rsidRPr="000F25A1">
        <w:t>within</w:t>
      </w:r>
      <w:r w:rsidR="23D9A448" w:rsidRPr="000F25A1">
        <w:t>-</w:t>
      </w:r>
      <w:r w:rsidR="26E4E459" w:rsidRPr="000F25A1">
        <w:t xml:space="preserve">word typing </w:t>
      </w:r>
      <w:r w:rsidR="0499367D" w:rsidRPr="000F25A1">
        <w:t xml:space="preserve">speed </w:t>
      </w:r>
      <w:r w:rsidR="3264C0D0" w:rsidRPr="000F25A1">
        <w:t xml:space="preserve">plus </w:t>
      </w:r>
      <w:r w:rsidR="27E45A5C" w:rsidRPr="000F25A1">
        <w:t xml:space="preserve">two </w:t>
      </w:r>
      <w:r w:rsidR="3253091F">
        <w:t>STD</w:t>
      </w:r>
      <w:r w:rsidR="3264C0D0" w:rsidRPr="000F25A1">
        <w:t xml:space="preserve"> </w:t>
      </w:r>
      <w:r w:rsidR="7780B8BE" w:rsidRPr="000F25A1">
        <w:t xml:space="preserve">as a </w:t>
      </w:r>
      <w:r w:rsidR="36E405F6" w:rsidRPr="000F25A1">
        <w:t xml:space="preserve">translator-specific </w:t>
      </w:r>
      <w:r w:rsidR="7780B8BE" w:rsidRPr="000F25A1">
        <w:t xml:space="preserve">threshold </w:t>
      </w:r>
      <w:r w:rsidR="3264C0D0" w:rsidRPr="000F25A1">
        <w:t xml:space="preserve">to </w:t>
      </w:r>
      <w:r w:rsidR="06C44505" w:rsidRPr="000F25A1">
        <w:t xml:space="preserve">identify interruptions </w:t>
      </w:r>
      <w:r w:rsidR="1D790225" w:rsidRPr="000F25A1">
        <w:t>in</w:t>
      </w:r>
      <w:r w:rsidR="1D4E7D1A" w:rsidRPr="000F25A1">
        <w:t xml:space="preserve"> </w:t>
      </w:r>
      <w:r w:rsidR="6AAA91A9" w:rsidRPr="000F25A1">
        <w:t>t</w:t>
      </w:r>
      <w:r w:rsidR="1D4E7D1A" w:rsidRPr="000F25A1">
        <w:t>he</w:t>
      </w:r>
      <w:r w:rsidR="06C44505" w:rsidRPr="000F25A1">
        <w:t xml:space="preserve"> </w:t>
      </w:r>
      <w:r w:rsidR="5F54173A" w:rsidRPr="000F25A1">
        <w:t xml:space="preserve">translation </w:t>
      </w:r>
      <w:r w:rsidR="06C44505" w:rsidRPr="000F25A1">
        <w:t xml:space="preserve">production flow. </w:t>
      </w:r>
      <w:r w:rsidR="19FC511D" w:rsidRPr="000F25A1">
        <w:t xml:space="preserve">Muñoz </w:t>
      </w:r>
      <w:r w:rsidR="534D9CF8">
        <w:t>&amp;</w:t>
      </w:r>
      <w:r w:rsidR="19FC511D" w:rsidRPr="000F25A1">
        <w:t xml:space="preserve"> Apfelthaler </w:t>
      </w:r>
      <w:r w:rsidR="2885A0DF">
        <w:t>(</w:t>
      </w:r>
      <w:r w:rsidR="19FC511D" w:rsidRPr="000F25A1">
        <w:t>2020, 2022), suggest</w:t>
      </w:r>
      <w:r w:rsidR="7A7E37D7" w:rsidRPr="000F25A1">
        <w:t xml:space="preserve"> </w:t>
      </w:r>
      <w:r w:rsidR="57ED38DF" w:rsidRPr="000F25A1">
        <w:t xml:space="preserve">several </w:t>
      </w:r>
      <w:r w:rsidR="7EAB4137" w:rsidRPr="000F25A1">
        <w:t>temporally</w:t>
      </w:r>
      <w:r w:rsidR="7A7E37D7" w:rsidRPr="000F25A1">
        <w:t xml:space="preserve"> embedded </w:t>
      </w:r>
      <w:r w:rsidR="2E43D3F1" w:rsidRPr="000F25A1">
        <w:t>layers</w:t>
      </w:r>
      <w:r w:rsidR="19FC511D" w:rsidRPr="000F25A1">
        <w:t xml:space="preserve"> </w:t>
      </w:r>
      <w:r w:rsidR="481051FA" w:rsidRPr="000F25A1">
        <w:t>of translation processes</w:t>
      </w:r>
      <w:r w:rsidR="75F532D9" w:rsidRPr="000F25A1">
        <w:t xml:space="preserve">, </w:t>
      </w:r>
      <w:r w:rsidR="19FC511D" w:rsidRPr="000F25A1">
        <w:t xml:space="preserve">two </w:t>
      </w:r>
      <w:r w:rsidR="60A80430" w:rsidRPr="000F25A1">
        <w:t xml:space="preserve">of which are </w:t>
      </w:r>
      <w:r w:rsidR="19FC511D" w:rsidRPr="000F25A1">
        <w:t>translator-specific</w:t>
      </w:r>
      <w:r w:rsidR="1476B431" w:rsidRPr="000F25A1">
        <w:t>,</w:t>
      </w:r>
      <w:r w:rsidR="0FA98360" w:rsidRPr="000F25A1">
        <w:t xml:space="preserve"> based on </w:t>
      </w:r>
      <w:r w:rsidR="2FCF4F46" w:rsidRPr="000F25A1">
        <w:t xml:space="preserve">the </w:t>
      </w:r>
      <w:r w:rsidR="0FA98360" w:rsidRPr="000F25A1">
        <w:t xml:space="preserve">median typing speed </w:t>
      </w:r>
      <w:r w:rsidR="5424EB75" w:rsidRPr="000F25A1">
        <w:t>(i.e. their inter-keystroke interval</w:t>
      </w:r>
      <w:r w:rsidR="717908E6" w:rsidRPr="000F25A1">
        <w:t>,</w:t>
      </w:r>
      <w:r w:rsidR="5424EB75" w:rsidRPr="000F25A1">
        <w:t xml:space="preserve"> IKIs) </w:t>
      </w:r>
      <w:r w:rsidR="0FA98360" w:rsidRPr="000F25A1">
        <w:t xml:space="preserve">within </w:t>
      </w:r>
      <w:r w:rsidR="0FA98360">
        <w:t>words and between words</w:t>
      </w:r>
      <w:r w:rsidR="085B12FC">
        <w:t xml:space="preserve">. </w:t>
      </w:r>
      <w:r w:rsidR="3253091F">
        <w:t>Here, w</w:t>
      </w:r>
      <w:r w:rsidR="085B12FC">
        <w:t xml:space="preserve">e follow their definition </w:t>
      </w:r>
      <w:r w:rsidR="5C1BBB96">
        <w:t xml:space="preserve">to introduce </w:t>
      </w:r>
      <w:r w:rsidR="4E0F3E85">
        <w:t xml:space="preserve">a </w:t>
      </w:r>
      <w:r w:rsidR="5C1BBB96">
        <w:t>distinction between</w:t>
      </w:r>
      <w:r w:rsidR="23C934B0">
        <w:t xml:space="preserve"> </w:t>
      </w:r>
      <w:r w:rsidR="6F050CE0" w:rsidRPr="00C07E66">
        <w:t>keystroke</w:t>
      </w:r>
      <w:r w:rsidR="50B6BC36" w:rsidRPr="00C07E66">
        <w:t xml:space="preserve"> </w:t>
      </w:r>
      <w:r w:rsidR="5C1BBB96" w:rsidRPr="00C07E66">
        <w:t>burst</w:t>
      </w:r>
      <w:r w:rsidR="0AF756AB" w:rsidRPr="00C07E66">
        <w:t>s</w:t>
      </w:r>
      <w:r w:rsidR="5C1BBB96" w:rsidRPr="00C07E66">
        <w:t xml:space="preserve"> </w:t>
      </w:r>
      <w:r w:rsidR="791346C5" w:rsidRPr="00C07E66">
        <w:t>(</w:t>
      </w:r>
      <w:r w:rsidR="0ADA86CE">
        <w:t>K</w:t>
      </w:r>
      <w:r w:rsidR="4E5DE8EA">
        <w:t>B</w:t>
      </w:r>
      <w:r w:rsidR="255250CE">
        <w:t>s</w:t>
      </w:r>
      <w:r w:rsidR="54EF2B21">
        <w:t>)</w:t>
      </w:r>
      <w:r w:rsidR="3103040C">
        <w:t xml:space="preserve"> </w:t>
      </w:r>
      <w:r w:rsidR="6A9AEA56">
        <w:t>as shorter temporal unit</w:t>
      </w:r>
      <w:r w:rsidR="5111784A">
        <w:t>s</w:t>
      </w:r>
      <w:r w:rsidR="6A9AEA56">
        <w:t xml:space="preserve"> </w:t>
      </w:r>
      <w:r w:rsidR="3103040C">
        <w:t xml:space="preserve">and </w:t>
      </w:r>
      <w:r w:rsidR="5EC34117" w:rsidRPr="00C07E66">
        <w:t>p</w:t>
      </w:r>
      <w:r w:rsidR="4E5DE8EA" w:rsidRPr="00C07E66">
        <w:t xml:space="preserve">roduction </w:t>
      </w:r>
      <w:r w:rsidR="34A5BD86" w:rsidRPr="00C07E66">
        <w:t>u</w:t>
      </w:r>
      <w:r w:rsidR="4E5DE8EA" w:rsidRPr="00C07E66">
        <w:t>nit</w:t>
      </w:r>
      <w:r w:rsidR="0A9CB13F" w:rsidRPr="00C07E66">
        <w:t>s</w:t>
      </w:r>
      <w:r w:rsidR="4E5DE8EA" w:rsidRPr="00C07E66">
        <w:t xml:space="preserve"> (PU</w:t>
      </w:r>
      <w:r w:rsidR="3B65EE89" w:rsidRPr="00C07E66">
        <w:t>s</w:t>
      </w:r>
      <w:r w:rsidR="4E5DE8EA" w:rsidRPr="00C07E66">
        <w:t>)</w:t>
      </w:r>
      <w:r w:rsidR="5EA6C83C" w:rsidRPr="00C07E66">
        <w:t xml:space="preserve"> as </w:t>
      </w:r>
      <w:r w:rsidR="375EF9ED" w:rsidRPr="00C07E66">
        <w:t xml:space="preserve">typing </w:t>
      </w:r>
      <w:r w:rsidR="5EA6C83C" w:rsidRPr="00C07E66">
        <w:t>unit</w:t>
      </w:r>
      <w:r w:rsidR="7966C30B" w:rsidRPr="00C07E66">
        <w:t>s</w:t>
      </w:r>
      <w:r w:rsidR="5EA6C83C" w:rsidRPr="00C07E66">
        <w:t xml:space="preserve"> that consist of </w:t>
      </w:r>
      <w:r w:rsidR="06576AD7" w:rsidRPr="00C07E66">
        <w:t xml:space="preserve">one </w:t>
      </w:r>
      <w:r w:rsidR="5EA6C83C" w:rsidRPr="00C07E66">
        <w:t>or more KBs</w:t>
      </w:r>
      <w:r w:rsidR="407B816F" w:rsidRPr="00C07E66">
        <w:t xml:space="preserve"> (and KBIs)</w:t>
      </w:r>
      <w:r w:rsidR="5EA6C83C" w:rsidRPr="00C07E66">
        <w:t>.</w:t>
      </w:r>
      <w:r w:rsidR="003344AB" w:rsidRPr="00C07E66">
        <w:rPr>
          <w:rStyle w:val="FootnoteReference"/>
        </w:rPr>
        <w:footnoteReference w:id="5"/>
      </w:r>
      <w:r w:rsidR="5526E29C" w:rsidRPr="00C07E66">
        <w:t xml:space="preserve"> </w:t>
      </w:r>
      <w:r w:rsidR="407B816F" w:rsidRPr="00C07E66">
        <w:t xml:space="preserve">KBIs and PUBs </w:t>
      </w:r>
      <w:r w:rsidR="4FCB3CC1" w:rsidRPr="00C07E66">
        <w:t>inte</w:t>
      </w:r>
      <w:r w:rsidR="4FCB3CC1">
        <w:t>rrupt</w:t>
      </w:r>
      <w:r w:rsidR="4F2054A6">
        <w:t xml:space="preserve"> </w:t>
      </w:r>
      <w:r w:rsidR="18419AAB">
        <w:t xml:space="preserve">and </w:t>
      </w:r>
      <w:r w:rsidR="4F2054A6">
        <w:t xml:space="preserve">respectively </w:t>
      </w:r>
      <w:r w:rsidR="375EF9ED">
        <w:t>break</w:t>
      </w:r>
      <w:r w:rsidR="64812782">
        <w:t xml:space="preserve"> </w:t>
      </w:r>
      <w:r w:rsidR="58B6ABC3">
        <w:t xml:space="preserve">sequences of successive keystrokes into </w:t>
      </w:r>
      <w:r w:rsidR="1C76AE9E">
        <w:t>K</w:t>
      </w:r>
      <w:r w:rsidR="64812782">
        <w:t xml:space="preserve">Bs and PUs </w:t>
      </w:r>
      <w:r w:rsidR="4D44DE03">
        <w:t>as follows</w:t>
      </w:r>
      <w:r w:rsidR="19FC511D">
        <w:t xml:space="preserve">: </w:t>
      </w:r>
    </w:p>
    <w:p w14:paraId="28DCA5B9" w14:textId="6A28B817" w:rsidR="007433EE" w:rsidRDefault="4E8E25E1" w:rsidP="00C961EA">
      <w:pPr>
        <w:pStyle w:val="ACLText"/>
        <w:numPr>
          <w:ilvl w:val="0"/>
          <w:numId w:val="11"/>
        </w:numPr>
        <w:spacing w:before="160" w:after="100"/>
        <w:ind w:left="709" w:hanging="425"/>
        <w:jc w:val="left"/>
      </w:pPr>
      <w:r w:rsidRPr="4B3EA977">
        <w:rPr>
          <w:shd w:val="clear" w:color="auto" w:fill="FFFFFF"/>
        </w:rPr>
        <w:t>A</w:t>
      </w:r>
      <w:r w:rsidR="32B943C3" w:rsidRPr="4B3EA977">
        <w:rPr>
          <w:shd w:val="clear" w:color="auto" w:fill="FFFFFF"/>
        </w:rPr>
        <w:t xml:space="preserve"> </w:t>
      </w:r>
      <w:r w:rsidR="0092520B" w:rsidRPr="00C07E66">
        <w:t xml:space="preserve">keystroke burst </w:t>
      </w:r>
      <w:r w:rsidR="6A0F177C" w:rsidRPr="4B3EA977">
        <w:t>interruption</w:t>
      </w:r>
      <w:r w:rsidR="3FF8E74F" w:rsidRPr="4B3EA977">
        <w:t xml:space="preserve"> (</w:t>
      </w:r>
      <w:r w:rsidR="00372AE7" w:rsidRPr="00372AE7">
        <w:rPr>
          <w:i/>
        </w:rPr>
        <w:t>KBI</w:t>
      </w:r>
      <w:r w:rsidR="3FF8E74F" w:rsidRPr="4B3EA977">
        <w:t xml:space="preserve">) </w:t>
      </w:r>
      <w:r w:rsidR="22D8AE9D" w:rsidRPr="4B3EA977">
        <w:t>is defined as</w:t>
      </w:r>
      <w:r w:rsidR="7B799889" w:rsidRPr="4B3EA977">
        <w:t>:</w:t>
      </w:r>
    </w:p>
    <w:p w14:paraId="5A2689FA" w14:textId="77777777" w:rsidR="00911B2E" w:rsidRDefault="19FC511D" w:rsidP="00C961EA">
      <w:pPr>
        <w:pStyle w:val="ACLText"/>
        <w:spacing w:before="160" w:after="100"/>
        <w:ind w:left="1418" w:hanging="142"/>
        <w:jc w:val="left"/>
        <w:rPr>
          <w:b/>
          <w:bCs/>
          <w:i/>
          <w:iCs/>
          <w:shd w:val="clear" w:color="auto" w:fill="FFFFFF"/>
        </w:rPr>
      </w:pPr>
      <w:r w:rsidRPr="4B3EA977">
        <w:rPr>
          <w:b/>
          <w:bCs/>
          <w:shd w:val="clear" w:color="auto" w:fill="FFFFFF"/>
        </w:rPr>
        <w:t xml:space="preserve">2 </w:t>
      </w:r>
      <w:r w:rsidRPr="4B3EA977">
        <w:rPr>
          <w:rFonts w:ascii="Cambria Math" w:hAnsi="Cambria Math" w:cs="Cambria Math"/>
          <w:b/>
          <w:bCs/>
          <w:shd w:val="clear" w:color="auto" w:fill="FFFFFF"/>
        </w:rPr>
        <w:t>∗</w:t>
      </w:r>
      <w:r w:rsidRPr="4B3EA977">
        <w:rPr>
          <w:b/>
          <w:bCs/>
          <w:shd w:val="clear" w:color="auto" w:fill="FFFFFF"/>
        </w:rPr>
        <w:t xml:space="preserve"> median </w:t>
      </w:r>
      <w:r w:rsidRPr="4B3EA977">
        <w:rPr>
          <w:rFonts w:ascii="Cambria Math" w:hAnsi="Cambria Math" w:cs="Cambria Math"/>
          <w:b/>
          <w:bCs/>
          <w:shd w:val="clear" w:color="auto" w:fill="FFFFFF"/>
        </w:rPr>
        <w:t>𝑤𝑖𝑡</w:t>
      </w:r>
      <w:r w:rsidRPr="4B3EA977">
        <w:rPr>
          <w:b/>
          <w:bCs/>
          <w:shd w:val="clear" w:color="auto" w:fill="FFFFFF"/>
        </w:rPr>
        <w:t>ℎ</w:t>
      </w:r>
      <w:r w:rsidRPr="4B3EA977">
        <w:rPr>
          <w:rFonts w:ascii="Cambria Math" w:hAnsi="Cambria Math" w:cs="Cambria Math"/>
          <w:b/>
          <w:bCs/>
          <w:shd w:val="clear" w:color="auto" w:fill="FFFFFF"/>
        </w:rPr>
        <w:t>𝑖𝑛</w:t>
      </w:r>
      <w:r w:rsidRPr="4B3EA977">
        <w:rPr>
          <w:b/>
          <w:bCs/>
          <w:shd w:val="clear" w:color="auto" w:fill="FFFFFF"/>
        </w:rPr>
        <w:t>−</w:t>
      </w:r>
      <w:r w:rsidRPr="4B3EA977">
        <w:rPr>
          <w:rFonts w:ascii="Cambria Math" w:hAnsi="Cambria Math" w:cs="Cambria Math"/>
          <w:b/>
          <w:bCs/>
          <w:shd w:val="clear" w:color="auto" w:fill="FFFFFF"/>
        </w:rPr>
        <w:t>𝑤𝑜𝑟</w:t>
      </w:r>
      <w:r w:rsidR="4511D07F" w:rsidRPr="4036520C">
        <w:rPr>
          <w:b/>
          <w:bCs/>
          <w:i/>
          <w:iCs/>
          <w:shd w:val="clear" w:color="auto" w:fill="FFFFFF"/>
        </w:rPr>
        <w:t xml:space="preserve">d </w:t>
      </w:r>
      <w:r w:rsidRPr="4B3EA977">
        <w:rPr>
          <w:rFonts w:ascii="Cambria Math" w:hAnsi="Cambria Math" w:cs="Cambria Math"/>
          <w:b/>
          <w:bCs/>
          <w:shd w:val="clear" w:color="auto" w:fill="FFFFFF"/>
        </w:rPr>
        <w:t>𝐼𝐾𝐼</w:t>
      </w:r>
      <w:r w:rsidR="4A1628DA" w:rsidRPr="4B3EA977">
        <w:rPr>
          <w:b/>
          <w:bCs/>
          <w:shd w:val="clear" w:color="auto" w:fill="FFFFFF"/>
        </w:rPr>
        <w:t>.</w:t>
      </w:r>
      <w:r w:rsidRPr="4036520C">
        <w:rPr>
          <w:b/>
          <w:bCs/>
          <w:i/>
          <w:iCs/>
          <w:shd w:val="clear" w:color="auto" w:fill="FFFFFF"/>
        </w:rPr>
        <w:t xml:space="preserve"> </w:t>
      </w:r>
    </w:p>
    <w:p w14:paraId="3EE11743" w14:textId="2CF29D7D" w:rsidR="00E808B7" w:rsidRPr="00C24152" w:rsidRDefault="5D701D9B" w:rsidP="00C961EA">
      <w:pPr>
        <w:pStyle w:val="ACLText"/>
        <w:spacing w:before="160" w:after="100"/>
        <w:ind w:left="709"/>
      </w:pPr>
      <w:r w:rsidRPr="4B3EA977">
        <w:t xml:space="preserve">A </w:t>
      </w:r>
      <w:r w:rsidR="00372AE7" w:rsidRPr="000A5D4C">
        <w:t>KBI</w:t>
      </w:r>
      <w:r w:rsidR="239D91D9" w:rsidRPr="4B3EA977">
        <w:t xml:space="preserve"> </w:t>
      </w:r>
      <w:r w:rsidR="3EBFEF6B" w:rsidRPr="4B3EA977">
        <w:t>separates</w:t>
      </w:r>
      <w:r w:rsidR="239D91D9" w:rsidRPr="4B3EA977">
        <w:t xml:space="preserve"> t</w:t>
      </w:r>
      <w:r w:rsidR="39DE2C76" w:rsidRPr="4B3EA977">
        <w:t>w</w:t>
      </w:r>
      <w:r w:rsidR="239D91D9" w:rsidRPr="4B3EA977">
        <w:t xml:space="preserve">o successive </w:t>
      </w:r>
      <w:r w:rsidR="6A0B9414" w:rsidRPr="4B3EA977">
        <w:t>keystroke bursts</w:t>
      </w:r>
      <w:r w:rsidR="00336C2D">
        <w:t xml:space="preserve"> (KBs)</w:t>
      </w:r>
      <w:r w:rsidR="6A0B9414" w:rsidRPr="4B3EA977">
        <w:t xml:space="preserve">. </w:t>
      </w:r>
      <w:r w:rsidR="0F91E756" w:rsidRPr="4B3EA977">
        <w:t xml:space="preserve">Following </w:t>
      </w:r>
      <w:r w:rsidR="4E1A8339" w:rsidRPr="4B3EA977">
        <w:t xml:space="preserve">Muñoz &amp; Apfelthaler </w:t>
      </w:r>
      <w:r w:rsidR="288B663B" w:rsidRPr="4B3EA977">
        <w:t>(</w:t>
      </w:r>
      <w:r w:rsidR="4E1A8339" w:rsidRPr="4B3EA977">
        <w:t>2022</w:t>
      </w:r>
      <w:r w:rsidR="00911B2E">
        <w:t>: 26</w:t>
      </w:r>
      <w:r w:rsidR="275C96E7" w:rsidRPr="4B3EA977">
        <w:t>)</w:t>
      </w:r>
      <w:r w:rsidR="4E1A8339" w:rsidRPr="4B3EA977">
        <w:t>,</w:t>
      </w:r>
      <w:r w:rsidR="124610A3" w:rsidRPr="4B3EA977">
        <w:t xml:space="preserve"> we assume </w:t>
      </w:r>
      <w:r w:rsidR="124610A3" w:rsidRPr="00911B2E">
        <w:t>that</w:t>
      </w:r>
      <w:r w:rsidR="4E1A8339" w:rsidRPr="00911B2E">
        <w:t xml:space="preserve"> </w:t>
      </w:r>
      <w:r w:rsidR="00372AE7" w:rsidRPr="00911B2E">
        <w:t>KBI</w:t>
      </w:r>
      <w:r w:rsidR="00C93A52" w:rsidRPr="00911B2E">
        <w:t>s</w:t>
      </w:r>
      <w:r w:rsidR="4E1A8339" w:rsidRPr="4B3EA977">
        <w:t xml:space="preserve"> </w:t>
      </w:r>
      <w:r w:rsidR="003344AB">
        <w:t>(</w:t>
      </w:r>
      <w:r w:rsidR="00911B2E" w:rsidRPr="00911B2E">
        <w:rPr>
          <w:i/>
          <w:iCs/>
        </w:rPr>
        <w:t>r</w:t>
      </w:r>
      <w:r w:rsidR="003344AB" w:rsidRPr="00911B2E">
        <w:rPr>
          <w:i/>
          <w:iCs/>
        </w:rPr>
        <w:t>espites</w:t>
      </w:r>
      <w:r w:rsidR="003344AB">
        <w:t xml:space="preserve"> in their terminology) </w:t>
      </w:r>
      <w:r w:rsidR="00C93A52">
        <w:t>are</w:t>
      </w:r>
      <w:r w:rsidR="4E1A8339" w:rsidRPr="4B3EA977">
        <w:t xml:space="preserve"> </w:t>
      </w:r>
      <w:r w:rsidR="000C7F8A">
        <w:t>“</w:t>
      </w:r>
      <w:r w:rsidR="4E1A8339" w:rsidRPr="4B3EA977">
        <w:t>non-intentional</w:t>
      </w:r>
      <w:r w:rsidR="000C7F8A">
        <w:t>”</w:t>
      </w:r>
      <w:r w:rsidR="4E1A8339" w:rsidRPr="4B3EA977">
        <w:t xml:space="preserve"> typing halt</w:t>
      </w:r>
      <w:r w:rsidR="00C93A52">
        <w:t>s</w:t>
      </w:r>
      <w:r w:rsidR="4E1A8339" w:rsidRPr="4B3EA977">
        <w:t xml:space="preserve">, in which </w:t>
      </w:r>
      <w:r w:rsidR="000C7F8A">
        <w:t>“</w:t>
      </w:r>
      <w:r w:rsidR="4E1A8339" w:rsidRPr="4B3EA977">
        <w:t>attention and/or resources being drawn away from typing</w:t>
      </w:r>
      <w:r w:rsidR="000C7F8A">
        <w:t>”</w:t>
      </w:r>
      <w:r w:rsidR="4E1A8339" w:rsidRPr="4B3EA977">
        <w:t>.</w:t>
      </w:r>
      <w:r w:rsidR="00C961EA">
        <w:t xml:space="preserve"> </w:t>
      </w:r>
      <w:r w:rsidR="00CC35A3">
        <w:t xml:space="preserve">Similar to </w:t>
      </w:r>
      <w:r w:rsidR="00CC35A3" w:rsidRPr="000F25A1">
        <w:t xml:space="preserve">Miljanovic </w:t>
      </w:r>
      <w:r w:rsidR="00E24233">
        <w:t>et al.</w:t>
      </w:r>
      <w:r w:rsidR="00CC35A3" w:rsidRPr="000F25A1">
        <w:t xml:space="preserve"> (</w:t>
      </w:r>
      <w:r w:rsidR="00CC35A3">
        <w:t>2025</w:t>
      </w:r>
      <w:r w:rsidR="00CC35A3" w:rsidRPr="000F25A1">
        <w:t>)</w:t>
      </w:r>
      <w:r w:rsidR="00CC35A3">
        <w:t>,</w:t>
      </w:r>
      <w:r w:rsidR="00CC35A3" w:rsidRPr="000F25A1">
        <w:t xml:space="preserve"> </w:t>
      </w:r>
      <w:r w:rsidR="00CC35A3">
        <w:t>i</w:t>
      </w:r>
      <w:r w:rsidR="4AC0EAC3" w:rsidRPr="4B3EA977">
        <w:t>n this study we define a</w:t>
      </w:r>
      <w:r w:rsidR="4AC0EAC3">
        <w:t xml:space="preserve"> within-word IKI as the pause between two successive alphanumerical keystrokes.</w:t>
      </w:r>
      <w:r w:rsidR="00CC35A3" w:rsidRPr="4B3EA977">
        <w:rPr>
          <w:rStyle w:val="FootnoteReference"/>
        </w:rPr>
        <w:footnoteReference w:id="6"/>
      </w:r>
    </w:p>
    <w:p w14:paraId="43A7AE10" w14:textId="7F59A969" w:rsidR="00F672D2" w:rsidRPr="00F672D2" w:rsidRDefault="35751735" w:rsidP="00C961EA">
      <w:pPr>
        <w:pStyle w:val="ACLText"/>
        <w:numPr>
          <w:ilvl w:val="0"/>
          <w:numId w:val="11"/>
        </w:numPr>
        <w:spacing w:before="160" w:after="100"/>
        <w:ind w:left="709" w:hanging="425"/>
        <w:jc w:val="left"/>
        <w:rPr>
          <w:shd w:val="clear" w:color="auto" w:fill="FFFFFF"/>
        </w:rPr>
      </w:pPr>
      <w:r w:rsidRPr="4B3EA977">
        <w:rPr>
          <w:shd w:val="clear" w:color="auto" w:fill="FFFFFF"/>
        </w:rPr>
        <w:t xml:space="preserve">A </w:t>
      </w:r>
      <w:r w:rsidR="00F672D2">
        <w:rPr>
          <w:shd w:val="clear" w:color="auto" w:fill="FFFFFF"/>
        </w:rPr>
        <w:t>p</w:t>
      </w:r>
      <w:r w:rsidR="7AE3918A" w:rsidRPr="4B3EA977">
        <w:rPr>
          <w:shd w:val="clear" w:color="auto" w:fill="FFFFFF"/>
        </w:rPr>
        <w:t xml:space="preserve">roduction </w:t>
      </w:r>
      <w:r w:rsidR="00F672D2">
        <w:rPr>
          <w:shd w:val="clear" w:color="auto" w:fill="FFFFFF"/>
        </w:rPr>
        <w:t>u</w:t>
      </w:r>
      <w:r w:rsidR="7AE3918A" w:rsidRPr="4B3EA977">
        <w:rPr>
          <w:shd w:val="clear" w:color="auto" w:fill="FFFFFF"/>
        </w:rPr>
        <w:t xml:space="preserve">nit </w:t>
      </w:r>
      <w:r w:rsidR="00F672D2">
        <w:rPr>
          <w:shd w:val="clear" w:color="auto" w:fill="FFFFFF"/>
        </w:rPr>
        <w:t>b</w:t>
      </w:r>
      <w:r w:rsidR="7AE3918A" w:rsidRPr="4B3EA977">
        <w:rPr>
          <w:shd w:val="clear" w:color="auto" w:fill="FFFFFF"/>
        </w:rPr>
        <w:t>reak (</w:t>
      </w:r>
      <w:r w:rsidR="00372AE7" w:rsidRPr="00372AE7">
        <w:rPr>
          <w:i/>
          <w:shd w:val="clear" w:color="auto" w:fill="FFFFFF"/>
        </w:rPr>
        <w:t>PUB</w:t>
      </w:r>
      <w:r w:rsidR="7AE3918A" w:rsidRPr="4B3EA977">
        <w:rPr>
          <w:shd w:val="clear" w:color="auto" w:fill="FFFFFF"/>
        </w:rPr>
        <w:t xml:space="preserve">) </w:t>
      </w:r>
      <w:r w:rsidR="7AE3918A" w:rsidRPr="4B3EA977">
        <w:t xml:space="preserve">is </w:t>
      </w:r>
      <w:r w:rsidR="32C1051F" w:rsidRPr="4B3EA977">
        <w:t xml:space="preserve">defined </w:t>
      </w:r>
      <w:r w:rsidR="612D73B6" w:rsidRPr="4B3EA977">
        <w:t>as</w:t>
      </w:r>
      <w:r w:rsidR="00F672D2">
        <w:t>:</w:t>
      </w:r>
    </w:p>
    <w:p w14:paraId="43A9C177" w14:textId="77777777" w:rsidR="00F672D2" w:rsidRDefault="35751735" w:rsidP="00C961EA">
      <w:pPr>
        <w:pStyle w:val="ACLText"/>
        <w:spacing w:before="160" w:after="100"/>
        <w:ind w:left="1276"/>
        <w:jc w:val="left"/>
        <w:rPr>
          <w:b/>
          <w:bCs/>
          <w:shd w:val="clear" w:color="auto" w:fill="FFFFFF"/>
        </w:rPr>
      </w:pPr>
      <w:r w:rsidRPr="00911B2E">
        <w:rPr>
          <w:b/>
          <w:bCs/>
          <w:shd w:val="clear" w:color="auto" w:fill="FFFFFF"/>
        </w:rPr>
        <w:t>3</w:t>
      </w:r>
      <w:r w:rsidR="31298C93" w:rsidRPr="00911B2E">
        <w:rPr>
          <w:b/>
          <w:bCs/>
          <w:shd w:val="clear" w:color="auto" w:fill="FFFFFF"/>
        </w:rPr>
        <w:t xml:space="preserve"> </w:t>
      </w:r>
      <w:r w:rsidRPr="00F672D2">
        <w:rPr>
          <w:rFonts w:ascii="Cambria Math" w:hAnsi="Cambria Math" w:cs="Cambria Math"/>
          <w:b/>
          <w:bCs/>
          <w:shd w:val="clear" w:color="auto" w:fill="FFFFFF"/>
        </w:rPr>
        <w:t>∗</w:t>
      </w:r>
      <w:r w:rsidR="31298C93" w:rsidRPr="00911B2E">
        <w:rPr>
          <w:b/>
          <w:bCs/>
          <w:shd w:val="clear" w:color="auto" w:fill="FFFFFF"/>
        </w:rPr>
        <w:t xml:space="preserve"> </w:t>
      </w:r>
      <w:r w:rsidRPr="00911B2E">
        <w:rPr>
          <w:b/>
          <w:bCs/>
          <w:shd w:val="clear" w:color="auto" w:fill="FFFFFF"/>
        </w:rPr>
        <w:t xml:space="preserve">median </w:t>
      </w:r>
      <w:r w:rsidRPr="00F672D2">
        <w:rPr>
          <w:rFonts w:ascii="Cambria Math" w:hAnsi="Cambria Math" w:cs="Cambria Math"/>
          <w:b/>
          <w:bCs/>
          <w:shd w:val="clear" w:color="auto" w:fill="FFFFFF"/>
        </w:rPr>
        <w:t>𝑏𝑒𝑡𝑤𝑒𝑒𝑛</w:t>
      </w:r>
      <w:r w:rsidRPr="00911B2E">
        <w:rPr>
          <w:b/>
          <w:bCs/>
          <w:shd w:val="clear" w:color="auto" w:fill="FFFFFF"/>
        </w:rPr>
        <w:t>−</w:t>
      </w:r>
      <w:r w:rsidRPr="00F672D2">
        <w:rPr>
          <w:rFonts w:ascii="Cambria Math" w:hAnsi="Cambria Math" w:cs="Cambria Math"/>
          <w:b/>
          <w:bCs/>
          <w:shd w:val="clear" w:color="auto" w:fill="FFFFFF"/>
        </w:rPr>
        <w:t>𝑤𝑜𝑟𝑑</w:t>
      </w:r>
      <w:r w:rsidRPr="00911B2E">
        <w:rPr>
          <w:b/>
          <w:bCs/>
          <w:shd w:val="clear" w:color="auto" w:fill="FFFFFF"/>
        </w:rPr>
        <w:t xml:space="preserve"> </w:t>
      </w:r>
      <w:r w:rsidRPr="00F672D2">
        <w:rPr>
          <w:rFonts w:ascii="Cambria Math" w:hAnsi="Cambria Math" w:cs="Cambria Math"/>
          <w:b/>
          <w:bCs/>
          <w:shd w:val="clear" w:color="auto" w:fill="FFFFFF"/>
        </w:rPr>
        <w:t>𝐼𝐾𝐼</w:t>
      </w:r>
      <w:r w:rsidR="4282B30B" w:rsidRPr="00911B2E">
        <w:rPr>
          <w:b/>
          <w:bCs/>
          <w:shd w:val="clear" w:color="auto" w:fill="FFFFFF"/>
        </w:rPr>
        <w:t>.</w:t>
      </w:r>
    </w:p>
    <w:p w14:paraId="315D3756" w14:textId="6D06708E" w:rsidR="00E808B7" w:rsidRPr="00911B2E" w:rsidRDefault="3575A566" w:rsidP="00C961EA">
      <w:pPr>
        <w:pStyle w:val="ACLText"/>
        <w:spacing w:before="160" w:after="100"/>
        <w:ind w:left="709"/>
        <w:rPr>
          <w:shd w:val="clear" w:color="auto" w:fill="FFFFFF"/>
        </w:rPr>
      </w:pPr>
      <w:r>
        <w:t xml:space="preserve">A </w:t>
      </w:r>
      <w:r w:rsidR="17E77DBD">
        <w:t>PUB</w:t>
      </w:r>
      <w:r>
        <w:t xml:space="preserve"> amounts to Muñoz </w:t>
      </w:r>
      <w:r w:rsidR="534D9CF8">
        <w:t>&amp;</w:t>
      </w:r>
      <w:r>
        <w:t xml:space="preserve"> Apfelthaler</w:t>
      </w:r>
      <w:r w:rsidR="7210586D">
        <w:t>’</w:t>
      </w:r>
      <w:r>
        <w:t>s</w:t>
      </w:r>
      <w:r w:rsidR="7CA6BDD4">
        <w:t xml:space="preserve"> (</w:t>
      </w:r>
      <w:r w:rsidR="776AEA4B">
        <w:t>t</w:t>
      </w:r>
      <w:r w:rsidR="7CA6BDD4">
        <w:t xml:space="preserve">ask </w:t>
      </w:r>
      <w:r w:rsidR="776AEA4B">
        <w:t>s</w:t>
      </w:r>
      <w:r w:rsidR="7CA6BDD4">
        <w:t>egment)</w:t>
      </w:r>
      <w:r>
        <w:t xml:space="preserve"> </w:t>
      </w:r>
      <w:r w:rsidR="776AEA4B">
        <w:t>p</w:t>
      </w:r>
      <w:r>
        <w:t>ause,</w:t>
      </w:r>
      <w:r w:rsidR="74B990D9">
        <w:t xml:space="preserve"> </w:t>
      </w:r>
      <w:r w:rsidR="114F036F">
        <w:t xml:space="preserve">which </w:t>
      </w:r>
      <w:r w:rsidR="1B7CF218">
        <w:t>is</w:t>
      </w:r>
      <w:r w:rsidR="1985B157">
        <w:t>, according to them,</w:t>
      </w:r>
      <w:r w:rsidR="78FF8741">
        <w:t xml:space="preserve"> </w:t>
      </w:r>
      <w:r w:rsidR="5BD0AD65">
        <w:t xml:space="preserve">an </w:t>
      </w:r>
      <w:r w:rsidR="78FF8741">
        <w:t>inten</w:t>
      </w:r>
      <w:r w:rsidR="2938A76A">
        <w:t>tional</w:t>
      </w:r>
      <w:r w:rsidR="78FF8741">
        <w:t xml:space="preserve"> typing break</w:t>
      </w:r>
      <w:r w:rsidR="0291D748">
        <w:t>.</w:t>
      </w:r>
      <w:r w:rsidR="2A907FCC">
        <w:t xml:space="preserve"> </w:t>
      </w:r>
      <w:r w:rsidR="1CC642C1">
        <w:t xml:space="preserve">Again, following Miljanovic et al. (2025), </w:t>
      </w:r>
      <w:r w:rsidR="58C2E2A3">
        <w:t>w</w:t>
      </w:r>
      <w:r w:rsidR="2A907FCC">
        <w:t xml:space="preserve">e define a between-word IKI as the pause between </w:t>
      </w:r>
      <w:r w:rsidR="34CF235C">
        <w:t xml:space="preserve">a non-alphanumerical </w:t>
      </w:r>
      <w:r w:rsidR="187FBE69">
        <w:t xml:space="preserve">keystroke </w:t>
      </w:r>
      <w:r w:rsidR="34CF235C">
        <w:t xml:space="preserve">and a successive alphanumerical keystroke. </w:t>
      </w:r>
    </w:p>
    <w:p w14:paraId="3CC7DFAE" w14:textId="7D35ED02" w:rsidR="00E808B7" w:rsidRPr="00855339" w:rsidRDefault="39EC91AF" w:rsidP="00C961EA">
      <w:pPr>
        <w:ind w:firstLine="0"/>
      </w:pPr>
      <w:r w:rsidRPr="00855339">
        <w:t>A</w:t>
      </w:r>
      <w:r w:rsidR="04ACDC58" w:rsidRPr="00855339">
        <w:t xml:space="preserve"> </w:t>
      </w:r>
      <w:r w:rsidR="3020C68F" w:rsidRPr="00855339">
        <w:t>K</w:t>
      </w:r>
      <w:r w:rsidR="1F322A78" w:rsidRPr="00855339">
        <w:t>B</w:t>
      </w:r>
      <w:r w:rsidR="0083625E" w:rsidRPr="00855339">
        <w:t>I</w:t>
      </w:r>
      <w:r w:rsidR="4A7A055C" w:rsidRPr="00855339">
        <w:t>,</w:t>
      </w:r>
      <w:r w:rsidR="04ACDC58" w:rsidRPr="00855339">
        <w:t xml:space="preserve"> </w:t>
      </w:r>
      <w:r w:rsidR="54F2B7B2" w:rsidRPr="00855339">
        <w:t>in this definition</w:t>
      </w:r>
      <w:r w:rsidR="4434572A" w:rsidRPr="00855339">
        <w:t>,</w:t>
      </w:r>
      <w:r w:rsidR="54F2B7B2" w:rsidRPr="00855339">
        <w:t xml:space="preserve"> </w:t>
      </w:r>
      <w:r w:rsidR="04ACDC58" w:rsidRPr="00855339">
        <w:t>indicate</w:t>
      </w:r>
      <w:r w:rsidR="39CE6200" w:rsidRPr="00855339">
        <w:t>s</w:t>
      </w:r>
      <w:r w:rsidR="04ACDC58" w:rsidRPr="00855339">
        <w:t xml:space="preserve"> the completion of learned sensorimotor pattern that require</w:t>
      </w:r>
      <w:r w:rsidR="6DB544C6" w:rsidRPr="00855339">
        <w:t>s</w:t>
      </w:r>
      <w:r w:rsidR="04ACDC58" w:rsidRPr="00855339">
        <w:t xml:space="preserve"> little conscious effort (thus indicative of B</w:t>
      </w:r>
      <w:r w:rsidR="00E76A73" w:rsidRPr="00855339">
        <w:t>-</w:t>
      </w:r>
      <w:r w:rsidR="04ACDC58" w:rsidRPr="00855339">
        <w:t>layer</w:t>
      </w:r>
      <w:r w:rsidR="46E97425" w:rsidRPr="00855339">
        <w:t xml:space="preserve"> activities</w:t>
      </w:r>
      <w:r w:rsidR="04ACDC58" w:rsidRPr="00855339">
        <w:t xml:space="preserve">), </w:t>
      </w:r>
      <w:r w:rsidR="3685BAE1" w:rsidRPr="00855339">
        <w:t xml:space="preserve">while a </w:t>
      </w:r>
      <w:r w:rsidR="00372AE7" w:rsidRPr="00855339">
        <w:t>PUB</w:t>
      </w:r>
      <w:r w:rsidR="04ACDC58" w:rsidRPr="00855339">
        <w:t xml:space="preserve"> indicate</w:t>
      </w:r>
      <w:r w:rsidR="068423EE" w:rsidRPr="00855339">
        <w:t>s</w:t>
      </w:r>
      <w:r w:rsidR="04ACDC58" w:rsidRPr="00855339">
        <w:t xml:space="preserve"> an intervention of higher-level cognitive functions to account for error monitoring, reflection, adaptation to novel contexts, </w:t>
      </w:r>
      <w:r w:rsidR="3EBC8D84" w:rsidRPr="00855339">
        <w:t xml:space="preserve">etc. </w:t>
      </w:r>
      <w:r w:rsidR="00311CE8" w:rsidRPr="00855339">
        <w:t>(cf. Angelone 2010</w:t>
      </w:r>
      <w:r w:rsidR="0083625E" w:rsidRPr="00855339">
        <w:t>, above</w:t>
      </w:r>
      <w:r w:rsidR="00311CE8" w:rsidRPr="00855339">
        <w:t>)</w:t>
      </w:r>
      <w:r w:rsidR="000A5D4C" w:rsidRPr="00855339">
        <w:t>,</w:t>
      </w:r>
      <w:r w:rsidR="00311CE8" w:rsidRPr="00855339">
        <w:t xml:space="preserve"> </w:t>
      </w:r>
      <w:r w:rsidR="04ACDC58" w:rsidRPr="00855339">
        <w:t>thus indicative of the C</w:t>
      </w:r>
      <w:r w:rsidR="00E76A73" w:rsidRPr="00855339">
        <w:t>-</w:t>
      </w:r>
      <w:r w:rsidR="04ACDC58" w:rsidRPr="00855339">
        <w:t>layer</w:t>
      </w:r>
      <w:r w:rsidR="7405B241" w:rsidRPr="00855339">
        <w:t xml:space="preserve"> activities</w:t>
      </w:r>
      <w:r w:rsidR="04ACDC58" w:rsidRPr="00855339">
        <w:t xml:space="preserve">. </w:t>
      </w:r>
    </w:p>
    <w:p w14:paraId="60428AE7" w14:textId="1FC36176" w:rsidR="000A5D4C" w:rsidRPr="00855339" w:rsidRDefault="147CB893" w:rsidP="00C961EA">
      <w:r w:rsidRPr="00855339">
        <w:t xml:space="preserve">With a notion of </w:t>
      </w:r>
      <w:r w:rsidR="000C7F8A">
        <w:t>“</w:t>
      </w:r>
      <w:r w:rsidRPr="00855339">
        <w:t>uninterrupted processing activity</w:t>
      </w:r>
      <w:r w:rsidR="000C7F8A">
        <w:t>”</w:t>
      </w:r>
      <w:r w:rsidRPr="00855339">
        <w:t xml:space="preserve"> </w:t>
      </w:r>
      <w:r w:rsidR="00874610">
        <w:t>(</w:t>
      </w:r>
      <w:r w:rsidR="00874610" w:rsidRPr="00874610">
        <w:t xml:space="preserve">Hvelplund 2016: 156) </w:t>
      </w:r>
      <w:r w:rsidRPr="00855339">
        <w:t>that is delimited and defined by KBIs, we can adopt Hvelplund’s (2016) definition of AUs (see above) to specify six types of activity units</w:t>
      </w:r>
      <w:r w:rsidR="000A5D4C" w:rsidRPr="00855339">
        <w:rPr>
          <w:vertAlign w:val="superscript"/>
        </w:rPr>
        <w:footnoteReference w:id="7"/>
      </w:r>
      <w:r w:rsidRPr="00855339">
        <w:t xml:space="preserve"> (AUs, see Table 1): We distinguish between reading, writing, and concurrent activities and—as in previous work (Carl </w:t>
      </w:r>
      <w:r w:rsidR="6B09CBD3">
        <w:t>et al.</w:t>
      </w:r>
      <w:r w:rsidRPr="00855339">
        <w:t xml:space="preserve"> 2016</w:t>
      </w:r>
      <w:r w:rsidR="391062CF" w:rsidRPr="00855339">
        <w:t>;</w:t>
      </w:r>
      <w:r w:rsidRPr="00855339">
        <w:t xml:space="preserve"> Carl &amp; Scha</w:t>
      </w:r>
      <w:r w:rsidR="0B7A0454" w:rsidRPr="00855339">
        <w:t>e</w:t>
      </w:r>
      <w:r w:rsidRPr="00855339">
        <w:t xml:space="preserve">ffer 2017)—we add an additional AU of </w:t>
      </w:r>
      <w:r w:rsidR="391062CF" w:rsidRPr="00855339">
        <w:t>t</w:t>
      </w:r>
      <w:r w:rsidRPr="00855339">
        <w:t>ype 8 that accounts for breaks longer than a KBI in which no translation behaviour was observed.</w:t>
      </w:r>
    </w:p>
    <w:p w14:paraId="5110432B" w14:textId="7CCED9A3" w:rsidR="00E808B7" w:rsidRPr="00855339" w:rsidRDefault="00CD6A6A" w:rsidP="00C961EA">
      <w:pPr>
        <w:pStyle w:val="Caption"/>
        <w:spacing w:before="160" w:after="120"/>
        <w:ind w:left="0" w:firstLine="0"/>
        <w:jc w:val="left"/>
        <w:rPr>
          <w:rFonts w:ascii="Times New Roman" w:hAnsi="Times New Roman" w:cs="Times New Roman"/>
          <w:sz w:val="22"/>
          <w:szCs w:val="22"/>
          <w:lang w:val="en-GB"/>
        </w:rPr>
      </w:pPr>
      <w:r w:rsidRPr="00855339">
        <w:rPr>
          <w:noProof/>
        </w:rPr>
        <w:drawing>
          <wp:anchor distT="0" distB="0" distL="114300" distR="114300" simplePos="0" relativeHeight="251660288" behindDoc="0" locked="0" layoutInCell="1" allowOverlap="1" wp14:anchorId="11A218D7" wp14:editId="183E07BA">
            <wp:simplePos x="0" y="0"/>
            <wp:positionH relativeFrom="margin">
              <wp:align>center</wp:align>
            </wp:positionH>
            <wp:positionV relativeFrom="paragraph">
              <wp:posOffset>1835150</wp:posOffset>
            </wp:positionV>
            <wp:extent cx="5450840" cy="2630170"/>
            <wp:effectExtent l="0" t="0" r="0" b="0"/>
            <wp:wrapTopAndBottom/>
            <wp:docPr id="1798874396" name="Picture 17988743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extLst>
                        <a:ext uri="{28A0092B-C50C-407E-A947-70E740481C1C}">
                          <a14:useLocalDpi xmlns:a14="http://schemas.microsoft.com/office/drawing/2010/main" val="0"/>
                        </a:ext>
                      </a:extLst>
                    </a:blip>
                    <a:stretch>
                      <a:fillRect/>
                    </a:stretch>
                  </pic:blipFill>
                  <pic:spPr>
                    <a:xfrm>
                      <a:off x="0" y="0"/>
                      <a:ext cx="5450840" cy="2630170"/>
                    </a:xfrm>
                    <a:prstGeom prst="rect">
                      <a:avLst/>
                    </a:prstGeom>
                  </pic:spPr>
                </pic:pic>
              </a:graphicData>
            </a:graphic>
            <wp14:sizeRelH relativeFrom="margin">
              <wp14:pctWidth>0</wp14:pctWidth>
            </wp14:sizeRelH>
            <wp14:sizeRelV relativeFrom="margin">
              <wp14:pctHeight>0</wp14:pctHeight>
            </wp14:sizeRelV>
          </wp:anchor>
        </w:drawing>
      </w:r>
      <w:r w:rsidR="000A5D4C" w:rsidRPr="00855339">
        <w:rPr>
          <w:rFonts w:ascii="Times New Roman" w:hAnsi="Times New Roman" w:cs="Times New Roman"/>
          <w:sz w:val="22"/>
          <w:szCs w:val="22"/>
          <w:lang w:val="en-GB"/>
        </w:rPr>
        <w:t xml:space="preserve">Table 1: Types of AUs and </w:t>
      </w:r>
      <w:r w:rsidR="00397882" w:rsidRPr="00855339">
        <w:rPr>
          <w:rFonts w:ascii="Times New Roman" w:hAnsi="Times New Roman" w:cs="Times New Roman"/>
          <w:sz w:val="22"/>
          <w:szCs w:val="22"/>
          <w:lang w:val="en-GB"/>
        </w:rPr>
        <w:t>colour</w:t>
      </w:r>
      <w:r w:rsidR="000A5D4C" w:rsidRPr="00855339">
        <w:rPr>
          <w:rFonts w:ascii="Times New Roman" w:hAnsi="Times New Roman" w:cs="Times New Roman"/>
          <w:sz w:val="22"/>
          <w:szCs w:val="22"/>
          <w:lang w:val="en-GB"/>
        </w:rPr>
        <w:t xml:space="preserve"> code in Figures 1 and 2</w:t>
      </w:r>
    </w:p>
    <w:tbl>
      <w:tblPr>
        <w:tblStyle w:val="TableGrid"/>
        <w:tblW w:w="0" w:type="auto"/>
        <w:tblLayout w:type="fixed"/>
        <w:tblLook w:val="06A0" w:firstRow="1" w:lastRow="0" w:firstColumn="1" w:lastColumn="0" w:noHBand="1" w:noVBand="1"/>
      </w:tblPr>
      <w:tblGrid>
        <w:gridCol w:w="1170"/>
        <w:gridCol w:w="4779"/>
        <w:gridCol w:w="3066"/>
      </w:tblGrid>
      <w:tr w:rsidR="4B3EA977" w:rsidRPr="00855339" w14:paraId="225FB562" w14:textId="77777777" w:rsidTr="2FD6B0FA">
        <w:trPr>
          <w:trHeight w:val="300"/>
        </w:trPr>
        <w:tc>
          <w:tcPr>
            <w:tcW w:w="1170" w:type="dxa"/>
          </w:tcPr>
          <w:p w14:paraId="052C3972" w14:textId="602A192F" w:rsidR="4B3EA977" w:rsidRPr="00855339" w:rsidRDefault="4B3EA977" w:rsidP="00C961EA">
            <w:pPr>
              <w:ind w:firstLine="0"/>
              <w:jc w:val="center"/>
            </w:pPr>
            <w:r w:rsidRPr="00855339">
              <w:t xml:space="preserve">AU </w:t>
            </w:r>
            <w:r w:rsidR="00855339">
              <w:t>t</w:t>
            </w:r>
            <w:r w:rsidR="73890F0B" w:rsidRPr="00855339">
              <w:t>ype</w:t>
            </w:r>
          </w:p>
        </w:tc>
        <w:tc>
          <w:tcPr>
            <w:tcW w:w="4779" w:type="dxa"/>
          </w:tcPr>
          <w:p w14:paraId="6117D810" w14:textId="0BD0E8AB" w:rsidR="14CD2382" w:rsidRPr="00855339" w:rsidRDefault="14CD2382" w:rsidP="00C961EA">
            <w:pPr>
              <w:ind w:firstLine="0"/>
            </w:pPr>
            <w:r w:rsidRPr="00855339">
              <w:t xml:space="preserve">Coordination of </w:t>
            </w:r>
            <w:r w:rsidR="00855339">
              <w:t>r</w:t>
            </w:r>
            <w:r w:rsidR="4B3EA977" w:rsidRPr="00855339">
              <w:t xml:space="preserve">eading </w:t>
            </w:r>
            <w:r w:rsidR="4FBBFBB4" w:rsidRPr="00855339">
              <w:t>&amp;</w:t>
            </w:r>
            <w:r w:rsidR="4B3EA977" w:rsidRPr="00855339">
              <w:t xml:space="preserve"> </w:t>
            </w:r>
            <w:r w:rsidR="00855339">
              <w:t>w</w:t>
            </w:r>
            <w:r w:rsidR="4B3EA977" w:rsidRPr="00855339">
              <w:t xml:space="preserve">riting </w:t>
            </w:r>
            <w:r w:rsidR="00855339">
              <w:t>a</w:t>
            </w:r>
            <w:r w:rsidR="4B3EA977" w:rsidRPr="00855339">
              <w:t>ctivity</w:t>
            </w:r>
          </w:p>
        </w:tc>
        <w:tc>
          <w:tcPr>
            <w:tcW w:w="3066" w:type="dxa"/>
          </w:tcPr>
          <w:p w14:paraId="4AB9E114" w14:textId="41571DC6" w:rsidR="4B3EA977" w:rsidRPr="00855339" w:rsidRDefault="4B3EA977" w:rsidP="00C961EA">
            <w:pPr>
              <w:ind w:firstLine="0"/>
            </w:pPr>
            <w:r w:rsidRPr="00855339">
              <w:t xml:space="preserve">AU </w:t>
            </w:r>
            <w:r w:rsidR="00855339">
              <w:t>c</w:t>
            </w:r>
            <w:r w:rsidR="0083735E" w:rsidRPr="00855339">
              <w:t>olour</w:t>
            </w:r>
            <w:r w:rsidRPr="00855339">
              <w:t xml:space="preserve"> in Figure 1</w:t>
            </w:r>
          </w:p>
        </w:tc>
      </w:tr>
      <w:tr w:rsidR="4B3EA977" w:rsidRPr="00855339" w14:paraId="5E7DE4DC" w14:textId="77777777" w:rsidTr="2FD6B0FA">
        <w:trPr>
          <w:trHeight w:val="300"/>
        </w:trPr>
        <w:tc>
          <w:tcPr>
            <w:tcW w:w="1170" w:type="dxa"/>
          </w:tcPr>
          <w:p w14:paraId="4A6A24CD" w14:textId="0BD68149" w:rsidR="4B3EA977" w:rsidRPr="00855339" w:rsidRDefault="4B3EA977" w:rsidP="00C961EA">
            <w:pPr>
              <w:ind w:firstLine="0"/>
              <w:jc w:val="center"/>
            </w:pPr>
            <w:r w:rsidRPr="00855339">
              <w:t>1</w:t>
            </w:r>
          </w:p>
        </w:tc>
        <w:tc>
          <w:tcPr>
            <w:tcW w:w="4779" w:type="dxa"/>
          </w:tcPr>
          <w:p w14:paraId="5913086A" w14:textId="3C10414F" w:rsidR="4B3EA977" w:rsidRPr="00855339" w:rsidRDefault="4B3EA977" w:rsidP="00C961EA">
            <w:pPr>
              <w:ind w:firstLine="0"/>
            </w:pPr>
            <w:r w:rsidRPr="00855339">
              <w:t xml:space="preserve">ST reading </w:t>
            </w:r>
          </w:p>
        </w:tc>
        <w:tc>
          <w:tcPr>
            <w:tcW w:w="3066" w:type="dxa"/>
          </w:tcPr>
          <w:p w14:paraId="6E097E07" w14:textId="03B44E4B" w:rsidR="4B3EA977" w:rsidRPr="00855339" w:rsidRDefault="4B3EA977" w:rsidP="00C961EA">
            <w:pPr>
              <w:ind w:firstLine="0"/>
            </w:pPr>
            <w:r w:rsidRPr="00855339">
              <w:t xml:space="preserve">Blue </w:t>
            </w:r>
          </w:p>
        </w:tc>
      </w:tr>
      <w:tr w:rsidR="4B3EA977" w:rsidRPr="00855339" w14:paraId="57398D56" w14:textId="77777777" w:rsidTr="2FD6B0FA">
        <w:trPr>
          <w:trHeight w:val="300"/>
        </w:trPr>
        <w:tc>
          <w:tcPr>
            <w:tcW w:w="1170" w:type="dxa"/>
          </w:tcPr>
          <w:p w14:paraId="4C0486DB" w14:textId="20B29AE5" w:rsidR="4B3EA977" w:rsidRPr="00855339" w:rsidRDefault="4B3EA977" w:rsidP="00C961EA">
            <w:pPr>
              <w:ind w:firstLine="0"/>
              <w:jc w:val="center"/>
            </w:pPr>
            <w:r w:rsidRPr="00855339">
              <w:t>2</w:t>
            </w:r>
          </w:p>
        </w:tc>
        <w:tc>
          <w:tcPr>
            <w:tcW w:w="4779" w:type="dxa"/>
          </w:tcPr>
          <w:p w14:paraId="1632406C" w14:textId="2F976A92" w:rsidR="4B3EA977" w:rsidRPr="00855339" w:rsidRDefault="4B3EA977" w:rsidP="00C961EA">
            <w:pPr>
              <w:ind w:firstLine="0"/>
            </w:pPr>
            <w:r w:rsidRPr="00855339">
              <w:t xml:space="preserve">TT reading </w:t>
            </w:r>
          </w:p>
        </w:tc>
        <w:tc>
          <w:tcPr>
            <w:tcW w:w="3066" w:type="dxa"/>
          </w:tcPr>
          <w:p w14:paraId="033732C5" w14:textId="09773543" w:rsidR="4B3EA977" w:rsidRPr="00855339" w:rsidRDefault="4B3EA977" w:rsidP="00C961EA">
            <w:pPr>
              <w:ind w:firstLine="0"/>
            </w:pPr>
            <w:r w:rsidRPr="00855339">
              <w:t xml:space="preserve">Light </w:t>
            </w:r>
            <w:r w:rsidR="00855339">
              <w:t>g</w:t>
            </w:r>
            <w:r w:rsidRPr="00855339">
              <w:t xml:space="preserve">reen </w:t>
            </w:r>
          </w:p>
        </w:tc>
      </w:tr>
      <w:tr w:rsidR="4B3EA977" w:rsidRPr="00855339" w14:paraId="19DB7422" w14:textId="77777777" w:rsidTr="2FD6B0FA">
        <w:trPr>
          <w:trHeight w:val="345"/>
        </w:trPr>
        <w:tc>
          <w:tcPr>
            <w:tcW w:w="1170" w:type="dxa"/>
          </w:tcPr>
          <w:p w14:paraId="156625A5" w14:textId="748B2A0A" w:rsidR="4B3EA977" w:rsidRPr="00855339" w:rsidRDefault="4B3EA977" w:rsidP="00C961EA">
            <w:pPr>
              <w:ind w:firstLine="0"/>
              <w:jc w:val="center"/>
            </w:pPr>
            <w:r w:rsidRPr="00855339">
              <w:t>4</w:t>
            </w:r>
          </w:p>
        </w:tc>
        <w:tc>
          <w:tcPr>
            <w:tcW w:w="4779" w:type="dxa"/>
          </w:tcPr>
          <w:p w14:paraId="627F451C" w14:textId="719CAF5F" w:rsidR="4B3EA977" w:rsidRPr="00855339" w:rsidRDefault="4B3EA977" w:rsidP="00C961EA">
            <w:pPr>
              <w:ind w:firstLine="0"/>
            </w:pPr>
            <w:r w:rsidRPr="00855339">
              <w:t xml:space="preserve">TT production </w:t>
            </w:r>
          </w:p>
        </w:tc>
        <w:tc>
          <w:tcPr>
            <w:tcW w:w="3066" w:type="dxa"/>
          </w:tcPr>
          <w:p w14:paraId="2EA2D506" w14:textId="4FC652DB" w:rsidR="4B3EA977" w:rsidRPr="00855339" w:rsidRDefault="70F48A64" w:rsidP="00C961EA">
            <w:pPr>
              <w:ind w:firstLine="0"/>
            </w:pPr>
            <w:r>
              <w:t>Yellow (no occurrence)</w:t>
            </w:r>
          </w:p>
        </w:tc>
      </w:tr>
      <w:tr w:rsidR="4B3EA977" w:rsidRPr="00855339" w14:paraId="761BEB72" w14:textId="77777777" w:rsidTr="2FD6B0FA">
        <w:trPr>
          <w:trHeight w:val="300"/>
        </w:trPr>
        <w:tc>
          <w:tcPr>
            <w:tcW w:w="1170" w:type="dxa"/>
          </w:tcPr>
          <w:p w14:paraId="57443D23" w14:textId="469E5B2C" w:rsidR="4B3EA977" w:rsidRPr="00855339" w:rsidRDefault="4B3EA977" w:rsidP="00C961EA">
            <w:pPr>
              <w:ind w:firstLine="0"/>
              <w:jc w:val="center"/>
            </w:pPr>
            <w:r w:rsidRPr="00855339">
              <w:t>5</w:t>
            </w:r>
          </w:p>
        </w:tc>
        <w:tc>
          <w:tcPr>
            <w:tcW w:w="4779" w:type="dxa"/>
          </w:tcPr>
          <w:p w14:paraId="2555CBEB" w14:textId="1C192C0F" w:rsidR="4B3EA977" w:rsidRPr="00855339" w:rsidRDefault="4B3EA977" w:rsidP="00C961EA">
            <w:pPr>
              <w:ind w:firstLine="0"/>
            </w:pPr>
            <w:r w:rsidRPr="00855339">
              <w:t xml:space="preserve">ST reading with concurrent </w:t>
            </w:r>
            <w:r w:rsidR="7D59D65E" w:rsidRPr="00855339">
              <w:t xml:space="preserve">TT </w:t>
            </w:r>
            <w:r w:rsidRPr="00855339">
              <w:t>production</w:t>
            </w:r>
          </w:p>
        </w:tc>
        <w:tc>
          <w:tcPr>
            <w:tcW w:w="3066" w:type="dxa"/>
          </w:tcPr>
          <w:p w14:paraId="14EBB557" w14:textId="3228B34E" w:rsidR="4B3EA977" w:rsidRPr="00855339" w:rsidRDefault="4B3EA977" w:rsidP="00C961EA">
            <w:pPr>
              <w:ind w:firstLine="0"/>
            </w:pPr>
            <w:r w:rsidRPr="00855339">
              <w:t>Red</w:t>
            </w:r>
          </w:p>
        </w:tc>
      </w:tr>
      <w:tr w:rsidR="4B3EA977" w:rsidRPr="00855339" w14:paraId="1B0D72EA" w14:textId="77777777" w:rsidTr="2FD6B0FA">
        <w:trPr>
          <w:trHeight w:val="300"/>
        </w:trPr>
        <w:tc>
          <w:tcPr>
            <w:tcW w:w="1170" w:type="dxa"/>
          </w:tcPr>
          <w:p w14:paraId="19B5FA52" w14:textId="7FE4F733" w:rsidR="4B3EA977" w:rsidRPr="00855339" w:rsidRDefault="4B3EA977" w:rsidP="00C961EA">
            <w:pPr>
              <w:ind w:firstLine="0"/>
              <w:jc w:val="center"/>
            </w:pPr>
            <w:r w:rsidRPr="00855339">
              <w:t>6</w:t>
            </w:r>
          </w:p>
        </w:tc>
        <w:tc>
          <w:tcPr>
            <w:tcW w:w="4779" w:type="dxa"/>
          </w:tcPr>
          <w:p w14:paraId="45B458C6" w14:textId="6B9E15BA" w:rsidR="4B3EA977" w:rsidRPr="00855339" w:rsidRDefault="4B3EA977" w:rsidP="00C961EA">
            <w:pPr>
              <w:ind w:firstLine="0"/>
            </w:pPr>
            <w:r w:rsidRPr="00855339">
              <w:t xml:space="preserve">TT reading with concurrent </w:t>
            </w:r>
            <w:r w:rsidR="6D47DF22" w:rsidRPr="00855339">
              <w:t xml:space="preserve">TT </w:t>
            </w:r>
            <w:r w:rsidRPr="00855339">
              <w:t>production</w:t>
            </w:r>
          </w:p>
        </w:tc>
        <w:tc>
          <w:tcPr>
            <w:tcW w:w="3066" w:type="dxa"/>
          </w:tcPr>
          <w:p w14:paraId="3CEB2E50" w14:textId="4C3100E0" w:rsidR="4B3EA977" w:rsidRPr="00855339" w:rsidRDefault="4B3EA977" w:rsidP="00C961EA">
            <w:pPr>
              <w:ind w:firstLine="0"/>
            </w:pPr>
            <w:r w:rsidRPr="00855339">
              <w:t xml:space="preserve">Dark </w:t>
            </w:r>
            <w:r w:rsidR="00855339">
              <w:t>g</w:t>
            </w:r>
            <w:r w:rsidRPr="00855339">
              <w:t>reen</w:t>
            </w:r>
          </w:p>
        </w:tc>
      </w:tr>
      <w:tr w:rsidR="4B3EA977" w:rsidRPr="00855339" w14:paraId="6C630B03" w14:textId="77777777" w:rsidTr="2FD6B0FA">
        <w:trPr>
          <w:trHeight w:val="300"/>
        </w:trPr>
        <w:tc>
          <w:tcPr>
            <w:tcW w:w="1170" w:type="dxa"/>
          </w:tcPr>
          <w:p w14:paraId="27B5486A" w14:textId="51BDB9F4" w:rsidR="4B3EA977" w:rsidRPr="00855339" w:rsidRDefault="4B3EA977" w:rsidP="00C961EA">
            <w:pPr>
              <w:ind w:firstLine="0"/>
              <w:jc w:val="center"/>
            </w:pPr>
            <w:r w:rsidRPr="00855339">
              <w:t>8</w:t>
            </w:r>
          </w:p>
        </w:tc>
        <w:tc>
          <w:tcPr>
            <w:tcW w:w="4779" w:type="dxa"/>
          </w:tcPr>
          <w:p w14:paraId="763DE0D5" w14:textId="52BAF7FA" w:rsidR="4B3EA977" w:rsidRPr="00855339" w:rsidRDefault="4B3EA977" w:rsidP="00C961EA">
            <w:pPr>
              <w:ind w:firstLine="0"/>
            </w:pPr>
            <w:r w:rsidRPr="00855339">
              <w:t>No observed b</w:t>
            </w:r>
            <w:r w:rsidR="0083735E" w:rsidRPr="00855339">
              <w:t>ehaviour</w:t>
            </w:r>
            <w:r w:rsidRPr="00855339">
              <w:t xml:space="preserve">al data </w:t>
            </w:r>
            <w:r w:rsidR="16882257" w:rsidRPr="00855339">
              <w:t>longer tha</w:t>
            </w:r>
            <w:r w:rsidR="79F72D55" w:rsidRPr="00855339">
              <w:t>n</w:t>
            </w:r>
            <w:r w:rsidRPr="00855339">
              <w:t xml:space="preserve"> </w:t>
            </w:r>
            <w:r w:rsidR="00372AE7" w:rsidRPr="00855339">
              <w:rPr>
                <w:i/>
                <w:iCs/>
              </w:rPr>
              <w:t>KBI</w:t>
            </w:r>
          </w:p>
        </w:tc>
        <w:tc>
          <w:tcPr>
            <w:tcW w:w="3066" w:type="dxa"/>
          </w:tcPr>
          <w:p w14:paraId="62B97818" w14:textId="1C28C08C" w:rsidR="4B3EA977" w:rsidRPr="00855339" w:rsidRDefault="4B3EA977" w:rsidP="00C961EA">
            <w:pPr>
              <w:ind w:firstLine="0"/>
            </w:pPr>
            <w:r w:rsidRPr="00855339">
              <w:t>Black (no occurrence)</w:t>
            </w:r>
          </w:p>
        </w:tc>
      </w:tr>
    </w:tbl>
    <w:p w14:paraId="616DA7F3" w14:textId="7496906D" w:rsidR="00855339" w:rsidRPr="00595199" w:rsidRDefault="6505DF53" w:rsidP="00C961EA">
      <w:pPr>
        <w:spacing w:before="120"/>
        <w:ind w:right="95" w:firstLine="0"/>
        <w:rPr>
          <w:sz w:val="22"/>
          <w:szCs w:val="22"/>
        </w:rPr>
      </w:pPr>
      <w:r w:rsidRPr="4036520C">
        <w:rPr>
          <w:sz w:val="22"/>
          <w:szCs w:val="22"/>
        </w:rPr>
        <w:t>Figure 1</w:t>
      </w:r>
      <w:r w:rsidR="6816FE02" w:rsidRPr="4036520C">
        <w:rPr>
          <w:sz w:val="22"/>
          <w:szCs w:val="22"/>
        </w:rPr>
        <w:t>:</w:t>
      </w:r>
      <w:r w:rsidRPr="4036520C">
        <w:rPr>
          <w:sz w:val="22"/>
          <w:szCs w:val="22"/>
        </w:rPr>
        <w:t xml:space="preserve"> A progression graph of a small snippet of the translation session (BML12/P08 T5). The graph </w:t>
      </w:r>
      <w:r w:rsidR="144C3D40" w:rsidRPr="4036520C">
        <w:rPr>
          <w:sz w:val="22"/>
          <w:szCs w:val="22"/>
        </w:rPr>
        <w:t xml:space="preserve">shows </w:t>
      </w:r>
      <w:r w:rsidRPr="4036520C">
        <w:rPr>
          <w:sz w:val="22"/>
          <w:szCs w:val="22"/>
        </w:rPr>
        <w:t xml:space="preserve">a segment of approximately </w:t>
      </w:r>
      <w:r w:rsidR="62A4B377" w:rsidRPr="4036520C">
        <w:rPr>
          <w:sz w:val="22"/>
          <w:szCs w:val="22"/>
        </w:rPr>
        <w:t>6</w:t>
      </w:r>
      <w:r w:rsidRPr="4036520C">
        <w:rPr>
          <w:sz w:val="22"/>
          <w:szCs w:val="22"/>
        </w:rPr>
        <w:t xml:space="preserve"> seconds (53,800</w:t>
      </w:r>
      <w:r w:rsidR="055BBDE2" w:rsidRPr="4036520C">
        <w:rPr>
          <w:b/>
          <w:bCs/>
          <w:sz w:val="22"/>
          <w:szCs w:val="22"/>
        </w:rPr>
        <w:t>–</w:t>
      </w:r>
      <w:r w:rsidRPr="4036520C">
        <w:rPr>
          <w:sz w:val="22"/>
          <w:szCs w:val="22"/>
        </w:rPr>
        <w:t>5</w:t>
      </w:r>
      <w:r w:rsidR="0BE0BE93" w:rsidRPr="4036520C">
        <w:rPr>
          <w:sz w:val="22"/>
          <w:szCs w:val="22"/>
        </w:rPr>
        <w:t>9</w:t>
      </w:r>
      <w:r w:rsidRPr="4036520C">
        <w:rPr>
          <w:sz w:val="22"/>
          <w:szCs w:val="22"/>
        </w:rPr>
        <w:t>,800 milliseconds) of an English-to-Spanish translation. The vertical axis plots to the ST on the left side and the TT on the right side</w:t>
      </w:r>
      <w:r w:rsidR="1408A431" w:rsidRPr="4036520C">
        <w:rPr>
          <w:sz w:val="22"/>
          <w:szCs w:val="22"/>
        </w:rPr>
        <w:t>, both</w:t>
      </w:r>
      <w:r w:rsidR="6233A132" w:rsidRPr="4036520C">
        <w:rPr>
          <w:sz w:val="22"/>
          <w:szCs w:val="22"/>
        </w:rPr>
        <w:t xml:space="preserve"> in the ST word-order</w:t>
      </w:r>
      <w:r w:rsidRPr="4036520C">
        <w:rPr>
          <w:sz w:val="22"/>
          <w:szCs w:val="22"/>
        </w:rPr>
        <w:t xml:space="preserve">. ST and TT words are aligned on a word </w:t>
      </w:r>
      <w:r w:rsidR="7D0E4058" w:rsidRPr="4036520C">
        <w:rPr>
          <w:sz w:val="22"/>
          <w:szCs w:val="22"/>
        </w:rPr>
        <w:t>(</w:t>
      </w:r>
      <w:r w:rsidRPr="4036520C">
        <w:rPr>
          <w:sz w:val="22"/>
          <w:szCs w:val="22"/>
        </w:rPr>
        <w:t>or phrase level</w:t>
      </w:r>
      <w:r w:rsidR="31607B9F" w:rsidRPr="4036520C">
        <w:rPr>
          <w:sz w:val="22"/>
          <w:szCs w:val="22"/>
        </w:rPr>
        <w:t>)</w:t>
      </w:r>
      <w:r w:rsidRPr="4036520C">
        <w:rPr>
          <w:sz w:val="22"/>
          <w:szCs w:val="22"/>
        </w:rPr>
        <w:t xml:space="preserve">. A single ST word that maps into TT phrase is marked as a multi-word unit on the right vertical axis, such as </w:t>
      </w:r>
      <w:r w:rsidR="74517056" w:rsidRPr="4036520C">
        <w:rPr>
          <w:i/>
          <w:iCs/>
          <w:sz w:val="22"/>
          <w:szCs w:val="22"/>
        </w:rPr>
        <w:t>Sociology</w:t>
      </w:r>
      <w:r w:rsidR="74517056" w:rsidRPr="4036520C">
        <w:rPr>
          <w:sz w:val="22"/>
          <w:szCs w:val="22"/>
        </w:rPr>
        <w:t xml:space="preserve"> </w:t>
      </w:r>
      <w:r w:rsidR="2F421228" w:rsidRPr="4036520C">
        <w:rPr>
          <w:sz w:val="22"/>
          <w:szCs w:val="22"/>
        </w:rPr>
        <w:t>↔</w:t>
      </w:r>
      <w:r w:rsidR="19611E38" w:rsidRPr="4036520C">
        <w:rPr>
          <w:sz w:val="22"/>
          <w:szCs w:val="22"/>
        </w:rPr>
        <w:t xml:space="preserve"> </w:t>
      </w:r>
      <w:r w:rsidR="2CAE5ACB" w:rsidRPr="4036520C">
        <w:rPr>
          <w:i/>
          <w:iCs/>
          <w:sz w:val="22"/>
          <w:szCs w:val="22"/>
        </w:rPr>
        <w:t>La sociología</w:t>
      </w:r>
      <w:r w:rsidR="641D9DF9" w:rsidRPr="4036520C">
        <w:rPr>
          <w:sz w:val="22"/>
          <w:szCs w:val="22"/>
        </w:rPr>
        <w:t xml:space="preserve"> (blank spaces are represented as underscores)</w:t>
      </w:r>
      <w:r w:rsidRPr="4036520C">
        <w:rPr>
          <w:sz w:val="22"/>
          <w:szCs w:val="22"/>
        </w:rPr>
        <w:t>. Blue and green s</w:t>
      </w:r>
      <w:r w:rsidR="5C877761" w:rsidRPr="4036520C">
        <w:rPr>
          <w:sz w:val="22"/>
          <w:szCs w:val="22"/>
        </w:rPr>
        <w:t>quares</w:t>
      </w:r>
      <w:r w:rsidRPr="4036520C">
        <w:rPr>
          <w:sz w:val="22"/>
          <w:szCs w:val="22"/>
        </w:rPr>
        <w:t xml:space="preserve"> indicate eye movements on the ST and TT respectively. The black and red characters </w:t>
      </w:r>
      <w:r w:rsidR="3928D7B9" w:rsidRPr="4036520C">
        <w:rPr>
          <w:sz w:val="22"/>
          <w:szCs w:val="22"/>
        </w:rPr>
        <w:t>(</w:t>
      </w:r>
      <w:r w:rsidR="4A9306AF" w:rsidRPr="4036520C">
        <w:rPr>
          <w:sz w:val="22"/>
          <w:szCs w:val="22"/>
        </w:rPr>
        <w:t>e.g.</w:t>
      </w:r>
      <w:r w:rsidR="09AF81B8" w:rsidRPr="4036520C">
        <w:rPr>
          <w:sz w:val="22"/>
          <w:szCs w:val="22"/>
        </w:rPr>
        <w:t xml:space="preserve"> </w:t>
      </w:r>
      <w:r w:rsidR="3928D7B9" w:rsidRPr="4036520C">
        <w:rPr>
          <w:i/>
          <w:iCs/>
          <w:sz w:val="22"/>
          <w:szCs w:val="22"/>
        </w:rPr>
        <w:t>o</w:t>
      </w:r>
      <w:r w:rsidR="3928D7B9" w:rsidRPr="4036520C">
        <w:rPr>
          <w:sz w:val="22"/>
          <w:szCs w:val="22"/>
        </w:rPr>
        <w:t xml:space="preserve"> around 57600) </w:t>
      </w:r>
      <w:r w:rsidRPr="4036520C">
        <w:rPr>
          <w:sz w:val="22"/>
          <w:szCs w:val="22"/>
        </w:rPr>
        <w:t>are insertion and deletion respectively. AUs</w:t>
      </w:r>
      <w:r w:rsidR="2BE9FA96" w:rsidRPr="4036520C">
        <w:rPr>
          <w:sz w:val="22"/>
          <w:szCs w:val="22"/>
        </w:rPr>
        <w:t xml:space="preserve"> </w:t>
      </w:r>
      <w:r w:rsidRPr="4036520C">
        <w:rPr>
          <w:sz w:val="22"/>
          <w:szCs w:val="22"/>
        </w:rPr>
        <w:t xml:space="preserve">fragment </w:t>
      </w:r>
      <w:r w:rsidR="09AF81B8" w:rsidRPr="4036520C">
        <w:rPr>
          <w:sz w:val="22"/>
          <w:szCs w:val="22"/>
        </w:rPr>
        <w:t>behavioural</w:t>
      </w:r>
      <w:r w:rsidRPr="4036520C">
        <w:rPr>
          <w:sz w:val="22"/>
          <w:szCs w:val="22"/>
        </w:rPr>
        <w:t xml:space="preserve"> translation data into six categories (see Table 1)</w:t>
      </w:r>
      <w:r w:rsidR="74A1448C" w:rsidRPr="4036520C">
        <w:rPr>
          <w:sz w:val="22"/>
          <w:szCs w:val="22"/>
        </w:rPr>
        <w:t>, marked at the bottom</w:t>
      </w:r>
      <w:r w:rsidR="1ED8A24C" w:rsidRPr="4036520C">
        <w:rPr>
          <w:sz w:val="22"/>
          <w:szCs w:val="22"/>
        </w:rPr>
        <w:t xml:space="preserve"> </w:t>
      </w:r>
      <w:r w:rsidR="38111D12" w:rsidRPr="4036520C">
        <w:rPr>
          <w:sz w:val="22"/>
          <w:szCs w:val="22"/>
        </w:rPr>
        <w:t xml:space="preserve">of the graph </w:t>
      </w:r>
      <w:r w:rsidR="1ED8A24C" w:rsidRPr="4036520C">
        <w:rPr>
          <w:sz w:val="22"/>
          <w:szCs w:val="22"/>
        </w:rPr>
        <w:t xml:space="preserve">in different </w:t>
      </w:r>
      <w:r w:rsidR="09AF81B8" w:rsidRPr="4036520C">
        <w:rPr>
          <w:sz w:val="22"/>
          <w:szCs w:val="22"/>
        </w:rPr>
        <w:t>colours</w:t>
      </w:r>
      <w:r w:rsidR="1ED8A24C" w:rsidRPr="4036520C">
        <w:rPr>
          <w:sz w:val="22"/>
          <w:szCs w:val="22"/>
        </w:rPr>
        <w:t xml:space="preserve"> and indicated by numbered</w:t>
      </w:r>
      <w:r w:rsidR="7E6E1F2E" w:rsidRPr="4036520C">
        <w:rPr>
          <w:sz w:val="22"/>
          <w:szCs w:val="22"/>
        </w:rPr>
        <w:t>,</w:t>
      </w:r>
      <w:r w:rsidR="1ED8A24C" w:rsidRPr="4036520C">
        <w:rPr>
          <w:sz w:val="22"/>
          <w:szCs w:val="22"/>
        </w:rPr>
        <w:t xml:space="preserve"> vertical lines</w:t>
      </w:r>
      <w:r w:rsidR="435C396F" w:rsidRPr="4036520C">
        <w:rPr>
          <w:sz w:val="22"/>
          <w:szCs w:val="22"/>
        </w:rPr>
        <w:t xml:space="preserve"> (Id 35 to 48)</w:t>
      </w:r>
      <w:r w:rsidR="6CA8FE6E" w:rsidRPr="4036520C">
        <w:rPr>
          <w:sz w:val="22"/>
          <w:szCs w:val="22"/>
        </w:rPr>
        <w:t>.</w:t>
      </w:r>
      <w:r w:rsidRPr="4036520C">
        <w:rPr>
          <w:sz w:val="22"/>
          <w:szCs w:val="22"/>
        </w:rPr>
        <w:t xml:space="preserve"> </w:t>
      </w:r>
      <w:r w:rsidR="6C5E2807" w:rsidRPr="4036520C">
        <w:rPr>
          <w:sz w:val="22"/>
          <w:szCs w:val="22"/>
        </w:rPr>
        <w:t>Some AUs cluster into KBs (KB</w:t>
      </w:r>
      <w:r w:rsidR="24708B11" w:rsidRPr="4036520C">
        <w:rPr>
          <w:sz w:val="22"/>
          <w:szCs w:val="22"/>
        </w:rPr>
        <w:t>1 to KB5</w:t>
      </w:r>
      <w:r w:rsidR="6C5E2807" w:rsidRPr="4036520C">
        <w:rPr>
          <w:sz w:val="22"/>
          <w:szCs w:val="22"/>
        </w:rPr>
        <w:t>) marked at the top in the graph</w:t>
      </w:r>
      <w:r w:rsidR="39D29C82" w:rsidRPr="4036520C">
        <w:rPr>
          <w:sz w:val="22"/>
          <w:szCs w:val="22"/>
        </w:rPr>
        <w:t xml:space="preserve"> and intercepted with KB interruptions (</w:t>
      </w:r>
      <w:r w:rsidR="17E77DBD" w:rsidRPr="4036520C">
        <w:rPr>
          <w:sz w:val="22"/>
          <w:szCs w:val="22"/>
        </w:rPr>
        <w:t>KBIs</w:t>
      </w:r>
      <w:r w:rsidR="39D29C82" w:rsidRPr="4036520C">
        <w:rPr>
          <w:sz w:val="22"/>
          <w:szCs w:val="22"/>
        </w:rPr>
        <w:t>) or PU brea</w:t>
      </w:r>
      <w:r w:rsidR="7E3B6B97" w:rsidRPr="4036520C">
        <w:rPr>
          <w:sz w:val="22"/>
          <w:szCs w:val="22"/>
        </w:rPr>
        <w:t>ks (</w:t>
      </w:r>
      <w:r w:rsidR="17E77DBD" w:rsidRPr="4036520C">
        <w:rPr>
          <w:sz w:val="22"/>
          <w:szCs w:val="22"/>
        </w:rPr>
        <w:t>PUBs</w:t>
      </w:r>
      <w:r w:rsidR="7E3B6B97" w:rsidRPr="4036520C">
        <w:rPr>
          <w:sz w:val="22"/>
          <w:szCs w:val="22"/>
        </w:rPr>
        <w:t>)</w:t>
      </w:r>
      <w:r w:rsidR="70C59F25" w:rsidRPr="4036520C">
        <w:rPr>
          <w:sz w:val="22"/>
          <w:szCs w:val="22"/>
        </w:rPr>
        <w:t xml:space="preserve">. Sequences of KBs are grouped </w:t>
      </w:r>
      <w:r w:rsidR="6AC63450" w:rsidRPr="4036520C">
        <w:rPr>
          <w:sz w:val="22"/>
          <w:szCs w:val="22"/>
        </w:rPr>
        <w:t>into</w:t>
      </w:r>
      <w:r w:rsidR="70C59F25" w:rsidRPr="4036520C">
        <w:rPr>
          <w:sz w:val="22"/>
          <w:szCs w:val="22"/>
        </w:rPr>
        <w:t xml:space="preserve"> </w:t>
      </w:r>
      <w:r w:rsidR="09AF81B8" w:rsidRPr="4036520C">
        <w:rPr>
          <w:sz w:val="22"/>
          <w:szCs w:val="22"/>
        </w:rPr>
        <w:t>p</w:t>
      </w:r>
      <w:r w:rsidR="235C6950" w:rsidRPr="4036520C">
        <w:rPr>
          <w:sz w:val="22"/>
          <w:szCs w:val="22"/>
        </w:rPr>
        <w:t xml:space="preserve">roduction </w:t>
      </w:r>
      <w:r w:rsidR="09AF81B8" w:rsidRPr="4036520C">
        <w:rPr>
          <w:sz w:val="22"/>
          <w:szCs w:val="22"/>
        </w:rPr>
        <w:t>u</w:t>
      </w:r>
      <w:r w:rsidR="1A92FE18" w:rsidRPr="4036520C">
        <w:rPr>
          <w:sz w:val="22"/>
          <w:szCs w:val="22"/>
        </w:rPr>
        <w:t>nits</w:t>
      </w:r>
      <w:r w:rsidRPr="4036520C">
        <w:rPr>
          <w:sz w:val="22"/>
          <w:szCs w:val="22"/>
        </w:rPr>
        <w:t xml:space="preserve"> </w:t>
      </w:r>
      <w:r w:rsidR="4B356A9F" w:rsidRPr="4036520C">
        <w:rPr>
          <w:sz w:val="22"/>
          <w:szCs w:val="22"/>
        </w:rPr>
        <w:t>plotted</w:t>
      </w:r>
      <w:r w:rsidRPr="4036520C">
        <w:rPr>
          <w:sz w:val="22"/>
          <w:szCs w:val="22"/>
        </w:rPr>
        <w:t xml:space="preserve"> </w:t>
      </w:r>
      <w:r w:rsidR="3658DB03" w:rsidRPr="4036520C">
        <w:rPr>
          <w:sz w:val="22"/>
          <w:szCs w:val="22"/>
        </w:rPr>
        <w:t>and numbered</w:t>
      </w:r>
      <w:r w:rsidR="6B4567A4" w:rsidRPr="4036520C">
        <w:rPr>
          <w:sz w:val="22"/>
          <w:szCs w:val="22"/>
        </w:rPr>
        <w:t xml:space="preserve"> </w:t>
      </w:r>
      <w:r w:rsidRPr="4036520C">
        <w:rPr>
          <w:sz w:val="22"/>
          <w:szCs w:val="22"/>
        </w:rPr>
        <w:t xml:space="preserve">as </w:t>
      </w:r>
      <w:r w:rsidR="5DE6D030" w:rsidRPr="4036520C">
        <w:rPr>
          <w:sz w:val="22"/>
          <w:szCs w:val="22"/>
        </w:rPr>
        <w:t>grey</w:t>
      </w:r>
      <w:r w:rsidRPr="4036520C">
        <w:rPr>
          <w:sz w:val="22"/>
          <w:szCs w:val="22"/>
        </w:rPr>
        <w:t xml:space="preserve"> boxes </w:t>
      </w:r>
      <w:r w:rsidR="2B82BB9C" w:rsidRPr="4036520C">
        <w:rPr>
          <w:sz w:val="22"/>
          <w:szCs w:val="22"/>
        </w:rPr>
        <w:t>at</w:t>
      </w:r>
      <w:r w:rsidRPr="4036520C">
        <w:rPr>
          <w:sz w:val="22"/>
          <w:szCs w:val="22"/>
        </w:rPr>
        <w:t xml:space="preserve"> the top of the graph</w:t>
      </w:r>
      <w:r w:rsidR="7AD08F61" w:rsidRPr="4036520C">
        <w:rPr>
          <w:sz w:val="22"/>
          <w:szCs w:val="22"/>
        </w:rPr>
        <w:t xml:space="preserve"> (PU1 to PU3)</w:t>
      </w:r>
      <w:r w:rsidRPr="4036520C">
        <w:rPr>
          <w:sz w:val="22"/>
          <w:szCs w:val="22"/>
        </w:rPr>
        <w:t xml:space="preserve">. </w:t>
      </w:r>
    </w:p>
    <w:p w14:paraId="114EDC9B" w14:textId="021CD33E" w:rsidR="00E808B7" w:rsidRPr="00154CF7" w:rsidRDefault="6FAE8554" w:rsidP="00C961EA">
      <w:pPr>
        <w:spacing w:before="240"/>
        <w:rPr>
          <w:lang w:val="en-US"/>
        </w:rPr>
      </w:pPr>
      <w:r>
        <w:t>In order to illustrate the integration of translator-specific KBIs and PUBs</w:t>
      </w:r>
      <w:r w:rsidRPr="4036520C">
        <w:rPr>
          <w:i/>
          <w:iCs/>
        </w:rPr>
        <w:t xml:space="preserve"> </w:t>
      </w:r>
      <w:r>
        <w:t xml:space="preserve">with the notion of AUs and PUs, we discuss an example in Figure 1. The figure highlights the coordination of keystroke and gazing behaviour during the translation of </w:t>
      </w:r>
      <w:r w:rsidR="000C7F8A">
        <w:t>“</w:t>
      </w:r>
      <w:r>
        <w:t>Sociology is</w:t>
      </w:r>
      <w:r w:rsidR="000C7F8A">
        <w:t>”</w:t>
      </w:r>
      <w:r>
        <w:t xml:space="preserve"> into Spanish </w:t>
      </w:r>
      <w:r w:rsidR="000C7F8A">
        <w:t>“</w:t>
      </w:r>
      <w:r>
        <w:t>La sociologia es</w:t>
      </w:r>
      <w:r w:rsidR="000C7F8A">
        <w:t>”</w:t>
      </w:r>
      <w:r>
        <w:t xml:space="preserve">. Figure 1 shows a segment of approximately 6 seconds in which the part in bold of the English sentence </w:t>
      </w:r>
      <w:r w:rsidR="000C7F8A">
        <w:t>“</w:t>
      </w:r>
      <w:r w:rsidRPr="4036520C">
        <w:rPr>
          <w:b/>
          <w:bCs/>
        </w:rPr>
        <w:t>Sociology is</w:t>
      </w:r>
      <w:r>
        <w:t xml:space="preserve"> a relatively new academic discipline.</w:t>
      </w:r>
      <w:r w:rsidR="000C7F8A">
        <w:t>”</w:t>
      </w:r>
      <w:r>
        <w:t xml:space="preserve"> is translated into Spanish </w:t>
      </w:r>
      <w:r w:rsidR="000C7F8A">
        <w:t>“</w:t>
      </w:r>
      <w:r w:rsidRPr="4036520C">
        <w:rPr>
          <w:b/>
          <w:bCs/>
        </w:rPr>
        <w:t>La sociolog</w:t>
      </w:r>
      <w:r w:rsidRPr="4036520C">
        <w:rPr>
          <w:rFonts w:ascii="Roboto" w:eastAsia="Roboto" w:hAnsi="Roboto" w:cs="Roboto"/>
          <w:b/>
          <w:bCs/>
          <w:color w:val="474747"/>
          <w:sz w:val="21"/>
          <w:szCs w:val="21"/>
        </w:rPr>
        <w:t>í</w:t>
      </w:r>
      <w:r w:rsidRPr="4036520C">
        <w:rPr>
          <w:b/>
          <w:bCs/>
        </w:rPr>
        <w:t>a es</w:t>
      </w:r>
      <w:r>
        <w:t xml:space="preserve"> una disciplina académica relativamente nueva.</w:t>
      </w:r>
      <w:r w:rsidR="000C7F8A">
        <w:t>”</w:t>
      </w:r>
      <w:r>
        <w:t xml:space="preserve"> The figure segments the gaze and keylogging data of this section into 13 AUs, numbered 35 to 4</w:t>
      </w:r>
      <w:r w:rsidR="64492776">
        <w:t>7</w:t>
      </w:r>
      <w:r>
        <w:t xml:space="preserve">, as well as three PUs. While PUs are numbered PU1, PU2, and PU3 on top or the progression graph in grey striped bars, AUs are marked at the bottom in different colours (see explanation in Table 1) and marked by the numbered vertical lines. The computation of median within-word and between word IKIs provides translation-session specific KBI of 374ms and PUB of 891ms for this particular translation session. </w:t>
      </w:r>
    </w:p>
    <w:p w14:paraId="3AAB2682" w14:textId="189E9CB2" w:rsidR="00E808B7" w:rsidRPr="00154CF7" w:rsidRDefault="3D06ED34" w:rsidP="00C961EA">
      <w:pPr>
        <w:spacing w:before="240"/>
        <w:contextualSpacing/>
        <w:rPr>
          <w:lang w:val="en-US"/>
        </w:rPr>
      </w:pPr>
      <w:r w:rsidRPr="4036520C">
        <w:rPr>
          <w:lang w:val="en-US"/>
        </w:rPr>
        <w:t>Table 2 summarizes some of the main properties o</w:t>
      </w:r>
      <w:r w:rsidR="6F1217DF" w:rsidRPr="4036520C">
        <w:rPr>
          <w:lang w:val="en-US"/>
        </w:rPr>
        <w:t>f</w:t>
      </w:r>
      <w:r w:rsidRPr="4036520C">
        <w:rPr>
          <w:lang w:val="en-US"/>
        </w:rPr>
        <w:t xml:space="preserve"> the 13 AUs</w:t>
      </w:r>
      <w:r w:rsidR="3E38DEAE" w:rsidRPr="4036520C">
        <w:rPr>
          <w:lang w:val="en-US"/>
        </w:rPr>
        <w:t>.</w:t>
      </w:r>
      <w:r w:rsidRPr="4036520C">
        <w:rPr>
          <w:lang w:val="en-US"/>
        </w:rPr>
        <w:t xml:space="preserve"> </w:t>
      </w:r>
      <w:r w:rsidR="14616835" w:rsidRPr="4036520C">
        <w:rPr>
          <w:lang w:val="en-US"/>
        </w:rPr>
        <w:t xml:space="preserve">Note that a </w:t>
      </w:r>
      <w:r w:rsidR="68E64F36" w:rsidRPr="4036520C">
        <w:rPr>
          <w:lang w:val="en-US"/>
        </w:rPr>
        <w:t>KB</w:t>
      </w:r>
      <w:r w:rsidR="14616835" w:rsidRPr="4036520C">
        <w:rPr>
          <w:lang w:val="en-US"/>
        </w:rPr>
        <w:t xml:space="preserve"> can consist of several AUs. Thus, AUs 35 and 36 are </w:t>
      </w:r>
      <w:r w:rsidR="112A4931" w:rsidRPr="4036520C">
        <w:rPr>
          <w:lang w:val="en-US"/>
        </w:rPr>
        <w:t xml:space="preserve">two </w:t>
      </w:r>
      <w:r w:rsidR="14616835" w:rsidRPr="4036520C">
        <w:rPr>
          <w:lang w:val="en-US"/>
        </w:rPr>
        <w:t>part</w:t>
      </w:r>
      <w:r w:rsidR="7782A53C" w:rsidRPr="4036520C">
        <w:rPr>
          <w:lang w:val="en-US"/>
        </w:rPr>
        <w:t>s</w:t>
      </w:r>
      <w:r w:rsidR="14616835" w:rsidRPr="4036520C">
        <w:rPr>
          <w:lang w:val="en-US"/>
        </w:rPr>
        <w:t xml:space="preserve"> of one </w:t>
      </w:r>
      <w:r w:rsidR="710B6DC7" w:rsidRPr="4036520C">
        <w:rPr>
          <w:lang w:val="en-US"/>
        </w:rPr>
        <w:t>KB</w:t>
      </w:r>
      <w:r w:rsidR="75D7BA30" w:rsidRPr="4036520C">
        <w:rPr>
          <w:lang w:val="en-US"/>
        </w:rPr>
        <w:t xml:space="preserve"> </w:t>
      </w:r>
      <w:r w:rsidR="14616835" w:rsidRPr="4036520C">
        <w:rPr>
          <w:lang w:val="en-US"/>
        </w:rPr>
        <w:t>(</w:t>
      </w:r>
      <w:r w:rsidR="000C7F8A">
        <w:rPr>
          <w:lang w:val="en-US"/>
        </w:rPr>
        <w:t>“</w:t>
      </w:r>
      <w:r w:rsidR="14616835" w:rsidRPr="4036520C">
        <w:rPr>
          <w:lang w:val="en-US"/>
        </w:rPr>
        <w:t>La_socilo</w:t>
      </w:r>
      <w:r w:rsidR="000C7F8A">
        <w:rPr>
          <w:lang w:val="en-US"/>
        </w:rPr>
        <w:t>”</w:t>
      </w:r>
      <w:r w:rsidR="14616835" w:rsidRPr="4036520C">
        <w:rPr>
          <w:lang w:val="en-US"/>
        </w:rPr>
        <w:t>)</w:t>
      </w:r>
      <w:r w:rsidR="3312456A" w:rsidRPr="4036520C">
        <w:rPr>
          <w:lang w:val="en-US"/>
        </w:rPr>
        <w:t>,</w:t>
      </w:r>
      <w:r w:rsidR="6816FE02" w:rsidRPr="4036520C">
        <w:rPr>
          <w:lang w:val="en-US"/>
        </w:rPr>
        <w:t xml:space="preserve"> one</w:t>
      </w:r>
      <w:r w:rsidR="14616835" w:rsidRPr="4036520C">
        <w:rPr>
          <w:lang w:val="en-US"/>
        </w:rPr>
        <w:t xml:space="preserve"> AU of </w:t>
      </w:r>
      <w:r w:rsidR="6816FE02" w:rsidRPr="4036520C">
        <w:rPr>
          <w:lang w:val="en-US"/>
        </w:rPr>
        <w:t>T</w:t>
      </w:r>
      <w:r w:rsidR="14616835" w:rsidRPr="4036520C">
        <w:rPr>
          <w:lang w:val="en-US"/>
        </w:rPr>
        <w:t xml:space="preserve">ype 4 and a successive AU of Type 6. These two AUs </w:t>
      </w:r>
      <w:r w:rsidR="59BABA6C" w:rsidRPr="4036520C">
        <w:rPr>
          <w:lang w:val="en-US"/>
        </w:rPr>
        <w:t xml:space="preserve">contribute </w:t>
      </w:r>
      <w:r w:rsidR="14616835" w:rsidRPr="4036520C">
        <w:rPr>
          <w:lang w:val="en-US"/>
        </w:rPr>
        <w:t xml:space="preserve">to one </w:t>
      </w:r>
      <w:r w:rsidR="45672956" w:rsidRPr="4036520C">
        <w:rPr>
          <w:lang w:val="en-US"/>
        </w:rPr>
        <w:t xml:space="preserve">KB </w:t>
      </w:r>
      <w:r w:rsidR="14616835" w:rsidRPr="4036520C">
        <w:rPr>
          <w:lang w:val="en-US"/>
        </w:rPr>
        <w:t>(</w:t>
      </w:r>
      <w:r w:rsidR="3312456A" w:rsidRPr="4036520C">
        <w:rPr>
          <w:lang w:val="en-US"/>
        </w:rPr>
        <w:t xml:space="preserve">only insertions </w:t>
      </w:r>
      <w:r w:rsidR="45922089" w:rsidRPr="4036520C">
        <w:rPr>
          <w:lang w:val="en-US"/>
        </w:rPr>
        <w:t>[</w:t>
      </w:r>
      <w:r w:rsidR="14616835" w:rsidRPr="4036520C">
        <w:rPr>
          <w:lang w:val="en-US"/>
        </w:rPr>
        <w:t>Ins</w:t>
      </w:r>
      <w:r w:rsidR="45922089" w:rsidRPr="4036520C">
        <w:rPr>
          <w:lang w:val="en-US"/>
        </w:rPr>
        <w:t>]</w:t>
      </w:r>
      <w:r w:rsidR="14616835" w:rsidRPr="4036520C">
        <w:rPr>
          <w:lang w:val="en-US"/>
        </w:rPr>
        <w:t>) and sum up to 1500ms</w:t>
      </w:r>
      <w:r w:rsidR="269FEFFF" w:rsidRPr="4036520C">
        <w:rPr>
          <w:lang w:val="en-US"/>
        </w:rPr>
        <w:t>, which</w:t>
      </w:r>
      <w:r w:rsidR="14616835" w:rsidRPr="4036520C">
        <w:rPr>
          <w:lang w:val="en-US"/>
        </w:rPr>
        <w:t xml:space="preserve"> </w:t>
      </w:r>
      <w:r w:rsidR="1C608ABF" w:rsidRPr="4036520C">
        <w:rPr>
          <w:lang w:val="en-US"/>
        </w:rPr>
        <w:t>is</w:t>
      </w:r>
      <w:r w:rsidR="14616835" w:rsidRPr="4036520C">
        <w:rPr>
          <w:lang w:val="en-US"/>
        </w:rPr>
        <w:t xml:space="preserve"> also the duration of PU1. PU1 is followed by a </w:t>
      </w:r>
      <w:r w:rsidR="17E77DBD" w:rsidRPr="4036520C">
        <w:rPr>
          <w:i/>
          <w:iCs/>
          <w:lang w:val="en-US"/>
        </w:rPr>
        <w:t>PUB</w:t>
      </w:r>
      <w:r w:rsidR="14616835" w:rsidRPr="4036520C">
        <w:rPr>
          <w:i/>
          <w:iCs/>
          <w:lang w:val="en-US"/>
        </w:rPr>
        <w:t xml:space="preserve"> </w:t>
      </w:r>
      <w:r w:rsidR="14616835" w:rsidRPr="4036520C">
        <w:rPr>
          <w:lang w:val="en-US"/>
        </w:rPr>
        <w:t>of 1219ms, which is also distributed over two AUs (37 and 38) in which the translator</w:t>
      </w:r>
      <w:r w:rsidR="7210586D" w:rsidRPr="4036520C">
        <w:rPr>
          <w:lang w:val="en-US"/>
        </w:rPr>
        <w:t>’</w:t>
      </w:r>
      <w:r w:rsidR="14616835" w:rsidRPr="4036520C">
        <w:rPr>
          <w:lang w:val="en-US"/>
        </w:rPr>
        <w:t xml:space="preserve">s eyes first remain on the TT window (AU 37). No gaze data was collected </w:t>
      </w:r>
      <w:r w:rsidR="6C7C2385" w:rsidRPr="4036520C">
        <w:rPr>
          <w:lang w:val="en-US"/>
        </w:rPr>
        <w:t>during</w:t>
      </w:r>
      <w:r w:rsidR="14616835" w:rsidRPr="4036520C">
        <w:rPr>
          <w:lang w:val="en-US"/>
        </w:rPr>
        <w:t xml:space="preserve"> the following 862ms (hence AU 38 </w:t>
      </w:r>
      <w:r w:rsidR="5FDAC039" w:rsidRPr="4036520C">
        <w:rPr>
          <w:lang w:val="en-US"/>
        </w:rPr>
        <w:t xml:space="preserve">is </w:t>
      </w:r>
      <w:r w:rsidR="14616835" w:rsidRPr="4036520C">
        <w:rPr>
          <w:lang w:val="en-US"/>
        </w:rPr>
        <w:t xml:space="preserve">of Type 8) in which the translator presumably </w:t>
      </w:r>
      <w:r w:rsidR="082FF0B7" w:rsidRPr="4036520C">
        <w:rPr>
          <w:lang w:val="en-US"/>
        </w:rPr>
        <w:t>looked at</w:t>
      </w:r>
      <w:r w:rsidR="14616835" w:rsidRPr="4036520C">
        <w:rPr>
          <w:lang w:val="en-US"/>
        </w:rPr>
        <w:t xml:space="preserve"> the keyboard. An </w:t>
      </w:r>
      <w:r w:rsidR="14616835" w:rsidRPr="4036520C">
        <w:rPr>
          <w:i/>
          <w:iCs/>
          <w:lang w:val="en-US"/>
        </w:rPr>
        <w:t>o</w:t>
      </w:r>
      <w:r w:rsidR="14616835" w:rsidRPr="4036520C">
        <w:rPr>
          <w:lang w:val="en-US"/>
        </w:rPr>
        <w:t xml:space="preserve"> was then typed in AU 38, followed by a </w:t>
      </w:r>
      <w:r w:rsidR="17E77DBD" w:rsidRPr="4036520C">
        <w:rPr>
          <w:lang w:val="en-US"/>
        </w:rPr>
        <w:t>PUB</w:t>
      </w:r>
      <w:r w:rsidR="14616835" w:rsidRPr="4036520C">
        <w:rPr>
          <w:i/>
          <w:iCs/>
          <w:lang w:val="en-US"/>
        </w:rPr>
        <w:t xml:space="preserve"> </w:t>
      </w:r>
      <w:r w:rsidR="14616835" w:rsidRPr="4036520C">
        <w:rPr>
          <w:lang w:val="en-US"/>
        </w:rPr>
        <w:t>of 1062ms. Th</w:t>
      </w:r>
      <w:r w:rsidR="764081D1" w:rsidRPr="4036520C">
        <w:rPr>
          <w:lang w:val="en-US"/>
        </w:rPr>
        <w:t>e</w:t>
      </w:r>
      <w:r w:rsidR="14616835" w:rsidRPr="4036520C">
        <w:rPr>
          <w:lang w:val="en-US"/>
        </w:rPr>
        <w:t xml:space="preserve"> </w:t>
      </w:r>
      <w:r w:rsidR="17E77DBD" w:rsidRPr="4036520C">
        <w:rPr>
          <w:lang w:val="en-US"/>
        </w:rPr>
        <w:t>PUB</w:t>
      </w:r>
      <w:r w:rsidR="14616835" w:rsidRPr="4036520C">
        <w:rPr>
          <w:i/>
          <w:iCs/>
          <w:lang w:val="en-US"/>
        </w:rPr>
        <w:t xml:space="preserve"> </w:t>
      </w:r>
      <w:r w:rsidR="14616835" w:rsidRPr="4036520C">
        <w:rPr>
          <w:lang w:val="en-US"/>
        </w:rPr>
        <w:t>is</w:t>
      </w:r>
      <w:r w:rsidR="4D551872" w:rsidRPr="4036520C">
        <w:rPr>
          <w:lang w:val="en-US"/>
        </w:rPr>
        <w:t xml:space="preserve"> also</w:t>
      </w:r>
      <w:r w:rsidR="14616835" w:rsidRPr="4036520C">
        <w:rPr>
          <w:lang w:val="en-US"/>
        </w:rPr>
        <w:t xml:space="preserve"> separated </w:t>
      </w:r>
      <w:r w:rsidR="2DC384BA" w:rsidRPr="4036520C">
        <w:rPr>
          <w:lang w:val="en-US"/>
        </w:rPr>
        <w:t>into</w:t>
      </w:r>
      <w:r w:rsidR="14616835" w:rsidRPr="4036520C">
        <w:rPr>
          <w:lang w:val="en-US"/>
        </w:rPr>
        <w:t xml:space="preserve"> two AUs</w:t>
      </w:r>
      <w:r w:rsidR="326C5A08" w:rsidRPr="4036520C">
        <w:rPr>
          <w:lang w:val="en-US"/>
        </w:rPr>
        <w:t xml:space="preserve"> of</w:t>
      </w:r>
      <w:r w:rsidR="14616835" w:rsidRPr="4036520C">
        <w:rPr>
          <w:lang w:val="en-US"/>
        </w:rPr>
        <w:t xml:space="preserve"> Type 8 and Type 2 </w:t>
      </w:r>
      <w:r w:rsidR="06690CDB" w:rsidRPr="4036520C">
        <w:rPr>
          <w:lang w:val="en-US"/>
        </w:rPr>
        <w:t xml:space="preserve">with </w:t>
      </w:r>
      <w:r w:rsidR="14616835" w:rsidRPr="4036520C">
        <w:rPr>
          <w:lang w:val="en-US"/>
        </w:rPr>
        <w:t xml:space="preserve">217ms and 845ms respectively. The pressing of a single keystroke (keydown) </w:t>
      </w:r>
      <w:r w:rsidR="3F3A4AE3" w:rsidRPr="4036520C">
        <w:rPr>
          <w:lang w:val="en-US"/>
        </w:rPr>
        <w:t>(</w:t>
      </w:r>
      <w:r w:rsidR="4A9306AF" w:rsidRPr="4036520C">
        <w:rPr>
          <w:lang w:val="en-US"/>
        </w:rPr>
        <w:t>e.g.</w:t>
      </w:r>
      <w:r w:rsidR="73141BFC" w:rsidRPr="4036520C">
        <w:rPr>
          <w:lang w:val="en-US"/>
        </w:rPr>
        <w:t xml:space="preserve"> </w:t>
      </w:r>
      <w:r w:rsidR="3F3A4AE3" w:rsidRPr="4036520C">
        <w:rPr>
          <w:lang w:val="en-US"/>
        </w:rPr>
        <w:t xml:space="preserve">in AU 39) </w:t>
      </w:r>
      <w:r w:rsidR="14616835" w:rsidRPr="4036520C">
        <w:rPr>
          <w:lang w:val="en-US"/>
        </w:rPr>
        <w:t xml:space="preserve">is a point in time for </w:t>
      </w:r>
      <w:r w:rsidR="3452A261" w:rsidRPr="4036520C">
        <w:rPr>
          <w:lang w:val="en-US"/>
        </w:rPr>
        <w:t xml:space="preserve">which </w:t>
      </w:r>
      <w:r w:rsidR="14616835" w:rsidRPr="4036520C">
        <w:rPr>
          <w:lang w:val="en-US"/>
        </w:rPr>
        <w:t xml:space="preserve">we assume here a duration of </w:t>
      </w:r>
      <w:r w:rsidR="24658BDA" w:rsidRPr="4036520C">
        <w:rPr>
          <w:lang w:val="en-US"/>
        </w:rPr>
        <w:t>1</w:t>
      </w:r>
      <w:r w:rsidR="14616835" w:rsidRPr="4036520C">
        <w:rPr>
          <w:lang w:val="en-US"/>
        </w:rPr>
        <w:t xml:space="preserve">ms. </w:t>
      </w:r>
      <w:r w:rsidR="7DD2D984" w:rsidRPr="4036520C">
        <w:rPr>
          <w:lang w:val="en-US"/>
        </w:rPr>
        <w:t>T</w:t>
      </w:r>
      <w:r w:rsidR="14616835" w:rsidRPr="4036520C">
        <w:rPr>
          <w:lang w:val="en-US"/>
        </w:rPr>
        <w:t xml:space="preserve">he </w:t>
      </w:r>
      <w:r w:rsidR="14616835" w:rsidRPr="4036520C">
        <w:rPr>
          <w:i/>
          <w:iCs/>
          <w:lang w:val="en-US"/>
        </w:rPr>
        <w:t>o</w:t>
      </w:r>
      <w:r w:rsidR="14616835" w:rsidRPr="4036520C">
        <w:rPr>
          <w:lang w:val="en-US"/>
        </w:rPr>
        <w:t xml:space="preserve"> is again deleted in AU 42 (also duration </w:t>
      </w:r>
      <w:r w:rsidR="45922089" w:rsidRPr="4036520C">
        <w:rPr>
          <w:lang w:val="en-US"/>
        </w:rPr>
        <w:t xml:space="preserve">of </w:t>
      </w:r>
      <w:r w:rsidR="14616835" w:rsidRPr="4036520C">
        <w:rPr>
          <w:lang w:val="en-US"/>
        </w:rPr>
        <w:t>1ms)</w:t>
      </w:r>
      <w:r w:rsidR="700555A9" w:rsidRPr="4036520C">
        <w:rPr>
          <w:lang w:val="en-US"/>
        </w:rPr>
        <w:t>.</w:t>
      </w:r>
      <w:r w:rsidR="537F25A8" w:rsidRPr="4036520C">
        <w:rPr>
          <w:lang w:val="en-US"/>
        </w:rPr>
        <w:t xml:space="preserve"> </w:t>
      </w:r>
      <w:r w:rsidR="235C6DCF" w:rsidRPr="4036520C">
        <w:rPr>
          <w:lang w:val="en-US"/>
        </w:rPr>
        <w:t>T</w:t>
      </w:r>
      <w:r w:rsidR="14616835" w:rsidRPr="4036520C">
        <w:rPr>
          <w:lang w:val="en-US"/>
        </w:rPr>
        <w:t xml:space="preserve">he </w:t>
      </w:r>
      <w:r w:rsidR="17E77DBD" w:rsidRPr="4036520C">
        <w:rPr>
          <w:lang w:val="en-US"/>
        </w:rPr>
        <w:t>KBI</w:t>
      </w:r>
      <w:r w:rsidR="4338EAA4" w:rsidRPr="4036520C">
        <w:rPr>
          <w:lang w:val="en-US"/>
        </w:rPr>
        <w:t xml:space="preserve"> </w:t>
      </w:r>
      <w:r w:rsidR="14616835" w:rsidRPr="4036520C">
        <w:rPr>
          <w:lang w:val="en-US"/>
        </w:rPr>
        <w:t xml:space="preserve">of 811ms </w:t>
      </w:r>
      <w:r w:rsidR="78E7C8EC" w:rsidRPr="4036520C">
        <w:rPr>
          <w:lang w:val="en-US"/>
        </w:rPr>
        <w:t xml:space="preserve">(AU43) </w:t>
      </w:r>
      <w:r w:rsidR="14616835" w:rsidRPr="4036520C">
        <w:rPr>
          <w:lang w:val="en-US"/>
        </w:rPr>
        <w:t xml:space="preserve">separates </w:t>
      </w:r>
      <w:r w:rsidR="727B6290" w:rsidRPr="4036520C">
        <w:rPr>
          <w:lang w:val="en-US"/>
        </w:rPr>
        <w:t>deletion (AU42) from the following insertion</w:t>
      </w:r>
      <w:r w:rsidR="544BA9C8" w:rsidRPr="4036520C">
        <w:rPr>
          <w:lang w:val="en-US"/>
        </w:rPr>
        <w:t xml:space="preserve"> </w:t>
      </w:r>
      <w:r w:rsidR="14616835" w:rsidRPr="4036520C">
        <w:rPr>
          <w:lang w:val="en-US"/>
        </w:rPr>
        <w:t xml:space="preserve">of </w:t>
      </w:r>
      <w:r w:rsidR="14616835" w:rsidRPr="4036520C">
        <w:rPr>
          <w:i/>
          <w:iCs/>
          <w:lang w:val="en-US"/>
        </w:rPr>
        <w:t>o</w:t>
      </w:r>
      <w:r w:rsidR="45922089" w:rsidRPr="4036520C">
        <w:rPr>
          <w:i/>
          <w:iCs/>
          <w:lang w:val="en-US"/>
        </w:rPr>
        <w:t>g</w:t>
      </w:r>
      <w:r w:rsidR="14616835" w:rsidRPr="4036520C">
        <w:rPr>
          <w:lang w:val="en-US"/>
        </w:rPr>
        <w:t xml:space="preserve"> in AU 44</w:t>
      </w:r>
      <w:r w:rsidR="5F934E6E" w:rsidRPr="4036520C">
        <w:rPr>
          <w:lang w:val="en-US"/>
        </w:rPr>
        <w:t>.</w:t>
      </w:r>
      <w:r w:rsidR="14616835" w:rsidRPr="4036520C">
        <w:rPr>
          <w:lang w:val="en-US"/>
        </w:rPr>
        <w:t xml:space="preserve"> </w:t>
      </w:r>
      <w:r w:rsidR="2BCD0963" w:rsidRPr="4036520C">
        <w:rPr>
          <w:lang w:val="en-US"/>
        </w:rPr>
        <w:t xml:space="preserve">Another </w:t>
      </w:r>
      <w:r w:rsidR="17E77DBD" w:rsidRPr="4036520C">
        <w:rPr>
          <w:lang w:val="en-US"/>
        </w:rPr>
        <w:t>KBI</w:t>
      </w:r>
      <w:r w:rsidR="2BCD0963" w:rsidRPr="4036520C">
        <w:rPr>
          <w:i/>
          <w:iCs/>
          <w:lang w:val="en-US"/>
        </w:rPr>
        <w:t xml:space="preserve"> </w:t>
      </w:r>
      <w:r w:rsidR="71CDAE5E" w:rsidRPr="4036520C">
        <w:rPr>
          <w:lang w:val="en-US"/>
        </w:rPr>
        <w:t xml:space="preserve">(453ms) </w:t>
      </w:r>
      <w:r w:rsidR="738366C6" w:rsidRPr="4036520C">
        <w:rPr>
          <w:lang w:val="en-US"/>
        </w:rPr>
        <w:t>follows,</w:t>
      </w:r>
      <w:r w:rsidR="2BCD0963" w:rsidRPr="4036520C">
        <w:rPr>
          <w:lang w:val="en-US"/>
        </w:rPr>
        <w:t xml:space="preserve"> and a</w:t>
      </w:r>
      <w:r w:rsidR="1BDD2F87" w:rsidRPr="4036520C">
        <w:rPr>
          <w:lang w:val="en-US"/>
        </w:rPr>
        <w:t xml:space="preserve"> KB</w:t>
      </w:r>
      <w:r w:rsidR="2BCD0963" w:rsidRPr="4036520C">
        <w:rPr>
          <w:lang w:val="en-US"/>
        </w:rPr>
        <w:t xml:space="preserve"> </w:t>
      </w:r>
      <w:r w:rsidR="699D7A35" w:rsidRPr="4036520C">
        <w:rPr>
          <w:lang w:val="en-US"/>
        </w:rPr>
        <w:t xml:space="preserve">leads to the </w:t>
      </w:r>
      <w:r w:rsidR="2BCD0963" w:rsidRPr="4036520C">
        <w:rPr>
          <w:lang w:val="en-US"/>
        </w:rPr>
        <w:t xml:space="preserve">insertion of </w:t>
      </w:r>
      <w:r w:rsidR="2BCD0963" w:rsidRPr="4036520C">
        <w:rPr>
          <w:rFonts w:eastAsia="Roboto"/>
          <w:i/>
          <w:iCs/>
          <w:color w:val="474747"/>
          <w:lang w:val="en-US"/>
        </w:rPr>
        <w:t>í</w:t>
      </w:r>
      <w:r w:rsidR="2BCD0963" w:rsidRPr="4036520C">
        <w:rPr>
          <w:i/>
          <w:iCs/>
          <w:lang w:val="en-US"/>
        </w:rPr>
        <w:t>a es</w:t>
      </w:r>
      <w:r w:rsidR="2BCD0963" w:rsidRPr="4036520C">
        <w:rPr>
          <w:lang w:val="en-US"/>
        </w:rPr>
        <w:t xml:space="preserve"> in </w:t>
      </w:r>
      <w:r w:rsidR="5C4BED5D" w:rsidRPr="4036520C">
        <w:rPr>
          <w:lang w:val="en-US"/>
        </w:rPr>
        <w:t>AUs 4</w:t>
      </w:r>
      <w:r w:rsidR="1D1135D8" w:rsidRPr="4036520C">
        <w:rPr>
          <w:lang w:val="en-US"/>
        </w:rPr>
        <w:t>6</w:t>
      </w:r>
      <w:r w:rsidR="5C4BED5D" w:rsidRPr="4036520C">
        <w:rPr>
          <w:lang w:val="en-US"/>
        </w:rPr>
        <w:t xml:space="preserve"> </w:t>
      </w:r>
      <w:r w:rsidR="0A25EE8F" w:rsidRPr="4036520C">
        <w:rPr>
          <w:lang w:val="en-US"/>
        </w:rPr>
        <w:t>and</w:t>
      </w:r>
      <w:r w:rsidR="5C4BED5D" w:rsidRPr="4036520C">
        <w:rPr>
          <w:lang w:val="en-US"/>
        </w:rPr>
        <w:t xml:space="preserve"> 47</w:t>
      </w:r>
      <w:r w:rsidR="2F4C5E78" w:rsidRPr="4036520C">
        <w:rPr>
          <w:lang w:val="en-US"/>
        </w:rPr>
        <w:t>.</w:t>
      </w:r>
      <w:r w:rsidR="3897E711" w:rsidRPr="4036520C">
        <w:rPr>
          <w:lang w:val="en-US"/>
        </w:rPr>
        <w:t xml:space="preserve"> </w:t>
      </w:r>
      <w:r w:rsidR="36BC74A3" w:rsidRPr="4036520C">
        <w:rPr>
          <w:lang w:val="en-US"/>
        </w:rPr>
        <w:t xml:space="preserve">Three KBs </w:t>
      </w:r>
      <w:r w:rsidR="09AF81B8" w:rsidRPr="4036520C">
        <w:rPr>
          <w:lang w:val="en-US"/>
        </w:rPr>
        <w:t>and five</w:t>
      </w:r>
      <w:r w:rsidR="48E9BF7F" w:rsidRPr="4036520C">
        <w:rPr>
          <w:lang w:val="en-US"/>
        </w:rPr>
        <w:t xml:space="preserve"> AUs</w:t>
      </w:r>
      <w:r w:rsidR="3897E711" w:rsidRPr="4036520C">
        <w:rPr>
          <w:lang w:val="en-US"/>
        </w:rPr>
        <w:t xml:space="preserve"> are aggregated as PU3. </w:t>
      </w:r>
    </w:p>
    <w:p w14:paraId="4D0B61B6" w14:textId="64DB45C2" w:rsidR="002C4187" w:rsidRDefault="002C4187" w:rsidP="00C961EA">
      <w:pPr>
        <w:spacing w:before="240"/>
        <w:contextualSpacing/>
      </w:pPr>
      <w:r>
        <w:t>T</w:t>
      </w:r>
      <w:r w:rsidRPr="7918818E">
        <w:t>he gaze in AUs 36 through 46 re</w:t>
      </w:r>
      <w:r>
        <w:t>mains</w:t>
      </w:r>
      <w:r w:rsidRPr="7918818E">
        <w:t xml:space="preserve"> </w:t>
      </w:r>
      <w:r>
        <w:t xml:space="preserve">on </w:t>
      </w:r>
      <w:r w:rsidRPr="7918818E">
        <w:t xml:space="preserve">the same TT word, </w:t>
      </w:r>
      <w:r>
        <w:t xml:space="preserve">whereas </w:t>
      </w:r>
      <w:r w:rsidRPr="7918818E">
        <w:t xml:space="preserve">AU 47 shows </w:t>
      </w:r>
      <w:r>
        <w:t xml:space="preserve">how </w:t>
      </w:r>
      <w:r w:rsidRPr="7918818E">
        <w:t xml:space="preserve">the translator reads </w:t>
      </w:r>
      <w:r>
        <w:t>until the end</w:t>
      </w:r>
      <w:r w:rsidRPr="7918818E">
        <w:t xml:space="preserve"> of </w:t>
      </w:r>
      <w:r>
        <w:t xml:space="preserve">the </w:t>
      </w:r>
      <w:r w:rsidRPr="7918818E">
        <w:t>ST sentence. In AUs 47 and 48 the translator</w:t>
      </w:r>
      <w:r>
        <w:t>’</w:t>
      </w:r>
      <w:r w:rsidRPr="7918818E">
        <w:t>s eyes return to the ST, presumably taking in new information for successive translation while still typ</w:t>
      </w:r>
      <w:r>
        <w:t>ing</w:t>
      </w:r>
      <w:r w:rsidRPr="7918818E">
        <w:t xml:space="preserve"> the remainder of the chunk in AU 47. Th</w:t>
      </w:r>
      <w:r>
        <w:t xml:space="preserve">e translator needs to read ahead </w:t>
      </w:r>
      <w:r w:rsidRPr="7918818E">
        <w:t>presumably</w:t>
      </w:r>
      <w:r>
        <w:t>,</w:t>
      </w:r>
      <w:r w:rsidRPr="7918818E">
        <w:t xml:space="preserve"> </w:t>
      </w:r>
      <w:r>
        <w:t xml:space="preserve">because </w:t>
      </w:r>
      <w:r w:rsidRPr="7918818E">
        <w:t xml:space="preserve">the English sentence final word </w:t>
      </w:r>
      <w:r w:rsidRPr="002C4187">
        <w:rPr>
          <w:i/>
          <w:iCs/>
        </w:rPr>
        <w:t>discipline</w:t>
      </w:r>
      <w:r w:rsidRPr="7918818E">
        <w:t xml:space="preserve"> </w:t>
      </w:r>
      <w:r>
        <w:t xml:space="preserve">swaps into </w:t>
      </w:r>
      <w:r w:rsidRPr="7918818E">
        <w:t xml:space="preserve">an early position </w:t>
      </w:r>
      <w:r w:rsidR="000C7F8A">
        <w:t>“</w:t>
      </w:r>
      <w:r w:rsidRPr="7918818E">
        <w:t>una disciplina</w:t>
      </w:r>
      <w:r w:rsidR="000C7F8A">
        <w:t>”</w:t>
      </w:r>
      <w:r>
        <w:t xml:space="preserve"> in </w:t>
      </w:r>
      <w:r w:rsidRPr="7918818E">
        <w:t>the Spanish translation.</w:t>
      </w:r>
    </w:p>
    <w:p w14:paraId="48B05AC8" w14:textId="1F969AFC" w:rsidR="002C4187" w:rsidRPr="002C4187" w:rsidRDefault="33BF5207" w:rsidP="00C961EA">
      <w:pPr>
        <w:rPr>
          <w:lang w:val="en-US"/>
        </w:rPr>
      </w:pPr>
      <w:r w:rsidRPr="4036520C">
        <w:rPr>
          <w:lang w:val="en-US"/>
        </w:rPr>
        <w:t xml:space="preserve">AU sequences of </w:t>
      </w:r>
      <w:r w:rsidR="11A82FEE" w:rsidRPr="4036520C">
        <w:rPr>
          <w:lang w:val="en-US"/>
        </w:rPr>
        <w:t>Types</w:t>
      </w:r>
      <w:r w:rsidRPr="4036520C">
        <w:rPr>
          <w:lang w:val="en-US"/>
        </w:rPr>
        <w:t xml:space="preserve"> 1, 2 or 8 cluster into one KBI if the total duration is larger than the KBI threshold, but smaller than PUB; they aggregate into one PUB if their total duration exceeds the PUB threshold. Successive AUs of </w:t>
      </w:r>
      <w:r w:rsidR="11A82FEE" w:rsidRPr="4036520C">
        <w:rPr>
          <w:lang w:val="en-US"/>
        </w:rPr>
        <w:t>Types</w:t>
      </w:r>
      <w:r w:rsidRPr="4036520C">
        <w:rPr>
          <w:lang w:val="en-US"/>
        </w:rPr>
        <w:t xml:space="preserve"> 4, 5, or 6 (i.e. AUs which involve keyboard activities) are clustered into one KB. KBs may also include AUs of type 1, 2, or 8 if their durations are less than a KBI. The total gaze duration accumulated in an AU cannot exceed the duration of the AU. For instance, while the eyes remain on the TT in one extremely long fixation of 1500ms through </w:t>
      </w:r>
      <w:r w:rsidR="00844A81" w:rsidRPr="4036520C">
        <w:rPr>
          <w:lang w:val="en-US"/>
        </w:rPr>
        <w:t>four AUs</w:t>
      </w:r>
      <w:r w:rsidRPr="4036520C">
        <w:rPr>
          <w:lang w:val="en-US"/>
        </w:rPr>
        <w:t xml:space="preserve"> (AU4</w:t>
      </w:r>
      <w:r w:rsidR="1C5B03AA" w:rsidRPr="4036520C">
        <w:rPr>
          <w:lang w:val="en-US"/>
        </w:rPr>
        <w:t>3</w:t>
      </w:r>
      <w:r w:rsidRPr="4036520C">
        <w:rPr>
          <w:lang w:val="en-US"/>
        </w:rPr>
        <w:t xml:space="preserve"> to AU46), this fixation is split into its respective parts of 786ms, 188ms, 453ms and 73ms and distributed over the four involved AUs (see Table 2). </w:t>
      </w:r>
    </w:p>
    <w:p w14:paraId="3CA66EE5" w14:textId="02E9A814" w:rsidR="00767A7F" w:rsidRPr="00286606" w:rsidRDefault="009D7B9A" w:rsidP="00C961EA">
      <w:pPr>
        <w:pStyle w:val="Caption"/>
        <w:keepNext/>
        <w:keepLines/>
        <w:spacing w:before="160" w:after="120"/>
        <w:ind w:left="0" w:firstLine="0"/>
        <w:rPr>
          <w:rFonts w:ascii="Times New Roman" w:hAnsi="Times New Roman" w:cs="Times New Roman"/>
          <w:sz w:val="22"/>
          <w:szCs w:val="22"/>
        </w:rPr>
      </w:pPr>
      <w:r w:rsidRPr="00286606">
        <w:rPr>
          <w:rFonts w:ascii="Times New Roman" w:hAnsi="Times New Roman" w:cs="Times New Roman"/>
          <w:sz w:val="22"/>
          <w:szCs w:val="22"/>
        </w:rPr>
        <w:t>Table 2: Properties of the 13 AUs (Id 35</w:t>
      </w:r>
      <w:r w:rsidRPr="00447526">
        <w:rPr>
          <w:rFonts w:ascii="Times New Roman" w:hAnsi="Times New Roman" w:cs="Times New Roman"/>
          <w:sz w:val="22"/>
          <w:szCs w:val="22"/>
          <w:lang w:val="en-GB"/>
        </w:rPr>
        <w:t>–</w:t>
      </w:r>
      <w:r w:rsidRPr="00286606">
        <w:rPr>
          <w:rFonts w:ascii="Times New Roman" w:hAnsi="Times New Roman" w:cs="Times New Roman"/>
          <w:sz w:val="22"/>
          <w:szCs w:val="22"/>
        </w:rPr>
        <w:t xml:space="preserve">47) depicted in Figure 1. The horizontal dotted lines separate three PUs and two </w:t>
      </w:r>
      <w:r w:rsidRPr="00447526">
        <w:rPr>
          <w:rFonts w:ascii="Times New Roman" w:hAnsi="Times New Roman" w:cs="Times New Roman"/>
          <w:iCs/>
          <w:sz w:val="22"/>
          <w:szCs w:val="22"/>
        </w:rPr>
        <w:t>PUBs</w:t>
      </w:r>
      <w:r w:rsidRPr="00286606">
        <w:rPr>
          <w:rFonts w:ascii="Times New Roman" w:hAnsi="Times New Roman" w:cs="Times New Roman"/>
          <w:sz w:val="22"/>
          <w:szCs w:val="22"/>
        </w:rPr>
        <w:t xml:space="preserve">. Each PU, </w:t>
      </w:r>
      <w:r w:rsidRPr="00447526">
        <w:rPr>
          <w:rFonts w:ascii="Times New Roman" w:hAnsi="Times New Roman" w:cs="Times New Roman"/>
          <w:iCs/>
          <w:sz w:val="22"/>
          <w:szCs w:val="22"/>
        </w:rPr>
        <w:t>PUB</w:t>
      </w:r>
      <w:r w:rsidRPr="00286606">
        <w:rPr>
          <w:rFonts w:ascii="Times New Roman" w:hAnsi="Times New Roman" w:cs="Times New Roman"/>
          <w:sz w:val="22"/>
          <w:szCs w:val="22"/>
        </w:rPr>
        <w:t xml:space="preserve">, KB, and </w:t>
      </w:r>
      <w:r w:rsidRPr="00ED2B9D">
        <w:rPr>
          <w:rFonts w:ascii="Times New Roman" w:hAnsi="Times New Roman" w:cs="Times New Roman"/>
          <w:iCs/>
          <w:sz w:val="22"/>
          <w:szCs w:val="22"/>
        </w:rPr>
        <w:t>KBI</w:t>
      </w:r>
      <w:r w:rsidRPr="00286606">
        <w:rPr>
          <w:rFonts w:ascii="Times New Roman" w:hAnsi="Times New Roman" w:cs="Times New Roman"/>
          <w:sz w:val="22"/>
          <w:szCs w:val="22"/>
        </w:rPr>
        <w:t xml:space="preserve"> consists of one or more AUs. The Ids of the AUs are given in the Id column, while their types are provided in the AU column. AUs of </w:t>
      </w:r>
      <w:r w:rsidR="00BF481E">
        <w:rPr>
          <w:rFonts w:ascii="Times New Roman" w:hAnsi="Times New Roman" w:cs="Times New Roman"/>
          <w:sz w:val="22"/>
          <w:szCs w:val="22"/>
        </w:rPr>
        <w:t>Types</w:t>
      </w:r>
      <w:r w:rsidRPr="00286606">
        <w:rPr>
          <w:rFonts w:ascii="Times New Roman" w:hAnsi="Times New Roman" w:cs="Times New Roman"/>
          <w:sz w:val="22"/>
          <w:szCs w:val="22"/>
        </w:rPr>
        <w:t>1, 2, or 8 aggregate to pauses (</w:t>
      </w:r>
      <w:r w:rsidRPr="00ED2B9D">
        <w:rPr>
          <w:rFonts w:ascii="Times New Roman" w:hAnsi="Times New Roman" w:cs="Times New Roman"/>
          <w:iCs/>
          <w:sz w:val="22"/>
          <w:szCs w:val="22"/>
        </w:rPr>
        <w:t>PUBs or KBIs</w:t>
      </w:r>
      <w:r w:rsidRPr="00286606">
        <w:rPr>
          <w:rFonts w:ascii="Times New Roman" w:hAnsi="Times New Roman" w:cs="Times New Roman"/>
          <w:sz w:val="22"/>
          <w:szCs w:val="22"/>
        </w:rPr>
        <w:t xml:space="preserve">), AUs of </w:t>
      </w:r>
      <w:r w:rsidR="00BF481E">
        <w:rPr>
          <w:rFonts w:ascii="Times New Roman" w:hAnsi="Times New Roman" w:cs="Times New Roman"/>
          <w:sz w:val="22"/>
          <w:szCs w:val="22"/>
        </w:rPr>
        <w:t>Types</w:t>
      </w:r>
      <w:r w:rsidRPr="00286606">
        <w:rPr>
          <w:rFonts w:ascii="Times New Roman" w:hAnsi="Times New Roman" w:cs="Times New Roman"/>
          <w:sz w:val="22"/>
          <w:szCs w:val="22"/>
        </w:rPr>
        <w:t xml:space="preserve"> 4,</w:t>
      </w:r>
      <w:r w:rsidR="00ED2B9D">
        <w:rPr>
          <w:rFonts w:ascii="Times New Roman" w:hAnsi="Times New Roman" w:cs="Times New Roman"/>
          <w:sz w:val="22"/>
          <w:szCs w:val="22"/>
        </w:rPr>
        <w:t xml:space="preserve"> </w:t>
      </w:r>
      <w:r w:rsidRPr="00286606">
        <w:rPr>
          <w:rFonts w:ascii="Times New Roman" w:hAnsi="Times New Roman" w:cs="Times New Roman"/>
          <w:sz w:val="22"/>
          <w:szCs w:val="22"/>
        </w:rPr>
        <w:t>5</w:t>
      </w:r>
      <w:r w:rsidR="00ED2B9D">
        <w:rPr>
          <w:rFonts w:ascii="Times New Roman" w:hAnsi="Times New Roman" w:cs="Times New Roman"/>
          <w:sz w:val="22"/>
          <w:szCs w:val="22"/>
        </w:rPr>
        <w:t>,</w:t>
      </w:r>
      <w:r w:rsidRPr="00286606">
        <w:rPr>
          <w:rFonts w:ascii="Times New Roman" w:hAnsi="Times New Roman" w:cs="Times New Roman"/>
          <w:sz w:val="22"/>
          <w:szCs w:val="22"/>
        </w:rPr>
        <w:t xml:space="preserve"> and 6 aggregate into KBs and PUs. The right side of the </w:t>
      </w:r>
      <w:r w:rsidR="00ED2B9D">
        <w:rPr>
          <w:rFonts w:ascii="Times New Roman" w:hAnsi="Times New Roman" w:cs="Times New Roman"/>
          <w:sz w:val="22"/>
          <w:szCs w:val="22"/>
        </w:rPr>
        <w:t>t</w:t>
      </w:r>
      <w:r w:rsidRPr="00286606">
        <w:rPr>
          <w:rFonts w:ascii="Times New Roman" w:hAnsi="Times New Roman" w:cs="Times New Roman"/>
          <w:sz w:val="22"/>
          <w:szCs w:val="22"/>
        </w:rPr>
        <w:t>able provides keystroke (number of insertions and deletions) and gaze data (number of fixations on the ST and TT (FixS and FixT) and the total reading time (TrtS and TrtT)</w:t>
      </w:r>
      <w:r w:rsidR="00ED2B9D">
        <w:rPr>
          <w:rFonts w:ascii="Times New Roman" w:hAnsi="Times New Roman" w:cs="Times New Roman"/>
          <w:sz w:val="22"/>
          <w:szCs w:val="22"/>
        </w:rPr>
        <w:t>)</w:t>
      </w:r>
      <w:r w:rsidRPr="00286606">
        <w:rPr>
          <w:rFonts w:ascii="Times New Roman" w:hAnsi="Times New Roman" w:cs="Times New Roman"/>
          <w:sz w:val="22"/>
          <w:szCs w:val="22"/>
        </w:rPr>
        <w:t xml:space="preserve">, as well as the string produced (Edit) in the AU. </w:t>
      </w:r>
    </w:p>
    <w:tbl>
      <w:tblPr>
        <w:tblW w:w="9072" w:type="dxa"/>
        <w:tblLayout w:type="fixed"/>
        <w:tblLook w:val="04A0" w:firstRow="1" w:lastRow="0" w:firstColumn="1" w:lastColumn="0" w:noHBand="0" w:noVBand="1"/>
      </w:tblPr>
      <w:tblGrid>
        <w:gridCol w:w="534"/>
        <w:gridCol w:w="525"/>
        <w:gridCol w:w="570"/>
        <w:gridCol w:w="537"/>
        <w:gridCol w:w="853"/>
        <w:gridCol w:w="801"/>
        <w:gridCol w:w="624"/>
        <w:gridCol w:w="699"/>
        <w:gridCol w:w="699"/>
        <w:gridCol w:w="698"/>
        <w:gridCol w:w="699"/>
        <w:gridCol w:w="699"/>
        <w:gridCol w:w="1134"/>
      </w:tblGrid>
      <w:tr w:rsidR="00A00C63" w:rsidRPr="00ED7244" w14:paraId="125D225E" w14:textId="77777777" w:rsidTr="00844A81">
        <w:trPr>
          <w:trHeight w:val="300"/>
        </w:trPr>
        <w:tc>
          <w:tcPr>
            <w:tcW w:w="534" w:type="dxa"/>
            <w:tcBorders>
              <w:top w:val="nil"/>
              <w:left w:val="nil"/>
              <w:bottom w:val="single" w:sz="4" w:space="0" w:color="auto"/>
              <w:right w:val="nil"/>
            </w:tcBorders>
            <w:noWrap/>
            <w:vAlign w:val="center"/>
            <w:hideMark/>
          </w:tcPr>
          <w:p w14:paraId="4449094F" w14:textId="77777777" w:rsidR="00ED7244" w:rsidRPr="00ED7244" w:rsidRDefault="3312456A" w:rsidP="00C961EA">
            <w:pPr>
              <w:ind w:firstLine="0"/>
              <w:jc w:val="center"/>
              <w:rPr>
                <w:rFonts w:ascii="Aptos Narrow" w:hAnsi="Aptos Narrow"/>
                <w:color w:val="000000"/>
                <w:sz w:val="22"/>
                <w:szCs w:val="22"/>
                <w:lang w:val="en-US" w:eastAsia="en-US"/>
              </w:rPr>
            </w:pPr>
            <w:r w:rsidRPr="4036520C">
              <w:rPr>
                <w:rFonts w:ascii="Aptos Narrow" w:hAnsi="Aptos Narrow"/>
                <w:color w:val="000000" w:themeColor="text1"/>
                <w:sz w:val="22"/>
                <w:szCs w:val="22"/>
                <w:lang w:val="en-US" w:eastAsia="en-US"/>
              </w:rPr>
              <w:t>Id</w:t>
            </w:r>
          </w:p>
        </w:tc>
        <w:tc>
          <w:tcPr>
            <w:tcW w:w="525" w:type="dxa"/>
            <w:tcBorders>
              <w:top w:val="nil"/>
              <w:left w:val="dashed" w:sz="8" w:space="0" w:color="auto"/>
              <w:bottom w:val="single" w:sz="4" w:space="0" w:color="auto"/>
              <w:right w:val="nil"/>
            </w:tcBorders>
            <w:noWrap/>
            <w:vAlign w:val="center"/>
            <w:hideMark/>
          </w:tcPr>
          <w:p w14:paraId="40F703ED" w14:textId="53CE1D14" w:rsidR="00ED7244" w:rsidRPr="00ED7244" w:rsidRDefault="3312456A" w:rsidP="00C961EA">
            <w:pPr>
              <w:ind w:firstLine="0"/>
              <w:jc w:val="center"/>
              <w:rPr>
                <w:rFonts w:ascii="Aptos Narrow" w:hAnsi="Aptos Narrow"/>
                <w:color w:val="000000"/>
                <w:sz w:val="22"/>
                <w:szCs w:val="22"/>
                <w:lang w:val="en-US" w:eastAsia="en-US"/>
              </w:rPr>
            </w:pPr>
            <w:r w:rsidRPr="4036520C">
              <w:rPr>
                <w:rFonts w:ascii="Aptos Narrow" w:hAnsi="Aptos Narrow"/>
                <w:color w:val="000000" w:themeColor="text1"/>
                <w:sz w:val="22"/>
                <w:szCs w:val="22"/>
                <w:lang w:val="en-US" w:eastAsia="en-US"/>
              </w:rPr>
              <w:t>P</w:t>
            </w:r>
            <w:r w:rsidR="24CD29B8" w:rsidRPr="4036520C">
              <w:rPr>
                <w:rFonts w:ascii="Aptos Narrow" w:hAnsi="Aptos Narrow"/>
                <w:color w:val="000000" w:themeColor="text1"/>
                <w:sz w:val="22"/>
                <w:szCs w:val="22"/>
                <w:lang w:val="en-US" w:eastAsia="en-US"/>
              </w:rPr>
              <w:t>U</w:t>
            </w:r>
          </w:p>
        </w:tc>
        <w:tc>
          <w:tcPr>
            <w:tcW w:w="570" w:type="dxa"/>
            <w:tcBorders>
              <w:top w:val="nil"/>
              <w:left w:val="nil"/>
              <w:bottom w:val="single" w:sz="4" w:space="0" w:color="auto"/>
              <w:right w:val="nil"/>
            </w:tcBorders>
            <w:noWrap/>
            <w:vAlign w:val="center"/>
            <w:hideMark/>
          </w:tcPr>
          <w:p w14:paraId="5F5E67F9" w14:textId="77777777" w:rsidR="00ED7244" w:rsidRPr="00ED7244" w:rsidRDefault="3312456A" w:rsidP="00C961EA">
            <w:pPr>
              <w:ind w:firstLine="0"/>
              <w:jc w:val="center"/>
              <w:rPr>
                <w:rFonts w:ascii="Aptos Narrow" w:hAnsi="Aptos Narrow"/>
                <w:color w:val="000000"/>
                <w:sz w:val="22"/>
                <w:szCs w:val="22"/>
                <w:lang w:val="en-US" w:eastAsia="en-US"/>
              </w:rPr>
            </w:pPr>
            <w:r w:rsidRPr="4036520C">
              <w:rPr>
                <w:rFonts w:ascii="Aptos Narrow" w:hAnsi="Aptos Narrow"/>
                <w:color w:val="000000" w:themeColor="text1"/>
                <w:sz w:val="22"/>
                <w:szCs w:val="22"/>
                <w:lang w:val="en-US" w:eastAsia="en-US"/>
              </w:rPr>
              <w:t>KB</w:t>
            </w:r>
          </w:p>
        </w:tc>
        <w:tc>
          <w:tcPr>
            <w:tcW w:w="537" w:type="dxa"/>
            <w:tcBorders>
              <w:top w:val="nil"/>
              <w:left w:val="nil"/>
              <w:bottom w:val="single" w:sz="4" w:space="0" w:color="auto"/>
              <w:right w:val="nil"/>
            </w:tcBorders>
            <w:noWrap/>
            <w:vAlign w:val="center"/>
            <w:hideMark/>
          </w:tcPr>
          <w:p w14:paraId="43C7A33C" w14:textId="77777777" w:rsidR="00ED7244" w:rsidRPr="00ED7244" w:rsidRDefault="3312456A" w:rsidP="00C961EA">
            <w:pPr>
              <w:ind w:firstLine="0"/>
              <w:jc w:val="center"/>
              <w:rPr>
                <w:rFonts w:ascii="Aptos Narrow" w:hAnsi="Aptos Narrow"/>
                <w:color w:val="000000"/>
                <w:sz w:val="22"/>
                <w:szCs w:val="22"/>
                <w:lang w:val="en-US" w:eastAsia="en-US"/>
              </w:rPr>
            </w:pPr>
            <w:r w:rsidRPr="4036520C">
              <w:rPr>
                <w:rFonts w:ascii="Aptos Narrow" w:hAnsi="Aptos Narrow"/>
                <w:color w:val="000000" w:themeColor="text1"/>
                <w:sz w:val="22"/>
                <w:szCs w:val="22"/>
                <w:lang w:val="en-US" w:eastAsia="en-US"/>
              </w:rPr>
              <w:t>AU</w:t>
            </w:r>
          </w:p>
        </w:tc>
        <w:tc>
          <w:tcPr>
            <w:tcW w:w="853" w:type="dxa"/>
            <w:tcBorders>
              <w:top w:val="nil"/>
              <w:left w:val="nil"/>
              <w:bottom w:val="single" w:sz="4" w:space="0" w:color="auto"/>
              <w:right w:val="nil"/>
            </w:tcBorders>
            <w:noWrap/>
            <w:vAlign w:val="center"/>
            <w:hideMark/>
          </w:tcPr>
          <w:p w14:paraId="5CCDFE3A" w14:textId="77777777" w:rsidR="00ED7244" w:rsidRPr="00ED7244" w:rsidRDefault="3312456A" w:rsidP="00C961EA">
            <w:pPr>
              <w:ind w:firstLine="0"/>
              <w:jc w:val="center"/>
              <w:rPr>
                <w:rFonts w:ascii="Aptos Narrow" w:hAnsi="Aptos Narrow"/>
                <w:color w:val="000000"/>
                <w:sz w:val="22"/>
                <w:szCs w:val="22"/>
                <w:lang w:val="en-US" w:eastAsia="en-US"/>
              </w:rPr>
            </w:pPr>
            <w:r w:rsidRPr="4036520C">
              <w:rPr>
                <w:rFonts w:ascii="Aptos Narrow" w:hAnsi="Aptos Narrow"/>
                <w:color w:val="000000" w:themeColor="text1"/>
                <w:sz w:val="22"/>
                <w:szCs w:val="22"/>
                <w:lang w:val="en-US" w:eastAsia="en-US"/>
              </w:rPr>
              <w:t>Time</w:t>
            </w:r>
          </w:p>
        </w:tc>
        <w:tc>
          <w:tcPr>
            <w:tcW w:w="801" w:type="dxa"/>
            <w:tcBorders>
              <w:top w:val="nil"/>
              <w:left w:val="nil"/>
              <w:bottom w:val="single" w:sz="4" w:space="0" w:color="auto"/>
              <w:right w:val="nil"/>
            </w:tcBorders>
            <w:noWrap/>
            <w:vAlign w:val="center"/>
            <w:hideMark/>
          </w:tcPr>
          <w:p w14:paraId="659ED135" w14:textId="77777777" w:rsidR="00ED7244" w:rsidRPr="00ED7244" w:rsidRDefault="3312456A" w:rsidP="00C961EA">
            <w:pPr>
              <w:ind w:firstLine="0"/>
              <w:jc w:val="center"/>
              <w:rPr>
                <w:rFonts w:ascii="Aptos Narrow" w:hAnsi="Aptos Narrow"/>
                <w:color w:val="000000"/>
                <w:sz w:val="22"/>
                <w:szCs w:val="22"/>
                <w:lang w:val="en-US" w:eastAsia="en-US"/>
              </w:rPr>
            </w:pPr>
            <w:r w:rsidRPr="4036520C">
              <w:rPr>
                <w:rFonts w:ascii="Aptos Narrow" w:hAnsi="Aptos Narrow"/>
                <w:color w:val="000000" w:themeColor="text1"/>
                <w:sz w:val="22"/>
                <w:szCs w:val="22"/>
                <w:lang w:val="en-US" w:eastAsia="en-US"/>
              </w:rPr>
              <w:t>Dur</w:t>
            </w:r>
          </w:p>
        </w:tc>
        <w:tc>
          <w:tcPr>
            <w:tcW w:w="624" w:type="dxa"/>
            <w:tcBorders>
              <w:top w:val="nil"/>
              <w:left w:val="dashed" w:sz="8" w:space="0" w:color="auto"/>
              <w:bottom w:val="single" w:sz="4" w:space="0" w:color="auto"/>
              <w:right w:val="nil"/>
            </w:tcBorders>
            <w:noWrap/>
            <w:vAlign w:val="center"/>
            <w:hideMark/>
          </w:tcPr>
          <w:p w14:paraId="18CCCBCD" w14:textId="77777777" w:rsidR="00ED7244" w:rsidRPr="00ED7244" w:rsidRDefault="3312456A" w:rsidP="00C961EA">
            <w:pPr>
              <w:ind w:firstLine="0"/>
              <w:jc w:val="center"/>
              <w:rPr>
                <w:rFonts w:ascii="Aptos Narrow" w:hAnsi="Aptos Narrow"/>
                <w:color w:val="000000"/>
                <w:sz w:val="22"/>
                <w:szCs w:val="22"/>
                <w:lang w:val="en-US" w:eastAsia="en-US"/>
              </w:rPr>
            </w:pPr>
            <w:r w:rsidRPr="4036520C">
              <w:rPr>
                <w:rFonts w:ascii="Aptos Narrow" w:hAnsi="Aptos Narrow"/>
                <w:color w:val="000000" w:themeColor="text1"/>
                <w:sz w:val="22"/>
                <w:szCs w:val="22"/>
                <w:lang w:val="en-US" w:eastAsia="en-US"/>
              </w:rPr>
              <w:t>Ins</w:t>
            </w:r>
          </w:p>
        </w:tc>
        <w:tc>
          <w:tcPr>
            <w:tcW w:w="699" w:type="dxa"/>
            <w:tcBorders>
              <w:top w:val="nil"/>
              <w:left w:val="nil"/>
              <w:bottom w:val="single" w:sz="4" w:space="0" w:color="auto"/>
              <w:right w:val="nil"/>
            </w:tcBorders>
            <w:noWrap/>
            <w:vAlign w:val="center"/>
            <w:hideMark/>
          </w:tcPr>
          <w:p w14:paraId="03B34062" w14:textId="77777777" w:rsidR="00ED7244" w:rsidRPr="00ED7244" w:rsidRDefault="3312456A" w:rsidP="00C961EA">
            <w:pPr>
              <w:ind w:firstLine="0"/>
              <w:jc w:val="center"/>
              <w:rPr>
                <w:rFonts w:ascii="Aptos Narrow" w:hAnsi="Aptos Narrow"/>
                <w:color w:val="000000"/>
                <w:sz w:val="22"/>
                <w:szCs w:val="22"/>
                <w:lang w:val="en-US" w:eastAsia="en-US"/>
              </w:rPr>
            </w:pPr>
            <w:r w:rsidRPr="4036520C">
              <w:rPr>
                <w:rFonts w:ascii="Aptos Narrow" w:hAnsi="Aptos Narrow"/>
                <w:color w:val="000000" w:themeColor="text1"/>
                <w:sz w:val="22"/>
                <w:szCs w:val="22"/>
                <w:lang w:val="en-US" w:eastAsia="en-US"/>
              </w:rPr>
              <w:t>Del</w:t>
            </w:r>
          </w:p>
        </w:tc>
        <w:tc>
          <w:tcPr>
            <w:tcW w:w="699" w:type="dxa"/>
            <w:tcBorders>
              <w:top w:val="nil"/>
              <w:left w:val="nil"/>
              <w:bottom w:val="single" w:sz="4" w:space="0" w:color="auto"/>
              <w:right w:val="nil"/>
            </w:tcBorders>
            <w:noWrap/>
            <w:vAlign w:val="center"/>
            <w:hideMark/>
          </w:tcPr>
          <w:p w14:paraId="0EB998F7" w14:textId="77777777" w:rsidR="00ED7244" w:rsidRPr="00ED7244" w:rsidRDefault="3312456A" w:rsidP="00C961EA">
            <w:pPr>
              <w:ind w:firstLine="0"/>
              <w:jc w:val="center"/>
              <w:rPr>
                <w:rFonts w:ascii="Aptos Narrow" w:hAnsi="Aptos Narrow"/>
                <w:color w:val="000000"/>
                <w:sz w:val="22"/>
                <w:szCs w:val="22"/>
                <w:lang w:val="en-US" w:eastAsia="en-US"/>
              </w:rPr>
            </w:pPr>
            <w:r w:rsidRPr="4036520C">
              <w:rPr>
                <w:rFonts w:ascii="Aptos Narrow" w:hAnsi="Aptos Narrow"/>
                <w:color w:val="000000" w:themeColor="text1"/>
                <w:sz w:val="22"/>
                <w:szCs w:val="22"/>
                <w:lang w:val="en-US" w:eastAsia="en-US"/>
              </w:rPr>
              <w:t>FixS</w:t>
            </w:r>
          </w:p>
        </w:tc>
        <w:tc>
          <w:tcPr>
            <w:tcW w:w="698" w:type="dxa"/>
            <w:tcBorders>
              <w:top w:val="nil"/>
              <w:left w:val="nil"/>
              <w:bottom w:val="single" w:sz="4" w:space="0" w:color="auto"/>
              <w:right w:val="nil"/>
            </w:tcBorders>
            <w:noWrap/>
            <w:vAlign w:val="center"/>
            <w:hideMark/>
          </w:tcPr>
          <w:p w14:paraId="012DF967" w14:textId="77777777" w:rsidR="00ED7244" w:rsidRPr="00ED7244" w:rsidRDefault="3312456A" w:rsidP="00C961EA">
            <w:pPr>
              <w:ind w:firstLine="0"/>
              <w:jc w:val="center"/>
              <w:rPr>
                <w:rFonts w:ascii="Aptos Narrow" w:hAnsi="Aptos Narrow"/>
                <w:color w:val="000000"/>
                <w:sz w:val="22"/>
                <w:szCs w:val="22"/>
                <w:lang w:val="en-US" w:eastAsia="en-US"/>
              </w:rPr>
            </w:pPr>
            <w:r w:rsidRPr="4036520C">
              <w:rPr>
                <w:rFonts w:ascii="Aptos Narrow" w:hAnsi="Aptos Narrow"/>
                <w:color w:val="000000" w:themeColor="text1"/>
                <w:sz w:val="22"/>
                <w:szCs w:val="22"/>
                <w:lang w:val="en-US" w:eastAsia="en-US"/>
              </w:rPr>
              <w:t>TrtS</w:t>
            </w:r>
          </w:p>
        </w:tc>
        <w:tc>
          <w:tcPr>
            <w:tcW w:w="699" w:type="dxa"/>
            <w:tcBorders>
              <w:top w:val="nil"/>
              <w:left w:val="nil"/>
              <w:bottom w:val="single" w:sz="4" w:space="0" w:color="auto"/>
              <w:right w:val="nil"/>
            </w:tcBorders>
            <w:noWrap/>
            <w:vAlign w:val="center"/>
            <w:hideMark/>
          </w:tcPr>
          <w:p w14:paraId="5BC58456" w14:textId="77777777" w:rsidR="00ED7244" w:rsidRPr="00ED7244" w:rsidRDefault="3312456A" w:rsidP="00C961EA">
            <w:pPr>
              <w:ind w:firstLine="0"/>
              <w:jc w:val="center"/>
              <w:rPr>
                <w:rFonts w:ascii="Aptos Narrow" w:hAnsi="Aptos Narrow"/>
                <w:color w:val="000000"/>
                <w:sz w:val="22"/>
                <w:szCs w:val="22"/>
                <w:lang w:val="en-US" w:eastAsia="en-US"/>
              </w:rPr>
            </w:pPr>
            <w:r w:rsidRPr="4036520C">
              <w:rPr>
                <w:rFonts w:ascii="Aptos Narrow" w:hAnsi="Aptos Narrow"/>
                <w:color w:val="000000" w:themeColor="text1"/>
                <w:sz w:val="22"/>
                <w:szCs w:val="22"/>
                <w:lang w:val="en-US" w:eastAsia="en-US"/>
              </w:rPr>
              <w:t>FixT</w:t>
            </w:r>
          </w:p>
        </w:tc>
        <w:tc>
          <w:tcPr>
            <w:tcW w:w="699" w:type="dxa"/>
            <w:tcBorders>
              <w:top w:val="nil"/>
              <w:left w:val="nil"/>
              <w:bottom w:val="single" w:sz="4" w:space="0" w:color="auto"/>
              <w:right w:val="nil"/>
            </w:tcBorders>
            <w:noWrap/>
            <w:vAlign w:val="center"/>
            <w:hideMark/>
          </w:tcPr>
          <w:p w14:paraId="4372BF9E" w14:textId="77777777" w:rsidR="00ED7244" w:rsidRPr="00ED7244" w:rsidRDefault="3312456A" w:rsidP="00C961EA">
            <w:pPr>
              <w:ind w:firstLine="0"/>
              <w:jc w:val="center"/>
              <w:rPr>
                <w:rFonts w:ascii="Aptos Narrow" w:hAnsi="Aptos Narrow"/>
                <w:color w:val="000000"/>
                <w:sz w:val="22"/>
                <w:szCs w:val="22"/>
                <w:lang w:val="en-US" w:eastAsia="en-US"/>
              </w:rPr>
            </w:pPr>
            <w:r w:rsidRPr="4036520C">
              <w:rPr>
                <w:rFonts w:ascii="Aptos Narrow" w:hAnsi="Aptos Narrow"/>
                <w:color w:val="000000" w:themeColor="text1"/>
                <w:sz w:val="22"/>
                <w:szCs w:val="22"/>
                <w:lang w:val="en-US" w:eastAsia="en-US"/>
              </w:rPr>
              <w:t>TrtT</w:t>
            </w:r>
          </w:p>
        </w:tc>
        <w:tc>
          <w:tcPr>
            <w:tcW w:w="1134" w:type="dxa"/>
            <w:tcBorders>
              <w:top w:val="nil"/>
              <w:left w:val="nil"/>
              <w:bottom w:val="single" w:sz="4" w:space="0" w:color="auto"/>
              <w:right w:val="nil"/>
            </w:tcBorders>
            <w:noWrap/>
            <w:vAlign w:val="center"/>
            <w:hideMark/>
          </w:tcPr>
          <w:p w14:paraId="242DF6AD" w14:textId="77777777" w:rsidR="00ED7244" w:rsidRPr="00ED7244" w:rsidRDefault="3312456A" w:rsidP="00C961EA">
            <w:pPr>
              <w:ind w:firstLine="0"/>
              <w:jc w:val="center"/>
              <w:rPr>
                <w:rFonts w:ascii="Aptos Narrow" w:hAnsi="Aptos Narrow"/>
                <w:color w:val="000000"/>
                <w:sz w:val="22"/>
                <w:szCs w:val="22"/>
                <w:lang w:val="en-US" w:eastAsia="en-US"/>
              </w:rPr>
            </w:pPr>
            <w:r w:rsidRPr="4036520C">
              <w:rPr>
                <w:rFonts w:ascii="Aptos Narrow" w:hAnsi="Aptos Narrow"/>
                <w:color w:val="000000" w:themeColor="text1"/>
                <w:sz w:val="22"/>
                <w:szCs w:val="22"/>
                <w:lang w:val="en-US" w:eastAsia="en-US"/>
              </w:rPr>
              <w:t>Edit</w:t>
            </w:r>
          </w:p>
        </w:tc>
      </w:tr>
      <w:tr w:rsidR="00A00C63" w:rsidRPr="00ED7244" w14:paraId="724F2875" w14:textId="77777777" w:rsidTr="00844A81">
        <w:trPr>
          <w:trHeight w:val="300"/>
        </w:trPr>
        <w:tc>
          <w:tcPr>
            <w:tcW w:w="534" w:type="dxa"/>
            <w:tcBorders>
              <w:top w:val="single" w:sz="4" w:space="0" w:color="auto"/>
              <w:left w:val="nil"/>
              <w:bottom w:val="nil"/>
              <w:right w:val="nil"/>
            </w:tcBorders>
            <w:noWrap/>
            <w:vAlign w:val="center"/>
            <w:hideMark/>
          </w:tcPr>
          <w:p w14:paraId="19FC299F" w14:textId="77777777" w:rsidR="00ED7244" w:rsidRPr="00ED7244" w:rsidRDefault="3312456A" w:rsidP="00C961EA">
            <w:pPr>
              <w:ind w:firstLine="0"/>
              <w:jc w:val="center"/>
              <w:rPr>
                <w:rFonts w:ascii="Aptos Narrow" w:hAnsi="Aptos Narrow"/>
                <w:color w:val="000000"/>
                <w:sz w:val="22"/>
                <w:szCs w:val="22"/>
                <w:lang w:val="en-US" w:eastAsia="en-US"/>
              </w:rPr>
            </w:pPr>
            <w:r w:rsidRPr="4036520C">
              <w:rPr>
                <w:rFonts w:ascii="Aptos Narrow" w:hAnsi="Aptos Narrow"/>
                <w:color w:val="000000" w:themeColor="text1"/>
                <w:sz w:val="22"/>
                <w:szCs w:val="22"/>
                <w:lang w:val="en-US" w:eastAsia="en-US"/>
              </w:rPr>
              <w:t>35</w:t>
            </w:r>
          </w:p>
        </w:tc>
        <w:tc>
          <w:tcPr>
            <w:tcW w:w="525" w:type="dxa"/>
            <w:vMerge w:val="restart"/>
            <w:tcBorders>
              <w:top w:val="single" w:sz="4" w:space="0" w:color="auto"/>
              <w:left w:val="dashed" w:sz="8" w:space="0" w:color="auto"/>
              <w:bottom w:val="dashed" w:sz="8" w:space="0" w:color="000000" w:themeColor="text1"/>
              <w:right w:val="dashed" w:sz="8" w:space="0" w:color="auto"/>
            </w:tcBorders>
            <w:noWrap/>
            <w:vAlign w:val="center"/>
            <w:hideMark/>
          </w:tcPr>
          <w:p w14:paraId="79D57873" w14:textId="77777777" w:rsidR="00ED7244" w:rsidRPr="00ED7244" w:rsidRDefault="3312456A" w:rsidP="00C961EA">
            <w:pPr>
              <w:ind w:firstLine="0"/>
              <w:jc w:val="center"/>
              <w:rPr>
                <w:rFonts w:ascii="Aptos Narrow" w:hAnsi="Aptos Narrow"/>
                <w:color w:val="000000"/>
                <w:sz w:val="22"/>
                <w:szCs w:val="22"/>
                <w:lang w:val="en-US" w:eastAsia="en-US"/>
              </w:rPr>
            </w:pPr>
            <w:r w:rsidRPr="4036520C">
              <w:rPr>
                <w:rFonts w:ascii="Aptos Narrow" w:hAnsi="Aptos Narrow"/>
                <w:color w:val="000000" w:themeColor="text1"/>
                <w:sz w:val="22"/>
                <w:szCs w:val="22"/>
                <w:lang w:val="en-US" w:eastAsia="en-US"/>
              </w:rPr>
              <w:t>1</w:t>
            </w:r>
          </w:p>
        </w:tc>
        <w:tc>
          <w:tcPr>
            <w:tcW w:w="570" w:type="dxa"/>
            <w:vMerge w:val="restart"/>
            <w:tcBorders>
              <w:top w:val="single" w:sz="4" w:space="0" w:color="auto"/>
              <w:left w:val="nil"/>
              <w:bottom w:val="dashed" w:sz="8" w:space="0" w:color="000000" w:themeColor="text1"/>
              <w:right w:val="dashed" w:sz="8" w:space="0" w:color="auto"/>
            </w:tcBorders>
            <w:noWrap/>
            <w:vAlign w:val="center"/>
            <w:hideMark/>
          </w:tcPr>
          <w:p w14:paraId="0D7ABCC1" w14:textId="77777777" w:rsidR="00ED7244" w:rsidRPr="00ED7244" w:rsidRDefault="3312456A" w:rsidP="00C961EA">
            <w:pPr>
              <w:ind w:firstLine="0"/>
              <w:jc w:val="center"/>
              <w:rPr>
                <w:rFonts w:ascii="Aptos Narrow" w:hAnsi="Aptos Narrow"/>
                <w:color w:val="000000"/>
                <w:sz w:val="22"/>
                <w:szCs w:val="22"/>
                <w:lang w:val="en-US" w:eastAsia="en-US"/>
              </w:rPr>
            </w:pPr>
            <w:r w:rsidRPr="4036520C">
              <w:rPr>
                <w:rFonts w:ascii="Aptos Narrow" w:hAnsi="Aptos Narrow"/>
                <w:color w:val="000000" w:themeColor="text1"/>
                <w:sz w:val="22"/>
                <w:szCs w:val="22"/>
                <w:lang w:val="en-US" w:eastAsia="en-US"/>
              </w:rPr>
              <w:t>Ins</w:t>
            </w:r>
          </w:p>
        </w:tc>
        <w:tc>
          <w:tcPr>
            <w:tcW w:w="537" w:type="dxa"/>
            <w:tcBorders>
              <w:top w:val="single" w:sz="4" w:space="0" w:color="auto"/>
              <w:left w:val="nil"/>
              <w:bottom w:val="nil"/>
              <w:right w:val="nil"/>
            </w:tcBorders>
            <w:noWrap/>
            <w:vAlign w:val="center"/>
            <w:hideMark/>
          </w:tcPr>
          <w:p w14:paraId="38A7FE06" w14:textId="77777777" w:rsidR="00ED7244" w:rsidRPr="00ED7244" w:rsidRDefault="3312456A" w:rsidP="00C961EA">
            <w:pPr>
              <w:ind w:firstLine="0"/>
              <w:jc w:val="center"/>
              <w:rPr>
                <w:rFonts w:ascii="Aptos Narrow" w:hAnsi="Aptos Narrow"/>
                <w:color w:val="000000"/>
                <w:sz w:val="22"/>
                <w:szCs w:val="22"/>
                <w:lang w:val="en-US" w:eastAsia="en-US"/>
              </w:rPr>
            </w:pPr>
            <w:r w:rsidRPr="4036520C">
              <w:rPr>
                <w:rFonts w:ascii="Aptos Narrow" w:hAnsi="Aptos Narrow"/>
                <w:color w:val="000000" w:themeColor="text1"/>
                <w:sz w:val="22"/>
                <w:szCs w:val="22"/>
                <w:lang w:val="en-US" w:eastAsia="en-US"/>
              </w:rPr>
              <w:t>4</w:t>
            </w:r>
          </w:p>
        </w:tc>
        <w:tc>
          <w:tcPr>
            <w:tcW w:w="853" w:type="dxa"/>
            <w:tcBorders>
              <w:top w:val="single" w:sz="4" w:space="0" w:color="auto"/>
              <w:left w:val="dashed" w:sz="8" w:space="0" w:color="auto"/>
              <w:bottom w:val="nil"/>
              <w:right w:val="nil"/>
            </w:tcBorders>
            <w:noWrap/>
            <w:vAlign w:val="center"/>
            <w:hideMark/>
          </w:tcPr>
          <w:p w14:paraId="1FC8F1B7" w14:textId="77777777" w:rsidR="00ED7244" w:rsidRPr="00ED7244" w:rsidRDefault="3312456A" w:rsidP="00C961EA">
            <w:pPr>
              <w:ind w:firstLine="0"/>
              <w:jc w:val="center"/>
              <w:rPr>
                <w:rFonts w:ascii="Aptos Narrow" w:hAnsi="Aptos Narrow"/>
                <w:color w:val="000000"/>
                <w:sz w:val="22"/>
                <w:szCs w:val="22"/>
                <w:lang w:val="en-US" w:eastAsia="en-US"/>
              </w:rPr>
            </w:pPr>
            <w:r w:rsidRPr="4036520C">
              <w:rPr>
                <w:rFonts w:ascii="Aptos Narrow" w:hAnsi="Aptos Narrow"/>
                <w:color w:val="000000" w:themeColor="text1"/>
                <w:sz w:val="22"/>
                <w:szCs w:val="22"/>
                <w:lang w:val="en-US" w:eastAsia="en-US"/>
              </w:rPr>
              <w:t>53843</w:t>
            </w:r>
          </w:p>
        </w:tc>
        <w:tc>
          <w:tcPr>
            <w:tcW w:w="801" w:type="dxa"/>
            <w:tcBorders>
              <w:top w:val="single" w:sz="4" w:space="0" w:color="auto"/>
              <w:left w:val="nil"/>
              <w:bottom w:val="nil"/>
              <w:right w:val="nil"/>
            </w:tcBorders>
            <w:noWrap/>
            <w:vAlign w:val="center"/>
            <w:hideMark/>
          </w:tcPr>
          <w:p w14:paraId="7AEDC288" w14:textId="77777777" w:rsidR="00ED7244" w:rsidRPr="00ED7244" w:rsidRDefault="3312456A" w:rsidP="00C961EA">
            <w:pPr>
              <w:ind w:firstLine="0"/>
              <w:jc w:val="center"/>
              <w:rPr>
                <w:rFonts w:ascii="Aptos Narrow" w:hAnsi="Aptos Narrow"/>
                <w:color w:val="000000"/>
                <w:sz w:val="22"/>
                <w:szCs w:val="22"/>
                <w:lang w:val="en-US" w:eastAsia="en-US"/>
              </w:rPr>
            </w:pPr>
            <w:r w:rsidRPr="4036520C">
              <w:rPr>
                <w:rFonts w:ascii="Aptos Narrow" w:hAnsi="Aptos Narrow"/>
                <w:color w:val="000000" w:themeColor="text1"/>
                <w:sz w:val="22"/>
                <w:szCs w:val="22"/>
                <w:lang w:val="en-US" w:eastAsia="en-US"/>
              </w:rPr>
              <w:t>1296</w:t>
            </w:r>
          </w:p>
        </w:tc>
        <w:tc>
          <w:tcPr>
            <w:tcW w:w="624" w:type="dxa"/>
            <w:tcBorders>
              <w:top w:val="single" w:sz="4" w:space="0" w:color="auto"/>
              <w:left w:val="dashed" w:sz="8" w:space="0" w:color="auto"/>
              <w:bottom w:val="nil"/>
              <w:right w:val="nil"/>
            </w:tcBorders>
            <w:noWrap/>
            <w:vAlign w:val="center"/>
            <w:hideMark/>
          </w:tcPr>
          <w:p w14:paraId="0E4CDF6F" w14:textId="77777777" w:rsidR="00ED7244" w:rsidRPr="00ED7244" w:rsidRDefault="3312456A" w:rsidP="00C961EA">
            <w:pPr>
              <w:ind w:firstLine="0"/>
              <w:jc w:val="center"/>
              <w:rPr>
                <w:rFonts w:ascii="Aptos Narrow" w:hAnsi="Aptos Narrow"/>
                <w:color w:val="000000"/>
                <w:sz w:val="22"/>
                <w:szCs w:val="22"/>
                <w:lang w:val="en-US" w:eastAsia="en-US"/>
              </w:rPr>
            </w:pPr>
            <w:r w:rsidRPr="4036520C">
              <w:rPr>
                <w:rFonts w:ascii="Aptos Narrow" w:hAnsi="Aptos Narrow"/>
                <w:color w:val="000000" w:themeColor="text1"/>
                <w:sz w:val="22"/>
                <w:szCs w:val="22"/>
                <w:lang w:val="en-US" w:eastAsia="en-US"/>
              </w:rPr>
              <w:t>7</w:t>
            </w:r>
          </w:p>
        </w:tc>
        <w:tc>
          <w:tcPr>
            <w:tcW w:w="699" w:type="dxa"/>
            <w:tcBorders>
              <w:top w:val="single" w:sz="4" w:space="0" w:color="auto"/>
              <w:left w:val="nil"/>
              <w:bottom w:val="nil"/>
              <w:right w:val="nil"/>
            </w:tcBorders>
            <w:noWrap/>
            <w:vAlign w:val="center"/>
            <w:hideMark/>
          </w:tcPr>
          <w:p w14:paraId="36245AE6" w14:textId="77777777" w:rsidR="00ED7244" w:rsidRPr="00ED7244" w:rsidRDefault="3312456A" w:rsidP="00C961EA">
            <w:pPr>
              <w:ind w:firstLine="0"/>
              <w:jc w:val="center"/>
              <w:rPr>
                <w:rFonts w:ascii="Aptos Narrow" w:hAnsi="Aptos Narrow"/>
                <w:color w:val="000000"/>
                <w:sz w:val="22"/>
                <w:szCs w:val="22"/>
                <w:lang w:val="en-US" w:eastAsia="en-US"/>
              </w:rPr>
            </w:pPr>
            <w:r w:rsidRPr="4036520C">
              <w:rPr>
                <w:rFonts w:ascii="Aptos Narrow" w:hAnsi="Aptos Narrow"/>
                <w:color w:val="000000" w:themeColor="text1"/>
                <w:sz w:val="22"/>
                <w:szCs w:val="22"/>
                <w:lang w:val="en-US" w:eastAsia="en-US"/>
              </w:rPr>
              <w:t>0</w:t>
            </w:r>
          </w:p>
        </w:tc>
        <w:tc>
          <w:tcPr>
            <w:tcW w:w="699" w:type="dxa"/>
            <w:tcBorders>
              <w:top w:val="single" w:sz="4" w:space="0" w:color="auto"/>
              <w:left w:val="nil"/>
              <w:bottom w:val="nil"/>
              <w:right w:val="nil"/>
            </w:tcBorders>
            <w:vAlign w:val="center"/>
            <w:hideMark/>
          </w:tcPr>
          <w:p w14:paraId="2BBFFE86" w14:textId="77777777" w:rsidR="00ED7244" w:rsidRPr="00ED7244" w:rsidRDefault="3312456A" w:rsidP="00C961EA">
            <w:pPr>
              <w:ind w:firstLine="0"/>
              <w:jc w:val="center"/>
              <w:rPr>
                <w:rFonts w:ascii="Arial" w:hAnsi="Arial" w:cs="Arial"/>
                <w:color w:val="000000"/>
                <w:sz w:val="22"/>
                <w:szCs w:val="22"/>
                <w:lang w:val="en-US" w:eastAsia="en-US"/>
              </w:rPr>
            </w:pPr>
            <w:r w:rsidRPr="4036520C">
              <w:rPr>
                <w:rFonts w:ascii="Arial" w:hAnsi="Arial" w:cs="Arial"/>
                <w:color w:val="000000" w:themeColor="text1"/>
                <w:sz w:val="22"/>
                <w:szCs w:val="22"/>
                <w:lang w:val="en-US" w:eastAsia="en-US"/>
              </w:rPr>
              <w:t>0</w:t>
            </w:r>
          </w:p>
        </w:tc>
        <w:tc>
          <w:tcPr>
            <w:tcW w:w="698" w:type="dxa"/>
            <w:tcBorders>
              <w:top w:val="single" w:sz="4" w:space="0" w:color="auto"/>
              <w:left w:val="nil"/>
              <w:bottom w:val="nil"/>
              <w:right w:val="nil"/>
            </w:tcBorders>
            <w:vAlign w:val="center"/>
            <w:hideMark/>
          </w:tcPr>
          <w:p w14:paraId="7F9433C4" w14:textId="77777777" w:rsidR="00ED7244" w:rsidRPr="00ED7244" w:rsidRDefault="3312456A" w:rsidP="00C961EA">
            <w:pPr>
              <w:ind w:firstLine="0"/>
              <w:jc w:val="center"/>
              <w:rPr>
                <w:rFonts w:ascii="Arial" w:hAnsi="Arial" w:cs="Arial"/>
                <w:color w:val="000000"/>
                <w:sz w:val="22"/>
                <w:szCs w:val="22"/>
                <w:lang w:val="en-US" w:eastAsia="en-US"/>
              </w:rPr>
            </w:pPr>
            <w:r w:rsidRPr="4036520C">
              <w:rPr>
                <w:rFonts w:ascii="Arial" w:hAnsi="Arial" w:cs="Arial"/>
                <w:color w:val="000000" w:themeColor="text1"/>
                <w:sz w:val="22"/>
                <w:szCs w:val="22"/>
                <w:lang w:val="en-US" w:eastAsia="en-US"/>
              </w:rPr>
              <w:t>0</w:t>
            </w:r>
          </w:p>
        </w:tc>
        <w:tc>
          <w:tcPr>
            <w:tcW w:w="699" w:type="dxa"/>
            <w:tcBorders>
              <w:top w:val="single" w:sz="4" w:space="0" w:color="auto"/>
              <w:left w:val="nil"/>
              <w:bottom w:val="nil"/>
              <w:right w:val="nil"/>
            </w:tcBorders>
            <w:vAlign w:val="center"/>
            <w:hideMark/>
          </w:tcPr>
          <w:p w14:paraId="7392E547" w14:textId="77777777" w:rsidR="00ED7244" w:rsidRPr="00ED7244" w:rsidRDefault="3312456A" w:rsidP="00C961EA">
            <w:pPr>
              <w:ind w:firstLine="0"/>
              <w:jc w:val="center"/>
              <w:rPr>
                <w:rFonts w:ascii="Arial" w:hAnsi="Arial" w:cs="Arial"/>
                <w:color w:val="000000"/>
                <w:sz w:val="22"/>
                <w:szCs w:val="22"/>
                <w:lang w:val="en-US" w:eastAsia="en-US"/>
              </w:rPr>
            </w:pPr>
            <w:r w:rsidRPr="4036520C">
              <w:rPr>
                <w:rFonts w:ascii="Arial" w:hAnsi="Arial" w:cs="Arial"/>
                <w:color w:val="000000" w:themeColor="text1"/>
                <w:sz w:val="22"/>
                <w:szCs w:val="22"/>
                <w:lang w:val="en-US" w:eastAsia="en-US"/>
              </w:rPr>
              <w:t>0</w:t>
            </w:r>
          </w:p>
        </w:tc>
        <w:tc>
          <w:tcPr>
            <w:tcW w:w="699" w:type="dxa"/>
            <w:tcBorders>
              <w:top w:val="single" w:sz="4" w:space="0" w:color="auto"/>
              <w:left w:val="nil"/>
              <w:bottom w:val="nil"/>
              <w:right w:val="nil"/>
            </w:tcBorders>
            <w:vAlign w:val="center"/>
            <w:hideMark/>
          </w:tcPr>
          <w:p w14:paraId="6572D764" w14:textId="77777777" w:rsidR="00ED7244" w:rsidRPr="00ED7244" w:rsidRDefault="3312456A" w:rsidP="00C961EA">
            <w:pPr>
              <w:ind w:firstLine="0"/>
              <w:jc w:val="center"/>
              <w:rPr>
                <w:rFonts w:ascii="Arial" w:hAnsi="Arial" w:cs="Arial"/>
                <w:color w:val="000000"/>
                <w:sz w:val="22"/>
                <w:szCs w:val="22"/>
                <w:lang w:val="en-US" w:eastAsia="en-US"/>
              </w:rPr>
            </w:pPr>
            <w:r w:rsidRPr="4036520C">
              <w:rPr>
                <w:rFonts w:ascii="Arial" w:hAnsi="Arial" w:cs="Arial"/>
                <w:color w:val="000000" w:themeColor="text1"/>
                <w:sz w:val="22"/>
                <w:szCs w:val="22"/>
                <w:lang w:val="en-US" w:eastAsia="en-US"/>
              </w:rPr>
              <w:t>0</w:t>
            </w:r>
          </w:p>
        </w:tc>
        <w:tc>
          <w:tcPr>
            <w:tcW w:w="1134" w:type="dxa"/>
            <w:tcBorders>
              <w:top w:val="single" w:sz="4" w:space="0" w:color="auto"/>
              <w:left w:val="nil"/>
              <w:bottom w:val="nil"/>
              <w:right w:val="nil"/>
            </w:tcBorders>
            <w:noWrap/>
            <w:vAlign w:val="center"/>
            <w:hideMark/>
          </w:tcPr>
          <w:p w14:paraId="01BE0840" w14:textId="77777777" w:rsidR="00ED7244" w:rsidRPr="00ED7244" w:rsidRDefault="3312456A" w:rsidP="00C961EA">
            <w:pPr>
              <w:ind w:firstLine="0"/>
              <w:jc w:val="center"/>
              <w:rPr>
                <w:rFonts w:ascii="Aptos Narrow" w:hAnsi="Aptos Narrow"/>
                <w:color w:val="000000"/>
                <w:sz w:val="22"/>
                <w:szCs w:val="22"/>
                <w:lang w:val="en-US" w:eastAsia="en-US"/>
              </w:rPr>
            </w:pPr>
            <w:r w:rsidRPr="4036520C">
              <w:rPr>
                <w:rFonts w:ascii="Aptos Narrow" w:hAnsi="Aptos Narrow"/>
                <w:color w:val="000000" w:themeColor="text1"/>
                <w:sz w:val="22"/>
                <w:szCs w:val="22"/>
                <w:lang w:val="en-US" w:eastAsia="en-US"/>
              </w:rPr>
              <w:t>La_soci</w:t>
            </w:r>
          </w:p>
        </w:tc>
      </w:tr>
      <w:tr w:rsidR="0092520B" w:rsidRPr="00ED7244" w14:paraId="18016767" w14:textId="77777777" w:rsidTr="560A6176">
        <w:trPr>
          <w:trHeight w:val="300"/>
        </w:trPr>
        <w:tc>
          <w:tcPr>
            <w:tcW w:w="534" w:type="dxa"/>
            <w:tcBorders>
              <w:top w:val="nil"/>
              <w:left w:val="nil"/>
              <w:bottom w:val="single" w:sz="4" w:space="0" w:color="auto"/>
              <w:right w:val="nil"/>
            </w:tcBorders>
            <w:noWrap/>
            <w:vAlign w:val="center"/>
            <w:hideMark/>
          </w:tcPr>
          <w:p w14:paraId="61D00CF6" w14:textId="77777777" w:rsidR="00ED7244" w:rsidRPr="00ED7244" w:rsidRDefault="3312456A" w:rsidP="00C961EA">
            <w:pPr>
              <w:ind w:firstLine="0"/>
              <w:jc w:val="center"/>
              <w:rPr>
                <w:rFonts w:ascii="Aptos Narrow" w:hAnsi="Aptos Narrow"/>
                <w:color w:val="000000"/>
                <w:sz w:val="22"/>
                <w:szCs w:val="22"/>
                <w:lang w:val="en-US" w:eastAsia="en-US"/>
              </w:rPr>
            </w:pPr>
            <w:r w:rsidRPr="4036520C">
              <w:rPr>
                <w:rFonts w:ascii="Aptos Narrow" w:hAnsi="Aptos Narrow"/>
                <w:color w:val="000000" w:themeColor="text1"/>
                <w:sz w:val="22"/>
                <w:szCs w:val="22"/>
                <w:lang w:val="en-US" w:eastAsia="en-US"/>
              </w:rPr>
              <w:t>36</w:t>
            </w:r>
          </w:p>
        </w:tc>
        <w:tc>
          <w:tcPr>
            <w:tcW w:w="525" w:type="dxa"/>
            <w:vMerge/>
            <w:vAlign w:val="center"/>
            <w:hideMark/>
          </w:tcPr>
          <w:p w14:paraId="058E1EE6" w14:textId="77777777" w:rsidR="00ED7244" w:rsidRPr="00ED7244" w:rsidRDefault="00ED7244" w:rsidP="00C961EA">
            <w:pPr>
              <w:ind w:firstLine="0"/>
              <w:jc w:val="left"/>
              <w:rPr>
                <w:rFonts w:ascii="Aptos Narrow" w:hAnsi="Aptos Narrow"/>
                <w:color w:val="000000"/>
                <w:lang w:val="en-US" w:eastAsia="en-US"/>
              </w:rPr>
            </w:pPr>
          </w:p>
        </w:tc>
        <w:tc>
          <w:tcPr>
            <w:tcW w:w="570" w:type="dxa"/>
            <w:vMerge/>
            <w:vAlign w:val="center"/>
            <w:hideMark/>
          </w:tcPr>
          <w:p w14:paraId="384415C0" w14:textId="77777777" w:rsidR="00ED7244" w:rsidRPr="00ED7244" w:rsidRDefault="00ED7244" w:rsidP="00C961EA">
            <w:pPr>
              <w:ind w:firstLine="0"/>
              <w:jc w:val="left"/>
              <w:rPr>
                <w:rFonts w:ascii="Aptos Narrow" w:hAnsi="Aptos Narrow"/>
                <w:color w:val="000000"/>
                <w:lang w:val="en-US" w:eastAsia="en-US"/>
              </w:rPr>
            </w:pPr>
          </w:p>
        </w:tc>
        <w:tc>
          <w:tcPr>
            <w:tcW w:w="537" w:type="dxa"/>
            <w:tcBorders>
              <w:top w:val="nil"/>
              <w:left w:val="nil"/>
              <w:bottom w:val="single" w:sz="4" w:space="0" w:color="auto"/>
              <w:right w:val="nil"/>
            </w:tcBorders>
            <w:noWrap/>
            <w:vAlign w:val="center"/>
            <w:hideMark/>
          </w:tcPr>
          <w:p w14:paraId="2703496F" w14:textId="77777777" w:rsidR="00ED7244" w:rsidRPr="00ED7244" w:rsidRDefault="3312456A" w:rsidP="00C961EA">
            <w:pPr>
              <w:ind w:firstLine="0"/>
              <w:jc w:val="center"/>
              <w:rPr>
                <w:rFonts w:ascii="Aptos Narrow" w:hAnsi="Aptos Narrow"/>
                <w:color w:val="000000"/>
                <w:sz w:val="22"/>
                <w:szCs w:val="22"/>
                <w:lang w:val="en-US" w:eastAsia="en-US"/>
              </w:rPr>
            </w:pPr>
            <w:r w:rsidRPr="4036520C">
              <w:rPr>
                <w:rFonts w:ascii="Aptos Narrow" w:hAnsi="Aptos Narrow"/>
                <w:color w:val="000000" w:themeColor="text1"/>
                <w:sz w:val="22"/>
                <w:szCs w:val="22"/>
                <w:lang w:val="en-US" w:eastAsia="en-US"/>
              </w:rPr>
              <w:t>6</w:t>
            </w:r>
          </w:p>
        </w:tc>
        <w:tc>
          <w:tcPr>
            <w:tcW w:w="853" w:type="dxa"/>
            <w:tcBorders>
              <w:top w:val="nil"/>
              <w:left w:val="dashed" w:sz="8" w:space="0" w:color="auto"/>
              <w:bottom w:val="single" w:sz="4" w:space="0" w:color="auto"/>
              <w:right w:val="nil"/>
            </w:tcBorders>
            <w:noWrap/>
            <w:vAlign w:val="center"/>
            <w:hideMark/>
          </w:tcPr>
          <w:p w14:paraId="4424E344" w14:textId="77777777" w:rsidR="00ED7244" w:rsidRPr="00ED7244" w:rsidRDefault="3312456A" w:rsidP="00C961EA">
            <w:pPr>
              <w:ind w:firstLine="0"/>
              <w:jc w:val="center"/>
              <w:rPr>
                <w:rFonts w:ascii="Aptos Narrow" w:hAnsi="Aptos Narrow"/>
                <w:color w:val="000000"/>
                <w:sz w:val="22"/>
                <w:szCs w:val="22"/>
                <w:lang w:val="en-US" w:eastAsia="en-US"/>
              </w:rPr>
            </w:pPr>
            <w:r w:rsidRPr="4036520C">
              <w:rPr>
                <w:rFonts w:ascii="Aptos Narrow" w:hAnsi="Aptos Narrow"/>
                <w:color w:val="000000" w:themeColor="text1"/>
                <w:sz w:val="22"/>
                <w:szCs w:val="22"/>
                <w:lang w:val="en-US" w:eastAsia="en-US"/>
              </w:rPr>
              <w:t>55139</w:t>
            </w:r>
          </w:p>
        </w:tc>
        <w:tc>
          <w:tcPr>
            <w:tcW w:w="801" w:type="dxa"/>
            <w:tcBorders>
              <w:top w:val="nil"/>
              <w:left w:val="nil"/>
              <w:bottom w:val="single" w:sz="4" w:space="0" w:color="auto"/>
              <w:right w:val="nil"/>
            </w:tcBorders>
            <w:noWrap/>
            <w:vAlign w:val="center"/>
            <w:hideMark/>
          </w:tcPr>
          <w:p w14:paraId="562F8D88" w14:textId="77777777" w:rsidR="00ED7244" w:rsidRPr="00ED7244" w:rsidRDefault="3312456A" w:rsidP="00C961EA">
            <w:pPr>
              <w:ind w:firstLine="0"/>
              <w:jc w:val="center"/>
              <w:rPr>
                <w:rFonts w:ascii="Aptos Narrow" w:hAnsi="Aptos Narrow"/>
                <w:color w:val="000000"/>
                <w:sz w:val="22"/>
                <w:szCs w:val="22"/>
                <w:lang w:val="en-US" w:eastAsia="en-US"/>
              </w:rPr>
            </w:pPr>
            <w:r w:rsidRPr="4036520C">
              <w:rPr>
                <w:rFonts w:ascii="Aptos Narrow" w:hAnsi="Aptos Narrow"/>
                <w:color w:val="000000" w:themeColor="text1"/>
                <w:sz w:val="22"/>
                <w:szCs w:val="22"/>
                <w:lang w:val="en-US" w:eastAsia="en-US"/>
              </w:rPr>
              <w:t>204</w:t>
            </w:r>
          </w:p>
        </w:tc>
        <w:tc>
          <w:tcPr>
            <w:tcW w:w="624" w:type="dxa"/>
            <w:tcBorders>
              <w:top w:val="nil"/>
              <w:left w:val="dashed" w:sz="8" w:space="0" w:color="auto"/>
              <w:bottom w:val="single" w:sz="4" w:space="0" w:color="auto"/>
              <w:right w:val="nil"/>
            </w:tcBorders>
            <w:noWrap/>
            <w:vAlign w:val="center"/>
            <w:hideMark/>
          </w:tcPr>
          <w:p w14:paraId="79556E79" w14:textId="77777777" w:rsidR="00ED7244" w:rsidRPr="00ED7244" w:rsidRDefault="3312456A" w:rsidP="00C961EA">
            <w:pPr>
              <w:ind w:firstLine="0"/>
              <w:jc w:val="center"/>
              <w:rPr>
                <w:rFonts w:ascii="Aptos Narrow" w:hAnsi="Aptos Narrow"/>
                <w:color w:val="000000"/>
                <w:sz w:val="22"/>
                <w:szCs w:val="22"/>
                <w:lang w:val="en-US" w:eastAsia="en-US"/>
              </w:rPr>
            </w:pPr>
            <w:r w:rsidRPr="4036520C">
              <w:rPr>
                <w:rFonts w:ascii="Aptos Narrow" w:hAnsi="Aptos Narrow"/>
                <w:color w:val="000000" w:themeColor="text1"/>
                <w:sz w:val="22"/>
                <w:szCs w:val="22"/>
                <w:lang w:val="en-US" w:eastAsia="en-US"/>
              </w:rPr>
              <w:t>2</w:t>
            </w:r>
          </w:p>
        </w:tc>
        <w:tc>
          <w:tcPr>
            <w:tcW w:w="699" w:type="dxa"/>
            <w:tcBorders>
              <w:top w:val="nil"/>
              <w:left w:val="nil"/>
              <w:bottom w:val="single" w:sz="4" w:space="0" w:color="auto"/>
              <w:right w:val="nil"/>
            </w:tcBorders>
            <w:noWrap/>
            <w:vAlign w:val="center"/>
            <w:hideMark/>
          </w:tcPr>
          <w:p w14:paraId="5D7C1084" w14:textId="77777777" w:rsidR="00ED7244" w:rsidRPr="00ED7244" w:rsidRDefault="3312456A" w:rsidP="00C961EA">
            <w:pPr>
              <w:ind w:firstLine="0"/>
              <w:jc w:val="center"/>
              <w:rPr>
                <w:rFonts w:ascii="Aptos Narrow" w:hAnsi="Aptos Narrow"/>
                <w:color w:val="000000"/>
                <w:sz w:val="22"/>
                <w:szCs w:val="22"/>
                <w:lang w:val="en-US" w:eastAsia="en-US"/>
              </w:rPr>
            </w:pPr>
            <w:r w:rsidRPr="4036520C">
              <w:rPr>
                <w:rFonts w:ascii="Aptos Narrow" w:hAnsi="Aptos Narrow"/>
                <w:color w:val="000000" w:themeColor="text1"/>
                <w:sz w:val="22"/>
                <w:szCs w:val="22"/>
                <w:lang w:val="en-US" w:eastAsia="en-US"/>
              </w:rPr>
              <w:t>0</w:t>
            </w:r>
          </w:p>
        </w:tc>
        <w:tc>
          <w:tcPr>
            <w:tcW w:w="699" w:type="dxa"/>
            <w:tcBorders>
              <w:top w:val="single" w:sz="8" w:space="0" w:color="DDDDDD"/>
              <w:left w:val="nil"/>
              <w:bottom w:val="single" w:sz="4" w:space="0" w:color="auto"/>
              <w:right w:val="nil"/>
            </w:tcBorders>
            <w:shd w:val="clear" w:color="auto" w:fill="F9F9F9"/>
            <w:vAlign w:val="center"/>
            <w:hideMark/>
          </w:tcPr>
          <w:p w14:paraId="7B927BD4" w14:textId="77777777" w:rsidR="00ED7244" w:rsidRPr="00ED7244" w:rsidRDefault="3312456A" w:rsidP="00C961EA">
            <w:pPr>
              <w:ind w:firstLine="0"/>
              <w:jc w:val="center"/>
              <w:rPr>
                <w:rFonts w:ascii="Arial" w:hAnsi="Arial" w:cs="Arial"/>
                <w:color w:val="000000"/>
                <w:sz w:val="22"/>
                <w:szCs w:val="22"/>
                <w:lang w:val="en-US" w:eastAsia="en-US"/>
              </w:rPr>
            </w:pPr>
            <w:r w:rsidRPr="4036520C">
              <w:rPr>
                <w:rFonts w:ascii="Arial" w:hAnsi="Arial" w:cs="Arial"/>
                <w:color w:val="000000" w:themeColor="text1"/>
                <w:sz w:val="22"/>
                <w:szCs w:val="22"/>
                <w:lang w:val="en-US" w:eastAsia="en-US"/>
              </w:rPr>
              <w:t>0</w:t>
            </w:r>
          </w:p>
        </w:tc>
        <w:tc>
          <w:tcPr>
            <w:tcW w:w="698" w:type="dxa"/>
            <w:tcBorders>
              <w:top w:val="single" w:sz="8" w:space="0" w:color="DDDDDD"/>
              <w:left w:val="nil"/>
              <w:bottom w:val="single" w:sz="4" w:space="0" w:color="auto"/>
              <w:right w:val="nil"/>
            </w:tcBorders>
            <w:shd w:val="clear" w:color="auto" w:fill="F9F9F9"/>
            <w:vAlign w:val="center"/>
            <w:hideMark/>
          </w:tcPr>
          <w:p w14:paraId="3DA57917" w14:textId="77777777" w:rsidR="00ED7244" w:rsidRPr="00ED7244" w:rsidRDefault="3312456A" w:rsidP="00C961EA">
            <w:pPr>
              <w:ind w:firstLine="0"/>
              <w:jc w:val="center"/>
              <w:rPr>
                <w:rFonts w:ascii="Arial" w:hAnsi="Arial" w:cs="Arial"/>
                <w:color w:val="000000"/>
                <w:sz w:val="22"/>
                <w:szCs w:val="22"/>
                <w:lang w:val="en-US" w:eastAsia="en-US"/>
              </w:rPr>
            </w:pPr>
            <w:r w:rsidRPr="4036520C">
              <w:rPr>
                <w:rFonts w:ascii="Arial" w:hAnsi="Arial" w:cs="Arial"/>
                <w:color w:val="000000" w:themeColor="text1"/>
                <w:sz w:val="22"/>
                <w:szCs w:val="22"/>
                <w:lang w:val="en-US" w:eastAsia="en-US"/>
              </w:rPr>
              <w:t>0</w:t>
            </w:r>
          </w:p>
        </w:tc>
        <w:tc>
          <w:tcPr>
            <w:tcW w:w="699" w:type="dxa"/>
            <w:tcBorders>
              <w:top w:val="single" w:sz="8" w:space="0" w:color="DDDDDD"/>
              <w:left w:val="nil"/>
              <w:bottom w:val="single" w:sz="4" w:space="0" w:color="auto"/>
              <w:right w:val="nil"/>
            </w:tcBorders>
            <w:shd w:val="clear" w:color="auto" w:fill="F9F9F9"/>
            <w:vAlign w:val="center"/>
            <w:hideMark/>
          </w:tcPr>
          <w:p w14:paraId="1023319D" w14:textId="77777777" w:rsidR="00ED7244" w:rsidRPr="00ED7244" w:rsidRDefault="3312456A" w:rsidP="00C961EA">
            <w:pPr>
              <w:ind w:firstLine="0"/>
              <w:jc w:val="center"/>
              <w:rPr>
                <w:rFonts w:ascii="Arial" w:hAnsi="Arial" w:cs="Arial"/>
                <w:color w:val="000000"/>
                <w:sz w:val="22"/>
                <w:szCs w:val="22"/>
                <w:lang w:val="en-US" w:eastAsia="en-US"/>
              </w:rPr>
            </w:pPr>
            <w:r w:rsidRPr="4036520C">
              <w:rPr>
                <w:rFonts w:ascii="Arial" w:hAnsi="Arial" w:cs="Arial"/>
                <w:color w:val="000000" w:themeColor="text1"/>
                <w:sz w:val="22"/>
                <w:szCs w:val="22"/>
                <w:lang w:val="en-US" w:eastAsia="en-US"/>
              </w:rPr>
              <w:t>3</w:t>
            </w:r>
          </w:p>
        </w:tc>
        <w:tc>
          <w:tcPr>
            <w:tcW w:w="699" w:type="dxa"/>
            <w:tcBorders>
              <w:top w:val="single" w:sz="8" w:space="0" w:color="DDDDDD"/>
              <w:left w:val="nil"/>
              <w:bottom w:val="single" w:sz="4" w:space="0" w:color="auto"/>
              <w:right w:val="nil"/>
            </w:tcBorders>
            <w:shd w:val="clear" w:color="auto" w:fill="F9F9F9"/>
            <w:vAlign w:val="center"/>
            <w:hideMark/>
          </w:tcPr>
          <w:p w14:paraId="313307BD" w14:textId="77777777" w:rsidR="00ED7244" w:rsidRPr="00ED7244" w:rsidRDefault="3312456A" w:rsidP="00C961EA">
            <w:pPr>
              <w:ind w:firstLine="0"/>
              <w:jc w:val="center"/>
              <w:rPr>
                <w:rFonts w:ascii="Arial" w:hAnsi="Arial" w:cs="Arial"/>
                <w:color w:val="000000"/>
                <w:sz w:val="22"/>
                <w:szCs w:val="22"/>
                <w:lang w:val="en-US" w:eastAsia="en-US"/>
              </w:rPr>
            </w:pPr>
            <w:r w:rsidRPr="4036520C">
              <w:rPr>
                <w:rFonts w:ascii="Arial" w:hAnsi="Arial" w:cs="Arial"/>
                <w:color w:val="000000" w:themeColor="text1"/>
                <w:sz w:val="22"/>
                <w:szCs w:val="22"/>
                <w:lang w:val="en-US" w:eastAsia="en-US"/>
              </w:rPr>
              <w:t>116</w:t>
            </w:r>
          </w:p>
        </w:tc>
        <w:tc>
          <w:tcPr>
            <w:tcW w:w="1134" w:type="dxa"/>
            <w:tcBorders>
              <w:top w:val="nil"/>
              <w:left w:val="nil"/>
              <w:bottom w:val="single" w:sz="4" w:space="0" w:color="auto"/>
              <w:right w:val="nil"/>
            </w:tcBorders>
            <w:noWrap/>
            <w:vAlign w:val="center"/>
            <w:hideMark/>
          </w:tcPr>
          <w:p w14:paraId="0DBC9DE1" w14:textId="77777777" w:rsidR="00ED7244" w:rsidRPr="00ED7244" w:rsidRDefault="3312456A" w:rsidP="00C961EA">
            <w:pPr>
              <w:ind w:firstLine="0"/>
              <w:jc w:val="center"/>
              <w:rPr>
                <w:rFonts w:ascii="Aptos Narrow" w:hAnsi="Aptos Narrow"/>
                <w:color w:val="000000"/>
                <w:sz w:val="22"/>
                <w:szCs w:val="22"/>
                <w:lang w:val="en-US" w:eastAsia="en-US"/>
              </w:rPr>
            </w:pPr>
            <w:r w:rsidRPr="4036520C">
              <w:rPr>
                <w:rFonts w:ascii="Aptos Narrow" w:hAnsi="Aptos Narrow"/>
                <w:color w:val="000000" w:themeColor="text1"/>
                <w:sz w:val="22"/>
                <w:szCs w:val="22"/>
                <w:lang w:val="en-US" w:eastAsia="en-US"/>
              </w:rPr>
              <w:t>ol</w:t>
            </w:r>
          </w:p>
        </w:tc>
      </w:tr>
      <w:tr w:rsidR="00A00C63" w:rsidRPr="00ED7244" w14:paraId="74EDACFF" w14:textId="77777777" w:rsidTr="00844A81">
        <w:trPr>
          <w:trHeight w:val="300"/>
        </w:trPr>
        <w:tc>
          <w:tcPr>
            <w:tcW w:w="534" w:type="dxa"/>
            <w:tcBorders>
              <w:top w:val="single" w:sz="4" w:space="0" w:color="auto"/>
              <w:left w:val="nil"/>
              <w:bottom w:val="nil"/>
              <w:right w:val="dashed" w:sz="8" w:space="0" w:color="auto"/>
            </w:tcBorders>
            <w:noWrap/>
            <w:vAlign w:val="center"/>
            <w:hideMark/>
          </w:tcPr>
          <w:p w14:paraId="08E8A9C5" w14:textId="77777777" w:rsidR="00ED7244" w:rsidRPr="00ED7244" w:rsidRDefault="3312456A" w:rsidP="00C961EA">
            <w:pPr>
              <w:ind w:firstLine="0"/>
              <w:jc w:val="center"/>
              <w:rPr>
                <w:rFonts w:ascii="Aptos Narrow" w:hAnsi="Aptos Narrow"/>
                <w:color w:val="000000"/>
                <w:sz w:val="22"/>
                <w:szCs w:val="22"/>
                <w:lang w:val="en-US" w:eastAsia="en-US"/>
              </w:rPr>
            </w:pPr>
            <w:r w:rsidRPr="4036520C">
              <w:rPr>
                <w:rFonts w:ascii="Aptos Narrow" w:hAnsi="Aptos Narrow"/>
                <w:color w:val="000000" w:themeColor="text1"/>
                <w:sz w:val="22"/>
                <w:szCs w:val="22"/>
                <w:lang w:val="en-US" w:eastAsia="en-US"/>
              </w:rPr>
              <w:t>37</w:t>
            </w:r>
          </w:p>
        </w:tc>
        <w:tc>
          <w:tcPr>
            <w:tcW w:w="1095" w:type="dxa"/>
            <w:gridSpan w:val="2"/>
            <w:vMerge w:val="restart"/>
            <w:tcBorders>
              <w:top w:val="single" w:sz="4" w:space="0" w:color="auto"/>
              <w:left w:val="dashed" w:sz="8" w:space="0" w:color="auto"/>
              <w:bottom w:val="dashed" w:sz="8" w:space="0" w:color="000000" w:themeColor="text1"/>
              <w:right w:val="dashed" w:sz="8" w:space="0" w:color="000000" w:themeColor="text1"/>
            </w:tcBorders>
            <w:noWrap/>
            <w:vAlign w:val="center"/>
            <w:hideMark/>
          </w:tcPr>
          <w:p w14:paraId="60C5ABC1" w14:textId="77777777" w:rsidR="00ED7244" w:rsidRPr="00154CF7" w:rsidRDefault="3312456A" w:rsidP="00C961EA">
            <w:pPr>
              <w:ind w:firstLine="0"/>
              <w:jc w:val="center"/>
              <w:rPr>
                <w:rFonts w:ascii="Aptos Narrow" w:hAnsi="Aptos Narrow"/>
                <w:color w:val="000000"/>
                <w:sz w:val="22"/>
                <w:szCs w:val="22"/>
                <w:lang w:val="en-US" w:eastAsia="en-US"/>
              </w:rPr>
            </w:pPr>
            <w:r w:rsidRPr="4036520C">
              <w:rPr>
                <w:rFonts w:ascii="Aptos Narrow" w:hAnsi="Aptos Narrow"/>
                <w:color w:val="000000" w:themeColor="text1"/>
                <w:sz w:val="22"/>
                <w:szCs w:val="22"/>
                <w:lang w:val="en-US" w:eastAsia="en-US"/>
              </w:rPr>
              <w:t>PUB 1</w:t>
            </w:r>
          </w:p>
        </w:tc>
        <w:tc>
          <w:tcPr>
            <w:tcW w:w="537" w:type="dxa"/>
            <w:tcBorders>
              <w:top w:val="single" w:sz="4" w:space="0" w:color="auto"/>
              <w:left w:val="nil"/>
              <w:bottom w:val="nil"/>
              <w:right w:val="nil"/>
            </w:tcBorders>
            <w:noWrap/>
            <w:vAlign w:val="center"/>
            <w:hideMark/>
          </w:tcPr>
          <w:p w14:paraId="1A5AE601" w14:textId="77777777" w:rsidR="00ED7244" w:rsidRPr="00ED7244" w:rsidRDefault="3312456A" w:rsidP="00C961EA">
            <w:pPr>
              <w:ind w:firstLine="0"/>
              <w:jc w:val="center"/>
              <w:rPr>
                <w:rFonts w:ascii="Aptos Narrow" w:hAnsi="Aptos Narrow"/>
                <w:color w:val="000000"/>
                <w:sz w:val="22"/>
                <w:szCs w:val="22"/>
                <w:lang w:val="en-US" w:eastAsia="en-US"/>
              </w:rPr>
            </w:pPr>
            <w:r w:rsidRPr="4036520C">
              <w:rPr>
                <w:rFonts w:ascii="Aptos Narrow" w:hAnsi="Aptos Narrow"/>
                <w:color w:val="000000" w:themeColor="text1"/>
                <w:sz w:val="22"/>
                <w:szCs w:val="22"/>
                <w:lang w:val="en-US" w:eastAsia="en-US"/>
              </w:rPr>
              <w:t>2</w:t>
            </w:r>
          </w:p>
        </w:tc>
        <w:tc>
          <w:tcPr>
            <w:tcW w:w="853" w:type="dxa"/>
            <w:tcBorders>
              <w:top w:val="single" w:sz="4" w:space="0" w:color="auto"/>
              <w:left w:val="dashed" w:sz="8" w:space="0" w:color="auto"/>
              <w:bottom w:val="nil"/>
              <w:right w:val="nil"/>
            </w:tcBorders>
            <w:noWrap/>
            <w:vAlign w:val="center"/>
            <w:hideMark/>
          </w:tcPr>
          <w:p w14:paraId="2C367481" w14:textId="77777777" w:rsidR="00ED7244" w:rsidRPr="00ED7244" w:rsidRDefault="3312456A" w:rsidP="00C961EA">
            <w:pPr>
              <w:ind w:firstLine="0"/>
              <w:jc w:val="center"/>
              <w:rPr>
                <w:rFonts w:ascii="Aptos Narrow" w:hAnsi="Aptos Narrow"/>
                <w:color w:val="000000"/>
                <w:sz w:val="22"/>
                <w:szCs w:val="22"/>
                <w:lang w:val="en-US" w:eastAsia="en-US"/>
              </w:rPr>
            </w:pPr>
            <w:r w:rsidRPr="4036520C">
              <w:rPr>
                <w:rFonts w:ascii="Aptos Narrow" w:hAnsi="Aptos Narrow"/>
                <w:color w:val="000000" w:themeColor="text1"/>
                <w:sz w:val="22"/>
                <w:szCs w:val="22"/>
                <w:lang w:val="en-US" w:eastAsia="en-US"/>
              </w:rPr>
              <w:t>55343</w:t>
            </w:r>
          </w:p>
        </w:tc>
        <w:tc>
          <w:tcPr>
            <w:tcW w:w="801" w:type="dxa"/>
            <w:tcBorders>
              <w:top w:val="single" w:sz="4" w:space="0" w:color="auto"/>
              <w:left w:val="nil"/>
              <w:bottom w:val="nil"/>
              <w:right w:val="nil"/>
            </w:tcBorders>
            <w:noWrap/>
            <w:vAlign w:val="center"/>
            <w:hideMark/>
          </w:tcPr>
          <w:p w14:paraId="40203EEC" w14:textId="77777777" w:rsidR="00ED7244" w:rsidRPr="00ED7244" w:rsidRDefault="3312456A" w:rsidP="00C961EA">
            <w:pPr>
              <w:ind w:firstLine="0"/>
              <w:jc w:val="center"/>
              <w:rPr>
                <w:rFonts w:ascii="Aptos Narrow" w:hAnsi="Aptos Narrow"/>
                <w:color w:val="000000"/>
                <w:sz w:val="22"/>
                <w:szCs w:val="22"/>
                <w:lang w:val="en-US" w:eastAsia="en-US"/>
              </w:rPr>
            </w:pPr>
            <w:r w:rsidRPr="4036520C">
              <w:rPr>
                <w:rFonts w:ascii="Aptos Narrow" w:hAnsi="Aptos Narrow"/>
                <w:color w:val="000000" w:themeColor="text1"/>
                <w:sz w:val="22"/>
                <w:szCs w:val="22"/>
                <w:lang w:val="en-US" w:eastAsia="en-US"/>
              </w:rPr>
              <w:t>357</w:t>
            </w:r>
          </w:p>
        </w:tc>
        <w:tc>
          <w:tcPr>
            <w:tcW w:w="624" w:type="dxa"/>
            <w:tcBorders>
              <w:top w:val="single" w:sz="4" w:space="0" w:color="auto"/>
              <w:left w:val="dashed" w:sz="8" w:space="0" w:color="auto"/>
              <w:bottom w:val="nil"/>
              <w:right w:val="nil"/>
            </w:tcBorders>
            <w:noWrap/>
            <w:vAlign w:val="center"/>
            <w:hideMark/>
          </w:tcPr>
          <w:p w14:paraId="301AB735" w14:textId="77777777" w:rsidR="00ED7244" w:rsidRPr="00ED7244" w:rsidRDefault="3312456A" w:rsidP="00C961EA">
            <w:pPr>
              <w:ind w:firstLine="0"/>
              <w:jc w:val="center"/>
              <w:rPr>
                <w:rFonts w:ascii="Aptos Narrow" w:hAnsi="Aptos Narrow"/>
                <w:color w:val="000000"/>
                <w:sz w:val="22"/>
                <w:szCs w:val="22"/>
                <w:lang w:val="en-US" w:eastAsia="en-US"/>
              </w:rPr>
            </w:pPr>
            <w:r w:rsidRPr="4036520C">
              <w:rPr>
                <w:rFonts w:ascii="Aptos Narrow" w:hAnsi="Aptos Narrow"/>
                <w:color w:val="000000" w:themeColor="text1"/>
                <w:sz w:val="22"/>
                <w:szCs w:val="22"/>
                <w:lang w:val="en-US" w:eastAsia="en-US"/>
              </w:rPr>
              <w:t>0</w:t>
            </w:r>
          </w:p>
        </w:tc>
        <w:tc>
          <w:tcPr>
            <w:tcW w:w="699" w:type="dxa"/>
            <w:tcBorders>
              <w:top w:val="single" w:sz="4" w:space="0" w:color="auto"/>
              <w:left w:val="nil"/>
              <w:bottom w:val="nil"/>
              <w:right w:val="nil"/>
            </w:tcBorders>
            <w:noWrap/>
            <w:vAlign w:val="center"/>
            <w:hideMark/>
          </w:tcPr>
          <w:p w14:paraId="0BF32D12" w14:textId="77777777" w:rsidR="00ED7244" w:rsidRPr="00ED7244" w:rsidRDefault="3312456A" w:rsidP="00C961EA">
            <w:pPr>
              <w:ind w:firstLine="0"/>
              <w:jc w:val="center"/>
              <w:rPr>
                <w:rFonts w:ascii="Aptos Narrow" w:hAnsi="Aptos Narrow"/>
                <w:color w:val="000000"/>
                <w:sz w:val="22"/>
                <w:szCs w:val="22"/>
                <w:lang w:val="en-US" w:eastAsia="en-US"/>
              </w:rPr>
            </w:pPr>
            <w:r w:rsidRPr="4036520C">
              <w:rPr>
                <w:rFonts w:ascii="Aptos Narrow" w:hAnsi="Aptos Narrow"/>
                <w:color w:val="000000" w:themeColor="text1"/>
                <w:sz w:val="22"/>
                <w:szCs w:val="22"/>
                <w:lang w:val="en-US" w:eastAsia="en-US"/>
              </w:rPr>
              <w:t>0</w:t>
            </w:r>
          </w:p>
        </w:tc>
        <w:tc>
          <w:tcPr>
            <w:tcW w:w="699" w:type="dxa"/>
            <w:tcBorders>
              <w:top w:val="single" w:sz="4" w:space="0" w:color="auto"/>
              <w:left w:val="nil"/>
              <w:bottom w:val="nil"/>
              <w:right w:val="nil"/>
            </w:tcBorders>
            <w:vAlign w:val="center"/>
            <w:hideMark/>
          </w:tcPr>
          <w:p w14:paraId="0B14C397" w14:textId="77777777" w:rsidR="00ED7244" w:rsidRPr="00ED7244" w:rsidRDefault="3312456A" w:rsidP="00C961EA">
            <w:pPr>
              <w:ind w:firstLine="0"/>
              <w:jc w:val="center"/>
              <w:rPr>
                <w:rFonts w:ascii="Arial" w:hAnsi="Arial" w:cs="Arial"/>
                <w:color w:val="000000"/>
                <w:sz w:val="22"/>
                <w:szCs w:val="22"/>
                <w:lang w:val="en-US" w:eastAsia="en-US"/>
              </w:rPr>
            </w:pPr>
            <w:r w:rsidRPr="4036520C">
              <w:rPr>
                <w:rFonts w:ascii="Arial" w:hAnsi="Arial" w:cs="Arial"/>
                <w:color w:val="000000" w:themeColor="text1"/>
                <w:sz w:val="22"/>
                <w:szCs w:val="22"/>
                <w:lang w:val="en-US" w:eastAsia="en-US"/>
              </w:rPr>
              <w:t>0</w:t>
            </w:r>
          </w:p>
        </w:tc>
        <w:tc>
          <w:tcPr>
            <w:tcW w:w="698" w:type="dxa"/>
            <w:tcBorders>
              <w:top w:val="single" w:sz="4" w:space="0" w:color="auto"/>
              <w:left w:val="nil"/>
              <w:bottom w:val="nil"/>
              <w:right w:val="nil"/>
            </w:tcBorders>
            <w:vAlign w:val="center"/>
            <w:hideMark/>
          </w:tcPr>
          <w:p w14:paraId="36A0263D" w14:textId="77777777" w:rsidR="00ED7244" w:rsidRPr="00ED7244" w:rsidRDefault="3312456A" w:rsidP="00C961EA">
            <w:pPr>
              <w:ind w:firstLine="0"/>
              <w:jc w:val="center"/>
              <w:rPr>
                <w:rFonts w:ascii="Arial" w:hAnsi="Arial" w:cs="Arial"/>
                <w:color w:val="000000"/>
                <w:sz w:val="22"/>
                <w:szCs w:val="22"/>
                <w:lang w:val="en-US" w:eastAsia="en-US"/>
              </w:rPr>
            </w:pPr>
            <w:r w:rsidRPr="4036520C">
              <w:rPr>
                <w:rFonts w:ascii="Arial" w:hAnsi="Arial" w:cs="Arial"/>
                <w:color w:val="000000" w:themeColor="text1"/>
                <w:sz w:val="22"/>
                <w:szCs w:val="22"/>
                <w:lang w:val="en-US" w:eastAsia="en-US"/>
              </w:rPr>
              <w:t>0</w:t>
            </w:r>
          </w:p>
        </w:tc>
        <w:tc>
          <w:tcPr>
            <w:tcW w:w="699" w:type="dxa"/>
            <w:tcBorders>
              <w:top w:val="single" w:sz="4" w:space="0" w:color="auto"/>
              <w:left w:val="nil"/>
              <w:bottom w:val="nil"/>
              <w:right w:val="nil"/>
            </w:tcBorders>
            <w:vAlign w:val="center"/>
            <w:hideMark/>
          </w:tcPr>
          <w:p w14:paraId="38E7B658" w14:textId="77777777" w:rsidR="00ED7244" w:rsidRPr="00ED7244" w:rsidRDefault="3312456A" w:rsidP="00C961EA">
            <w:pPr>
              <w:ind w:firstLine="0"/>
              <w:jc w:val="center"/>
              <w:rPr>
                <w:rFonts w:ascii="Arial" w:hAnsi="Arial" w:cs="Arial"/>
                <w:color w:val="000000"/>
                <w:sz w:val="22"/>
                <w:szCs w:val="22"/>
                <w:lang w:val="en-US" w:eastAsia="en-US"/>
              </w:rPr>
            </w:pPr>
            <w:r w:rsidRPr="4036520C">
              <w:rPr>
                <w:rFonts w:ascii="Arial" w:hAnsi="Arial" w:cs="Arial"/>
                <w:color w:val="000000" w:themeColor="text1"/>
                <w:sz w:val="22"/>
                <w:szCs w:val="22"/>
                <w:lang w:val="en-US" w:eastAsia="en-US"/>
              </w:rPr>
              <w:t>2</w:t>
            </w:r>
          </w:p>
        </w:tc>
        <w:tc>
          <w:tcPr>
            <w:tcW w:w="699" w:type="dxa"/>
            <w:tcBorders>
              <w:top w:val="single" w:sz="4" w:space="0" w:color="auto"/>
              <w:left w:val="nil"/>
              <w:bottom w:val="nil"/>
              <w:right w:val="nil"/>
            </w:tcBorders>
            <w:vAlign w:val="center"/>
            <w:hideMark/>
          </w:tcPr>
          <w:p w14:paraId="2C4B330C" w14:textId="77777777" w:rsidR="00ED7244" w:rsidRPr="00ED7244" w:rsidRDefault="3312456A" w:rsidP="00C961EA">
            <w:pPr>
              <w:ind w:firstLine="0"/>
              <w:jc w:val="center"/>
              <w:rPr>
                <w:rFonts w:ascii="Arial" w:hAnsi="Arial" w:cs="Arial"/>
                <w:color w:val="000000"/>
                <w:sz w:val="22"/>
                <w:szCs w:val="22"/>
                <w:lang w:val="en-US" w:eastAsia="en-US"/>
              </w:rPr>
            </w:pPr>
            <w:r w:rsidRPr="4036520C">
              <w:rPr>
                <w:rFonts w:ascii="Arial" w:hAnsi="Arial" w:cs="Arial"/>
                <w:color w:val="000000" w:themeColor="text1"/>
                <w:sz w:val="22"/>
                <w:szCs w:val="22"/>
                <w:lang w:val="en-US" w:eastAsia="en-US"/>
              </w:rPr>
              <w:t>334</w:t>
            </w:r>
          </w:p>
        </w:tc>
        <w:tc>
          <w:tcPr>
            <w:tcW w:w="1134" w:type="dxa"/>
            <w:tcBorders>
              <w:top w:val="single" w:sz="4" w:space="0" w:color="auto"/>
              <w:left w:val="nil"/>
              <w:bottom w:val="nil"/>
              <w:right w:val="nil"/>
            </w:tcBorders>
            <w:noWrap/>
            <w:vAlign w:val="center"/>
            <w:hideMark/>
          </w:tcPr>
          <w:p w14:paraId="5BF22E79" w14:textId="77777777" w:rsidR="00ED7244" w:rsidRPr="00ED7244" w:rsidRDefault="3312456A" w:rsidP="00C961EA">
            <w:pPr>
              <w:ind w:firstLine="0"/>
              <w:jc w:val="center"/>
              <w:rPr>
                <w:rFonts w:ascii="Aptos Narrow" w:hAnsi="Aptos Narrow"/>
                <w:color w:val="000000"/>
                <w:sz w:val="22"/>
                <w:szCs w:val="22"/>
                <w:lang w:val="en-US" w:eastAsia="en-US"/>
              </w:rPr>
            </w:pPr>
            <w:r w:rsidRPr="4036520C">
              <w:rPr>
                <w:rFonts w:ascii="Aptos Narrow" w:hAnsi="Aptos Narrow"/>
                <w:color w:val="000000" w:themeColor="text1"/>
                <w:sz w:val="22"/>
                <w:szCs w:val="22"/>
                <w:lang w:val="en-US" w:eastAsia="en-US"/>
              </w:rPr>
              <w:t>---</w:t>
            </w:r>
          </w:p>
        </w:tc>
      </w:tr>
      <w:tr w:rsidR="0092520B" w:rsidRPr="00ED7244" w14:paraId="7BF7582C" w14:textId="77777777" w:rsidTr="560A6176">
        <w:trPr>
          <w:trHeight w:val="300"/>
        </w:trPr>
        <w:tc>
          <w:tcPr>
            <w:tcW w:w="534" w:type="dxa"/>
            <w:tcBorders>
              <w:top w:val="nil"/>
              <w:left w:val="nil"/>
              <w:bottom w:val="single" w:sz="4" w:space="0" w:color="auto"/>
              <w:right w:val="dashed" w:sz="8" w:space="0" w:color="auto"/>
            </w:tcBorders>
            <w:noWrap/>
            <w:vAlign w:val="center"/>
            <w:hideMark/>
          </w:tcPr>
          <w:p w14:paraId="5D12B90E" w14:textId="77777777" w:rsidR="00ED7244" w:rsidRPr="00ED7244" w:rsidRDefault="3312456A" w:rsidP="00C961EA">
            <w:pPr>
              <w:ind w:firstLine="0"/>
              <w:jc w:val="center"/>
              <w:rPr>
                <w:rFonts w:ascii="Aptos Narrow" w:hAnsi="Aptos Narrow"/>
                <w:color w:val="000000"/>
                <w:sz w:val="22"/>
                <w:szCs w:val="22"/>
                <w:lang w:val="en-US" w:eastAsia="en-US"/>
              </w:rPr>
            </w:pPr>
            <w:r w:rsidRPr="4036520C">
              <w:rPr>
                <w:rFonts w:ascii="Aptos Narrow" w:hAnsi="Aptos Narrow"/>
                <w:color w:val="000000" w:themeColor="text1"/>
                <w:sz w:val="22"/>
                <w:szCs w:val="22"/>
                <w:lang w:val="en-US" w:eastAsia="en-US"/>
              </w:rPr>
              <w:t>38</w:t>
            </w:r>
          </w:p>
        </w:tc>
        <w:tc>
          <w:tcPr>
            <w:tcW w:w="1095" w:type="dxa"/>
            <w:gridSpan w:val="2"/>
            <w:vMerge/>
            <w:vAlign w:val="center"/>
            <w:hideMark/>
          </w:tcPr>
          <w:p w14:paraId="32524932" w14:textId="77777777" w:rsidR="00ED7244" w:rsidRPr="00ED7244" w:rsidRDefault="00ED7244" w:rsidP="00C961EA">
            <w:pPr>
              <w:ind w:firstLine="0"/>
              <w:jc w:val="left"/>
              <w:rPr>
                <w:rFonts w:ascii="Aptos Narrow" w:hAnsi="Aptos Narrow"/>
                <w:i/>
                <w:iCs/>
                <w:color w:val="000000"/>
                <w:lang w:val="en-US" w:eastAsia="en-US"/>
              </w:rPr>
            </w:pPr>
          </w:p>
        </w:tc>
        <w:tc>
          <w:tcPr>
            <w:tcW w:w="537" w:type="dxa"/>
            <w:tcBorders>
              <w:top w:val="nil"/>
              <w:left w:val="nil"/>
              <w:bottom w:val="single" w:sz="4" w:space="0" w:color="auto"/>
              <w:right w:val="nil"/>
            </w:tcBorders>
            <w:noWrap/>
            <w:vAlign w:val="center"/>
            <w:hideMark/>
          </w:tcPr>
          <w:p w14:paraId="19CEC75A" w14:textId="77777777" w:rsidR="00ED7244" w:rsidRPr="00ED7244" w:rsidRDefault="3312456A" w:rsidP="00C961EA">
            <w:pPr>
              <w:ind w:firstLine="0"/>
              <w:jc w:val="center"/>
              <w:rPr>
                <w:rFonts w:ascii="Aptos Narrow" w:hAnsi="Aptos Narrow"/>
                <w:color w:val="000000"/>
                <w:sz w:val="22"/>
                <w:szCs w:val="22"/>
                <w:lang w:val="en-US" w:eastAsia="en-US"/>
              </w:rPr>
            </w:pPr>
            <w:r w:rsidRPr="4036520C">
              <w:rPr>
                <w:rFonts w:ascii="Aptos Narrow" w:hAnsi="Aptos Narrow"/>
                <w:color w:val="000000" w:themeColor="text1"/>
                <w:sz w:val="22"/>
                <w:szCs w:val="22"/>
                <w:lang w:val="en-US" w:eastAsia="en-US"/>
              </w:rPr>
              <w:t>8</w:t>
            </w:r>
          </w:p>
        </w:tc>
        <w:tc>
          <w:tcPr>
            <w:tcW w:w="853" w:type="dxa"/>
            <w:tcBorders>
              <w:top w:val="nil"/>
              <w:left w:val="dashed" w:sz="8" w:space="0" w:color="auto"/>
              <w:bottom w:val="single" w:sz="4" w:space="0" w:color="auto"/>
              <w:right w:val="nil"/>
            </w:tcBorders>
            <w:noWrap/>
            <w:vAlign w:val="center"/>
            <w:hideMark/>
          </w:tcPr>
          <w:p w14:paraId="2CC28669" w14:textId="77777777" w:rsidR="00ED7244" w:rsidRPr="00ED7244" w:rsidRDefault="3312456A" w:rsidP="00C961EA">
            <w:pPr>
              <w:ind w:firstLine="0"/>
              <w:jc w:val="center"/>
              <w:rPr>
                <w:rFonts w:ascii="Aptos Narrow" w:hAnsi="Aptos Narrow"/>
                <w:color w:val="000000"/>
                <w:sz w:val="22"/>
                <w:szCs w:val="22"/>
                <w:lang w:val="en-US" w:eastAsia="en-US"/>
              </w:rPr>
            </w:pPr>
            <w:r w:rsidRPr="4036520C">
              <w:rPr>
                <w:rFonts w:ascii="Aptos Narrow" w:hAnsi="Aptos Narrow"/>
                <w:color w:val="000000" w:themeColor="text1"/>
                <w:sz w:val="22"/>
                <w:szCs w:val="22"/>
                <w:lang w:val="en-US" w:eastAsia="en-US"/>
              </w:rPr>
              <w:t>55700</w:t>
            </w:r>
          </w:p>
        </w:tc>
        <w:tc>
          <w:tcPr>
            <w:tcW w:w="801" w:type="dxa"/>
            <w:tcBorders>
              <w:top w:val="nil"/>
              <w:left w:val="nil"/>
              <w:bottom w:val="single" w:sz="4" w:space="0" w:color="auto"/>
              <w:right w:val="nil"/>
            </w:tcBorders>
            <w:noWrap/>
            <w:vAlign w:val="center"/>
            <w:hideMark/>
          </w:tcPr>
          <w:p w14:paraId="3DAB4542" w14:textId="77777777" w:rsidR="00ED7244" w:rsidRPr="00ED7244" w:rsidRDefault="3312456A" w:rsidP="00C961EA">
            <w:pPr>
              <w:ind w:firstLine="0"/>
              <w:jc w:val="center"/>
              <w:rPr>
                <w:rFonts w:ascii="Aptos Narrow" w:hAnsi="Aptos Narrow"/>
                <w:color w:val="000000"/>
                <w:sz w:val="22"/>
                <w:szCs w:val="22"/>
                <w:lang w:val="en-US" w:eastAsia="en-US"/>
              </w:rPr>
            </w:pPr>
            <w:r w:rsidRPr="4036520C">
              <w:rPr>
                <w:rFonts w:ascii="Aptos Narrow" w:hAnsi="Aptos Narrow"/>
                <w:color w:val="000000" w:themeColor="text1"/>
                <w:sz w:val="22"/>
                <w:szCs w:val="22"/>
                <w:lang w:val="en-US" w:eastAsia="en-US"/>
              </w:rPr>
              <w:t>862</w:t>
            </w:r>
          </w:p>
        </w:tc>
        <w:tc>
          <w:tcPr>
            <w:tcW w:w="624" w:type="dxa"/>
            <w:tcBorders>
              <w:top w:val="nil"/>
              <w:left w:val="dashed" w:sz="8" w:space="0" w:color="auto"/>
              <w:bottom w:val="single" w:sz="4" w:space="0" w:color="auto"/>
              <w:right w:val="nil"/>
            </w:tcBorders>
            <w:noWrap/>
            <w:vAlign w:val="center"/>
            <w:hideMark/>
          </w:tcPr>
          <w:p w14:paraId="6E8CCA05" w14:textId="77777777" w:rsidR="00ED7244" w:rsidRPr="00ED7244" w:rsidRDefault="3312456A" w:rsidP="00C961EA">
            <w:pPr>
              <w:ind w:firstLine="0"/>
              <w:jc w:val="center"/>
              <w:rPr>
                <w:rFonts w:ascii="Aptos Narrow" w:hAnsi="Aptos Narrow"/>
                <w:color w:val="000000"/>
                <w:sz w:val="22"/>
                <w:szCs w:val="22"/>
                <w:lang w:val="en-US" w:eastAsia="en-US"/>
              </w:rPr>
            </w:pPr>
            <w:r w:rsidRPr="4036520C">
              <w:rPr>
                <w:rFonts w:ascii="Aptos Narrow" w:hAnsi="Aptos Narrow"/>
                <w:color w:val="000000" w:themeColor="text1"/>
                <w:sz w:val="22"/>
                <w:szCs w:val="22"/>
                <w:lang w:val="en-US" w:eastAsia="en-US"/>
              </w:rPr>
              <w:t>0</w:t>
            </w:r>
          </w:p>
        </w:tc>
        <w:tc>
          <w:tcPr>
            <w:tcW w:w="699" w:type="dxa"/>
            <w:tcBorders>
              <w:top w:val="nil"/>
              <w:left w:val="nil"/>
              <w:bottom w:val="single" w:sz="4" w:space="0" w:color="auto"/>
              <w:right w:val="nil"/>
            </w:tcBorders>
            <w:noWrap/>
            <w:vAlign w:val="center"/>
            <w:hideMark/>
          </w:tcPr>
          <w:p w14:paraId="2A2F01E0" w14:textId="77777777" w:rsidR="00ED7244" w:rsidRPr="00ED7244" w:rsidRDefault="3312456A" w:rsidP="00C961EA">
            <w:pPr>
              <w:ind w:firstLine="0"/>
              <w:jc w:val="center"/>
              <w:rPr>
                <w:rFonts w:ascii="Aptos Narrow" w:hAnsi="Aptos Narrow"/>
                <w:color w:val="000000"/>
                <w:sz w:val="22"/>
                <w:szCs w:val="22"/>
                <w:lang w:val="en-US" w:eastAsia="en-US"/>
              </w:rPr>
            </w:pPr>
            <w:r w:rsidRPr="4036520C">
              <w:rPr>
                <w:rFonts w:ascii="Aptos Narrow" w:hAnsi="Aptos Narrow"/>
                <w:color w:val="000000" w:themeColor="text1"/>
                <w:sz w:val="22"/>
                <w:szCs w:val="22"/>
                <w:lang w:val="en-US" w:eastAsia="en-US"/>
              </w:rPr>
              <w:t>0</w:t>
            </w:r>
          </w:p>
        </w:tc>
        <w:tc>
          <w:tcPr>
            <w:tcW w:w="699" w:type="dxa"/>
            <w:tcBorders>
              <w:top w:val="single" w:sz="8" w:space="0" w:color="DDDDDD"/>
              <w:left w:val="nil"/>
              <w:bottom w:val="single" w:sz="4" w:space="0" w:color="auto"/>
              <w:right w:val="nil"/>
            </w:tcBorders>
            <w:shd w:val="clear" w:color="auto" w:fill="F9F9F9"/>
            <w:vAlign w:val="center"/>
            <w:hideMark/>
          </w:tcPr>
          <w:p w14:paraId="6867C31E" w14:textId="77777777" w:rsidR="00ED7244" w:rsidRPr="00ED7244" w:rsidRDefault="3312456A" w:rsidP="00C961EA">
            <w:pPr>
              <w:ind w:firstLine="0"/>
              <w:jc w:val="center"/>
              <w:rPr>
                <w:rFonts w:ascii="Arial" w:hAnsi="Arial" w:cs="Arial"/>
                <w:color w:val="000000"/>
                <w:sz w:val="22"/>
                <w:szCs w:val="22"/>
                <w:lang w:val="en-US" w:eastAsia="en-US"/>
              </w:rPr>
            </w:pPr>
            <w:r w:rsidRPr="4036520C">
              <w:rPr>
                <w:rFonts w:ascii="Arial" w:hAnsi="Arial" w:cs="Arial"/>
                <w:color w:val="000000" w:themeColor="text1"/>
                <w:sz w:val="22"/>
                <w:szCs w:val="22"/>
                <w:lang w:val="en-US" w:eastAsia="en-US"/>
              </w:rPr>
              <w:t>0</w:t>
            </w:r>
          </w:p>
        </w:tc>
        <w:tc>
          <w:tcPr>
            <w:tcW w:w="698" w:type="dxa"/>
            <w:tcBorders>
              <w:top w:val="single" w:sz="8" w:space="0" w:color="DDDDDD"/>
              <w:left w:val="nil"/>
              <w:bottom w:val="single" w:sz="4" w:space="0" w:color="auto"/>
              <w:right w:val="nil"/>
            </w:tcBorders>
            <w:shd w:val="clear" w:color="auto" w:fill="F9F9F9"/>
            <w:vAlign w:val="center"/>
            <w:hideMark/>
          </w:tcPr>
          <w:p w14:paraId="6FB54072" w14:textId="77777777" w:rsidR="00ED7244" w:rsidRPr="00ED7244" w:rsidRDefault="3312456A" w:rsidP="00C961EA">
            <w:pPr>
              <w:ind w:firstLine="0"/>
              <w:jc w:val="center"/>
              <w:rPr>
                <w:rFonts w:ascii="Arial" w:hAnsi="Arial" w:cs="Arial"/>
                <w:color w:val="000000"/>
                <w:sz w:val="22"/>
                <w:szCs w:val="22"/>
                <w:lang w:val="en-US" w:eastAsia="en-US"/>
              </w:rPr>
            </w:pPr>
            <w:r w:rsidRPr="4036520C">
              <w:rPr>
                <w:rFonts w:ascii="Arial" w:hAnsi="Arial" w:cs="Arial"/>
                <w:color w:val="000000" w:themeColor="text1"/>
                <w:sz w:val="22"/>
                <w:szCs w:val="22"/>
                <w:lang w:val="en-US" w:eastAsia="en-US"/>
              </w:rPr>
              <w:t>0</w:t>
            </w:r>
          </w:p>
        </w:tc>
        <w:tc>
          <w:tcPr>
            <w:tcW w:w="699" w:type="dxa"/>
            <w:tcBorders>
              <w:top w:val="single" w:sz="8" w:space="0" w:color="DDDDDD"/>
              <w:left w:val="nil"/>
              <w:bottom w:val="single" w:sz="4" w:space="0" w:color="auto"/>
              <w:right w:val="nil"/>
            </w:tcBorders>
            <w:shd w:val="clear" w:color="auto" w:fill="F9F9F9"/>
            <w:vAlign w:val="center"/>
            <w:hideMark/>
          </w:tcPr>
          <w:p w14:paraId="17763A7F" w14:textId="77777777" w:rsidR="00ED7244" w:rsidRPr="00ED7244" w:rsidRDefault="3312456A" w:rsidP="00C961EA">
            <w:pPr>
              <w:ind w:firstLine="0"/>
              <w:jc w:val="center"/>
              <w:rPr>
                <w:rFonts w:ascii="Arial" w:hAnsi="Arial" w:cs="Arial"/>
                <w:color w:val="000000"/>
                <w:sz w:val="22"/>
                <w:szCs w:val="22"/>
                <w:lang w:val="en-US" w:eastAsia="en-US"/>
              </w:rPr>
            </w:pPr>
            <w:r w:rsidRPr="4036520C">
              <w:rPr>
                <w:rFonts w:ascii="Arial" w:hAnsi="Arial" w:cs="Arial"/>
                <w:color w:val="000000" w:themeColor="text1"/>
                <w:sz w:val="22"/>
                <w:szCs w:val="22"/>
                <w:lang w:val="en-US" w:eastAsia="en-US"/>
              </w:rPr>
              <w:t>0</w:t>
            </w:r>
          </w:p>
        </w:tc>
        <w:tc>
          <w:tcPr>
            <w:tcW w:w="699" w:type="dxa"/>
            <w:tcBorders>
              <w:top w:val="single" w:sz="8" w:space="0" w:color="DDDDDD"/>
              <w:left w:val="nil"/>
              <w:bottom w:val="single" w:sz="4" w:space="0" w:color="auto"/>
              <w:right w:val="nil"/>
            </w:tcBorders>
            <w:shd w:val="clear" w:color="auto" w:fill="F9F9F9"/>
            <w:vAlign w:val="center"/>
            <w:hideMark/>
          </w:tcPr>
          <w:p w14:paraId="2DAECEF6" w14:textId="77777777" w:rsidR="00ED7244" w:rsidRPr="00ED7244" w:rsidRDefault="3312456A" w:rsidP="00C961EA">
            <w:pPr>
              <w:ind w:firstLine="0"/>
              <w:jc w:val="center"/>
              <w:rPr>
                <w:rFonts w:ascii="Arial" w:hAnsi="Arial" w:cs="Arial"/>
                <w:color w:val="000000"/>
                <w:sz w:val="22"/>
                <w:szCs w:val="22"/>
                <w:lang w:val="en-US" w:eastAsia="en-US"/>
              </w:rPr>
            </w:pPr>
            <w:r w:rsidRPr="4036520C">
              <w:rPr>
                <w:rFonts w:ascii="Arial" w:hAnsi="Arial" w:cs="Arial"/>
                <w:color w:val="000000" w:themeColor="text1"/>
                <w:sz w:val="22"/>
                <w:szCs w:val="22"/>
                <w:lang w:val="en-US" w:eastAsia="en-US"/>
              </w:rPr>
              <w:t>0</w:t>
            </w:r>
          </w:p>
        </w:tc>
        <w:tc>
          <w:tcPr>
            <w:tcW w:w="1134" w:type="dxa"/>
            <w:tcBorders>
              <w:top w:val="nil"/>
              <w:left w:val="nil"/>
              <w:bottom w:val="single" w:sz="4" w:space="0" w:color="auto"/>
              <w:right w:val="nil"/>
            </w:tcBorders>
            <w:noWrap/>
            <w:vAlign w:val="center"/>
            <w:hideMark/>
          </w:tcPr>
          <w:p w14:paraId="26468F62" w14:textId="77777777" w:rsidR="00ED7244" w:rsidRPr="00ED7244" w:rsidRDefault="3312456A" w:rsidP="00C961EA">
            <w:pPr>
              <w:ind w:firstLine="0"/>
              <w:jc w:val="center"/>
              <w:rPr>
                <w:rFonts w:ascii="Aptos Narrow" w:hAnsi="Aptos Narrow"/>
                <w:color w:val="000000"/>
                <w:sz w:val="22"/>
                <w:szCs w:val="22"/>
                <w:lang w:val="en-US" w:eastAsia="en-US"/>
              </w:rPr>
            </w:pPr>
            <w:r w:rsidRPr="4036520C">
              <w:rPr>
                <w:rFonts w:ascii="Aptos Narrow" w:hAnsi="Aptos Narrow"/>
                <w:color w:val="000000" w:themeColor="text1"/>
                <w:sz w:val="22"/>
                <w:szCs w:val="22"/>
                <w:lang w:val="en-US" w:eastAsia="en-US"/>
              </w:rPr>
              <w:t>---</w:t>
            </w:r>
          </w:p>
        </w:tc>
      </w:tr>
      <w:tr w:rsidR="00A00C63" w:rsidRPr="00ED7244" w14:paraId="1E57C1E2" w14:textId="77777777" w:rsidTr="00844A81">
        <w:trPr>
          <w:trHeight w:val="300"/>
        </w:trPr>
        <w:tc>
          <w:tcPr>
            <w:tcW w:w="534" w:type="dxa"/>
            <w:tcBorders>
              <w:top w:val="single" w:sz="4" w:space="0" w:color="auto"/>
              <w:left w:val="dashed" w:sz="8" w:space="0" w:color="auto"/>
              <w:bottom w:val="single" w:sz="4" w:space="0" w:color="auto"/>
              <w:right w:val="dashed" w:sz="8" w:space="0" w:color="auto"/>
            </w:tcBorders>
            <w:noWrap/>
            <w:vAlign w:val="center"/>
            <w:hideMark/>
          </w:tcPr>
          <w:p w14:paraId="5AFE8B51" w14:textId="77777777" w:rsidR="00ED7244" w:rsidRPr="00ED7244" w:rsidRDefault="3312456A" w:rsidP="00C961EA">
            <w:pPr>
              <w:ind w:firstLine="0"/>
              <w:jc w:val="center"/>
              <w:rPr>
                <w:rFonts w:ascii="Aptos Narrow" w:hAnsi="Aptos Narrow"/>
                <w:color w:val="000000"/>
                <w:sz w:val="22"/>
                <w:szCs w:val="22"/>
                <w:lang w:val="en-US" w:eastAsia="en-US"/>
              </w:rPr>
            </w:pPr>
            <w:r w:rsidRPr="4036520C">
              <w:rPr>
                <w:rFonts w:ascii="Aptos Narrow" w:hAnsi="Aptos Narrow"/>
                <w:color w:val="000000" w:themeColor="text1"/>
                <w:sz w:val="22"/>
                <w:szCs w:val="22"/>
                <w:lang w:val="en-US" w:eastAsia="en-US"/>
              </w:rPr>
              <w:t>39</w:t>
            </w:r>
          </w:p>
        </w:tc>
        <w:tc>
          <w:tcPr>
            <w:tcW w:w="525" w:type="dxa"/>
            <w:tcBorders>
              <w:top w:val="single" w:sz="4" w:space="0" w:color="auto"/>
              <w:left w:val="nil"/>
              <w:bottom w:val="single" w:sz="4" w:space="0" w:color="auto"/>
              <w:right w:val="dashed" w:sz="8" w:space="0" w:color="auto"/>
            </w:tcBorders>
            <w:noWrap/>
            <w:vAlign w:val="center"/>
            <w:hideMark/>
          </w:tcPr>
          <w:p w14:paraId="72337BAA" w14:textId="77777777" w:rsidR="00ED7244" w:rsidRPr="00ED7244" w:rsidRDefault="3312456A" w:rsidP="00C961EA">
            <w:pPr>
              <w:ind w:firstLine="0"/>
              <w:jc w:val="center"/>
              <w:rPr>
                <w:rFonts w:ascii="Aptos Narrow" w:hAnsi="Aptos Narrow"/>
                <w:color w:val="000000"/>
                <w:sz w:val="22"/>
                <w:szCs w:val="22"/>
                <w:lang w:val="en-US" w:eastAsia="en-US"/>
              </w:rPr>
            </w:pPr>
            <w:r w:rsidRPr="4036520C">
              <w:rPr>
                <w:rFonts w:ascii="Aptos Narrow" w:hAnsi="Aptos Narrow"/>
                <w:color w:val="000000" w:themeColor="text1"/>
                <w:sz w:val="22"/>
                <w:szCs w:val="22"/>
                <w:lang w:val="en-US" w:eastAsia="en-US"/>
              </w:rPr>
              <w:t>2</w:t>
            </w:r>
          </w:p>
        </w:tc>
        <w:tc>
          <w:tcPr>
            <w:tcW w:w="570" w:type="dxa"/>
            <w:tcBorders>
              <w:top w:val="single" w:sz="4" w:space="0" w:color="auto"/>
              <w:left w:val="nil"/>
              <w:bottom w:val="single" w:sz="4" w:space="0" w:color="auto"/>
              <w:right w:val="dashed" w:sz="8" w:space="0" w:color="auto"/>
            </w:tcBorders>
            <w:noWrap/>
            <w:vAlign w:val="center"/>
            <w:hideMark/>
          </w:tcPr>
          <w:p w14:paraId="3C1C0F69" w14:textId="77777777" w:rsidR="00ED7244" w:rsidRPr="00ED7244" w:rsidRDefault="3312456A" w:rsidP="00C961EA">
            <w:pPr>
              <w:ind w:firstLine="0"/>
              <w:jc w:val="center"/>
              <w:rPr>
                <w:rFonts w:ascii="Aptos Narrow" w:hAnsi="Aptos Narrow"/>
                <w:color w:val="000000"/>
                <w:sz w:val="22"/>
                <w:szCs w:val="22"/>
                <w:lang w:val="en-US" w:eastAsia="en-US"/>
              </w:rPr>
            </w:pPr>
            <w:r w:rsidRPr="4036520C">
              <w:rPr>
                <w:rFonts w:ascii="Aptos Narrow" w:hAnsi="Aptos Narrow"/>
                <w:color w:val="000000" w:themeColor="text1"/>
                <w:sz w:val="22"/>
                <w:szCs w:val="22"/>
                <w:lang w:val="en-US" w:eastAsia="en-US"/>
              </w:rPr>
              <w:t>Ins</w:t>
            </w:r>
          </w:p>
        </w:tc>
        <w:tc>
          <w:tcPr>
            <w:tcW w:w="537" w:type="dxa"/>
            <w:tcBorders>
              <w:top w:val="single" w:sz="4" w:space="0" w:color="auto"/>
              <w:left w:val="nil"/>
              <w:bottom w:val="single" w:sz="4" w:space="0" w:color="auto"/>
              <w:right w:val="dashed" w:sz="8" w:space="0" w:color="auto"/>
            </w:tcBorders>
            <w:noWrap/>
            <w:vAlign w:val="center"/>
            <w:hideMark/>
          </w:tcPr>
          <w:p w14:paraId="1B88034B" w14:textId="77777777" w:rsidR="00ED7244" w:rsidRPr="00ED7244" w:rsidRDefault="3312456A" w:rsidP="00C961EA">
            <w:pPr>
              <w:ind w:firstLine="0"/>
              <w:jc w:val="center"/>
              <w:rPr>
                <w:rFonts w:ascii="Aptos Narrow" w:hAnsi="Aptos Narrow"/>
                <w:color w:val="000000"/>
                <w:sz w:val="22"/>
                <w:szCs w:val="22"/>
                <w:lang w:val="en-US" w:eastAsia="en-US"/>
              </w:rPr>
            </w:pPr>
            <w:r w:rsidRPr="4036520C">
              <w:rPr>
                <w:rFonts w:ascii="Aptos Narrow" w:hAnsi="Aptos Narrow"/>
                <w:color w:val="000000" w:themeColor="text1"/>
                <w:sz w:val="22"/>
                <w:szCs w:val="22"/>
                <w:lang w:val="en-US" w:eastAsia="en-US"/>
              </w:rPr>
              <w:t>4</w:t>
            </w:r>
          </w:p>
        </w:tc>
        <w:tc>
          <w:tcPr>
            <w:tcW w:w="853" w:type="dxa"/>
            <w:tcBorders>
              <w:top w:val="single" w:sz="4" w:space="0" w:color="auto"/>
              <w:left w:val="nil"/>
              <w:bottom w:val="single" w:sz="4" w:space="0" w:color="auto"/>
              <w:right w:val="nil"/>
            </w:tcBorders>
            <w:noWrap/>
            <w:vAlign w:val="center"/>
            <w:hideMark/>
          </w:tcPr>
          <w:p w14:paraId="4BF3070C" w14:textId="77777777" w:rsidR="00ED7244" w:rsidRPr="00ED7244" w:rsidRDefault="3312456A" w:rsidP="00C961EA">
            <w:pPr>
              <w:ind w:firstLine="0"/>
              <w:jc w:val="center"/>
              <w:rPr>
                <w:rFonts w:ascii="Aptos Narrow" w:hAnsi="Aptos Narrow"/>
                <w:color w:val="000000"/>
                <w:sz w:val="22"/>
                <w:szCs w:val="22"/>
                <w:lang w:val="en-US" w:eastAsia="en-US"/>
              </w:rPr>
            </w:pPr>
            <w:r w:rsidRPr="4036520C">
              <w:rPr>
                <w:rFonts w:ascii="Aptos Narrow" w:hAnsi="Aptos Narrow"/>
                <w:color w:val="000000" w:themeColor="text1"/>
                <w:sz w:val="22"/>
                <w:szCs w:val="22"/>
                <w:lang w:val="en-US" w:eastAsia="en-US"/>
              </w:rPr>
              <w:t>56562</w:t>
            </w:r>
          </w:p>
        </w:tc>
        <w:tc>
          <w:tcPr>
            <w:tcW w:w="801" w:type="dxa"/>
            <w:tcBorders>
              <w:top w:val="single" w:sz="4" w:space="0" w:color="auto"/>
              <w:left w:val="nil"/>
              <w:bottom w:val="single" w:sz="4" w:space="0" w:color="auto"/>
              <w:right w:val="nil"/>
            </w:tcBorders>
            <w:noWrap/>
            <w:vAlign w:val="center"/>
            <w:hideMark/>
          </w:tcPr>
          <w:p w14:paraId="4562370B" w14:textId="77777777" w:rsidR="00ED7244" w:rsidRPr="00ED7244" w:rsidRDefault="3312456A" w:rsidP="00C961EA">
            <w:pPr>
              <w:ind w:firstLine="0"/>
              <w:jc w:val="center"/>
              <w:rPr>
                <w:rFonts w:ascii="Aptos Narrow" w:hAnsi="Aptos Narrow"/>
                <w:color w:val="000000"/>
                <w:sz w:val="22"/>
                <w:szCs w:val="22"/>
                <w:lang w:val="en-US" w:eastAsia="en-US"/>
              </w:rPr>
            </w:pPr>
            <w:r w:rsidRPr="4036520C">
              <w:rPr>
                <w:rFonts w:ascii="Aptos Narrow" w:hAnsi="Aptos Narrow"/>
                <w:color w:val="000000" w:themeColor="text1"/>
                <w:sz w:val="22"/>
                <w:szCs w:val="22"/>
                <w:lang w:val="en-US" w:eastAsia="en-US"/>
              </w:rPr>
              <w:t>1</w:t>
            </w:r>
          </w:p>
        </w:tc>
        <w:tc>
          <w:tcPr>
            <w:tcW w:w="624" w:type="dxa"/>
            <w:tcBorders>
              <w:top w:val="single" w:sz="4" w:space="0" w:color="auto"/>
              <w:left w:val="dashed" w:sz="8" w:space="0" w:color="auto"/>
              <w:bottom w:val="single" w:sz="4" w:space="0" w:color="auto"/>
              <w:right w:val="nil"/>
            </w:tcBorders>
            <w:noWrap/>
            <w:vAlign w:val="center"/>
            <w:hideMark/>
          </w:tcPr>
          <w:p w14:paraId="63E6791C" w14:textId="77777777" w:rsidR="00ED7244" w:rsidRPr="00ED7244" w:rsidRDefault="3312456A" w:rsidP="00C961EA">
            <w:pPr>
              <w:ind w:firstLine="0"/>
              <w:jc w:val="center"/>
              <w:rPr>
                <w:rFonts w:ascii="Aptos Narrow" w:hAnsi="Aptos Narrow"/>
                <w:color w:val="000000"/>
                <w:sz w:val="22"/>
                <w:szCs w:val="22"/>
                <w:lang w:val="en-US" w:eastAsia="en-US"/>
              </w:rPr>
            </w:pPr>
            <w:r w:rsidRPr="4036520C">
              <w:rPr>
                <w:rFonts w:ascii="Aptos Narrow" w:hAnsi="Aptos Narrow"/>
                <w:color w:val="000000" w:themeColor="text1"/>
                <w:sz w:val="22"/>
                <w:szCs w:val="22"/>
                <w:lang w:val="en-US" w:eastAsia="en-US"/>
              </w:rPr>
              <w:t>1</w:t>
            </w:r>
          </w:p>
        </w:tc>
        <w:tc>
          <w:tcPr>
            <w:tcW w:w="699" w:type="dxa"/>
            <w:tcBorders>
              <w:top w:val="single" w:sz="4" w:space="0" w:color="auto"/>
              <w:left w:val="nil"/>
              <w:bottom w:val="single" w:sz="4" w:space="0" w:color="auto"/>
              <w:right w:val="nil"/>
            </w:tcBorders>
            <w:noWrap/>
            <w:vAlign w:val="center"/>
            <w:hideMark/>
          </w:tcPr>
          <w:p w14:paraId="1BC11864" w14:textId="77777777" w:rsidR="00ED7244" w:rsidRPr="00ED7244" w:rsidRDefault="3312456A" w:rsidP="00C961EA">
            <w:pPr>
              <w:ind w:firstLine="0"/>
              <w:jc w:val="center"/>
              <w:rPr>
                <w:rFonts w:ascii="Aptos Narrow" w:hAnsi="Aptos Narrow"/>
                <w:color w:val="000000"/>
                <w:sz w:val="22"/>
                <w:szCs w:val="22"/>
                <w:lang w:val="en-US" w:eastAsia="en-US"/>
              </w:rPr>
            </w:pPr>
            <w:r w:rsidRPr="4036520C">
              <w:rPr>
                <w:rFonts w:ascii="Aptos Narrow" w:hAnsi="Aptos Narrow"/>
                <w:color w:val="000000" w:themeColor="text1"/>
                <w:sz w:val="22"/>
                <w:szCs w:val="22"/>
                <w:lang w:val="en-US" w:eastAsia="en-US"/>
              </w:rPr>
              <w:t>0</w:t>
            </w:r>
          </w:p>
        </w:tc>
        <w:tc>
          <w:tcPr>
            <w:tcW w:w="699" w:type="dxa"/>
            <w:tcBorders>
              <w:top w:val="single" w:sz="4" w:space="0" w:color="auto"/>
              <w:left w:val="nil"/>
              <w:bottom w:val="single" w:sz="4" w:space="0" w:color="auto"/>
              <w:right w:val="nil"/>
            </w:tcBorders>
            <w:vAlign w:val="center"/>
            <w:hideMark/>
          </w:tcPr>
          <w:p w14:paraId="59D17969" w14:textId="77777777" w:rsidR="00ED7244" w:rsidRPr="00ED7244" w:rsidRDefault="3312456A" w:rsidP="00C961EA">
            <w:pPr>
              <w:ind w:firstLine="0"/>
              <w:jc w:val="center"/>
              <w:rPr>
                <w:rFonts w:ascii="Arial" w:hAnsi="Arial" w:cs="Arial"/>
                <w:color w:val="000000"/>
                <w:sz w:val="22"/>
                <w:szCs w:val="22"/>
                <w:lang w:val="en-US" w:eastAsia="en-US"/>
              </w:rPr>
            </w:pPr>
            <w:r w:rsidRPr="4036520C">
              <w:rPr>
                <w:rFonts w:ascii="Arial" w:hAnsi="Arial" w:cs="Arial"/>
                <w:color w:val="000000" w:themeColor="text1"/>
                <w:sz w:val="22"/>
                <w:szCs w:val="22"/>
                <w:lang w:val="en-US" w:eastAsia="en-US"/>
              </w:rPr>
              <w:t>0</w:t>
            </w:r>
          </w:p>
        </w:tc>
        <w:tc>
          <w:tcPr>
            <w:tcW w:w="698" w:type="dxa"/>
            <w:tcBorders>
              <w:top w:val="single" w:sz="4" w:space="0" w:color="auto"/>
              <w:left w:val="nil"/>
              <w:bottom w:val="single" w:sz="4" w:space="0" w:color="auto"/>
              <w:right w:val="nil"/>
            </w:tcBorders>
            <w:vAlign w:val="center"/>
            <w:hideMark/>
          </w:tcPr>
          <w:p w14:paraId="542B9D1E" w14:textId="77777777" w:rsidR="00ED7244" w:rsidRPr="00ED7244" w:rsidRDefault="3312456A" w:rsidP="00C961EA">
            <w:pPr>
              <w:ind w:firstLine="0"/>
              <w:jc w:val="center"/>
              <w:rPr>
                <w:rFonts w:ascii="Arial" w:hAnsi="Arial" w:cs="Arial"/>
                <w:color w:val="000000"/>
                <w:sz w:val="22"/>
                <w:szCs w:val="22"/>
                <w:lang w:val="en-US" w:eastAsia="en-US"/>
              </w:rPr>
            </w:pPr>
            <w:r w:rsidRPr="4036520C">
              <w:rPr>
                <w:rFonts w:ascii="Arial" w:hAnsi="Arial" w:cs="Arial"/>
                <w:color w:val="000000" w:themeColor="text1"/>
                <w:sz w:val="22"/>
                <w:szCs w:val="22"/>
                <w:lang w:val="en-US" w:eastAsia="en-US"/>
              </w:rPr>
              <w:t>0</w:t>
            </w:r>
          </w:p>
        </w:tc>
        <w:tc>
          <w:tcPr>
            <w:tcW w:w="699" w:type="dxa"/>
            <w:tcBorders>
              <w:top w:val="single" w:sz="4" w:space="0" w:color="auto"/>
              <w:left w:val="nil"/>
              <w:bottom w:val="single" w:sz="4" w:space="0" w:color="auto"/>
              <w:right w:val="nil"/>
            </w:tcBorders>
            <w:vAlign w:val="center"/>
            <w:hideMark/>
          </w:tcPr>
          <w:p w14:paraId="283757EC" w14:textId="77777777" w:rsidR="00ED7244" w:rsidRPr="00ED7244" w:rsidRDefault="3312456A" w:rsidP="00C961EA">
            <w:pPr>
              <w:ind w:firstLine="0"/>
              <w:jc w:val="center"/>
              <w:rPr>
                <w:rFonts w:ascii="Arial" w:hAnsi="Arial" w:cs="Arial"/>
                <w:color w:val="000000"/>
                <w:sz w:val="22"/>
                <w:szCs w:val="22"/>
                <w:lang w:val="en-US" w:eastAsia="en-US"/>
              </w:rPr>
            </w:pPr>
            <w:r w:rsidRPr="4036520C">
              <w:rPr>
                <w:rFonts w:ascii="Arial" w:hAnsi="Arial" w:cs="Arial"/>
                <w:color w:val="000000" w:themeColor="text1"/>
                <w:sz w:val="22"/>
                <w:szCs w:val="22"/>
                <w:lang w:val="en-US" w:eastAsia="en-US"/>
              </w:rPr>
              <w:t>0</w:t>
            </w:r>
          </w:p>
        </w:tc>
        <w:tc>
          <w:tcPr>
            <w:tcW w:w="699" w:type="dxa"/>
            <w:tcBorders>
              <w:top w:val="single" w:sz="4" w:space="0" w:color="auto"/>
              <w:left w:val="nil"/>
              <w:bottom w:val="single" w:sz="4" w:space="0" w:color="auto"/>
              <w:right w:val="nil"/>
            </w:tcBorders>
            <w:vAlign w:val="center"/>
            <w:hideMark/>
          </w:tcPr>
          <w:p w14:paraId="6E34D245" w14:textId="77777777" w:rsidR="00ED7244" w:rsidRPr="00ED7244" w:rsidRDefault="3312456A" w:rsidP="00C961EA">
            <w:pPr>
              <w:ind w:firstLine="0"/>
              <w:jc w:val="center"/>
              <w:rPr>
                <w:rFonts w:ascii="Arial" w:hAnsi="Arial" w:cs="Arial"/>
                <w:color w:val="000000"/>
                <w:sz w:val="22"/>
                <w:szCs w:val="22"/>
                <w:lang w:val="en-US" w:eastAsia="en-US"/>
              </w:rPr>
            </w:pPr>
            <w:r w:rsidRPr="4036520C">
              <w:rPr>
                <w:rFonts w:ascii="Arial" w:hAnsi="Arial" w:cs="Arial"/>
                <w:color w:val="000000" w:themeColor="text1"/>
                <w:sz w:val="22"/>
                <w:szCs w:val="22"/>
                <w:lang w:val="en-US" w:eastAsia="en-US"/>
              </w:rPr>
              <w:t>0</w:t>
            </w:r>
          </w:p>
        </w:tc>
        <w:tc>
          <w:tcPr>
            <w:tcW w:w="1134" w:type="dxa"/>
            <w:tcBorders>
              <w:top w:val="single" w:sz="4" w:space="0" w:color="auto"/>
              <w:left w:val="nil"/>
              <w:bottom w:val="single" w:sz="4" w:space="0" w:color="auto"/>
              <w:right w:val="nil"/>
            </w:tcBorders>
            <w:noWrap/>
            <w:vAlign w:val="center"/>
            <w:hideMark/>
          </w:tcPr>
          <w:p w14:paraId="7B73A397" w14:textId="77777777" w:rsidR="00ED7244" w:rsidRPr="00ED7244" w:rsidRDefault="3312456A" w:rsidP="00C961EA">
            <w:pPr>
              <w:ind w:firstLine="0"/>
              <w:jc w:val="center"/>
              <w:rPr>
                <w:rFonts w:ascii="Aptos Narrow" w:hAnsi="Aptos Narrow"/>
                <w:color w:val="000000"/>
                <w:sz w:val="22"/>
                <w:szCs w:val="22"/>
                <w:lang w:val="en-US" w:eastAsia="en-US"/>
              </w:rPr>
            </w:pPr>
            <w:r w:rsidRPr="4036520C">
              <w:rPr>
                <w:rFonts w:ascii="Aptos Narrow" w:hAnsi="Aptos Narrow"/>
                <w:color w:val="000000" w:themeColor="text1"/>
                <w:sz w:val="22"/>
                <w:szCs w:val="22"/>
                <w:lang w:val="en-US" w:eastAsia="en-US"/>
              </w:rPr>
              <w:t>o</w:t>
            </w:r>
          </w:p>
        </w:tc>
      </w:tr>
      <w:tr w:rsidR="00844A81" w:rsidRPr="00ED7244" w14:paraId="6B0B81FD" w14:textId="77777777" w:rsidTr="00844A81">
        <w:trPr>
          <w:trHeight w:val="300"/>
        </w:trPr>
        <w:tc>
          <w:tcPr>
            <w:tcW w:w="534" w:type="dxa"/>
            <w:tcBorders>
              <w:top w:val="single" w:sz="4" w:space="0" w:color="auto"/>
              <w:left w:val="nil"/>
              <w:bottom w:val="nil"/>
              <w:right w:val="dashed" w:sz="8" w:space="0" w:color="auto"/>
            </w:tcBorders>
            <w:noWrap/>
            <w:vAlign w:val="center"/>
            <w:hideMark/>
          </w:tcPr>
          <w:p w14:paraId="27B5AF7A" w14:textId="77777777" w:rsidR="00ED7244" w:rsidRPr="00ED7244" w:rsidRDefault="3312456A" w:rsidP="00C961EA">
            <w:pPr>
              <w:ind w:firstLine="0"/>
              <w:jc w:val="center"/>
              <w:rPr>
                <w:rFonts w:ascii="Aptos Narrow" w:hAnsi="Aptos Narrow"/>
                <w:color w:val="000000"/>
                <w:sz w:val="22"/>
                <w:szCs w:val="22"/>
                <w:lang w:val="en-US" w:eastAsia="en-US"/>
              </w:rPr>
            </w:pPr>
            <w:r w:rsidRPr="4036520C">
              <w:rPr>
                <w:rFonts w:ascii="Aptos Narrow" w:hAnsi="Aptos Narrow"/>
                <w:color w:val="000000" w:themeColor="text1"/>
                <w:sz w:val="22"/>
                <w:szCs w:val="22"/>
                <w:lang w:val="en-US" w:eastAsia="en-US"/>
              </w:rPr>
              <w:t>40</w:t>
            </w:r>
          </w:p>
        </w:tc>
        <w:tc>
          <w:tcPr>
            <w:tcW w:w="1095" w:type="dxa"/>
            <w:gridSpan w:val="2"/>
            <w:vMerge w:val="restart"/>
            <w:tcBorders>
              <w:top w:val="single" w:sz="4" w:space="0" w:color="auto"/>
              <w:left w:val="dashed" w:sz="8" w:space="0" w:color="auto"/>
              <w:bottom w:val="nil"/>
              <w:right w:val="dashed" w:sz="8" w:space="0" w:color="000000" w:themeColor="text1"/>
            </w:tcBorders>
            <w:noWrap/>
            <w:vAlign w:val="center"/>
            <w:hideMark/>
          </w:tcPr>
          <w:p w14:paraId="0019B3E4" w14:textId="77777777" w:rsidR="00ED7244" w:rsidRPr="00154CF7" w:rsidRDefault="3312456A" w:rsidP="00C961EA">
            <w:pPr>
              <w:ind w:firstLine="0"/>
              <w:jc w:val="center"/>
              <w:rPr>
                <w:rFonts w:ascii="Aptos Narrow" w:hAnsi="Aptos Narrow"/>
                <w:color w:val="000000"/>
                <w:sz w:val="22"/>
                <w:szCs w:val="22"/>
                <w:lang w:val="en-US" w:eastAsia="en-US"/>
              </w:rPr>
            </w:pPr>
            <w:r w:rsidRPr="4036520C">
              <w:rPr>
                <w:rFonts w:ascii="Aptos Narrow" w:hAnsi="Aptos Narrow"/>
                <w:color w:val="000000" w:themeColor="text1"/>
                <w:sz w:val="22"/>
                <w:szCs w:val="22"/>
                <w:lang w:val="en-US" w:eastAsia="en-US"/>
              </w:rPr>
              <w:t>PUB 2</w:t>
            </w:r>
          </w:p>
        </w:tc>
        <w:tc>
          <w:tcPr>
            <w:tcW w:w="537" w:type="dxa"/>
            <w:tcBorders>
              <w:top w:val="single" w:sz="4" w:space="0" w:color="auto"/>
              <w:left w:val="nil"/>
              <w:bottom w:val="nil"/>
              <w:right w:val="nil"/>
            </w:tcBorders>
            <w:noWrap/>
            <w:vAlign w:val="center"/>
            <w:hideMark/>
          </w:tcPr>
          <w:p w14:paraId="7516D9C3" w14:textId="77777777" w:rsidR="00ED7244" w:rsidRPr="00ED7244" w:rsidRDefault="3312456A" w:rsidP="00C961EA">
            <w:pPr>
              <w:ind w:firstLine="0"/>
              <w:jc w:val="center"/>
              <w:rPr>
                <w:rFonts w:ascii="Aptos Narrow" w:hAnsi="Aptos Narrow"/>
                <w:color w:val="000000"/>
                <w:sz w:val="22"/>
                <w:szCs w:val="22"/>
                <w:lang w:val="en-US" w:eastAsia="en-US"/>
              </w:rPr>
            </w:pPr>
            <w:r w:rsidRPr="4036520C">
              <w:rPr>
                <w:rFonts w:ascii="Aptos Narrow" w:hAnsi="Aptos Narrow"/>
                <w:color w:val="000000" w:themeColor="text1"/>
                <w:sz w:val="22"/>
                <w:szCs w:val="22"/>
                <w:lang w:val="en-US" w:eastAsia="en-US"/>
              </w:rPr>
              <w:t>8</w:t>
            </w:r>
          </w:p>
        </w:tc>
        <w:tc>
          <w:tcPr>
            <w:tcW w:w="853" w:type="dxa"/>
            <w:tcBorders>
              <w:top w:val="single" w:sz="4" w:space="0" w:color="auto"/>
              <w:left w:val="dashed" w:sz="8" w:space="0" w:color="auto"/>
              <w:bottom w:val="nil"/>
              <w:right w:val="nil"/>
            </w:tcBorders>
            <w:noWrap/>
            <w:vAlign w:val="center"/>
            <w:hideMark/>
          </w:tcPr>
          <w:p w14:paraId="08AD06EE" w14:textId="77777777" w:rsidR="00ED7244" w:rsidRPr="00ED7244" w:rsidRDefault="3312456A" w:rsidP="00C961EA">
            <w:pPr>
              <w:ind w:firstLine="0"/>
              <w:jc w:val="center"/>
              <w:rPr>
                <w:rFonts w:ascii="Aptos Narrow" w:hAnsi="Aptos Narrow"/>
                <w:color w:val="000000"/>
                <w:sz w:val="22"/>
                <w:szCs w:val="22"/>
                <w:lang w:val="en-US" w:eastAsia="en-US"/>
              </w:rPr>
            </w:pPr>
            <w:r w:rsidRPr="4036520C">
              <w:rPr>
                <w:rFonts w:ascii="Aptos Narrow" w:hAnsi="Aptos Narrow"/>
                <w:color w:val="000000" w:themeColor="text1"/>
                <w:sz w:val="22"/>
                <w:szCs w:val="22"/>
                <w:lang w:val="en-US" w:eastAsia="en-US"/>
              </w:rPr>
              <w:t>56563</w:t>
            </w:r>
          </w:p>
        </w:tc>
        <w:tc>
          <w:tcPr>
            <w:tcW w:w="801" w:type="dxa"/>
            <w:tcBorders>
              <w:top w:val="single" w:sz="4" w:space="0" w:color="auto"/>
              <w:left w:val="nil"/>
              <w:bottom w:val="nil"/>
              <w:right w:val="nil"/>
            </w:tcBorders>
            <w:noWrap/>
            <w:vAlign w:val="center"/>
            <w:hideMark/>
          </w:tcPr>
          <w:p w14:paraId="70EF87BD" w14:textId="77777777" w:rsidR="00ED7244" w:rsidRPr="00ED7244" w:rsidRDefault="3312456A" w:rsidP="00C961EA">
            <w:pPr>
              <w:ind w:firstLine="0"/>
              <w:jc w:val="center"/>
              <w:rPr>
                <w:rFonts w:ascii="Aptos Narrow" w:hAnsi="Aptos Narrow"/>
                <w:color w:val="000000"/>
                <w:sz w:val="22"/>
                <w:szCs w:val="22"/>
                <w:lang w:val="en-US" w:eastAsia="en-US"/>
              </w:rPr>
            </w:pPr>
            <w:r w:rsidRPr="4036520C">
              <w:rPr>
                <w:rFonts w:ascii="Aptos Narrow" w:hAnsi="Aptos Narrow"/>
                <w:color w:val="000000" w:themeColor="text1"/>
                <w:sz w:val="22"/>
                <w:szCs w:val="22"/>
                <w:lang w:val="en-US" w:eastAsia="en-US"/>
              </w:rPr>
              <w:t>217</w:t>
            </w:r>
          </w:p>
        </w:tc>
        <w:tc>
          <w:tcPr>
            <w:tcW w:w="624" w:type="dxa"/>
            <w:tcBorders>
              <w:top w:val="single" w:sz="4" w:space="0" w:color="auto"/>
              <w:left w:val="dashed" w:sz="8" w:space="0" w:color="auto"/>
              <w:bottom w:val="nil"/>
              <w:right w:val="nil"/>
            </w:tcBorders>
            <w:noWrap/>
            <w:vAlign w:val="center"/>
            <w:hideMark/>
          </w:tcPr>
          <w:p w14:paraId="30374F1A" w14:textId="77777777" w:rsidR="00ED7244" w:rsidRPr="00ED7244" w:rsidRDefault="3312456A" w:rsidP="00C961EA">
            <w:pPr>
              <w:ind w:firstLine="0"/>
              <w:jc w:val="center"/>
              <w:rPr>
                <w:rFonts w:ascii="Aptos Narrow" w:hAnsi="Aptos Narrow"/>
                <w:color w:val="000000"/>
                <w:sz w:val="22"/>
                <w:szCs w:val="22"/>
                <w:lang w:val="en-US" w:eastAsia="en-US"/>
              </w:rPr>
            </w:pPr>
            <w:r w:rsidRPr="4036520C">
              <w:rPr>
                <w:rFonts w:ascii="Aptos Narrow" w:hAnsi="Aptos Narrow"/>
                <w:color w:val="000000" w:themeColor="text1"/>
                <w:sz w:val="22"/>
                <w:szCs w:val="22"/>
                <w:lang w:val="en-US" w:eastAsia="en-US"/>
              </w:rPr>
              <w:t>0</w:t>
            </w:r>
          </w:p>
        </w:tc>
        <w:tc>
          <w:tcPr>
            <w:tcW w:w="699" w:type="dxa"/>
            <w:tcBorders>
              <w:top w:val="single" w:sz="4" w:space="0" w:color="auto"/>
              <w:left w:val="nil"/>
              <w:bottom w:val="nil"/>
              <w:right w:val="nil"/>
            </w:tcBorders>
            <w:noWrap/>
            <w:vAlign w:val="center"/>
            <w:hideMark/>
          </w:tcPr>
          <w:p w14:paraId="54E27295" w14:textId="77777777" w:rsidR="00ED7244" w:rsidRPr="00ED7244" w:rsidRDefault="3312456A" w:rsidP="00C961EA">
            <w:pPr>
              <w:ind w:firstLine="0"/>
              <w:jc w:val="center"/>
              <w:rPr>
                <w:rFonts w:ascii="Aptos Narrow" w:hAnsi="Aptos Narrow"/>
                <w:color w:val="000000"/>
                <w:sz w:val="22"/>
                <w:szCs w:val="22"/>
                <w:lang w:val="en-US" w:eastAsia="en-US"/>
              </w:rPr>
            </w:pPr>
            <w:r w:rsidRPr="4036520C">
              <w:rPr>
                <w:rFonts w:ascii="Aptos Narrow" w:hAnsi="Aptos Narrow"/>
                <w:color w:val="000000" w:themeColor="text1"/>
                <w:sz w:val="22"/>
                <w:szCs w:val="22"/>
                <w:lang w:val="en-US" w:eastAsia="en-US"/>
              </w:rPr>
              <w:t>0</w:t>
            </w:r>
          </w:p>
        </w:tc>
        <w:tc>
          <w:tcPr>
            <w:tcW w:w="699" w:type="dxa"/>
            <w:tcBorders>
              <w:top w:val="single" w:sz="4" w:space="0" w:color="auto"/>
              <w:left w:val="nil"/>
              <w:bottom w:val="nil"/>
              <w:right w:val="nil"/>
            </w:tcBorders>
            <w:shd w:val="clear" w:color="auto" w:fill="F9F9F9"/>
            <w:vAlign w:val="center"/>
            <w:hideMark/>
          </w:tcPr>
          <w:p w14:paraId="0E52ABAD" w14:textId="77777777" w:rsidR="00ED7244" w:rsidRPr="00ED7244" w:rsidRDefault="3312456A" w:rsidP="00C961EA">
            <w:pPr>
              <w:ind w:firstLine="0"/>
              <w:jc w:val="center"/>
              <w:rPr>
                <w:rFonts w:ascii="Arial" w:hAnsi="Arial" w:cs="Arial"/>
                <w:color w:val="000000"/>
                <w:sz w:val="22"/>
                <w:szCs w:val="22"/>
                <w:lang w:val="en-US" w:eastAsia="en-US"/>
              </w:rPr>
            </w:pPr>
            <w:r w:rsidRPr="4036520C">
              <w:rPr>
                <w:rFonts w:ascii="Arial" w:hAnsi="Arial" w:cs="Arial"/>
                <w:color w:val="000000" w:themeColor="text1"/>
                <w:sz w:val="22"/>
                <w:szCs w:val="22"/>
                <w:lang w:val="en-US" w:eastAsia="en-US"/>
              </w:rPr>
              <w:t>0</w:t>
            </w:r>
          </w:p>
        </w:tc>
        <w:tc>
          <w:tcPr>
            <w:tcW w:w="698" w:type="dxa"/>
            <w:tcBorders>
              <w:top w:val="single" w:sz="4" w:space="0" w:color="auto"/>
              <w:left w:val="nil"/>
              <w:bottom w:val="nil"/>
              <w:right w:val="nil"/>
            </w:tcBorders>
            <w:shd w:val="clear" w:color="auto" w:fill="F9F9F9"/>
            <w:vAlign w:val="center"/>
            <w:hideMark/>
          </w:tcPr>
          <w:p w14:paraId="1490D4C2" w14:textId="77777777" w:rsidR="00ED7244" w:rsidRPr="00ED7244" w:rsidRDefault="3312456A" w:rsidP="00C961EA">
            <w:pPr>
              <w:ind w:firstLine="0"/>
              <w:jc w:val="center"/>
              <w:rPr>
                <w:rFonts w:ascii="Arial" w:hAnsi="Arial" w:cs="Arial"/>
                <w:color w:val="000000"/>
                <w:sz w:val="22"/>
                <w:szCs w:val="22"/>
                <w:lang w:val="en-US" w:eastAsia="en-US"/>
              </w:rPr>
            </w:pPr>
            <w:r w:rsidRPr="4036520C">
              <w:rPr>
                <w:rFonts w:ascii="Arial" w:hAnsi="Arial" w:cs="Arial"/>
                <w:color w:val="000000" w:themeColor="text1"/>
                <w:sz w:val="22"/>
                <w:szCs w:val="22"/>
                <w:lang w:val="en-US" w:eastAsia="en-US"/>
              </w:rPr>
              <w:t>0</w:t>
            </w:r>
          </w:p>
        </w:tc>
        <w:tc>
          <w:tcPr>
            <w:tcW w:w="699" w:type="dxa"/>
            <w:tcBorders>
              <w:top w:val="single" w:sz="4" w:space="0" w:color="auto"/>
              <w:left w:val="nil"/>
              <w:bottom w:val="nil"/>
              <w:right w:val="nil"/>
            </w:tcBorders>
            <w:shd w:val="clear" w:color="auto" w:fill="F9F9F9"/>
            <w:vAlign w:val="center"/>
            <w:hideMark/>
          </w:tcPr>
          <w:p w14:paraId="133EBFD7" w14:textId="77777777" w:rsidR="00ED7244" w:rsidRPr="00ED7244" w:rsidRDefault="3312456A" w:rsidP="00C961EA">
            <w:pPr>
              <w:ind w:firstLine="0"/>
              <w:jc w:val="center"/>
              <w:rPr>
                <w:rFonts w:ascii="Arial" w:hAnsi="Arial" w:cs="Arial"/>
                <w:color w:val="000000"/>
                <w:sz w:val="22"/>
                <w:szCs w:val="22"/>
                <w:lang w:val="en-US" w:eastAsia="en-US"/>
              </w:rPr>
            </w:pPr>
            <w:r w:rsidRPr="4036520C">
              <w:rPr>
                <w:rFonts w:ascii="Arial" w:hAnsi="Arial" w:cs="Arial"/>
                <w:color w:val="000000" w:themeColor="text1"/>
                <w:sz w:val="22"/>
                <w:szCs w:val="22"/>
                <w:lang w:val="en-US" w:eastAsia="en-US"/>
              </w:rPr>
              <w:t>0</w:t>
            </w:r>
          </w:p>
        </w:tc>
        <w:tc>
          <w:tcPr>
            <w:tcW w:w="699" w:type="dxa"/>
            <w:tcBorders>
              <w:top w:val="single" w:sz="4" w:space="0" w:color="auto"/>
              <w:left w:val="nil"/>
              <w:bottom w:val="nil"/>
              <w:right w:val="nil"/>
            </w:tcBorders>
            <w:shd w:val="clear" w:color="auto" w:fill="F9F9F9"/>
            <w:vAlign w:val="center"/>
            <w:hideMark/>
          </w:tcPr>
          <w:p w14:paraId="695258C5" w14:textId="77777777" w:rsidR="00ED7244" w:rsidRPr="00ED7244" w:rsidRDefault="3312456A" w:rsidP="00C961EA">
            <w:pPr>
              <w:ind w:firstLine="0"/>
              <w:jc w:val="center"/>
              <w:rPr>
                <w:rFonts w:ascii="Arial" w:hAnsi="Arial" w:cs="Arial"/>
                <w:color w:val="000000"/>
                <w:sz w:val="22"/>
                <w:szCs w:val="22"/>
                <w:lang w:val="en-US" w:eastAsia="en-US"/>
              </w:rPr>
            </w:pPr>
            <w:r w:rsidRPr="4036520C">
              <w:rPr>
                <w:rFonts w:ascii="Arial" w:hAnsi="Arial" w:cs="Arial"/>
                <w:color w:val="000000" w:themeColor="text1"/>
                <w:sz w:val="22"/>
                <w:szCs w:val="22"/>
                <w:lang w:val="en-US" w:eastAsia="en-US"/>
              </w:rPr>
              <w:t>0</w:t>
            </w:r>
          </w:p>
        </w:tc>
        <w:tc>
          <w:tcPr>
            <w:tcW w:w="1134" w:type="dxa"/>
            <w:tcBorders>
              <w:top w:val="single" w:sz="4" w:space="0" w:color="auto"/>
              <w:left w:val="nil"/>
              <w:bottom w:val="nil"/>
              <w:right w:val="nil"/>
            </w:tcBorders>
            <w:noWrap/>
            <w:vAlign w:val="center"/>
            <w:hideMark/>
          </w:tcPr>
          <w:p w14:paraId="17246A37" w14:textId="77777777" w:rsidR="00ED7244" w:rsidRPr="00ED7244" w:rsidRDefault="3312456A" w:rsidP="00C961EA">
            <w:pPr>
              <w:ind w:firstLine="0"/>
              <w:jc w:val="center"/>
              <w:rPr>
                <w:rFonts w:ascii="Aptos Narrow" w:hAnsi="Aptos Narrow"/>
                <w:color w:val="000000"/>
                <w:sz w:val="22"/>
                <w:szCs w:val="22"/>
                <w:lang w:val="en-US" w:eastAsia="en-US"/>
              </w:rPr>
            </w:pPr>
            <w:r w:rsidRPr="4036520C">
              <w:rPr>
                <w:rFonts w:ascii="Aptos Narrow" w:hAnsi="Aptos Narrow"/>
                <w:color w:val="000000" w:themeColor="text1"/>
                <w:sz w:val="22"/>
                <w:szCs w:val="22"/>
                <w:lang w:val="en-US" w:eastAsia="en-US"/>
              </w:rPr>
              <w:t>---</w:t>
            </w:r>
          </w:p>
        </w:tc>
      </w:tr>
      <w:tr w:rsidR="00A00C63" w:rsidRPr="00ED7244" w14:paraId="21F58313" w14:textId="77777777" w:rsidTr="00844A81">
        <w:trPr>
          <w:trHeight w:val="300"/>
        </w:trPr>
        <w:tc>
          <w:tcPr>
            <w:tcW w:w="534" w:type="dxa"/>
            <w:tcBorders>
              <w:top w:val="nil"/>
              <w:left w:val="nil"/>
              <w:bottom w:val="single" w:sz="4" w:space="0" w:color="auto"/>
              <w:right w:val="dashed" w:sz="8" w:space="0" w:color="auto"/>
            </w:tcBorders>
            <w:noWrap/>
            <w:vAlign w:val="center"/>
            <w:hideMark/>
          </w:tcPr>
          <w:p w14:paraId="3386C816" w14:textId="77777777" w:rsidR="00ED7244" w:rsidRPr="00ED7244" w:rsidRDefault="3312456A" w:rsidP="00C961EA">
            <w:pPr>
              <w:ind w:firstLine="0"/>
              <w:jc w:val="center"/>
              <w:rPr>
                <w:rFonts w:ascii="Aptos Narrow" w:hAnsi="Aptos Narrow"/>
                <w:color w:val="000000"/>
                <w:sz w:val="22"/>
                <w:szCs w:val="22"/>
                <w:lang w:val="en-US" w:eastAsia="en-US"/>
              </w:rPr>
            </w:pPr>
            <w:r w:rsidRPr="4036520C">
              <w:rPr>
                <w:rFonts w:ascii="Aptos Narrow" w:hAnsi="Aptos Narrow"/>
                <w:color w:val="000000" w:themeColor="text1"/>
                <w:sz w:val="22"/>
                <w:szCs w:val="22"/>
                <w:lang w:val="en-US" w:eastAsia="en-US"/>
              </w:rPr>
              <w:t>41</w:t>
            </w:r>
          </w:p>
        </w:tc>
        <w:tc>
          <w:tcPr>
            <w:tcW w:w="1095" w:type="dxa"/>
            <w:gridSpan w:val="2"/>
            <w:vMerge/>
            <w:vAlign w:val="center"/>
            <w:hideMark/>
          </w:tcPr>
          <w:p w14:paraId="54B6D386" w14:textId="77777777" w:rsidR="00ED7244" w:rsidRPr="00ED7244" w:rsidRDefault="00ED7244" w:rsidP="00C961EA">
            <w:pPr>
              <w:ind w:firstLine="0"/>
              <w:jc w:val="left"/>
              <w:rPr>
                <w:rFonts w:ascii="Aptos Narrow" w:hAnsi="Aptos Narrow"/>
                <w:i/>
                <w:iCs/>
                <w:color w:val="000000"/>
                <w:lang w:val="en-US" w:eastAsia="en-US"/>
              </w:rPr>
            </w:pPr>
          </w:p>
        </w:tc>
        <w:tc>
          <w:tcPr>
            <w:tcW w:w="537" w:type="dxa"/>
            <w:tcBorders>
              <w:top w:val="nil"/>
              <w:left w:val="nil"/>
              <w:bottom w:val="single" w:sz="4" w:space="0" w:color="auto"/>
              <w:right w:val="nil"/>
            </w:tcBorders>
            <w:noWrap/>
            <w:vAlign w:val="center"/>
            <w:hideMark/>
          </w:tcPr>
          <w:p w14:paraId="04DDAC3A" w14:textId="77777777" w:rsidR="00ED7244" w:rsidRPr="00ED7244" w:rsidRDefault="3312456A" w:rsidP="00C961EA">
            <w:pPr>
              <w:ind w:firstLine="0"/>
              <w:jc w:val="center"/>
              <w:rPr>
                <w:rFonts w:ascii="Aptos Narrow" w:hAnsi="Aptos Narrow"/>
                <w:color w:val="000000"/>
                <w:sz w:val="22"/>
                <w:szCs w:val="22"/>
                <w:lang w:val="en-US" w:eastAsia="en-US"/>
              </w:rPr>
            </w:pPr>
            <w:r w:rsidRPr="4036520C">
              <w:rPr>
                <w:rFonts w:ascii="Aptos Narrow" w:hAnsi="Aptos Narrow"/>
                <w:color w:val="000000" w:themeColor="text1"/>
                <w:sz w:val="22"/>
                <w:szCs w:val="22"/>
                <w:lang w:val="en-US" w:eastAsia="en-US"/>
              </w:rPr>
              <w:t>2</w:t>
            </w:r>
          </w:p>
        </w:tc>
        <w:tc>
          <w:tcPr>
            <w:tcW w:w="853" w:type="dxa"/>
            <w:tcBorders>
              <w:top w:val="nil"/>
              <w:left w:val="dashed" w:sz="8" w:space="0" w:color="auto"/>
              <w:bottom w:val="single" w:sz="4" w:space="0" w:color="auto"/>
              <w:right w:val="nil"/>
            </w:tcBorders>
            <w:noWrap/>
            <w:vAlign w:val="center"/>
            <w:hideMark/>
          </w:tcPr>
          <w:p w14:paraId="4724D9CD" w14:textId="77777777" w:rsidR="00ED7244" w:rsidRPr="00ED7244" w:rsidRDefault="3312456A" w:rsidP="00C961EA">
            <w:pPr>
              <w:ind w:firstLine="0"/>
              <w:jc w:val="center"/>
              <w:rPr>
                <w:rFonts w:ascii="Aptos Narrow" w:hAnsi="Aptos Narrow"/>
                <w:color w:val="000000"/>
                <w:sz w:val="22"/>
                <w:szCs w:val="22"/>
                <w:lang w:val="en-US" w:eastAsia="en-US"/>
              </w:rPr>
            </w:pPr>
            <w:r w:rsidRPr="4036520C">
              <w:rPr>
                <w:rFonts w:ascii="Aptos Narrow" w:hAnsi="Aptos Narrow"/>
                <w:color w:val="000000" w:themeColor="text1"/>
                <w:sz w:val="22"/>
                <w:szCs w:val="22"/>
                <w:lang w:val="en-US" w:eastAsia="en-US"/>
              </w:rPr>
              <w:t>56780</w:t>
            </w:r>
          </w:p>
        </w:tc>
        <w:tc>
          <w:tcPr>
            <w:tcW w:w="801" w:type="dxa"/>
            <w:tcBorders>
              <w:top w:val="nil"/>
              <w:left w:val="nil"/>
              <w:bottom w:val="single" w:sz="4" w:space="0" w:color="auto"/>
              <w:right w:val="nil"/>
            </w:tcBorders>
            <w:noWrap/>
            <w:vAlign w:val="center"/>
            <w:hideMark/>
          </w:tcPr>
          <w:p w14:paraId="6BC4782B" w14:textId="77777777" w:rsidR="00ED7244" w:rsidRPr="00ED7244" w:rsidRDefault="3312456A" w:rsidP="00C961EA">
            <w:pPr>
              <w:ind w:firstLine="0"/>
              <w:jc w:val="center"/>
              <w:rPr>
                <w:rFonts w:ascii="Aptos Narrow" w:hAnsi="Aptos Narrow"/>
                <w:color w:val="000000"/>
                <w:sz w:val="22"/>
                <w:szCs w:val="22"/>
                <w:lang w:val="en-US" w:eastAsia="en-US"/>
              </w:rPr>
            </w:pPr>
            <w:r w:rsidRPr="4036520C">
              <w:rPr>
                <w:rFonts w:ascii="Aptos Narrow" w:hAnsi="Aptos Narrow"/>
                <w:color w:val="000000" w:themeColor="text1"/>
                <w:sz w:val="22"/>
                <w:szCs w:val="22"/>
                <w:lang w:val="en-US" w:eastAsia="en-US"/>
              </w:rPr>
              <w:t>845</w:t>
            </w:r>
          </w:p>
        </w:tc>
        <w:tc>
          <w:tcPr>
            <w:tcW w:w="624" w:type="dxa"/>
            <w:tcBorders>
              <w:top w:val="nil"/>
              <w:left w:val="dashed" w:sz="8" w:space="0" w:color="auto"/>
              <w:bottom w:val="single" w:sz="4" w:space="0" w:color="auto"/>
              <w:right w:val="nil"/>
            </w:tcBorders>
            <w:noWrap/>
            <w:vAlign w:val="center"/>
            <w:hideMark/>
          </w:tcPr>
          <w:p w14:paraId="6B42FCA2" w14:textId="77777777" w:rsidR="00ED7244" w:rsidRPr="00ED7244" w:rsidRDefault="3312456A" w:rsidP="00C961EA">
            <w:pPr>
              <w:ind w:firstLine="0"/>
              <w:jc w:val="center"/>
              <w:rPr>
                <w:rFonts w:ascii="Aptos Narrow" w:hAnsi="Aptos Narrow"/>
                <w:color w:val="000000"/>
                <w:sz w:val="22"/>
                <w:szCs w:val="22"/>
                <w:lang w:val="en-US" w:eastAsia="en-US"/>
              </w:rPr>
            </w:pPr>
            <w:r w:rsidRPr="4036520C">
              <w:rPr>
                <w:rFonts w:ascii="Aptos Narrow" w:hAnsi="Aptos Narrow"/>
                <w:color w:val="000000" w:themeColor="text1"/>
                <w:sz w:val="22"/>
                <w:szCs w:val="22"/>
                <w:lang w:val="en-US" w:eastAsia="en-US"/>
              </w:rPr>
              <w:t>0</w:t>
            </w:r>
          </w:p>
        </w:tc>
        <w:tc>
          <w:tcPr>
            <w:tcW w:w="699" w:type="dxa"/>
            <w:tcBorders>
              <w:top w:val="nil"/>
              <w:left w:val="nil"/>
              <w:bottom w:val="single" w:sz="4" w:space="0" w:color="auto"/>
              <w:right w:val="nil"/>
            </w:tcBorders>
            <w:noWrap/>
            <w:vAlign w:val="center"/>
            <w:hideMark/>
          </w:tcPr>
          <w:p w14:paraId="03E2CC2A" w14:textId="77777777" w:rsidR="00ED7244" w:rsidRPr="00ED7244" w:rsidRDefault="3312456A" w:rsidP="00C961EA">
            <w:pPr>
              <w:ind w:firstLine="0"/>
              <w:jc w:val="center"/>
              <w:rPr>
                <w:rFonts w:ascii="Aptos Narrow" w:hAnsi="Aptos Narrow"/>
                <w:color w:val="000000"/>
                <w:sz w:val="22"/>
                <w:szCs w:val="22"/>
                <w:lang w:val="en-US" w:eastAsia="en-US"/>
              </w:rPr>
            </w:pPr>
            <w:r w:rsidRPr="4036520C">
              <w:rPr>
                <w:rFonts w:ascii="Aptos Narrow" w:hAnsi="Aptos Narrow"/>
                <w:color w:val="000000" w:themeColor="text1"/>
                <w:sz w:val="22"/>
                <w:szCs w:val="22"/>
                <w:lang w:val="en-US" w:eastAsia="en-US"/>
              </w:rPr>
              <w:t>0</w:t>
            </w:r>
          </w:p>
        </w:tc>
        <w:tc>
          <w:tcPr>
            <w:tcW w:w="699" w:type="dxa"/>
            <w:tcBorders>
              <w:top w:val="single" w:sz="8" w:space="0" w:color="DDDDDD"/>
              <w:left w:val="nil"/>
              <w:bottom w:val="single" w:sz="4" w:space="0" w:color="auto"/>
              <w:right w:val="nil"/>
            </w:tcBorders>
            <w:vAlign w:val="center"/>
            <w:hideMark/>
          </w:tcPr>
          <w:p w14:paraId="2EBF1DBB" w14:textId="77777777" w:rsidR="00ED7244" w:rsidRPr="00ED7244" w:rsidRDefault="3312456A" w:rsidP="00C961EA">
            <w:pPr>
              <w:ind w:firstLine="0"/>
              <w:jc w:val="center"/>
              <w:rPr>
                <w:rFonts w:ascii="Arial" w:hAnsi="Arial" w:cs="Arial"/>
                <w:color w:val="000000"/>
                <w:sz w:val="22"/>
                <w:szCs w:val="22"/>
                <w:lang w:val="en-US" w:eastAsia="en-US"/>
              </w:rPr>
            </w:pPr>
            <w:r w:rsidRPr="4036520C">
              <w:rPr>
                <w:rFonts w:ascii="Arial" w:hAnsi="Arial" w:cs="Arial"/>
                <w:color w:val="000000" w:themeColor="text1"/>
                <w:sz w:val="22"/>
                <w:szCs w:val="22"/>
                <w:lang w:val="en-US" w:eastAsia="en-US"/>
              </w:rPr>
              <w:t>0</w:t>
            </w:r>
          </w:p>
        </w:tc>
        <w:tc>
          <w:tcPr>
            <w:tcW w:w="698" w:type="dxa"/>
            <w:tcBorders>
              <w:top w:val="single" w:sz="8" w:space="0" w:color="DDDDDD"/>
              <w:left w:val="nil"/>
              <w:bottom w:val="single" w:sz="4" w:space="0" w:color="auto"/>
              <w:right w:val="nil"/>
            </w:tcBorders>
            <w:vAlign w:val="center"/>
            <w:hideMark/>
          </w:tcPr>
          <w:p w14:paraId="74E46ACB" w14:textId="77777777" w:rsidR="00ED7244" w:rsidRPr="00ED7244" w:rsidRDefault="3312456A" w:rsidP="00C961EA">
            <w:pPr>
              <w:ind w:firstLine="0"/>
              <w:jc w:val="center"/>
              <w:rPr>
                <w:rFonts w:ascii="Arial" w:hAnsi="Arial" w:cs="Arial"/>
                <w:color w:val="000000"/>
                <w:sz w:val="22"/>
                <w:szCs w:val="22"/>
                <w:lang w:val="en-US" w:eastAsia="en-US"/>
              </w:rPr>
            </w:pPr>
            <w:r w:rsidRPr="4036520C">
              <w:rPr>
                <w:rFonts w:ascii="Arial" w:hAnsi="Arial" w:cs="Arial"/>
                <w:color w:val="000000" w:themeColor="text1"/>
                <w:sz w:val="22"/>
                <w:szCs w:val="22"/>
                <w:lang w:val="en-US" w:eastAsia="en-US"/>
              </w:rPr>
              <w:t>0</w:t>
            </w:r>
          </w:p>
        </w:tc>
        <w:tc>
          <w:tcPr>
            <w:tcW w:w="699" w:type="dxa"/>
            <w:tcBorders>
              <w:top w:val="single" w:sz="8" w:space="0" w:color="DDDDDD"/>
              <w:left w:val="nil"/>
              <w:bottom w:val="single" w:sz="4" w:space="0" w:color="auto"/>
              <w:right w:val="nil"/>
            </w:tcBorders>
            <w:vAlign w:val="center"/>
            <w:hideMark/>
          </w:tcPr>
          <w:p w14:paraId="79E1E21B" w14:textId="77777777" w:rsidR="00ED7244" w:rsidRPr="00ED7244" w:rsidRDefault="3312456A" w:rsidP="00C961EA">
            <w:pPr>
              <w:ind w:firstLine="0"/>
              <w:jc w:val="center"/>
              <w:rPr>
                <w:rFonts w:ascii="Arial" w:hAnsi="Arial" w:cs="Arial"/>
                <w:color w:val="000000"/>
                <w:sz w:val="22"/>
                <w:szCs w:val="22"/>
                <w:lang w:val="en-US" w:eastAsia="en-US"/>
              </w:rPr>
            </w:pPr>
            <w:r w:rsidRPr="4036520C">
              <w:rPr>
                <w:rFonts w:ascii="Arial" w:hAnsi="Arial" w:cs="Arial"/>
                <w:color w:val="000000" w:themeColor="text1"/>
                <w:sz w:val="22"/>
                <w:szCs w:val="22"/>
                <w:lang w:val="en-US" w:eastAsia="en-US"/>
              </w:rPr>
              <w:t>4</w:t>
            </w:r>
          </w:p>
        </w:tc>
        <w:tc>
          <w:tcPr>
            <w:tcW w:w="699" w:type="dxa"/>
            <w:tcBorders>
              <w:top w:val="single" w:sz="8" w:space="0" w:color="DDDDDD"/>
              <w:left w:val="nil"/>
              <w:bottom w:val="single" w:sz="4" w:space="0" w:color="auto"/>
              <w:right w:val="nil"/>
            </w:tcBorders>
            <w:vAlign w:val="center"/>
            <w:hideMark/>
          </w:tcPr>
          <w:p w14:paraId="69AC2975" w14:textId="77777777" w:rsidR="00ED7244" w:rsidRPr="00ED7244" w:rsidRDefault="3312456A" w:rsidP="00C961EA">
            <w:pPr>
              <w:ind w:firstLine="0"/>
              <w:jc w:val="center"/>
              <w:rPr>
                <w:rFonts w:ascii="Arial" w:hAnsi="Arial" w:cs="Arial"/>
                <w:color w:val="000000"/>
                <w:sz w:val="22"/>
                <w:szCs w:val="22"/>
                <w:lang w:val="en-US" w:eastAsia="en-US"/>
              </w:rPr>
            </w:pPr>
            <w:r w:rsidRPr="4036520C">
              <w:rPr>
                <w:rFonts w:ascii="Arial" w:hAnsi="Arial" w:cs="Arial"/>
                <w:color w:val="000000" w:themeColor="text1"/>
                <w:sz w:val="22"/>
                <w:szCs w:val="22"/>
                <w:lang w:val="en-US" w:eastAsia="en-US"/>
              </w:rPr>
              <w:t>796</w:t>
            </w:r>
          </w:p>
        </w:tc>
        <w:tc>
          <w:tcPr>
            <w:tcW w:w="1134" w:type="dxa"/>
            <w:tcBorders>
              <w:top w:val="nil"/>
              <w:left w:val="nil"/>
              <w:bottom w:val="single" w:sz="4" w:space="0" w:color="auto"/>
              <w:right w:val="nil"/>
            </w:tcBorders>
            <w:noWrap/>
            <w:vAlign w:val="center"/>
            <w:hideMark/>
          </w:tcPr>
          <w:p w14:paraId="0CBF4CE4" w14:textId="77777777" w:rsidR="00ED7244" w:rsidRPr="00ED7244" w:rsidRDefault="3312456A" w:rsidP="00C961EA">
            <w:pPr>
              <w:ind w:firstLine="0"/>
              <w:jc w:val="center"/>
              <w:rPr>
                <w:rFonts w:ascii="Aptos Narrow" w:hAnsi="Aptos Narrow"/>
                <w:color w:val="000000"/>
                <w:sz w:val="22"/>
                <w:szCs w:val="22"/>
                <w:lang w:val="en-US" w:eastAsia="en-US"/>
              </w:rPr>
            </w:pPr>
            <w:r w:rsidRPr="4036520C">
              <w:rPr>
                <w:rFonts w:ascii="Aptos Narrow" w:hAnsi="Aptos Narrow"/>
                <w:color w:val="000000" w:themeColor="text1"/>
                <w:sz w:val="22"/>
                <w:szCs w:val="22"/>
                <w:lang w:val="en-US" w:eastAsia="en-US"/>
              </w:rPr>
              <w:t>---</w:t>
            </w:r>
          </w:p>
        </w:tc>
      </w:tr>
      <w:tr w:rsidR="00844A81" w:rsidRPr="00ED7244" w14:paraId="16D2404C" w14:textId="77777777" w:rsidTr="00844A81">
        <w:trPr>
          <w:trHeight w:val="300"/>
        </w:trPr>
        <w:tc>
          <w:tcPr>
            <w:tcW w:w="534" w:type="dxa"/>
            <w:tcBorders>
              <w:top w:val="single" w:sz="4" w:space="0" w:color="auto"/>
              <w:left w:val="nil"/>
              <w:bottom w:val="nil"/>
              <w:right w:val="nil"/>
            </w:tcBorders>
            <w:noWrap/>
            <w:vAlign w:val="center"/>
            <w:hideMark/>
          </w:tcPr>
          <w:p w14:paraId="62B224E0" w14:textId="77777777" w:rsidR="00ED7244" w:rsidRPr="00ED7244" w:rsidRDefault="3312456A" w:rsidP="00C961EA">
            <w:pPr>
              <w:ind w:firstLine="0"/>
              <w:jc w:val="center"/>
              <w:rPr>
                <w:rFonts w:ascii="Aptos Narrow" w:hAnsi="Aptos Narrow"/>
                <w:color w:val="000000"/>
                <w:sz w:val="22"/>
                <w:szCs w:val="22"/>
                <w:lang w:val="en-US" w:eastAsia="en-US"/>
              </w:rPr>
            </w:pPr>
            <w:r w:rsidRPr="4036520C">
              <w:rPr>
                <w:rFonts w:ascii="Aptos Narrow" w:hAnsi="Aptos Narrow"/>
                <w:color w:val="000000" w:themeColor="text1"/>
                <w:sz w:val="22"/>
                <w:szCs w:val="22"/>
                <w:lang w:val="en-US" w:eastAsia="en-US"/>
              </w:rPr>
              <w:t>42</w:t>
            </w:r>
          </w:p>
        </w:tc>
        <w:tc>
          <w:tcPr>
            <w:tcW w:w="525" w:type="dxa"/>
            <w:vMerge w:val="restart"/>
            <w:tcBorders>
              <w:top w:val="single" w:sz="4" w:space="0" w:color="auto"/>
              <w:left w:val="dashed" w:sz="8" w:space="0" w:color="auto"/>
              <w:bottom w:val="dashed" w:sz="8" w:space="0" w:color="000000" w:themeColor="text1"/>
              <w:right w:val="dashed" w:sz="8" w:space="0" w:color="auto"/>
            </w:tcBorders>
            <w:noWrap/>
            <w:vAlign w:val="center"/>
            <w:hideMark/>
          </w:tcPr>
          <w:p w14:paraId="673D8F52" w14:textId="77777777" w:rsidR="00ED7244" w:rsidRPr="00ED7244" w:rsidRDefault="3312456A" w:rsidP="00C961EA">
            <w:pPr>
              <w:ind w:firstLine="0"/>
              <w:jc w:val="center"/>
              <w:rPr>
                <w:rFonts w:ascii="Aptos Narrow" w:hAnsi="Aptos Narrow"/>
                <w:color w:val="000000"/>
                <w:sz w:val="22"/>
                <w:szCs w:val="22"/>
                <w:lang w:val="en-US" w:eastAsia="en-US"/>
              </w:rPr>
            </w:pPr>
            <w:r w:rsidRPr="4036520C">
              <w:rPr>
                <w:rFonts w:ascii="Aptos Narrow" w:hAnsi="Aptos Narrow"/>
                <w:color w:val="000000" w:themeColor="text1"/>
                <w:sz w:val="22"/>
                <w:szCs w:val="22"/>
                <w:lang w:val="en-US" w:eastAsia="en-US"/>
              </w:rPr>
              <w:t>3</w:t>
            </w:r>
          </w:p>
        </w:tc>
        <w:tc>
          <w:tcPr>
            <w:tcW w:w="570" w:type="dxa"/>
            <w:tcBorders>
              <w:top w:val="single" w:sz="4" w:space="0" w:color="auto"/>
              <w:left w:val="nil"/>
              <w:bottom w:val="nil"/>
              <w:right w:val="dashed" w:sz="8" w:space="0" w:color="auto"/>
            </w:tcBorders>
            <w:noWrap/>
            <w:vAlign w:val="center"/>
            <w:hideMark/>
          </w:tcPr>
          <w:p w14:paraId="3FB036D9" w14:textId="77777777" w:rsidR="00ED7244" w:rsidRPr="00ED7244" w:rsidRDefault="3312456A" w:rsidP="00C961EA">
            <w:pPr>
              <w:ind w:firstLine="0"/>
              <w:jc w:val="center"/>
              <w:rPr>
                <w:rFonts w:ascii="Aptos Narrow" w:hAnsi="Aptos Narrow"/>
                <w:color w:val="000000"/>
                <w:sz w:val="22"/>
                <w:szCs w:val="22"/>
                <w:lang w:val="en-US" w:eastAsia="en-US"/>
              </w:rPr>
            </w:pPr>
            <w:r w:rsidRPr="4036520C">
              <w:rPr>
                <w:rFonts w:ascii="Aptos Narrow" w:hAnsi="Aptos Narrow"/>
                <w:color w:val="000000" w:themeColor="text1"/>
                <w:sz w:val="22"/>
                <w:szCs w:val="22"/>
                <w:lang w:val="en-US" w:eastAsia="en-US"/>
              </w:rPr>
              <w:t>Del</w:t>
            </w:r>
          </w:p>
        </w:tc>
        <w:tc>
          <w:tcPr>
            <w:tcW w:w="537" w:type="dxa"/>
            <w:tcBorders>
              <w:top w:val="single" w:sz="4" w:space="0" w:color="auto"/>
              <w:left w:val="nil"/>
              <w:bottom w:val="nil"/>
              <w:right w:val="dashed" w:sz="8" w:space="0" w:color="auto"/>
            </w:tcBorders>
            <w:noWrap/>
            <w:vAlign w:val="center"/>
            <w:hideMark/>
          </w:tcPr>
          <w:p w14:paraId="6634F88C" w14:textId="77777777" w:rsidR="00ED7244" w:rsidRPr="00ED7244" w:rsidRDefault="3312456A" w:rsidP="00C961EA">
            <w:pPr>
              <w:ind w:firstLine="0"/>
              <w:jc w:val="center"/>
              <w:rPr>
                <w:rFonts w:ascii="Aptos Narrow" w:hAnsi="Aptos Narrow"/>
                <w:color w:val="000000"/>
                <w:sz w:val="22"/>
                <w:szCs w:val="22"/>
                <w:lang w:val="en-US" w:eastAsia="en-US"/>
              </w:rPr>
            </w:pPr>
            <w:r w:rsidRPr="4036520C">
              <w:rPr>
                <w:rFonts w:ascii="Aptos Narrow" w:hAnsi="Aptos Narrow"/>
                <w:color w:val="000000" w:themeColor="text1"/>
                <w:sz w:val="22"/>
                <w:szCs w:val="22"/>
                <w:lang w:val="en-US" w:eastAsia="en-US"/>
              </w:rPr>
              <w:t>6</w:t>
            </w:r>
          </w:p>
        </w:tc>
        <w:tc>
          <w:tcPr>
            <w:tcW w:w="853" w:type="dxa"/>
            <w:tcBorders>
              <w:top w:val="single" w:sz="4" w:space="0" w:color="auto"/>
              <w:left w:val="nil"/>
              <w:bottom w:val="nil"/>
              <w:right w:val="nil"/>
            </w:tcBorders>
            <w:noWrap/>
            <w:vAlign w:val="center"/>
            <w:hideMark/>
          </w:tcPr>
          <w:p w14:paraId="19300B46" w14:textId="77777777" w:rsidR="00ED7244" w:rsidRPr="00ED7244" w:rsidRDefault="3312456A" w:rsidP="00C961EA">
            <w:pPr>
              <w:ind w:firstLine="0"/>
              <w:jc w:val="center"/>
              <w:rPr>
                <w:rFonts w:ascii="Aptos Narrow" w:hAnsi="Aptos Narrow"/>
                <w:color w:val="000000"/>
                <w:sz w:val="22"/>
                <w:szCs w:val="22"/>
                <w:lang w:val="en-US" w:eastAsia="en-US"/>
              </w:rPr>
            </w:pPr>
            <w:r w:rsidRPr="4036520C">
              <w:rPr>
                <w:rFonts w:ascii="Aptos Narrow" w:hAnsi="Aptos Narrow"/>
                <w:color w:val="000000" w:themeColor="text1"/>
                <w:sz w:val="22"/>
                <w:szCs w:val="22"/>
                <w:lang w:val="en-US" w:eastAsia="en-US"/>
              </w:rPr>
              <w:t>57625</w:t>
            </w:r>
          </w:p>
        </w:tc>
        <w:tc>
          <w:tcPr>
            <w:tcW w:w="801" w:type="dxa"/>
            <w:tcBorders>
              <w:top w:val="single" w:sz="4" w:space="0" w:color="auto"/>
              <w:left w:val="nil"/>
              <w:bottom w:val="nil"/>
              <w:right w:val="nil"/>
            </w:tcBorders>
            <w:noWrap/>
            <w:vAlign w:val="center"/>
            <w:hideMark/>
          </w:tcPr>
          <w:p w14:paraId="632D2BEF" w14:textId="77777777" w:rsidR="00ED7244" w:rsidRPr="00ED7244" w:rsidRDefault="3312456A" w:rsidP="00C961EA">
            <w:pPr>
              <w:ind w:firstLine="0"/>
              <w:jc w:val="center"/>
              <w:rPr>
                <w:rFonts w:ascii="Aptos Narrow" w:hAnsi="Aptos Narrow"/>
                <w:color w:val="000000"/>
                <w:sz w:val="22"/>
                <w:szCs w:val="22"/>
                <w:lang w:val="en-US" w:eastAsia="en-US"/>
              </w:rPr>
            </w:pPr>
            <w:r w:rsidRPr="4036520C">
              <w:rPr>
                <w:rFonts w:ascii="Aptos Narrow" w:hAnsi="Aptos Narrow"/>
                <w:color w:val="000000" w:themeColor="text1"/>
                <w:sz w:val="22"/>
                <w:szCs w:val="22"/>
                <w:lang w:val="en-US" w:eastAsia="en-US"/>
              </w:rPr>
              <w:t>1</w:t>
            </w:r>
          </w:p>
        </w:tc>
        <w:tc>
          <w:tcPr>
            <w:tcW w:w="624" w:type="dxa"/>
            <w:tcBorders>
              <w:top w:val="single" w:sz="4" w:space="0" w:color="auto"/>
              <w:left w:val="dashed" w:sz="8" w:space="0" w:color="auto"/>
              <w:bottom w:val="nil"/>
              <w:right w:val="nil"/>
            </w:tcBorders>
            <w:noWrap/>
            <w:vAlign w:val="center"/>
            <w:hideMark/>
          </w:tcPr>
          <w:p w14:paraId="56FB4FCE" w14:textId="77777777" w:rsidR="00ED7244" w:rsidRPr="00ED7244" w:rsidRDefault="3312456A" w:rsidP="00C961EA">
            <w:pPr>
              <w:ind w:firstLine="0"/>
              <w:jc w:val="center"/>
              <w:rPr>
                <w:rFonts w:ascii="Aptos Narrow" w:hAnsi="Aptos Narrow"/>
                <w:color w:val="000000"/>
                <w:sz w:val="22"/>
                <w:szCs w:val="22"/>
                <w:lang w:val="en-US" w:eastAsia="en-US"/>
              </w:rPr>
            </w:pPr>
            <w:r w:rsidRPr="4036520C">
              <w:rPr>
                <w:rFonts w:ascii="Aptos Narrow" w:hAnsi="Aptos Narrow"/>
                <w:color w:val="000000" w:themeColor="text1"/>
                <w:sz w:val="22"/>
                <w:szCs w:val="22"/>
                <w:lang w:val="en-US" w:eastAsia="en-US"/>
              </w:rPr>
              <w:t>0</w:t>
            </w:r>
          </w:p>
        </w:tc>
        <w:tc>
          <w:tcPr>
            <w:tcW w:w="699" w:type="dxa"/>
            <w:tcBorders>
              <w:top w:val="single" w:sz="4" w:space="0" w:color="auto"/>
              <w:left w:val="nil"/>
              <w:bottom w:val="nil"/>
              <w:right w:val="nil"/>
            </w:tcBorders>
            <w:noWrap/>
            <w:vAlign w:val="center"/>
            <w:hideMark/>
          </w:tcPr>
          <w:p w14:paraId="023185D4" w14:textId="77777777" w:rsidR="00ED7244" w:rsidRPr="00ED7244" w:rsidRDefault="3312456A" w:rsidP="00C961EA">
            <w:pPr>
              <w:ind w:firstLine="0"/>
              <w:jc w:val="center"/>
              <w:rPr>
                <w:rFonts w:ascii="Aptos Narrow" w:hAnsi="Aptos Narrow"/>
                <w:color w:val="000000"/>
                <w:sz w:val="22"/>
                <w:szCs w:val="22"/>
                <w:lang w:val="en-US" w:eastAsia="en-US"/>
              </w:rPr>
            </w:pPr>
            <w:r w:rsidRPr="4036520C">
              <w:rPr>
                <w:rFonts w:ascii="Aptos Narrow" w:hAnsi="Aptos Narrow"/>
                <w:color w:val="000000" w:themeColor="text1"/>
                <w:sz w:val="22"/>
                <w:szCs w:val="22"/>
                <w:lang w:val="en-US" w:eastAsia="en-US"/>
              </w:rPr>
              <w:t>1</w:t>
            </w:r>
          </w:p>
        </w:tc>
        <w:tc>
          <w:tcPr>
            <w:tcW w:w="699" w:type="dxa"/>
            <w:tcBorders>
              <w:top w:val="single" w:sz="4" w:space="0" w:color="auto"/>
              <w:left w:val="nil"/>
              <w:bottom w:val="nil"/>
              <w:right w:val="nil"/>
            </w:tcBorders>
            <w:shd w:val="clear" w:color="auto" w:fill="F9F9F9"/>
            <w:vAlign w:val="center"/>
            <w:hideMark/>
          </w:tcPr>
          <w:p w14:paraId="40E7D063" w14:textId="77777777" w:rsidR="00ED7244" w:rsidRPr="00ED7244" w:rsidRDefault="3312456A" w:rsidP="00C961EA">
            <w:pPr>
              <w:ind w:firstLine="0"/>
              <w:jc w:val="center"/>
              <w:rPr>
                <w:rFonts w:ascii="Arial" w:hAnsi="Arial" w:cs="Arial"/>
                <w:color w:val="000000"/>
                <w:sz w:val="22"/>
                <w:szCs w:val="22"/>
                <w:lang w:val="en-US" w:eastAsia="en-US"/>
              </w:rPr>
            </w:pPr>
            <w:r w:rsidRPr="4036520C">
              <w:rPr>
                <w:rFonts w:ascii="Arial" w:hAnsi="Arial" w:cs="Arial"/>
                <w:color w:val="000000" w:themeColor="text1"/>
                <w:sz w:val="22"/>
                <w:szCs w:val="22"/>
                <w:lang w:val="en-US" w:eastAsia="en-US"/>
              </w:rPr>
              <w:t>0</w:t>
            </w:r>
          </w:p>
        </w:tc>
        <w:tc>
          <w:tcPr>
            <w:tcW w:w="698" w:type="dxa"/>
            <w:tcBorders>
              <w:top w:val="single" w:sz="4" w:space="0" w:color="auto"/>
              <w:left w:val="nil"/>
              <w:bottom w:val="nil"/>
              <w:right w:val="nil"/>
            </w:tcBorders>
            <w:shd w:val="clear" w:color="auto" w:fill="F9F9F9"/>
            <w:vAlign w:val="center"/>
            <w:hideMark/>
          </w:tcPr>
          <w:p w14:paraId="18322C8D" w14:textId="77777777" w:rsidR="00ED7244" w:rsidRPr="00ED7244" w:rsidRDefault="3312456A" w:rsidP="00C961EA">
            <w:pPr>
              <w:ind w:firstLine="0"/>
              <w:jc w:val="center"/>
              <w:rPr>
                <w:rFonts w:ascii="Arial" w:hAnsi="Arial" w:cs="Arial"/>
                <w:color w:val="000000"/>
                <w:sz w:val="22"/>
                <w:szCs w:val="22"/>
                <w:lang w:val="en-US" w:eastAsia="en-US"/>
              </w:rPr>
            </w:pPr>
            <w:r w:rsidRPr="4036520C">
              <w:rPr>
                <w:rFonts w:ascii="Arial" w:hAnsi="Arial" w:cs="Arial"/>
                <w:color w:val="000000" w:themeColor="text1"/>
                <w:sz w:val="22"/>
                <w:szCs w:val="22"/>
                <w:lang w:val="en-US" w:eastAsia="en-US"/>
              </w:rPr>
              <w:t>0</w:t>
            </w:r>
          </w:p>
        </w:tc>
        <w:tc>
          <w:tcPr>
            <w:tcW w:w="699" w:type="dxa"/>
            <w:tcBorders>
              <w:top w:val="single" w:sz="4" w:space="0" w:color="auto"/>
              <w:left w:val="nil"/>
              <w:bottom w:val="nil"/>
              <w:right w:val="nil"/>
            </w:tcBorders>
            <w:shd w:val="clear" w:color="auto" w:fill="F9F9F9"/>
            <w:vAlign w:val="center"/>
            <w:hideMark/>
          </w:tcPr>
          <w:p w14:paraId="57E3EBBF" w14:textId="77777777" w:rsidR="00ED7244" w:rsidRPr="00ED7244" w:rsidRDefault="3312456A" w:rsidP="00C961EA">
            <w:pPr>
              <w:ind w:firstLine="0"/>
              <w:jc w:val="center"/>
              <w:rPr>
                <w:rFonts w:ascii="Arial" w:hAnsi="Arial" w:cs="Arial"/>
                <w:color w:val="000000"/>
                <w:sz w:val="22"/>
                <w:szCs w:val="22"/>
                <w:lang w:val="en-US" w:eastAsia="en-US"/>
              </w:rPr>
            </w:pPr>
            <w:r w:rsidRPr="4036520C">
              <w:rPr>
                <w:rFonts w:ascii="Arial" w:hAnsi="Arial" w:cs="Arial"/>
                <w:color w:val="000000" w:themeColor="text1"/>
                <w:sz w:val="22"/>
                <w:szCs w:val="22"/>
                <w:lang w:val="en-US" w:eastAsia="en-US"/>
              </w:rPr>
              <w:t>1</w:t>
            </w:r>
          </w:p>
        </w:tc>
        <w:tc>
          <w:tcPr>
            <w:tcW w:w="699" w:type="dxa"/>
            <w:tcBorders>
              <w:top w:val="single" w:sz="4" w:space="0" w:color="auto"/>
              <w:left w:val="nil"/>
              <w:bottom w:val="nil"/>
              <w:right w:val="nil"/>
            </w:tcBorders>
            <w:shd w:val="clear" w:color="auto" w:fill="F9F9F9"/>
            <w:vAlign w:val="center"/>
            <w:hideMark/>
          </w:tcPr>
          <w:p w14:paraId="5DD7E603" w14:textId="77777777" w:rsidR="00ED7244" w:rsidRPr="00ED7244" w:rsidRDefault="3312456A" w:rsidP="00C961EA">
            <w:pPr>
              <w:ind w:firstLine="0"/>
              <w:jc w:val="center"/>
              <w:rPr>
                <w:rFonts w:ascii="Arial" w:hAnsi="Arial" w:cs="Arial"/>
                <w:color w:val="000000"/>
                <w:sz w:val="22"/>
                <w:szCs w:val="22"/>
                <w:lang w:val="en-US" w:eastAsia="en-US"/>
              </w:rPr>
            </w:pPr>
            <w:r w:rsidRPr="4036520C">
              <w:rPr>
                <w:rFonts w:ascii="Arial" w:hAnsi="Arial" w:cs="Arial"/>
                <w:color w:val="000000" w:themeColor="text1"/>
                <w:sz w:val="22"/>
                <w:szCs w:val="22"/>
                <w:lang w:val="en-US" w:eastAsia="en-US"/>
              </w:rPr>
              <w:t>1</w:t>
            </w:r>
          </w:p>
        </w:tc>
        <w:tc>
          <w:tcPr>
            <w:tcW w:w="1134" w:type="dxa"/>
            <w:tcBorders>
              <w:top w:val="single" w:sz="4" w:space="0" w:color="auto"/>
              <w:left w:val="nil"/>
              <w:bottom w:val="nil"/>
              <w:right w:val="nil"/>
            </w:tcBorders>
            <w:noWrap/>
            <w:vAlign w:val="center"/>
            <w:hideMark/>
          </w:tcPr>
          <w:p w14:paraId="3E9FE2F2" w14:textId="77777777" w:rsidR="00ED7244" w:rsidRPr="00ED7244" w:rsidRDefault="3312456A" w:rsidP="00C961EA">
            <w:pPr>
              <w:ind w:firstLine="0"/>
              <w:jc w:val="center"/>
              <w:rPr>
                <w:rFonts w:ascii="Aptos Narrow" w:hAnsi="Aptos Narrow"/>
                <w:color w:val="000000"/>
                <w:sz w:val="22"/>
                <w:szCs w:val="22"/>
                <w:lang w:val="en-US" w:eastAsia="en-US"/>
              </w:rPr>
            </w:pPr>
            <w:r w:rsidRPr="4036520C">
              <w:rPr>
                <w:rFonts w:ascii="Aptos Narrow" w:hAnsi="Aptos Narrow"/>
                <w:color w:val="000000" w:themeColor="text1"/>
                <w:sz w:val="22"/>
                <w:szCs w:val="22"/>
                <w:lang w:val="en-US" w:eastAsia="en-US"/>
              </w:rPr>
              <w:t>[o]</w:t>
            </w:r>
          </w:p>
        </w:tc>
      </w:tr>
      <w:tr w:rsidR="00A00C63" w:rsidRPr="00ED7244" w14:paraId="11A04861" w14:textId="77777777" w:rsidTr="00844A81">
        <w:trPr>
          <w:trHeight w:val="300"/>
        </w:trPr>
        <w:tc>
          <w:tcPr>
            <w:tcW w:w="534" w:type="dxa"/>
            <w:tcBorders>
              <w:top w:val="nil"/>
              <w:left w:val="nil"/>
              <w:bottom w:val="nil"/>
              <w:right w:val="nil"/>
            </w:tcBorders>
            <w:noWrap/>
            <w:vAlign w:val="center"/>
            <w:hideMark/>
          </w:tcPr>
          <w:p w14:paraId="1AF96A0B" w14:textId="77777777" w:rsidR="00ED7244" w:rsidRPr="00ED7244" w:rsidRDefault="3312456A" w:rsidP="00C961EA">
            <w:pPr>
              <w:ind w:firstLine="0"/>
              <w:jc w:val="center"/>
              <w:rPr>
                <w:rFonts w:ascii="Aptos Narrow" w:hAnsi="Aptos Narrow"/>
                <w:color w:val="000000"/>
                <w:sz w:val="22"/>
                <w:szCs w:val="22"/>
                <w:lang w:val="en-US" w:eastAsia="en-US"/>
              </w:rPr>
            </w:pPr>
            <w:r w:rsidRPr="4036520C">
              <w:rPr>
                <w:rFonts w:ascii="Aptos Narrow" w:hAnsi="Aptos Narrow"/>
                <w:color w:val="000000" w:themeColor="text1"/>
                <w:sz w:val="22"/>
                <w:szCs w:val="22"/>
                <w:lang w:val="en-US" w:eastAsia="en-US"/>
              </w:rPr>
              <w:t>43</w:t>
            </w:r>
          </w:p>
        </w:tc>
        <w:tc>
          <w:tcPr>
            <w:tcW w:w="525" w:type="dxa"/>
            <w:vMerge/>
            <w:vAlign w:val="center"/>
            <w:hideMark/>
          </w:tcPr>
          <w:p w14:paraId="6D65F7F1" w14:textId="77777777" w:rsidR="00ED7244" w:rsidRPr="00ED7244" w:rsidRDefault="00ED7244" w:rsidP="00C961EA">
            <w:pPr>
              <w:ind w:firstLine="0"/>
              <w:jc w:val="left"/>
              <w:rPr>
                <w:rFonts w:ascii="Aptos Narrow" w:hAnsi="Aptos Narrow"/>
                <w:color w:val="000000"/>
                <w:lang w:val="en-US" w:eastAsia="en-US"/>
              </w:rPr>
            </w:pPr>
          </w:p>
        </w:tc>
        <w:tc>
          <w:tcPr>
            <w:tcW w:w="570" w:type="dxa"/>
            <w:tcBorders>
              <w:top w:val="nil"/>
              <w:left w:val="nil"/>
              <w:bottom w:val="nil"/>
              <w:right w:val="dashed" w:sz="8" w:space="0" w:color="auto"/>
            </w:tcBorders>
            <w:noWrap/>
            <w:vAlign w:val="center"/>
            <w:hideMark/>
          </w:tcPr>
          <w:p w14:paraId="7BE5D17B" w14:textId="77777777" w:rsidR="00ED7244" w:rsidRPr="00154CF7" w:rsidRDefault="3312456A" w:rsidP="00C961EA">
            <w:pPr>
              <w:ind w:firstLine="0"/>
              <w:jc w:val="center"/>
              <w:rPr>
                <w:rFonts w:ascii="Aptos Narrow" w:hAnsi="Aptos Narrow"/>
                <w:color w:val="000000"/>
                <w:sz w:val="22"/>
                <w:szCs w:val="22"/>
                <w:lang w:val="en-US" w:eastAsia="en-US"/>
              </w:rPr>
            </w:pPr>
            <w:r w:rsidRPr="4036520C">
              <w:rPr>
                <w:rFonts w:ascii="Aptos Narrow" w:hAnsi="Aptos Narrow"/>
                <w:color w:val="000000" w:themeColor="text1"/>
                <w:sz w:val="22"/>
                <w:szCs w:val="22"/>
                <w:lang w:val="en-US" w:eastAsia="en-US"/>
              </w:rPr>
              <w:t>KBI</w:t>
            </w:r>
          </w:p>
        </w:tc>
        <w:tc>
          <w:tcPr>
            <w:tcW w:w="537" w:type="dxa"/>
            <w:tcBorders>
              <w:top w:val="nil"/>
              <w:left w:val="nil"/>
              <w:bottom w:val="nil"/>
              <w:right w:val="dashed" w:sz="8" w:space="0" w:color="auto"/>
            </w:tcBorders>
            <w:noWrap/>
            <w:vAlign w:val="center"/>
            <w:hideMark/>
          </w:tcPr>
          <w:p w14:paraId="3AA2627B" w14:textId="77777777" w:rsidR="00ED7244" w:rsidRPr="00ED7244" w:rsidRDefault="3312456A" w:rsidP="00C961EA">
            <w:pPr>
              <w:ind w:firstLine="0"/>
              <w:jc w:val="center"/>
              <w:rPr>
                <w:rFonts w:ascii="Aptos Narrow" w:hAnsi="Aptos Narrow"/>
                <w:color w:val="000000"/>
                <w:sz w:val="22"/>
                <w:szCs w:val="22"/>
                <w:lang w:val="en-US" w:eastAsia="en-US"/>
              </w:rPr>
            </w:pPr>
            <w:r w:rsidRPr="4036520C">
              <w:rPr>
                <w:rFonts w:ascii="Aptos Narrow" w:hAnsi="Aptos Narrow"/>
                <w:color w:val="000000" w:themeColor="text1"/>
                <w:sz w:val="22"/>
                <w:szCs w:val="22"/>
                <w:lang w:val="en-US" w:eastAsia="en-US"/>
              </w:rPr>
              <w:t>2</w:t>
            </w:r>
          </w:p>
        </w:tc>
        <w:tc>
          <w:tcPr>
            <w:tcW w:w="853" w:type="dxa"/>
            <w:tcBorders>
              <w:top w:val="nil"/>
              <w:left w:val="nil"/>
              <w:bottom w:val="nil"/>
              <w:right w:val="nil"/>
            </w:tcBorders>
            <w:noWrap/>
            <w:vAlign w:val="center"/>
            <w:hideMark/>
          </w:tcPr>
          <w:p w14:paraId="02A8D9D6" w14:textId="77777777" w:rsidR="00ED7244" w:rsidRPr="00ED7244" w:rsidRDefault="3312456A" w:rsidP="00C961EA">
            <w:pPr>
              <w:ind w:firstLine="0"/>
              <w:jc w:val="center"/>
              <w:rPr>
                <w:rFonts w:ascii="Aptos Narrow" w:hAnsi="Aptos Narrow"/>
                <w:color w:val="000000"/>
                <w:sz w:val="22"/>
                <w:szCs w:val="22"/>
                <w:lang w:val="en-US" w:eastAsia="en-US"/>
              </w:rPr>
            </w:pPr>
            <w:r w:rsidRPr="4036520C">
              <w:rPr>
                <w:rFonts w:ascii="Aptos Narrow" w:hAnsi="Aptos Narrow"/>
                <w:color w:val="000000" w:themeColor="text1"/>
                <w:sz w:val="22"/>
                <w:szCs w:val="22"/>
                <w:lang w:val="en-US" w:eastAsia="en-US"/>
              </w:rPr>
              <w:t>57626</w:t>
            </w:r>
          </w:p>
        </w:tc>
        <w:tc>
          <w:tcPr>
            <w:tcW w:w="801" w:type="dxa"/>
            <w:tcBorders>
              <w:top w:val="nil"/>
              <w:left w:val="nil"/>
              <w:bottom w:val="nil"/>
              <w:right w:val="nil"/>
            </w:tcBorders>
            <w:noWrap/>
            <w:vAlign w:val="center"/>
            <w:hideMark/>
          </w:tcPr>
          <w:p w14:paraId="22B98F5B" w14:textId="77777777" w:rsidR="00ED7244" w:rsidRPr="00ED7244" w:rsidRDefault="3312456A" w:rsidP="00C961EA">
            <w:pPr>
              <w:ind w:firstLine="0"/>
              <w:jc w:val="center"/>
              <w:rPr>
                <w:rFonts w:ascii="Aptos Narrow" w:hAnsi="Aptos Narrow"/>
                <w:color w:val="000000"/>
                <w:sz w:val="22"/>
                <w:szCs w:val="22"/>
                <w:lang w:val="en-US" w:eastAsia="en-US"/>
              </w:rPr>
            </w:pPr>
            <w:r w:rsidRPr="4036520C">
              <w:rPr>
                <w:rFonts w:ascii="Aptos Narrow" w:hAnsi="Aptos Narrow"/>
                <w:color w:val="000000" w:themeColor="text1"/>
                <w:sz w:val="22"/>
                <w:szCs w:val="22"/>
                <w:lang w:val="en-US" w:eastAsia="en-US"/>
              </w:rPr>
              <w:t>811</w:t>
            </w:r>
          </w:p>
        </w:tc>
        <w:tc>
          <w:tcPr>
            <w:tcW w:w="624" w:type="dxa"/>
            <w:tcBorders>
              <w:top w:val="nil"/>
              <w:left w:val="dashed" w:sz="8" w:space="0" w:color="auto"/>
              <w:bottom w:val="nil"/>
              <w:right w:val="nil"/>
            </w:tcBorders>
            <w:noWrap/>
            <w:vAlign w:val="center"/>
            <w:hideMark/>
          </w:tcPr>
          <w:p w14:paraId="43BD5AC5" w14:textId="77777777" w:rsidR="00ED7244" w:rsidRPr="00ED7244" w:rsidRDefault="3312456A" w:rsidP="00C961EA">
            <w:pPr>
              <w:ind w:firstLine="0"/>
              <w:jc w:val="center"/>
              <w:rPr>
                <w:rFonts w:ascii="Aptos Narrow" w:hAnsi="Aptos Narrow"/>
                <w:color w:val="000000"/>
                <w:sz w:val="22"/>
                <w:szCs w:val="22"/>
                <w:lang w:val="en-US" w:eastAsia="en-US"/>
              </w:rPr>
            </w:pPr>
            <w:r w:rsidRPr="4036520C">
              <w:rPr>
                <w:rFonts w:ascii="Aptos Narrow" w:hAnsi="Aptos Narrow"/>
                <w:color w:val="000000" w:themeColor="text1"/>
                <w:sz w:val="22"/>
                <w:szCs w:val="22"/>
                <w:lang w:val="en-US" w:eastAsia="en-US"/>
              </w:rPr>
              <w:t>0</w:t>
            </w:r>
          </w:p>
        </w:tc>
        <w:tc>
          <w:tcPr>
            <w:tcW w:w="699" w:type="dxa"/>
            <w:tcBorders>
              <w:top w:val="nil"/>
              <w:left w:val="nil"/>
              <w:bottom w:val="nil"/>
              <w:right w:val="nil"/>
            </w:tcBorders>
            <w:noWrap/>
            <w:vAlign w:val="center"/>
            <w:hideMark/>
          </w:tcPr>
          <w:p w14:paraId="525017B3" w14:textId="77777777" w:rsidR="00ED7244" w:rsidRPr="00ED7244" w:rsidRDefault="3312456A" w:rsidP="00C961EA">
            <w:pPr>
              <w:ind w:firstLine="0"/>
              <w:jc w:val="center"/>
              <w:rPr>
                <w:rFonts w:ascii="Aptos Narrow" w:hAnsi="Aptos Narrow"/>
                <w:color w:val="000000"/>
                <w:sz w:val="22"/>
                <w:szCs w:val="22"/>
                <w:lang w:val="en-US" w:eastAsia="en-US"/>
              </w:rPr>
            </w:pPr>
            <w:r w:rsidRPr="4036520C">
              <w:rPr>
                <w:rFonts w:ascii="Aptos Narrow" w:hAnsi="Aptos Narrow"/>
                <w:color w:val="000000" w:themeColor="text1"/>
                <w:sz w:val="22"/>
                <w:szCs w:val="22"/>
                <w:lang w:val="en-US" w:eastAsia="en-US"/>
              </w:rPr>
              <w:t>0</w:t>
            </w:r>
          </w:p>
        </w:tc>
        <w:tc>
          <w:tcPr>
            <w:tcW w:w="699" w:type="dxa"/>
            <w:tcBorders>
              <w:top w:val="single" w:sz="8" w:space="0" w:color="DDDDDD"/>
              <w:left w:val="nil"/>
              <w:bottom w:val="nil"/>
              <w:right w:val="nil"/>
            </w:tcBorders>
            <w:vAlign w:val="center"/>
            <w:hideMark/>
          </w:tcPr>
          <w:p w14:paraId="65AA0996" w14:textId="77777777" w:rsidR="00ED7244" w:rsidRPr="00ED7244" w:rsidRDefault="3312456A" w:rsidP="00C961EA">
            <w:pPr>
              <w:ind w:firstLine="0"/>
              <w:jc w:val="center"/>
              <w:rPr>
                <w:rFonts w:ascii="Arial" w:hAnsi="Arial" w:cs="Arial"/>
                <w:color w:val="000000"/>
                <w:sz w:val="22"/>
                <w:szCs w:val="22"/>
                <w:lang w:val="en-US" w:eastAsia="en-US"/>
              </w:rPr>
            </w:pPr>
            <w:r w:rsidRPr="4036520C">
              <w:rPr>
                <w:rFonts w:ascii="Arial" w:hAnsi="Arial" w:cs="Arial"/>
                <w:color w:val="000000" w:themeColor="text1"/>
                <w:sz w:val="22"/>
                <w:szCs w:val="22"/>
                <w:lang w:val="en-US" w:eastAsia="en-US"/>
              </w:rPr>
              <w:t>0</w:t>
            </w:r>
          </w:p>
        </w:tc>
        <w:tc>
          <w:tcPr>
            <w:tcW w:w="698" w:type="dxa"/>
            <w:tcBorders>
              <w:top w:val="single" w:sz="8" w:space="0" w:color="DDDDDD"/>
              <w:left w:val="nil"/>
              <w:bottom w:val="nil"/>
              <w:right w:val="nil"/>
            </w:tcBorders>
            <w:vAlign w:val="center"/>
            <w:hideMark/>
          </w:tcPr>
          <w:p w14:paraId="473EBE58" w14:textId="77777777" w:rsidR="00ED7244" w:rsidRPr="00ED7244" w:rsidRDefault="3312456A" w:rsidP="00C961EA">
            <w:pPr>
              <w:ind w:firstLine="0"/>
              <w:jc w:val="center"/>
              <w:rPr>
                <w:rFonts w:ascii="Arial" w:hAnsi="Arial" w:cs="Arial"/>
                <w:color w:val="000000"/>
                <w:sz w:val="22"/>
                <w:szCs w:val="22"/>
                <w:lang w:val="en-US" w:eastAsia="en-US"/>
              </w:rPr>
            </w:pPr>
            <w:r w:rsidRPr="4036520C">
              <w:rPr>
                <w:rFonts w:ascii="Arial" w:hAnsi="Arial" w:cs="Arial"/>
                <w:color w:val="000000" w:themeColor="text1"/>
                <w:sz w:val="22"/>
                <w:szCs w:val="22"/>
                <w:lang w:val="en-US" w:eastAsia="en-US"/>
              </w:rPr>
              <w:t>0</w:t>
            </w:r>
          </w:p>
        </w:tc>
        <w:tc>
          <w:tcPr>
            <w:tcW w:w="699" w:type="dxa"/>
            <w:tcBorders>
              <w:top w:val="single" w:sz="8" w:space="0" w:color="DDDDDD"/>
              <w:left w:val="nil"/>
              <w:bottom w:val="nil"/>
              <w:right w:val="nil"/>
            </w:tcBorders>
            <w:vAlign w:val="center"/>
            <w:hideMark/>
          </w:tcPr>
          <w:p w14:paraId="4D1923AA" w14:textId="77777777" w:rsidR="00ED7244" w:rsidRPr="00ED7244" w:rsidRDefault="3312456A" w:rsidP="00C961EA">
            <w:pPr>
              <w:ind w:firstLine="0"/>
              <w:jc w:val="center"/>
              <w:rPr>
                <w:rFonts w:ascii="Arial" w:hAnsi="Arial" w:cs="Arial"/>
                <w:color w:val="000000"/>
                <w:sz w:val="22"/>
                <w:szCs w:val="22"/>
                <w:lang w:val="en-US" w:eastAsia="en-US"/>
              </w:rPr>
            </w:pPr>
            <w:r w:rsidRPr="4036520C">
              <w:rPr>
                <w:rFonts w:ascii="Arial" w:hAnsi="Arial" w:cs="Arial"/>
                <w:color w:val="000000" w:themeColor="text1"/>
                <w:sz w:val="22"/>
                <w:szCs w:val="22"/>
                <w:lang w:val="en-US" w:eastAsia="en-US"/>
              </w:rPr>
              <w:t>2</w:t>
            </w:r>
          </w:p>
        </w:tc>
        <w:tc>
          <w:tcPr>
            <w:tcW w:w="699" w:type="dxa"/>
            <w:tcBorders>
              <w:top w:val="single" w:sz="8" w:space="0" w:color="DDDDDD"/>
              <w:left w:val="nil"/>
              <w:bottom w:val="nil"/>
              <w:right w:val="nil"/>
            </w:tcBorders>
            <w:vAlign w:val="center"/>
            <w:hideMark/>
          </w:tcPr>
          <w:p w14:paraId="587A0799" w14:textId="77777777" w:rsidR="00ED7244" w:rsidRPr="00ED7244" w:rsidRDefault="3312456A" w:rsidP="00C961EA">
            <w:pPr>
              <w:ind w:firstLine="0"/>
              <w:jc w:val="center"/>
              <w:rPr>
                <w:rFonts w:ascii="Arial" w:hAnsi="Arial" w:cs="Arial"/>
                <w:color w:val="000000"/>
                <w:sz w:val="22"/>
                <w:szCs w:val="22"/>
                <w:lang w:val="en-US" w:eastAsia="en-US"/>
              </w:rPr>
            </w:pPr>
            <w:r w:rsidRPr="4036520C">
              <w:rPr>
                <w:rFonts w:ascii="Arial" w:hAnsi="Arial" w:cs="Arial"/>
                <w:color w:val="000000" w:themeColor="text1"/>
                <w:sz w:val="22"/>
                <w:szCs w:val="22"/>
                <w:lang w:val="en-US" w:eastAsia="en-US"/>
              </w:rPr>
              <w:t>786</w:t>
            </w:r>
          </w:p>
        </w:tc>
        <w:tc>
          <w:tcPr>
            <w:tcW w:w="1134" w:type="dxa"/>
            <w:tcBorders>
              <w:top w:val="nil"/>
              <w:left w:val="nil"/>
              <w:bottom w:val="nil"/>
              <w:right w:val="nil"/>
            </w:tcBorders>
            <w:noWrap/>
            <w:vAlign w:val="center"/>
            <w:hideMark/>
          </w:tcPr>
          <w:p w14:paraId="5C82666D" w14:textId="77777777" w:rsidR="00ED7244" w:rsidRPr="00ED7244" w:rsidRDefault="3312456A" w:rsidP="00C961EA">
            <w:pPr>
              <w:ind w:firstLine="0"/>
              <w:jc w:val="center"/>
              <w:rPr>
                <w:rFonts w:ascii="Aptos Narrow" w:hAnsi="Aptos Narrow"/>
                <w:color w:val="000000"/>
                <w:sz w:val="22"/>
                <w:szCs w:val="22"/>
                <w:lang w:val="en-US" w:eastAsia="en-US"/>
              </w:rPr>
            </w:pPr>
            <w:r w:rsidRPr="4036520C">
              <w:rPr>
                <w:rFonts w:ascii="Aptos Narrow" w:hAnsi="Aptos Narrow"/>
                <w:color w:val="000000" w:themeColor="text1"/>
                <w:sz w:val="22"/>
                <w:szCs w:val="22"/>
                <w:lang w:val="en-US" w:eastAsia="en-US"/>
              </w:rPr>
              <w:t>---</w:t>
            </w:r>
          </w:p>
        </w:tc>
      </w:tr>
      <w:tr w:rsidR="0092520B" w:rsidRPr="00ED7244" w14:paraId="6CE15681" w14:textId="77777777" w:rsidTr="560A6176">
        <w:trPr>
          <w:trHeight w:val="300"/>
        </w:trPr>
        <w:tc>
          <w:tcPr>
            <w:tcW w:w="534" w:type="dxa"/>
            <w:tcBorders>
              <w:top w:val="nil"/>
              <w:left w:val="nil"/>
              <w:bottom w:val="nil"/>
              <w:right w:val="nil"/>
            </w:tcBorders>
            <w:noWrap/>
            <w:vAlign w:val="center"/>
            <w:hideMark/>
          </w:tcPr>
          <w:p w14:paraId="4D05707A" w14:textId="77777777" w:rsidR="00ED7244" w:rsidRPr="00ED7244" w:rsidRDefault="3312456A" w:rsidP="00C961EA">
            <w:pPr>
              <w:ind w:firstLine="0"/>
              <w:jc w:val="center"/>
              <w:rPr>
                <w:rFonts w:ascii="Aptos Narrow" w:hAnsi="Aptos Narrow"/>
                <w:color w:val="000000"/>
                <w:sz w:val="22"/>
                <w:szCs w:val="22"/>
                <w:lang w:val="en-US" w:eastAsia="en-US"/>
              </w:rPr>
            </w:pPr>
            <w:r w:rsidRPr="4036520C">
              <w:rPr>
                <w:rFonts w:ascii="Aptos Narrow" w:hAnsi="Aptos Narrow"/>
                <w:color w:val="000000" w:themeColor="text1"/>
                <w:sz w:val="22"/>
                <w:szCs w:val="22"/>
                <w:lang w:val="en-US" w:eastAsia="en-US"/>
              </w:rPr>
              <w:t>44</w:t>
            </w:r>
          </w:p>
        </w:tc>
        <w:tc>
          <w:tcPr>
            <w:tcW w:w="525" w:type="dxa"/>
            <w:vMerge/>
            <w:vAlign w:val="center"/>
            <w:hideMark/>
          </w:tcPr>
          <w:p w14:paraId="64B8DDD9" w14:textId="77777777" w:rsidR="00ED7244" w:rsidRPr="00ED7244" w:rsidRDefault="00ED7244" w:rsidP="00C961EA">
            <w:pPr>
              <w:ind w:firstLine="0"/>
              <w:jc w:val="left"/>
              <w:rPr>
                <w:rFonts w:ascii="Aptos Narrow" w:hAnsi="Aptos Narrow"/>
                <w:color w:val="000000"/>
                <w:lang w:val="en-US" w:eastAsia="en-US"/>
              </w:rPr>
            </w:pPr>
          </w:p>
        </w:tc>
        <w:tc>
          <w:tcPr>
            <w:tcW w:w="570" w:type="dxa"/>
            <w:tcBorders>
              <w:top w:val="nil"/>
              <w:left w:val="nil"/>
              <w:bottom w:val="nil"/>
              <w:right w:val="dashed" w:sz="8" w:space="0" w:color="auto"/>
            </w:tcBorders>
            <w:noWrap/>
            <w:vAlign w:val="center"/>
            <w:hideMark/>
          </w:tcPr>
          <w:p w14:paraId="2323AC65" w14:textId="77777777" w:rsidR="00ED7244" w:rsidRPr="00ED7244" w:rsidRDefault="3312456A" w:rsidP="00C961EA">
            <w:pPr>
              <w:ind w:firstLine="0"/>
              <w:jc w:val="center"/>
              <w:rPr>
                <w:rFonts w:ascii="Aptos Narrow" w:hAnsi="Aptos Narrow"/>
                <w:color w:val="000000"/>
                <w:sz w:val="22"/>
                <w:szCs w:val="22"/>
                <w:lang w:val="en-US" w:eastAsia="en-US"/>
              </w:rPr>
            </w:pPr>
            <w:r w:rsidRPr="4036520C">
              <w:rPr>
                <w:rFonts w:ascii="Aptos Narrow" w:hAnsi="Aptos Narrow"/>
                <w:color w:val="000000" w:themeColor="text1"/>
                <w:sz w:val="22"/>
                <w:szCs w:val="22"/>
                <w:lang w:val="en-US" w:eastAsia="en-US"/>
              </w:rPr>
              <w:t>Ins</w:t>
            </w:r>
          </w:p>
        </w:tc>
        <w:tc>
          <w:tcPr>
            <w:tcW w:w="537" w:type="dxa"/>
            <w:tcBorders>
              <w:top w:val="nil"/>
              <w:left w:val="nil"/>
              <w:bottom w:val="nil"/>
              <w:right w:val="dashed" w:sz="8" w:space="0" w:color="auto"/>
            </w:tcBorders>
            <w:noWrap/>
            <w:vAlign w:val="center"/>
            <w:hideMark/>
          </w:tcPr>
          <w:p w14:paraId="2A995B03" w14:textId="77777777" w:rsidR="00ED7244" w:rsidRPr="00ED7244" w:rsidRDefault="3312456A" w:rsidP="00C961EA">
            <w:pPr>
              <w:ind w:firstLine="0"/>
              <w:jc w:val="center"/>
              <w:rPr>
                <w:rFonts w:ascii="Aptos Narrow" w:hAnsi="Aptos Narrow"/>
                <w:color w:val="000000"/>
                <w:sz w:val="22"/>
                <w:szCs w:val="22"/>
                <w:lang w:val="en-US" w:eastAsia="en-US"/>
              </w:rPr>
            </w:pPr>
            <w:r w:rsidRPr="4036520C">
              <w:rPr>
                <w:rFonts w:ascii="Aptos Narrow" w:hAnsi="Aptos Narrow"/>
                <w:color w:val="000000" w:themeColor="text1"/>
                <w:sz w:val="22"/>
                <w:szCs w:val="22"/>
                <w:lang w:val="en-US" w:eastAsia="en-US"/>
              </w:rPr>
              <w:t>6</w:t>
            </w:r>
          </w:p>
        </w:tc>
        <w:tc>
          <w:tcPr>
            <w:tcW w:w="853" w:type="dxa"/>
            <w:tcBorders>
              <w:top w:val="nil"/>
              <w:left w:val="nil"/>
              <w:bottom w:val="nil"/>
              <w:right w:val="nil"/>
            </w:tcBorders>
            <w:noWrap/>
            <w:vAlign w:val="center"/>
            <w:hideMark/>
          </w:tcPr>
          <w:p w14:paraId="58453E08" w14:textId="77777777" w:rsidR="00ED7244" w:rsidRPr="00ED7244" w:rsidRDefault="3312456A" w:rsidP="00C961EA">
            <w:pPr>
              <w:ind w:firstLine="0"/>
              <w:jc w:val="center"/>
              <w:rPr>
                <w:rFonts w:ascii="Aptos Narrow" w:hAnsi="Aptos Narrow"/>
                <w:color w:val="000000"/>
                <w:sz w:val="22"/>
                <w:szCs w:val="22"/>
                <w:lang w:val="en-US" w:eastAsia="en-US"/>
              </w:rPr>
            </w:pPr>
            <w:r w:rsidRPr="4036520C">
              <w:rPr>
                <w:rFonts w:ascii="Aptos Narrow" w:hAnsi="Aptos Narrow"/>
                <w:color w:val="000000" w:themeColor="text1"/>
                <w:sz w:val="22"/>
                <w:szCs w:val="22"/>
                <w:lang w:val="en-US" w:eastAsia="en-US"/>
              </w:rPr>
              <w:t>58437</w:t>
            </w:r>
          </w:p>
        </w:tc>
        <w:tc>
          <w:tcPr>
            <w:tcW w:w="801" w:type="dxa"/>
            <w:tcBorders>
              <w:top w:val="nil"/>
              <w:left w:val="nil"/>
              <w:bottom w:val="nil"/>
              <w:right w:val="nil"/>
            </w:tcBorders>
            <w:noWrap/>
            <w:vAlign w:val="center"/>
            <w:hideMark/>
          </w:tcPr>
          <w:p w14:paraId="73699EBB" w14:textId="77777777" w:rsidR="00ED7244" w:rsidRPr="00ED7244" w:rsidRDefault="3312456A" w:rsidP="00C961EA">
            <w:pPr>
              <w:ind w:firstLine="0"/>
              <w:jc w:val="center"/>
              <w:rPr>
                <w:rFonts w:ascii="Aptos Narrow" w:hAnsi="Aptos Narrow"/>
                <w:color w:val="000000"/>
                <w:sz w:val="22"/>
                <w:szCs w:val="22"/>
                <w:lang w:val="en-US" w:eastAsia="en-US"/>
              </w:rPr>
            </w:pPr>
            <w:r w:rsidRPr="4036520C">
              <w:rPr>
                <w:rFonts w:ascii="Aptos Narrow" w:hAnsi="Aptos Narrow"/>
                <w:color w:val="000000" w:themeColor="text1"/>
                <w:sz w:val="22"/>
                <w:szCs w:val="22"/>
                <w:lang w:val="en-US" w:eastAsia="en-US"/>
              </w:rPr>
              <w:t>188</w:t>
            </w:r>
          </w:p>
        </w:tc>
        <w:tc>
          <w:tcPr>
            <w:tcW w:w="624" w:type="dxa"/>
            <w:tcBorders>
              <w:top w:val="nil"/>
              <w:left w:val="dashed" w:sz="8" w:space="0" w:color="auto"/>
              <w:bottom w:val="nil"/>
              <w:right w:val="nil"/>
            </w:tcBorders>
            <w:noWrap/>
            <w:vAlign w:val="center"/>
            <w:hideMark/>
          </w:tcPr>
          <w:p w14:paraId="35FB665E" w14:textId="77777777" w:rsidR="00ED7244" w:rsidRPr="00ED7244" w:rsidRDefault="3312456A" w:rsidP="00C961EA">
            <w:pPr>
              <w:ind w:firstLine="0"/>
              <w:jc w:val="center"/>
              <w:rPr>
                <w:rFonts w:ascii="Aptos Narrow" w:hAnsi="Aptos Narrow"/>
                <w:color w:val="000000"/>
                <w:sz w:val="22"/>
                <w:szCs w:val="22"/>
                <w:lang w:val="en-US" w:eastAsia="en-US"/>
              </w:rPr>
            </w:pPr>
            <w:r w:rsidRPr="4036520C">
              <w:rPr>
                <w:rFonts w:ascii="Aptos Narrow" w:hAnsi="Aptos Narrow"/>
                <w:color w:val="000000" w:themeColor="text1"/>
                <w:sz w:val="22"/>
                <w:szCs w:val="22"/>
                <w:lang w:val="en-US" w:eastAsia="en-US"/>
              </w:rPr>
              <w:t>2</w:t>
            </w:r>
          </w:p>
        </w:tc>
        <w:tc>
          <w:tcPr>
            <w:tcW w:w="699" w:type="dxa"/>
            <w:tcBorders>
              <w:top w:val="nil"/>
              <w:left w:val="nil"/>
              <w:bottom w:val="nil"/>
              <w:right w:val="nil"/>
            </w:tcBorders>
            <w:noWrap/>
            <w:vAlign w:val="center"/>
            <w:hideMark/>
          </w:tcPr>
          <w:p w14:paraId="0892F680" w14:textId="77777777" w:rsidR="00ED7244" w:rsidRPr="00ED7244" w:rsidRDefault="3312456A" w:rsidP="00C961EA">
            <w:pPr>
              <w:ind w:firstLine="0"/>
              <w:jc w:val="center"/>
              <w:rPr>
                <w:rFonts w:ascii="Aptos Narrow" w:hAnsi="Aptos Narrow"/>
                <w:color w:val="000000"/>
                <w:sz w:val="22"/>
                <w:szCs w:val="22"/>
                <w:lang w:val="en-US" w:eastAsia="en-US"/>
              </w:rPr>
            </w:pPr>
            <w:r w:rsidRPr="4036520C">
              <w:rPr>
                <w:rFonts w:ascii="Aptos Narrow" w:hAnsi="Aptos Narrow"/>
                <w:color w:val="000000" w:themeColor="text1"/>
                <w:sz w:val="22"/>
                <w:szCs w:val="22"/>
                <w:lang w:val="en-US" w:eastAsia="en-US"/>
              </w:rPr>
              <w:t>0</w:t>
            </w:r>
          </w:p>
        </w:tc>
        <w:tc>
          <w:tcPr>
            <w:tcW w:w="699" w:type="dxa"/>
            <w:tcBorders>
              <w:top w:val="single" w:sz="8" w:space="0" w:color="DDDDDD"/>
              <w:left w:val="nil"/>
              <w:bottom w:val="nil"/>
              <w:right w:val="nil"/>
            </w:tcBorders>
            <w:shd w:val="clear" w:color="auto" w:fill="F9F9F9"/>
            <w:vAlign w:val="center"/>
            <w:hideMark/>
          </w:tcPr>
          <w:p w14:paraId="09073185" w14:textId="77777777" w:rsidR="00ED7244" w:rsidRPr="00ED7244" w:rsidRDefault="3312456A" w:rsidP="00C961EA">
            <w:pPr>
              <w:ind w:firstLine="0"/>
              <w:jc w:val="center"/>
              <w:rPr>
                <w:rFonts w:ascii="Arial" w:hAnsi="Arial" w:cs="Arial"/>
                <w:color w:val="000000"/>
                <w:sz w:val="22"/>
                <w:szCs w:val="22"/>
                <w:lang w:val="en-US" w:eastAsia="en-US"/>
              </w:rPr>
            </w:pPr>
            <w:r w:rsidRPr="4036520C">
              <w:rPr>
                <w:rFonts w:ascii="Arial" w:hAnsi="Arial" w:cs="Arial"/>
                <w:color w:val="000000" w:themeColor="text1"/>
                <w:sz w:val="22"/>
                <w:szCs w:val="22"/>
                <w:lang w:val="en-US" w:eastAsia="en-US"/>
              </w:rPr>
              <w:t>0</w:t>
            </w:r>
          </w:p>
        </w:tc>
        <w:tc>
          <w:tcPr>
            <w:tcW w:w="698" w:type="dxa"/>
            <w:tcBorders>
              <w:top w:val="single" w:sz="8" w:space="0" w:color="DDDDDD"/>
              <w:left w:val="nil"/>
              <w:bottom w:val="nil"/>
              <w:right w:val="nil"/>
            </w:tcBorders>
            <w:shd w:val="clear" w:color="auto" w:fill="F9F9F9"/>
            <w:vAlign w:val="center"/>
            <w:hideMark/>
          </w:tcPr>
          <w:p w14:paraId="74036473" w14:textId="77777777" w:rsidR="00ED7244" w:rsidRPr="00ED7244" w:rsidRDefault="3312456A" w:rsidP="00C961EA">
            <w:pPr>
              <w:ind w:firstLine="0"/>
              <w:jc w:val="center"/>
              <w:rPr>
                <w:rFonts w:ascii="Arial" w:hAnsi="Arial" w:cs="Arial"/>
                <w:color w:val="000000"/>
                <w:sz w:val="22"/>
                <w:szCs w:val="22"/>
                <w:lang w:val="en-US" w:eastAsia="en-US"/>
              </w:rPr>
            </w:pPr>
            <w:r w:rsidRPr="4036520C">
              <w:rPr>
                <w:rFonts w:ascii="Arial" w:hAnsi="Arial" w:cs="Arial"/>
                <w:color w:val="000000" w:themeColor="text1"/>
                <w:sz w:val="22"/>
                <w:szCs w:val="22"/>
                <w:lang w:val="en-US" w:eastAsia="en-US"/>
              </w:rPr>
              <w:t>0</w:t>
            </w:r>
          </w:p>
        </w:tc>
        <w:tc>
          <w:tcPr>
            <w:tcW w:w="699" w:type="dxa"/>
            <w:tcBorders>
              <w:top w:val="single" w:sz="8" w:space="0" w:color="DDDDDD"/>
              <w:left w:val="nil"/>
              <w:bottom w:val="nil"/>
              <w:right w:val="nil"/>
            </w:tcBorders>
            <w:shd w:val="clear" w:color="auto" w:fill="F9F9F9"/>
            <w:vAlign w:val="center"/>
            <w:hideMark/>
          </w:tcPr>
          <w:p w14:paraId="41318544" w14:textId="77777777" w:rsidR="00ED7244" w:rsidRPr="00ED7244" w:rsidRDefault="3312456A" w:rsidP="00C961EA">
            <w:pPr>
              <w:ind w:firstLine="0"/>
              <w:jc w:val="center"/>
              <w:rPr>
                <w:rFonts w:ascii="Arial" w:hAnsi="Arial" w:cs="Arial"/>
                <w:color w:val="000000"/>
                <w:sz w:val="22"/>
                <w:szCs w:val="22"/>
                <w:lang w:val="en-US" w:eastAsia="en-US"/>
              </w:rPr>
            </w:pPr>
            <w:r w:rsidRPr="4036520C">
              <w:rPr>
                <w:rFonts w:ascii="Arial" w:hAnsi="Arial" w:cs="Arial"/>
                <w:color w:val="000000" w:themeColor="text1"/>
                <w:sz w:val="22"/>
                <w:szCs w:val="22"/>
                <w:lang w:val="en-US" w:eastAsia="en-US"/>
              </w:rPr>
              <w:t>1</w:t>
            </w:r>
          </w:p>
        </w:tc>
        <w:tc>
          <w:tcPr>
            <w:tcW w:w="699" w:type="dxa"/>
            <w:tcBorders>
              <w:top w:val="single" w:sz="8" w:space="0" w:color="DDDDDD"/>
              <w:left w:val="nil"/>
              <w:bottom w:val="nil"/>
              <w:right w:val="nil"/>
            </w:tcBorders>
            <w:shd w:val="clear" w:color="auto" w:fill="F9F9F9"/>
            <w:vAlign w:val="center"/>
            <w:hideMark/>
          </w:tcPr>
          <w:p w14:paraId="23D2545A" w14:textId="77777777" w:rsidR="00ED7244" w:rsidRPr="00ED7244" w:rsidRDefault="3312456A" w:rsidP="00C961EA">
            <w:pPr>
              <w:ind w:firstLine="0"/>
              <w:jc w:val="center"/>
              <w:rPr>
                <w:rFonts w:ascii="Arial" w:hAnsi="Arial" w:cs="Arial"/>
                <w:color w:val="000000"/>
                <w:sz w:val="22"/>
                <w:szCs w:val="22"/>
                <w:lang w:val="en-US" w:eastAsia="en-US"/>
              </w:rPr>
            </w:pPr>
            <w:r w:rsidRPr="4036520C">
              <w:rPr>
                <w:rFonts w:ascii="Arial" w:hAnsi="Arial" w:cs="Arial"/>
                <w:color w:val="000000" w:themeColor="text1"/>
                <w:sz w:val="22"/>
                <w:szCs w:val="22"/>
                <w:lang w:val="en-US" w:eastAsia="en-US"/>
              </w:rPr>
              <w:t>188</w:t>
            </w:r>
          </w:p>
        </w:tc>
        <w:tc>
          <w:tcPr>
            <w:tcW w:w="1134" w:type="dxa"/>
            <w:tcBorders>
              <w:top w:val="nil"/>
              <w:left w:val="nil"/>
              <w:bottom w:val="nil"/>
              <w:right w:val="nil"/>
            </w:tcBorders>
            <w:noWrap/>
            <w:vAlign w:val="center"/>
            <w:hideMark/>
          </w:tcPr>
          <w:p w14:paraId="56FAC195" w14:textId="77777777" w:rsidR="00ED7244" w:rsidRPr="00ED7244" w:rsidRDefault="3312456A" w:rsidP="00C961EA">
            <w:pPr>
              <w:ind w:firstLine="0"/>
              <w:jc w:val="center"/>
              <w:rPr>
                <w:rFonts w:ascii="Aptos Narrow" w:hAnsi="Aptos Narrow"/>
                <w:color w:val="000000"/>
                <w:sz w:val="22"/>
                <w:szCs w:val="22"/>
                <w:lang w:val="en-US" w:eastAsia="en-US"/>
              </w:rPr>
            </w:pPr>
            <w:r w:rsidRPr="4036520C">
              <w:rPr>
                <w:rFonts w:ascii="Aptos Narrow" w:hAnsi="Aptos Narrow"/>
                <w:color w:val="000000" w:themeColor="text1"/>
                <w:sz w:val="22"/>
                <w:szCs w:val="22"/>
                <w:lang w:val="en-US" w:eastAsia="en-US"/>
              </w:rPr>
              <w:t>og</w:t>
            </w:r>
          </w:p>
        </w:tc>
      </w:tr>
      <w:tr w:rsidR="00A00C63" w:rsidRPr="00ED7244" w14:paraId="6371379A" w14:textId="77777777" w:rsidTr="00844A81">
        <w:trPr>
          <w:trHeight w:val="300"/>
        </w:trPr>
        <w:tc>
          <w:tcPr>
            <w:tcW w:w="534" w:type="dxa"/>
            <w:tcBorders>
              <w:top w:val="nil"/>
              <w:left w:val="nil"/>
              <w:bottom w:val="nil"/>
              <w:right w:val="nil"/>
            </w:tcBorders>
            <w:noWrap/>
            <w:vAlign w:val="center"/>
            <w:hideMark/>
          </w:tcPr>
          <w:p w14:paraId="1BC089DA" w14:textId="77777777" w:rsidR="00ED7244" w:rsidRPr="00ED7244" w:rsidRDefault="3312456A" w:rsidP="00C961EA">
            <w:pPr>
              <w:ind w:firstLine="0"/>
              <w:jc w:val="center"/>
              <w:rPr>
                <w:rFonts w:ascii="Aptos Narrow" w:hAnsi="Aptos Narrow"/>
                <w:color w:val="000000"/>
                <w:sz w:val="22"/>
                <w:szCs w:val="22"/>
                <w:lang w:val="en-US" w:eastAsia="en-US"/>
              </w:rPr>
            </w:pPr>
            <w:r w:rsidRPr="4036520C">
              <w:rPr>
                <w:rFonts w:ascii="Aptos Narrow" w:hAnsi="Aptos Narrow"/>
                <w:color w:val="000000" w:themeColor="text1"/>
                <w:sz w:val="22"/>
                <w:szCs w:val="22"/>
                <w:lang w:val="en-US" w:eastAsia="en-US"/>
              </w:rPr>
              <w:t>45</w:t>
            </w:r>
          </w:p>
        </w:tc>
        <w:tc>
          <w:tcPr>
            <w:tcW w:w="525" w:type="dxa"/>
            <w:vMerge/>
            <w:vAlign w:val="center"/>
            <w:hideMark/>
          </w:tcPr>
          <w:p w14:paraId="447534C1" w14:textId="77777777" w:rsidR="00ED7244" w:rsidRPr="00ED7244" w:rsidRDefault="00ED7244" w:rsidP="00C961EA">
            <w:pPr>
              <w:ind w:firstLine="0"/>
              <w:jc w:val="left"/>
              <w:rPr>
                <w:rFonts w:ascii="Aptos Narrow" w:hAnsi="Aptos Narrow"/>
                <w:color w:val="000000"/>
                <w:lang w:val="en-US" w:eastAsia="en-US"/>
              </w:rPr>
            </w:pPr>
          </w:p>
        </w:tc>
        <w:tc>
          <w:tcPr>
            <w:tcW w:w="570" w:type="dxa"/>
            <w:tcBorders>
              <w:top w:val="nil"/>
              <w:left w:val="nil"/>
              <w:bottom w:val="nil"/>
              <w:right w:val="dashed" w:sz="8" w:space="0" w:color="auto"/>
            </w:tcBorders>
            <w:noWrap/>
            <w:vAlign w:val="center"/>
            <w:hideMark/>
          </w:tcPr>
          <w:p w14:paraId="5F75B1AB" w14:textId="77777777" w:rsidR="00ED7244" w:rsidRPr="00154CF7" w:rsidRDefault="3312456A" w:rsidP="00C961EA">
            <w:pPr>
              <w:ind w:firstLine="0"/>
              <w:jc w:val="center"/>
              <w:rPr>
                <w:rFonts w:ascii="Aptos Narrow" w:hAnsi="Aptos Narrow"/>
                <w:color w:val="000000"/>
                <w:sz w:val="22"/>
                <w:szCs w:val="22"/>
                <w:lang w:val="en-US" w:eastAsia="en-US"/>
              </w:rPr>
            </w:pPr>
            <w:r w:rsidRPr="4036520C">
              <w:rPr>
                <w:rFonts w:ascii="Aptos Narrow" w:hAnsi="Aptos Narrow"/>
                <w:color w:val="000000" w:themeColor="text1"/>
                <w:sz w:val="22"/>
                <w:szCs w:val="22"/>
                <w:lang w:val="en-US" w:eastAsia="en-US"/>
              </w:rPr>
              <w:t>KBI</w:t>
            </w:r>
          </w:p>
        </w:tc>
        <w:tc>
          <w:tcPr>
            <w:tcW w:w="537" w:type="dxa"/>
            <w:tcBorders>
              <w:top w:val="nil"/>
              <w:left w:val="nil"/>
              <w:bottom w:val="nil"/>
              <w:right w:val="dashed" w:sz="8" w:space="0" w:color="auto"/>
            </w:tcBorders>
            <w:noWrap/>
            <w:vAlign w:val="center"/>
            <w:hideMark/>
          </w:tcPr>
          <w:p w14:paraId="412DD9FE" w14:textId="77777777" w:rsidR="00ED7244" w:rsidRPr="00ED7244" w:rsidRDefault="3312456A" w:rsidP="00C961EA">
            <w:pPr>
              <w:ind w:firstLine="0"/>
              <w:jc w:val="center"/>
              <w:rPr>
                <w:rFonts w:ascii="Aptos Narrow" w:hAnsi="Aptos Narrow"/>
                <w:color w:val="000000"/>
                <w:sz w:val="22"/>
                <w:szCs w:val="22"/>
                <w:lang w:val="en-US" w:eastAsia="en-US"/>
              </w:rPr>
            </w:pPr>
            <w:r w:rsidRPr="4036520C">
              <w:rPr>
                <w:rFonts w:ascii="Aptos Narrow" w:hAnsi="Aptos Narrow"/>
                <w:color w:val="000000" w:themeColor="text1"/>
                <w:sz w:val="22"/>
                <w:szCs w:val="22"/>
                <w:lang w:val="en-US" w:eastAsia="en-US"/>
              </w:rPr>
              <w:t>2</w:t>
            </w:r>
          </w:p>
        </w:tc>
        <w:tc>
          <w:tcPr>
            <w:tcW w:w="853" w:type="dxa"/>
            <w:tcBorders>
              <w:top w:val="nil"/>
              <w:left w:val="nil"/>
              <w:bottom w:val="nil"/>
              <w:right w:val="nil"/>
            </w:tcBorders>
            <w:noWrap/>
            <w:vAlign w:val="center"/>
            <w:hideMark/>
          </w:tcPr>
          <w:p w14:paraId="1710BC31" w14:textId="77777777" w:rsidR="00ED7244" w:rsidRPr="00ED7244" w:rsidRDefault="3312456A" w:rsidP="00C961EA">
            <w:pPr>
              <w:ind w:firstLine="0"/>
              <w:jc w:val="center"/>
              <w:rPr>
                <w:rFonts w:ascii="Aptos Narrow" w:hAnsi="Aptos Narrow"/>
                <w:color w:val="000000"/>
                <w:sz w:val="22"/>
                <w:szCs w:val="22"/>
                <w:lang w:val="en-US" w:eastAsia="en-US"/>
              </w:rPr>
            </w:pPr>
            <w:r w:rsidRPr="4036520C">
              <w:rPr>
                <w:rFonts w:ascii="Aptos Narrow" w:hAnsi="Aptos Narrow"/>
                <w:color w:val="000000" w:themeColor="text1"/>
                <w:sz w:val="22"/>
                <w:szCs w:val="22"/>
                <w:lang w:val="en-US" w:eastAsia="en-US"/>
              </w:rPr>
              <w:t>58625</w:t>
            </w:r>
          </w:p>
        </w:tc>
        <w:tc>
          <w:tcPr>
            <w:tcW w:w="801" w:type="dxa"/>
            <w:tcBorders>
              <w:top w:val="nil"/>
              <w:left w:val="nil"/>
              <w:bottom w:val="nil"/>
              <w:right w:val="nil"/>
            </w:tcBorders>
            <w:noWrap/>
            <w:vAlign w:val="center"/>
            <w:hideMark/>
          </w:tcPr>
          <w:p w14:paraId="7810723F" w14:textId="77777777" w:rsidR="00ED7244" w:rsidRPr="00ED7244" w:rsidRDefault="3312456A" w:rsidP="00C961EA">
            <w:pPr>
              <w:ind w:firstLine="0"/>
              <w:jc w:val="center"/>
              <w:rPr>
                <w:rFonts w:ascii="Aptos Narrow" w:hAnsi="Aptos Narrow"/>
                <w:color w:val="000000"/>
                <w:sz w:val="22"/>
                <w:szCs w:val="22"/>
                <w:lang w:val="en-US" w:eastAsia="en-US"/>
              </w:rPr>
            </w:pPr>
            <w:r w:rsidRPr="4036520C">
              <w:rPr>
                <w:rFonts w:ascii="Aptos Narrow" w:hAnsi="Aptos Narrow"/>
                <w:color w:val="000000" w:themeColor="text1"/>
                <w:sz w:val="22"/>
                <w:szCs w:val="22"/>
                <w:lang w:val="en-US" w:eastAsia="en-US"/>
              </w:rPr>
              <w:t>453</w:t>
            </w:r>
          </w:p>
        </w:tc>
        <w:tc>
          <w:tcPr>
            <w:tcW w:w="624" w:type="dxa"/>
            <w:tcBorders>
              <w:top w:val="nil"/>
              <w:left w:val="dashed" w:sz="8" w:space="0" w:color="auto"/>
              <w:bottom w:val="nil"/>
              <w:right w:val="nil"/>
            </w:tcBorders>
            <w:noWrap/>
            <w:vAlign w:val="center"/>
            <w:hideMark/>
          </w:tcPr>
          <w:p w14:paraId="29FBE1E9" w14:textId="77777777" w:rsidR="00ED7244" w:rsidRPr="00ED7244" w:rsidRDefault="3312456A" w:rsidP="00C961EA">
            <w:pPr>
              <w:ind w:firstLine="0"/>
              <w:jc w:val="center"/>
              <w:rPr>
                <w:rFonts w:ascii="Aptos Narrow" w:hAnsi="Aptos Narrow"/>
                <w:color w:val="000000"/>
                <w:sz w:val="22"/>
                <w:szCs w:val="22"/>
                <w:lang w:val="en-US" w:eastAsia="en-US"/>
              </w:rPr>
            </w:pPr>
            <w:r w:rsidRPr="4036520C">
              <w:rPr>
                <w:rFonts w:ascii="Aptos Narrow" w:hAnsi="Aptos Narrow"/>
                <w:color w:val="000000" w:themeColor="text1"/>
                <w:sz w:val="22"/>
                <w:szCs w:val="22"/>
                <w:lang w:val="en-US" w:eastAsia="en-US"/>
              </w:rPr>
              <w:t>0</w:t>
            </w:r>
          </w:p>
        </w:tc>
        <w:tc>
          <w:tcPr>
            <w:tcW w:w="699" w:type="dxa"/>
            <w:tcBorders>
              <w:top w:val="nil"/>
              <w:left w:val="nil"/>
              <w:bottom w:val="nil"/>
              <w:right w:val="nil"/>
            </w:tcBorders>
            <w:noWrap/>
            <w:vAlign w:val="center"/>
            <w:hideMark/>
          </w:tcPr>
          <w:p w14:paraId="3F166769" w14:textId="77777777" w:rsidR="00ED7244" w:rsidRPr="00ED7244" w:rsidRDefault="3312456A" w:rsidP="00C961EA">
            <w:pPr>
              <w:ind w:firstLine="0"/>
              <w:jc w:val="center"/>
              <w:rPr>
                <w:rFonts w:ascii="Aptos Narrow" w:hAnsi="Aptos Narrow"/>
                <w:color w:val="000000"/>
                <w:sz w:val="22"/>
                <w:szCs w:val="22"/>
                <w:lang w:val="en-US" w:eastAsia="en-US"/>
              </w:rPr>
            </w:pPr>
            <w:r w:rsidRPr="4036520C">
              <w:rPr>
                <w:rFonts w:ascii="Aptos Narrow" w:hAnsi="Aptos Narrow"/>
                <w:color w:val="000000" w:themeColor="text1"/>
                <w:sz w:val="22"/>
                <w:szCs w:val="22"/>
                <w:lang w:val="en-US" w:eastAsia="en-US"/>
              </w:rPr>
              <w:t>0</w:t>
            </w:r>
          </w:p>
        </w:tc>
        <w:tc>
          <w:tcPr>
            <w:tcW w:w="699" w:type="dxa"/>
            <w:tcBorders>
              <w:top w:val="single" w:sz="8" w:space="0" w:color="DDDDDD"/>
              <w:left w:val="nil"/>
              <w:bottom w:val="nil"/>
              <w:right w:val="nil"/>
            </w:tcBorders>
            <w:vAlign w:val="center"/>
            <w:hideMark/>
          </w:tcPr>
          <w:p w14:paraId="5989F0B9" w14:textId="77777777" w:rsidR="00ED7244" w:rsidRPr="00ED7244" w:rsidRDefault="3312456A" w:rsidP="00C961EA">
            <w:pPr>
              <w:ind w:firstLine="0"/>
              <w:jc w:val="center"/>
              <w:rPr>
                <w:rFonts w:ascii="Arial" w:hAnsi="Arial" w:cs="Arial"/>
                <w:color w:val="000000"/>
                <w:sz w:val="22"/>
                <w:szCs w:val="22"/>
                <w:lang w:val="en-US" w:eastAsia="en-US"/>
              </w:rPr>
            </w:pPr>
            <w:r w:rsidRPr="4036520C">
              <w:rPr>
                <w:rFonts w:ascii="Arial" w:hAnsi="Arial" w:cs="Arial"/>
                <w:color w:val="000000" w:themeColor="text1"/>
                <w:sz w:val="22"/>
                <w:szCs w:val="22"/>
                <w:lang w:val="en-US" w:eastAsia="en-US"/>
              </w:rPr>
              <w:t>0</w:t>
            </w:r>
          </w:p>
        </w:tc>
        <w:tc>
          <w:tcPr>
            <w:tcW w:w="698" w:type="dxa"/>
            <w:tcBorders>
              <w:top w:val="single" w:sz="8" w:space="0" w:color="DDDDDD"/>
              <w:left w:val="nil"/>
              <w:bottom w:val="nil"/>
              <w:right w:val="nil"/>
            </w:tcBorders>
            <w:vAlign w:val="center"/>
            <w:hideMark/>
          </w:tcPr>
          <w:p w14:paraId="1BE4D149" w14:textId="77777777" w:rsidR="00ED7244" w:rsidRPr="00ED7244" w:rsidRDefault="3312456A" w:rsidP="00C961EA">
            <w:pPr>
              <w:ind w:firstLine="0"/>
              <w:jc w:val="center"/>
              <w:rPr>
                <w:rFonts w:ascii="Arial" w:hAnsi="Arial" w:cs="Arial"/>
                <w:color w:val="000000"/>
                <w:sz w:val="22"/>
                <w:szCs w:val="22"/>
                <w:lang w:val="en-US" w:eastAsia="en-US"/>
              </w:rPr>
            </w:pPr>
            <w:r w:rsidRPr="4036520C">
              <w:rPr>
                <w:rFonts w:ascii="Arial" w:hAnsi="Arial" w:cs="Arial"/>
                <w:color w:val="000000" w:themeColor="text1"/>
                <w:sz w:val="22"/>
                <w:szCs w:val="22"/>
                <w:lang w:val="en-US" w:eastAsia="en-US"/>
              </w:rPr>
              <w:t>0</w:t>
            </w:r>
          </w:p>
        </w:tc>
        <w:tc>
          <w:tcPr>
            <w:tcW w:w="699" w:type="dxa"/>
            <w:tcBorders>
              <w:top w:val="single" w:sz="8" w:space="0" w:color="DDDDDD"/>
              <w:left w:val="nil"/>
              <w:bottom w:val="nil"/>
              <w:right w:val="nil"/>
            </w:tcBorders>
            <w:vAlign w:val="center"/>
            <w:hideMark/>
          </w:tcPr>
          <w:p w14:paraId="343D9C76" w14:textId="77777777" w:rsidR="00ED7244" w:rsidRPr="00ED7244" w:rsidRDefault="3312456A" w:rsidP="00C961EA">
            <w:pPr>
              <w:ind w:firstLine="0"/>
              <w:jc w:val="center"/>
              <w:rPr>
                <w:rFonts w:ascii="Arial" w:hAnsi="Arial" w:cs="Arial"/>
                <w:color w:val="000000"/>
                <w:sz w:val="22"/>
                <w:szCs w:val="22"/>
                <w:lang w:val="en-US" w:eastAsia="en-US"/>
              </w:rPr>
            </w:pPr>
            <w:r w:rsidRPr="4036520C">
              <w:rPr>
                <w:rFonts w:ascii="Arial" w:hAnsi="Arial" w:cs="Arial"/>
                <w:color w:val="000000" w:themeColor="text1"/>
                <w:sz w:val="22"/>
                <w:szCs w:val="22"/>
                <w:lang w:val="en-US" w:eastAsia="en-US"/>
              </w:rPr>
              <w:t>1</w:t>
            </w:r>
          </w:p>
        </w:tc>
        <w:tc>
          <w:tcPr>
            <w:tcW w:w="699" w:type="dxa"/>
            <w:tcBorders>
              <w:top w:val="single" w:sz="8" w:space="0" w:color="DDDDDD"/>
              <w:left w:val="nil"/>
              <w:bottom w:val="nil"/>
              <w:right w:val="nil"/>
            </w:tcBorders>
            <w:vAlign w:val="center"/>
            <w:hideMark/>
          </w:tcPr>
          <w:p w14:paraId="3AA82486" w14:textId="77777777" w:rsidR="00ED7244" w:rsidRPr="00ED7244" w:rsidRDefault="3312456A" w:rsidP="00C961EA">
            <w:pPr>
              <w:ind w:firstLine="0"/>
              <w:jc w:val="center"/>
              <w:rPr>
                <w:rFonts w:ascii="Arial" w:hAnsi="Arial" w:cs="Arial"/>
                <w:color w:val="000000"/>
                <w:sz w:val="22"/>
                <w:szCs w:val="22"/>
                <w:lang w:val="en-US" w:eastAsia="en-US"/>
              </w:rPr>
            </w:pPr>
            <w:r w:rsidRPr="4036520C">
              <w:rPr>
                <w:rFonts w:ascii="Arial" w:hAnsi="Arial" w:cs="Arial"/>
                <w:color w:val="000000" w:themeColor="text1"/>
                <w:sz w:val="22"/>
                <w:szCs w:val="22"/>
                <w:lang w:val="en-US" w:eastAsia="en-US"/>
              </w:rPr>
              <w:t>453</w:t>
            </w:r>
          </w:p>
        </w:tc>
        <w:tc>
          <w:tcPr>
            <w:tcW w:w="1134" w:type="dxa"/>
            <w:tcBorders>
              <w:top w:val="nil"/>
              <w:left w:val="nil"/>
              <w:bottom w:val="nil"/>
              <w:right w:val="nil"/>
            </w:tcBorders>
            <w:noWrap/>
            <w:vAlign w:val="center"/>
            <w:hideMark/>
          </w:tcPr>
          <w:p w14:paraId="5F8DF15C" w14:textId="77777777" w:rsidR="00ED7244" w:rsidRPr="00ED7244" w:rsidRDefault="3312456A" w:rsidP="00C961EA">
            <w:pPr>
              <w:ind w:firstLine="0"/>
              <w:jc w:val="center"/>
              <w:rPr>
                <w:rFonts w:ascii="Aptos Narrow" w:hAnsi="Aptos Narrow"/>
                <w:color w:val="000000"/>
                <w:sz w:val="22"/>
                <w:szCs w:val="22"/>
                <w:lang w:val="en-US" w:eastAsia="en-US"/>
              </w:rPr>
            </w:pPr>
            <w:r w:rsidRPr="4036520C">
              <w:rPr>
                <w:rFonts w:ascii="Aptos Narrow" w:hAnsi="Aptos Narrow"/>
                <w:color w:val="000000" w:themeColor="text1"/>
                <w:sz w:val="22"/>
                <w:szCs w:val="22"/>
                <w:lang w:val="en-US" w:eastAsia="en-US"/>
              </w:rPr>
              <w:t>---</w:t>
            </w:r>
          </w:p>
        </w:tc>
      </w:tr>
      <w:tr w:rsidR="0092520B" w:rsidRPr="00ED7244" w14:paraId="53F990E3" w14:textId="77777777" w:rsidTr="560A6176">
        <w:trPr>
          <w:trHeight w:val="300"/>
        </w:trPr>
        <w:tc>
          <w:tcPr>
            <w:tcW w:w="534" w:type="dxa"/>
            <w:tcBorders>
              <w:top w:val="nil"/>
              <w:left w:val="nil"/>
              <w:bottom w:val="nil"/>
              <w:right w:val="nil"/>
            </w:tcBorders>
            <w:noWrap/>
            <w:vAlign w:val="center"/>
            <w:hideMark/>
          </w:tcPr>
          <w:p w14:paraId="096EFF57" w14:textId="77777777" w:rsidR="00ED7244" w:rsidRPr="00ED7244" w:rsidRDefault="3312456A" w:rsidP="00C961EA">
            <w:pPr>
              <w:ind w:firstLine="0"/>
              <w:jc w:val="center"/>
              <w:rPr>
                <w:rFonts w:ascii="Aptos Narrow" w:hAnsi="Aptos Narrow"/>
                <w:color w:val="000000"/>
                <w:sz w:val="22"/>
                <w:szCs w:val="22"/>
                <w:lang w:val="en-US" w:eastAsia="en-US"/>
              </w:rPr>
            </w:pPr>
            <w:r w:rsidRPr="4036520C">
              <w:rPr>
                <w:rFonts w:ascii="Aptos Narrow" w:hAnsi="Aptos Narrow"/>
                <w:color w:val="000000" w:themeColor="text1"/>
                <w:sz w:val="22"/>
                <w:szCs w:val="22"/>
                <w:lang w:val="en-US" w:eastAsia="en-US"/>
              </w:rPr>
              <w:t>46</w:t>
            </w:r>
          </w:p>
        </w:tc>
        <w:tc>
          <w:tcPr>
            <w:tcW w:w="525" w:type="dxa"/>
            <w:vMerge/>
            <w:vAlign w:val="center"/>
            <w:hideMark/>
          </w:tcPr>
          <w:p w14:paraId="024671C5" w14:textId="77777777" w:rsidR="00ED7244" w:rsidRPr="00ED7244" w:rsidRDefault="00ED7244" w:rsidP="00C961EA">
            <w:pPr>
              <w:ind w:firstLine="0"/>
              <w:jc w:val="left"/>
              <w:rPr>
                <w:rFonts w:ascii="Aptos Narrow" w:hAnsi="Aptos Narrow"/>
                <w:color w:val="000000"/>
                <w:lang w:val="en-US" w:eastAsia="en-US"/>
              </w:rPr>
            </w:pPr>
          </w:p>
        </w:tc>
        <w:tc>
          <w:tcPr>
            <w:tcW w:w="570" w:type="dxa"/>
            <w:vMerge w:val="restart"/>
            <w:tcBorders>
              <w:top w:val="nil"/>
              <w:left w:val="nil"/>
              <w:bottom w:val="dashed" w:sz="8" w:space="0" w:color="000000" w:themeColor="text1"/>
              <w:right w:val="dashed" w:sz="8" w:space="0" w:color="auto"/>
            </w:tcBorders>
            <w:noWrap/>
            <w:vAlign w:val="center"/>
            <w:hideMark/>
          </w:tcPr>
          <w:p w14:paraId="638738C7" w14:textId="77777777" w:rsidR="00ED7244" w:rsidRPr="00ED7244" w:rsidRDefault="3312456A" w:rsidP="00C961EA">
            <w:pPr>
              <w:ind w:firstLine="0"/>
              <w:jc w:val="center"/>
              <w:rPr>
                <w:rFonts w:ascii="Aptos Narrow" w:hAnsi="Aptos Narrow"/>
                <w:color w:val="000000"/>
                <w:sz w:val="22"/>
                <w:szCs w:val="22"/>
                <w:lang w:val="en-US" w:eastAsia="en-US"/>
              </w:rPr>
            </w:pPr>
            <w:r w:rsidRPr="4036520C">
              <w:rPr>
                <w:rFonts w:ascii="Aptos Narrow" w:hAnsi="Aptos Narrow"/>
                <w:color w:val="000000" w:themeColor="text1"/>
                <w:sz w:val="22"/>
                <w:szCs w:val="22"/>
                <w:lang w:val="en-US" w:eastAsia="en-US"/>
              </w:rPr>
              <w:t>Ins</w:t>
            </w:r>
          </w:p>
        </w:tc>
        <w:tc>
          <w:tcPr>
            <w:tcW w:w="537" w:type="dxa"/>
            <w:tcBorders>
              <w:top w:val="nil"/>
              <w:left w:val="nil"/>
              <w:bottom w:val="nil"/>
              <w:right w:val="dashed" w:sz="8" w:space="0" w:color="auto"/>
            </w:tcBorders>
            <w:noWrap/>
            <w:vAlign w:val="center"/>
            <w:hideMark/>
          </w:tcPr>
          <w:p w14:paraId="559A1C8F" w14:textId="77777777" w:rsidR="00ED7244" w:rsidRPr="00ED7244" w:rsidRDefault="3312456A" w:rsidP="00C961EA">
            <w:pPr>
              <w:ind w:firstLine="0"/>
              <w:jc w:val="center"/>
              <w:rPr>
                <w:rFonts w:ascii="Aptos Narrow" w:hAnsi="Aptos Narrow"/>
                <w:color w:val="000000"/>
                <w:sz w:val="22"/>
                <w:szCs w:val="22"/>
                <w:lang w:val="en-US" w:eastAsia="en-US"/>
              </w:rPr>
            </w:pPr>
            <w:r w:rsidRPr="4036520C">
              <w:rPr>
                <w:rFonts w:ascii="Aptos Narrow" w:hAnsi="Aptos Narrow"/>
                <w:color w:val="000000" w:themeColor="text1"/>
                <w:sz w:val="22"/>
                <w:szCs w:val="22"/>
                <w:lang w:val="en-US" w:eastAsia="en-US"/>
              </w:rPr>
              <w:t>6</w:t>
            </w:r>
          </w:p>
        </w:tc>
        <w:tc>
          <w:tcPr>
            <w:tcW w:w="853" w:type="dxa"/>
            <w:tcBorders>
              <w:top w:val="nil"/>
              <w:left w:val="nil"/>
              <w:bottom w:val="nil"/>
              <w:right w:val="nil"/>
            </w:tcBorders>
            <w:noWrap/>
            <w:vAlign w:val="center"/>
            <w:hideMark/>
          </w:tcPr>
          <w:p w14:paraId="14468ADF" w14:textId="77777777" w:rsidR="00ED7244" w:rsidRPr="00ED7244" w:rsidRDefault="3312456A" w:rsidP="00C961EA">
            <w:pPr>
              <w:ind w:firstLine="0"/>
              <w:jc w:val="center"/>
              <w:rPr>
                <w:rFonts w:ascii="Aptos Narrow" w:hAnsi="Aptos Narrow"/>
                <w:color w:val="000000"/>
                <w:sz w:val="22"/>
                <w:szCs w:val="22"/>
                <w:lang w:val="en-US" w:eastAsia="en-US"/>
              </w:rPr>
            </w:pPr>
            <w:r w:rsidRPr="4036520C">
              <w:rPr>
                <w:rFonts w:ascii="Aptos Narrow" w:hAnsi="Aptos Narrow"/>
                <w:color w:val="000000" w:themeColor="text1"/>
                <w:sz w:val="22"/>
                <w:szCs w:val="22"/>
                <w:lang w:val="en-US" w:eastAsia="en-US"/>
              </w:rPr>
              <w:t>59078</w:t>
            </w:r>
          </w:p>
        </w:tc>
        <w:tc>
          <w:tcPr>
            <w:tcW w:w="801" w:type="dxa"/>
            <w:tcBorders>
              <w:top w:val="nil"/>
              <w:left w:val="nil"/>
              <w:bottom w:val="nil"/>
              <w:right w:val="nil"/>
            </w:tcBorders>
            <w:noWrap/>
            <w:vAlign w:val="center"/>
            <w:hideMark/>
          </w:tcPr>
          <w:p w14:paraId="714A3638" w14:textId="77777777" w:rsidR="00ED7244" w:rsidRPr="00ED7244" w:rsidRDefault="3312456A" w:rsidP="00C961EA">
            <w:pPr>
              <w:ind w:firstLine="0"/>
              <w:jc w:val="center"/>
              <w:rPr>
                <w:rFonts w:ascii="Aptos Narrow" w:hAnsi="Aptos Narrow"/>
                <w:color w:val="000000"/>
                <w:sz w:val="22"/>
                <w:szCs w:val="22"/>
                <w:lang w:val="en-US" w:eastAsia="en-US"/>
              </w:rPr>
            </w:pPr>
            <w:r w:rsidRPr="4036520C">
              <w:rPr>
                <w:rFonts w:ascii="Aptos Narrow" w:hAnsi="Aptos Narrow"/>
                <w:color w:val="000000" w:themeColor="text1"/>
                <w:sz w:val="22"/>
                <w:szCs w:val="22"/>
                <w:lang w:val="en-US" w:eastAsia="en-US"/>
              </w:rPr>
              <w:t>73</w:t>
            </w:r>
          </w:p>
        </w:tc>
        <w:tc>
          <w:tcPr>
            <w:tcW w:w="624" w:type="dxa"/>
            <w:tcBorders>
              <w:top w:val="nil"/>
              <w:left w:val="dashed" w:sz="8" w:space="0" w:color="auto"/>
              <w:bottom w:val="nil"/>
              <w:right w:val="nil"/>
            </w:tcBorders>
            <w:noWrap/>
            <w:vAlign w:val="center"/>
            <w:hideMark/>
          </w:tcPr>
          <w:p w14:paraId="470EFECD" w14:textId="77777777" w:rsidR="00ED7244" w:rsidRPr="00ED7244" w:rsidRDefault="3312456A" w:rsidP="00C961EA">
            <w:pPr>
              <w:ind w:firstLine="0"/>
              <w:jc w:val="center"/>
              <w:rPr>
                <w:rFonts w:ascii="Aptos Narrow" w:hAnsi="Aptos Narrow"/>
                <w:color w:val="000000"/>
                <w:sz w:val="22"/>
                <w:szCs w:val="22"/>
                <w:lang w:val="en-US" w:eastAsia="en-US"/>
              </w:rPr>
            </w:pPr>
            <w:r w:rsidRPr="4036520C">
              <w:rPr>
                <w:rFonts w:ascii="Aptos Narrow" w:hAnsi="Aptos Narrow"/>
                <w:color w:val="000000" w:themeColor="text1"/>
                <w:sz w:val="22"/>
                <w:szCs w:val="22"/>
                <w:lang w:val="en-US" w:eastAsia="en-US"/>
              </w:rPr>
              <w:t>1</w:t>
            </w:r>
          </w:p>
        </w:tc>
        <w:tc>
          <w:tcPr>
            <w:tcW w:w="699" w:type="dxa"/>
            <w:tcBorders>
              <w:top w:val="nil"/>
              <w:left w:val="nil"/>
              <w:bottom w:val="nil"/>
              <w:right w:val="nil"/>
            </w:tcBorders>
            <w:noWrap/>
            <w:vAlign w:val="center"/>
            <w:hideMark/>
          </w:tcPr>
          <w:p w14:paraId="2551CD13" w14:textId="77777777" w:rsidR="00ED7244" w:rsidRPr="00ED7244" w:rsidRDefault="3312456A" w:rsidP="00C961EA">
            <w:pPr>
              <w:ind w:firstLine="0"/>
              <w:jc w:val="center"/>
              <w:rPr>
                <w:rFonts w:ascii="Aptos Narrow" w:hAnsi="Aptos Narrow"/>
                <w:color w:val="000000"/>
                <w:sz w:val="22"/>
                <w:szCs w:val="22"/>
                <w:lang w:val="en-US" w:eastAsia="en-US"/>
              </w:rPr>
            </w:pPr>
            <w:r w:rsidRPr="4036520C">
              <w:rPr>
                <w:rFonts w:ascii="Aptos Narrow" w:hAnsi="Aptos Narrow"/>
                <w:color w:val="000000" w:themeColor="text1"/>
                <w:sz w:val="22"/>
                <w:szCs w:val="22"/>
                <w:lang w:val="en-US" w:eastAsia="en-US"/>
              </w:rPr>
              <w:t>0</w:t>
            </w:r>
          </w:p>
        </w:tc>
        <w:tc>
          <w:tcPr>
            <w:tcW w:w="699" w:type="dxa"/>
            <w:tcBorders>
              <w:top w:val="single" w:sz="8" w:space="0" w:color="DDDDDD"/>
              <w:left w:val="nil"/>
              <w:bottom w:val="nil"/>
              <w:right w:val="nil"/>
            </w:tcBorders>
            <w:shd w:val="clear" w:color="auto" w:fill="F9F9F9"/>
            <w:vAlign w:val="center"/>
            <w:hideMark/>
          </w:tcPr>
          <w:p w14:paraId="4E351A22" w14:textId="77777777" w:rsidR="00ED7244" w:rsidRPr="00ED7244" w:rsidRDefault="3312456A" w:rsidP="00C961EA">
            <w:pPr>
              <w:ind w:firstLine="0"/>
              <w:jc w:val="center"/>
              <w:rPr>
                <w:rFonts w:ascii="Arial" w:hAnsi="Arial" w:cs="Arial"/>
                <w:color w:val="000000"/>
                <w:sz w:val="22"/>
                <w:szCs w:val="22"/>
                <w:lang w:val="en-US" w:eastAsia="en-US"/>
              </w:rPr>
            </w:pPr>
            <w:r w:rsidRPr="4036520C">
              <w:rPr>
                <w:rFonts w:ascii="Arial" w:hAnsi="Arial" w:cs="Arial"/>
                <w:color w:val="000000" w:themeColor="text1"/>
                <w:sz w:val="22"/>
                <w:szCs w:val="22"/>
                <w:lang w:val="en-US" w:eastAsia="en-US"/>
              </w:rPr>
              <w:t>0</w:t>
            </w:r>
          </w:p>
        </w:tc>
        <w:tc>
          <w:tcPr>
            <w:tcW w:w="698" w:type="dxa"/>
            <w:tcBorders>
              <w:top w:val="single" w:sz="8" w:space="0" w:color="DDDDDD"/>
              <w:left w:val="nil"/>
              <w:bottom w:val="nil"/>
              <w:right w:val="nil"/>
            </w:tcBorders>
            <w:shd w:val="clear" w:color="auto" w:fill="F9F9F9"/>
            <w:vAlign w:val="center"/>
            <w:hideMark/>
          </w:tcPr>
          <w:p w14:paraId="66386816" w14:textId="77777777" w:rsidR="00ED7244" w:rsidRPr="00ED7244" w:rsidRDefault="3312456A" w:rsidP="00C961EA">
            <w:pPr>
              <w:ind w:firstLine="0"/>
              <w:jc w:val="center"/>
              <w:rPr>
                <w:rFonts w:ascii="Arial" w:hAnsi="Arial" w:cs="Arial"/>
                <w:color w:val="000000"/>
                <w:sz w:val="22"/>
                <w:szCs w:val="22"/>
                <w:lang w:val="en-US" w:eastAsia="en-US"/>
              </w:rPr>
            </w:pPr>
            <w:r w:rsidRPr="4036520C">
              <w:rPr>
                <w:rFonts w:ascii="Arial" w:hAnsi="Arial" w:cs="Arial"/>
                <w:color w:val="000000" w:themeColor="text1"/>
                <w:sz w:val="22"/>
                <w:szCs w:val="22"/>
                <w:lang w:val="en-US" w:eastAsia="en-US"/>
              </w:rPr>
              <w:t>0</w:t>
            </w:r>
          </w:p>
        </w:tc>
        <w:tc>
          <w:tcPr>
            <w:tcW w:w="699" w:type="dxa"/>
            <w:tcBorders>
              <w:top w:val="single" w:sz="8" w:space="0" w:color="DDDDDD"/>
              <w:left w:val="nil"/>
              <w:bottom w:val="nil"/>
              <w:right w:val="nil"/>
            </w:tcBorders>
            <w:shd w:val="clear" w:color="auto" w:fill="F9F9F9"/>
            <w:vAlign w:val="center"/>
            <w:hideMark/>
          </w:tcPr>
          <w:p w14:paraId="1CFDF6C0" w14:textId="77777777" w:rsidR="00ED7244" w:rsidRPr="00ED7244" w:rsidRDefault="3312456A" w:rsidP="00C961EA">
            <w:pPr>
              <w:ind w:firstLine="0"/>
              <w:jc w:val="center"/>
              <w:rPr>
                <w:rFonts w:ascii="Arial" w:hAnsi="Arial" w:cs="Arial"/>
                <w:color w:val="000000"/>
                <w:sz w:val="22"/>
                <w:szCs w:val="22"/>
                <w:lang w:val="en-US" w:eastAsia="en-US"/>
              </w:rPr>
            </w:pPr>
            <w:r w:rsidRPr="4036520C">
              <w:rPr>
                <w:rFonts w:ascii="Arial" w:hAnsi="Arial" w:cs="Arial"/>
                <w:color w:val="000000" w:themeColor="text1"/>
                <w:sz w:val="22"/>
                <w:szCs w:val="22"/>
                <w:lang w:val="en-US" w:eastAsia="en-US"/>
              </w:rPr>
              <w:t>1</w:t>
            </w:r>
          </w:p>
        </w:tc>
        <w:tc>
          <w:tcPr>
            <w:tcW w:w="699" w:type="dxa"/>
            <w:tcBorders>
              <w:top w:val="single" w:sz="8" w:space="0" w:color="DDDDDD"/>
              <w:left w:val="nil"/>
              <w:bottom w:val="nil"/>
              <w:right w:val="nil"/>
            </w:tcBorders>
            <w:shd w:val="clear" w:color="auto" w:fill="F9F9F9"/>
            <w:vAlign w:val="center"/>
            <w:hideMark/>
          </w:tcPr>
          <w:p w14:paraId="55EFE6A9" w14:textId="77777777" w:rsidR="00ED7244" w:rsidRPr="00ED7244" w:rsidRDefault="3312456A" w:rsidP="00C961EA">
            <w:pPr>
              <w:ind w:firstLine="0"/>
              <w:jc w:val="center"/>
              <w:rPr>
                <w:rFonts w:ascii="Arial" w:hAnsi="Arial" w:cs="Arial"/>
                <w:color w:val="000000"/>
                <w:sz w:val="22"/>
                <w:szCs w:val="22"/>
                <w:lang w:val="en-US" w:eastAsia="en-US"/>
              </w:rPr>
            </w:pPr>
            <w:r w:rsidRPr="4036520C">
              <w:rPr>
                <w:rFonts w:ascii="Arial" w:hAnsi="Arial" w:cs="Arial"/>
                <w:color w:val="000000" w:themeColor="text1"/>
                <w:sz w:val="22"/>
                <w:szCs w:val="22"/>
                <w:lang w:val="en-US" w:eastAsia="en-US"/>
              </w:rPr>
              <w:t>73</w:t>
            </w:r>
          </w:p>
        </w:tc>
        <w:tc>
          <w:tcPr>
            <w:tcW w:w="1134" w:type="dxa"/>
            <w:tcBorders>
              <w:top w:val="nil"/>
              <w:left w:val="nil"/>
              <w:bottom w:val="nil"/>
              <w:right w:val="nil"/>
            </w:tcBorders>
            <w:noWrap/>
            <w:vAlign w:val="center"/>
            <w:hideMark/>
          </w:tcPr>
          <w:p w14:paraId="6F70C319" w14:textId="77777777" w:rsidR="00ED7244" w:rsidRPr="00ED7244" w:rsidRDefault="3312456A" w:rsidP="00C961EA">
            <w:pPr>
              <w:ind w:firstLine="0"/>
              <w:jc w:val="center"/>
              <w:rPr>
                <w:rFonts w:ascii="Aptos Narrow" w:hAnsi="Aptos Narrow"/>
                <w:color w:val="000000"/>
                <w:sz w:val="22"/>
                <w:szCs w:val="22"/>
                <w:lang w:val="en-US" w:eastAsia="en-US"/>
              </w:rPr>
            </w:pPr>
            <w:r w:rsidRPr="4036520C">
              <w:rPr>
                <w:rFonts w:ascii="Aptos Narrow" w:hAnsi="Aptos Narrow"/>
                <w:color w:val="000000" w:themeColor="text1"/>
                <w:sz w:val="22"/>
                <w:szCs w:val="22"/>
                <w:lang w:val="en-US" w:eastAsia="en-US"/>
              </w:rPr>
              <w:t>í</w:t>
            </w:r>
          </w:p>
        </w:tc>
      </w:tr>
      <w:tr w:rsidR="00A00C63" w:rsidRPr="00ED7244" w14:paraId="190B9786" w14:textId="77777777" w:rsidTr="00844A81">
        <w:trPr>
          <w:trHeight w:val="300"/>
        </w:trPr>
        <w:tc>
          <w:tcPr>
            <w:tcW w:w="534" w:type="dxa"/>
            <w:tcBorders>
              <w:top w:val="nil"/>
              <w:left w:val="nil"/>
              <w:bottom w:val="dashed" w:sz="8" w:space="0" w:color="auto"/>
              <w:right w:val="nil"/>
            </w:tcBorders>
            <w:noWrap/>
            <w:vAlign w:val="center"/>
            <w:hideMark/>
          </w:tcPr>
          <w:p w14:paraId="28384994" w14:textId="77777777" w:rsidR="00ED7244" w:rsidRPr="00ED7244" w:rsidRDefault="3312456A" w:rsidP="00C961EA">
            <w:pPr>
              <w:ind w:firstLine="0"/>
              <w:jc w:val="center"/>
              <w:rPr>
                <w:rFonts w:ascii="Aptos Narrow" w:hAnsi="Aptos Narrow"/>
                <w:color w:val="000000"/>
                <w:sz w:val="22"/>
                <w:szCs w:val="22"/>
                <w:lang w:val="en-US" w:eastAsia="en-US"/>
              </w:rPr>
            </w:pPr>
            <w:r w:rsidRPr="4036520C">
              <w:rPr>
                <w:rFonts w:ascii="Aptos Narrow" w:hAnsi="Aptos Narrow"/>
                <w:color w:val="000000" w:themeColor="text1"/>
                <w:sz w:val="22"/>
                <w:szCs w:val="22"/>
                <w:lang w:val="en-US" w:eastAsia="en-US"/>
              </w:rPr>
              <w:t>47</w:t>
            </w:r>
          </w:p>
        </w:tc>
        <w:tc>
          <w:tcPr>
            <w:tcW w:w="525" w:type="dxa"/>
            <w:vMerge/>
            <w:vAlign w:val="center"/>
            <w:hideMark/>
          </w:tcPr>
          <w:p w14:paraId="126B88F0" w14:textId="77777777" w:rsidR="00ED7244" w:rsidRPr="00ED7244" w:rsidRDefault="00ED7244" w:rsidP="00C961EA">
            <w:pPr>
              <w:ind w:firstLine="0"/>
              <w:jc w:val="left"/>
              <w:rPr>
                <w:rFonts w:ascii="Aptos Narrow" w:hAnsi="Aptos Narrow"/>
                <w:color w:val="000000"/>
                <w:lang w:val="en-US" w:eastAsia="en-US"/>
              </w:rPr>
            </w:pPr>
          </w:p>
        </w:tc>
        <w:tc>
          <w:tcPr>
            <w:tcW w:w="570" w:type="dxa"/>
            <w:vMerge/>
            <w:vAlign w:val="center"/>
            <w:hideMark/>
          </w:tcPr>
          <w:p w14:paraId="42710E51" w14:textId="77777777" w:rsidR="00ED7244" w:rsidRPr="00ED7244" w:rsidRDefault="00ED7244" w:rsidP="00C961EA">
            <w:pPr>
              <w:ind w:firstLine="0"/>
              <w:jc w:val="left"/>
              <w:rPr>
                <w:rFonts w:ascii="Aptos Narrow" w:hAnsi="Aptos Narrow"/>
                <w:color w:val="000000"/>
                <w:lang w:val="en-US" w:eastAsia="en-US"/>
              </w:rPr>
            </w:pPr>
          </w:p>
        </w:tc>
        <w:tc>
          <w:tcPr>
            <w:tcW w:w="537" w:type="dxa"/>
            <w:tcBorders>
              <w:top w:val="nil"/>
              <w:left w:val="nil"/>
              <w:bottom w:val="dashed" w:sz="8" w:space="0" w:color="auto"/>
              <w:right w:val="dashed" w:sz="8" w:space="0" w:color="auto"/>
            </w:tcBorders>
            <w:noWrap/>
            <w:vAlign w:val="center"/>
            <w:hideMark/>
          </w:tcPr>
          <w:p w14:paraId="063F1CEF" w14:textId="77777777" w:rsidR="00ED7244" w:rsidRPr="00ED7244" w:rsidRDefault="3312456A" w:rsidP="00C961EA">
            <w:pPr>
              <w:ind w:firstLine="0"/>
              <w:jc w:val="center"/>
              <w:rPr>
                <w:rFonts w:ascii="Aptos Narrow" w:hAnsi="Aptos Narrow"/>
                <w:color w:val="000000"/>
                <w:sz w:val="22"/>
                <w:szCs w:val="22"/>
                <w:lang w:val="en-US" w:eastAsia="en-US"/>
              </w:rPr>
            </w:pPr>
            <w:r w:rsidRPr="4036520C">
              <w:rPr>
                <w:rFonts w:ascii="Aptos Narrow" w:hAnsi="Aptos Narrow"/>
                <w:color w:val="000000" w:themeColor="text1"/>
                <w:sz w:val="22"/>
                <w:szCs w:val="22"/>
                <w:lang w:val="en-US" w:eastAsia="en-US"/>
              </w:rPr>
              <w:t>5</w:t>
            </w:r>
          </w:p>
        </w:tc>
        <w:tc>
          <w:tcPr>
            <w:tcW w:w="853" w:type="dxa"/>
            <w:tcBorders>
              <w:top w:val="nil"/>
              <w:left w:val="nil"/>
              <w:bottom w:val="dashed" w:sz="8" w:space="0" w:color="auto"/>
              <w:right w:val="nil"/>
            </w:tcBorders>
            <w:noWrap/>
            <w:vAlign w:val="center"/>
            <w:hideMark/>
          </w:tcPr>
          <w:p w14:paraId="3E45B8B1" w14:textId="77777777" w:rsidR="00ED7244" w:rsidRPr="00ED7244" w:rsidRDefault="3312456A" w:rsidP="00C961EA">
            <w:pPr>
              <w:ind w:firstLine="0"/>
              <w:jc w:val="center"/>
              <w:rPr>
                <w:rFonts w:ascii="Aptos Narrow" w:hAnsi="Aptos Narrow"/>
                <w:color w:val="000000"/>
                <w:sz w:val="22"/>
                <w:szCs w:val="22"/>
                <w:lang w:val="en-US" w:eastAsia="en-US"/>
              </w:rPr>
            </w:pPr>
            <w:r w:rsidRPr="4036520C">
              <w:rPr>
                <w:rFonts w:ascii="Aptos Narrow" w:hAnsi="Aptos Narrow"/>
                <w:color w:val="000000" w:themeColor="text1"/>
                <w:sz w:val="22"/>
                <w:szCs w:val="22"/>
                <w:lang w:val="en-US" w:eastAsia="en-US"/>
              </w:rPr>
              <w:t>59151</w:t>
            </w:r>
          </w:p>
        </w:tc>
        <w:tc>
          <w:tcPr>
            <w:tcW w:w="801" w:type="dxa"/>
            <w:tcBorders>
              <w:top w:val="nil"/>
              <w:left w:val="nil"/>
              <w:bottom w:val="dashed" w:sz="8" w:space="0" w:color="auto"/>
              <w:right w:val="nil"/>
            </w:tcBorders>
            <w:noWrap/>
            <w:vAlign w:val="center"/>
            <w:hideMark/>
          </w:tcPr>
          <w:p w14:paraId="13CB3D2A" w14:textId="77777777" w:rsidR="00ED7244" w:rsidRPr="00ED7244" w:rsidRDefault="3312456A" w:rsidP="00C961EA">
            <w:pPr>
              <w:ind w:firstLine="0"/>
              <w:jc w:val="center"/>
              <w:rPr>
                <w:rFonts w:ascii="Aptos Narrow" w:hAnsi="Aptos Narrow"/>
                <w:color w:val="000000"/>
                <w:sz w:val="22"/>
                <w:szCs w:val="22"/>
                <w:lang w:val="en-US" w:eastAsia="en-US"/>
              </w:rPr>
            </w:pPr>
            <w:r w:rsidRPr="4036520C">
              <w:rPr>
                <w:rFonts w:ascii="Aptos Narrow" w:hAnsi="Aptos Narrow"/>
                <w:color w:val="000000" w:themeColor="text1"/>
                <w:sz w:val="22"/>
                <w:szCs w:val="22"/>
                <w:lang w:val="en-US" w:eastAsia="en-US"/>
              </w:rPr>
              <w:t>677</w:t>
            </w:r>
          </w:p>
        </w:tc>
        <w:tc>
          <w:tcPr>
            <w:tcW w:w="624" w:type="dxa"/>
            <w:tcBorders>
              <w:top w:val="nil"/>
              <w:left w:val="dashed" w:sz="8" w:space="0" w:color="auto"/>
              <w:bottom w:val="dashed" w:sz="8" w:space="0" w:color="auto"/>
              <w:right w:val="nil"/>
            </w:tcBorders>
            <w:noWrap/>
            <w:vAlign w:val="center"/>
            <w:hideMark/>
          </w:tcPr>
          <w:p w14:paraId="76F62615" w14:textId="77777777" w:rsidR="00ED7244" w:rsidRPr="00ED7244" w:rsidRDefault="3312456A" w:rsidP="00C961EA">
            <w:pPr>
              <w:ind w:firstLine="0"/>
              <w:jc w:val="center"/>
              <w:rPr>
                <w:rFonts w:ascii="Aptos Narrow" w:hAnsi="Aptos Narrow"/>
                <w:color w:val="000000"/>
                <w:sz w:val="22"/>
                <w:szCs w:val="22"/>
                <w:lang w:val="en-US" w:eastAsia="en-US"/>
              </w:rPr>
            </w:pPr>
            <w:r w:rsidRPr="4036520C">
              <w:rPr>
                <w:rFonts w:ascii="Aptos Narrow" w:hAnsi="Aptos Narrow"/>
                <w:color w:val="000000" w:themeColor="text1"/>
                <w:sz w:val="22"/>
                <w:szCs w:val="22"/>
                <w:lang w:val="en-US" w:eastAsia="en-US"/>
              </w:rPr>
              <w:t>5</w:t>
            </w:r>
          </w:p>
        </w:tc>
        <w:tc>
          <w:tcPr>
            <w:tcW w:w="699" w:type="dxa"/>
            <w:tcBorders>
              <w:top w:val="nil"/>
              <w:left w:val="nil"/>
              <w:bottom w:val="dashed" w:sz="8" w:space="0" w:color="auto"/>
              <w:right w:val="nil"/>
            </w:tcBorders>
            <w:noWrap/>
            <w:vAlign w:val="center"/>
            <w:hideMark/>
          </w:tcPr>
          <w:p w14:paraId="5C1FEBD0" w14:textId="77777777" w:rsidR="00ED7244" w:rsidRPr="00ED7244" w:rsidRDefault="3312456A" w:rsidP="00C961EA">
            <w:pPr>
              <w:ind w:firstLine="0"/>
              <w:jc w:val="center"/>
              <w:rPr>
                <w:rFonts w:ascii="Aptos Narrow" w:hAnsi="Aptos Narrow"/>
                <w:color w:val="000000"/>
                <w:sz w:val="22"/>
                <w:szCs w:val="22"/>
                <w:lang w:val="en-US" w:eastAsia="en-US"/>
              </w:rPr>
            </w:pPr>
            <w:r w:rsidRPr="4036520C">
              <w:rPr>
                <w:rFonts w:ascii="Aptos Narrow" w:hAnsi="Aptos Narrow"/>
                <w:color w:val="000000" w:themeColor="text1"/>
                <w:sz w:val="22"/>
                <w:szCs w:val="22"/>
                <w:lang w:val="en-US" w:eastAsia="en-US"/>
              </w:rPr>
              <w:t>0</w:t>
            </w:r>
          </w:p>
        </w:tc>
        <w:tc>
          <w:tcPr>
            <w:tcW w:w="699" w:type="dxa"/>
            <w:tcBorders>
              <w:top w:val="single" w:sz="8" w:space="0" w:color="DDDDDD"/>
              <w:left w:val="nil"/>
              <w:bottom w:val="dashed" w:sz="8" w:space="0" w:color="auto"/>
              <w:right w:val="nil"/>
            </w:tcBorders>
            <w:vAlign w:val="center"/>
            <w:hideMark/>
          </w:tcPr>
          <w:p w14:paraId="4FA671E3" w14:textId="77777777" w:rsidR="00ED7244" w:rsidRPr="00ED7244" w:rsidRDefault="3312456A" w:rsidP="00C961EA">
            <w:pPr>
              <w:ind w:firstLine="0"/>
              <w:jc w:val="center"/>
              <w:rPr>
                <w:rFonts w:ascii="Arial" w:hAnsi="Arial" w:cs="Arial"/>
                <w:color w:val="000000"/>
                <w:sz w:val="22"/>
                <w:szCs w:val="22"/>
                <w:lang w:val="en-US" w:eastAsia="en-US"/>
              </w:rPr>
            </w:pPr>
            <w:r w:rsidRPr="4036520C">
              <w:rPr>
                <w:rFonts w:ascii="Arial" w:hAnsi="Arial" w:cs="Arial"/>
                <w:color w:val="000000" w:themeColor="text1"/>
                <w:sz w:val="22"/>
                <w:szCs w:val="22"/>
                <w:lang w:val="en-US" w:eastAsia="en-US"/>
              </w:rPr>
              <w:t>5</w:t>
            </w:r>
          </w:p>
        </w:tc>
        <w:tc>
          <w:tcPr>
            <w:tcW w:w="698" w:type="dxa"/>
            <w:tcBorders>
              <w:top w:val="single" w:sz="8" w:space="0" w:color="DDDDDD"/>
              <w:left w:val="nil"/>
              <w:bottom w:val="dashed" w:sz="8" w:space="0" w:color="auto"/>
              <w:right w:val="nil"/>
            </w:tcBorders>
            <w:vAlign w:val="center"/>
            <w:hideMark/>
          </w:tcPr>
          <w:p w14:paraId="3F6BFDD0" w14:textId="77777777" w:rsidR="00ED7244" w:rsidRPr="00ED7244" w:rsidRDefault="3312456A" w:rsidP="00C961EA">
            <w:pPr>
              <w:ind w:firstLine="0"/>
              <w:jc w:val="center"/>
              <w:rPr>
                <w:rFonts w:ascii="Arial" w:hAnsi="Arial" w:cs="Arial"/>
                <w:color w:val="000000"/>
                <w:sz w:val="22"/>
                <w:szCs w:val="22"/>
                <w:lang w:val="en-US" w:eastAsia="en-US"/>
              </w:rPr>
            </w:pPr>
            <w:r w:rsidRPr="4036520C">
              <w:rPr>
                <w:rFonts w:ascii="Arial" w:hAnsi="Arial" w:cs="Arial"/>
                <w:color w:val="000000" w:themeColor="text1"/>
                <w:sz w:val="22"/>
                <w:szCs w:val="22"/>
                <w:lang w:val="en-US" w:eastAsia="en-US"/>
              </w:rPr>
              <w:t>684</w:t>
            </w:r>
          </w:p>
        </w:tc>
        <w:tc>
          <w:tcPr>
            <w:tcW w:w="699" w:type="dxa"/>
            <w:tcBorders>
              <w:top w:val="single" w:sz="8" w:space="0" w:color="DDDDDD"/>
              <w:left w:val="nil"/>
              <w:bottom w:val="dashed" w:sz="8" w:space="0" w:color="auto"/>
              <w:right w:val="nil"/>
            </w:tcBorders>
            <w:vAlign w:val="center"/>
            <w:hideMark/>
          </w:tcPr>
          <w:p w14:paraId="2CF4E111" w14:textId="77777777" w:rsidR="00ED7244" w:rsidRPr="00ED7244" w:rsidRDefault="3312456A" w:rsidP="00C961EA">
            <w:pPr>
              <w:ind w:firstLine="0"/>
              <w:jc w:val="center"/>
              <w:rPr>
                <w:rFonts w:ascii="Arial" w:hAnsi="Arial" w:cs="Arial"/>
                <w:color w:val="000000"/>
                <w:sz w:val="22"/>
                <w:szCs w:val="22"/>
                <w:lang w:val="en-US" w:eastAsia="en-US"/>
              </w:rPr>
            </w:pPr>
            <w:r w:rsidRPr="4036520C">
              <w:rPr>
                <w:rFonts w:ascii="Arial" w:hAnsi="Arial" w:cs="Arial"/>
                <w:color w:val="000000" w:themeColor="text1"/>
                <w:sz w:val="22"/>
                <w:szCs w:val="22"/>
                <w:lang w:val="en-US" w:eastAsia="en-US"/>
              </w:rPr>
              <w:t>0</w:t>
            </w:r>
          </w:p>
        </w:tc>
        <w:tc>
          <w:tcPr>
            <w:tcW w:w="699" w:type="dxa"/>
            <w:tcBorders>
              <w:top w:val="single" w:sz="8" w:space="0" w:color="DDDDDD"/>
              <w:left w:val="nil"/>
              <w:bottom w:val="dashed" w:sz="8" w:space="0" w:color="auto"/>
              <w:right w:val="nil"/>
            </w:tcBorders>
            <w:vAlign w:val="center"/>
            <w:hideMark/>
          </w:tcPr>
          <w:p w14:paraId="496B0E1C" w14:textId="77777777" w:rsidR="00ED7244" w:rsidRPr="00ED7244" w:rsidRDefault="3312456A" w:rsidP="00C961EA">
            <w:pPr>
              <w:ind w:firstLine="0"/>
              <w:jc w:val="center"/>
              <w:rPr>
                <w:rFonts w:ascii="Arial" w:hAnsi="Arial" w:cs="Arial"/>
                <w:color w:val="000000"/>
                <w:sz w:val="22"/>
                <w:szCs w:val="22"/>
                <w:lang w:val="en-US" w:eastAsia="en-US"/>
              </w:rPr>
            </w:pPr>
            <w:r w:rsidRPr="4036520C">
              <w:rPr>
                <w:rFonts w:ascii="Arial" w:hAnsi="Arial" w:cs="Arial"/>
                <w:color w:val="000000" w:themeColor="text1"/>
                <w:sz w:val="22"/>
                <w:szCs w:val="22"/>
                <w:lang w:val="en-US" w:eastAsia="en-US"/>
              </w:rPr>
              <w:t>0</w:t>
            </w:r>
          </w:p>
        </w:tc>
        <w:tc>
          <w:tcPr>
            <w:tcW w:w="1134" w:type="dxa"/>
            <w:tcBorders>
              <w:top w:val="nil"/>
              <w:left w:val="nil"/>
              <w:bottom w:val="dashed" w:sz="8" w:space="0" w:color="auto"/>
              <w:right w:val="nil"/>
            </w:tcBorders>
            <w:noWrap/>
            <w:vAlign w:val="center"/>
            <w:hideMark/>
          </w:tcPr>
          <w:p w14:paraId="2B092635" w14:textId="77777777" w:rsidR="00ED7244" w:rsidRPr="00ED7244" w:rsidRDefault="3312456A" w:rsidP="00C961EA">
            <w:pPr>
              <w:ind w:firstLine="0"/>
              <w:jc w:val="center"/>
              <w:rPr>
                <w:rFonts w:ascii="Aptos Narrow" w:hAnsi="Aptos Narrow"/>
                <w:color w:val="000000"/>
                <w:sz w:val="22"/>
                <w:szCs w:val="22"/>
                <w:lang w:val="en-US" w:eastAsia="en-US"/>
              </w:rPr>
            </w:pPr>
            <w:r w:rsidRPr="4036520C">
              <w:rPr>
                <w:rFonts w:ascii="Aptos Narrow" w:hAnsi="Aptos Narrow"/>
                <w:color w:val="000000" w:themeColor="text1"/>
                <w:sz w:val="22"/>
                <w:szCs w:val="22"/>
                <w:lang w:val="en-US" w:eastAsia="en-US"/>
              </w:rPr>
              <w:t>a_es_</w:t>
            </w:r>
          </w:p>
        </w:tc>
      </w:tr>
    </w:tbl>
    <w:p w14:paraId="19D71DE8" w14:textId="589230B7" w:rsidR="00E808B7" w:rsidRDefault="17DEA0FB" w:rsidP="00C961EA">
      <w:pPr>
        <w:spacing w:before="240"/>
        <w:rPr>
          <w:lang w:val="en-US"/>
        </w:rPr>
      </w:pPr>
      <w:r w:rsidRPr="4036520C">
        <w:rPr>
          <w:lang w:val="en-US"/>
        </w:rPr>
        <w:t xml:space="preserve">Thus, </w:t>
      </w:r>
      <w:r w:rsidR="662D7ADD" w:rsidRPr="4036520C">
        <w:rPr>
          <w:lang w:val="en-US"/>
        </w:rPr>
        <w:t xml:space="preserve">Figure 1 and </w:t>
      </w:r>
      <w:r w:rsidR="6309A09B" w:rsidRPr="4036520C">
        <w:rPr>
          <w:lang w:val="en-US"/>
        </w:rPr>
        <w:t>T</w:t>
      </w:r>
      <w:r w:rsidR="66060F25" w:rsidRPr="4036520C">
        <w:rPr>
          <w:lang w:val="en-US"/>
        </w:rPr>
        <w:t xml:space="preserve">able </w:t>
      </w:r>
      <w:r w:rsidR="54F05A33" w:rsidRPr="4036520C">
        <w:rPr>
          <w:lang w:val="en-US"/>
        </w:rPr>
        <w:t>2</w:t>
      </w:r>
      <w:r w:rsidR="66060F25" w:rsidRPr="4036520C">
        <w:rPr>
          <w:lang w:val="en-US"/>
        </w:rPr>
        <w:t xml:space="preserve"> </w:t>
      </w:r>
      <w:r w:rsidR="662D7ADD" w:rsidRPr="4036520C">
        <w:rPr>
          <w:lang w:val="en-US"/>
        </w:rPr>
        <w:t>illustrate</w:t>
      </w:r>
      <w:r w:rsidR="66060F25" w:rsidRPr="4036520C">
        <w:rPr>
          <w:lang w:val="en-US"/>
        </w:rPr>
        <w:t xml:space="preserve"> a hierarch</w:t>
      </w:r>
      <w:r w:rsidR="7EF960DB" w:rsidRPr="4036520C">
        <w:rPr>
          <w:lang w:val="en-US"/>
        </w:rPr>
        <w:t>y of</w:t>
      </w:r>
      <w:r w:rsidR="66060F25" w:rsidRPr="4036520C">
        <w:rPr>
          <w:lang w:val="en-US"/>
        </w:rPr>
        <w:t xml:space="preserve"> </w:t>
      </w:r>
      <w:r w:rsidR="27376EBC" w:rsidRPr="4036520C">
        <w:rPr>
          <w:lang w:val="en-US"/>
        </w:rPr>
        <w:t xml:space="preserve">three </w:t>
      </w:r>
      <w:r w:rsidR="66060F25" w:rsidRPr="4036520C">
        <w:rPr>
          <w:lang w:val="en-US"/>
        </w:rPr>
        <w:t>embedded process</w:t>
      </w:r>
      <w:r w:rsidR="662D7ADD" w:rsidRPr="4036520C">
        <w:rPr>
          <w:lang w:val="en-US"/>
        </w:rPr>
        <w:t>ing</w:t>
      </w:r>
      <w:r w:rsidR="66060F25" w:rsidRPr="4036520C">
        <w:rPr>
          <w:lang w:val="en-US"/>
        </w:rPr>
        <w:t xml:space="preserve"> </w:t>
      </w:r>
      <w:r w:rsidR="27376EBC" w:rsidRPr="4036520C">
        <w:rPr>
          <w:lang w:val="en-US"/>
        </w:rPr>
        <w:t>layers</w:t>
      </w:r>
      <w:r w:rsidR="65628DBE" w:rsidRPr="4036520C">
        <w:rPr>
          <w:lang w:val="en-US"/>
        </w:rPr>
        <w:t xml:space="preserve">, </w:t>
      </w:r>
      <w:r w:rsidR="66060F25" w:rsidRPr="4036520C">
        <w:rPr>
          <w:lang w:val="en-US"/>
        </w:rPr>
        <w:t xml:space="preserve">in which AUs form </w:t>
      </w:r>
      <w:r w:rsidR="662D7ADD" w:rsidRPr="4036520C">
        <w:rPr>
          <w:lang w:val="en-US"/>
        </w:rPr>
        <w:t xml:space="preserve">the </w:t>
      </w:r>
      <w:r w:rsidR="66060F25" w:rsidRPr="4036520C">
        <w:rPr>
          <w:lang w:val="en-US"/>
        </w:rPr>
        <w:t xml:space="preserve">basic </w:t>
      </w:r>
      <w:r w:rsidR="546C0BC5" w:rsidRPr="4036520C">
        <w:rPr>
          <w:lang w:val="en-US"/>
        </w:rPr>
        <w:t>entities</w:t>
      </w:r>
      <w:r w:rsidR="54F05A33" w:rsidRPr="4036520C">
        <w:rPr>
          <w:lang w:val="en-US"/>
        </w:rPr>
        <w:t>.</w:t>
      </w:r>
      <w:r w:rsidR="546C0BC5" w:rsidRPr="4036520C">
        <w:rPr>
          <w:lang w:val="en-US"/>
        </w:rPr>
        <w:t xml:space="preserve"> </w:t>
      </w:r>
      <w:r w:rsidR="27376EBC" w:rsidRPr="4036520C">
        <w:rPr>
          <w:lang w:val="en-US"/>
        </w:rPr>
        <w:t xml:space="preserve">Sequences of </w:t>
      </w:r>
      <w:r w:rsidR="66060F25" w:rsidRPr="4036520C">
        <w:rPr>
          <w:lang w:val="en-US"/>
        </w:rPr>
        <w:t>AUs are clustered in</w:t>
      </w:r>
      <w:r w:rsidR="452FA4B3" w:rsidRPr="4036520C">
        <w:rPr>
          <w:lang w:val="en-US"/>
        </w:rPr>
        <w:t>to</w:t>
      </w:r>
      <w:r w:rsidR="66060F25" w:rsidRPr="4036520C">
        <w:rPr>
          <w:lang w:val="en-US"/>
        </w:rPr>
        <w:t xml:space="preserve"> </w:t>
      </w:r>
      <w:r w:rsidR="3365DCC5" w:rsidRPr="4036520C">
        <w:rPr>
          <w:lang w:val="en-US"/>
        </w:rPr>
        <w:t xml:space="preserve">KBs </w:t>
      </w:r>
      <w:r w:rsidR="27376EBC" w:rsidRPr="4036520C">
        <w:rPr>
          <w:lang w:val="en-US"/>
        </w:rPr>
        <w:t>(</w:t>
      </w:r>
      <w:r w:rsidR="1AEC5649" w:rsidRPr="4036520C">
        <w:rPr>
          <w:lang w:val="en-US"/>
        </w:rPr>
        <w:t xml:space="preserve">and </w:t>
      </w:r>
      <w:r w:rsidR="17E77DBD" w:rsidRPr="4036520C">
        <w:rPr>
          <w:i/>
          <w:iCs/>
          <w:lang w:val="en-US"/>
        </w:rPr>
        <w:t>KBIs</w:t>
      </w:r>
      <w:r w:rsidR="27376EBC" w:rsidRPr="4036520C">
        <w:rPr>
          <w:lang w:val="en-US"/>
        </w:rPr>
        <w:t>)</w:t>
      </w:r>
      <w:r w:rsidR="27376EBC" w:rsidRPr="4036520C">
        <w:rPr>
          <w:i/>
          <w:iCs/>
          <w:lang w:val="en-US"/>
        </w:rPr>
        <w:t xml:space="preserve"> </w:t>
      </w:r>
      <w:r w:rsidR="1AEC5649" w:rsidRPr="4036520C">
        <w:rPr>
          <w:lang w:val="en-US"/>
        </w:rPr>
        <w:t xml:space="preserve">and sequences of </w:t>
      </w:r>
      <w:r w:rsidR="61848F66" w:rsidRPr="4036520C">
        <w:rPr>
          <w:lang w:val="en-US"/>
        </w:rPr>
        <w:t>KBs</w:t>
      </w:r>
      <w:r w:rsidR="1AEC5649" w:rsidRPr="4036520C">
        <w:rPr>
          <w:lang w:val="en-US"/>
        </w:rPr>
        <w:t xml:space="preserve"> </w:t>
      </w:r>
      <w:r w:rsidRPr="4036520C">
        <w:rPr>
          <w:lang w:val="en-US"/>
        </w:rPr>
        <w:t xml:space="preserve">(and </w:t>
      </w:r>
      <w:r w:rsidRPr="4036520C">
        <w:rPr>
          <w:i/>
          <w:iCs/>
          <w:lang w:val="en-US"/>
        </w:rPr>
        <w:t>KBIs</w:t>
      </w:r>
      <w:r w:rsidRPr="4036520C">
        <w:rPr>
          <w:lang w:val="en-US"/>
        </w:rPr>
        <w:t xml:space="preserve">) </w:t>
      </w:r>
      <w:r w:rsidR="1AEC5649" w:rsidRPr="4036520C">
        <w:rPr>
          <w:lang w:val="en-US"/>
        </w:rPr>
        <w:t>are aggregated into PUs</w:t>
      </w:r>
      <w:r w:rsidR="662D7ADD" w:rsidRPr="4036520C">
        <w:rPr>
          <w:lang w:val="en-US"/>
        </w:rPr>
        <w:t xml:space="preserve"> </w:t>
      </w:r>
      <w:r w:rsidR="27376EBC" w:rsidRPr="4036520C">
        <w:rPr>
          <w:lang w:val="en-US"/>
        </w:rPr>
        <w:t>(</w:t>
      </w:r>
      <w:r w:rsidR="662D7ADD" w:rsidRPr="4036520C">
        <w:rPr>
          <w:lang w:val="en-US"/>
        </w:rPr>
        <w:t xml:space="preserve">and </w:t>
      </w:r>
      <w:r w:rsidR="662D7ADD" w:rsidRPr="4036520C">
        <w:rPr>
          <w:i/>
          <w:iCs/>
          <w:lang w:val="en-US"/>
        </w:rPr>
        <w:t>PUBs</w:t>
      </w:r>
      <w:r w:rsidR="27376EBC" w:rsidRPr="4036520C">
        <w:rPr>
          <w:lang w:val="en-US"/>
        </w:rPr>
        <w:t>).</w:t>
      </w:r>
      <w:r w:rsidR="2457C03C" w:rsidRPr="4036520C">
        <w:rPr>
          <w:lang w:val="en-US"/>
        </w:rPr>
        <w:t xml:space="preserve"> Each </w:t>
      </w:r>
      <w:r w:rsidR="2E584C24" w:rsidRPr="4036520C">
        <w:rPr>
          <w:lang w:val="en-US"/>
        </w:rPr>
        <w:t xml:space="preserve">of these </w:t>
      </w:r>
      <w:r w:rsidR="27376EBC" w:rsidRPr="4036520C">
        <w:rPr>
          <w:lang w:val="en-US"/>
        </w:rPr>
        <w:t xml:space="preserve">three </w:t>
      </w:r>
      <w:r w:rsidR="45A0AEF6" w:rsidRPr="4036520C">
        <w:rPr>
          <w:lang w:val="en-US"/>
        </w:rPr>
        <w:t xml:space="preserve">embedded </w:t>
      </w:r>
      <w:r w:rsidR="22C75213" w:rsidRPr="4036520C">
        <w:rPr>
          <w:lang w:val="en-US"/>
        </w:rPr>
        <w:t>l</w:t>
      </w:r>
      <w:r w:rsidR="6C20D47E" w:rsidRPr="4036520C">
        <w:rPr>
          <w:lang w:val="en-US"/>
        </w:rPr>
        <w:t>ayer</w:t>
      </w:r>
      <w:r w:rsidR="7AE7FD21" w:rsidRPr="4036520C">
        <w:rPr>
          <w:lang w:val="en-US"/>
        </w:rPr>
        <w:t>s</w:t>
      </w:r>
      <w:r w:rsidR="22C75213" w:rsidRPr="4036520C">
        <w:rPr>
          <w:lang w:val="en-US"/>
        </w:rPr>
        <w:t xml:space="preserve"> </w:t>
      </w:r>
      <w:r w:rsidR="2457C03C" w:rsidRPr="4036520C">
        <w:rPr>
          <w:lang w:val="en-US"/>
        </w:rPr>
        <w:t xml:space="preserve">evolves </w:t>
      </w:r>
      <w:r w:rsidR="5BC9E9D9" w:rsidRPr="4036520C">
        <w:rPr>
          <w:lang w:val="en-US"/>
        </w:rPr>
        <w:t>o</w:t>
      </w:r>
      <w:r w:rsidR="2457C03C" w:rsidRPr="4036520C">
        <w:rPr>
          <w:lang w:val="en-US"/>
        </w:rPr>
        <w:t>n a different timeline and inherits properties of the e</w:t>
      </w:r>
      <w:r w:rsidR="3C2B4822" w:rsidRPr="4036520C">
        <w:rPr>
          <w:lang w:val="en-US"/>
        </w:rPr>
        <w:t>mbedded layer</w:t>
      </w:r>
      <w:r w:rsidR="33D263EF" w:rsidRPr="4036520C">
        <w:rPr>
          <w:lang w:val="en-US"/>
        </w:rPr>
        <w:t xml:space="preserve"> (see Carl 2024</w:t>
      </w:r>
      <w:r w:rsidR="709E5E1D" w:rsidRPr="4036520C">
        <w:rPr>
          <w:lang w:val="en-US"/>
        </w:rPr>
        <w:t>, 2025</w:t>
      </w:r>
      <w:r w:rsidR="33D263EF" w:rsidRPr="4036520C">
        <w:rPr>
          <w:lang w:val="en-US"/>
        </w:rPr>
        <w:t>)</w:t>
      </w:r>
      <w:r w:rsidR="3C2B4822" w:rsidRPr="4036520C">
        <w:rPr>
          <w:lang w:val="en-US"/>
        </w:rPr>
        <w:t xml:space="preserve">. </w:t>
      </w:r>
    </w:p>
    <w:p w14:paraId="7CC4762F" w14:textId="2CFF34D7" w:rsidR="00767A7F" w:rsidRPr="00FD707D" w:rsidRDefault="00835D2E" w:rsidP="00C961EA">
      <w:pPr>
        <w:pStyle w:val="ListParagraph"/>
        <w:numPr>
          <w:ilvl w:val="1"/>
          <w:numId w:val="12"/>
        </w:numPr>
        <w:pBdr>
          <w:top w:val="nil"/>
          <w:left w:val="nil"/>
          <w:bottom w:val="nil"/>
          <w:right w:val="nil"/>
          <w:between w:val="nil"/>
        </w:pBdr>
        <w:spacing w:before="280" w:after="280"/>
        <w:ind w:left="851" w:hanging="425"/>
        <w:contextualSpacing/>
        <w:rPr>
          <w:i/>
          <w:lang w:eastAsia="ru-RU"/>
        </w:rPr>
      </w:pPr>
      <w:r w:rsidRPr="00FD707D">
        <w:rPr>
          <w:i/>
          <w:lang w:eastAsia="ru-RU"/>
        </w:rPr>
        <w:t xml:space="preserve">A novel </w:t>
      </w:r>
      <w:r w:rsidR="00FD707D">
        <w:rPr>
          <w:i/>
          <w:lang w:eastAsia="ru-RU"/>
        </w:rPr>
        <w:t>c</w:t>
      </w:r>
      <w:r w:rsidRPr="00FD707D">
        <w:rPr>
          <w:i/>
          <w:lang w:eastAsia="ru-RU"/>
        </w:rPr>
        <w:t xml:space="preserve">lassification of </w:t>
      </w:r>
      <w:r w:rsidR="00FD707D">
        <w:rPr>
          <w:i/>
          <w:lang w:eastAsia="ru-RU"/>
        </w:rPr>
        <w:t>g</w:t>
      </w:r>
      <w:r w:rsidR="00767A7F" w:rsidRPr="00FD707D">
        <w:rPr>
          <w:i/>
          <w:lang w:eastAsia="ru-RU"/>
        </w:rPr>
        <w:t xml:space="preserve">aze </w:t>
      </w:r>
      <w:r w:rsidR="00FD707D">
        <w:rPr>
          <w:i/>
          <w:lang w:eastAsia="ru-RU"/>
        </w:rPr>
        <w:t>p</w:t>
      </w:r>
      <w:r w:rsidR="00767A7F" w:rsidRPr="00FD707D">
        <w:rPr>
          <w:i/>
          <w:lang w:eastAsia="ru-RU"/>
        </w:rPr>
        <w:t xml:space="preserve">atterns </w:t>
      </w:r>
    </w:p>
    <w:p w14:paraId="25C45536" w14:textId="3A681692" w:rsidR="00F21DEC" w:rsidRDefault="773863B3" w:rsidP="00C961EA">
      <w:pPr>
        <w:ind w:firstLine="0"/>
      </w:pPr>
      <w:r>
        <w:t xml:space="preserve">In addition to the features provided in Table 2, the characteristics of eye movements in AUs (and </w:t>
      </w:r>
      <w:r w:rsidR="16AAA243">
        <w:t xml:space="preserve">by extension </w:t>
      </w:r>
      <w:r w:rsidR="08B1D2B5">
        <w:t xml:space="preserve">in </w:t>
      </w:r>
      <w:r>
        <w:t>the other layers</w:t>
      </w:r>
      <w:r w:rsidR="1D2AB802">
        <w:t>, too</w:t>
      </w:r>
      <w:r>
        <w:t xml:space="preserve">) </w:t>
      </w:r>
      <w:r w:rsidR="24658BDA">
        <w:t xml:space="preserve">can be classified </w:t>
      </w:r>
      <w:r>
        <w:t xml:space="preserve">not only by the number and duration of </w:t>
      </w:r>
      <w:r w:rsidR="6C842AF3">
        <w:t xml:space="preserve">the </w:t>
      </w:r>
      <w:r>
        <w:t>fixations, but also in terms of gaze patterns</w:t>
      </w:r>
      <w:r w:rsidR="16AAA243">
        <w:t xml:space="preserve"> they </w:t>
      </w:r>
      <w:r w:rsidR="7A3FCACC">
        <w:t>form</w:t>
      </w:r>
      <w:r>
        <w:t>. Here, we make a distinction between</w:t>
      </w:r>
      <w:r w:rsidR="24658BDA">
        <w:t xml:space="preserve"> linear reading, re-fixations, or scattered fixations</w:t>
      </w:r>
      <w:r w:rsidR="16AAA243">
        <w:t xml:space="preserve"> (and no gaze data).</w:t>
      </w:r>
      <w:r w:rsidR="24658BDA">
        <w:t xml:space="preserve"> </w:t>
      </w:r>
    </w:p>
    <w:p w14:paraId="17F6DBF1" w14:textId="2C7F03B0" w:rsidR="00767A7F" w:rsidRPr="00E801D7" w:rsidRDefault="00767A7F" w:rsidP="00C961EA">
      <w:r w:rsidRPr="00E968F7">
        <w:rPr>
          <w:i/>
          <w:iCs/>
        </w:rPr>
        <w:t>Linear reading</w:t>
      </w:r>
      <w:r w:rsidRPr="00E801D7">
        <w:t xml:space="preserve"> refers to a gazing pattern in which the eyes move consecutively in the text</w:t>
      </w:r>
      <w:r w:rsidR="00517C71">
        <w:t>’</w:t>
      </w:r>
      <w:r w:rsidRPr="00E801D7">
        <w:t xml:space="preserve">s reading direction (for instance, left to right for English), proceeding almost in a straight line. It typically </w:t>
      </w:r>
      <w:r w:rsidR="00436419">
        <w:t>indicates</w:t>
      </w:r>
      <w:r w:rsidRPr="00E801D7">
        <w:t xml:space="preserve"> normal, continuous reading behaviour</w:t>
      </w:r>
      <w:r w:rsidR="00436419">
        <w:t xml:space="preserve">, </w:t>
      </w:r>
      <w:r w:rsidRPr="00E801D7">
        <w:t>such as when a translator is reading the source text without interruption or when reading through the target text in one go to revise it. An example of linear reading is shown in AUs 47 and 48 in Figure 1, where the translator</w:t>
      </w:r>
      <w:r w:rsidR="00517C71">
        <w:t>’</w:t>
      </w:r>
      <w:r w:rsidRPr="00E801D7">
        <w:t>s eyes are detected on the ST, reading the remainder of the sentence</w:t>
      </w:r>
      <w:r w:rsidR="00E90B7C">
        <w:t xml:space="preserve">, </w:t>
      </w:r>
      <w:r w:rsidR="00E968F7">
        <w:t xml:space="preserve">as </w:t>
      </w:r>
      <w:r w:rsidR="00E90B7C">
        <w:t>discussed above</w:t>
      </w:r>
      <w:r w:rsidRPr="00E801D7">
        <w:t>.</w:t>
      </w:r>
      <w:r w:rsidR="00C961EA">
        <w:t xml:space="preserve"> </w:t>
      </w:r>
    </w:p>
    <w:p w14:paraId="7460718F" w14:textId="1AADD7C1" w:rsidR="00767A7F" w:rsidRPr="00E801D7" w:rsidRDefault="00767A7F" w:rsidP="00C961EA">
      <w:r w:rsidRPr="00E968F7">
        <w:rPr>
          <w:i/>
          <w:iCs/>
        </w:rPr>
        <w:t>Re-fixations</w:t>
      </w:r>
      <w:r w:rsidR="00F21DEC" w:rsidRPr="00E968F7">
        <w:rPr>
          <w:i/>
          <w:iCs/>
        </w:rPr>
        <w:t>/re-reading</w:t>
      </w:r>
      <w:r w:rsidRPr="00E801D7">
        <w:t xml:space="preserve"> describes a pattern in which the gaze remains in nearly the same position or moves slightly backward, indicating repeated fixations in roughly the same area. This corresponds to re-fixation or small regressions. If it occurs briefly, it may reflect lower-level adjustments such as correcting the landing position of the gaze, whereas if it continues for a longer duration, it can suggest more deliberate and deeper cognitive processes, like contemplating word choices or monitoring translation production. An example is shown in AUs 36/37 and AUs 41 through 46 where numerous TT fixations are detected, on the same position, in which the translator presumably monitors the production of </w:t>
      </w:r>
      <w:r w:rsidR="000C7F8A">
        <w:t>“</w:t>
      </w:r>
      <w:r w:rsidRPr="00E801D7">
        <w:t>La sociologia</w:t>
      </w:r>
      <w:r w:rsidR="000C7F8A">
        <w:t>”</w:t>
      </w:r>
      <w:r w:rsidRPr="00E801D7">
        <w:t xml:space="preserve"> (translation of </w:t>
      </w:r>
      <w:r w:rsidR="000C7F8A">
        <w:t>“</w:t>
      </w:r>
      <w:r w:rsidRPr="00E801D7">
        <w:t>Sociology</w:t>
      </w:r>
      <w:r w:rsidR="000C7F8A">
        <w:t>”</w:t>
      </w:r>
      <w:r w:rsidRPr="00E801D7">
        <w:t xml:space="preserve">), while struggling with some minor typos. </w:t>
      </w:r>
    </w:p>
    <w:p w14:paraId="32F15FF4" w14:textId="77777777" w:rsidR="00767A7F" w:rsidRDefault="00767A7F" w:rsidP="00C961EA">
      <w:pPr>
        <w:rPr>
          <w:color w:val="0070C0"/>
        </w:rPr>
      </w:pPr>
      <w:r w:rsidRPr="00E801D7">
        <w:t xml:space="preserve">A </w:t>
      </w:r>
      <w:r w:rsidRPr="00F35F17">
        <w:rPr>
          <w:i/>
          <w:iCs/>
        </w:rPr>
        <w:t>scattered fixation</w:t>
      </w:r>
      <w:r w:rsidRPr="00E801D7">
        <w:t xml:space="preserve"> </w:t>
      </w:r>
      <w:r>
        <w:t>pattern is characterized by</w:t>
      </w:r>
      <w:r w:rsidRPr="00E801D7">
        <w:t xml:space="preserve"> sporadic</w:t>
      </w:r>
      <w:r>
        <w:t>/</w:t>
      </w:r>
      <w:r w:rsidRPr="00E801D7">
        <w:t xml:space="preserve">irregular eye movements that do not fit into either linear reading or re-fixation. The gaze may move up or down by more than 150 px, or it may jump horizontally across long distances, resulting in scattered eye movements without an obvious coherent flow. This </w:t>
      </w:r>
      <w:r>
        <w:t xml:space="preserve">pattern </w:t>
      </w:r>
      <w:r w:rsidRPr="00E801D7">
        <w:t>differs from normal reading behaviour and can include situations where the gaze roams while searching for necessary information, or when only specific parts of the text are checked intermittently rather than reading it in sequence.</w:t>
      </w:r>
    </w:p>
    <w:p w14:paraId="266694D5" w14:textId="1B29BF51" w:rsidR="00E808B7" w:rsidRPr="00FD707D" w:rsidRDefault="72693D17" w:rsidP="00C961EA">
      <w:pPr>
        <w:pStyle w:val="ListParagraph"/>
        <w:numPr>
          <w:ilvl w:val="1"/>
          <w:numId w:val="12"/>
        </w:numPr>
        <w:pBdr>
          <w:top w:val="nil"/>
          <w:left w:val="nil"/>
          <w:bottom w:val="nil"/>
          <w:right w:val="nil"/>
          <w:between w:val="nil"/>
        </w:pBdr>
        <w:spacing w:before="280" w:after="280"/>
        <w:ind w:left="851" w:hanging="425"/>
        <w:contextualSpacing/>
        <w:rPr>
          <w:i/>
          <w:lang w:eastAsia="ru-RU"/>
        </w:rPr>
      </w:pPr>
      <w:r w:rsidRPr="00FD707D">
        <w:rPr>
          <w:i/>
          <w:lang w:eastAsia="ru-RU"/>
        </w:rPr>
        <w:t xml:space="preserve">Affective </w:t>
      </w:r>
      <w:r w:rsidR="00FD707D">
        <w:rPr>
          <w:i/>
          <w:lang w:eastAsia="ru-RU"/>
        </w:rPr>
        <w:t>t</w:t>
      </w:r>
      <w:r w:rsidRPr="00FD707D">
        <w:rPr>
          <w:i/>
          <w:lang w:eastAsia="ru-RU"/>
        </w:rPr>
        <w:t xml:space="preserve">ranslation </w:t>
      </w:r>
      <w:r w:rsidR="00FD707D">
        <w:rPr>
          <w:i/>
          <w:lang w:eastAsia="ru-RU"/>
        </w:rPr>
        <w:t>s</w:t>
      </w:r>
      <w:r w:rsidRPr="00FD707D">
        <w:rPr>
          <w:i/>
          <w:lang w:eastAsia="ru-RU"/>
        </w:rPr>
        <w:t>tates</w:t>
      </w:r>
      <w:r w:rsidR="0B34D691" w:rsidRPr="00FD707D">
        <w:rPr>
          <w:i/>
          <w:lang w:eastAsia="ru-RU"/>
        </w:rPr>
        <w:t xml:space="preserve">, </w:t>
      </w:r>
      <w:r w:rsidR="00FD707D">
        <w:rPr>
          <w:i/>
          <w:lang w:eastAsia="ru-RU"/>
        </w:rPr>
        <w:t>t</w:t>
      </w:r>
      <w:r w:rsidR="0B34D691" w:rsidRPr="00FD707D">
        <w:rPr>
          <w:i/>
          <w:lang w:eastAsia="ru-RU"/>
        </w:rPr>
        <w:t xml:space="preserve">ranslation </w:t>
      </w:r>
      <w:r w:rsidR="00FD707D">
        <w:rPr>
          <w:i/>
          <w:lang w:eastAsia="ru-RU"/>
        </w:rPr>
        <w:t>p</w:t>
      </w:r>
      <w:r w:rsidR="0B34D691" w:rsidRPr="00FD707D">
        <w:rPr>
          <w:i/>
          <w:lang w:eastAsia="ru-RU"/>
        </w:rPr>
        <w:t xml:space="preserve">hases and </w:t>
      </w:r>
      <w:r w:rsidR="00FD707D">
        <w:rPr>
          <w:i/>
          <w:lang w:eastAsia="ru-RU"/>
        </w:rPr>
        <w:t>t</w:t>
      </w:r>
      <w:r w:rsidR="0B34D691" w:rsidRPr="00FD707D">
        <w:rPr>
          <w:i/>
          <w:lang w:eastAsia="ru-RU"/>
        </w:rPr>
        <w:t xml:space="preserve">ranslator </w:t>
      </w:r>
      <w:r w:rsidR="00FD707D">
        <w:rPr>
          <w:i/>
          <w:lang w:eastAsia="ru-RU"/>
        </w:rPr>
        <w:t>s</w:t>
      </w:r>
      <w:r w:rsidR="0B34D691" w:rsidRPr="00FD707D">
        <w:rPr>
          <w:i/>
          <w:lang w:eastAsia="ru-RU"/>
        </w:rPr>
        <w:t>tyles</w:t>
      </w:r>
    </w:p>
    <w:p w14:paraId="5B06E4CA" w14:textId="14C42545" w:rsidR="00975DFB" w:rsidRDefault="00767A7F" w:rsidP="00C961EA">
      <w:pPr>
        <w:ind w:firstLine="0"/>
      </w:pPr>
      <w:r>
        <w:t>In addition to the three layers discussed in the previous section (AU, KB, PU), w</w:t>
      </w:r>
      <w:r w:rsidR="000305B6">
        <w:t>e suggest t</w:t>
      </w:r>
      <w:r w:rsidR="00346944">
        <w:t>hree a</w:t>
      </w:r>
      <w:r w:rsidR="35751735">
        <w:t>ddition</w:t>
      </w:r>
      <w:r w:rsidR="065CEFD3">
        <w:t xml:space="preserve">al layers </w:t>
      </w:r>
      <w:r w:rsidR="000305B6">
        <w:t>for</w:t>
      </w:r>
      <w:r w:rsidR="35751735">
        <w:t xml:space="preserve"> fragment</w:t>
      </w:r>
      <w:r w:rsidR="47C217B8">
        <w:t>ing the translation process</w:t>
      </w:r>
      <w:r w:rsidR="00217462" w:rsidRPr="00217462">
        <w:rPr>
          <w:b/>
          <w:bCs/>
        </w:rPr>
        <w:t>—</w:t>
      </w:r>
      <w:r w:rsidR="47C217B8">
        <w:t>and thus translation process data</w:t>
      </w:r>
      <w:r w:rsidR="00217462" w:rsidRPr="00217462">
        <w:rPr>
          <w:b/>
          <w:bCs/>
        </w:rPr>
        <w:t>—</w:t>
      </w:r>
      <w:r>
        <w:t>on still broader layer</w:t>
      </w:r>
      <w:r w:rsidR="00960962">
        <w:t>s</w:t>
      </w:r>
      <w:r w:rsidR="336DA378">
        <w:t>.</w:t>
      </w:r>
      <w:r>
        <w:t xml:space="preserve"> </w:t>
      </w:r>
      <w:r w:rsidR="336DA378">
        <w:t xml:space="preserve">Carl </w:t>
      </w:r>
      <w:r w:rsidR="00A7547A">
        <w:t>et al.</w:t>
      </w:r>
      <w:r w:rsidR="336DA378">
        <w:t xml:space="preserve"> (202</w:t>
      </w:r>
      <w:r w:rsidR="006363BD">
        <w:t>4</w:t>
      </w:r>
      <w:r w:rsidR="336DA378">
        <w:t>) propose a HOF taxonomy</w:t>
      </w:r>
      <w:r w:rsidR="00E90B7C">
        <w:rPr>
          <w:rStyle w:val="FootnoteReference"/>
        </w:rPr>
        <w:footnoteReference w:id="8"/>
      </w:r>
      <w:r w:rsidR="336DA378">
        <w:t xml:space="preserve"> that characterizes three translation states</w:t>
      </w:r>
      <w:r w:rsidR="06A4D9E8">
        <w:t>:</w:t>
      </w:r>
    </w:p>
    <w:p w14:paraId="34905DC2" w14:textId="5158FA05" w:rsidR="00E808B7" w:rsidRDefault="0158AF5C" w:rsidP="00C961EA">
      <w:pPr>
        <w:pStyle w:val="Subtitle"/>
        <w:numPr>
          <w:ilvl w:val="0"/>
          <w:numId w:val="10"/>
        </w:numPr>
        <w:spacing w:before="160"/>
        <w:ind w:left="709" w:hanging="425"/>
        <w:jc w:val="both"/>
        <w:rPr>
          <w:lang w:bidi="hi-IN"/>
        </w:rPr>
      </w:pPr>
      <w:r w:rsidRPr="008A0C6E">
        <w:rPr>
          <w:lang w:bidi="hi-IN"/>
        </w:rPr>
        <w:t>Hesitation state (H):</w:t>
      </w:r>
      <w:r w:rsidRPr="4B3EA977">
        <w:rPr>
          <w:lang w:bidi="hi-IN"/>
        </w:rPr>
        <w:t xml:space="preserve"> A state of hesitation is triggered in a moment of surprise, characterized by re-starts, re-</w:t>
      </w:r>
      <w:r w:rsidR="007033D0">
        <w:rPr>
          <w:lang w:bidi="hi-IN"/>
        </w:rPr>
        <w:t>fixations and re-</w:t>
      </w:r>
      <w:r w:rsidRPr="4B3EA977">
        <w:rPr>
          <w:lang w:bidi="hi-IN"/>
        </w:rPr>
        <w:t xml:space="preserve">reading, revisions or text modifications. </w:t>
      </w:r>
    </w:p>
    <w:p w14:paraId="30476A36" w14:textId="5EC0A842" w:rsidR="00E808B7" w:rsidRDefault="35751735" w:rsidP="00C961EA">
      <w:pPr>
        <w:pStyle w:val="Subtitle"/>
        <w:numPr>
          <w:ilvl w:val="0"/>
          <w:numId w:val="10"/>
        </w:numPr>
        <w:ind w:left="709" w:hanging="425"/>
        <w:jc w:val="both"/>
        <w:rPr>
          <w:lang w:bidi="hi-IN"/>
        </w:rPr>
      </w:pPr>
      <w:r w:rsidRPr="008A0C6E">
        <w:rPr>
          <w:lang w:bidi="hi-IN"/>
        </w:rPr>
        <w:t>Orientation state (O):</w:t>
      </w:r>
      <w:r w:rsidRPr="4B3EA977">
        <w:rPr>
          <w:lang w:bidi="hi-IN"/>
        </w:rPr>
        <w:t xml:space="preserve"> In a state of orientation, a translator </w:t>
      </w:r>
      <w:r w:rsidR="44F4767B" w:rsidRPr="4B3EA977">
        <w:rPr>
          <w:lang w:bidi="hi-IN"/>
        </w:rPr>
        <w:t xml:space="preserve">aims at gathering new information, </w:t>
      </w:r>
      <w:r w:rsidRPr="4B3EA977">
        <w:rPr>
          <w:lang w:bidi="hi-IN"/>
        </w:rPr>
        <w:t>characterized by linear, forward-reading</w:t>
      </w:r>
      <w:r w:rsidR="4F19596E" w:rsidRPr="4B3EA977">
        <w:rPr>
          <w:lang w:bidi="hi-IN"/>
        </w:rPr>
        <w:t>, mostly on the ST</w:t>
      </w:r>
      <w:r w:rsidR="688DB147" w:rsidRPr="4B3EA977">
        <w:rPr>
          <w:lang w:bidi="hi-IN"/>
        </w:rPr>
        <w:t>.</w:t>
      </w:r>
    </w:p>
    <w:p w14:paraId="7D79369C" w14:textId="6DB6A710" w:rsidR="6324B662" w:rsidRDefault="6324B662" w:rsidP="00C961EA">
      <w:pPr>
        <w:pStyle w:val="Subtitle"/>
        <w:numPr>
          <w:ilvl w:val="0"/>
          <w:numId w:val="10"/>
        </w:numPr>
        <w:spacing w:after="160"/>
        <w:ind w:left="709" w:hanging="425"/>
        <w:jc w:val="both"/>
        <w:rPr>
          <w:lang w:bidi="hi-IN"/>
        </w:rPr>
      </w:pPr>
      <w:r w:rsidRPr="008A0C6E">
        <w:rPr>
          <w:lang w:bidi="hi-IN"/>
        </w:rPr>
        <w:t>Flow state (F):</w:t>
      </w:r>
      <w:r w:rsidRPr="4B3EA977">
        <w:rPr>
          <w:lang w:bidi="hi-IN"/>
        </w:rPr>
        <w:t xml:space="preserve"> In a flow state, translation production is smooth and fluent, as reflected by no or very short keystroke pauses and with minimal reading-ahead.</w:t>
      </w:r>
    </w:p>
    <w:p w14:paraId="5B88CBDF" w14:textId="24130111" w:rsidR="004C0784" w:rsidRPr="00B12E00" w:rsidRDefault="7E92628E" w:rsidP="00C961EA">
      <w:r>
        <w:t xml:space="preserve">While </w:t>
      </w:r>
      <w:r w:rsidR="64DBF7AD">
        <w:t>KBs</w:t>
      </w:r>
      <w:r>
        <w:t xml:space="preserve"> and PU</w:t>
      </w:r>
      <w:r w:rsidR="55A2DFE7">
        <w:t>B</w:t>
      </w:r>
      <w:r>
        <w:t xml:space="preserve">s </w:t>
      </w:r>
      <w:r w:rsidR="09FEA1D7">
        <w:t>are indicative of</w:t>
      </w:r>
      <w:r w:rsidR="0F5ABFF1">
        <w:t xml:space="preserve"> </w:t>
      </w:r>
      <w:r w:rsidR="09FEA1D7">
        <w:t>B</w:t>
      </w:r>
      <w:r w:rsidR="6E1EB092">
        <w:t>-</w:t>
      </w:r>
      <w:r w:rsidR="09FEA1D7">
        <w:t xml:space="preserve"> and C</w:t>
      </w:r>
      <w:r w:rsidR="6E1EB092">
        <w:t>-</w:t>
      </w:r>
      <w:r w:rsidR="09FEA1D7">
        <w:t>layer processes</w:t>
      </w:r>
      <w:r w:rsidR="082A980F">
        <w:t xml:space="preserve"> respectively</w:t>
      </w:r>
      <w:r w:rsidR="09FEA1D7">
        <w:t>,</w:t>
      </w:r>
      <w:r w:rsidR="1397EDB9">
        <w:t xml:space="preserve"> </w:t>
      </w:r>
      <w:r w:rsidR="284394D3">
        <w:t xml:space="preserve">HOF states </w:t>
      </w:r>
      <w:r w:rsidR="1131CF71">
        <w:t>indicate</w:t>
      </w:r>
      <w:r w:rsidR="284394D3">
        <w:t xml:space="preserve"> A</w:t>
      </w:r>
      <w:r w:rsidR="513D5BFF">
        <w:t>-</w:t>
      </w:r>
      <w:r w:rsidR="284394D3">
        <w:t>layer processes</w:t>
      </w:r>
      <w:r w:rsidR="4720138D">
        <w:t>.</w:t>
      </w:r>
      <w:r w:rsidR="55A2DFE7">
        <w:t xml:space="preserve"> </w:t>
      </w:r>
      <w:r w:rsidR="18FF870F">
        <w:t xml:space="preserve">In our current </w:t>
      </w:r>
      <w:r w:rsidR="39F8123A">
        <w:t xml:space="preserve">conception, </w:t>
      </w:r>
      <w:r w:rsidR="6B537EBD">
        <w:t>Hesitation and Fl</w:t>
      </w:r>
      <w:r w:rsidR="55EBBF49">
        <w:t>o</w:t>
      </w:r>
      <w:r w:rsidR="6B537EBD">
        <w:t xml:space="preserve">w </w:t>
      </w:r>
      <w:r w:rsidR="2EC87959">
        <w:t xml:space="preserve">states subsume </w:t>
      </w:r>
      <w:r w:rsidR="2CD4FF7E">
        <w:t xml:space="preserve">complete </w:t>
      </w:r>
      <w:r w:rsidR="2EC87959">
        <w:t>P</w:t>
      </w:r>
      <w:r w:rsidR="7006AE30">
        <w:t>U</w:t>
      </w:r>
      <w:r w:rsidR="2EC87959">
        <w:t>s</w:t>
      </w:r>
      <w:r w:rsidR="7006AE30">
        <w:t>, that is, HOF states</w:t>
      </w:r>
      <w:r w:rsidR="2EC87959">
        <w:t xml:space="preserve"> cannot fragment </w:t>
      </w:r>
      <w:r w:rsidR="7E645743">
        <w:t xml:space="preserve">one </w:t>
      </w:r>
      <w:r w:rsidR="2EC87959">
        <w:t xml:space="preserve">PU into </w:t>
      </w:r>
      <w:r w:rsidR="717D86B8">
        <w:t xml:space="preserve">several parts, </w:t>
      </w:r>
      <w:r w:rsidR="7006AE30">
        <w:t>so that</w:t>
      </w:r>
      <w:r w:rsidR="717D86B8">
        <w:t xml:space="preserve"> every PU </w:t>
      </w:r>
      <w:r w:rsidR="7006AE30">
        <w:t>is</w:t>
      </w:r>
      <w:r w:rsidR="717D86B8">
        <w:t xml:space="preserve"> part of only one HOF state</w:t>
      </w:r>
      <w:r w:rsidR="7006AE30">
        <w:t xml:space="preserve">. </w:t>
      </w:r>
      <w:r w:rsidR="3C8965D4">
        <w:t xml:space="preserve">The underlying assumption is that a PU reflects either </w:t>
      </w:r>
      <w:r w:rsidR="00CD6A6A">
        <w:t>H</w:t>
      </w:r>
      <w:r w:rsidR="3C8965D4">
        <w:t xml:space="preserve">esitation or </w:t>
      </w:r>
      <w:r w:rsidR="00CD6A6A">
        <w:t>Flow but</w:t>
      </w:r>
      <w:r w:rsidR="3C8965D4">
        <w:t xml:space="preserve"> cannot simultaneously </w:t>
      </w:r>
      <w:r w:rsidR="4120545F">
        <w:t xml:space="preserve">be a mixture of </w:t>
      </w:r>
      <w:r w:rsidR="3C8965D4">
        <w:t>both</w:t>
      </w:r>
      <w:r w:rsidR="0F64BA11">
        <w:t>.</w:t>
      </w:r>
      <w:r w:rsidR="22D53197">
        <w:t xml:space="preserve"> </w:t>
      </w:r>
      <w:r w:rsidR="5A5C40BD">
        <w:t xml:space="preserve">According to Mirlohi et al. (2011: 253), </w:t>
      </w:r>
      <w:r w:rsidR="00CD6A6A">
        <w:t>F</w:t>
      </w:r>
      <w:r w:rsidR="5A5C40BD">
        <w:t xml:space="preserve">low is a mental state of mind that is characterized by </w:t>
      </w:r>
      <w:r w:rsidR="000C7F8A">
        <w:t>“</w:t>
      </w:r>
      <w:r w:rsidR="5A5C40BD">
        <w:t>intense focus, cognitive efficiency, a perceived skills-challenge balance, immediate feedback, merging of action and awareness, a sense of control, enjoyment, the opinion that time passes quickly, clearly defined task objectives and a lack of self-consciousness.</w:t>
      </w:r>
      <w:r w:rsidR="000C7F8A">
        <w:t>”</w:t>
      </w:r>
      <w:r w:rsidR="5A5C40BD">
        <w:t xml:space="preserve"> Flow, they say, is a culturally universal phenomenon, independent from social class and age group, but may be experienced individually differently. </w:t>
      </w:r>
    </w:p>
    <w:p w14:paraId="39D142C6" w14:textId="3BC83FDD" w:rsidR="004C0784" w:rsidRPr="00B12E00" w:rsidRDefault="29C6F1B0" w:rsidP="00C961EA">
      <w:r>
        <w:t xml:space="preserve">Hesitation and Flow states </w:t>
      </w:r>
      <w:r w:rsidR="7006AE30">
        <w:t>can</w:t>
      </w:r>
      <w:r w:rsidR="2EC87959">
        <w:t xml:space="preserve"> consist of </w:t>
      </w:r>
      <w:r w:rsidR="7006AE30">
        <w:t xml:space="preserve">several </w:t>
      </w:r>
      <w:r w:rsidR="2EC87959">
        <w:t xml:space="preserve">PUs and/or PUBs. </w:t>
      </w:r>
      <w:r w:rsidR="4036520C">
        <w:t>HOF states</w:t>
      </w:r>
      <w:r w:rsidR="63D53E58">
        <w:t xml:space="preserve"> </w:t>
      </w:r>
      <w:r w:rsidR="4036520C">
        <w:t>capture the degree of affective involvement within the embedded B- and C-layer processes and can be modelled as a mechanism of precision-weighting between these layers. In this way, HOF states not only regulate the balance of attention and effort across behavioural and cognitive processes but also integrate them into a unified control architecture, effectively subsuming the B- and C-layer processes within a broader affective–cognitive framework</w:t>
      </w:r>
      <w:r w:rsidR="46FCCDFC">
        <w:t xml:space="preserve"> (see also </w:t>
      </w:r>
      <w:r w:rsidR="00CD6A6A">
        <w:t>S</w:t>
      </w:r>
      <w:r w:rsidR="46FCCDFC">
        <w:t>ection 5.3)</w:t>
      </w:r>
      <w:r w:rsidR="4036520C">
        <w:t>.</w:t>
      </w:r>
      <w:r w:rsidR="00C961EA">
        <w:t xml:space="preserve"> </w:t>
      </w:r>
    </w:p>
    <w:p w14:paraId="664B686D" w14:textId="77777777" w:rsidR="00AF1533" w:rsidRDefault="39D33791" w:rsidP="00C961EA">
      <w:pPr>
        <w:keepNext/>
        <w:keepLines/>
        <w:spacing w:before="240"/>
        <w:contextualSpacing/>
      </w:pPr>
      <w:r w:rsidRPr="00B12E00">
        <w:t>In a previous study, two annotators annotated 1813 AUs with HOF state i</w:t>
      </w:r>
      <w:r>
        <w:t>nformation</w:t>
      </w:r>
      <w:r w:rsidRPr="4B3EA977">
        <w:t xml:space="preserve"> (Carl </w:t>
      </w:r>
      <w:r>
        <w:t>et al.</w:t>
      </w:r>
      <w:r w:rsidRPr="4B3EA977">
        <w:t xml:space="preserve"> 202</w:t>
      </w:r>
      <w:r>
        <w:t>4</w:t>
      </w:r>
      <w:r w:rsidRPr="4B3EA977">
        <w:t xml:space="preserve">). These annotations were successively used to train a </w:t>
      </w:r>
      <w:r>
        <w:t>m</w:t>
      </w:r>
      <w:r w:rsidRPr="4B3EA977">
        <w:t xml:space="preserve">achine </w:t>
      </w:r>
      <w:r>
        <w:t>l</w:t>
      </w:r>
      <w:r w:rsidRPr="4B3EA977">
        <w:t xml:space="preserve">earning algorithm (a Random Forest) to automatically annotate </w:t>
      </w:r>
      <w:r>
        <w:t xml:space="preserve">translation sessions </w:t>
      </w:r>
      <w:r w:rsidRPr="4B3EA977">
        <w:t xml:space="preserve">from the CRITT TPR-DB. </w:t>
      </w:r>
      <w:r>
        <w:t>We use these annotations in Section 4</w:t>
      </w:r>
      <w:r w:rsidR="00AF1533">
        <w:rPr>
          <w:rStyle w:val="FootnoteReference"/>
        </w:rPr>
        <w:footnoteReference w:id="9"/>
      </w:r>
      <w:r>
        <w:t xml:space="preserve">. </w:t>
      </w:r>
    </w:p>
    <w:p w14:paraId="75F212C8" w14:textId="77777777" w:rsidR="00AF1533" w:rsidRDefault="00AF1533" w:rsidP="00C961EA">
      <w:r>
        <w:t>A layer on a still broader timescale was proposed by Jakobsen (2002). As discussed in Section 2, Jakobsen (2002) distinguished three translation phases: an orientation phase</w:t>
      </w:r>
      <w:r>
        <w:rPr>
          <w:rStyle w:val="FootnoteReference"/>
        </w:rPr>
        <w:footnoteReference w:id="10"/>
      </w:r>
      <w:r>
        <w:t>, a drafting phase and a revision phase. In most cases, a translation session starts with an orientation phase, followed by the drafting phase. The beginning of the drafting phase is defined by the first keystroke, while the end of the drafting phase (and thus the beginning of the revision phase) can be defined as point in time when the translation production of the last ST word is finished. In our currently proposed BTSS we integrate translation phases as an extra processing layer, although there are large overlaps with HOF states, as we show in Section 4.4.</w:t>
      </w:r>
    </w:p>
    <w:p w14:paraId="62C78627" w14:textId="4B0639E9" w:rsidR="00AF1533" w:rsidRDefault="39D33791" w:rsidP="00C961EA">
      <w:r>
        <w:t xml:space="preserve">Finally, a sixth layer in the BTSS </w:t>
      </w:r>
      <w:r w:rsidR="48F82593">
        <w:t>is</w:t>
      </w:r>
      <w:r>
        <w:t xml:space="preserve"> translator styles. Mizowaki et al. (2024) suggest differentiating between five translator styles. They used n=5 different features (keystroke insertions, deletions, AU duration, KBI, and PUB) to classify a set of 522 translation sessions into five different translator styles. For each of the five features and each translation session they computed a relative inverse coefficient of variation (</w:t>
      </w:r>
      <w:r w:rsidR="1832C1CC">
        <w:t>R</w:t>
      </w:r>
      <w:r>
        <w:t xml:space="preserve">ICV) as the ratio of a translator’s ICV (mean/std) divided by the overall ICV. Their classification reveals that translators’ translation styles can be classified as 0) rapid 1) deliberate 2) confident 3) balanced and 4) cautious translators. We discuss these styles in more detail in Section 4.5. We thus distinguish six embedded layers of the BTSS as summarized in Table 3. </w:t>
      </w:r>
    </w:p>
    <w:p w14:paraId="05A0BDEB" w14:textId="62AABCB7" w:rsidR="00F35F17" w:rsidRPr="00A7547A" w:rsidRDefault="00A7547A" w:rsidP="00C961EA">
      <w:pPr>
        <w:pStyle w:val="Caption"/>
        <w:keepNext/>
        <w:keepLines/>
        <w:spacing w:before="160" w:after="120"/>
        <w:ind w:left="0" w:firstLine="0"/>
        <w:rPr>
          <w:rFonts w:ascii="Times New Roman" w:hAnsi="Times New Roman" w:cs="Times New Roman"/>
          <w:sz w:val="22"/>
          <w:szCs w:val="22"/>
        </w:rPr>
      </w:pPr>
      <w:r w:rsidRPr="00A7547A">
        <w:rPr>
          <w:rFonts w:ascii="Times New Roman" w:hAnsi="Times New Roman" w:cs="Times New Roman"/>
          <w:sz w:val="22"/>
          <w:szCs w:val="22"/>
        </w:rPr>
        <w:t xml:space="preserve">Table 3: Summary of embedded BTSS layers </w:t>
      </w:r>
    </w:p>
    <w:tbl>
      <w:tblPr>
        <w:tblStyle w:val="TableGrid"/>
        <w:tblW w:w="9127" w:type="dxa"/>
        <w:tblLayout w:type="fixed"/>
        <w:tblLook w:val="06A0" w:firstRow="1" w:lastRow="0" w:firstColumn="1" w:lastColumn="0" w:noHBand="1" w:noVBand="1"/>
      </w:tblPr>
      <w:tblGrid>
        <w:gridCol w:w="1975"/>
        <w:gridCol w:w="2250"/>
        <w:gridCol w:w="2430"/>
        <w:gridCol w:w="2472"/>
      </w:tblGrid>
      <w:tr w:rsidR="4B3EA977" w14:paraId="03D6E721" w14:textId="77777777" w:rsidTr="00ED0949">
        <w:trPr>
          <w:trHeight w:val="300"/>
        </w:trPr>
        <w:tc>
          <w:tcPr>
            <w:tcW w:w="1975" w:type="dxa"/>
          </w:tcPr>
          <w:p w14:paraId="6BC6942E" w14:textId="11DF6A80" w:rsidR="4B3EA977" w:rsidRPr="00711D44" w:rsidRDefault="4B3EA977" w:rsidP="00C961EA">
            <w:pPr>
              <w:keepNext/>
              <w:keepLines/>
              <w:ind w:firstLine="0"/>
              <w:rPr>
                <w:b/>
                <w:bCs/>
              </w:rPr>
            </w:pPr>
            <w:r w:rsidRPr="00711D44">
              <w:rPr>
                <w:b/>
                <w:bCs/>
              </w:rPr>
              <w:t>Layer</w:t>
            </w:r>
          </w:p>
        </w:tc>
        <w:tc>
          <w:tcPr>
            <w:tcW w:w="2250" w:type="dxa"/>
          </w:tcPr>
          <w:p w14:paraId="2221A594" w14:textId="74E0B74B" w:rsidR="4B3EA977" w:rsidRPr="00711D44" w:rsidRDefault="4B3EA977" w:rsidP="00C961EA">
            <w:pPr>
              <w:keepNext/>
              <w:keepLines/>
              <w:ind w:firstLine="0"/>
              <w:rPr>
                <w:b/>
                <w:bCs/>
              </w:rPr>
            </w:pPr>
            <w:r w:rsidRPr="00711D44">
              <w:rPr>
                <w:b/>
                <w:bCs/>
              </w:rPr>
              <w:t>Focus</w:t>
            </w:r>
          </w:p>
        </w:tc>
        <w:tc>
          <w:tcPr>
            <w:tcW w:w="2430" w:type="dxa"/>
          </w:tcPr>
          <w:p w14:paraId="21265F29" w14:textId="6B0D476D" w:rsidR="4B3EA977" w:rsidRPr="00711D44" w:rsidRDefault="4B3EA977" w:rsidP="00C961EA">
            <w:pPr>
              <w:keepNext/>
              <w:keepLines/>
              <w:ind w:firstLine="0"/>
              <w:rPr>
                <w:b/>
                <w:bCs/>
              </w:rPr>
            </w:pPr>
            <w:r w:rsidRPr="00711D44">
              <w:rPr>
                <w:b/>
                <w:bCs/>
              </w:rPr>
              <w:t>Function</w:t>
            </w:r>
          </w:p>
        </w:tc>
        <w:tc>
          <w:tcPr>
            <w:tcW w:w="2472" w:type="dxa"/>
          </w:tcPr>
          <w:p w14:paraId="0A9E4010" w14:textId="23DCC27F" w:rsidR="4B3EA977" w:rsidRPr="00711D44" w:rsidRDefault="4B3EA977" w:rsidP="00C961EA">
            <w:pPr>
              <w:keepNext/>
              <w:keepLines/>
              <w:ind w:firstLine="0"/>
              <w:rPr>
                <w:b/>
                <w:bCs/>
              </w:rPr>
            </w:pPr>
            <w:r w:rsidRPr="00711D44">
              <w:rPr>
                <w:b/>
                <w:bCs/>
              </w:rPr>
              <w:t>Example</w:t>
            </w:r>
          </w:p>
        </w:tc>
      </w:tr>
      <w:tr w:rsidR="4B3EA977" w14:paraId="15DBBA36" w14:textId="77777777" w:rsidTr="00ED0949">
        <w:trPr>
          <w:trHeight w:val="675"/>
        </w:trPr>
        <w:tc>
          <w:tcPr>
            <w:tcW w:w="1975" w:type="dxa"/>
            <w:vAlign w:val="center"/>
          </w:tcPr>
          <w:p w14:paraId="49B847C4" w14:textId="2A95A2CE" w:rsidR="4B3EA977" w:rsidRPr="00711D44" w:rsidRDefault="4B3EA977" w:rsidP="00C961EA">
            <w:pPr>
              <w:ind w:firstLine="0"/>
              <w:jc w:val="left"/>
              <w:rPr>
                <w:sz w:val="22"/>
                <w:szCs w:val="22"/>
              </w:rPr>
            </w:pPr>
            <w:r w:rsidRPr="00711D44">
              <w:rPr>
                <w:sz w:val="22"/>
                <w:szCs w:val="22"/>
              </w:rPr>
              <w:t xml:space="preserve">AU </w:t>
            </w:r>
            <w:r w:rsidRPr="00711D44">
              <w:rPr>
                <w:sz w:val="22"/>
                <w:szCs w:val="22"/>
              </w:rPr>
              <w:br/>
              <w:t>(</w:t>
            </w:r>
            <w:r w:rsidR="00E24233">
              <w:rPr>
                <w:sz w:val="22"/>
                <w:szCs w:val="22"/>
              </w:rPr>
              <w:t>a</w:t>
            </w:r>
            <w:r w:rsidRPr="00711D44">
              <w:rPr>
                <w:sz w:val="22"/>
                <w:szCs w:val="22"/>
              </w:rPr>
              <w:t xml:space="preserve">ctivity </w:t>
            </w:r>
            <w:r w:rsidR="00E24233">
              <w:rPr>
                <w:sz w:val="22"/>
                <w:szCs w:val="22"/>
              </w:rPr>
              <w:t>u</w:t>
            </w:r>
            <w:r w:rsidRPr="00711D44">
              <w:rPr>
                <w:sz w:val="22"/>
                <w:szCs w:val="22"/>
              </w:rPr>
              <w:t>nits)</w:t>
            </w:r>
          </w:p>
        </w:tc>
        <w:tc>
          <w:tcPr>
            <w:tcW w:w="2250" w:type="dxa"/>
            <w:vAlign w:val="center"/>
          </w:tcPr>
          <w:p w14:paraId="7678B837" w14:textId="35025061" w:rsidR="76A04F7E" w:rsidRPr="00711D44" w:rsidRDefault="00B64723" w:rsidP="00C961EA">
            <w:pPr>
              <w:ind w:firstLine="0"/>
              <w:jc w:val="left"/>
              <w:rPr>
                <w:sz w:val="22"/>
                <w:szCs w:val="22"/>
              </w:rPr>
            </w:pPr>
            <w:r>
              <w:rPr>
                <w:sz w:val="22"/>
                <w:szCs w:val="22"/>
              </w:rPr>
              <w:t>S</w:t>
            </w:r>
            <w:r w:rsidR="76A04F7E" w:rsidRPr="00711D44">
              <w:rPr>
                <w:sz w:val="22"/>
                <w:szCs w:val="22"/>
              </w:rPr>
              <w:t xml:space="preserve">equences of </w:t>
            </w:r>
            <w:r w:rsidR="5250DFD8" w:rsidRPr="00711D44">
              <w:rPr>
                <w:sz w:val="22"/>
                <w:szCs w:val="22"/>
              </w:rPr>
              <w:t>k</w:t>
            </w:r>
            <w:r w:rsidR="4B3EA977" w:rsidRPr="00711D44">
              <w:rPr>
                <w:sz w:val="22"/>
                <w:szCs w:val="22"/>
              </w:rPr>
              <w:t>eystrokes</w:t>
            </w:r>
            <w:r w:rsidR="5DB36455" w:rsidRPr="00711D44">
              <w:rPr>
                <w:sz w:val="22"/>
                <w:szCs w:val="22"/>
              </w:rPr>
              <w:t xml:space="preserve"> </w:t>
            </w:r>
            <w:r w:rsidR="5ACE8035" w:rsidRPr="00711D44">
              <w:rPr>
                <w:sz w:val="22"/>
                <w:szCs w:val="22"/>
              </w:rPr>
              <w:t>and/</w:t>
            </w:r>
            <w:r w:rsidR="5DB36455" w:rsidRPr="00711D44">
              <w:rPr>
                <w:sz w:val="22"/>
                <w:szCs w:val="22"/>
              </w:rPr>
              <w:t>or</w:t>
            </w:r>
            <w:r w:rsidR="4B3EA977" w:rsidRPr="00711D44">
              <w:rPr>
                <w:sz w:val="22"/>
                <w:szCs w:val="22"/>
              </w:rPr>
              <w:t xml:space="preserve"> fixations</w:t>
            </w:r>
          </w:p>
        </w:tc>
        <w:tc>
          <w:tcPr>
            <w:tcW w:w="2430" w:type="dxa"/>
            <w:vAlign w:val="center"/>
          </w:tcPr>
          <w:p w14:paraId="5D3F03BB" w14:textId="45ECEB81" w:rsidR="17F70894" w:rsidRPr="00711D44" w:rsidRDefault="17F70894" w:rsidP="00C961EA">
            <w:pPr>
              <w:ind w:firstLine="0"/>
              <w:jc w:val="left"/>
              <w:rPr>
                <w:sz w:val="22"/>
                <w:szCs w:val="22"/>
              </w:rPr>
            </w:pPr>
            <w:r w:rsidRPr="00711D44">
              <w:rPr>
                <w:sz w:val="22"/>
                <w:szCs w:val="22"/>
              </w:rPr>
              <w:t>Sensorim</w:t>
            </w:r>
            <w:r w:rsidR="4B3EA977" w:rsidRPr="00711D44">
              <w:rPr>
                <w:sz w:val="22"/>
                <w:szCs w:val="22"/>
              </w:rPr>
              <w:t xml:space="preserve">otor </w:t>
            </w:r>
            <w:r w:rsidR="4B3AA733" w:rsidRPr="00711D44">
              <w:rPr>
                <w:sz w:val="22"/>
                <w:szCs w:val="22"/>
              </w:rPr>
              <w:t>i</w:t>
            </w:r>
            <w:r w:rsidR="4B3EA977" w:rsidRPr="00711D44">
              <w:rPr>
                <w:sz w:val="22"/>
                <w:szCs w:val="22"/>
              </w:rPr>
              <w:t>n</w:t>
            </w:r>
            <w:r w:rsidR="4B3AA733" w:rsidRPr="00711D44">
              <w:rPr>
                <w:sz w:val="22"/>
                <w:szCs w:val="22"/>
              </w:rPr>
              <w:t>tegration</w:t>
            </w:r>
            <w:r w:rsidR="4BFC1175" w:rsidRPr="00711D44">
              <w:rPr>
                <w:sz w:val="22"/>
                <w:szCs w:val="22"/>
              </w:rPr>
              <w:t xml:space="preserve">, </w:t>
            </w:r>
            <w:r w:rsidR="00484CBF">
              <w:rPr>
                <w:sz w:val="22"/>
                <w:szCs w:val="22"/>
              </w:rPr>
              <w:t>e</w:t>
            </w:r>
            <w:r w:rsidR="4BFC1175" w:rsidRPr="00711D44">
              <w:rPr>
                <w:sz w:val="22"/>
                <w:szCs w:val="22"/>
              </w:rPr>
              <w:t>ye-hand coordination</w:t>
            </w:r>
          </w:p>
        </w:tc>
        <w:tc>
          <w:tcPr>
            <w:tcW w:w="2472" w:type="dxa"/>
            <w:vAlign w:val="center"/>
          </w:tcPr>
          <w:p w14:paraId="26ACB7E5" w14:textId="2888EE5D" w:rsidR="27A3B2B4" w:rsidRPr="00711D44" w:rsidRDefault="27A3B2B4" w:rsidP="00C961EA">
            <w:pPr>
              <w:ind w:firstLine="0"/>
              <w:jc w:val="left"/>
              <w:rPr>
                <w:sz w:val="22"/>
                <w:szCs w:val="22"/>
              </w:rPr>
            </w:pPr>
            <w:r w:rsidRPr="00711D44">
              <w:rPr>
                <w:sz w:val="22"/>
                <w:szCs w:val="22"/>
              </w:rPr>
              <w:t xml:space="preserve">Monitoring </w:t>
            </w:r>
            <w:r w:rsidR="76FF1891" w:rsidRPr="00711D44">
              <w:rPr>
                <w:sz w:val="22"/>
                <w:szCs w:val="22"/>
              </w:rPr>
              <w:t>t</w:t>
            </w:r>
            <w:r w:rsidRPr="00711D44">
              <w:rPr>
                <w:sz w:val="22"/>
                <w:szCs w:val="22"/>
              </w:rPr>
              <w:t xml:space="preserve">yping </w:t>
            </w:r>
            <w:r w:rsidR="014F8DC7" w:rsidRPr="00711D44">
              <w:rPr>
                <w:sz w:val="22"/>
                <w:szCs w:val="22"/>
              </w:rPr>
              <w:t>progress</w:t>
            </w:r>
            <w:r w:rsidR="4B3EA977" w:rsidRPr="00711D44">
              <w:rPr>
                <w:sz w:val="22"/>
                <w:szCs w:val="22"/>
              </w:rPr>
              <w:t xml:space="preserve"> </w:t>
            </w:r>
            <w:r w:rsidR="488F9B41" w:rsidRPr="00711D44">
              <w:rPr>
                <w:sz w:val="22"/>
                <w:szCs w:val="22"/>
              </w:rPr>
              <w:t xml:space="preserve">in </w:t>
            </w:r>
            <w:r w:rsidR="664CD487" w:rsidRPr="00711D44">
              <w:rPr>
                <w:sz w:val="22"/>
                <w:szCs w:val="22"/>
              </w:rPr>
              <w:t xml:space="preserve">the </w:t>
            </w:r>
            <w:r w:rsidR="488F9B41" w:rsidRPr="00711D44">
              <w:rPr>
                <w:sz w:val="22"/>
                <w:szCs w:val="22"/>
              </w:rPr>
              <w:t>TT window</w:t>
            </w:r>
          </w:p>
        </w:tc>
      </w:tr>
      <w:tr w:rsidR="4B3EA977" w14:paraId="2E932871" w14:textId="77777777" w:rsidTr="00ED0949">
        <w:trPr>
          <w:trHeight w:val="300"/>
        </w:trPr>
        <w:tc>
          <w:tcPr>
            <w:tcW w:w="1975" w:type="dxa"/>
            <w:vAlign w:val="center"/>
          </w:tcPr>
          <w:p w14:paraId="0A22759B" w14:textId="38CB9DEF" w:rsidR="4B3EA977" w:rsidRPr="00711D44" w:rsidRDefault="4B3EA977" w:rsidP="00C961EA">
            <w:pPr>
              <w:ind w:firstLine="0"/>
              <w:jc w:val="left"/>
              <w:rPr>
                <w:sz w:val="22"/>
                <w:szCs w:val="22"/>
              </w:rPr>
            </w:pPr>
            <w:r w:rsidRPr="00711D44">
              <w:rPr>
                <w:sz w:val="22"/>
                <w:szCs w:val="22"/>
              </w:rPr>
              <w:t xml:space="preserve">KB </w:t>
            </w:r>
            <w:r w:rsidRPr="00711D44">
              <w:rPr>
                <w:sz w:val="22"/>
                <w:szCs w:val="22"/>
              </w:rPr>
              <w:br/>
              <w:t>(</w:t>
            </w:r>
            <w:r w:rsidR="00E24233">
              <w:rPr>
                <w:sz w:val="22"/>
                <w:szCs w:val="22"/>
              </w:rPr>
              <w:t>k</w:t>
            </w:r>
            <w:r w:rsidRPr="00711D44">
              <w:rPr>
                <w:sz w:val="22"/>
                <w:szCs w:val="22"/>
              </w:rPr>
              <w:t xml:space="preserve">eystroke </w:t>
            </w:r>
            <w:r w:rsidR="00E24233">
              <w:rPr>
                <w:sz w:val="22"/>
                <w:szCs w:val="22"/>
              </w:rPr>
              <w:t>b</w:t>
            </w:r>
            <w:r w:rsidRPr="00711D44">
              <w:rPr>
                <w:sz w:val="22"/>
                <w:szCs w:val="22"/>
              </w:rPr>
              <w:t>ursts)</w:t>
            </w:r>
          </w:p>
        </w:tc>
        <w:tc>
          <w:tcPr>
            <w:tcW w:w="2250" w:type="dxa"/>
            <w:vAlign w:val="center"/>
          </w:tcPr>
          <w:p w14:paraId="73AD1EBA" w14:textId="2B95EEF4" w:rsidR="4B3EA977" w:rsidRPr="00711D44" w:rsidRDefault="4B3EA977" w:rsidP="00C961EA">
            <w:pPr>
              <w:ind w:firstLine="0"/>
              <w:jc w:val="left"/>
              <w:rPr>
                <w:sz w:val="22"/>
                <w:szCs w:val="22"/>
              </w:rPr>
            </w:pPr>
            <w:r w:rsidRPr="00711D44">
              <w:rPr>
                <w:sz w:val="22"/>
                <w:szCs w:val="22"/>
              </w:rPr>
              <w:t>Groups of keystrokes</w:t>
            </w:r>
          </w:p>
        </w:tc>
        <w:tc>
          <w:tcPr>
            <w:tcW w:w="2430" w:type="dxa"/>
            <w:vAlign w:val="center"/>
          </w:tcPr>
          <w:p w14:paraId="02C6D097" w14:textId="0D0D94EC" w:rsidR="4B3EA977" w:rsidRPr="00711D44" w:rsidRDefault="00B64723" w:rsidP="00C961EA">
            <w:pPr>
              <w:ind w:firstLine="0"/>
              <w:jc w:val="left"/>
              <w:rPr>
                <w:sz w:val="22"/>
                <w:szCs w:val="22"/>
              </w:rPr>
            </w:pPr>
            <w:r>
              <w:rPr>
                <w:sz w:val="22"/>
                <w:szCs w:val="22"/>
              </w:rPr>
              <w:t>Fluent t</w:t>
            </w:r>
            <w:r w:rsidR="4B3EA977" w:rsidRPr="00711D44">
              <w:rPr>
                <w:sz w:val="22"/>
                <w:szCs w:val="22"/>
              </w:rPr>
              <w:t xml:space="preserve">yping, </w:t>
            </w:r>
            <w:r w:rsidR="2E28EB50" w:rsidRPr="00711D44">
              <w:rPr>
                <w:sz w:val="22"/>
                <w:szCs w:val="22"/>
              </w:rPr>
              <w:t>automated</w:t>
            </w:r>
            <w:r w:rsidR="26F25E19" w:rsidRPr="00711D44">
              <w:rPr>
                <w:sz w:val="22"/>
                <w:szCs w:val="22"/>
              </w:rPr>
              <w:t xml:space="preserve"> / routinized processes</w:t>
            </w:r>
            <w:r w:rsidR="2E28EB50" w:rsidRPr="00711D44">
              <w:rPr>
                <w:sz w:val="22"/>
                <w:szCs w:val="22"/>
              </w:rPr>
              <w:t xml:space="preserve"> </w:t>
            </w:r>
          </w:p>
        </w:tc>
        <w:tc>
          <w:tcPr>
            <w:tcW w:w="2472" w:type="dxa"/>
            <w:vAlign w:val="center"/>
          </w:tcPr>
          <w:p w14:paraId="61DCB31E" w14:textId="6B687390" w:rsidR="4B3EA977" w:rsidRPr="00711D44" w:rsidRDefault="4B3EA977" w:rsidP="00C961EA">
            <w:pPr>
              <w:ind w:firstLine="0"/>
              <w:jc w:val="left"/>
              <w:rPr>
                <w:sz w:val="22"/>
                <w:szCs w:val="22"/>
              </w:rPr>
            </w:pPr>
            <w:r w:rsidRPr="00711D44">
              <w:rPr>
                <w:sz w:val="22"/>
                <w:szCs w:val="22"/>
              </w:rPr>
              <w:t xml:space="preserve">Typing </w:t>
            </w:r>
            <w:r w:rsidR="000C7F8A">
              <w:rPr>
                <w:sz w:val="22"/>
                <w:szCs w:val="22"/>
              </w:rPr>
              <w:t>“</w:t>
            </w:r>
            <w:r w:rsidRPr="00711D44">
              <w:rPr>
                <w:sz w:val="22"/>
                <w:szCs w:val="22"/>
              </w:rPr>
              <w:t>translation</w:t>
            </w:r>
            <w:r w:rsidR="000C7F8A">
              <w:rPr>
                <w:sz w:val="22"/>
                <w:szCs w:val="22"/>
              </w:rPr>
              <w:t>”</w:t>
            </w:r>
            <w:r w:rsidRPr="00711D44">
              <w:rPr>
                <w:sz w:val="22"/>
                <w:szCs w:val="22"/>
              </w:rPr>
              <w:t xml:space="preserve"> without pausing</w:t>
            </w:r>
          </w:p>
        </w:tc>
      </w:tr>
      <w:tr w:rsidR="4B3EA977" w14:paraId="4BE90DE1" w14:textId="77777777" w:rsidTr="00ED0949">
        <w:trPr>
          <w:trHeight w:val="300"/>
        </w:trPr>
        <w:tc>
          <w:tcPr>
            <w:tcW w:w="1975" w:type="dxa"/>
            <w:vAlign w:val="center"/>
          </w:tcPr>
          <w:p w14:paraId="2AEADD3C" w14:textId="3F1FDD3D" w:rsidR="4B3EA977" w:rsidRPr="00711D44" w:rsidRDefault="4B3EA977" w:rsidP="00C961EA">
            <w:pPr>
              <w:ind w:firstLine="0"/>
              <w:jc w:val="left"/>
              <w:rPr>
                <w:sz w:val="22"/>
                <w:szCs w:val="22"/>
              </w:rPr>
            </w:pPr>
            <w:r w:rsidRPr="00711D44">
              <w:rPr>
                <w:sz w:val="22"/>
                <w:szCs w:val="22"/>
              </w:rPr>
              <w:t xml:space="preserve">PU </w:t>
            </w:r>
            <w:r w:rsidRPr="00711D44">
              <w:rPr>
                <w:sz w:val="22"/>
                <w:szCs w:val="22"/>
              </w:rPr>
              <w:br/>
              <w:t>(</w:t>
            </w:r>
            <w:r w:rsidR="00E24233">
              <w:rPr>
                <w:sz w:val="22"/>
                <w:szCs w:val="22"/>
              </w:rPr>
              <w:t>p</w:t>
            </w:r>
            <w:r w:rsidRPr="00711D44">
              <w:rPr>
                <w:sz w:val="22"/>
                <w:szCs w:val="22"/>
              </w:rPr>
              <w:t xml:space="preserve">roduction </w:t>
            </w:r>
            <w:r w:rsidR="00E24233">
              <w:rPr>
                <w:sz w:val="22"/>
                <w:szCs w:val="22"/>
              </w:rPr>
              <w:t>u</w:t>
            </w:r>
            <w:r w:rsidRPr="00711D44">
              <w:rPr>
                <w:sz w:val="22"/>
                <w:szCs w:val="22"/>
              </w:rPr>
              <w:t>nits)</w:t>
            </w:r>
          </w:p>
        </w:tc>
        <w:tc>
          <w:tcPr>
            <w:tcW w:w="2250" w:type="dxa"/>
            <w:vAlign w:val="center"/>
          </w:tcPr>
          <w:p w14:paraId="7CB07F76" w14:textId="3979AAB8" w:rsidR="4B3EA977" w:rsidRPr="00711D44" w:rsidRDefault="00B64723" w:rsidP="00C961EA">
            <w:pPr>
              <w:ind w:firstLine="0"/>
              <w:jc w:val="left"/>
              <w:rPr>
                <w:sz w:val="22"/>
                <w:szCs w:val="22"/>
              </w:rPr>
            </w:pPr>
            <w:r>
              <w:rPr>
                <w:sz w:val="22"/>
                <w:szCs w:val="22"/>
              </w:rPr>
              <w:t>C</w:t>
            </w:r>
            <w:r w:rsidRPr="00711D44">
              <w:rPr>
                <w:sz w:val="22"/>
                <w:szCs w:val="22"/>
              </w:rPr>
              <w:t xml:space="preserve">hunks </w:t>
            </w:r>
            <w:r w:rsidR="00ED0949">
              <w:rPr>
                <w:sz w:val="22"/>
                <w:szCs w:val="22"/>
              </w:rPr>
              <w:t>of c</w:t>
            </w:r>
            <w:r w:rsidR="4B3EA977" w:rsidRPr="00711D44">
              <w:rPr>
                <w:sz w:val="22"/>
                <w:szCs w:val="22"/>
              </w:rPr>
              <w:t xml:space="preserve">ognitive processing </w:t>
            </w:r>
          </w:p>
        </w:tc>
        <w:tc>
          <w:tcPr>
            <w:tcW w:w="2430" w:type="dxa"/>
            <w:vAlign w:val="center"/>
          </w:tcPr>
          <w:p w14:paraId="44E41207" w14:textId="1924D5B5" w:rsidR="4B3EA977" w:rsidRPr="00711D44" w:rsidRDefault="00C73EAA" w:rsidP="00C961EA">
            <w:pPr>
              <w:ind w:firstLine="0"/>
              <w:jc w:val="left"/>
              <w:rPr>
                <w:sz w:val="22"/>
                <w:szCs w:val="22"/>
              </w:rPr>
            </w:pPr>
            <w:r>
              <w:rPr>
                <w:sz w:val="22"/>
                <w:szCs w:val="22"/>
              </w:rPr>
              <w:t>Thoughtful/reflective</w:t>
            </w:r>
            <w:r w:rsidR="4B3EA977" w:rsidRPr="00711D44">
              <w:rPr>
                <w:sz w:val="22"/>
                <w:szCs w:val="22"/>
              </w:rPr>
              <w:t xml:space="preserve"> processing segments</w:t>
            </w:r>
          </w:p>
        </w:tc>
        <w:tc>
          <w:tcPr>
            <w:tcW w:w="2472" w:type="dxa"/>
            <w:vAlign w:val="center"/>
          </w:tcPr>
          <w:p w14:paraId="58ED52FE" w14:textId="08835D4E" w:rsidR="6EF75888" w:rsidRPr="00711D44" w:rsidRDefault="6EF75888" w:rsidP="00C961EA">
            <w:pPr>
              <w:ind w:firstLine="0"/>
              <w:jc w:val="left"/>
              <w:rPr>
                <w:sz w:val="22"/>
                <w:szCs w:val="22"/>
              </w:rPr>
            </w:pPr>
            <w:r w:rsidRPr="00711D44">
              <w:rPr>
                <w:sz w:val="22"/>
                <w:szCs w:val="22"/>
              </w:rPr>
              <w:t xml:space="preserve">Amending </w:t>
            </w:r>
            <w:r w:rsidR="5A510DF2" w:rsidRPr="00711D44">
              <w:rPr>
                <w:sz w:val="22"/>
                <w:szCs w:val="22"/>
              </w:rPr>
              <w:t xml:space="preserve">a </w:t>
            </w:r>
            <w:r w:rsidRPr="00711D44">
              <w:rPr>
                <w:sz w:val="22"/>
                <w:szCs w:val="22"/>
              </w:rPr>
              <w:t xml:space="preserve">translation after </w:t>
            </w:r>
            <w:r w:rsidR="4B3EA977" w:rsidRPr="00711D44">
              <w:rPr>
                <w:sz w:val="22"/>
                <w:szCs w:val="22"/>
              </w:rPr>
              <w:t>verify</w:t>
            </w:r>
            <w:r w:rsidR="2F054237" w:rsidRPr="00711D44">
              <w:rPr>
                <w:sz w:val="22"/>
                <w:szCs w:val="22"/>
              </w:rPr>
              <w:t>ing</w:t>
            </w:r>
            <w:r w:rsidR="4B3EA977" w:rsidRPr="00711D44">
              <w:rPr>
                <w:sz w:val="22"/>
                <w:szCs w:val="22"/>
              </w:rPr>
              <w:t xml:space="preserve"> meaning</w:t>
            </w:r>
          </w:p>
        </w:tc>
      </w:tr>
      <w:tr w:rsidR="4B3EA977" w14:paraId="63E7A50D" w14:textId="77777777" w:rsidTr="00ED0949">
        <w:trPr>
          <w:trHeight w:val="300"/>
        </w:trPr>
        <w:tc>
          <w:tcPr>
            <w:tcW w:w="1975" w:type="dxa"/>
            <w:vAlign w:val="center"/>
          </w:tcPr>
          <w:p w14:paraId="5841D0FA" w14:textId="02F073B9" w:rsidR="4B3EA977" w:rsidRPr="00711D44" w:rsidRDefault="4B3EA977" w:rsidP="00C961EA">
            <w:pPr>
              <w:ind w:firstLine="0"/>
              <w:jc w:val="left"/>
              <w:rPr>
                <w:sz w:val="22"/>
                <w:szCs w:val="22"/>
              </w:rPr>
            </w:pPr>
            <w:r w:rsidRPr="00711D44">
              <w:rPr>
                <w:sz w:val="22"/>
                <w:szCs w:val="22"/>
              </w:rPr>
              <w:t xml:space="preserve">HOF </w:t>
            </w:r>
            <w:r w:rsidR="2DB26E0F" w:rsidRPr="00711D44">
              <w:rPr>
                <w:sz w:val="22"/>
                <w:szCs w:val="22"/>
              </w:rPr>
              <w:t>states</w:t>
            </w:r>
            <w:r w:rsidRPr="00711D44">
              <w:rPr>
                <w:sz w:val="22"/>
                <w:szCs w:val="22"/>
              </w:rPr>
              <w:br/>
              <w:t>(</w:t>
            </w:r>
            <w:r w:rsidR="00D779DA">
              <w:rPr>
                <w:sz w:val="22"/>
                <w:szCs w:val="22"/>
              </w:rPr>
              <w:t>Hesitation</w:t>
            </w:r>
            <w:r w:rsidRPr="00711D44">
              <w:rPr>
                <w:sz w:val="22"/>
                <w:szCs w:val="22"/>
              </w:rPr>
              <w:t xml:space="preserve">, </w:t>
            </w:r>
            <w:r w:rsidR="00D779DA">
              <w:rPr>
                <w:sz w:val="22"/>
                <w:szCs w:val="22"/>
              </w:rPr>
              <w:t>Orientation</w:t>
            </w:r>
            <w:r w:rsidRPr="00711D44">
              <w:rPr>
                <w:sz w:val="22"/>
                <w:szCs w:val="22"/>
              </w:rPr>
              <w:t xml:space="preserve">, </w:t>
            </w:r>
            <w:r w:rsidR="00E24233">
              <w:rPr>
                <w:sz w:val="22"/>
                <w:szCs w:val="22"/>
              </w:rPr>
              <w:t>f</w:t>
            </w:r>
            <w:r w:rsidRPr="00711D44">
              <w:rPr>
                <w:sz w:val="22"/>
                <w:szCs w:val="22"/>
              </w:rPr>
              <w:t>low)</w:t>
            </w:r>
          </w:p>
        </w:tc>
        <w:tc>
          <w:tcPr>
            <w:tcW w:w="2250" w:type="dxa"/>
            <w:vAlign w:val="center"/>
          </w:tcPr>
          <w:p w14:paraId="7DCAC51E" w14:textId="5FE59E71" w:rsidR="4B3EA977" w:rsidRPr="00711D44" w:rsidRDefault="00484CBF" w:rsidP="00C961EA">
            <w:pPr>
              <w:ind w:firstLine="0"/>
              <w:jc w:val="left"/>
              <w:rPr>
                <w:sz w:val="22"/>
                <w:szCs w:val="22"/>
              </w:rPr>
            </w:pPr>
            <w:r>
              <w:rPr>
                <w:sz w:val="22"/>
                <w:szCs w:val="22"/>
              </w:rPr>
              <w:t>A</w:t>
            </w:r>
            <w:r w:rsidR="00FE3E9B" w:rsidRPr="00FE3E9B">
              <w:rPr>
                <w:sz w:val="22"/>
                <w:szCs w:val="22"/>
              </w:rPr>
              <w:t xml:space="preserve">ffective </w:t>
            </w:r>
            <w:r w:rsidR="00FE3E9B">
              <w:rPr>
                <w:sz w:val="22"/>
                <w:szCs w:val="22"/>
              </w:rPr>
              <w:t>aspects of</w:t>
            </w:r>
            <w:r w:rsidR="00ED0949">
              <w:rPr>
                <w:sz w:val="22"/>
                <w:szCs w:val="22"/>
              </w:rPr>
              <w:t xml:space="preserve"> </w:t>
            </w:r>
            <w:r w:rsidR="00FE3E9B">
              <w:rPr>
                <w:sz w:val="22"/>
                <w:szCs w:val="22"/>
              </w:rPr>
              <w:t>f</w:t>
            </w:r>
            <w:r w:rsidR="00FE3E9B" w:rsidRPr="00FE3E9B">
              <w:rPr>
                <w:sz w:val="22"/>
                <w:szCs w:val="22"/>
              </w:rPr>
              <w:t xml:space="preserve">oraging </w:t>
            </w:r>
            <w:r w:rsidR="00ED0949">
              <w:rPr>
                <w:sz w:val="22"/>
                <w:szCs w:val="22"/>
              </w:rPr>
              <w:t>/ pragmatic affordances</w:t>
            </w:r>
          </w:p>
        </w:tc>
        <w:tc>
          <w:tcPr>
            <w:tcW w:w="2430" w:type="dxa"/>
            <w:vAlign w:val="center"/>
          </w:tcPr>
          <w:p w14:paraId="4BE7D207" w14:textId="480224A5" w:rsidR="0033F746" w:rsidRPr="00711D44" w:rsidRDefault="0033F746" w:rsidP="00C961EA">
            <w:pPr>
              <w:ind w:firstLine="0"/>
              <w:jc w:val="left"/>
              <w:rPr>
                <w:sz w:val="22"/>
                <w:szCs w:val="22"/>
              </w:rPr>
            </w:pPr>
            <w:r w:rsidRPr="00711D44">
              <w:rPr>
                <w:sz w:val="22"/>
                <w:szCs w:val="22"/>
              </w:rPr>
              <w:t xml:space="preserve">Maintain </w:t>
            </w:r>
            <w:r w:rsidR="00B64723">
              <w:rPr>
                <w:sz w:val="22"/>
                <w:szCs w:val="22"/>
              </w:rPr>
              <w:t xml:space="preserve">a </w:t>
            </w:r>
            <w:r w:rsidRPr="00711D44">
              <w:rPr>
                <w:sz w:val="22"/>
                <w:szCs w:val="22"/>
              </w:rPr>
              <w:t>f</w:t>
            </w:r>
            <w:r w:rsidR="4B3EA977" w:rsidRPr="00711D44">
              <w:rPr>
                <w:sz w:val="22"/>
                <w:szCs w:val="22"/>
              </w:rPr>
              <w:t>l</w:t>
            </w:r>
            <w:r w:rsidR="5140FF0E" w:rsidRPr="00711D44">
              <w:rPr>
                <w:sz w:val="22"/>
                <w:szCs w:val="22"/>
              </w:rPr>
              <w:t>ow state</w:t>
            </w:r>
            <w:r w:rsidR="4B3EA977" w:rsidRPr="00711D44">
              <w:rPr>
                <w:sz w:val="22"/>
                <w:szCs w:val="22"/>
              </w:rPr>
              <w:t xml:space="preserve">, </w:t>
            </w:r>
            <w:r w:rsidR="00C73EAA">
              <w:rPr>
                <w:sz w:val="22"/>
                <w:szCs w:val="22"/>
              </w:rPr>
              <w:t xml:space="preserve">mediation of </w:t>
            </w:r>
            <w:r w:rsidR="4B3EA977" w:rsidRPr="00711D44">
              <w:rPr>
                <w:sz w:val="22"/>
                <w:szCs w:val="22"/>
              </w:rPr>
              <w:t>emotion</w:t>
            </w:r>
            <w:r w:rsidR="00C73EAA">
              <w:rPr>
                <w:sz w:val="22"/>
                <w:szCs w:val="22"/>
              </w:rPr>
              <w:t xml:space="preserve">, </w:t>
            </w:r>
            <w:r w:rsidR="00C73EAA" w:rsidRPr="00711D44">
              <w:rPr>
                <w:sz w:val="22"/>
                <w:szCs w:val="22"/>
              </w:rPr>
              <w:t>problem-solving</w:t>
            </w:r>
          </w:p>
        </w:tc>
        <w:tc>
          <w:tcPr>
            <w:tcW w:w="2472" w:type="dxa"/>
            <w:vAlign w:val="center"/>
          </w:tcPr>
          <w:p w14:paraId="25355AEC" w14:textId="583D6317" w:rsidR="4B3EA977" w:rsidRPr="00711D44" w:rsidRDefault="00ED0949" w:rsidP="00C961EA">
            <w:pPr>
              <w:ind w:firstLine="0"/>
              <w:jc w:val="left"/>
              <w:rPr>
                <w:sz w:val="22"/>
                <w:szCs w:val="22"/>
              </w:rPr>
            </w:pPr>
            <w:r>
              <w:rPr>
                <w:sz w:val="22"/>
                <w:szCs w:val="22"/>
              </w:rPr>
              <w:t>Information input, s</w:t>
            </w:r>
            <w:r w:rsidR="4B3EA977" w:rsidRPr="00711D44">
              <w:rPr>
                <w:sz w:val="22"/>
                <w:szCs w:val="22"/>
              </w:rPr>
              <w:t>mooth typing, problem-solving</w:t>
            </w:r>
          </w:p>
        </w:tc>
      </w:tr>
      <w:tr w:rsidR="4B3EA977" w14:paraId="66E0049E" w14:textId="77777777" w:rsidTr="00ED0949">
        <w:trPr>
          <w:trHeight w:val="300"/>
        </w:trPr>
        <w:tc>
          <w:tcPr>
            <w:tcW w:w="1975" w:type="dxa"/>
            <w:vAlign w:val="center"/>
          </w:tcPr>
          <w:p w14:paraId="1D915C76" w14:textId="6E00E969" w:rsidR="4B3EA977" w:rsidRPr="00711D44" w:rsidRDefault="4B3EA977" w:rsidP="00C961EA">
            <w:pPr>
              <w:ind w:firstLine="0"/>
              <w:jc w:val="left"/>
              <w:rPr>
                <w:sz w:val="22"/>
                <w:szCs w:val="22"/>
              </w:rPr>
            </w:pPr>
            <w:r w:rsidRPr="00711D44">
              <w:rPr>
                <w:sz w:val="22"/>
                <w:szCs w:val="22"/>
              </w:rPr>
              <w:t xml:space="preserve">Translation </w:t>
            </w:r>
            <w:r w:rsidR="00E24233">
              <w:rPr>
                <w:sz w:val="22"/>
                <w:szCs w:val="22"/>
              </w:rPr>
              <w:t>p</w:t>
            </w:r>
            <w:r w:rsidRPr="00711D44">
              <w:rPr>
                <w:sz w:val="22"/>
                <w:szCs w:val="22"/>
              </w:rPr>
              <w:t>hases</w:t>
            </w:r>
          </w:p>
        </w:tc>
        <w:tc>
          <w:tcPr>
            <w:tcW w:w="2250" w:type="dxa"/>
            <w:vAlign w:val="center"/>
          </w:tcPr>
          <w:p w14:paraId="75CBC012" w14:textId="5A3DBC84" w:rsidR="4B3EA977" w:rsidRPr="00711D44" w:rsidRDefault="4B3EA977" w:rsidP="00C961EA">
            <w:pPr>
              <w:ind w:firstLine="0"/>
              <w:jc w:val="left"/>
              <w:rPr>
                <w:sz w:val="22"/>
                <w:szCs w:val="22"/>
              </w:rPr>
            </w:pPr>
            <w:r w:rsidRPr="00711D44">
              <w:rPr>
                <w:sz w:val="22"/>
                <w:szCs w:val="22"/>
              </w:rPr>
              <w:t xml:space="preserve">Macro-level </w:t>
            </w:r>
            <w:r w:rsidR="00ED0949">
              <w:rPr>
                <w:sz w:val="22"/>
                <w:szCs w:val="22"/>
              </w:rPr>
              <w:t xml:space="preserve">patterns on a document level </w:t>
            </w:r>
          </w:p>
        </w:tc>
        <w:tc>
          <w:tcPr>
            <w:tcW w:w="2430" w:type="dxa"/>
            <w:vAlign w:val="center"/>
          </w:tcPr>
          <w:p w14:paraId="784BBCB1" w14:textId="37843ED5" w:rsidR="4B3EA977" w:rsidRPr="00711D44" w:rsidRDefault="4B3EA977" w:rsidP="00C961EA">
            <w:pPr>
              <w:ind w:firstLine="0"/>
              <w:jc w:val="left"/>
              <w:rPr>
                <w:sz w:val="22"/>
                <w:szCs w:val="22"/>
              </w:rPr>
            </w:pPr>
            <w:r w:rsidRPr="00711D44">
              <w:rPr>
                <w:sz w:val="22"/>
                <w:szCs w:val="22"/>
              </w:rPr>
              <w:t>Structured translation workflow</w:t>
            </w:r>
          </w:p>
        </w:tc>
        <w:tc>
          <w:tcPr>
            <w:tcW w:w="2472" w:type="dxa"/>
            <w:vAlign w:val="center"/>
          </w:tcPr>
          <w:p w14:paraId="0E43D2F7" w14:textId="077217F9" w:rsidR="4B3EA977" w:rsidRPr="00711D44" w:rsidRDefault="00ED0949" w:rsidP="00C961EA">
            <w:pPr>
              <w:ind w:firstLine="0"/>
              <w:jc w:val="left"/>
              <w:rPr>
                <w:sz w:val="22"/>
                <w:szCs w:val="22"/>
              </w:rPr>
            </w:pPr>
            <w:r>
              <w:rPr>
                <w:sz w:val="22"/>
                <w:szCs w:val="22"/>
              </w:rPr>
              <w:t>Head starter vs. context planner</w:t>
            </w:r>
            <w:r w:rsidR="4B3EA977" w:rsidRPr="00711D44">
              <w:rPr>
                <w:sz w:val="22"/>
                <w:szCs w:val="22"/>
              </w:rPr>
              <w:t xml:space="preserve"> </w:t>
            </w:r>
          </w:p>
        </w:tc>
      </w:tr>
      <w:tr w:rsidR="4B3EA977" w14:paraId="36344B66" w14:textId="77777777" w:rsidTr="00ED0949">
        <w:trPr>
          <w:trHeight w:val="300"/>
        </w:trPr>
        <w:tc>
          <w:tcPr>
            <w:tcW w:w="1975" w:type="dxa"/>
            <w:vAlign w:val="center"/>
          </w:tcPr>
          <w:p w14:paraId="7A23CB1C" w14:textId="16FB2A04" w:rsidR="4B3EA977" w:rsidRPr="00711D44" w:rsidRDefault="4B3EA977" w:rsidP="00C961EA">
            <w:pPr>
              <w:ind w:firstLine="0"/>
              <w:jc w:val="left"/>
              <w:rPr>
                <w:sz w:val="22"/>
                <w:szCs w:val="22"/>
              </w:rPr>
            </w:pPr>
            <w:r w:rsidRPr="00711D44">
              <w:rPr>
                <w:sz w:val="22"/>
                <w:szCs w:val="22"/>
              </w:rPr>
              <w:t xml:space="preserve">Translator </w:t>
            </w:r>
            <w:r w:rsidR="00E24233">
              <w:rPr>
                <w:sz w:val="22"/>
                <w:szCs w:val="22"/>
              </w:rPr>
              <w:t>s</w:t>
            </w:r>
            <w:r w:rsidRPr="00711D44">
              <w:rPr>
                <w:sz w:val="22"/>
                <w:szCs w:val="22"/>
              </w:rPr>
              <w:t>tyles</w:t>
            </w:r>
          </w:p>
        </w:tc>
        <w:tc>
          <w:tcPr>
            <w:tcW w:w="2250" w:type="dxa"/>
            <w:vAlign w:val="center"/>
          </w:tcPr>
          <w:p w14:paraId="115225C4" w14:textId="15E0E784" w:rsidR="4B3EA977" w:rsidRPr="00711D44" w:rsidRDefault="4B3EA977" w:rsidP="00C961EA">
            <w:pPr>
              <w:ind w:firstLine="0"/>
              <w:jc w:val="left"/>
              <w:rPr>
                <w:sz w:val="22"/>
                <w:szCs w:val="22"/>
              </w:rPr>
            </w:pPr>
            <w:r w:rsidRPr="00711D44">
              <w:rPr>
                <w:sz w:val="22"/>
                <w:szCs w:val="22"/>
              </w:rPr>
              <w:t>Individual preferences</w:t>
            </w:r>
          </w:p>
        </w:tc>
        <w:tc>
          <w:tcPr>
            <w:tcW w:w="2430" w:type="dxa"/>
            <w:vAlign w:val="center"/>
          </w:tcPr>
          <w:p w14:paraId="59F05F48" w14:textId="09C5640D" w:rsidR="4B3EA977" w:rsidRPr="00711D44" w:rsidRDefault="4B3EA977" w:rsidP="00C961EA">
            <w:pPr>
              <w:ind w:firstLine="0"/>
              <w:jc w:val="left"/>
              <w:rPr>
                <w:sz w:val="22"/>
                <w:szCs w:val="22"/>
              </w:rPr>
            </w:pPr>
            <w:r w:rsidRPr="00711D44">
              <w:rPr>
                <w:sz w:val="22"/>
                <w:szCs w:val="22"/>
              </w:rPr>
              <w:t>Strategic differences in translation approach</w:t>
            </w:r>
          </w:p>
        </w:tc>
        <w:tc>
          <w:tcPr>
            <w:tcW w:w="2472" w:type="dxa"/>
            <w:vAlign w:val="center"/>
          </w:tcPr>
          <w:p w14:paraId="15CE7A71" w14:textId="4E925B40" w:rsidR="4B3EA977" w:rsidRPr="00711D44" w:rsidRDefault="4B3EA977" w:rsidP="00C961EA">
            <w:pPr>
              <w:ind w:firstLine="0"/>
              <w:jc w:val="left"/>
              <w:rPr>
                <w:sz w:val="22"/>
                <w:szCs w:val="22"/>
              </w:rPr>
            </w:pPr>
            <w:r w:rsidRPr="00711D44">
              <w:rPr>
                <w:sz w:val="22"/>
                <w:szCs w:val="22"/>
              </w:rPr>
              <w:t>Fast vs. cautious vs. experimental translator</w:t>
            </w:r>
          </w:p>
        </w:tc>
      </w:tr>
    </w:tbl>
    <w:p w14:paraId="00E3F4A1" w14:textId="7679808A" w:rsidR="2F87D4B2" w:rsidRDefault="2F87D4B2" w:rsidP="00C961EA">
      <w:pPr>
        <w:pStyle w:val="Heading1"/>
        <w:numPr>
          <w:ilvl w:val="0"/>
          <w:numId w:val="12"/>
        </w:numPr>
        <w:spacing w:before="560" w:after="280"/>
        <w:ind w:left="425" w:hanging="425"/>
      </w:pPr>
      <w:bookmarkStart w:id="0" w:name="_Ref124413847"/>
      <w:r>
        <w:t xml:space="preserve">Building the </w:t>
      </w:r>
      <w:r w:rsidR="004B1E1E">
        <w:t>b</w:t>
      </w:r>
      <w:r w:rsidR="0083735E">
        <w:t>ehaviour</w:t>
      </w:r>
      <w:r>
        <w:t xml:space="preserve">al </w:t>
      </w:r>
      <w:r w:rsidR="004B1E1E">
        <w:t>t</w:t>
      </w:r>
      <w:r>
        <w:t xml:space="preserve">ranslation </w:t>
      </w:r>
      <w:r w:rsidR="004B1E1E">
        <w:t>s</w:t>
      </w:r>
      <w:r>
        <w:t xml:space="preserve">tyle </w:t>
      </w:r>
      <w:r w:rsidR="004B1E1E">
        <w:t>s</w:t>
      </w:r>
      <w:r>
        <w:t>pace</w:t>
      </w:r>
    </w:p>
    <w:p w14:paraId="08F22303" w14:textId="2658E327" w:rsidR="3F16495D" w:rsidRDefault="7BBF47D5" w:rsidP="00C961EA">
      <w:pPr>
        <w:ind w:firstLine="0"/>
      </w:pPr>
      <w:r w:rsidRPr="7918818E">
        <w:t>In</w:t>
      </w:r>
      <w:r w:rsidR="00F17D2B">
        <w:t xml:space="preserve"> this section w</w:t>
      </w:r>
      <w:r w:rsidRPr="7918818E">
        <w:t xml:space="preserve">e </w:t>
      </w:r>
      <w:r w:rsidR="00835D2E">
        <w:t>develop</w:t>
      </w:r>
      <w:r w:rsidR="00F17D2B">
        <w:t xml:space="preserve"> the BTSS based on </w:t>
      </w:r>
      <w:r w:rsidRPr="7918818E">
        <w:t>b</w:t>
      </w:r>
      <w:r w:rsidR="0083735E">
        <w:t>ehaviour</w:t>
      </w:r>
      <w:r w:rsidRPr="7918818E">
        <w:t xml:space="preserve">al </w:t>
      </w:r>
      <w:r w:rsidR="00F17D2B">
        <w:t xml:space="preserve">data extracted from </w:t>
      </w:r>
      <w:r w:rsidRPr="7918818E">
        <w:t xml:space="preserve">the CRITT TPR-DB. </w:t>
      </w:r>
      <w:r w:rsidR="0091572F">
        <w:t xml:space="preserve">We briefly describe </w:t>
      </w:r>
      <w:r w:rsidR="003B0651">
        <w:t>a</w:t>
      </w:r>
      <w:r w:rsidR="0091572F">
        <w:t xml:space="preserve"> set of basic features that span the BTSS</w:t>
      </w:r>
      <w:r w:rsidR="009B6A24">
        <w:t xml:space="preserve"> and</w:t>
      </w:r>
      <w:r w:rsidR="0091572F">
        <w:t xml:space="preserve"> the</w:t>
      </w:r>
      <w:r w:rsidR="005168AE">
        <w:t>n illustrate</w:t>
      </w:r>
      <w:r w:rsidR="009B6A24">
        <w:t xml:space="preserve"> properties of the six BTSS layers and some of their relations. </w:t>
      </w:r>
    </w:p>
    <w:p w14:paraId="23882DC3" w14:textId="00D3D15C" w:rsidR="00F17D2B" w:rsidRPr="00793676" w:rsidRDefault="00793676" w:rsidP="00C961EA">
      <w:pPr>
        <w:pStyle w:val="Caption"/>
        <w:spacing w:before="160" w:after="120"/>
        <w:ind w:left="0" w:firstLine="0"/>
        <w:rPr>
          <w:rFonts w:ascii="Times New Roman" w:hAnsi="Times New Roman" w:cs="Times New Roman"/>
          <w:sz w:val="22"/>
          <w:szCs w:val="22"/>
        </w:rPr>
      </w:pPr>
      <w:r w:rsidRPr="2FD6B0FA">
        <w:rPr>
          <w:rFonts w:ascii="Times New Roman" w:hAnsi="Times New Roman" w:cs="Times New Roman"/>
          <w:sz w:val="22"/>
          <w:szCs w:val="22"/>
        </w:rPr>
        <w:t>Table 4: Features of the behavio</w:t>
      </w:r>
      <w:r w:rsidR="6E3C1A7A" w:rsidRPr="2FD6B0FA">
        <w:rPr>
          <w:rFonts w:ascii="Times New Roman" w:hAnsi="Times New Roman" w:cs="Times New Roman"/>
          <w:sz w:val="22"/>
          <w:szCs w:val="22"/>
        </w:rPr>
        <w:t>u</w:t>
      </w:r>
      <w:r w:rsidRPr="2FD6B0FA">
        <w:rPr>
          <w:rFonts w:ascii="Times New Roman" w:hAnsi="Times New Roman" w:cs="Times New Roman"/>
          <w:sz w:val="22"/>
          <w:szCs w:val="22"/>
        </w:rPr>
        <w:t xml:space="preserve">ral translation style space (BTSS): overall AU duration (Dur), keystroke related features (Ins, Del, TGnbr) characterize AUs of </w:t>
      </w:r>
      <w:r w:rsidR="00BF481E" w:rsidRPr="2FD6B0FA">
        <w:rPr>
          <w:rFonts w:ascii="Times New Roman" w:hAnsi="Times New Roman" w:cs="Times New Roman"/>
          <w:sz w:val="22"/>
          <w:szCs w:val="22"/>
        </w:rPr>
        <w:t>Types</w:t>
      </w:r>
      <w:r w:rsidRPr="2FD6B0FA">
        <w:rPr>
          <w:rFonts w:ascii="Times New Roman" w:hAnsi="Times New Roman" w:cs="Times New Roman"/>
          <w:sz w:val="22"/>
          <w:szCs w:val="22"/>
        </w:rPr>
        <w:t xml:space="preserve"> 4,</w:t>
      </w:r>
      <w:r w:rsidR="002953BC" w:rsidRPr="2FD6B0FA">
        <w:rPr>
          <w:rFonts w:ascii="Times New Roman" w:hAnsi="Times New Roman" w:cs="Times New Roman"/>
          <w:sz w:val="22"/>
          <w:szCs w:val="22"/>
        </w:rPr>
        <w:t xml:space="preserve"> </w:t>
      </w:r>
      <w:r w:rsidRPr="2FD6B0FA">
        <w:rPr>
          <w:rFonts w:ascii="Times New Roman" w:hAnsi="Times New Roman" w:cs="Times New Roman"/>
          <w:sz w:val="22"/>
          <w:szCs w:val="22"/>
        </w:rPr>
        <w:t>5,</w:t>
      </w:r>
      <w:r w:rsidR="002953BC" w:rsidRPr="2FD6B0FA">
        <w:rPr>
          <w:rFonts w:ascii="Times New Roman" w:hAnsi="Times New Roman" w:cs="Times New Roman"/>
          <w:sz w:val="22"/>
          <w:szCs w:val="22"/>
        </w:rPr>
        <w:t xml:space="preserve"> </w:t>
      </w:r>
      <w:r w:rsidRPr="2FD6B0FA">
        <w:rPr>
          <w:rFonts w:ascii="Times New Roman" w:hAnsi="Times New Roman" w:cs="Times New Roman"/>
          <w:sz w:val="22"/>
          <w:szCs w:val="22"/>
        </w:rPr>
        <w:t xml:space="preserve">6 while gaze related features (Dur_L, Dur_R, Dur_S) characterize AUs of </w:t>
      </w:r>
      <w:r w:rsidR="00BF481E" w:rsidRPr="2FD6B0FA">
        <w:rPr>
          <w:rFonts w:ascii="Times New Roman" w:hAnsi="Times New Roman" w:cs="Times New Roman"/>
          <w:sz w:val="22"/>
          <w:szCs w:val="22"/>
        </w:rPr>
        <w:t>Types</w:t>
      </w:r>
      <w:r w:rsidRPr="2FD6B0FA">
        <w:rPr>
          <w:rFonts w:ascii="Times New Roman" w:hAnsi="Times New Roman" w:cs="Times New Roman"/>
          <w:sz w:val="22"/>
          <w:szCs w:val="22"/>
        </w:rPr>
        <w:t xml:space="preserve"> 1,</w:t>
      </w:r>
      <w:r w:rsidR="002953BC" w:rsidRPr="2FD6B0FA">
        <w:rPr>
          <w:rFonts w:ascii="Times New Roman" w:hAnsi="Times New Roman" w:cs="Times New Roman"/>
          <w:sz w:val="22"/>
          <w:szCs w:val="22"/>
        </w:rPr>
        <w:t xml:space="preserve"> </w:t>
      </w:r>
      <w:r w:rsidRPr="2FD6B0FA">
        <w:rPr>
          <w:rFonts w:ascii="Times New Roman" w:hAnsi="Times New Roman" w:cs="Times New Roman"/>
          <w:sz w:val="22"/>
          <w:szCs w:val="22"/>
        </w:rPr>
        <w:t>2,</w:t>
      </w:r>
      <w:r w:rsidR="002953BC" w:rsidRPr="2FD6B0FA">
        <w:rPr>
          <w:rFonts w:ascii="Times New Roman" w:hAnsi="Times New Roman" w:cs="Times New Roman"/>
          <w:sz w:val="22"/>
          <w:szCs w:val="22"/>
        </w:rPr>
        <w:t xml:space="preserve"> </w:t>
      </w:r>
      <w:r w:rsidRPr="2FD6B0FA">
        <w:rPr>
          <w:rFonts w:ascii="Times New Roman" w:hAnsi="Times New Roman" w:cs="Times New Roman"/>
          <w:sz w:val="22"/>
          <w:szCs w:val="22"/>
        </w:rPr>
        <w:t>5, and 6.</w:t>
      </w:r>
    </w:p>
    <w:tbl>
      <w:tblPr>
        <w:tblStyle w:val="TableGrid"/>
        <w:tblW w:w="9015" w:type="dxa"/>
        <w:tblLayout w:type="fixed"/>
        <w:tblLook w:val="06A0" w:firstRow="1" w:lastRow="0" w:firstColumn="1" w:lastColumn="0" w:noHBand="1" w:noVBand="1"/>
      </w:tblPr>
      <w:tblGrid>
        <w:gridCol w:w="1291"/>
        <w:gridCol w:w="3384"/>
        <w:gridCol w:w="4340"/>
      </w:tblGrid>
      <w:tr w:rsidR="4B3EA977" w14:paraId="1B98F6FF" w14:textId="77777777" w:rsidTr="00FD7FFE">
        <w:trPr>
          <w:trHeight w:val="300"/>
        </w:trPr>
        <w:tc>
          <w:tcPr>
            <w:tcW w:w="1291" w:type="dxa"/>
            <w:vAlign w:val="center"/>
          </w:tcPr>
          <w:p w14:paraId="4EFDDC20" w14:textId="13C3FAC8" w:rsidR="4B3EA977" w:rsidRPr="00F17D2B" w:rsidRDefault="1CBAA7C7" w:rsidP="00C961EA">
            <w:pPr>
              <w:ind w:firstLine="0"/>
              <w:jc w:val="center"/>
              <w:rPr>
                <w:b/>
                <w:bCs/>
              </w:rPr>
            </w:pPr>
            <w:r w:rsidRPr="4036520C">
              <w:rPr>
                <w:b/>
                <w:bCs/>
              </w:rPr>
              <w:t>Feature</w:t>
            </w:r>
          </w:p>
        </w:tc>
        <w:tc>
          <w:tcPr>
            <w:tcW w:w="3384" w:type="dxa"/>
            <w:vAlign w:val="center"/>
          </w:tcPr>
          <w:p w14:paraId="4843B338" w14:textId="608CBE92" w:rsidR="4B3EA977" w:rsidRPr="00F17D2B" w:rsidRDefault="1CBAA7C7" w:rsidP="00C961EA">
            <w:pPr>
              <w:ind w:firstLine="0"/>
              <w:jc w:val="center"/>
              <w:rPr>
                <w:b/>
                <w:bCs/>
              </w:rPr>
            </w:pPr>
            <w:r w:rsidRPr="4036520C">
              <w:rPr>
                <w:b/>
                <w:bCs/>
              </w:rPr>
              <w:t>Meaning</w:t>
            </w:r>
            <w:r w:rsidR="224D2172" w:rsidRPr="4036520C">
              <w:rPr>
                <w:b/>
                <w:bCs/>
              </w:rPr>
              <w:t xml:space="preserve"> </w:t>
            </w:r>
          </w:p>
        </w:tc>
        <w:tc>
          <w:tcPr>
            <w:tcW w:w="4340" w:type="dxa"/>
            <w:vAlign w:val="center"/>
          </w:tcPr>
          <w:p w14:paraId="6CC9B9C0" w14:textId="665F8DA0" w:rsidR="4B3EA977" w:rsidRPr="00F17D2B" w:rsidRDefault="1CBAA7C7" w:rsidP="00C961EA">
            <w:pPr>
              <w:ind w:firstLine="0"/>
              <w:jc w:val="center"/>
              <w:rPr>
                <w:b/>
                <w:bCs/>
              </w:rPr>
            </w:pPr>
            <w:r w:rsidRPr="4036520C">
              <w:rPr>
                <w:b/>
                <w:bCs/>
              </w:rPr>
              <w:t>Interpretation</w:t>
            </w:r>
          </w:p>
        </w:tc>
      </w:tr>
      <w:tr w:rsidR="4B3EA977" w14:paraId="25694F02" w14:textId="77777777" w:rsidTr="00FD7FFE">
        <w:trPr>
          <w:trHeight w:val="300"/>
        </w:trPr>
        <w:tc>
          <w:tcPr>
            <w:tcW w:w="1291" w:type="dxa"/>
            <w:tcBorders>
              <w:bottom w:val="single" w:sz="12" w:space="0" w:color="000000" w:themeColor="text1"/>
            </w:tcBorders>
          </w:tcPr>
          <w:p w14:paraId="08D21156" w14:textId="29E23BDA" w:rsidR="4B3EA977" w:rsidRPr="00F17D2B" w:rsidRDefault="6AED6A66" w:rsidP="00C961EA">
            <w:pPr>
              <w:ind w:firstLine="0"/>
              <w:jc w:val="left"/>
              <w:rPr>
                <w:b/>
                <w:bCs/>
              </w:rPr>
            </w:pPr>
            <w:r w:rsidRPr="00F17D2B">
              <w:rPr>
                <w:b/>
                <w:bCs/>
              </w:rPr>
              <w:t>Dur</w:t>
            </w:r>
          </w:p>
        </w:tc>
        <w:tc>
          <w:tcPr>
            <w:tcW w:w="3384" w:type="dxa"/>
            <w:tcBorders>
              <w:bottom w:val="single" w:sz="12" w:space="0" w:color="000000" w:themeColor="text1"/>
            </w:tcBorders>
          </w:tcPr>
          <w:p w14:paraId="133DDA05" w14:textId="72C5680D" w:rsidR="770510C2" w:rsidRDefault="3E0A548F" w:rsidP="00C961EA">
            <w:pPr>
              <w:ind w:firstLine="0"/>
              <w:jc w:val="left"/>
            </w:pPr>
            <w:r w:rsidRPr="7918818E">
              <w:t>D</w:t>
            </w:r>
            <w:r w:rsidR="6AED6A66" w:rsidRPr="7918818E">
              <w:t>uration</w:t>
            </w:r>
            <w:r w:rsidR="69858DD1" w:rsidRPr="7918818E">
              <w:t xml:space="preserve"> </w:t>
            </w:r>
            <w:r w:rsidR="7FD1F2CC" w:rsidRPr="7918818E">
              <w:t xml:space="preserve">in ms </w:t>
            </w:r>
            <w:r w:rsidR="69858DD1" w:rsidRPr="7918818E">
              <w:t>of AU</w:t>
            </w:r>
          </w:p>
        </w:tc>
        <w:tc>
          <w:tcPr>
            <w:tcW w:w="4340" w:type="dxa"/>
            <w:tcBorders>
              <w:bottom w:val="single" w:sz="12" w:space="0" w:color="000000" w:themeColor="text1"/>
            </w:tcBorders>
          </w:tcPr>
          <w:p w14:paraId="6270D352" w14:textId="6626A717" w:rsidR="4B3EA977" w:rsidRDefault="4B3EA977" w:rsidP="00C961EA">
            <w:pPr>
              <w:ind w:firstLine="0"/>
              <w:jc w:val="left"/>
            </w:pPr>
            <w:r w:rsidRPr="4B3EA977">
              <w:t>High</w:t>
            </w:r>
            <w:r w:rsidR="00BE7C4E">
              <w:t>:</w:t>
            </w:r>
            <w:r w:rsidRPr="4B3EA977">
              <w:t xml:space="preserve"> </w:t>
            </w:r>
            <w:r w:rsidR="3D91300C" w:rsidRPr="4B3EA977">
              <w:t xml:space="preserve">more coherent </w:t>
            </w:r>
            <w:r w:rsidR="6D3B80C8" w:rsidRPr="4B3EA977">
              <w:t xml:space="preserve">translation </w:t>
            </w:r>
            <w:r w:rsidR="3D91300C" w:rsidRPr="4B3EA977">
              <w:t xml:space="preserve">style </w:t>
            </w:r>
          </w:p>
        </w:tc>
      </w:tr>
      <w:tr w:rsidR="4B3EA977" w14:paraId="0B4CC1DF" w14:textId="77777777" w:rsidTr="00FD7FFE">
        <w:trPr>
          <w:trHeight w:val="300"/>
        </w:trPr>
        <w:tc>
          <w:tcPr>
            <w:tcW w:w="1291" w:type="dxa"/>
            <w:tcBorders>
              <w:top w:val="single" w:sz="12" w:space="0" w:color="000000" w:themeColor="text1"/>
            </w:tcBorders>
          </w:tcPr>
          <w:p w14:paraId="78AAF4E0" w14:textId="3A78C48E" w:rsidR="4B3EA977" w:rsidRPr="00F17D2B" w:rsidRDefault="4B3EA977" w:rsidP="00C961EA">
            <w:pPr>
              <w:ind w:firstLine="0"/>
              <w:jc w:val="left"/>
              <w:rPr>
                <w:b/>
                <w:bCs/>
              </w:rPr>
            </w:pPr>
            <w:r w:rsidRPr="00F17D2B">
              <w:rPr>
                <w:b/>
                <w:bCs/>
              </w:rPr>
              <w:t>Ins</w:t>
            </w:r>
          </w:p>
        </w:tc>
        <w:tc>
          <w:tcPr>
            <w:tcW w:w="3384" w:type="dxa"/>
            <w:tcBorders>
              <w:top w:val="single" w:sz="12" w:space="0" w:color="000000" w:themeColor="text1"/>
            </w:tcBorders>
          </w:tcPr>
          <w:p w14:paraId="6CD3319A" w14:textId="177FBCE4" w:rsidR="61BB8885" w:rsidRDefault="61BB8885" w:rsidP="00C961EA">
            <w:pPr>
              <w:ind w:firstLine="0"/>
              <w:jc w:val="left"/>
            </w:pPr>
            <w:r w:rsidRPr="4B3EA977">
              <w:t xml:space="preserve">Number </w:t>
            </w:r>
            <w:r w:rsidR="1959970B" w:rsidRPr="4B3EA977">
              <w:t>of i</w:t>
            </w:r>
            <w:r w:rsidR="4B3EA977" w:rsidRPr="4B3EA977">
              <w:t>nsertion</w:t>
            </w:r>
            <w:r w:rsidR="21B7D71D" w:rsidRPr="4B3EA977">
              <w:t xml:space="preserve"> keystroke</w:t>
            </w:r>
            <w:r w:rsidR="4B3EA977" w:rsidRPr="4B3EA977">
              <w:t>s</w:t>
            </w:r>
          </w:p>
        </w:tc>
        <w:tc>
          <w:tcPr>
            <w:tcW w:w="4340" w:type="dxa"/>
            <w:tcBorders>
              <w:top w:val="single" w:sz="12" w:space="0" w:color="000000" w:themeColor="text1"/>
            </w:tcBorders>
          </w:tcPr>
          <w:p w14:paraId="561A92EC" w14:textId="70D2E84C" w:rsidR="4B3EA977" w:rsidRDefault="4B3EA977" w:rsidP="00C961EA">
            <w:pPr>
              <w:ind w:firstLine="0"/>
              <w:jc w:val="left"/>
            </w:pPr>
            <w:r w:rsidRPr="4B3EA977">
              <w:t>High</w:t>
            </w:r>
            <w:r w:rsidR="00BE7C4E">
              <w:t>:</w:t>
            </w:r>
            <w:r w:rsidRPr="4B3EA977">
              <w:t xml:space="preserve"> </w:t>
            </w:r>
            <w:r w:rsidR="5C961A8B" w:rsidRPr="4B3EA977">
              <w:t>fluent typing</w:t>
            </w:r>
          </w:p>
        </w:tc>
      </w:tr>
      <w:tr w:rsidR="4B3EA977" w14:paraId="5CC8D398" w14:textId="77777777" w:rsidTr="00FD7FFE">
        <w:trPr>
          <w:trHeight w:val="300"/>
        </w:trPr>
        <w:tc>
          <w:tcPr>
            <w:tcW w:w="1291" w:type="dxa"/>
          </w:tcPr>
          <w:p w14:paraId="6ECF1A26" w14:textId="1832E9B1" w:rsidR="4B3EA977" w:rsidRPr="00F17D2B" w:rsidRDefault="4B3EA977" w:rsidP="00C961EA">
            <w:pPr>
              <w:ind w:firstLine="0"/>
              <w:jc w:val="left"/>
              <w:rPr>
                <w:b/>
                <w:bCs/>
              </w:rPr>
            </w:pPr>
            <w:r w:rsidRPr="00F17D2B">
              <w:rPr>
                <w:b/>
                <w:bCs/>
              </w:rPr>
              <w:t>Del</w:t>
            </w:r>
          </w:p>
        </w:tc>
        <w:tc>
          <w:tcPr>
            <w:tcW w:w="3384" w:type="dxa"/>
          </w:tcPr>
          <w:p w14:paraId="47AD16E2" w14:textId="73E1ADED" w:rsidR="2A878608" w:rsidRDefault="2A878608" w:rsidP="00C961EA">
            <w:pPr>
              <w:ind w:firstLine="0"/>
              <w:jc w:val="left"/>
            </w:pPr>
            <w:r w:rsidRPr="4B3EA977">
              <w:t xml:space="preserve">Number </w:t>
            </w:r>
            <w:r w:rsidR="760C56D3" w:rsidRPr="4B3EA977">
              <w:t>of d</w:t>
            </w:r>
            <w:r w:rsidR="4B3EA977" w:rsidRPr="4B3EA977">
              <w:t>eletion</w:t>
            </w:r>
            <w:r w:rsidR="505679DE" w:rsidRPr="4B3EA977">
              <w:t xml:space="preserve"> keystroke</w:t>
            </w:r>
          </w:p>
        </w:tc>
        <w:tc>
          <w:tcPr>
            <w:tcW w:w="4340" w:type="dxa"/>
          </w:tcPr>
          <w:p w14:paraId="44826B2D" w14:textId="33E5F413" w:rsidR="4B3EA977" w:rsidRDefault="4B3EA977" w:rsidP="00C961EA">
            <w:pPr>
              <w:ind w:firstLine="0"/>
              <w:jc w:val="left"/>
            </w:pPr>
            <w:r w:rsidRPr="4B3EA977">
              <w:t>High</w:t>
            </w:r>
            <w:r w:rsidR="00BE7C4E">
              <w:t>:</w:t>
            </w:r>
            <w:r w:rsidRPr="4B3EA977">
              <w:t xml:space="preserve"> error correction</w:t>
            </w:r>
            <w:r w:rsidR="7EBD4E3D" w:rsidRPr="4B3EA977">
              <w:t>/revision</w:t>
            </w:r>
          </w:p>
        </w:tc>
      </w:tr>
      <w:tr w:rsidR="4B3EA977" w14:paraId="2B167CF9" w14:textId="77777777" w:rsidTr="00FD7FFE">
        <w:trPr>
          <w:trHeight w:val="300"/>
        </w:trPr>
        <w:tc>
          <w:tcPr>
            <w:tcW w:w="1291" w:type="dxa"/>
            <w:tcBorders>
              <w:bottom w:val="single" w:sz="12" w:space="0" w:color="000000" w:themeColor="text1"/>
            </w:tcBorders>
          </w:tcPr>
          <w:p w14:paraId="2A81F9DA" w14:textId="01B1990A" w:rsidR="4B3EA977" w:rsidRPr="00F17D2B" w:rsidRDefault="4B3EA977" w:rsidP="00C961EA">
            <w:pPr>
              <w:ind w:firstLine="0"/>
              <w:jc w:val="left"/>
              <w:rPr>
                <w:b/>
                <w:bCs/>
              </w:rPr>
            </w:pPr>
            <w:r w:rsidRPr="00F17D2B">
              <w:rPr>
                <w:b/>
                <w:bCs/>
              </w:rPr>
              <w:t>TGnbr</w:t>
            </w:r>
          </w:p>
        </w:tc>
        <w:tc>
          <w:tcPr>
            <w:tcW w:w="3384" w:type="dxa"/>
            <w:tcBorders>
              <w:bottom w:val="single" w:sz="12" w:space="0" w:color="000000" w:themeColor="text1"/>
            </w:tcBorders>
          </w:tcPr>
          <w:p w14:paraId="5E9EA0CC" w14:textId="14CBA35B" w:rsidR="3E31D939" w:rsidRDefault="3E31D939" w:rsidP="00C961EA">
            <w:pPr>
              <w:ind w:firstLine="0"/>
              <w:jc w:val="left"/>
            </w:pPr>
            <w:r w:rsidRPr="4B3EA977">
              <w:t xml:space="preserve">Number </w:t>
            </w:r>
            <w:r w:rsidR="54134C03" w:rsidRPr="4B3EA977">
              <w:t>of t</w:t>
            </w:r>
            <w:r w:rsidR="4B3EA977" w:rsidRPr="4B3EA977">
              <w:t xml:space="preserve">arget </w:t>
            </w:r>
            <w:r w:rsidR="00D4D1C1" w:rsidRPr="4B3EA977">
              <w:t>words produced</w:t>
            </w:r>
          </w:p>
        </w:tc>
        <w:tc>
          <w:tcPr>
            <w:tcW w:w="4340" w:type="dxa"/>
            <w:tcBorders>
              <w:bottom w:val="single" w:sz="12" w:space="0" w:color="000000" w:themeColor="text1"/>
            </w:tcBorders>
          </w:tcPr>
          <w:p w14:paraId="40453B40" w14:textId="55780301" w:rsidR="4B3EA977" w:rsidRDefault="4B3EA977" w:rsidP="00C961EA">
            <w:pPr>
              <w:ind w:firstLine="0"/>
              <w:jc w:val="left"/>
            </w:pPr>
            <w:r w:rsidRPr="4B3EA977">
              <w:t>High</w:t>
            </w:r>
            <w:r w:rsidR="00BE7C4E">
              <w:t>:</w:t>
            </w:r>
            <w:r w:rsidRPr="4B3EA977">
              <w:t xml:space="preserve"> </w:t>
            </w:r>
            <w:r w:rsidR="6EC59A86" w:rsidRPr="4B3EA977">
              <w:t xml:space="preserve">large </w:t>
            </w:r>
            <w:r w:rsidR="2464E7E7" w:rsidRPr="4B3EA977">
              <w:t>chunk translation</w:t>
            </w:r>
          </w:p>
        </w:tc>
      </w:tr>
      <w:tr w:rsidR="4B3EA977" w14:paraId="5A13C589" w14:textId="77777777" w:rsidTr="00FD7FFE">
        <w:trPr>
          <w:trHeight w:val="300"/>
        </w:trPr>
        <w:tc>
          <w:tcPr>
            <w:tcW w:w="1291" w:type="dxa"/>
          </w:tcPr>
          <w:p w14:paraId="5E919D64" w14:textId="76FE32EE" w:rsidR="4B3EA977" w:rsidRPr="00F17D2B" w:rsidRDefault="4B3EA977" w:rsidP="00C961EA">
            <w:pPr>
              <w:ind w:firstLine="0"/>
              <w:jc w:val="left"/>
              <w:rPr>
                <w:b/>
                <w:bCs/>
              </w:rPr>
            </w:pPr>
            <w:r w:rsidRPr="00F17D2B">
              <w:rPr>
                <w:b/>
                <w:bCs/>
              </w:rPr>
              <w:t>Dur_L</w:t>
            </w:r>
          </w:p>
        </w:tc>
        <w:tc>
          <w:tcPr>
            <w:tcW w:w="3384" w:type="dxa"/>
          </w:tcPr>
          <w:p w14:paraId="3D527585" w14:textId="02988F66" w:rsidR="62A915F8" w:rsidRDefault="62A915F8" w:rsidP="00C961EA">
            <w:pPr>
              <w:ind w:firstLine="0"/>
              <w:jc w:val="left"/>
            </w:pPr>
            <w:r w:rsidRPr="4B3EA977">
              <w:t>D</w:t>
            </w:r>
            <w:r w:rsidR="4B3EA977" w:rsidRPr="4B3EA977">
              <w:t xml:space="preserve">uration </w:t>
            </w:r>
            <w:r w:rsidR="60CDDC31" w:rsidRPr="4B3EA977">
              <w:t xml:space="preserve">of linear reading </w:t>
            </w:r>
            <w:r w:rsidR="007033D0">
              <w:t>pattern</w:t>
            </w:r>
          </w:p>
        </w:tc>
        <w:tc>
          <w:tcPr>
            <w:tcW w:w="4340" w:type="dxa"/>
          </w:tcPr>
          <w:p w14:paraId="0BD42488" w14:textId="50C0263B" w:rsidR="4B3EA977" w:rsidRDefault="4B3EA977" w:rsidP="00C961EA">
            <w:pPr>
              <w:ind w:firstLine="0"/>
              <w:jc w:val="left"/>
            </w:pPr>
            <w:r w:rsidRPr="4B3EA977">
              <w:t>High</w:t>
            </w:r>
            <w:r w:rsidR="00BE7C4E">
              <w:t>:</w:t>
            </w:r>
            <w:r w:rsidRPr="4B3EA977">
              <w:t xml:space="preserve"> </w:t>
            </w:r>
            <w:r w:rsidR="3A033DB2" w:rsidRPr="4B3EA977">
              <w:t xml:space="preserve">take-in of </w:t>
            </w:r>
            <w:r w:rsidR="068CC1F3" w:rsidRPr="4B3EA977">
              <w:t>new information</w:t>
            </w:r>
          </w:p>
        </w:tc>
      </w:tr>
      <w:tr w:rsidR="4B3EA977" w14:paraId="7558B034" w14:textId="77777777" w:rsidTr="00FD7FFE">
        <w:trPr>
          <w:trHeight w:val="300"/>
        </w:trPr>
        <w:tc>
          <w:tcPr>
            <w:tcW w:w="1291" w:type="dxa"/>
          </w:tcPr>
          <w:p w14:paraId="4A778413" w14:textId="270909F8" w:rsidR="4B3EA977" w:rsidRPr="00F17D2B" w:rsidRDefault="4B3EA977" w:rsidP="00C961EA">
            <w:pPr>
              <w:ind w:firstLine="0"/>
              <w:jc w:val="left"/>
              <w:rPr>
                <w:b/>
                <w:bCs/>
              </w:rPr>
            </w:pPr>
            <w:r w:rsidRPr="00F17D2B">
              <w:rPr>
                <w:b/>
                <w:bCs/>
              </w:rPr>
              <w:t>Dur_R</w:t>
            </w:r>
          </w:p>
        </w:tc>
        <w:tc>
          <w:tcPr>
            <w:tcW w:w="3384" w:type="dxa"/>
          </w:tcPr>
          <w:p w14:paraId="722DB5CF" w14:textId="7147B3F0" w:rsidR="304D1D72" w:rsidRDefault="304D1D72" w:rsidP="00C961EA">
            <w:pPr>
              <w:ind w:firstLine="0"/>
              <w:jc w:val="left"/>
            </w:pPr>
            <w:r w:rsidRPr="4B3EA977">
              <w:t>D</w:t>
            </w:r>
            <w:r w:rsidR="3B7EC0C4" w:rsidRPr="4B3EA977">
              <w:t xml:space="preserve">uration of </w:t>
            </w:r>
            <w:r w:rsidR="597870ED" w:rsidRPr="4B3EA977">
              <w:t>re-</w:t>
            </w:r>
            <w:r w:rsidR="3B7EC0C4" w:rsidRPr="4B3EA977">
              <w:t>fixation</w:t>
            </w:r>
            <w:r w:rsidR="007033D0">
              <w:t xml:space="preserve"> pattern</w:t>
            </w:r>
          </w:p>
        </w:tc>
        <w:tc>
          <w:tcPr>
            <w:tcW w:w="4340" w:type="dxa"/>
          </w:tcPr>
          <w:p w14:paraId="7274C73F" w14:textId="4A944AC9" w:rsidR="4B3EA977" w:rsidRDefault="4B3EA977" w:rsidP="00C961EA">
            <w:pPr>
              <w:ind w:firstLine="0"/>
              <w:jc w:val="left"/>
            </w:pPr>
            <w:r w:rsidRPr="4B3EA977">
              <w:t>High</w:t>
            </w:r>
            <w:r w:rsidR="00BE7C4E">
              <w:t>:</w:t>
            </w:r>
            <w:r w:rsidRPr="4B3EA977">
              <w:t xml:space="preserve"> </w:t>
            </w:r>
            <w:r w:rsidR="21C14C42" w:rsidRPr="4B3EA977">
              <w:t>monitoring / reflection</w:t>
            </w:r>
          </w:p>
        </w:tc>
      </w:tr>
      <w:tr w:rsidR="4B3EA977" w14:paraId="0B460149" w14:textId="77777777" w:rsidTr="00FD7FFE">
        <w:trPr>
          <w:trHeight w:val="300"/>
        </w:trPr>
        <w:tc>
          <w:tcPr>
            <w:tcW w:w="1291" w:type="dxa"/>
          </w:tcPr>
          <w:p w14:paraId="1CD70AAE" w14:textId="5D021030" w:rsidR="4B3EA977" w:rsidRPr="00F17D2B" w:rsidRDefault="4B3EA977" w:rsidP="00C961EA">
            <w:pPr>
              <w:ind w:firstLine="0"/>
              <w:rPr>
                <w:b/>
                <w:bCs/>
              </w:rPr>
            </w:pPr>
            <w:r w:rsidRPr="00F17D2B">
              <w:rPr>
                <w:b/>
                <w:bCs/>
              </w:rPr>
              <w:t>Dur_S</w:t>
            </w:r>
          </w:p>
        </w:tc>
        <w:tc>
          <w:tcPr>
            <w:tcW w:w="3384" w:type="dxa"/>
          </w:tcPr>
          <w:p w14:paraId="1DED611B" w14:textId="22E69E25" w:rsidR="6F5B4A93" w:rsidRDefault="6F5B4A93" w:rsidP="00C961EA">
            <w:pPr>
              <w:ind w:firstLine="0"/>
            </w:pPr>
            <w:r w:rsidRPr="4B3EA977">
              <w:t>D</w:t>
            </w:r>
            <w:r w:rsidR="4B3EA977" w:rsidRPr="4B3EA977">
              <w:t xml:space="preserve">uration </w:t>
            </w:r>
            <w:r w:rsidR="2DF186CD" w:rsidRPr="4B3EA977">
              <w:t>of scattered fixations</w:t>
            </w:r>
          </w:p>
        </w:tc>
        <w:tc>
          <w:tcPr>
            <w:tcW w:w="4340" w:type="dxa"/>
          </w:tcPr>
          <w:p w14:paraId="542B50A6" w14:textId="1B98655A" w:rsidR="4B3EA977" w:rsidRDefault="4B3EA977" w:rsidP="00C961EA">
            <w:pPr>
              <w:ind w:firstLine="0"/>
            </w:pPr>
            <w:r w:rsidRPr="4B3EA977">
              <w:t>High</w:t>
            </w:r>
            <w:r w:rsidR="00BE7C4E">
              <w:t>:</w:t>
            </w:r>
            <w:r w:rsidRPr="4B3EA977">
              <w:t xml:space="preserve"> </w:t>
            </w:r>
            <w:r w:rsidR="72CEC45E" w:rsidRPr="4B3EA977">
              <w:t>visual search / distraction</w:t>
            </w:r>
          </w:p>
        </w:tc>
      </w:tr>
    </w:tbl>
    <w:p w14:paraId="0DBCEE7F" w14:textId="21827733" w:rsidR="005168AE" w:rsidRPr="00FD707D" w:rsidRDefault="005168AE" w:rsidP="00C961EA">
      <w:pPr>
        <w:pStyle w:val="ListParagraph"/>
        <w:numPr>
          <w:ilvl w:val="1"/>
          <w:numId w:val="12"/>
        </w:numPr>
        <w:pBdr>
          <w:top w:val="nil"/>
          <w:left w:val="nil"/>
          <w:bottom w:val="nil"/>
          <w:right w:val="nil"/>
          <w:between w:val="nil"/>
        </w:pBdr>
        <w:spacing w:before="280" w:after="280"/>
        <w:ind w:left="851" w:hanging="425"/>
        <w:contextualSpacing/>
        <w:rPr>
          <w:i/>
          <w:lang w:eastAsia="ru-RU"/>
        </w:rPr>
      </w:pPr>
      <w:r w:rsidRPr="00FD707D">
        <w:rPr>
          <w:i/>
          <w:lang w:eastAsia="ru-RU"/>
        </w:rPr>
        <w:t xml:space="preserve">The </w:t>
      </w:r>
      <w:r w:rsidR="00FD707D">
        <w:rPr>
          <w:i/>
          <w:lang w:eastAsia="ru-RU"/>
        </w:rPr>
        <w:t>e</w:t>
      </w:r>
      <w:r w:rsidRPr="00FD707D">
        <w:rPr>
          <w:i/>
          <w:lang w:eastAsia="ru-RU"/>
        </w:rPr>
        <w:t xml:space="preserve">mpirical </w:t>
      </w:r>
      <w:r w:rsidR="00FD707D">
        <w:rPr>
          <w:i/>
          <w:lang w:eastAsia="ru-RU"/>
        </w:rPr>
        <w:t>d</w:t>
      </w:r>
      <w:r w:rsidRPr="00FD707D">
        <w:rPr>
          <w:i/>
          <w:lang w:eastAsia="ru-RU"/>
        </w:rPr>
        <w:t>ata</w:t>
      </w:r>
    </w:p>
    <w:p w14:paraId="4A00462B" w14:textId="33D2B417" w:rsidR="00A33B39" w:rsidRDefault="34FC26A0" w:rsidP="00C961EA">
      <w:r w:rsidRPr="00F17D2B">
        <w:t xml:space="preserve">We follow an empirical approach to estimate the parameters of the BTSS and the relations between the six layers of the BTSS, making use of the CRITT TPR-DB (Carl </w:t>
      </w:r>
      <w:r w:rsidR="16C50809">
        <w:t>et al.</w:t>
      </w:r>
      <w:r w:rsidRPr="00F17D2B">
        <w:t xml:space="preserve"> 2016</w:t>
      </w:r>
      <w:r w:rsidR="1AF2AE12">
        <w:t xml:space="preserve">, see </w:t>
      </w:r>
      <w:r w:rsidR="5742F81F">
        <w:t>F</w:t>
      </w:r>
      <w:r w:rsidR="1AF2AE12">
        <w:t>ootnote 1</w:t>
      </w:r>
      <w:r w:rsidRPr="00F17D2B">
        <w:t xml:space="preserve">). In its current conception, AUs form the basis of the BTSS, while </w:t>
      </w:r>
      <w:r>
        <w:t xml:space="preserve">the remaining five </w:t>
      </w:r>
      <w:r w:rsidRPr="00F17D2B">
        <w:t xml:space="preserve">layers are composed of AU sequences. To build the base BTSS we extracted from-scratch translation sessions from the CRITT TPR-DB. We excluded sessions in which </w:t>
      </w:r>
      <w:r w:rsidRPr="0098334A">
        <w:t>PUB</w:t>
      </w:r>
      <w:r w:rsidRPr="00F17D2B">
        <w:t xml:space="preserve"> values &gt; 6000ms </w:t>
      </w:r>
      <w:r w:rsidR="1B2829CA">
        <w:t xml:space="preserve">or </w:t>
      </w:r>
      <w:r w:rsidRPr="0098334A">
        <w:t>KBI</w:t>
      </w:r>
      <w:r w:rsidRPr="00F17D2B">
        <w:t xml:space="preserve"> values &gt; 2000ms, as </w:t>
      </w:r>
      <w:r w:rsidR="425A7463">
        <w:t>these are most likely du</w:t>
      </w:r>
      <w:r w:rsidR="5F4B8AC1">
        <w:t>e</w:t>
      </w:r>
      <w:r w:rsidR="425A7463">
        <w:t xml:space="preserve"> to flaws in recording (</w:t>
      </w:r>
      <w:r w:rsidR="0A6A7FAA">
        <w:t xml:space="preserve">e.g, translators make many excessive pauses). We also excluded </w:t>
      </w:r>
      <w:r w:rsidRPr="00F17D2B">
        <w:t xml:space="preserve">translations into Japanese and Chinese, since there is </w:t>
      </w:r>
      <w:r w:rsidR="03D1489F">
        <w:t xml:space="preserve">currently </w:t>
      </w:r>
      <w:r w:rsidRPr="00F17D2B">
        <w:t>no easy way to distinguish and compute within-word and between word IKIs.</w:t>
      </w:r>
      <w:r w:rsidR="005168AE" w:rsidRPr="009B6A24">
        <w:rPr>
          <w:rStyle w:val="FootnoteReference"/>
        </w:rPr>
        <w:footnoteReference w:id="11"/>
      </w:r>
      <w:r w:rsidR="617D49E2">
        <w:t xml:space="preserve"> </w:t>
      </w:r>
      <w:r w:rsidR="2D8B5964">
        <w:t>This left us with</w:t>
      </w:r>
      <w:r w:rsidRPr="00F17D2B">
        <w:t xml:space="preserve"> 521 translation sessions from English into various languages, as described </w:t>
      </w:r>
      <w:r>
        <w:t>in Figure</w:t>
      </w:r>
      <w:r w:rsidR="6C3B8326">
        <w:t> </w:t>
      </w:r>
      <w:r>
        <w:t>2</w:t>
      </w:r>
      <w:r w:rsidR="2058C881">
        <w:t xml:space="preserve"> in Section 4.2</w:t>
      </w:r>
      <w:r w:rsidRPr="00F17D2B">
        <w:t xml:space="preserve">. These sessions consist of </w:t>
      </w:r>
      <w:r>
        <w:t xml:space="preserve">a total of </w:t>
      </w:r>
      <w:r w:rsidRPr="00F17D2B">
        <w:t>357</w:t>
      </w:r>
      <w:r>
        <w:t>,</w:t>
      </w:r>
      <w:r w:rsidRPr="00F17D2B">
        <w:t xml:space="preserve">639 AUs </w:t>
      </w:r>
      <w:r>
        <w:t xml:space="preserve">that </w:t>
      </w:r>
      <w:r w:rsidRPr="00F17D2B">
        <w:t xml:space="preserve">were automatically annotated with HOF labels using Random Forest classifier (Carl </w:t>
      </w:r>
      <w:r w:rsidR="16C50809">
        <w:t>et al.</w:t>
      </w:r>
      <w:r w:rsidRPr="00F17D2B">
        <w:t xml:space="preserve"> 2024</w:t>
      </w:r>
      <w:r w:rsidR="210E6EFE">
        <w:t xml:space="preserve">, but see also </w:t>
      </w:r>
      <w:r w:rsidR="00A625A0">
        <w:t>F</w:t>
      </w:r>
      <w:r w:rsidR="210E6EFE">
        <w:t>ootnote 8</w:t>
      </w:r>
      <w:r w:rsidRPr="00F17D2B">
        <w:t xml:space="preserve">) and successively classified with a non-supervised classification method (K-means) into </w:t>
      </w:r>
      <w:r>
        <w:t>five</w:t>
      </w:r>
      <w:r w:rsidRPr="00F17D2B">
        <w:t xml:space="preserve"> types of translation styles, following the procedure documented in Mizowaki </w:t>
      </w:r>
      <w:r w:rsidR="740F90BA">
        <w:t>et al.</w:t>
      </w:r>
      <w:r w:rsidRPr="00F17D2B">
        <w:t xml:space="preserve"> (2024). </w:t>
      </w:r>
      <w:r>
        <w:t>A</w:t>
      </w:r>
      <w:r w:rsidRPr="00F17D2B">
        <w:t xml:space="preserve"> multivariate base-BTSS was then established with </w:t>
      </w:r>
      <w:r>
        <w:t>seven</w:t>
      </w:r>
      <w:r w:rsidRPr="00F17D2B">
        <w:t xml:space="preserve"> AU features shown in Table 4.</w:t>
      </w:r>
    </w:p>
    <w:p w14:paraId="3845DD2D" w14:textId="6A3098E4" w:rsidR="6DFDD702" w:rsidRPr="00FD707D" w:rsidRDefault="005168AE" w:rsidP="00C961EA">
      <w:pPr>
        <w:pStyle w:val="ListParagraph"/>
        <w:keepNext/>
        <w:numPr>
          <w:ilvl w:val="1"/>
          <w:numId w:val="12"/>
        </w:numPr>
        <w:pBdr>
          <w:top w:val="nil"/>
          <w:left w:val="nil"/>
          <w:bottom w:val="nil"/>
          <w:right w:val="nil"/>
          <w:between w:val="nil"/>
        </w:pBdr>
        <w:spacing w:before="280" w:after="280"/>
        <w:ind w:left="850" w:hanging="425"/>
        <w:contextualSpacing/>
        <w:rPr>
          <w:i/>
          <w:lang w:eastAsia="ru-RU"/>
        </w:rPr>
      </w:pPr>
      <w:r w:rsidRPr="00FD707D">
        <w:rPr>
          <w:i/>
          <w:lang w:eastAsia="ru-RU"/>
        </w:rPr>
        <w:t xml:space="preserve">Features of the </w:t>
      </w:r>
      <w:r w:rsidR="6DFDD702" w:rsidRPr="00FD707D">
        <w:rPr>
          <w:i/>
          <w:lang w:eastAsia="ru-RU"/>
        </w:rPr>
        <w:t xml:space="preserve">BTSS </w:t>
      </w:r>
    </w:p>
    <w:p w14:paraId="1930016E" w14:textId="77777777" w:rsidR="00B62F66" w:rsidRDefault="46F3B7DD" w:rsidP="00C961EA">
      <w:pPr>
        <w:spacing w:before="240"/>
        <w:ind w:firstLine="0"/>
        <w:contextualSpacing/>
      </w:pPr>
      <w:r w:rsidRPr="00982A0B">
        <w:t xml:space="preserve">The features </w:t>
      </w:r>
      <w:r w:rsidR="2D269A12" w:rsidRPr="00BF481E">
        <w:t>Ins, Del, TGnbr</w:t>
      </w:r>
      <w:r w:rsidR="2D269A12" w:rsidRPr="00982A0B">
        <w:t xml:space="preserve"> </w:t>
      </w:r>
      <w:r w:rsidR="582B8707" w:rsidRPr="00982A0B">
        <w:t xml:space="preserve">carry </w:t>
      </w:r>
      <w:r w:rsidR="311322DA" w:rsidRPr="00982A0B">
        <w:t>keystroke-</w:t>
      </w:r>
      <w:r w:rsidR="2D269A12" w:rsidRPr="00982A0B">
        <w:t xml:space="preserve">related </w:t>
      </w:r>
      <w:r w:rsidR="129DF92C" w:rsidRPr="00982A0B">
        <w:t>information</w:t>
      </w:r>
      <w:r w:rsidR="2D269A12" w:rsidRPr="00982A0B">
        <w:t xml:space="preserve"> </w:t>
      </w:r>
      <w:r w:rsidR="0BA251B9" w:rsidRPr="00982A0B">
        <w:t>that</w:t>
      </w:r>
      <w:r w:rsidR="2D269A12" w:rsidRPr="00982A0B">
        <w:t xml:space="preserve"> m</w:t>
      </w:r>
      <w:r w:rsidR="4CD6D0B8" w:rsidRPr="00982A0B">
        <w:t>a</w:t>
      </w:r>
      <w:r w:rsidR="2D269A12" w:rsidRPr="00982A0B">
        <w:t xml:space="preserve">y occur in AUs of </w:t>
      </w:r>
      <w:r w:rsidR="00BF481E">
        <w:t>Types</w:t>
      </w:r>
      <w:r w:rsidR="00357A66">
        <w:t xml:space="preserve"> </w:t>
      </w:r>
      <w:r w:rsidR="2D269A12" w:rsidRPr="00982A0B">
        <w:t>4,</w:t>
      </w:r>
      <w:r w:rsidR="00BF481E">
        <w:t xml:space="preserve"> </w:t>
      </w:r>
      <w:r w:rsidR="2D269A12" w:rsidRPr="00982A0B">
        <w:t>5</w:t>
      </w:r>
      <w:r w:rsidR="00BF481E">
        <w:t>,</w:t>
      </w:r>
      <w:r w:rsidR="2D269A12" w:rsidRPr="00982A0B">
        <w:t xml:space="preserve"> or 6. </w:t>
      </w:r>
      <w:r w:rsidR="724AFE0F" w:rsidRPr="00982A0B">
        <w:t>F</w:t>
      </w:r>
      <w:r w:rsidR="257740C3" w:rsidRPr="00982A0B">
        <w:t xml:space="preserve">eatures </w:t>
      </w:r>
      <w:r w:rsidR="359707C4" w:rsidRPr="00BF481E">
        <w:t>Dur_L, Dur_R, and Dur_S</w:t>
      </w:r>
      <w:r w:rsidR="359707C4" w:rsidRPr="00982A0B">
        <w:t xml:space="preserve"> are gaze-related and may occur in AUs of</w:t>
      </w:r>
      <w:r w:rsidR="30AB36A9" w:rsidRPr="00982A0B">
        <w:t xml:space="preserve"> </w:t>
      </w:r>
      <w:r w:rsidR="00BF481E">
        <w:t>Types</w:t>
      </w:r>
      <w:r w:rsidR="30AB36A9" w:rsidRPr="00982A0B">
        <w:t xml:space="preserve"> </w:t>
      </w:r>
      <w:r w:rsidR="0B934427" w:rsidRPr="00982A0B">
        <w:t>1</w:t>
      </w:r>
      <w:r w:rsidR="756F65AA" w:rsidRPr="00982A0B">
        <w:t>,</w:t>
      </w:r>
      <w:r w:rsidR="0B934427" w:rsidRPr="00982A0B">
        <w:t xml:space="preserve"> </w:t>
      </w:r>
      <w:r w:rsidR="0B934427" w:rsidRPr="7918818E">
        <w:t>2</w:t>
      </w:r>
      <w:r w:rsidR="5C61F27D" w:rsidRPr="7918818E">
        <w:t>, 5</w:t>
      </w:r>
      <w:r w:rsidR="00BF481E">
        <w:t>,</w:t>
      </w:r>
      <w:r w:rsidR="5C61F27D" w:rsidRPr="7918818E">
        <w:t xml:space="preserve"> or 6</w:t>
      </w:r>
      <w:r w:rsidR="7082014B" w:rsidRPr="7918818E">
        <w:t xml:space="preserve">, depending on whether the gaze is detected </w:t>
      </w:r>
      <w:r w:rsidR="2E5A8932" w:rsidRPr="7918818E">
        <w:t>o</w:t>
      </w:r>
      <w:r w:rsidR="7082014B" w:rsidRPr="7918818E">
        <w:t xml:space="preserve">n the ST or </w:t>
      </w:r>
      <w:r w:rsidR="5EF7FB97" w:rsidRPr="7918818E">
        <w:t>o</w:t>
      </w:r>
      <w:r w:rsidR="7082014B" w:rsidRPr="7918818E">
        <w:t xml:space="preserve">n the TT, and whether concurrent </w:t>
      </w:r>
      <w:r w:rsidR="4702D509" w:rsidRPr="7918818E">
        <w:t>keyboard</w:t>
      </w:r>
      <w:r w:rsidR="7082014B" w:rsidRPr="7918818E">
        <w:t xml:space="preserve"> activities are o</w:t>
      </w:r>
      <w:r w:rsidR="6C910E51" w:rsidRPr="7918818E">
        <w:t>bserved.</w:t>
      </w:r>
      <w:r w:rsidR="0B934427" w:rsidRPr="7918818E">
        <w:t xml:space="preserve"> </w:t>
      </w:r>
      <w:r w:rsidR="000E014B">
        <w:t xml:space="preserve">We use these features in log transformed versions or also as relative duration, </w:t>
      </w:r>
      <w:r w:rsidR="00AE60B2">
        <w:t xml:space="preserve">see </w:t>
      </w:r>
      <w:r w:rsidR="000E014B">
        <w:t>Table 5.</w:t>
      </w:r>
      <w:r w:rsidR="00B62F66" w:rsidRPr="00B62F66">
        <w:t xml:space="preserve"> </w:t>
      </w:r>
    </w:p>
    <w:p w14:paraId="6B2DD8D7" w14:textId="52AB923F" w:rsidR="00357A66" w:rsidRPr="00BF481E" w:rsidRDefault="00BF481E" w:rsidP="00C961EA">
      <w:pPr>
        <w:pStyle w:val="Caption"/>
        <w:keepNext/>
        <w:keepLines/>
        <w:spacing w:before="160" w:after="120"/>
        <w:ind w:left="0" w:firstLine="0"/>
        <w:rPr>
          <w:rFonts w:ascii="Times New Roman" w:hAnsi="Times New Roman" w:cs="Times New Roman"/>
          <w:sz w:val="22"/>
          <w:szCs w:val="22"/>
        </w:rPr>
      </w:pPr>
      <w:r w:rsidRPr="00BF481E">
        <w:rPr>
          <w:rFonts w:ascii="Times New Roman" w:hAnsi="Times New Roman" w:cs="Times New Roman"/>
          <w:sz w:val="22"/>
          <w:szCs w:val="22"/>
        </w:rPr>
        <w:t xml:space="preserve">Table 5: Basic BTSS features: </w:t>
      </w:r>
      <w:r>
        <w:rPr>
          <w:rFonts w:ascii="Times New Roman" w:hAnsi="Times New Roman" w:cs="Times New Roman"/>
          <w:sz w:val="22"/>
          <w:szCs w:val="22"/>
        </w:rPr>
        <w:t>p</w:t>
      </w:r>
      <w:r w:rsidRPr="00BF481E">
        <w:rPr>
          <w:rFonts w:ascii="Times New Roman" w:hAnsi="Times New Roman" w:cs="Times New Roman"/>
          <w:sz w:val="22"/>
          <w:szCs w:val="22"/>
        </w:rPr>
        <w:t>ercentages of occurrences (Occur) per Type of AU, duration of AU (in ms) and proportion (in %) of linear reading (RelDur_L), re-fixation (RelDur_R), scattered fixations (RelDur_S), as well as average number of insertions (Ins) and deletions (Del) and the number of TT words produced (TGnbr)</w:t>
      </w:r>
    </w:p>
    <w:tbl>
      <w:tblPr>
        <w:tblStyle w:val="TableGrid"/>
        <w:tblW w:w="8931" w:type="dxa"/>
        <w:tblLayout w:type="fixed"/>
        <w:tblLook w:val="0480" w:firstRow="0" w:lastRow="0" w:firstColumn="1" w:lastColumn="0" w:noHBand="0" w:noVBand="1"/>
      </w:tblPr>
      <w:tblGrid>
        <w:gridCol w:w="993"/>
        <w:gridCol w:w="1035"/>
        <w:gridCol w:w="825"/>
        <w:gridCol w:w="1116"/>
        <w:gridCol w:w="1239"/>
        <w:gridCol w:w="1179"/>
        <w:gridCol w:w="879"/>
        <w:gridCol w:w="720"/>
        <w:gridCol w:w="945"/>
      </w:tblGrid>
      <w:tr w:rsidR="00FC1B20" w:rsidRPr="0059463B" w14:paraId="09D65F63" w14:textId="77777777" w:rsidTr="00A625A0">
        <w:trPr>
          <w:trHeight w:val="328"/>
        </w:trPr>
        <w:tc>
          <w:tcPr>
            <w:tcW w:w="993" w:type="dxa"/>
            <w:noWrap/>
            <w:vAlign w:val="center"/>
            <w:hideMark/>
          </w:tcPr>
          <w:p w14:paraId="4CA85CB8" w14:textId="77777777" w:rsidR="0059463B" w:rsidRPr="0059463B" w:rsidRDefault="0059463B" w:rsidP="00C961EA">
            <w:pPr>
              <w:ind w:firstLine="0"/>
              <w:jc w:val="center"/>
              <w:rPr>
                <w:rFonts w:ascii="Aptos Narrow" w:hAnsi="Aptos Narrow"/>
                <w:b/>
                <w:bCs/>
                <w:color w:val="000000"/>
                <w:sz w:val="22"/>
                <w:szCs w:val="22"/>
                <w:lang w:val="en-US" w:eastAsia="en-US"/>
              </w:rPr>
            </w:pPr>
            <w:r w:rsidRPr="0059463B">
              <w:rPr>
                <w:rFonts w:ascii="Aptos Narrow" w:hAnsi="Aptos Narrow"/>
                <w:b/>
                <w:bCs/>
                <w:color w:val="000000"/>
                <w:sz w:val="22"/>
                <w:szCs w:val="22"/>
                <w:lang w:val="en-US" w:eastAsia="en-US"/>
              </w:rPr>
              <w:t>AU Type</w:t>
            </w:r>
          </w:p>
        </w:tc>
        <w:tc>
          <w:tcPr>
            <w:tcW w:w="1035" w:type="dxa"/>
            <w:noWrap/>
            <w:vAlign w:val="center"/>
            <w:hideMark/>
          </w:tcPr>
          <w:p w14:paraId="71F9DFE0" w14:textId="574C96CF" w:rsidR="0059463B" w:rsidRPr="0059463B" w:rsidRDefault="504B3C6B" w:rsidP="00C961EA">
            <w:pPr>
              <w:ind w:firstLine="0"/>
              <w:jc w:val="center"/>
              <w:rPr>
                <w:rFonts w:ascii="Aptos Narrow" w:hAnsi="Aptos Narrow"/>
                <w:b/>
                <w:bCs/>
                <w:color w:val="000000"/>
                <w:sz w:val="22"/>
                <w:szCs w:val="22"/>
                <w:lang w:val="en-US" w:eastAsia="en-US"/>
              </w:rPr>
            </w:pPr>
            <w:r w:rsidRPr="560A6176">
              <w:rPr>
                <w:rFonts w:ascii="Aptos Narrow" w:hAnsi="Aptos Narrow"/>
                <w:b/>
                <w:bCs/>
                <w:color w:val="000000" w:themeColor="text1"/>
                <w:sz w:val="22"/>
                <w:szCs w:val="22"/>
                <w:lang w:val="en-US" w:eastAsia="en-US"/>
              </w:rPr>
              <w:t>Occur</w:t>
            </w:r>
            <w:r w:rsidR="3F48BD7C" w:rsidRPr="560A6176">
              <w:rPr>
                <w:rFonts w:ascii="Aptos Narrow" w:hAnsi="Aptos Narrow"/>
                <w:b/>
                <w:bCs/>
                <w:color w:val="000000" w:themeColor="text1"/>
                <w:sz w:val="22"/>
                <w:szCs w:val="22"/>
                <w:lang w:val="en-US" w:eastAsia="en-US"/>
              </w:rPr>
              <w:t>%</w:t>
            </w:r>
          </w:p>
        </w:tc>
        <w:tc>
          <w:tcPr>
            <w:tcW w:w="825" w:type="dxa"/>
            <w:noWrap/>
            <w:vAlign w:val="center"/>
            <w:hideMark/>
          </w:tcPr>
          <w:p w14:paraId="1A0E76D5" w14:textId="57C21050" w:rsidR="0059463B" w:rsidRPr="0059463B" w:rsidRDefault="0059463B" w:rsidP="00C961EA">
            <w:pPr>
              <w:ind w:firstLine="0"/>
              <w:jc w:val="center"/>
              <w:rPr>
                <w:rFonts w:ascii="Aptos Narrow" w:hAnsi="Aptos Narrow"/>
                <w:b/>
                <w:bCs/>
                <w:color w:val="000000"/>
                <w:sz w:val="22"/>
                <w:szCs w:val="22"/>
                <w:lang w:val="en-US" w:eastAsia="en-US"/>
              </w:rPr>
            </w:pPr>
            <w:r w:rsidRPr="0059463B">
              <w:rPr>
                <w:rFonts w:ascii="Aptos Narrow" w:hAnsi="Aptos Narrow"/>
                <w:b/>
                <w:bCs/>
                <w:color w:val="000000"/>
                <w:sz w:val="22"/>
                <w:szCs w:val="22"/>
                <w:lang w:val="en-US" w:eastAsia="en-US"/>
              </w:rPr>
              <w:t xml:space="preserve"> Dur</w:t>
            </w:r>
          </w:p>
        </w:tc>
        <w:tc>
          <w:tcPr>
            <w:tcW w:w="1116" w:type="dxa"/>
            <w:vAlign w:val="center"/>
            <w:hideMark/>
          </w:tcPr>
          <w:p w14:paraId="37F196EE" w14:textId="77777777" w:rsidR="0059463B" w:rsidRPr="0059463B" w:rsidRDefault="1A45CA8A" w:rsidP="00C961EA">
            <w:pPr>
              <w:ind w:firstLine="0"/>
              <w:jc w:val="center"/>
              <w:rPr>
                <w:rFonts w:ascii="Aptos Narrow" w:hAnsi="Aptos Narrow"/>
                <w:b/>
                <w:bCs/>
                <w:color w:val="000000"/>
                <w:sz w:val="22"/>
                <w:szCs w:val="22"/>
                <w:lang w:val="en-US" w:eastAsia="en-US"/>
              </w:rPr>
            </w:pPr>
            <w:r w:rsidRPr="4036520C">
              <w:rPr>
                <w:rFonts w:ascii="Aptos Narrow" w:hAnsi="Aptos Narrow"/>
                <w:b/>
                <w:bCs/>
                <w:color w:val="000000" w:themeColor="text1"/>
                <w:sz w:val="22"/>
                <w:szCs w:val="22"/>
                <w:lang w:val="en-US" w:eastAsia="en-US"/>
              </w:rPr>
              <w:t>RelDur_L</w:t>
            </w:r>
          </w:p>
        </w:tc>
        <w:tc>
          <w:tcPr>
            <w:tcW w:w="1239" w:type="dxa"/>
            <w:vAlign w:val="center"/>
            <w:hideMark/>
          </w:tcPr>
          <w:p w14:paraId="4A38023A" w14:textId="77777777" w:rsidR="0059463B" w:rsidRPr="0059463B" w:rsidRDefault="1A45CA8A" w:rsidP="00C961EA">
            <w:pPr>
              <w:ind w:firstLine="0"/>
              <w:jc w:val="center"/>
              <w:rPr>
                <w:rFonts w:ascii="Aptos Narrow" w:hAnsi="Aptos Narrow"/>
                <w:b/>
                <w:bCs/>
                <w:color w:val="000000"/>
                <w:sz w:val="22"/>
                <w:szCs w:val="22"/>
                <w:lang w:val="en-US" w:eastAsia="en-US"/>
              </w:rPr>
            </w:pPr>
            <w:r w:rsidRPr="4036520C">
              <w:rPr>
                <w:rFonts w:ascii="Aptos Narrow" w:hAnsi="Aptos Narrow"/>
                <w:b/>
                <w:bCs/>
                <w:color w:val="000000" w:themeColor="text1"/>
                <w:sz w:val="22"/>
                <w:szCs w:val="22"/>
                <w:lang w:val="en-US" w:eastAsia="en-US"/>
              </w:rPr>
              <w:t>RelDur_R</w:t>
            </w:r>
          </w:p>
        </w:tc>
        <w:tc>
          <w:tcPr>
            <w:tcW w:w="1179" w:type="dxa"/>
            <w:vAlign w:val="center"/>
            <w:hideMark/>
          </w:tcPr>
          <w:p w14:paraId="61BA35C6" w14:textId="77777777" w:rsidR="0059463B" w:rsidRPr="0059463B" w:rsidRDefault="1A45CA8A" w:rsidP="00C961EA">
            <w:pPr>
              <w:ind w:firstLine="0"/>
              <w:jc w:val="center"/>
              <w:rPr>
                <w:rFonts w:ascii="Aptos Narrow" w:hAnsi="Aptos Narrow"/>
                <w:b/>
                <w:bCs/>
                <w:color w:val="000000"/>
                <w:sz w:val="22"/>
                <w:szCs w:val="22"/>
                <w:lang w:val="en-US" w:eastAsia="en-US"/>
              </w:rPr>
            </w:pPr>
            <w:r w:rsidRPr="4036520C">
              <w:rPr>
                <w:rFonts w:ascii="Aptos Narrow" w:hAnsi="Aptos Narrow"/>
                <w:b/>
                <w:bCs/>
                <w:color w:val="000000" w:themeColor="text1"/>
                <w:sz w:val="22"/>
                <w:szCs w:val="22"/>
                <w:lang w:val="en-US" w:eastAsia="en-US"/>
              </w:rPr>
              <w:t>RelDur_S</w:t>
            </w:r>
          </w:p>
        </w:tc>
        <w:tc>
          <w:tcPr>
            <w:tcW w:w="879" w:type="dxa"/>
            <w:vAlign w:val="center"/>
            <w:hideMark/>
          </w:tcPr>
          <w:p w14:paraId="3FADCA71" w14:textId="77777777" w:rsidR="0059463B" w:rsidRPr="0059463B" w:rsidRDefault="0059463B" w:rsidP="00C961EA">
            <w:pPr>
              <w:ind w:firstLine="0"/>
              <w:jc w:val="center"/>
              <w:rPr>
                <w:rFonts w:ascii="Aptos Narrow" w:hAnsi="Aptos Narrow"/>
                <w:b/>
                <w:bCs/>
                <w:color w:val="000000"/>
                <w:sz w:val="22"/>
                <w:szCs w:val="22"/>
                <w:lang w:val="en-US" w:eastAsia="en-US"/>
              </w:rPr>
            </w:pPr>
            <w:r w:rsidRPr="0059463B">
              <w:rPr>
                <w:rFonts w:ascii="Aptos Narrow" w:hAnsi="Aptos Narrow"/>
                <w:b/>
                <w:bCs/>
                <w:color w:val="000000"/>
                <w:sz w:val="22"/>
                <w:szCs w:val="22"/>
                <w:lang w:val="en-US" w:eastAsia="en-US"/>
              </w:rPr>
              <w:t>Ins</w:t>
            </w:r>
          </w:p>
        </w:tc>
        <w:tc>
          <w:tcPr>
            <w:tcW w:w="720" w:type="dxa"/>
            <w:vAlign w:val="center"/>
            <w:hideMark/>
          </w:tcPr>
          <w:p w14:paraId="093C1EE8" w14:textId="77777777" w:rsidR="0059463B" w:rsidRPr="0059463B" w:rsidRDefault="0059463B" w:rsidP="00C961EA">
            <w:pPr>
              <w:ind w:firstLine="0"/>
              <w:jc w:val="center"/>
              <w:rPr>
                <w:rFonts w:ascii="Aptos Narrow" w:hAnsi="Aptos Narrow"/>
                <w:b/>
                <w:bCs/>
                <w:color w:val="000000"/>
                <w:sz w:val="22"/>
                <w:szCs w:val="22"/>
                <w:lang w:val="en-US" w:eastAsia="en-US"/>
              </w:rPr>
            </w:pPr>
            <w:r w:rsidRPr="0059463B">
              <w:rPr>
                <w:rFonts w:ascii="Aptos Narrow" w:hAnsi="Aptos Narrow"/>
                <w:b/>
                <w:bCs/>
                <w:color w:val="000000"/>
                <w:sz w:val="22"/>
                <w:szCs w:val="22"/>
                <w:lang w:val="en-US" w:eastAsia="en-US"/>
              </w:rPr>
              <w:t>Del</w:t>
            </w:r>
          </w:p>
        </w:tc>
        <w:tc>
          <w:tcPr>
            <w:tcW w:w="945" w:type="dxa"/>
            <w:vAlign w:val="center"/>
            <w:hideMark/>
          </w:tcPr>
          <w:p w14:paraId="627A5331" w14:textId="77777777" w:rsidR="0059463B" w:rsidRPr="0059463B" w:rsidRDefault="1A45CA8A" w:rsidP="00C961EA">
            <w:pPr>
              <w:ind w:firstLine="0"/>
              <w:jc w:val="center"/>
              <w:rPr>
                <w:rFonts w:ascii="Aptos Narrow" w:hAnsi="Aptos Narrow"/>
                <w:b/>
                <w:bCs/>
                <w:color w:val="000000"/>
                <w:sz w:val="22"/>
                <w:szCs w:val="22"/>
                <w:lang w:val="en-US" w:eastAsia="en-US"/>
              </w:rPr>
            </w:pPr>
            <w:r w:rsidRPr="4036520C">
              <w:rPr>
                <w:rFonts w:ascii="Aptos Narrow" w:hAnsi="Aptos Narrow"/>
                <w:b/>
                <w:bCs/>
                <w:color w:val="000000" w:themeColor="text1"/>
                <w:sz w:val="22"/>
                <w:szCs w:val="22"/>
                <w:lang w:val="en-US" w:eastAsia="en-US"/>
              </w:rPr>
              <w:t>TGnbr</w:t>
            </w:r>
          </w:p>
        </w:tc>
      </w:tr>
      <w:tr w:rsidR="00FC1B20" w:rsidRPr="0059463B" w14:paraId="7A7B27DC" w14:textId="77777777" w:rsidTr="00A625A0">
        <w:trPr>
          <w:trHeight w:val="300"/>
        </w:trPr>
        <w:tc>
          <w:tcPr>
            <w:tcW w:w="993" w:type="dxa"/>
            <w:vAlign w:val="center"/>
            <w:hideMark/>
          </w:tcPr>
          <w:p w14:paraId="0016119D" w14:textId="77777777" w:rsidR="0059463B" w:rsidRPr="0059463B" w:rsidRDefault="0059463B" w:rsidP="00C961EA">
            <w:pPr>
              <w:ind w:firstLine="0"/>
              <w:jc w:val="center"/>
              <w:rPr>
                <w:rFonts w:ascii="Aptos Narrow" w:hAnsi="Aptos Narrow"/>
                <w:b/>
                <w:bCs/>
                <w:color w:val="000000"/>
                <w:sz w:val="22"/>
                <w:szCs w:val="22"/>
                <w:lang w:val="en-US" w:eastAsia="en-US"/>
              </w:rPr>
            </w:pPr>
            <w:r w:rsidRPr="0059463B">
              <w:rPr>
                <w:rFonts w:ascii="Aptos Narrow" w:hAnsi="Aptos Narrow"/>
                <w:b/>
                <w:bCs/>
                <w:color w:val="000000"/>
                <w:sz w:val="22"/>
                <w:szCs w:val="22"/>
                <w:lang w:val="en-US" w:eastAsia="en-US"/>
              </w:rPr>
              <w:t>1</w:t>
            </w:r>
          </w:p>
        </w:tc>
        <w:tc>
          <w:tcPr>
            <w:tcW w:w="1035" w:type="dxa"/>
            <w:vAlign w:val="center"/>
            <w:hideMark/>
          </w:tcPr>
          <w:p w14:paraId="69AE73CC" w14:textId="77777777" w:rsidR="0059463B" w:rsidRPr="0059463B" w:rsidRDefault="0059463B" w:rsidP="00C961EA">
            <w:pPr>
              <w:ind w:firstLine="0"/>
              <w:jc w:val="center"/>
              <w:rPr>
                <w:rFonts w:ascii="Aptos Narrow" w:hAnsi="Aptos Narrow"/>
                <w:color w:val="000000"/>
                <w:sz w:val="22"/>
                <w:szCs w:val="22"/>
                <w:lang w:val="en-US" w:eastAsia="en-US"/>
              </w:rPr>
            </w:pPr>
            <w:r w:rsidRPr="0059463B">
              <w:rPr>
                <w:rFonts w:ascii="Aptos Narrow" w:hAnsi="Aptos Narrow"/>
                <w:color w:val="000000"/>
                <w:sz w:val="22"/>
                <w:szCs w:val="22"/>
                <w:lang w:val="en-US" w:eastAsia="en-US"/>
              </w:rPr>
              <w:t>13</w:t>
            </w:r>
          </w:p>
        </w:tc>
        <w:tc>
          <w:tcPr>
            <w:tcW w:w="825" w:type="dxa"/>
            <w:vAlign w:val="center"/>
            <w:hideMark/>
          </w:tcPr>
          <w:p w14:paraId="649D490D" w14:textId="5D908B92" w:rsidR="0059463B" w:rsidRPr="0059463B" w:rsidRDefault="0059463B" w:rsidP="00C961EA">
            <w:pPr>
              <w:ind w:firstLine="0"/>
              <w:jc w:val="center"/>
              <w:rPr>
                <w:rFonts w:ascii="Aptos Narrow" w:hAnsi="Aptos Narrow"/>
                <w:color w:val="000000"/>
                <w:sz w:val="22"/>
                <w:szCs w:val="22"/>
                <w:lang w:val="en-US" w:eastAsia="en-US"/>
              </w:rPr>
            </w:pPr>
            <w:r w:rsidRPr="0059463B">
              <w:rPr>
                <w:rFonts w:ascii="Aptos Narrow" w:hAnsi="Aptos Narrow"/>
                <w:color w:val="000000"/>
                <w:sz w:val="22"/>
                <w:szCs w:val="22"/>
                <w:lang w:val="en-US" w:eastAsia="en-US"/>
              </w:rPr>
              <w:t>1570</w:t>
            </w:r>
          </w:p>
        </w:tc>
        <w:tc>
          <w:tcPr>
            <w:tcW w:w="1116" w:type="dxa"/>
            <w:vAlign w:val="center"/>
            <w:hideMark/>
          </w:tcPr>
          <w:p w14:paraId="01086D70" w14:textId="77777777" w:rsidR="0059463B" w:rsidRPr="0059463B" w:rsidRDefault="0059463B" w:rsidP="00C961EA">
            <w:pPr>
              <w:ind w:firstLine="0"/>
              <w:jc w:val="center"/>
              <w:rPr>
                <w:rFonts w:ascii="Aptos Narrow" w:hAnsi="Aptos Narrow"/>
                <w:color w:val="000000"/>
                <w:sz w:val="22"/>
                <w:szCs w:val="22"/>
                <w:lang w:val="en-US" w:eastAsia="en-US"/>
              </w:rPr>
            </w:pPr>
            <w:r w:rsidRPr="0059463B">
              <w:rPr>
                <w:rFonts w:ascii="Aptos Narrow" w:hAnsi="Aptos Narrow"/>
                <w:color w:val="000000"/>
                <w:sz w:val="22"/>
                <w:szCs w:val="22"/>
                <w:lang w:val="en-US" w:eastAsia="en-US"/>
              </w:rPr>
              <w:t>30</w:t>
            </w:r>
          </w:p>
        </w:tc>
        <w:tc>
          <w:tcPr>
            <w:tcW w:w="1239" w:type="dxa"/>
            <w:vAlign w:val="center"/>
            <w:hideMark/>
          </w:tcPr>
          <w:p w14:paraId="3B5B22E0" w14:textId="77777777" w:rsidR="0059463B" w:rsidRPr="0059463B" w:rsidRDefault="0059463B" w:rsidP="00C961EA">
            <w:pPr>
              <w:ind w:firstLine="0"/>
              <w:jc w:val="center"/>
              <w:rPr>
                <w:rFonts w:ascii="Aptos Narrow" w:hAnsi="Aptos Narrow"/>
                <w:color w:val="000000"/>
                <w:sz w:val="22"/>
                <w:szCs w:val="22"/>
                <w:lang w:val="en-US" w:eastAsia="en-US"/>
              </w:rPr>
            </w:pPr>
            <w:r w:rsidRPr="0059463B">
              <w:rPr>
                <w:rFonts w:ascii="Aptos Narrow" w:hAnsi="Aptos Narrow"/>
                <w:color w:val="000000"/>
                <w:sz w:val="22"/>
                <w:szCs w:val="22"/>
                <w:lang w:val="en-US" w:eastAsia="en-US"/>
              </w:rPr>
              <w:t>21</w:t>
            </w:r>
          </w:p>
        </w:tc>
        <w:tc>
          <w:tcPr>
            <w:tcW w:w="1179" w:type="dxa"/>
            <w:vAlign w:val="center"/>
            <w:hideMark/>
          </w:tcPr>
          <w:p w14:paraId="3255C644" w14:textId="77777777" w:rsidR="0059463B" w:rsidRPr="0059463B" w:rsidRDefault="0059463B" w:rsidP="00C961EA">
            <w:pPr>
              <w:ind w:firstLine="0"/>
              <w:jc w:val="center"/>
              <w:rPr>
                <w:rFonts w:ascii="Aptos Narrow" w:hAnsi="Aptos Narrow"/>
                <w:color w:val="000000"/>
                <w:sz w:val="22"/>
                <w:szCs w:val="22"/>
                <w:lang w:val="en-US" w:eastAsia="en-US"/>
              </w:rPr>
            </w:pPr>
            <w:r w:rsidRPr="0059463B">
              <w:rPr>
                <w:rFonts w:ascii="Aptos Narrow" w:hAnsi="Aptos Narrow"/>
                <w:color w:val="000000"/>
                <w:sz w:val="22"/>
                <w:szCs w:val="22"/>
                <w:lang w:val="en-US" w:eastAsia="en-US"/>
              </w:rPr>
              <w:t>40</w:t>
            </w:r>
          </w:p>
        </w:tc>
        <w:tc>
          <w:tcPr>
            <w:tcW w:w="879" w:type="dxa"/>
            <w:vAlign w:val="center"/>
            <w:hideMark/>
          </w:tcPr>
          <w:p w14:paraId="1FA3EA4F" w14:textId="77777777" w:rsidR="0059463B" w:rsidRPr="0059463B" w:rsidRDefault="0059463B" w:rsidP="00C961EA">
            <w:pPr>
              <w:ind w:firstLine="0"/>
              <w:jc w:val="center"/>
              <w:rPr>
                <w:rFonts w:ascii="Aptos Narrow" w:hAnsi="Aptos Narrow"/>
                <w:color w:val="000000"/>
                <w:sz w:val="22"/>
                <w:szCs w:val="22"/>
                <w:lang w:val="en-US" w:eastAsia="en-US"/>
              </w:rPr>
            </w:pPr>
            <w:r w:rsidRPr="0059463B">
              <w:rPr>
                <w:rFonts w:ascii="Aptos Narrow" w:hAnsi="Aptos Narrow"/>
                <w:color w:val="000000"/>
                <w:sz w:val="22"/>
                <w:szCs w:val="22"/>
                <w:lang w:val="en-US" w:eastAsia="en-US"/>
              </w:rPr>
              <w:t>0</w:t>
            </w:r>
          </w:p>
        </w:tc>
        <w:tc>
          <w:tcPr>
            <w:tcW w:w="720" w:type="dxa"/>
            <w:vAlign w:val="center"/>
            <w:hideMark/>
          </w:tcPr>
          <w:p w14:paraId="6E6096BD" w14:textId="77777777" w:rsidR="0059463B" w:rsidRPr="0059463B" w:rsidRDefault="0059463B" w:rsidP="00C961EA">
            <w:pPr>
              <w:ind w:firstLine="0"/>
              <w:jc w:val="center"/>
              <w:rPr>
                <w:rFonts w:ascii="Aptos Narrow" w:hAnsi="Aptos Narrow"/>
                <w:color w:val="000000"/>
                <w:sz w:val="22"/>
                <w:szCs w:val="22"/>
                <w:lang w:val="en-US" w:eastAsia="en-US"/>
              </w:rPr>
            </w:pPr>
            <w:r w:rsidRPr="0059463B">
              <w:rPr>
                <w:rFonts w:ascii="Aptos Narrow" w:hAnsi="Aptos Narrow"/>
                <w:color w:val="000000"/>
                <w:sz w:val="22"/>
                <w:szCs w:val="22"/>
                <w:lang w:val="en-US" w:eastAsia="en-US"/>
              </w:rPr>
              <w:t>0</w:t>
            </w:r>
          </w:p>
        </w:tc>
        <w:tc>
          <w:tcPr>
            <w:tcW w:w="945" w:type="dxa"/>
            <w:vAlign w:val="center"/>
            <w:hideMark/>
          </w:tcPr>
          <w:p w14:paraId="0A83B9CA" w14:textId="77777777" w:rsidR="0059463B" w:rsidRPr="0059463B" w:rsidRDefault="0059463B" w:rsidP="00C961EA">
            <w:pPr>
              <w:ind w:firstLine="0"/>
              <w:jc w:val="center"/>
              <w:rPr>
                <w:rFonts w:ascii="Aptos Narrow" w:hAnsi="Aptos Narrow"/>
                <w:color w:val="000000"/>
                <w:sz w:val="22"/>
                <w:szCs w:val="22"/>
                <w:lang w:val="en-US" w:eastAsia="en-US"/>
              </w:rPr>
            </w:pPr>
            <w:r w:rsidRPr="0059463B">
              <w:rPr>
                <w:rFonts w:ascii="Aptos Narrow" w:hAnsi="Aptos Narrow"/>
                <w:color w:val="000000"/>
                <w:sz w:val="22"/>
                <w:szCs w:val="22"/>
                <w:lang w:val="en-US" w:eastAsia="en-US"/>
              </w:rPr>
              <w:t>0</w:t>
            </w:r>
          </w:p>
        </w:tc>
      </w:tr>
      <w:tr w:rsidR="00FC1B20" w:rsidRPr="0059463B" w14:paraId="6B28697B" w14:textId="77777777" w:rsidTr="00A625A0">
        <w:trPr>
          <w:trHeight w:val="300"/>
        </w:trPr>
        <w:tc>
          <w:tcPr>
            <w:tcW w:w="993" w:type="dxa"/>
            <w:vAlign w:val="center"/>
            <w:hideMark/>
          </w:tcPr>
          <w:p w14:paraId="61B52CF0" w14:textId="77777777" w:rsidR="0059463B" w:rsidRPr="0059463B" w:rsidRDefault="0059463B" w:rsidP="00C961EA">
            <w:pPr>
              <w:ind w:firstLine="0"/>
              <w:jc w:val="center"/>
              <w:rPr>
                <w:rFonts w:ascii="Aptos Narrow" w:hAnsi="Aptos Narrow"/>
                <w:b/>
                <w:bCs/>
                <w:color w:val="000000"/>
                <w:sz w:val="22"/>
                <w:szCs w:val="22"/>
                <w:lang w:val="en-US" w:eastAsia="en-US"/>
              </w:rPr>
            </w:pPr>
            <w:r w:rsidRPr="0059463B">
              <w:rPr>
                <w:rFonts w:ascii="Aptos Narrow" w:hAnsi="Aptos Narrow"/>
                <w:b/>
                <w:bCs/>
                <w:color w:val="000000"/>
                <w:sz w:val="22"/>
                <w:szCs w:val="22"/>
                <w:lang w:val="en-US" w:eastAsia="en-US"/>
              </w:rPr>
              <w:t>2</w:t>
            </w:r>
          </w:p>
        </w:tc>
        <w:tc>
          <w:tcPr>
            <w:tcW w:w="1035" w:type="dxa"/>
            <w:vAlign w:val="center"/>
            <w:hideMark/>
          </w:tcPr>
          <w:p w14:paraId="7E89E380" w14:textId="77777777" w:rsidR="0059463B" w:rsidRPr="0059463B" w:rsidRDefault="0059463B" w:rsidP="00C961EA">
            <w:pPr>
              <w:ind w:firstLine="0"/>
              <w:jc w:val="center"/>
              <w:rPr>
                <w:rFonts w:ascii="Aptos Narrow" w:hAnsi="Aptos Narrow"/>
                <w:color w:val="000000"/>
                <w:sz w:val="22"/>
                <w:szCs w:val="22"/>
                <w:lang w:val="en-US" w:eastAsia="en-US"/>
              </w:rPr>
            </w:pPr>
            <w:r w:rsidRPr="0059463B">
              <w:rPr>
                <w:rFonts w:ascii="Aptos Narrow" w:hAnsi="Aptos Narrow"/>
                <w:color w:val="000000"/>
                <w:sz w:val="22"/>
                <w:szCs w:val="22"/>
                <w:lang w:val="en-US" w:eastAsia="en-US"/>
              </w:rPr>
              <w:t>21</w:t>
            </w:r>
          </w:p>
        </w:tc>
        <w:tc>
          <w:tcPr>
            <w:tcW w:w="825" w:type="dxa"/>
            <w:vAlign w:val="center"/>
            <w:hideMark/>
          </w:tcPr>
          <w:p w14:paraId="0AE9B06C" w14:textId="77777777" w:rsidR="0059463B" w:rsidRPr="0059463B" w:rsidRDefault="0059463B" w:rsidP="00C961EA">
            <w:pPr>
              <w:ind w:firstLine="0"/>
              <w:jc w:val="center"/>
              <w:rPr>
                <w:rFonts w:ascii="Aptos Narrow" w:hAnsi="Aptos Narrow"/>
                <w:color w:val="000000"/>
                <w:sz w:val="22"/>
                <w:szCs w:val="22"/>
                <w:lang w:val="en-US" w:eastAsia="en-US"/>
              </w:rPr>
            </w:pPr>
            <w:r w:rsidRPr="0059463B">
              <w:rPr>
                <w:rFonts w:ascii="Aptos Narrow" w:hAnsi="Aptos Narrow"/>
                <w:color w:val="000000"/>
                <w:sz w:val="22"/>
                <w:szCs w:val="22"/>
                <w:lang w:val="en-US" w:eastAsia="en-US"/>
              </w:rPr>
              <w:t>977</w:t>
            </w:r>
          </w:p>
        </w:tc>
        <w:tc>
          <w:tcPr>
            <w:tcW w:w="1116" w:type="dxa"/>
            <w:vAlign w:val="center"/>
            <w:hideMark/>
          </w:tcPr>
          <w:p w14:paraId="4221C9B8" w14:textId="77777777" w:rsidR="0059463B" w:rsidRPr="0059463B" w:rsidRDefault="0059463B" w:rsidP="00C961EA">
            <w:pPr>
              <w:ind w:firstLine="0"/>
              <w:jc w:val="center"/>
              <w:rPr>
                <w:rFonts w:ascii="Aptos Narrow" w:hAnsi="Aptos Narrow"/>
                <w:color w:val="000000"/>
                <w:sz w:val="22"/>
                <w:szCs w:val="22"/>
                <w:lang w:val="en-US" w:eastAsia="en-US"/>
              </w:rPr>
            </w:pPr>
            <w:r w:rsidRPr="0059463B">
              <w:rPr>
                <w:rFonts w:ascii="Aptos Narrow" w:hAnsi="Aptos Narrow"/>
                <w:color w:val="000000"/>
                <w:sz w:val="22"/>
                <w:szCs w:val="22"/>
                <w:lang w:val="en-US" w:eastAsia="en-US"/>
              </w:rPr>
              <w:t>27</w:t>
            </w:r>
          </w:p>
        </w:tc>
        <w:tc>
          <w:tcPr>
            <w:tcW w:w="1239" w:type="dxa"/>
            <w:vAlign w:val="center"/>
            <w:hideMark/>
          </w:tcPr>
          <w:p w14:paraId="2544714F" w14:textId="77777777" w:rsidR="0059463B" w:rsidRPr="0059463B" w:rsidRDefault="0059463B" w:rsidP="00C961EA">
            <w:pPr>
              <w:ind w:firstLine="0"/>
              <w:jc w:val="center"/>
              <w:rPr>
                <w:rFonts w:ascii="Aptos Narrow" w:hAnsi="Aptos Narrow"/>
                <w:color w:val="000000"/>
                <w:sz w:val="22"/>
                <w:szCs w:val="22"/>
                <w:lang w:val="en-US" w:eastAsia="en-US"/>
              </w:rPr>
            </w:pPr>
            <w:r w:rsidRPr="0059463B">
              <w:rPr>
                <w:rFonts w:ascii="Aptos Narrow" w:hAnsi="Aptos Narrow"/>
                <w:color w:val="000000"/>
                <w:sz w:val="22"/>
                <w:szCs w:val="22"/>
                <w:lang w:val="en-US" w:eastAsia="en-US"/>
              </w:rPr>
              <w:t>32</w:t>
            </w:r>
          </w:p>
        </w:tc>
        <w:tc>
          <w:tcPr>
            <w:tcW w:w="1179" w:type="dxa"/>
            <w:vAlign w:val="center"/>
            <w:hideMark/>
          </w:tcPr>
          <w:p w14:paraId="4DBBB8E4" w14:textId="77777777" w:rsidR="0059463B" w:rsidRPr="0059463B" w:rsidRDefault="0059463B" w:rsidP="00C961EA">
            <w:pPr>
              <w:ind w:firstLine="0"/>
              <w:jc w:val="center"/>
              <w:rPr>
                <w:rFonts w:ascii="Aptos Narrow" w:hAnsi="Aptos Narrow"/>
                <w:color w:val="000000"/>
                <w:sz w:val="22"/>
                <w:szCs w:val="22"/>
                <w:lang w:val="en-US" w:eastAsia="en-US"/>
              </w:rPr>
            </w:pPr>
            <w:r w:rsidRPr="0059463B">
              <w:rPr>
                <w:rFonts w:ascii="Aptos Narrow" w:hAnsi="Aptos Narrow"/>
                <w:color w:val="000000"/>
                <w:sz w:val="22"/>
                <w:szCs w:val="22"/>
                <w:lang w:val="en-US" w:eastAsia="en-US"/>
              </w:rPr>
              <w:t>32</w:t>
            </w:r>
          </w:p>
        </w:tc>
        <w:tc>
          <w:tcPr>
            <w:tcW w:w="879" w:type="dxa"/>
            <w:vAlign w:val="center"/>
            <w:hideMark/>
          </w:tcPr>
          <w:p w14:paraId="35B0F0D3" w14:textId="77777777" w:rsidR="0059463B" w:rsidRPr="0059463B" w:rsidRDefault="0059463B" w:rsidP="00C961EA">
            <w:pPr>
              <w:ind w:firstLine="0"/>
              <w:jc w:val="center"/>
              <w:rPr>
                <w:rFonts w:ascii="Aptos Narrow" w:hAnsi="Aptos Narrow"/>
                <w:color w:val="000000"/>
                <w:sz w:val="22"/>
                <w:szCs w:val="22"/>
                <w:lang w:val="en-US" w:eastAsia="en-US"/>
              </w:rPr>
            </w:pPr>
            <w:r w:rsidRPr="0059463B">
              <w:rPr>
                <w:rFonts w:ascii="Aptos Narrow" w:hAnsi="Aptos Narrow"/>
                <w:color w:val="000000"/>
                <w:sz w:val="22"/>
                <w:szCs w:val="22"/>
                <w:lang w:val="en-US" w:eastAsia="en-US"/>
              </w:rPr>
              <w:t>0</w:t>
            </w:r>
          </w:p>
        </w:tc>
        <w:tc>
          <w:tcPr>
            <w:tcW w:w="720" w:type="dxa"/>
            <w:vAlign w:val="center"/>
            <w:hideMark/>
          </w:tcPr>
          <w:p w14:paraId="60139B01" w14:textId="77777777" w:rsidR="0059463B" w:rsidRPr="0059463B" w:rsidRDefault="0059463B" w:rsidP="00C961EA">
            <w:pPr>
              <w:ind w:firstLine="0"/>
              <w:jc w:val="center"/>
              <w:rPr>
                <w:rFonts w:ascii="Aptos Narrow" w:hAnsi="Aptos Narrow"/>
                <w:color w:val="000000"/>
                <w:sz w:val="22"/>
                <w:szCs w:val="22"/>
                <w:lang w:val="en-US" w:eastAsia="en-US"/>
              </w:rPr>
            </w:pPr>
            <w:r w:rsidRPr="0059463B">
              <w:rPr>
                <w:rFonts w:ascii="Aptos Narrow" w:hAnsi="Aptos Narrow"/>
                <w:color w:val="000000"/>
                <w:sz w:val="22"/>
                <w:szCs w:val="22"/>
                <w:lang w:val="en-US" w:eastAsia="en-US"/>
              </w:rPr>
              <w:t>0</w:t>
            </w:r>
          </w:p>
        </w:tc>
        <w:tc>
          <w:tcPr>
            <w:tcW w:w="945" w:type="dxa"/>
            <w:vAlign w:val="center"/>
            <w:hideMark/>
          </w:tcPr>
          <w:p w14:paraId="6B2E52B9" w14:textId="77777777" w:rsidR="0059463B" w:rsidRPr="0059463B" w:rsidRDefault="0059463B" w:rsidP="00C961EA">
            <w:pPr>
              <w:ind w:firstLine="0"/>
              <w:jc w:val="center"/>
              <w:rPr>
                <w:rFonts w:ascii="Aptos Narrow" w:hAnsi="Aptos Narrow"/>
                <w:color w:val="000000"/>
                <w:sz w:val="22"/>
                <w:szCs w:val="22"/>
                <w:lang w:val="en-US" w:eastAsia="en-US"/>
              </w:rPr>
            </w:pPr>
            <w:r w:rsidRPr="0059463B">
              <w:rPr>
                <w:rFonts w:ascii="Aptos Narrow" w:hAnsi="Aptos Narrow"/>
                <w:color w:val="000000"/>
                <w:sz w:val="22"/>
                <w:szCs w:val="22"/>
                <w:lang w:val="en-US" w:eastAsia="en-US"/>
              </w:rPr>
              <w:t>0</w:t>
            </w:r>
          </w:p>
        </w:tc>
      </w:tr>
      <w:tr w:rsidR="00FC1B20" w:rsidRPr="0059463B" w14:paraId="0CBDDC05" w14:textId="77777777" w:rsidTr="00A625A0">
        <w:trPr>
          <w:trHeight w:val="300"/>
        </w:trPr>
        <w:tc>
          <w:tcPr>
            <w:tcW w:w="993" w:type="dxa"/>
            <w:vAlign w:val="center"/>
            <w:hideMark/>
          </w:tcPr>
          <w:p w14:paraId="086391A4" w14:textId="77777777" w:rsidR="0059463B" w:rsidRPr="0059463B" w:rsidRDefault="0059463B" w:rsidP="00C961EA">
            <w:pPr>
              <w:ind w:firstLine="0"/>
              <w:jc w:val="center"/>
              <w:rPr>
                <w:rFonts w:ascii="Aptos Narrow" w:hAnsi="Aptos Narrow"/>
                <w:b/>
                <w:bCs/>
                <w:color w:val="000000"/>
                <w:sz w:val="22"/>
                <w:szCs w:val="22"/>
                <w:lang w:val="en-US" w:eastAsia="en-US"/>
              </w:rPr>
            </w:pPr>
            <w:r w:rsidRPr="0059463B">
              <w:rPr>
                <w:rFonts w:ascii="Aptos Narrow" w:hAnsi="Aptos Narrow"/>
                <w:b/>
                <w:bCs/>
                <w:color w:val="000000"/>
                <w:sz w:val="22"/>
                <w:szCs w:val="22"/>
                <w:lang w:val="en-US" w:eastAsia="en-US"/>
              </w:rPr>
              <w:t>4</w:t>
            </w:r>
          </w:p>
        </w:tc>
        <w:tc>
          <w:tcPr>
            <w:tcW w:w="1035" w:type="dxa"/>
            <w:vAlign w:val="center"/>
            <w:hideMark/>
          </w:tcPr>
          <w:p w14:paraId="6ED70117" w14:textId="77777777" w:rsidR="0059463B" w:rsidRPr="0059463B" w:rsidRDefault="0059463B" w:rsidP="00C961EA">
            <w:pPr>
              <w:ind w:firstLine="0"/>
              <w:jc w:val="center"/>
              <w:rPr>
                <w:rFonts w:ascii="Aptos Narrow" w:hAnsi="Aptos Narrow"/>
                <w:color w:val="000000"/>
                <w:sz w:val="22"/>
                <w:szCs w:val="22"/>
                <w:lang w:val="en-US" w:eastAsia="en-US"/>
              </w:rPr>
            </w:pPr>
            <w:r w:rsidRPr="0059463B">
              <w:rPr>
                <w:rFonts w:ascii="Aptos Narrow" w:hAnsi="Aptos Narrow"/>
                <w:color w:val="000000"/>
                <w:sz w:val="22"/>
                <w:szCs w:val="22"/>
                <w:lang w:val="en-US" w:eastAsia="en-US"/>
              </w:rPr>
              <w:t>21</w:t>
            </w:r>
          </w:p>
        </w:tc>
        <w:tc>
          <w:tcPr>
            <w:tcW w:w="825" w:type="dxa"/>
            <w:vAlign w:val="center"/>
            <w:hideMark/>
          </w:tcPr>
          <w:p w14:paraId="4951B841" w14:textId="50D0CC0C" w:rsidR="0059463B" w:rsidRPr="0059463B" w:rsidRDefault="0059463B" w:rsidP="00C961EA">
            <w:pPr>
              <w:ind w:firstLine="0"/>
              <w:jc w:val="center"/>
              <w:rPr>
                <w:rFonts w:ascii="Aptos Narrow" w:hAnsi="Aptos Narrow"/>
                <w:color w:val="000000"/>
                <w:sz w:val="22"/>
                <w:szCs w:val="22"/>
                <w:lang w:val="en-US" w:eastAsia="en-US"/>
              </w:rPr>
            </w:pPr>
            <w:r w:rsidRPr="0059463B">
              <w:rPr>
                <w:rFonts w:ascii="Aptos Narrow" w:hAnsi="Aptos Narrow"/>
                <w:color w:val="000000"/>
                <w:sz w:val="22"/>
                <w:szCs w:val="22"/>
                <w:lang w:val="en-US" w:eastAsia="en-US"/>
              </w:rPr>
              <w:t>629</w:t>
            </w:r>
          </w:p>
        </w:tc>
        <w:tc>
          <w:tcPr>
            <w:tcW w:w="1116" w:type="dxa"/>
            <w:vAlign w:val="center"/>
            <w:hideMark/>
          </w:tcPr>
          <w:p w14:paraId="5F167AD7" w14:textId="77777777" w:rsidR="0059463B" w:rsidRPr="0059463B" w:rsidRDefault="0059463B" w:rsidP="00C961EA">
            <w:pPr>
              <w:ind w:firstLine="0"/>
              <w:jc w:val="center"/>
              <w:rPr>
                <w:rFonts w:ascii="Aptos Narrow" w:hAnsi="Aptos Narrow"/>
                <w:color w:val="000000"/>
                <w:sz w:val="22"/>
                <w:szCs w:val="22"/>
                <w:lang w:val="en-US" w:eastAsia="en-US"/>
              </w:rPr>
            </w:pPr>
            <w:r w:rsidRPr="0059463B">
              <w:rPr>
                <w:rFonts w:ascii="Aptos Narrow" w:hAnsi="Aptos Narrow"/>
                <w:color w:val="000000"/>
                <w:sz w:val="22"/>
                <w:szCs w:val="22"/>
                <w:lang w:val="en-US" w:eastAsia="en-US"/>
              </w:rPr>
              <w:t>0</w:t>
            </w:r>
          </w:p>
        </w:tc>
        <w:tc>
          <w:tcPr>
            <w:tcW w:w="1239" w:type="dxa"/>
            <w:vAlign w:val="center"/>
            <w:hideMark/>
          </w:tcPr>
          <w:p w14:paraId="7C737327" w14:textId="77777777" w:rsidR="0059463B" w:rsidRPr="0059463B" w:rsidRDefault="0059463B" w:rsidP="00C961EA">
            <w:pPr>
              <w:ind w:firstLine="0"/>
              <w:jc w:val="center"/>
              <w:rPr>
                <w:rFonts w:ascii="Aptos Narrow" w:hAnsi="Aptos Narrow"/>
                <w:color w:val="000000"/>
                <w:sz w:val="22"/>
                <w:szCs w:val="22"/>
                <w:lang w:val="en-US" w:eastAsia="en-US"/>
              </w:rPr>
            </w:pPr>
            <w:r w:rsidRPr="0059463B">
              <w:rPr>
                <w:rFonts w:ascii="Aptos Narrow" w:hAnsi="Aptos Narrow"/>
                <w:color w:val="000000"/>
                <w:sz w:val="22"/>
                <w:szCs w:val="22"/>
                <w:lang w:val="en-US" w:eastAsia="en-US"/>
              </w:rPr>
              <w:t>0</w:t>
            </w:r>
          </w:p>
        </w:tc>
        <w:tc>
          <w:tcPr>
            <w:tcW w:w="1179" w:type="dxa"/>
            <w:vAlign w:val="center"/>
            <w:hideMark/>
          </w:tcPr>
          <w:p w14:paraId="74159254" w14:textId="77777777" w:rsidR="0059463B" w:rsidRPr="0059463B" w:rsidRDefault="0059463B" w:rsidP="00C961EA">
            <w:pPr>
              <w:ind w:firstLine="0"/>
              <w:jc w:val="center"/>
              <w:rPr>
                <w:rFonts w:ascii="Aptos Narrow" w:hAnsi="Aptos Narrow"/>
                <w:color w:val="000000"/>
                <w:sz w:val="22"/>
                <w:szCs w:val="22"/>
                <w:lang w:val="en-US" w:eastAsia="en-US"/>
              </w:rPr>
            </w:pPr>
            <w:r w:rsidRPr="0059463B">
              <w:rPr>
                <w:rFonts w:ascii="Aptos Narrow" w:hAnsi="Aptos Narrow"/>
                <w:color w:val="000000"/>
                <w:sz w:val="22"/>
                <w:szCs w:val="22"/>
                <w:lang w:val="en-US" w:eastAsia="en-US"/>
              </w:rPr>
              <w:t>0</w:t>
            </w:r>
          </w:p>
        </w:tc>
        <w:tc>
          <w:tcPr>
            <w:tcW w:w="879" w:type="dxa"/>
            <w:vAlign w:val="center"/>
            <w:hideMark/>
          </w:tcPr>
          <w:p w14:paraId="7A9BA7C2" w14:textId="77777777" w:rsidR="0059463B" w:rsidRPr="0059463B" w:rsidRDefault="0059463B" w:rsidP="00C961EA">
            <w:pPr>
              <w:ind w:firstLine="0"/>
              <w:jc w:val="center"/>
              <w:rPr>
                <w:rFonts w:ascii="Aptos Narrow" w:hAnsi="Aptos Narrow"/>
                <w:color w:val="000000"/>
                <w:sz w:val="22"/>
                <w:szCs w:val="22"/>
                <w:lang w:val="en-US" w:eastAsia="en-US"/>
              </w:rPr>
            </w:pPr>
            <w:r w:rsidRPr="0059463B">
              <w:rPr>
                <w:rFonts w:ascii="Aptos Narrow" w:hAnsi="Aptos Narrow"/>
                <w:color w:val="000000"/>
                <w:sz w:val="22"/>
                <w:szCs w:val="22"/>
                <w:lang w:val="en-US" w:eastAsia="en-US"/>
              </w:rPr>
              <w:t>4.4</w:t>
            </w:r>
          </w:p>
        </w:tc>
        <w:tc>
          <w:tcPr>
            <w:tcW w:w="720" w:type="dxa"/>
            <w:vAlign w:val="center"/>
            <w:hideMark/>
          </w:tcPr>
          <w:p w14:paraId="407FB86F" w14:textId="77777777" w:rsidR="0059463B" w:rsidRPr="0059463B" w:rsidRDefault="0059463B" w:rsidP="00C961EA">
            <w:pPr>
              <w:ind w:firstLine="0"/>
              <w:jc w:val="center"/>
              <w:rPr>
                <w:rFonts w:ascii="Aptos Narrow" w:hAnsi="Aptos Narrow"/>
                <w:color w:val="000000"/>
                <w:sz w:val="22"/>
                <w:szCs w:val="22"/>
                <w:lang w:val="en-US" w:eastAsia="en-US"/>
              </w:rPr>
            </w:pPr>
            <w:r w:rsidRPr="0059463B">
              <w:rPr>
                <w:rFonts w:ascii="Aptos Narrow" w:hAnsi="Aptos Narrow"/>
                <w:color w:val="000000"/>
                <w:sz w:val="22"/>
                <w:szCs w:val="22"/>
                <w:lang w:val="en-US" w:eastAsia="en-US"/>
              </w:rPr>
              <w:t>0.64</w:t>
            </w:r>
          </w:p>
        </w:tc>
        <w:tc>
          <w:tcPr>
            <w:tcW w:w="945" w:type="dxa"/>
            <w:vAlign w:val="center"/>
            <w:hideMark/>
          </w:tcPr>
          <w:p w14:paraId="7ED35702" w14:textId="77777777" w:rsidR="0059463B" w:rsidRPr="0059463B" w:rsidRDefault="0059463B" w:rsidP="00C961EA">
            <w:pPr>
              <w:ind w:firstLine="0"/>
              <w:jc w:val="center"/>
              <w:rPr>
                <w:rFonts w:ascii="Aptos Narrow" w:hAnsi="Aptos Narrow"/>
                <w:color w:val="000000"/>
                <w:sz w:val="22"/>
                <w:szCs w:val="22"/>
                <w:lang w:val="en-US" w:eastAsia="en-US"/>
              </w:rPr>
            </w:pPr>
            <w:r w:rsidRPr="0059463B">
              <w:rPr>
                <w:rFonts w:ascii="Aptos Narrow" w:hAnsi="Aptos Narrow"/>
                <w:color w:val="000000"/>
                <w:sz w:val="22"/>
                <w:szCs w:val="22"/>
                <w:lang w:val="en-US" w:eastAsia="en-US"/>
              </w:rPr>
              <w:t>1.49</w:t>
            </w:r>
          </w:p>
        </w:tc>
      </w:tr>
      <w:tr w:rsidR="00FC1B20" w:rsidRPr="0059463B" w14:paraId="46635750" w14:textId="77777777" w:rsidTr="00A625A0">
        <w:trPr>
          <w:trHeight w:val="300"/>
        </w:trPr>
        <w:tc>
          <w:tcPr>
            <w:tcW w:w="993" w:type="dxa"/>
            <w:vAlign w:val="center"/>
            <w:hideMark/>
          </w:tcPr>
          <w:p w14:paraId="6AAE5BB1" w14:textId="77777777" w:rsidR="0059463B" w:rsidRPr="0059463B" w:rsidRDefault="0059463B" w:rsidP="00C961EA">
            <w:pPr>
              <w:ind w:firstLine="0"/>
              <w:jc w:val="center"/>
              <w:rPr>
                <w:rFonts w:ascii="Aptos Narrow" w:hAnsi="Aptos Narrow"/>
                <w:b/>
                <w:bCs/>
                <w:color w:val="000000"/>
                <w:sz w:val="22"/>
                <w:szCs w:val="22"/>
                <w:lang w:val="en-US" w:eastAsia="en-US"/>
              </w:rPr>
            </w:pPr>
            <w:r w:rsidRPr="0059463B">
              <w:rPr>
                <w:rFonts w:ascii="Aptos Narrow" w:hAnsi="Aptos Narrow"/>
                <w:b/>
                <w:bCs/>
                <w:color w:val="000000"/>
                <w:sz w:val="22"/>
                <w:szCs w:val="22"/>
                <w:lang w:val="en-US" w:eastAsia="en-US"/>
              </w:rPr>
              <w:t>5</w:t>
            </w:r>
          </w:p>
        </w:tc>
        <w:tc>
          <w:tcPr>
            <w:tcW w:w="1035" w:type="dxa"/>
            <w:vAlign w:val="center"/>
            <w:hideMark/>
          </w:tcPr>
          <w:p w14:paraId="3E009820" w14:textId="77777777" w:rsidR="0059463B" w:rsidRPr="0059463B" w:rsidRDefault="0059463B" w:rsidP="00C961EA">
            <w:pPr>
              <w:ind w:firstLine="0"/>
              <w:jc w:val="center"/>
              <w:rPr>
                <w:rFonts w:ascii="Aptos Narrow" w:hAnsi="Aptos Narrow"/>
                <w:color w:val="000000"/>
                <w:sz w:val="22"/>
                <w:szCs w:val="22"/>
                <w:lang w:val="en-US" w:eastAsia="en-US"/>
              </w:rPr>
            </w:pPr>
            <w:r w:rsidRPr="0059463B">
              <w:rPr>
                <w:rFonts w:ascii="Aptos Narrow" w:hAnsi="Aptos Narrow"/>
                <w:color w:val="000000"/>
                <w:sz w:val="22"/>
                <w:szCs w:val="22"/>
                <w:lang w:val="en-US" w:eastAsia="en-US"/>
              </w:rPr>
              <w:t>6</w:t>
            </w:r>
          </w:p>
        </w:tc>
        <w:tc>
          <w:tcPr>
            <w:tcW w:w="825" w:type="dxa"/>
            <w:vAlign w:val="center"/>
            <w:hideMark/>
          </w:tcPr>
          <w:p w14:paraId="37D8E302" w14:textId="77777777" w:rsidR="0059463B" w:rsidRPr="0059463B" w:rsidRDefault="0059463B" w:rsidP="00C961EA">
            <w:pPr>
              <w:ind w:firstLine="0"/>
              <w:jc w:val="center"/>
              <w:rPr>
                <w:rFonts w:ascii="Aptos Narrow" w:hAnsi="Aptos Narrow"/>
                <w:color w:val="000000"/>
                <w:sz w:val="22"/>
                <w:szCs w:val="22"/>
                <w:lang w:val="en-US" w:eastAsia="en-US"/>
              </w:rPr>
            </w:pPr>
            <w:r w:rsidRPr="0059463B">
              <w:rPr>
                <w:rFonts w:ascii="Aptos Narrow" w:hAnsi="Aptos Narrow"/>
                <w:color w:val="000000"/>
                <w:sz w:val="22"/>
                <w:szCs w:val="22"/>
                <w:lang w:val="en-US" w:eastAsia="en-US"/>
              </w:rPr>
              <w:t>393</w:t>
            </w:r>
          </w:p>
        </w:tc>
        <w:tc>
          <w:tcPr>
            <w:tcW w:w="1116" w:type="dxa"/>
            <w:vAlign w:val="center"/>
            <w:hideMark/>
          </w:tcPr>
          <w:p w14:paraId="1689A656" w14:textId="77777777" w:rsidR="0059463B" w:rsidRPr="0059463B" w:rsidRDefault="0059463B" w:rsidP="00C961EA">
            <w:pPr>
              <w:ind w:firstLine="0"/>
              <w:jc w:val="center"/>
              <w:rPr>
                <w:rFonts w:ascii="Aptos Narrow" w:hAnsi="Aptos Narrow"/>
                <w:color w:val="000000"/>
                <w:sz w:val="22"/>
                <w:szCs w:val="22"/>
                <w:lang w:val="en-US" w:eastAsia="en-US"/>
              </w:rPr>
            </w:pPr>
            <w:r w:rsidRPr="0059463B">
              <w:rPr>
                <w:rFonts w:ascii="Aptos Narrow" w:hAnsi="Aptos Narrow"/>
                <w:color w:val="000000"/>
                <w:sz w:val="22"/>
                <w:szCs w:val="22"/>
                <w:lang w:val="en-US" w:eastAsia="en-US"/>
              </w:rPr>
              <w:t>25</w:t>
            </w:r>
          </w:p>
        </w:tc>
        <w:tc>
          <w:tcPr>
            <w:tcW w:w="1239" w:type="dxa"/>
            <w:vAlign w:val="center"/>
            <w:hideMark/>
          </w:tcPr>
          <w:p w14:paraId="39BEE638" w14:textId="77777777" w:rsidR="0059463B" w:rsidRPr="0059463B" w:rsidRDefault="0059463B" w:rsidP="00C961EA">
            <w:pPr>
              <w:ind w:firstLine="0"/>
              <w:jc w:val="center"/>
              <w:rPr>
                <w:rFonts w:ascii="Aptos Narrow" w:hAnsi="Aptos Narrow"/>
                <w:color w:val="000000"/>
                <w:sz w:val="22"/>
                <w:szCs w:val="22"/>
                <w:lang w:val="en-US" w:eastAsia="en-US"/>
              </w:rPr>
            </w:pPr>
            <w:r w:rsidRPr="0059463B">
              <w:rPr>
                <w:rFonts w:ascii="Aptos Narrow" w:hAnsi="Aptos Narrow"/>
                <w:color w:val="000000"/>
                <w:sz w:val="22"/>
                <w:szCs w:val="22"/>
                <w:lang w:val="en-US" w:eastAsia="en-US"/>
              </w:rPr>
              <w:t>21</w:t>
            </w:r>
          </w:p>
        </w:tc>
        <w:tc>
          <w:tcPr>
            <w:tcW w:w="1179" w:type="dxa"/>
            <w:vAlign w:val="center"/>
            <w:hideMark/>
          </w:tcPr>
          <w:p w14:paraId="6B92B5ED" w14:textId="77777777" w:rsidR="0059463B" w:rsidRPr="0059463B" w:rsidRDefault="0059463B" w:rsidP="00C961EA">
            <w:pPr>
              <w:ind w:firstLine="0"/>
              <w:jc w:val="center"/>
              <w:rPr>
                <w:rFonts w:ascii="Aptos Narrow" w:hAnsi="Aptos Narrow"/>
                <w:color w:val="000000"/>
                <w:sz w:val="22"/>
                <w:szCs w:val="22"/>
                <w:lang w:val="en-US" w:eastAsia="en-US"/>
              </w:rPr>
            </w:pPr>
            <w:r w:rsidRPr="0059463B">
              <w:rPr>
                <w:rFonts w:ascii="Aptos Narrow" w:hAnsi="Aptos Narrow"/>
                <w:color w:val="000000"/>
                <w:sz w:val="22"/>
                <w:szCs w:val="22"/>
                <w:lang w:val="en-US" w:eastAsia="en-US"/>
              </w:rPr>
              <w:t>37</w:t>
            </w:r>
          </w:p>
        </w:tc>
        <w:tc>
          <w:tcPr>
            <w:tcW w:w="879" w:type="dxa"/>
            <w:vAlign w:val="center"/>
            <w:hideMark/>
          </w:tcPr>
          <w:p w14:paraId="765A3F27" w14:textId="77777777" w:rsidR="0059463B" w:rsidRPr="0059463B" w:rsidRDefault="0059463B" w:rsidP="00C961EA">
            <w:pPr>
              <w:ind w:firstLine="0"/>
              <w:jc w:val="center"/>
              <w:rPr>
                <w:rFonts w:ascii="Aptos Narrow" w:hAnsi="Aptos Narrow"/>
                <w:color w:val="000000"/>
                <w:sz w:val="22"/>
                <w:szCs w:val="22"/>
                <w:lang w:val="en-US" w:eastAsia="en-US"/>
              </w:rPr>
            </w:pPr>
            <w:r w:rsidRPr="0059463B">
              <w:rPr>
                <w:rFonts w:ascii="Aptos Narrow" w:hAnsi="Aptos Narrow"/>
                <w:color w:val="000000"/>
                <w:sz w:val="22"/>
                <w:szCs w:val="22"/>
                <w:lang w:val="en-US" w:eastAsia="en-US"/>
              </w:rPr>
              <w:t>2.72</w:t>
            </w:r>
          </w:p>
        </w:tc>
        <w:tc>
          <w:tcPr>
            <w:tcW w:w="720" w:type="dxa"/>
            <w:vAlign w:val="center"/>
            <w:hideMark/>
          </w:tcPr>
          <w:p w14:paraId="7F35B752" w14:textId="77777777" w:rsidR="0059463B" w:rsidRPr="0059463B" w:rsidRDefault="0059463B" w:rsidP="00C961EA">
            <w:pPr>
              <w:ind w:firstLine="0"/>
              <w:jc w:val="center"/>
              <w:rPr>
                <w:rFonts w:ascii="Aptos Narrow" w:hAnsi="Aptos Narrow"/>
                <w:color w:val="000000"/>
                <w:sz w:val="22"/>
                <w:szCs w:val="22"/>
                <w:lang w:val="en-US" w:eastAsia="en-US"/>
              </w:rPr>
            </w:pPr>
            <w:r w:rsidRPr="0059463B">
              <w:rPr>
                <w:rFonts w:ascii="Aptos Narrow" w:hAnsi="Aptos Narrow"/>
                <w:color w:val="000000"/>
                <w:sz w:val="22"/>
                <w:szCs w:val="22"/>
                <w:lang w:val="en-US" w:eastAsia="en-US"/>
              </w:rPr>
              <w:t>0.13</w:t>
            </w:r>
          </w:p>
        </w:tc>
        <w:tc>
          <w:tcPr>
            <w:tcW w:w="945" w:type="dxa"/>
            <w:vAlign w:val="center"/>
            <w:hideMark/>
          </w:tcPr>
          <w:p w14:paraId="4AC6C43E" w14:textId="77777777" w:rsidR="0059463B" w:rsidRPr="0059463B" w:rsidRDefault="0059463B" w:rsidP="00C961EA">
            <w:pPr>
              <w:ind w:firstLine="0"/>
              <w:jc w:val="center"/>
              <w:rPr>
                <w:rFonts w:ascii="Aptos Narrow" w:hAnsi="Aptos Narrow"/>
                <w:color w:val="000000"/>
                <w:sz w:val="22"/>
                <w:szCs w:val="22"/>
                <w:lang w:val="en-US" w:eastAsia="en-US"/>
              </w:rPr>
            </w:pPr>
            <w:r w:rsidRPr="0059463B">
              <w:rPr>
                <w:rFonts w:ascii="Aptos Narrow" w:hAnsi="Aptos Narrow"/>
                <w:color w:val="000000"/>
                <w:sz w:val="22"/>
                <w:szCs w:val="22"/>
                <w:lang w:val="en-US" w:eastAsia="en-US"/>
              </w:rPr>
              <w:t>1.23</w:t>
            </w:r>
          </w:p>
        </w:tc>
      </w:tr>
      <w:tr w:rsidR="00FC1B20" w:rsidRPr="0059463B" w14:paraId="20BB9EE5" w14:textId="77777777" w:rsidTr="00A625A0">
        <w:trPr>
          <w:trHeight w:val="300"/>
        </w:trPr>
        <w:tc>
          <w:tcPr>
            <w:tcW w:w="993" w:type="dxa"/>
            <w:vAlign w:val="center"/>
            <w:hideMark/>
          </w:tcPr>
          <w:p w14:paraId="6C197B44" w14:textId="77777777" w:rsidR="0059463B" w:rsidRPr="0059463B" w:rsidRDefault="0059463B" w:rsidP="00C961EA">
            <w:pPr>
              <w:ind w:firstLine="0"/>
              <w:jc w:val="center"/>
              <w:rPr>
                <w:rFonts w:ascii="Aptos Narrow" w:hAnsi="Aptos Narrow"/>
                <w:b/>
                <w:bCs/>
                <w:color w:val="000000"/>
                <w:sz w:val="22"/>
                <w:szCs w:val="22"/>
                <w:lang w:val="en-US" w:eastAsia="en-US"/>
              </w:rPr>
            </w:pPr>
            <w:r w:rsidRPr="0059463B">
              <w:rPr>
                <w:rFonts w:ascii="Aptos Narrow" w:hAnsi="Aptos Narrow"/>
                <w:b/>
                <w:bCs/>
                <w:color w:val="000000"/>
                <w:sz w:val="22"/>
                <w:szCs w:val="22"/>
                <w:lang w:val="en-US" w:eastAsia="en-US"/>
              </w:rPr>
              <w:t>6</w:t>
            </w:r>
          </w:p>
        </w:tc>
        <w:tc>
          <w:tcPr>
            <w:tcW w:w="1035" w:type="dxa"/>
            <w:vAlign w:val="center"/>
            <w:hideMark/>
          </w:tcPr>
          <w:p w14:paraId="289ACC6D" w14:textId="77777777" w:rsidR="0059463B" w:rsidRPr="0059463B" w:rsidRDefault="0059463B" w:rsidP="00C961EA">
            <w:pPr>
              <w:ind w:firstLine="0"/>
              <w:jc w:val="center"/>
              <w:rPr>
                <w:rFonts w:ascii="Aptos Narrow" w:hAnsi="Aptos Narrow"/>
                <w:color w:val="000000"/>
                <w:sz w:val="22"/>
                <w:szCs w:val="22"/>
                <w:lang w:val="en-US" w:eastAsia="en-US"/>
              </w:rPr>
            </w:pPr>
            <w:r w:rsidRPr="0059463B">
              <w:rPr>
                <w:rFonts w:ascii="Aptos Narrow" w:hAnsi="Aptos Narrow"/>
                <w:color w:val="000000"/>
                <w:sz w:val="22"/>
                <w:szCs w:val="22"/>
                <w:lang w:val="en-US" w:eastAsia="en-US"/>
              </w:rPr>
              <w:t>14</w:t>
            </w:r>
          </w:p>
        </w:tc>
        <w:tc>
          <w:tcPr>
            <w:tcW w:w="825" w:type="dxa"/>
            <w:vAlign w:val="center"/>
            <w:hideMark/>
          </w:tcPr>
          <w:p w14:paraId="55A13AA7" w14:textId="77777777" w:rsidR="0059463B" w:rsidRPr="0059463B" w:rsidRDefault="0059463B" w:rsidP="00C961EA">
            <w:pPr>
              <w:ind w:firstLine="0"/>
              <w:jc w:val="center"/>
              <w:rPr>
                <w:rFonts w:ascii="Aptos Narrow" w:hAnsi="Aptos Narrow"/>
                <w:color w:val="000000"/>
                <w:sz w:val="22"/>
                <w:szCs w:val="22"/>
                <w:lang w:val="en-US" w:eastAsia="en-US"/>
              </w:rPr>
            </w:pPr>
            <w:r w:rsidRPr="0059463B">
              <w:rPr>
                <w:rFonts w:ascii="Aptos Narrow" w:hAnsi="Aptos Narrow"/>
                <w:color w:val="000000"/>
                <w:sz w:val="22"/>
                <w:szCs w:val="22"/>
                <w:lang w:val="en-US" w:eastAsia="en-US"/>
              </w:rPr>
              <w:t>568</w:t>
            </w:r>
          </w:p>
        </w:tc>
        <w:tc>
          <w:tcPr>
            <w:tcW w:w="1116" w:type="dxa"/>
            <w:vAlign w:val="center"/>
            <w:hideMark/>
          </w:tcPr>
          <w:p w14:paraId="2553F655" w14:textId="77777777" w:rsidR="0059463B" w:rsidRPr="0059463B" w:rsidRDefault="0059463B" w:rsidP="00C961EA">
            <w:pPr>
              <w:ind w:firstLine="0"/>
              <w:jc w:val="center"/>
              <w:rPr>
                <w:rFonts w:ascii="Aptos Narrow" w:hAnsi="Aptos Narrow"/>
                <w:color w:val="000000"/>
                <w:sz w:val="22"/>
                <w:szCs w:val="22"/>
                <w:lang w:val="en-US" w:eastAsia="en-US"/>
              </w:rPr>
            </w:pPr>
            <w:r w:rsidRPr="0059463B">
              <w:rPr>
                <w:rFonts w:ascii="Aptos Narrow" w:hAnsi="Aptos Narrow"/>
                <w:color w:val="000000"/>
                <w:sz w:val="22"/>
                <w:szCs w:val="22"/>
                <w:lang w:val="en-US" w:eastAsia="en-US"/>
              </w:rPr>
              <w:t>28</w:t>
            </w:r>
          </w:p>
        </w:tc>
        <w:tc>
          <w:tcPr>
            <w:tcW w:w="1239" w:type="dxa"/>
            <w:vAlign w:val="center"/>
            <w:hideMark/>
          </w:tcPr>
          <w:p w14:paraId="211DD04E" w14:textId="77777777" w:rsidR="0059463B" w:rsidRPr="0059463B" w:rsidRDefault="0059463B" w:rsidP="00C961EA">
            <w:pPr>
              <w:ind w:firstLine="0"/>
              <w:jc w:val="center"/>
              <w:rPr>
                <w:rFonts w:ascii="Aptos Narrow" w:hAnsi="Aptos Narrow"/>
                <w:color w:val="000000"/>
                <w:sz w:val="22"/>
                <w:szCs w:val="22"/>
                <w:lang w:val="en-US" w:eastAsia="en-US"/>
              </w:rPr>
            </w:pPr>
            <w:r w:rsidRPr="0059463B">
              <w:rPr>
                <w:rFonts w:ascii="Aptos Narrow" w:hAnsi="Aptos Narrow"/>
                <w:color w:val="000000"/>
                <w:sz w:val="22"/>
                <w:szCs w:val="22"/>
                <w:lang w:val="en-US" w:eastAsia="en-US"/>
              </w:rPr>
              <w:t>32</w:t>
            </w:r>
          </w:p>
        </w:tc>
        <w:tc>
          <w:tcPr>
            <w:tcW w:w="1179" w:type="dxa"/>
            <w:vAlign w:val="center"/>
            <w:hideMark/>
          </w:tcPr>
          <w:p w14:paraId="0FCD075F" w14:textId="77777777" w:rsidR="0059463B" w:rsidRPr="0059463B" w:rsidRDefault="0059463B" w:rsidP="00C961EA">
            <w:pPr>
              <w:ind w:firstLine="0"/>
              <w:jc w:val="center"/>
              <w:rPr>
                <w:rFonts w:ascii="Aptos Narrow" w:hAnsi="Aptos Narrow"/>
                <w:color w:val="000000"/>
                <w:sz w:val="22"/>
                <w:szCs w:val="22"/>
                <w:lang w:val="en-US" w:eastAsia="en-US"/>
              </w:rPr>
            </w:pPr>
            <w:r w:rsidRPr="0059463B">
              <w:rPr>
                <w:rFonts w:ascii="Aptos Narrow" w:hAnsi="Aptos Narrow"/>
                <w:color w:val="000000"/>
                <w:sz w:val="22"/>
                <w:szCs w:val="22"/>
                <w:lang w:val="en-US" w:eastAsia="en-US"/>
              </w:rPr>
              <w:t>24</w:t>
            </w:r>
          </w:p>
        </w:tc>
        <w:tc>
          <w:tcPr>
            <w:tcW w:w="879" w:type="dxa"/>
            <w:vAlign w:val="center"/>
            <w:hideMark/>
          </w:tcPr>
          <w:p w14:paraId="47A0827B" w14:textId="77777777" w:rsidR="0059463B" w:rsidRPr="0059463B" w:rsidRDefault="0059463B" w:rsidP="00C961EA">
            <w:pPr>
              <w:ind w:firstLine="0"/>
              <w:jc w:val="center"/>
              <w:rPr>
                <w:rFonts w:ascii="Aptos Narrow" w:hAnsi="Aptos Narrow"/>
                <w:color w:val="000000"/>
                <w:sz w:val="22"/>
                <w:szCs w:val="22"/>
                <w:lang w:val="en-US" w:eastAsia="en-US"/>
              </w:rPr>
            </w:pPr>
            <w:r w:rsidRPr="0059463B">
              <w:rPr>
                <w:rFonts w:ascii="Aptos Narrow" w:hAnsi="Aptos Narrow"/>
                <w:color w:val="000000"/>
                <w:sz w:val="22"/>
                <w:szCs w:val="22"/>
                <w:lang w:val="en-US" w:eastAsia="en-US"/>
              </w:rPr>
              <w:t>3.32</w:t>
            </w:r>
          </w:p>
        </w:tc>
        <w:tc>
          <w:tcPr>
            <w:tcW w:w="720" w:type="dxa"/>
            <w:vAlign w:val="center"/>
            <w:hideMark/>
          </w:tcPr>
          <w:p w14:paraId="73BA80A6" w14:textId="77777777" w:rsidR="0059463B" w:rsidRPr="0059463B" w:rsidRDefault="0059463B" w:rsidP="00C961EA">
            <w:pPr>
              <w:ind w:firstLine="0"/>
              <w:jc w:val="center"/>
              <w:rPr>
                <w:rFonts w:ascii="Aptos Narrow" w:hAnsi="Aptos Narrow"/>
                <w:color w:val="000000"/>
                <w:sz w:val="22"/>
                <w:szCs w:val="22"/>
                <w:lang w:val="en-US" w:eastAsia="en-US"/>
              </w:rPr>
            </w:pPr>
            <w:r w:rsidRPr="0059463B">
              <w:rPr>
                <w:rFonts w:ascii="Aptos Narrow" w:hAnsi="Aptos Narrow"/>
                <w:color w:val="000000"/>
                <w:sz w:val="22"/>
                <w:szCs w:val="22"/>
                <w:lang w:val="en-US" w:eastAsia="en-US"/>
              </w:rPr>
              <w:t>0.85</w:t>
            </w:r>
          </w:p>
        </w:tc>
        <w:tc>
          <w:tcPr>
            <w:tcW w:w="945" w:type="dxa"/>
            <w:vAlign w:val="center"/>
            <w:hideMark/>
          </w:tcPr>
          <w:p w14:paraId="54E64395" w14:textId="77777777" w:rsidR="0059463B" w:rsidRPr="0059463B" w:rsidRDefault="0059463B" w:rsidP="00C961EA">
            <w:pPr>
              <w:ind w:firstLine="0"/>
              <w:jc w:val="center"/>
              <w:rPr>
                <w:rFonts w:ascii="Aptos Narrow" w:hAnsi="Aptos Narrow"/>
                <w:color w:val="000000"/>
                <w:sz w:val="22"/>
                <w:szCs w:val="22"/>
                <w:lang w:val="en-US" w:eastAsia="en-US"/>
              </w:rPr>
            </w:pPr>
            <w:r w:rsidRPr="0059463B">
              <w:rPr>
                <w:rFonts w:ascii="Aptos Narrow" w:hAnsi="Aptos Narrow"/>
                <w:color w:val="000000"/>
                <w:sz w:val="22"/>
                <w:szCs w:val="22"/>
                <w:lang w:val="en-US" w:eastAsia="en-US"/>
              </w:rPr>
              <w:t>1.37</w:t>
            </w:r>
          </w:p>
        </w:tc>
      </w:tr>
      <w:tr w:rsidR="00FC1B20" w:rsidRPr="0059463B" w14:paraId="7F6A88AD" w14:textId="77777777" w:rsidTr="00A625A0">
        <w:trPr>
          <w:trHeight w:val="300"/>
        </w:trPr>
        <w:tc>
          <w:tcPr>
            <w:tcW w:w="993" w:type="dxa"/>
            <w:vAlign w:val="center"/>
            <w:hideMark/>
          </w:tcPr>
          <w:p w14:paraId="58CB8305" w14:textId="77777777" w:rsidR="0059463B" w:rsidRPr="0059463B" w:rsidRDefault="0059463B" w:rsidP="00C961EA">
            <w:pPr>
              <w:ind w:firstLine="0"/>
              <w:jc w:val="center"/>
              <w:rPr>
                <w:rFonts w:ascii="Aptos Narrow" w:hAnsi="Aptos Narrow"/>
                <w:b/>
                <w:bCs/>
                <w:color w:val="000000"/>
                <w:sz w:val="22"/>
                <w:szCs w:val="22"/>
                <w:lang w:val="en-US" w:eastAsia="en-US"/>
              </w:rPr>
            </w:pPr>
            <w:r w:rsidRPr="0059463B">
              <w:rPr>
                <w:rFonts w:ascii="Aptos Narrow" w:hAnsi="Aptos Narrow"/>
                <w:b/>
                <w:bCs/>
                <w:color w:val="000000"/>
                <w:sz w:val="22"/>
                <w:szCs w:val="22"/>
                <w:lang w:val="en-US" w:eastAsia="en-US"/>
              </w:rPr>
              <w:t>8</w:t>
            </w:r>
          </w:p>
        </w:tc>
        <w:tc>
          <w:tcPr>
            <w:tcW w:w="1035" w:type="dxa"/>
            <w:vAlign w:val="center"/>
            <w:hideMark/>
          </w:tcPr>
          <w:p w14:paraId="126E29C4" w14:textId="77777777" w:rsidR="0059463B" w:rsidRPr="0059463B" w:rsidRDefault="0059463B" w:rsidP="00C961EA">
            <w:pPr>
              <w:ind w:firstLine="0"/>
              <w:jc w:val="center"/>
              <w:rPr>
                <w:rFonts w:ascii="Aptos Narrow" w:hAnsi="Aptos Narrow"/>
                <w:color w:val="000000"/>
                <w:sz w:val="22"/>
                <w:szCs w:val="22"/>
                <w:lang w:val="en-US" w:eastAsia="en-US"/>
              </w:rPr>
            </w:pPr>
            <w:r w:rsidRPr="0059463B">
              <w:rPr>
                <w:rFonts w:ascii="Aptos Narrow" w:hAnsi="Aptos Narrow"/>
                <w:color w:val="000000"/>
                <w:sz w:val="22"/>
                <w:szCs w:val="22"/>
                <w:lang w:val="en-US" w:eastAsia="en-US"/>
              </w:rPr>
              <w:t>25</w:t>
            </w:r>
          </w:p>
        </w:tc>
        <w:tc>
          <w:tcPr>
            <w:tcW w:w="825" w:type="dxa"/>
            <w:vAlign w:val="center"/>
            <w:hideMark/>
          </w:tcPr>
          <w:p w14:paraId="2744FA9A" w14:textId="0A4BA744" w:rsidR="0059463B" w:rsidRPr="0059463B" w:rsidRDefault="0059463B" w:rsidP="00C961EA">
            <w:pPr>
              <w:ind w:firstLine="0"/>
              <w:jc w:val="center"/>
              <w:rPr>
                <w:rFonts w:ascii="Aptos Narrow" w:hAnsi="Aptos Narrow"/>
                <w:color w:val="000000"/>
                <w:sz w:val="22"/>
                <w:szCs w:val="22"/>
                <w:lang w:val="en-US" w:eastAsia="en-US"/>
              </w:rPr>
            </w:pPr>
            <w:r w:rsidRPr="0059463B">
              <w:rPr>
                <w:rFonts w:ascii="Aptos Narrow" w:hAnsi="Aptos Narrow"/>
                <w:color w:val="000000"/>
                <w:sz w:val="22"/>
                <w:szCs w:val="22"/>
                <w:lang w:val="en-US" w:eastAsia="en-US"/>
              </w:rPr>
              <w:t>1584</w:t>
            </w:r>
          </w:p>
        </w:tc>
        <w:tc>
          <w:tcPr>
            <w:tcW w:w="1116" w:type="dxa"/>
            <w:vAlign w:val="center"/>
            <w:hideMark/>
          </w:tcPr>
          <w:p w14:paraId="1C4EBAD7" w14:textId="77777777" w:rsidR="0059463B" w:rsidRPr="0059463B" w:rsidRDefault="0059463B" w:rsidP="00C961EA">
            <w:pPr>
              <w:ind w:firstLine="0"/>
              <w:jc w:val="center"/>
              <w:rPr>
                <w:rFonts w:ascii="Aptos Narrow" w:hAnsi="Aptos Narrow"/>
                <w:color w:val="000000"/>
                <w:sz w:val="22"/>
                <w:szCs w:val="22"/>
                <w:lang w:val="en-US" w:eastAsia="en-US"/>
              </w:rPr>
            </w:pPr>
            <w:r w:rsidRPr="0059463B">
              <w:rPr>
                <w:rFonts w:ascii="Aptos Narrow" w:hAnsi="Aptos Narrow"/>
                <w:color w:val="000000"/>
                <w:sz w:val="22"/>
                <w:szCs w:val="22"/>
                <w:lang w:val="en-US" w:eastAsia="en-US"/>
              </w:rPr>
              <w:t>0</w:t>
            </w:r>
          </w:p>
        </w:tc>
        <w:tc>
          <w:tcPr>
            <w:tcW w:w="1239" w:type="dxa"/>
            <w:vAlign w:val="center"/>
            <w:hideMark/>
          </w:tcPr>
          <w:p w14:paraId="13629C3B" w14:textId="77777777" w:rsidR="0059463B" w:rsidRPr="0059463B" w:rsidRDefault="0059463B" w:rsidP="00C961EA">
            <w:pPr>
              <w:ind w:firstLine="0"/>
              <w:jc w:val="center"/>
              <w:rPr>
                <w:rFonts w:ascii="Aptos Narrow" w:hAnsi="Aptos Narrow"/>
                <w:color w:val="000000"/>
                <w:sz w:val="22"/>
                <w:szCs w:val="22"/>
                <w:lang w:val="en-US" w:eastAsia="en-US"/>
              </w:rPr>
            </w:pPr>
            <w:r w:rsidRPr="0059463B">
              <w:rPr>
                <w:rFonts w:ascii="Aptos Narrow" w:hAnsi="Aptos Narrow"/>
                <w:color w:val="000000"/>
                <w:sz w:val="22"/>
                <w:szCs w:val="22"/>
                <w:lang w:val="en-US" w:eastAsia="en-US"/>
              </w:rPr>
              <w:t>0</w:t>
            </w:r>
          </w:p>
        </w:tc>
        <w:tc>
          <w:tcPr>
            <w:tcW w:w="1179" w:type="dxa"/>
            <w:vAlign w:val="center"/>
            <w:hideMark/>
          </w:tcPr>
          <w:p w14:paraId="491039E8" w14:textId="77777777" w:rsidR="0059463B" w:rsidRPr="0059463B" w:rsidRDefault="0059463B" w:rsidP="00C961EA">
            <w:pPr>
              <w:ind w:firstLine="0"/>
              <w:jc w:val="center"/>
              <w:rPr>
                <w:rFonts w:ascii="Aptos Narrow" w:hAnsi="Aptos Narrow"/>
                <w:color w:val="000000"/>
                <w:sz w:val="22"/>
                <w:szCs w:val="22"/>
                <w:lang w:val="en-US" w:eastAsia="en-US"/>
              </w:rPr>
            </w:pPr>
            <w:r w:rsidRPr="0059463B">
              <w:rPr>
                <w:rFonts w:ascii="Aptos Narrow" w:hAnsi="Aptos Narrow"/>
                <w:color w:val="000000"/>
                <w:sz w:val="22"/>
                <w:szCs w:val="22"/>
                <w:lang w:val="en-US" w:eastAsia="en-US"/>
              </w:rPr>
              <w:t>0</w:t>
            </w:r>
          </w:p>
        </w:tc>
        <w:tc>
          <w:tcPr>
            <w:tcW w:w="879" w:type="dxa"/>
            <w:vAlign w:val="center"/>
            <w:hideMark/>
          </w:tcPr>
          <w:p w14:paraId="0E8A5526" w14:textId="77777777" w:rsidR="0059463B" w:rsidRPr="0059463B" w:rsidRDefault="0059463B" w:rsidP="00C961EA">
            <w:pPr>
              <w:ind w:firstLine="0"/>
              <w:jc w:val="center"/>
              <w:rPr>
                <w:rFonts w:ascii="Aptos Narrow" w:hAnsi="Aptos Narrow"/>
                <w:color w:val="000000"/>
                <w:sz w:val="22"/>
                <w:szCs w:val="22"/>
                <w:lang w:val="en-US" w:eastAsia="en-US"/>
              </w:rPr>
            </w:pPr>
            <w:r w:rsidRPr="0059463B">
              <w:rPr>
                <w:rFonts w:ascii="Aptos Narrow" w:hAnsi="Aptos Narrow"/>
                <w:color w:val="000000"/>
                <w:sz w:val="22"/>
                <w:szCs w:val="22"/>
                <w:lang w:val="en-US" w:eastAsia="en-US"/>
              </w:rPr>
              <w:t>0</w:t>
            </w:r>
          </w:p>
        </w:tc>
        <w:tc>
          <w:tcPr>
            <w:tcW w:w="720" w:type="dxa"/>
            <w:vAlign w:val="center"/>
            <w:hideMark/>
          </w:tcPr>
          <w:p w14:paraId="6BF13A70" w14:textId="77777777" w:rsidR="0059463B" w:rsidRPr="0059463B" w:rsidRDefault="0059463B" w:rsidP="00C961EA">
            <w:pPr>
              <w:ind w:firstLine="0"/>
              <w:jc w:val="center"/>
              <w:rPr>
                <w:rFonts w:ascii="Aptos Narrow" w:hAnsi="Aptos Narrow"/>
                <w:color w:val="000000"/>
                <w:sz w:val="22"/>
                <w:szCs w:val="22"/>
                <w:lang w:val="en-US" w:eastAsia="en-US"/>
              </w:rPr>
            </w:pPr>
            <w:r w:rsidRPr="0059463B">
              <w:rPr>
                <w:rFonts w:ascii="Aptos Narrow" w:hAnsi="Aptos Narrow"/>
                <w:color w:val="000000"/>
                <w:sz w:val="22"/>
                <w:szCs w:val="22"/>
                <w:lang w:val="en-US" w:eastAsia="en-US"/>
              </w:rPr>
              <w:t>0</w:t>
            </w:r>
          </w:p>
        </w:tc>
        <w:tc>
          <w:tcPr>
            <w:tcW w:w="945" w:type="dxa"/>
            <w:vAlign w:val="center"/>
            <w:hideMark/>
          </w:tcPr>
          <w:p w14:paraId="205BDE44" w14:textId="77777777" w:rsidR="0059463B" w:rsidRPr="0059463B" w:rsidRDefault="0059463B" w:rsidP="00C961EA">
            <w:pPr>
              <w:ind w:firstLine="0"/>
              <w:jc w:val="center"/>
              <w:rPr>
                <w:rFonts w:ascii="Aptos Narrow" w:hAnsi="Aptos Narrow"/>
                <w:color w:val="000000"/>
                <w:sz w:val="22"/>
                <w:szCs w:val="22"/>
                <w:lang w:val="en-US" w:eastAsia="en-US"/>
              </w:rPr>
            </w:pPr>
            <w:r w:rsidRPr="0059463B">
              <w:rPr>
                <w:rFonts w:ascii="Aptos Narrow" w:hAnsi="Aptos Narrow"/>
                <w:color w:val="000000"/>
                <w:sz w:val="22"/>
                <w:szCs w:val="22"/>
                <w:lang w:val="en-US" w:eastAsia="en-US"/>
              </w:rPr>
              <w:t>0</w:t>
            </w:r>
          </w:p>
        </w:tc>
      </w:tr>
    </w:tbl>
    <w:p w14:paraId="5790E9D6" w14:textId="21B6D18F" w:rsidR="00AC476E" w:rsidRDefault="1614FA10" w:rsidP="00C961EA">
      <w:pPr>
        <w:spacing w:before="240"/>
      </w:pPr>
      <w:r>
        <w:t xml:space="preserve">Table </w:t>
      </w:r>
      <w:r w:rsidR="4795BC9A">
        <w:t>5</w:t>
      </w:r>
      <w:r>
        <w:t xml:space="preserve"> provides an overview over the seven AU dimensions that are the basic BTSS. The column Occur provides the percentage of occurrences of AUs in our dataset. AUs of Type 8 (no data recorded) are most frequent (25% of all AUs). One reason for this may be that several studies in the dataset are recorded without eyetracker. Such translation sessions just consist of Type 4 AUs (typing observed) and Type 8 AUs (no typing observed). That is, an AU Type 8 is a stretch of time longer than a KBI in which the translator is not typing. Somewhat surprisingly, however, is that Type 2 AUs are more frequent than Type 1 AUs (21% and 13% of the AUs respectively), indicating that translators seem to be more often engaged in TT reading than in ST reading. However, the average duration (Dur) of Type 1 AUs is almost double that of Type 2 AUs, which reveals that our translators spend approximately the same amount of time on ST reading as compared to TT reading, albeit the latter in a more interrupted manner. </w:t>
      </w:r>
    </w:p>
    <w:p w14:paraId="31D9BB4F" w14:textId="26C98D47" w:rsidR="00A33B39" w:rsidRPr="00AC476E" w:rsidRDefault="1978F822" w:rsidP="00C961EA">
      <w:pPr>
        <w:spacing w:before="240"/>
        <w:contextualSpacing/>
      </w:pPr>
      <w:r>
        <w:t xml:space="preserve">With 125ms, 138ms, and 136ms per keystroke (Ins+Del), the typing speed is approximately similar across the three </w:t>
      </w:r>
      <w:r w:rsidR="1A45CA8A">
        <w:t>typing</w:t>
      </w:r>
      <w:r w:rsidR="6345F19C">
        <w:t>-</w:t>
      </w:r>
      <w:r w:rsidR="1A45CA8A">
        <w:t>related AUs (</w:t>
      </w:r>
      <w:r>
        <w:t>Types 4, 5, and 6). However, the average duration of these types of AUs</w:t>
      </w:r>
      <w:r w:rsidR="2F421228">
        <w:t>—</w:t>
      </w:r>
      <w:r>
        <w:t>and thus the number of keystrokes per AU</w:t>
      </w:r>
      <w:r w:rsidR="2F421228">
        <w:t>—</w:t>
      </w:r>
      <w:r>
        <w:t xml:space="preserve">is </w:t>
      </w:r>
      <w:r w:rsidR="1A45CA8A">
        <w:t xml:space="preserve">significantly </w:t>
      </w:r>
      <w:r>
        <w:t xml:space="preserve">different. AUs of </w:t>
      </w:r>
      <w:r w:rsidR="2E8E9CBD">
        <w:t>T</w:t>
      </w:r>
      <w:r>
        <w:t>ype 5 seem to be the shortest (393ms) and least frequent (6%). Type</w:t>
      </w:r>
      <w:r w:rsidR="7D5CD967">
        <w:t>-</w:t>
      </w:r>
      <w:r>
        <w:t>6 AUs account for almost twice that amount (14%), while Type</w:t>
      </w:r>
      <w:r w:rsidR="7D5CD967">
        <w:t>-</w:t>
      </w:r>
      <w:r>
        <w:t xml:space="preserve">4 AUs are the most frequent with </w:t>
      </w:r>
      <w:r w:rsidR="0BD3C7F0">
        <w:t>21</w:t>
      </w:r>
      <w:r>
        <w:t>%, probably due to the fact that some sessions don</w:t>
      </w:r>
      <w:r w:rsidR="7210586D">
        <w:t>’</w:t>
      </w:r>
      <w:r>
        <w:t>t have gaze data at all. Type</w:t>
      </w:r>
      <w:r w:rsidR="7D5CD967">
        <w:t>-</w:t>
      </w:r>
      <w:r>
        <w:t xml:space="preserve">4 AUs have also the longest average duration (Dur: 629ms), with on average the most insertions (Ins: 4.4). </w:t>
      </w:r>
      <w:r w:rsidR="1A45CA8A">
        <w:t>T</w:t>
      </w:r>
      <w:r>
        <w:t xml:space="preserve">here </w:t>
      </w:r>
      <w:r w:rsidR="1A45CA8A">
        <w:t xml:space="preserve">also </w:t>
      </w:r>
      <w:r>
        <w:t>seem to be far more deletions (Del) in Type</w:t>
      </w:r>
      <w:r w:rsidR="02666439">
        <w:t>-</w:t>
      </w:r>
      <w:r>
        <w:t xml:space="preserve">4 and </w:t>
      </w:r>
      <w:r w:rsidR="2D8B05D5">
        <w:t>Type-</w:t>
      </w:r>
      <w:r>
        <w:t xml:space="preserve">6 AUs as compared to </w:t>
      </w:r>
      <w:r w:rsidR="02666439">
        <w:t>T</w:t>
      </w:r>
      <w:r>
        <w:t>ype</w:t>
      </w:r>
      <w:r w:rsidR="02666439">
        <w:t>-</w:t>
      </w:r>
      <w:r>
        <w:t>5 AUs, indicating that monitoring typing activities (Type 6) occur more frequently when TT corrections are required</w:t>
      </w:r>
      <w:r w:rsidR="1A45CA8A">
        <w:t>, thus leading to more deletions</w:t>
      </w:r>
      <w:r>
        <w:t>. Type</w:t>
      </w:r>
      <w:r w:rsidR="02666439">
        <w:t>-</w:t>
      </w:r>
      <w:r>
        <w:t>5 AUs (concurrent ST reading and typing), in contrast, show the least number of deletions, on average one deletion every 3 seconds, as compared to 667ms per deletion for Type</w:t>
      </w:r>
      <w:r w:rsidR="02666439">
        <w:t>-</w:t>
      </w:r>
      <w:r>
        <w:t>6 AUs.</w:t>
      </w:r>
    </w:p>
    <w:p w14:paraId="68A56891" w14:textId="490C4268" w:rsidR="00E2611D" w:rsidRDefault="00A625A0" w:rsidP="00C961EA">
      <w:pPr>
        <w:keepNext/>
        <w:keepLines/>
        <w:spacing w:before="240"/>
        <w:contextualSpacing/>
      </w:pPr>
      <w:r>
        <w:rPr>
          <w:noProof/>
        </w:rPr>
        <w:drawing>
          <wp:anchor distT="0" distB="0" distL="114300" distR="114300" simplePos="0" relativeHeight="251664384" behindDoc="0" locked="0" layoutInCell="1" allowOverlap="1" wp14:anchorId="3FCB1EDA" wp14:editId="25F52CB4">
            <wp:simplePos x="0" y="0"/>
            <wp:positionH relativeFrom="margin">
              <wp:align>left</wp:align>
            </wp:positionH>
            <wp:positionV relativeFrom="paragraph">
              <wp:posOffset>4613275</wp:posOffset>
            </wp:positionV>
            <wp:extent cx="2837180" cy="2169160"/>
            <wp:effectExtent l="0" t="0" r="1270" b="2540"/>
            <wp:wrapTopAndBottom/>
            <wp:docPr id="240152654" name="Picture 240152654" descr="A graph with blue and white square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0152654" name="Picture 240152654" descr="A graph with blue and white squares&#10;&#10;AI-generated content may be incorrect."/>
                    <pic:cNvPicPr/>
                  </pic:nvPicPr>
                  <pic:blipFill>
                    <a:blip r:embed="rId9">
                      <a:extLst>
                        <a:ext uri="{28A0092B-C50C-407E-A947-70E740481C1C}">
                          <a14:useLocalDpi xmlns:a14="http://schemas.microsoft.com/office/drawing/2010/main" val="0"/>
                        </a:ext>
                      </a:extLst>
                    </a:blip>
                    <a:stretch>
                      <a:fillRect/>
                    </a:stretch>
                  </pic:blipFill>
                  <pic:spPr>
                    <a:xfrm>
                      <a:off x="0" y="0"/>
                      <a:ext cx="2837180" cy="2169160"/>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3360" behindDoc="0" locked="0" layoutInCell="1" allowOverlap="1" wp14:anchorId="287D7AE3" wp14:editId="28B94F4F">
            <wp:simplePos x="0" y="0"/>
            <wp:positionH relativeFrom="margin">
              <wp:align>left</wp:align>
            </wp:positionH>
            <wp:positionV relativeFrom="paragraph">
              <wp:posOffset>1308100</wp:posOffset>
            </wp:positionV>
            <wp:extent cx="3009900" cy="3016250"/>
            <wp:effectExtent l="0" t="0" r="0" b="0"/>
            <wp:wrapTopAndBottom/>
            <wp:docPr id="898270370" name="Picture 898270370" descr="A diagram of a logistic diagram&#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8270370" name="Picture 898270370" descr="A diagram of a logistic diagram&#10;&#10;AI-generated content may be incorrect."/>
                    <pic:cNvPicPr/>
                  </pic:nvPicPr>
                  <pic:blipFill>
                    <a:blip r:embed="rId10">
                      <a:extLst>
                        <a:ext uri="{28A0092B-C50C-407E-A947-70E740481C1C}">
                          <a14:useLocalDpi xmlns:a14="http://schemas.microsoft.com/office/drawing/2010/main" val="0"/>
                        </a:ext>
                      </a:extLst>
                    </a:blip>
                    <a:stretch>
                      <a:fillRect/>
                    </a:stretch>
                  </pic:blipFill>
                  <pic:spPr>
                    <a:xfrm>
                      <a:off x="0" y="0"/>
                      <a:ext cx="3009900" cy="3016250"/>
                    </a:xfrm>
                    <a:prstGeom prst="rect">
                      <a:avLst/>
                    </a:prstGeom>
                  </pic:spPr>
                </pic:pic>
              </a:graphicData>
            </a:graphic>
            <wp14:sizeRelH relativeFrom="margin">
              <wp14:pctWidth>0</wp14:pctWidth>
            </wp14:sizeRelH>
            <wp14:sizeRelV relativeFrom="margin">
              <wp14:pctHeight>0</wp14:pctHeight>
            </wp14:sizeRelV>
          </wp:anchor>
        </w:drawing>
      </w:r>
      <w:r w:rsidR="794F02C5">
        <w:t>Also, there is on average a larger number of words produced (TGnbr) per ms in the Type-</w:t>
      </w:r>
      <w:r w:rsidR="2680972F">
        <w:t>5</w:t>
      </w:r>
      <w:r w:rsidR="794F02C5">
        <w:t xml:space="preserve"> production mode as compared to the other types of AUs. With respect to gazing patterns, Table 5 reveals that Type-1 AUs have a slightly larger percentage of linear reading (RelDur_L), as compared to Type-2 AUs (30% vs. 27% respectively), and Type-2 AUs show more re-fixations (RelDur_R) than Type-1 AUs (32% vs. 21%). Type-1 AUs also show the largest proportion of scattered fixations (RelDur_S: 40%)</w:t>
      </w:r>
      <w:r w:rsidR="1614FA10">
        <w:t>.</w:t>
      </w:r>
    </w:p>
    <w:p w14:paraId="69C7D9AA" w14:textId="765C5AEE" w:rsidR="00AC476E" w:rsidRPr="00AC476E" w:rsidRDefault="00A625A0" w:rsidP="00C961EA">
      <w:pPr>
        <w:pStyle w:val="Caption"/>
        <w:spacing w:before="240" w:after="0"/>
        <w:ind w:left="0" w:firstLine="0"/>
        <w:rPr>
          <w:rFonts w:ascii="Times New Roman" w:hAnsi="Times New Roman" w:cs="Times New Roman"/>
          <w:sz w:val="22"/>
          <w:szCs w:val="22"/>
        </w:rPr>
      </w:pPr>
      <w:r>
        <w:rPr>
          <w:noProof/>
        </w:rPr>
        <w:drawing>
          <wp:anchor distT="0" distB="0" distL="114300" distR="114300" simplePos="0" relativeHeight="251662336" behindDoc="0" locked="0" layoutInCell="1" allowOverlap="1" wp14:anchorId="56D6BA3F" wp14:editId="501963C8">
            <wp:simplePos x="0" y="0"/>
            <wp:positionH relativeFrom="margin">
              <wp:align>right</wp:align>
            </wp:positionH>
            <wp:positionV relativeFrom="paragraph">
              <wp:posOffset>3571875</wp:posOffset>
            </wp:positionV>
            <wp:extent cx="2803525" cy="2139315"/>
            <wp:effectExtent l="0" t="0" r="0" b="0"/>
            <wp:wrapTopAndBottom/>
            <wp:docPr id="370074972" name="Picture 370074972" descr="A graph with blue and white line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0074972" name="Picture 370074972" descr="A graph with blue and white lines&#10;&#10;AI-generated content may be incorrect."/>
                    <pic:cNvPicPr/>
                  </pic:nvPicPr>
                  <pic:blipFill>
                    <a:blip r:embed="rId11">
                      <a:extLst>
                        <a:ext uri="{28A0092B-C50C-407E-A947-70E740481C1C}">
                          <a14:useLocalDpi xmlns:a14="http://schemas.microsoft.com/office/drawing/2010/main" val="0"/>
                        </a:ext>
                      </a:extLst>
                    </a:blip>
                    <a:stretch>
                      <a:fillRect/>
                    </a:stretch>
                  </pic:blipFill>
                  <pic:spPr>
                    <a:xfrm>
                      <a:off x="0" y="0"/>
                      <a:ext cx="2803525" cy="2139315"/>
                    </a:xfrm>
                    <a:prstGeom prst="rect">
                      <a:avLst/>
                    </a:prstGeom>
                  </pic:spPr>
                </pic:pic>
              </a:graphicData>
            </a:graphic>
            <wp14:sizeRelH relativeFrom="margin">
              <wp14:pctWidth>0</wp14:pctWidth>
            </wp14:sizeRelH>
            <wp14:sizeRelV relativeFrom="margin">
              <wp14:pctHeight>0</wp14:pctHeight>
            </wp14:sizeRelV>
          </wp:anchor>
        </w:drawing>
      </w:r>
      <w:r w:rsidR="1614FA10" w:rsidRPr="0002507A">
        <w:rPr>
          <w:rFonts w:ascii="Times New Roman" w:hAnsi="Times New Roman" w:cs="Times New Roman"/>
          <w:sz w:val="22"/>
          <w:szCs w:val="22"/>
        </w:rPr>
        <w:t xml:space="preserve">Figure 2: Relation between </w:t>
      </w:r>
      <w:r w:rsidR="1614FA10" w:rsidRPr="4036520C">
        <w:rPr>
          <w:rFonts w:ascii="Times New Roman" w:hAnsi="Times New Roman" w:cs="Times New Roman"/>
          <w:sz w:val="22"/>
          <w:szCs w:val="22"/>
        </w:rPr>
        <w:t>PUBs and KBIs</w:t>
      </w:r>
      <w:r w:rsidR="1614FA10" w:rsidRPr="0002507A">
        <w:rPr>
          <w:rFonts w:ascii="Times New Roman" w:hAnsi="Times New Roman" w:cs="Times New Roman"/>
          <w:sz w:val="22"/>
          <w:szCs w:val="22"/>
        </w:rPr>
        <w:t xml:space="preserve"> across nine different languages. The </w:t>
      </w:r>
      <w:r w:rsidRPr="0002507A">
        <w:rPr>
          <w:rFonts w:ascii="Times New Roman" w:hAnsi="Times New Roman" w:cs="Times New Roman"/>
          <w:sz w:val="22"/>
          <w:szCs w:val="22"/>
        </w:rPr>
        <w:t>scatterplot on</w:t>
      </w:r>
      <w:r w:rsidR="1614FA10" w:rsidRPr="0002507A">
        <w:rPr>
          <w:rFonts w:ascii="Times New Roman" w:hAnsi="Times New Roman" w:cs="Times New Roman"/>
          <w:sz w:val="22"/>
          <w:szCs w:val="22"/>
        </w:rPr>
        <w:t xml:space="preserve"> the </w:t>
      </w:r>
      <w:r w:rsidR="46AF13CD" w:rsidRPr="0002507A">
        <w:rPr>
          <w:rFonts w:ascii="Times New Roman" w:hAnsi="Times New Roman" w:cs="Times New Roman"/>
          <w:sz w:val="22"/>
          <w:szCs w:val="22"/>
        </w:rPr>
        <w:t>top</w:t>
      </w:r>
      <w:r w:rsidR="1614FA10" w:rsidRPr="0002507A">
        <w:rPr>
          <w:rFonts w:ascii="Times New Roman" w:hAnsi="Times New Roman" w:cs="Times New Roman"/>
          <w:sz w:val="22"/>
          <w:szCs w:val="22"/>
        </w:rPr>
        <w:t xml:space="preserve"> shows the correlation for all 521 translation sessions, the boxplots break down the distribution of </w:t>
      </w:r>
      <w:r w:rsidR="73AC34F9" w:rsidRPr="0002507A">
        <w:rPr>
          <w:rFonts w:ascii="Times New Roman" w:hAnsi="Times New Roman" w:cs="Times New Roman"/>
          <w:sz w:val="22"/>
          <w:szCs w:val="22"/>
        </w:rPr>
        <w:t xml:space="preserve">log </w:t>
      </w:r>
      <w:r w:rsidR="1614FA10" w:rsidRPr="4036520C">
        <w:rPr>
          <w:rFonts w:ascii="Times New Roman" w:hAnsi="Times New Roman" w:cs="Times New Roman"/>
          <w:sz w:val="22"/>
          <w:szCs w:val="22"/>
        </w:rPr>
        <w:t xml:space="preserve">KBIs and PUBs </w:t>
      </w:r>
      <w:r w:rsidR="129967D9" w:rsidRPr="4036520C">
        <w:rPr>
          <w:rFonts w:ascii="Times New Roman" w:hAnsi="Times New Roman" w:cs="Times New Roman"/>
          <w:sz w:val="22"/>
          <w:szCs w:val="22"/>
        </w:rPr>
        <w:t xml:space="preserve">durations </w:t>
      </w:r>
      <w:r w:rsidR="1614FA10" w:rsidRPr="4036520C">
        <w:rPr>
          <w:rFonts w:ascii="Times New Roman" w:hAnsi="Times New Roman" w:cs="Times New Roman"/>
          <w:sz w:val="22"/>
          <w:szCs w:val="22"/>
        </w:rPr>
        <w:t>into the nine different target languages. Figure 5 provides a more fine-grained sub-classification of the Spanish LogPUB data</w:t>
      </w:r>
      <w:r w:rsidR="1614FA10" w:rsidRPr="0002507A">
        <w:rPr>
          <w:rFonts w:ascii="Times New Roman" w:hAnsi="Times New Roman" w:cs="Times New Roman"/>
          <w:sz w:val="22"/>
          <w:szCs w:val="22"/>
        </w:rPr>
        <w:t xml:space="preserve"> (es) for personal translation styles. </w:t>
      </w:r>
    </w:p>
    <w:p w14:paraId="14E8CCC1" w14:textId="5A7C66ED" w:rsidR="005168AE" w:rsidRPr="00FD707D" w:rsidRDefault="005168AE" w:rsidP="00C961EA">
      <w:pPr>
        <w:pStyle w:val="ListParagraph"/>
        <w:keepNext/>
        <w:keepLines/>
        <w:numPr>
          <w:ilvl w:val="1"/>
          <w:numId w:val="12"/>
        </w:numPr>
        <w:pBdr>
          <w:top w:val="nil"/>
          <w:left w:val="nil"/>
          <w:bottom w:val="nil"/>
          <w:right w:val="nil"/>
          <w:between w:val="nil"/>
        </w:pBdr>
        <w:spacing w:before="280" w:after="280"/>
        <w:ind w:left="851" w:hanging="425"/>
        <w:contextualSpacing/>
        <w:rPr>
          <w:i/>
          <w:lang w:eastAsia="ru-RU"/>
        </w:rPr>
      </w:pPr>
      <w:r w:rsidRPr="00FD707D">
        <w:rPr>
          <w:i/>
          <w:lang w:eastAsia="ru-RU"/>
        </w:rPr>
        <w:t xml:space="preserve">KB </w:t>
      </w:r>
      <w:r w:rsidR="00FD707D">
        <w:rPr>
          <w:i/>
          <w:lang w:eastAsia="ru-RU"/>
        </w:rPr>
        <w:t>i</w:t>
      </w:r>
      <w:r w:rsidRPr="00FD707D">
        <w:rPr>
          <w:i/>
          <w:lang w:eastAsia="ru-RU"/>
        </w:rPr>
        <w:t xml:space="preserve">nterruptions and PU </w:t>
      </w:r>
      <w:r w:rsidR="00FD707D">
        <w:rPr>
          <w:i/>
          <w:lang w:eastAsia="ru-RU"/>
        </w:rPr>
        <w:t>b</w:t>
      </w:r>
      <w:r w:rsidRPr="00FD707D">
        <w:rPr>
          <w:i/>
          <w:lang w:eastAsia="ru-RU"/>
        </w:rPr>
        <w:t>reaks</w:t>
      </w:r>
    </w:p>
    <w:p w14:paraId="4203BF69" w14:textId="25BA456D" w:rsidR="005168AE" w:rsidRDefault="67320C2B" w:rsidP="00C961EA">
      <w:pPr>
        <w:keepNext/>
        <w:keepLines/>
        <w:ind w:firstLine="0"/>
      </w:pPr>
      <w:r>
        <w:t>Figure 2 plots the relation between KBIs and PUBs. As reported in several studies (</w:t>
      </w:r>
      <w:r w:rsidR="4A9306AF">
        <w:t>e.g.</w:t>
      </w:r>
      <w:r w:rsidR="65FE948A">
        <w:t> </w:t>
      </w:r>
      <w:r>
        <w:t>Jakobsen 1999</w:t>
      </w:r>
      <w:r w:rsidR="666C8967">
        <w:t>;</w:t>
      </w:r>
      <w:r>
        <w:t xml:space="preserve"> Carl 2024, 2025), the rhythm of keystroke production in translation is largely language and translator dependent. While Carl (2024, 2025) investigates properties of the English to Arabic and Spanish translations, </w:t>
      </w:r>
      <w:r w:rsidR="126B800D">
        <w:t xml:space="preserve">the </w:t>
      </w:r>
      <w:r w:rsidR="20EC392C">
        <w:t xml:space="preserve">two </w:t>
      </w:r>
      <w:r w:rsidR="126B800D">
        <w:t>boxplot</w:t>
      </w:r>
      <w:r w:rsidR="12D1AB39">
        <w:t>s</w:t>
      </w:r>
      <w:r w:rsidR="126B800D">
        <w:t xml:space="preserve"> in </w:t>
      </w:r>
      <w:r>
        <w:t xml:space="preserve">Figure </w:t>
      </w:r>
      <w:r w:rsidR="56D078D8">
        <w:t>2</w:t>
      </w:r>
      <w:r w:rsidR="551569C6">
        <w:t xml:space="preserve"> </w:t>
      </w:r>
      <w:r>
        <w:t>show the distribution of KB interruptions and PU breaks for translations from English into seven European languages (German, Norwegian, Dutch, Spanish, Danish, Estonian and (Brazilian) Portuguese) and two non-European languages (Hindi and Arabic). As the plots show, there is clearly a difference in the typing (and thus pausing) speed between these different languages. Translations into Hindi are the slowest and most interrupted, while Spanish translators are the fastest in our dataset.</w:t>
      </w:r>
    </w:p>
    <w:p w14:paraId="7CCA0957" w14:textId="06D7B76E" w:rsidR="00D92744" w:rsidRDefault="13824993" w:rsidP="00C961EA">
      <w:r>
        <w:t xml:space="preserve">The </w:t>
      </w:r>
      <w:r w:rsidR="174F21EA">
        <w:t>scatter</w:t>
      </w:r>
      <w:r>
        <w:t xml:space="preserve">plot on the </w:t>
      </w:r>
      <w:r w:rsidR="6345F19C">
        <w:t xml:space="preserve">upper </w:t>
      </w:r>
      <w:r w:rsidR="32DDB30D">
        <w:t xml:space="preserve">part </w:t>
      </w:r>
      <w:r w:rsidR="0EF9B9FE">
        <w:t xml:space="preserve">in Figure 2 </w:t>
      </w:r>
      <w:r>
        <w:t>shows a</w:t>
      </w:r>
      <w:r w:rsidR="1978F822">
        <w:t xml:space="preserve"> strong correlation between </w:t>
      </w:r>
      <w:r w:rsidR="17E77DBD">
        <w:t>PUBs</w:t>
      </w:r>
      <w:r w:rsidR="1978F822">
        <w:t xml:space="preserve"> and </w:t>
      </w:r>
      <w:r w:rsidR="17E77DBD">
        <w:t>KBIs</w:t>
      </w:r>
      <w:r w:rsidR="1978F822">
        <w:t xml:space="preserve"> (r</w:t>
      </w:r>
      <w:r w:rsidR="4CEB7A52">
        <w:t>=</w:t>
      </w:r>
      <w:r w:rsidR="1978F822">
        <w:t xml:space="preserve">0.72), indicating a </w:t>
      </w:r>
      <w:r w:rsidR="64AC4F89">
        <w:t xml:space="preserve">high </w:t>
      </w:r>
      <w:r w:rsidR="1978F822">
        <w:t>consistency of typing speed within words and between words (</w:t>
      </w:r>
      <w:r w:rsidR="4A9306AF">
        <w:t>i.e.</w:t>
      </w:r>
      <w:r w:rsidR="1978F822">
        <w:t xml:space="preserve"> within and between linguistic boundaries) and </w:t>
      </w:r>
      <w:r w:rsidR="7FC62DB7">
        <w:t xml:space="preserve">the </w:t>
      </w:r>
      <w:r w:rsidR="4D0447BF">
        <w:t>(</w:t>
      </w:r>
      <w:r w:rsidR="1978F822">
        <w:t>assumed</w:t>
      </w:r>
      <w:r w:rsidR="4FE9FE11">
        <w:t>)</w:t>
      </w:r>
      <w:r w:rsidR="1978F822">
        <w:t xml:space="preserve"> </w:t>
      </w:r>
      <w:r w:rsidR="3CC01493">
        <w:t xml:space="preserve">temporal structure of </w:t>
      </w:r>
      <w:r w:rsidR="1978F822">
        <w:t xml:space="preserve">unintentional and intentional typing halts. While it can be expected that </w:t>
      </w:r>
      <w:r w:rsidR="0EF9B9FE">
        <w:t xml:space="preserve">some of </w:t>
      </w:r>
      <w:r w:rsidR="1978F822">
        <w:t xml:space="preserve">these differences </w:t>
      </w:r>
      <w:r w:rsidR="2D54FECD">
        <w:t>are</w:t>
      </w:r>
      <w:r w:rsidR="1978F822">
        <w:t xml:space="preserve"> due to different scripts (</w:t>
      </w:r>
      <w:r w:rsidR="7D501A11">
        <w:t>i.e.</w:t>
      </w:r>
      <w:r w:rsidR="1978F822">
        <w:t xml:space="preserve"> Arabic and Hindi), varying translator experiences and/or text difficulty among other reasons, we cannot dig into </w:t>
      </w:r>
      <w:r w:rsidR="060F1D28">
        <w:t xml:space="preserve">an analysis of </w:t>
      </w:r>
      <w:r w:rsidR="1978F822">
        <w:t xml:space="preserve">the underlying reasons here. </w:t>
      </w:r>
      <w:r w:rsidR="0EF9B9FE">
        <w:t>W</w:t>
      </w:r>
      <w:r w:rsidR="1978F822">
        <w:t>e just point out that there seems to be a systematic variation in the pausing/typing structure</w:t>
      </w:r>
      <w:r w:rsidR="25F5DAF7">
        <w:t xml:space="preserve"> during translation production</w:t>
      </w:r>
      <w:r w:rsidR="1978F822">
        <w:t xml:space="preserve">. Table </w:t>
      </w:r>
      <w:r w:rsidR="242D703D">
        <w:t>6</w:t>
      </w:r>
      <w:r w:rsidR="1978F822">
        <w:t xml:space="preserve"> summarizes the variation </w:t>
      </w:r>
      <w:r w:rsidR="26B07D99">
        <w:t xml:space="preserve">in pausing </w:t>
      </w:r>
      <w:r w:rsidR="1978F822">
        <w:t>across the 521 translation sessions.</w:t>
      </w:r>
      <w:r w:rsidR="0D227FD1">
        <w:t xml:space="preserve"> The table shows the </w:t>
      </w:r>
      <w:r w:rsidR="35B7A16D">
        <w:t xml:space="preserve">minimum, maximum, </w:t>
      </w:r>
      <w:r w:rsidR="0D227FD1">
        <w:t>mean</w:t>
      </w:r>
      <w:r w:rsidR="3452528F">
        <w:t xml:space="preserve">, </w:t>
      </w:r>
      <w:r w:rsidR="38775AC6">
        <w:t xml:space="preserve">and median </w:t>
      </w:r>
      <w:r w:rsidR="17E77DBD">
        <w:t>KBI</w:t>
      </w:r>
      <w:r w:rsidR="38775AC6">
        <w:t xml:space="preserve"> and </w:t>
      </w:r>
      <w:r w:rsidR="17E77DBD">
        <w:t>PUB</w:t>
      </w:r>
      <w:r w:rsidR="38775AC6">
        <w:t xml:space="preserve"> values in ms and log ms.</w:t>
      </w:r>
      <w:r w:rsidR="1978F822">
        <w:t xml:space="preserve"> </w:t>
      </w:r>
      <w:r w:rsidR="26B07D99">
        <w:t xml:space="preserve">Note that sessions are excluded for which </w:t>
      </w:r>
      <w:r w:rsidR="17E77DBD">
        <w:t>PUBs</w:t>
      </w:r>
      <w:r w:rsidR="26B07D99">
        <w:t xml:space="preserve"> exceed 6 seconds and </w:t>
      </w:r>
      <w:r w:rsidR="17E77DBD">
        <w:t>KBIs</w:t>
      </w:r>
      <w:r w:rsidR="26B07D99">
        <w:t xml:space="preserve"> 2 seconds</w:t>
      </w:r>
      <w:r w:rsidR="62A4B377">
        <w:t>.</w:t>
      </w:r>
    </w:p>
    <w:p w14:paraId="0A8D8A07" w14:textId="5614FE80" w:rsidR="0091572F" w:rsidRPr="00232ECC" w:rsidRDefault="00232ECC" w:rsidP="00C961EA">
      <w:pPr>
        <w:pStyle w:val="Caption"/>
        <w:spacing w:before="160" w:after="120"/>
        <w:ind w:left="1276" w:right="1371" w:firstLine="0"/>
        <w:rPr>
          <w:rFonts w:ascii="Times New Roman" w:hAnsi="Times New Roman" w:cs="Times New Roman"/>
          <w:sz w:val="22"/>
          <w:szCs w:val="22"/>
        </w:rPr>
      </w:pPr>
      <w:r w:rsidRPr="00232ECC">
        <w:rPr>
          <w:rFonts w:ascii="Times New Roman" w:hAnsi="Times New Roman" w:cs="Times New Roman"/>
          <w:sz w:val="22"/>
          <w:szCs w:val="22"/>
        </w:rPr>
        <w:t xml:space="preserve">Table 6: Summary statistics for KB interruptions and PU breaks across 521 translation sessions from English into nine languages. </w:t>
      </w:r>
      <w:r w:rsidRPr="00232ECC">
        <w:rPr>
          <w:rFonts w:ascii="Times New Roman" w:hAnsi="Times New Roman" w:cs="Times New Roman"/>
          <w:iCs/>
          <w:sz w:val="22"/>
          <w:szCs w:val="22"/>
        </w:rPr>
        <w:t>KBI and PUB</w:t>
      </w:r>
      <w:r w:rsidRPr="00232ECC">
        <w:rPr>
          <w:rFonts w:ascii="Times New Roman" w:hAnsi="Times New Roman" w:cs="Times New Roman"/>
          <w:b/>
          <w:bCs/>
          <w:sz w:val="22"/>
          <w:szCs w:val="22"/>
        </w:rPr>
        <w:t xml:space="preserve"> </w:t>
      </w:r>
      <w:r w:rsidRPr="00232ECC">
        <w:rPr>
          <w:rFonts w:ascii="Times New Roman" w:hAnsi="Times New Roman" w:cs="Times New Roman"/>
          <w:sz w:val="22"/>
          <w:szCs w:val="22"/>
        </w:rPr>
        <w:t xml:space="preserve">values are given in msec and LogKBI and LogPUB are in log msec. </w:t>
      </w:r>
    </w:p>
    <w:tbl>
      <w:tblPr>
        <w:tblStyle w:val="TableGrid"/>
        <w:tblW w:w="6390" w:type="dxa"/>
        <w:tblInd w:w="1313" w:type="dxa"/>
        <w:tblLook w:val="04A0" w:firstRow="1" w:lastRow="0" w:firstColumn="1" w:lastColumn="0" w:noHBand="0" w:noVBand="1"/>
      </w:tblPr>
      <w:tblGrid>
        <w:gridCol w:w="1185"/>
        <w:gridCol w:w="1177"/>
        <w:gridCol w:w="1188"/>
        <w:gridCol w:w="1440"/>
        <w:gridCol w:w="1400"/>
      </w:tblGrid>
      <w:tr w:rsidR="00D92744" w14:paraId="40A5F23D" w14:textId="77777777" w:rsidTr="00807446">
        <w:trPr>
          <w:trHeight w:val="300"/>
        </w:trPr>
        <w:tc>
          <w:tcPr>
            <w:tcW w:w="1185" w:type="dxa"/>
          </w:tcPr>
          <w:p w14:paraId="68CC84BD" w14:textId="1E559BC9" w:rsidR="00D92744" w:rsidRDefault="00D92744" w:rsidP="00C961EA"/>
        </w:tc>
        <w:tc>
          <w:tcPr>
            <w:tcW w:w="1177" w:type="dxa"/>
          </w:tcPr>
          <w:p w14:paraId="090D2C7E" w14:textId="49B1F8EE" w:rsidR="00D92744" w:rsidRPr="00580C6F" w:rsidRDefault="00D92744" w:rsidP="00C961EA">
            <w:pPr>
              <w:ind w:firstLine="0"/>
            </w:pPr>
            <w:r w:rsidRPr="00580C6F">
              <w:rPr>
                <w:lang w:val="da-DK"/>
              </w:rPr>
              <w:t>LogKBI</w:t>
            </w:r>
          </w:p>
        </w:tc>
        <w:tc>
          <w:tcPr>
            <w:tcW w:w="1188" w:type="dxa"/>
          </w:tcPr>
          <w:p w14:paraId="59708B7A" w14:textId="4BA7A691" w:rsidR="00D92744" w:rsidRPr="00580C6F" w:rsidRDefault="00D92744" w:rsidP="00C961EA">
            <w:pPr>
              <w:ind w:firstLine="0"/>
            </w:pPr>
            <w:r w:rsidRPr="00580C6F">
              <w:rPr>
                <w:lang w:val="da-DK"/>
              </w:rPr>
              <w:t>LogPUB</w:t>
            </w:r>
          </w:p>
        </w:tc>
        <w:tc>
          <w:tcPr>
            <w:tcW w:w="1440" w:type="dxa"/>
          </w:tcPr>
          <w:p w14:paraId="4DA3BFE1" w14:textId="45EBA584" w:rsidR="00D92744" w:rsidRPr="00580C6F" w:rsidRDefault="00D92744" w:rsidP="00C961EA">
            <w:pPr>
              <w:ind w:firstLine="0"/>
            </w:pPr>
            <w:r w:rsidRPr="00580C6F">
              <w:rPr>
                <w:lang w:val="da-DK"/>
              </w:rPr>
              <w:t>KBI</w:t>
            </w:r>
            <w:r w:rsidR="0071004F" w:rsidRPr="00580C6F">
              <w:rPr>
                <w:lang w:val="da-DK"/>
              </w:rPr>
              <w:t xml:space="preserve"> (ms) </w:t>
            </w:r>
          </w:p>
        </w:tc>
        <w:tc>
          <w:tcPr>
            <w:tcW w:w="1400" w:type="dxa"/>
          </w:tcPr>
          <w:p w14:paraId="1E04FE8C" w14:textId="19C1B9BB" w:rsidR="00D92744" w:rsidRPr="00580C6F" w:rsidRDefault="00D92744" w:rsidP="00C961EA">
            <w:pPr>
              <w:ind w:firstLine="0"/>
            </w:pPr>
            <w:r w:rsidRPr="00580C6F">
              <w:rPr>
                <w:lang w:val="da-DK"/>
              </w:rPr>
              <w:t xml:space="preserve">PUB </w:t>
            </w:r>
            <w:r w:rsidR="0071004F" w:rsidRPr="00580C6F">
              <w:rPr>
                <w:lang w:val="da-DK"/>
              </w:rPr>
              <w:t>(ms)</w:t>
            </w:r>
          </w:p>
        </w:tc>
      </w:tr>
      <w:tr w:rsidR="00D92744" w14:paraId="54F6C051" w14:textId="77777777" w:rsidTr="00807446">
        <w:trPr>
          <w:trHeight w:val="300"/>
        </w:trPr>
        <w:tc>
          <w:tcPr>
            <w:tcW w:w="1185" w:type="dxa"/>
          </w:tcPr>
          <w:p w14:paraId="394ADC89" w14:textId="2B4F6BC0" w:rsidR="00D92744" w:rsidRPr="00D92744" w:rsidRDefault="00D92744" w:rsidP="00C961EA">
            <w:pPr>
              <w:ind w:firstLine="0"/>
            </w:pPr>
            <w:r w:rsidRPr="00D92744">
              <w:rPr>
                <w:lang w:val="da-DK"/>
              </w:rPr>
              <w:t>Mean</w:t>
            </w:r>
          </w:p>
        </w:tc>
        <w:tc>
          <w:tcPr>
            <w:tcW w:w="1177" w:type="dxa"/>
          </w:tcPr>
          <w:p w14:paraId="07FB4D76" w14:textId="7A676DF7" w:rsidR="00D92744" w:rsidRDefault="00D92744" w:rsidP="00C961EA">
            <w:pPr>
              <w:ind w:firstLine="0"/>
            </w:pPr>
            <w:r w:rsidRPr="00B041DC">
              <w:rPr>
                <w:lang w:val="da-DK"/>
              </w:rPr>
              <w:t>5.78</w:t>
            </w:r>
          </w:p>
        </w:tc>
        <w:tc>
          <w:tcPr>
            <w:tcW w:w="1188" w:type="dxa"/>
          </w:tcPr>
          <w:p w14:paraId="4ED76B9A" w14:textId="6CF292BD" w:rsidR="00D92744" w:rsidRDefault="00D92744" w:rsidP="00C961EA">
            <w:pPr>
              <w:ind w:firstLine="0"/>
            </w:pPr>
            <w:r w:rsidRPr="00B041DC">
              <w:rPr>
                <w:lang w:val="da-DK"/>
              </w:rPr>
              <w:t>6.80</w:t>
            </w:r>
          </w:p>
        </w:tc>
        <w:tc>
          <w:tcPr>
            <w:tcW w:w="1440" w:type="dxa"/>
          </w:tcPr>
          <w:p w14:paraId="3947D494" w14:textId="30F46029" w:rsidR="00D92744" w:rsidRDefault="00D92744" w:rsidP="00C961EA">
            <w:pPr>
              <w:ind w:firstLine="0"/>
            </w:pPr>
            <w:r w:rsidRPr="00B041DC">
              <w:rPr>
                <w:lang w:val="da-DK"/>
              </w:rPr>
              <w:t>323</w:t>
            </w:r>
          </w:p>
        </w:tc>
        <w:tc>
          <w:tcPr>
            <w:tcW w:w="1400" w:type="dxa"/>
          </w:tcPr>
          <w:p w14:paraId="13B2FF3F" w14:textId="2A19D658" w:rsidR="00D92744" w:rsidRDefault="00D92744" w:rsidP="00C961EA">
            <w:pPr>
              <w:ind w:firstLine="0"/>
            </w:pPr>
            <w:r w:rsidRPr="00B041DC">
              <w:rPr>
                <w:lang w:val="da-DK"/>
              </w:rPr>
              <w:t>897</w:t>
            </w:r>
          </w:p>
        </w:tc>
      </w:tr>
      <w:tr w:rsidR="00D92744" w14:paraId="779A81CE" w14:textId="77777777" w:rsidTr="00807446">
        <w:trPr>
          <w:trHeight w:val="300"/>
        </w:trPr>
        <w:tc>
          <w:tcPr>
            <w:tcW w:w="1185" w:type="dxa"/>
          </w:tcPr>
          <w:p w14:paraId="193CD89E" w14:textId="6E44F95E" w:rsidR="00D92744" w:rsidRPr="00D92744" w:rsidRDefault="00D92744" w:rsidP="00C961EA">
            <w:pPr>
              <w:ind w:firstLine="0"/>
            </w:pPr>
            <w:r w:rsidRPr="00D92744">
              <w:rPr>
                <w:lang w:val="da-DK"/>
              </w:rPr>
              <w:t>Min</w:t>
            </w:r>
          </w:p>
        </w:tc>
        <w:tc>
          <w:tcPr>
            <w:tcW w:w="1177" w:type="dxa"/>
          </w:tcPr>
          <w:p w14:paraId="4E4EDC2C" w14:textId="190AE6BB" w:rsidR="00D92744" w:rsidRDefault="00D92744" w:rsidP="00C961EA">
            <w:pPr>
              <w:ind w:firstLine="0"/>
            </w:pPr>
            <w:r w:rsidRPr="00B041DC">
              <w:rPr>
                <w:lang w:val="da-DK"/>
              </w:rPr>
              <w:t>5.23</w:t>
            </w:r>
          </w:p>
        </w:tc>
        <w:tc>
          <w:tcPr>
            <w:tcW w:w="1188" w:type="dxa"/>
          </w:tcPr>
          <w:p w14:paraId="4261555B" w14:textId="52425E90" w:rsidR="00D92744" w:rsidRDefault="00D92744" w:rsidP="00C961EA">
            <w:pPr>
              <w:ind w:firstLine="0"/>
            </w:pPr>
            <w:r w:rsidRPr="00B041DC">
              <w:rPr>
                <w:lang w:val="da-DK"/>
              </w:rPr>
              <w:t>5.93</w:t>
            </w:r>
          </w:p>
        </w:tc>
        <w:tc>
          <w:tcPr>
            <w:tcW w:w="1440" w:type="dxa"/>
          </w:tcPr>
          <w:p w14:paraId="2B1467F1" w14:textId="573290DB" w:rsidR="00D92744" w:rsidRDefault="00D92744" w:rsidP="00C961EA">
            <w:pPr>
              <w:ind w:firstLine="0"/>
            </w:pPr>
            <w:r w:rsidRPr="00B041DC">
              <w:rPr>
                <w:lang w:val="da-DK"/>
              </w:rPr>
              <w:t>186</w:t>
            </w:r>
          </w:p>
        </w:tc>
        <w:tc>
          <w:tcPr>
            <w:tcW w:w="1400" w:type="dxa"/>
          </w:tcPr>
          <w:p w14:paraId="48E440E6" w14:textId="49EBF388" w:rsidR="00D92744" w:rsidRDefault="00D92744" w:rsidP="00C961EA">
            <w:pPr>
              <w:ind w:firstLine="0"/>
            </w:pPr>
            <w:r w:rsidRPr="00B041DC">
              <w:rPr>
                <w:lang w:val="da-DK"/>
              </w:rPr>
              <w:t>376</w:t>
            </w:r>
          </w:p>
        </w:tc>
      </w:tr>
      <w:tr w:rsidR="00D92744" w14:paraId="053829ED" w14:textId="77777777" w:rsidTr="00807446">
        <w:trPr>
          <w:trHeight w:val="390"/>
        </w:trPr>
        <w:tc>
          <w:tcPr>
            <w:tcW w:w="1185" w:type="dxa"/>
          </w:tcPr>
          <w:p w14:paraId="7D72BC42" w14:textId="5C47B9BA" w:rsidR="00D92744" w:rsidRPr="00D92744" w:rsidRDefault="00D92744" w:rsidP="00C961EA">
            <w:pPr>
              <w:ind w:firstLine="0"/>
            </w:pPr>
            <w:r>
              <w:t>M</w:t>
            </w:r>
            <w:r w:rsidRPr="00D92744">
              <w:t>edian</w:t>
            </w:r>
          </w:p>
        </w:tc>
        <w:tc>
          <w:tcPr>
            <w:tcW w:w="1177" w:type="dxa"/>
          </w:tcPr>
          <w:p w14:paraId="35AD3D11" w14:textId="6CB2A875" w:rsidR="00D92744" w:rsidRDefault="00D92744" w:rsidP="00C961EA">
            <w:pPr>
              <w:ind w:firstLine="0"/>
            </w:pPr>
            <w:r w:rsidRPr="00B041DC">
              <w:t>5.75</w:t>
            </w:r>
          </w:p>
        </w:tc>
        <w:tc>
          <w:tcPr>
            <w:tcW w:w="1188" w:type="dxa"/>
          </w:tcPr>
          <w:p w14:paraId="520C9036" w14:textId="1CF57B0E" w:rsidR="00D92744" w:rsidRDefault="00D92744" w:rsidP="00C961EA">
            <w:pPr>
              <w:ind w:firstLine="0"/>
            </w:pPr>
            <w:r w:rsidRPr="00B041DC">
              <w:t>6.79</w:t>
            </w:r>
          </w:p>
        </w:tc>
        <w:tc>
          <w:tcPr>
            <w:tcW w:w="1440" w:type="dxa"/>
          </w:tcPr>
          <w:p w14:paraId="47055C0E" w14:textId="107E86F4" w:rsidR="00D92744" w:rsidRDefault="00D92744" w:rsidP="00C961EA">
            <w:pPr>
              <w:ind w:firstLine="0"/>
            </w:pPr>
            <w:r w:rsidRPr="00B041DC">
              <w:t>314</w:t>
            </w:r>
          </w:p>
        </w:tc>
        <w:tc>
          <w:tcPr>
            <w:tcW w:w="1400" w:type="dxa"/>
          </w:tcPr>
          <w:p w14:paraId="33A96944" w14:textId="02B5582D" w:rsidR="00D92744" w:rsidRDefault="00D92744" w:rsidP="00C961EA">
            <w:pPr>
              <w:ind w:firstLine="0"/>
            </w:pPr>
            <w:r w:rsidRPr="7918818E">
              <w:t>888</w:t>
            </w:r>
          </w:p>
        </w:tc>
      </w:tr>
      <w:tr w:rsidR="00D92744" w14:paraId="3D13513C" w14:textId="77777777" w:rsidTr="00807446">
        <w:trPr>
          <w:trHeight w:val="300"/>
        </w:trPr>
        <w:tc>
          <w:tcPr>
            <w:tcW w:w="1185" w:type="dxa"/>
          </w:tcPr>
          <w:p w14:paraId="56AD22DE" w14:textId="39E89D29" w:rsidR="00D92744" w:rsidRPr="00D92744" w:rsidRDefault="00D92744" w:rsidP="00C961EA">
            <w:pPr>
              <w:ind w:firstLine="0"/>
            </w:pPr>
            <w:r w:rsidRPr="00D92744">
              <w:t>Max</w:t>
            </w:r>
          </w:p>
        </w:tc>
        <w:tc>
          <w:tcPr>
            <w:tcW w:w="1177" w:type="dxa"/>
          </w:tcPr>
          <w:p w14:paraId="4B1F7A36" w14:textId="76E30EE0" w:rsidR="00D92744" w:rsidRDefault="00D92744" w:rsidP="00C961EA">
            <w:pPr>
              <w:ind w:firstLine="0"/>
            </w:pPr>
            <w:r w:rsidRPr="00B041DC">
              <w:t>7.50</w:t>
            </w:r>
          </w:p>
        </w:tc>
        <w:tc>
          <w:tcPr>
            <w:tcW w:w="1188" w:type="dxa"/>
          </w:tcPr>
          <w:p w14:paraId="11A0421C" w14:textId="7FBEAA0C" w:rsidR="00D92744" w:rsidRDefault="00D92744" w:rsidP="00C961EA">
            <w:pPr>
              <w:ind w:firstLine="0"/>
            </w:pPr>
            <w:r w:rsidRPr="00B041DC">
              <w:t>8.35</w:t>
            </w:r>
          </w:p>
        </w:tc>
        <w:tc>
          <w:tcPr>
            <w:tcW w:w="1440" w:type="dxa"/>
          </w:tcPr>
          <w:p w14:paraId="4C14F381" w14:textId="508E862B" w:rsidR="00D92744" w:rsidRDefault="00D92744" w:rsidP="00C961EA">
            <w:pPr>
              <w:ind w:firstLine="0"/>
            </w:pPr>
            <w:r w:rsidRPr="00B041DC">
              <w:t>1808</w:t>
            </w:r>
          </w:p>
        </w:tc>
        <w:tc>
          <w:tcPr>
            <w:tcW w:w="1400" w:type="dxa"/>
          </w:tcPr>
          <w:p w14:paraId="5ACE72B4" w14:textId="06BE0A8C" w:rsidR="00D92744" w:rsidRDefault="00D92744" w:rsidP="00C961EA">
            <w:pPr>
              <w:ind w:firstLine="0"/>
            </w:pPr>
            <w:r w:rsidRPr="00B041DC">
              <w:t>4230</w:t>
            </w:r>
          </w:p>
        </w:tc>
      </w:tr>
      <w:tr w:rsidR="0071004F" w14:paraId="4CA1B9C3" w14:textId="77777777" w:rsidTr="00807446">
        <w:trPr>
          <w:trHeight w:val="300"/>
        </w:trPr>
        <w:tc>
          <w:tcPr>
            <w:tcW w:w="1185" w:type="dxa"/>
          </w:tcPr>
          <w:p w14:paraId="3367CF2B" w14:textId="28367295" w:rsidR="0071004F" w:rsidRPr="00D92744" w:rsidRDefault="0071004F" w:rsidP="00C961EA">
            <w:pPr>
              <w:ind w:firstLine="0"/>
            </w:pPr>
            <w:r>
              <w:t>S</w:t>
            </w:r>
            <w:r w:rsidR="00553259">
              <w:t>TD</w:t>
            </w:r>
          </w:p>
        </w:tc>
        <w:tc>
          <w:tcPr>
            <w:tcW w:w="1177" w:type="dxa"/>
          </w:tcPr>
          <w:p w14:paraId="30837D30" w14:textId="544CD603" w:rsidR="0071004F" w:rsidRPr="00B041DC" w:rsidRDefault="0071004F" w:rsidP="00C961EA">
            <w:pPr>
              <w:ind w:firstLine="0"/>
            </w:pPr>
            <w:r>
              <w:t>0.38</w:t>
            </w:r>
          </w:p>
        </w:tc>
        <w:tc>
          <w:tcPr>
            <w:tcW w:w="1188" w:type="dxa"/>
          </w:tcPr>
          <w:p w14:paraId="3F6668BD" w14:textId="72CFD47A" w:rsidR="0071004F" w:rsidRPr="00B041DC" w:rsidRDefault="0071004F" w:rsidP="00C961EA">
            <w:pPr>
              <w:ind w:firstLine="0"/>
            </w:pPr>
            <w:r>
              <w:t>0.47</w:t>
            </w:r>
          </w:p>
        </w:tc>
        <w:tc>
          <w:tcPr>
            <w:tcW w:w="1440" w:type="dxa"/>
          </w:tcPr>
          <w:p w14:paraId="56CCED61" w14:textId="28887AEE" w:rsidR="0071004F" w:rsidRPr="00B041DC" w:rsidRDefault="0071004F" w:rsidP="00C961EA">
            <w:pPr>
              <w:ind w:firstLine="0"/>
            </w:pPr>
            <w:r>
              <w:t>267</w:t>
            </w:r>
          </w:p>
        </w:tc>
        <w:tc>
          <w:tcPr>
            <w:tcW w:w="1400" w:type="dxa"/>
          </w:tcPr>
          <w:p w14:paraId="0EBB9076" w14:textId="725D72DA" w:rsidR="0071004F" w:rsidRPr="00B041DC" w:rsidRDefault="0071004F" w:rsidP="00C961EA">
            <w:pPr>
              <w:ind w:firstLine="0"/>
            </w:pPr>
            <w:r>
              <w:t>760</w:t>
            </w:r>
          </w:p>
        </w:tc>
      </w:tr>
    </w:tbl>
    <w:p w14:paraId="1D28AA83" w14:textId="069F6728" w:rsidR="0F87B5C1" w:rsidRPr="00FD707D" w:rsidRDefault="0F87B5C1" w:rsidP="00C961EA">
      <w:pPr>
        <w:pStyle w:val="ListParagraph"/>
        <w:numPr>
          <w:ilvl w:val="1"/>
          <w:numId w:val="12"/>
        </w:numPr>
        <w:pBdr>
          <w:top w:val="nil"/>
          <w:left w:val="nil"/>
          <w:bottom w:val="nil"/>
          <w:right w:val="nil"/>
          <w:between w:val="nil"/>
        </w:pBdr>
        <w:spacing w:before="280" w:after="280"/>
        <w:ind w:left="851" w:hanging="425"/>
        <w:contextualSpacing/>
        <w:rPr>
          <w:i/>
          <w:iCs/>
          <w:lang w:eastAsia="ru-RU"/>
        </w:rPr>
      </w:pPr>
      <w:r w:rsidRPr="00FD707D">
        <w:rPr>
          <w:bCs/>
          <w:i/>
          <w:iCs/>
          <w:lang w:eastAsia="ru-RU"/>
        </w:rPr>
        <w:t>Types of AUs</w:t>
      </w:r>
      <w:r w:rsidR="00297BE4" w:rsidRPr="00FD707D">
        <w:rPr>
          <w:bCs/>
          <w:i/>
          <w:iCs/>
          <w:lang w:eastAsia="ru-RU"/>
        </w:rPr>
        <w:t>,</w:t>
      </w:r>
      <w:r w:rsidRPr="00FD707D">
        <w:rPr>
          <w:bCs/>
          <w:i/>
          <w:iCs/>
          <w:lang w:eastAsia="ru-RU"/>
        </w:rPr>
        <w:t xml:space="preserve"> </w:t>
      </w:r>
      <w:r w:rsidR="00FD707D">
        <w:rPr>
          <w:bCs/>
          <w:i/>
          <w:iCs/>
          <w:lang w:eastAsia="ru-RU"/>
        </w:rPr>
        <w:t>t</w:t>
      </w:r>
      <w:r w:rsidRPr="00FD707D">
        <w:rPr>
          <w:bCs/>
          <w:i/>
          <w:iCs/>
          <w:lang w:eastAsia="ru-RU"/>
        </w:rPr>
        <w:t>ranslation</w:t>
      </w:r>
      <w:r w:rsidR="00FD707D">
        <w:rPr>
          <w:bCs/>
          <w:i/>
          <w:iCs/>
          <w:lang w:eastAsia="ru-RU"/>
        </w:rPr>
        <w:t xml:space="preserve"> s</w:t>
      </w:r>
      <w:r w:rsidRPr="00FD707D">
        <w:rPr>
          <w:bCs/>
          <w:i/>
          <w:iCs/>
          <w:lang w:eastAsia="ru-RU"/>
        </w:rPr>
        <w:t xml:space="preserve">tates </w:t>
      </w:r>
      <w:r w:rsidR="0075669B" w:rsidRPr="00FD707D">
        <w:rPr>
          <w:bCs/>
          <w:i/>
          <w:iCs/>
          <w:lang w:eastAsia="ru-RU"/>
        </w:rPr>
        <w:t xml:space="preserve">and </w:t>
      </w:r>
      <w:r w:rsidR="00FD707D">
        <w:rPr>
          <w:bCs/>
          <w:i/>
          <w:iCs/>
          <w:lang w:eastAsia="ru-RU"/>
        </w:rPr>
        <w:t>t</w:t>
      </w:r>
      <w:r w:rsidR="00297BE4" w:rsidRPr="00FD707D">
        <w:rPr>
          <w:bCs/>
          <w:i/>
          <w:iCs/>
          <w:lang w:eastAsia="ru-RU"/>
        </w:rPr>
        <w:t xml:space="preserve">ranslation </w:t>
      </w:r>
      <w:r w:rsidR="00FD707D">
        <w:rPr>
          <w:bCs/>
          <w:i/>
          <w:iCs/>
          <w:lang w:eastAsia="ru-RU"/>
        </w:rPr>
        <w:t>p</w:t>
      </w:r>
      <w:r w:rsidR="0075669B" w:rsidRPr="00FD707D">
        <w:rPr>
          <w:bCs/>
          <w:i/>
          <w:iCs/>
          <w:lang w:eastAsia="ru-RU"/>
        </w:rPr>
        <w:t>hases</w:t>
      </w:r>
    </w:p>
    <w:p w14:paraId="5BA448D1" w14:textId="34158983" w:rsidR="3B513313" w:rsidRDefault="3B513313" w:rsidP="00C961EA">
      <w:pPr>
        <w:ind w:firstLine="0"/>
      </w:pPr>
      <w:r w:rsidRPr="7918818E">
        <w:t xml:space="preserve">Just like KBs and PUs, also HOF states are made up of AU sequences. Across the 521 translation sessions, there are substantially more AUs in </w:t>
      </w:r>
      <w:r w:rsidR="00D779DA">
        <w:t>Flow state</w:t>
      </w:r>
      <w:r w:rsidRPr="7918818E">
        <w:t>s (</w:t>
      </w:r>
      <w:r w:rsidR="23C9126B" w:rsidRPr="7918818E">
        <w:t>F: 70%</w:t>
      </w:r>
      <w:r w:rsidRPr="7918818E">
        <w:t xml:space="preserve">) than in </w:t>
      </w:r>
      <w:r w:rsidR="00D779DA">
        <w:t>Hesitation</w:t>
      </w:r>
      <w:r w:rsidRPr="7918818E">
        <w:t xml:space="preserve"> </w:t>
      </w:r>
      <w:r w:rsidR="4970AFE7" w:rsidRPr="7918818E">
        <w:t>(H</w:t>
      </w:r>
      <w:r w:rsidR="7054157F" w:rsidRPr="7918818E">
        <w:t>: 24%</w:t>
      </w:r>
      <w:r w:rsidR="4970AFE7" w:rsidRPr="7918818E">
        <w:t xml:space="preserve">) </w:t>
      </w:r>
      <w:r w:rsidRPr="7918818E">
        <w:t xml:space="preserve">and </w:t>
      </w:r>
      <w:r w:rsidR="00D779DA">
        <w:t>Orientation</w:t>
      </w:r>
      <w:r w:rsidR="78E016C3" w:rsidRPr="7918818E">
        <w:t xml:space="preserve"> (O</w:t>
      </w:r>
      <w:r w:rsidR="13883335" w:rsidRPr="7918818E">
        <w:t>: 6%</w:t>
      </w:r>
      <w:r w:rsidR="78E016C3" w:rsidRPr="7918818E">
        <w:t>)</w:t>
      </w:r>
      <w:r w:rsidR="7895B27D" w:rsidRPr="7918818E">
        <w:t xml:space="preserve">. </w:t>
      </w:r>
      <w:r w:rsidR="527145D3" w:rsidRPr="7918818E">
        <w:t>While almost all types of AUs occur in all HOF states, t</w:t>
      </w:r>
      <w:r w:rsidRPr="7918818E">
        <w:t xml:space="preserve">he </w:t>
      </w:r>
      <w:r w:rsidR="6740CE4F" w:rsidRPr="7918818E">
        <w:t xml:space="preserve">proportion and </w:t>
      </w:r>
      <w:r w:rsidRPr="7918818E">
        <w:t xml:space="preserve">duration </w:t>
      </w:r>
      <w:r w:rsidR="183EB5D8" w:rsidRPr="7918818E">
        <w:t>vary</w:t>
      </w:r>
      <w:r w:rsidR="1F908DED" w:rsidRPr="7918818E">
        <w:t xml:space="preserve"> </w:t>
      </w:r>
      <w:r w:rsidR="77430C3D" w:rsidRPr="7918818E">
        <w:t>s</w:t>
      </w:r>
      <w:r w:rsidR="1F908DED" w:rsidRPr="7918818E">
        <w:t>i</w:t>
      </w:r>
      <w:r w:rsidR="77430C3D" w:rsidRPr="7918818E">
        <w:t xml:space="preserve">gnificantly. </w:t>
      </w:r>
    </w:p>
    <w:p w14:paraId="40EF6337" w14:textId="4DE53FC2" w:rsidR="008B4E99" w:rsidRDefault="008B4E99" w:rsidP="00C961EA">
      <w:r>
        <w:t>Figure 3 shows bar plots for the proportion (left) and boxplots for the durations (right) of the six types of AUs and the three HOF states. As can be seen in the left plot, Type</w:t>
      </w:r>
      <w:r w:rsidR="00AA3FAD">
        <w:t>-</w:t>
      </w:r>
      <w:r>
        <w:t xml:space="preserve">8 AUs are dominant in all HOF states, almost 40% of </w:t>
      </w:r>
      <w:r w:rsidR="00D779DA">
        <w:t>Hesitation</w:t>
      </w:r>
      <w:r>
        <w:t xml:space="preserve">, more than 30% of </w:t>
      </w:r>
      <w:r w:rsidR="00D779DA">
        <w:t>Orientation</w:t>
      </w:r>
      <w:r>
        <w:t xml:space="preserve"> and 20% of </w:t>
      </w:r>
      <w:r w:rsidR="00D779DA">
        <w:t>Flow state</w:t>
      </w:r>
      <w:r>
        <w:t>s are Type</w:t>
      </w:r>
      <w:r w:rsidR="00AA3FAD">
        <w:t>-</w:t>
      </w:r>
      <w:r>
        <w:t>8 AUs. The boxplots on the right in Figure 3 show that these AUs have approximately similar durations. Second to Type</w:t>
      </w:r>
      <w:r w:rsidR="00AA3FAD">
        <w:t>-</w:t>
      </w:r>
      <w:r>
        <w:t>8 AUs are Type</w:t>
      </w:r>
      <w:r w:rsidR="00AA3FAD">
        <w:t>-</w:t>
      </w:r>
      <w:r>
        <w:t xml:space="preserve">4 AUs for </w:t>
      </w:r>
      <w:r w:rsidR="00D779DA">
        <w:t>H</w:t>
      </w:r>
      <w:r>
        <w:t>esitation and Type</w:t>
      </w:r>
      <w:r w:rsidR="00AA3FAD">
        <w:t>-</w:t>
      </w:r>
      <w:r>
        <w:t xml:space="preserve">1 AUs for </w:t>
      </w:r>
      <w:r w:rsidR="00D779DA">
        <w:t>O</w:t>
      </w:r>
      <w:r>
        <w:t xml:space="preserve">rientation states, while almost 30% of the AUs in </w:t>
      </w:r>
      <w:r w:rsidR="00D779DA">
        <w:t>Flow state</w:t>
      </w:r>
      <w:r>
        <w:t>s are Type</w:t>
      </w:r>
      <w:r w:rsidR="00AA3FAD">
        <w:t>-</w:t>
      </w:r>
      <w:r>
        <w:t>2 AUs. The duration of Type</w:t>
      </w:r>
      <w:r w:rsidR="00AA3FAD">
        <w:t>-</w:t>
      </w:r>
      <w:r>
        <w:t xml:space="preserve">1 AUs is by far the longest in </w:t>
      </w:r>
      <w:r w:rsidR="004E17A4">
        <w:t>o</w:t>
      </w:r>
      <w:r>
        <w:t>rientation states (right box plot). As discussed above, Type</w:t>
      </w:r>
      <w:r w:rsidR="00AA3FAD">
        <w:t>-</w:t>
      </w:r>
      <w:r>
        <w:t xml:space="preserve">5 AUs are least frequent; they also have the shortest durations in all </w:t>
      </w:r>
      <w:r w:rsidR="008B495E" w:rsidRPr="004E17A4">
        <w:rPr>
          <w:noProof/>
          <w:sz w:val="22"/>
          <w:szCs w:val="22"/>
        </w:rPr>
        <w:drawing>
          <wp:anchor distT="0" distB="0" distL="114300" distR="114300" simplePos="0" relativeHeight="251666432" behindDoc="0" locked="0" layoutInCell="1" allowOverlap="1" wp14:anchorId="52F5A2CB" wp14:editId="2DBF62CD">
            <wp:simplePos x="0" y="0"/>
            <wp:positionH relativeFrom="margin">
              <wp:align>right</wp:align>
            </wp:positionH>
            <wp:positionV relativeFrom="paragraph">
              <wp:posOffset>717550</wp:posOffset>
            </wp:positionV>
            <wp:extent cx="3048000" cy="2078990"/>
            <wp:effectExtent l="0" t="0" r="0" b="0"/>
            <wp:wrapTopAndBottom/>
            <wp:docPr id="1710097200" name="Picture 17100972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extLst>
                        <a:ext uri="{28A0092B-C50C-407E-A947-70E740481C1C}">
                          <a14:useLocalDpi xmlns:a14="http://schemas.microsoft.com/office/drawing/2010/main" val="0"/>
                        </a:ext>
                      </a:extLst>
                    </a:blip>
                    <a:stretch>
                      <a:fillRect/>
                    </a:stretch>
                  </pic:blipFill>
                  <pic:spPr>
                    <a:xfrm>
                      <a:off x="0" y="0"/>
                      <a:ext cx="3048000" cy="2078990"/>
                    </a:xfrm>
                    <a:prstGeom prst="rect">
                      <a:avLst/>
                    </a:prstGeom>
                  </pic:spPr>
                </pic:pic>
              </a:graphicData>
            </a:graphic>
            <wp14:sizeRelH relativeFrom="margin">
              <wp14:pctWidth>0</wp14:pctWidth>
            </wp14:sizeRelH>
            <wp14:sizeRelV relativeFrom="margin">
              <wp14:pctHeight>0</wp14:pctHeight>
            </wp14:sizeRelV>
          </wp:anchor>
        </w:drawing>
      </w:r>
      <w:r w:rsidR="008B495E" w:rsidRPr="004E17A4">
        <w:rPr>
          <w:noProof/>
          <w:sz w:val="22"/>
          <w:szCs w:val="22"/>
        </w:rPr>
        <w:drawing>
          <wp:anchor distT="0" distB="0" distL="114300" distR="114300" simplePos="0" relativeHeight="251665408" behindDoc="0" locked="0" layoutInCell="1" allowOverlap="1" wp14:anchorId="227A41D9" wp14:editId="7962CF20">
            <wp:simplePos x="0" y="0"/>
            <wp:positionH relativeFrom="margin">
              <wp:align>left</wp:align>
            </wp:positionH>
            <wp:positionV relativeFrom="paragraph">
              <wp:posOffset>709930</wp:posOffset>
            </wp:positionV>
            <wp:extent cx="2784407" cy="1782573"/>
            <wp:effectExtent l="0" t="0" r="0" b="8255"/>
            <wp:wrapTopAndBottom/>
            <wp:docPr id="128051280" name="Picture 1280512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3">
                      <a:extLst>
                        <a:ext uri="{28A0092B-C50C-407E-A947-70E740481C1C}">
                          <a14:useLocalDpi xmlns:a14="http://schemas.microsoft.com/office/drawing/2010/main"/>
                        </a:ext>
                      </a:extLst>
                    </a:blip>
                    <a:stretch>
                      <a:fillRect/>
                    </a:stretch>
                  </pic:blipFill>
                  <pic:spPr>
                    <a:xfrm>
                      <a:off x="0" y="0"/>
                      <a:ext cx="2784407" cy="1782573"/>
                    </a:xfrm>
                    <a:prstGeom prst="rect">
                      <a:avLst/>
                    </a:prstGeom>
                  </pic:spPr>
                </pic:pic>
              </a:graphicData>
            </a:graphic>
          </wp:anchor>
        </w:drawing>
      </w:r>
      <w:r>
        <w:t>HOF states (right plot)</w:t>
      </w:r>
      <w:r w:rsidR="00AA3FAD">
        <w:t>.</w:t>
      </w:r>
    </w:p>
    <w:p w14:paraId="1A0D055B" w14:textId="076C8F9B" w:rsidR="6F0B3452" w:rsidRPr="004E17A4" w:rsidRDefault="1B7744CD" w:rsidP="00C961EA">
      <w:pPr>
        <w:spacing w:before="120"/>
        <w:ind w:left="-851" w:firstLine="0"/>
        <w:jc w:val="center"/>
        <w:rPr>
          <w:sz w:val="22"/>
          <w:szCs w:val="22"/>
        </w:rPr>
      </w:pPr>
      <w:r w:rsidRPr="004E17A4">
        <w:rPr>
          <w:sz w:val="22"/>
          <w:szCs w:val="22"/>
        </w:rPr>
        <w:t xml:space="preserve">Figure </w:t>
      </w:r>
      <w:r w:rsidR="6087BBF8" w:rsidRPr="004E17A4">
        <w:rPr>
          <w:sz w:val="22"/>
          <w:szCs w:val="22"/>
        </w:rPr>
        <w:t>3</w:t>
      </w:r>
      <w:r w:rsidR="6FEC431F" w:rsidRPr="004E17A4">
        <w:rPr>
          <w:sz w:val="22"/>
          <w:szCs w:val="22"/>
        </w:rPr>
        <w:t>:</w:t>
      </w:r>
      <w:r w:rsidR="6087BBF8" w:rsidRPr="004E17A4">
        <w:rPr>
          <w:sz w:val="22"/>
          <w:szCs w:val="22"/>
        </w:rPr>
        <w:t xml:space="preserve"> </w:t>
      </w:r>
      <w:r w:rsidR="6345F19C" w:rsidRPr="004E17A4">
        <w:rPr>
          <w:sz w:val="22"/>
          <w:szCs w:val="22"/>
        </w:rPr>
        <w:t>P</w:t>
      </w:r>
      <w:r w:rsidR="3D08436B" w:rsidRPr="004E17A4">
        <w:rPr>
          <w:sz w:val="22"/>
          <w:szCs w:val="22"/>
        </w:rPr>
        <w:t xml:space="preserve">roportion of AUs across the three HOF states </w:t>
      </w:r>
      <w:r w:rsidR="26B07D99" w:rsidRPr="004E17A4">
        <w:rPr>
          <w:sz w:val="22"/>
          <w:szCs w:val="22"/>
        </w:rPr>
        <w:t xml:space="preserve">(left) </w:t>
      </w:r>
      <w:r w:rsidR="3D08436B" w:rsidRPr="004E17A4">
        <w:rPr>
          <w:sz w:val="22"/>
          <w:szCs w:val="22"/>
        </w:rPr>
        <w:t xml:space="preserve">and their log Duration </w:t>
      </w:r>
      <w:r w:rsidR="26B07D99" w:rsidRPr="004E17A4">
        <w:rPr>
          <w:sz w:val="22"/>
          <w:szCs w:val="22"/>
        </w:rPr>
        <w:t>(right)</w:t>
      </w:r>
    </w:p>
    <w:p w14:paraId="78D2B6AE" w14:textId="6ACDDD7C" w:rsidR="5C8B4D58" w:rsidRDefault="00A20EC1" w:rsidP="00C961EA">
      <w:pPr>
        <w:pStyle w:val="Caption"/>
        <w:spacing w:before="120"/>
        <w:ind w:left="0" w:right="1229" w:firstLine="0"/>
        <w:jc w:val="left"/>
        <w:rPr>
          <w:rFonts w:ascii="Times New Roman" w:hAnsi="Times New Roman" w:cs="Times New Roman"/>
          <w:sz w:val="22"/>
          <w:szCs w:val="22"/>
        </w:rPr>
      </w:pPr>
      <w:r>
        <w:rPr>
          <w:noProof/>
        </w:rPr>
        <w:drawing>
          <wp:anchor distT="0" distB="0" distL="114300" distR="114300" simplePos="0" relativeHeight="251671552" behindDoc="0" locked="0" layoutInCell="1" allowOverlap="1" wp14:anchorId="78A75541" wp14:editId="76B6D661">
            <wp:simplePos x="0" y="0"/>
            <wp:positionH relativeFrom="margin">
              <wp:align>left</wp:align>
            </wp:positionH>
            <wp:positionV relativeFrom="paragraph">
              <wp:posOffset>224155</wp:posOffset>
            </wp:positionV>
            <wp:extent cx="4324350" cy="2618740"/>
            <wp:effectExtent l="0" t="0" r="0" b="0"/>
            <wp:wrapTopAndBottom/>
            <wp:docPr id="2095093922" name="Picture 8067557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06755755"/>
                    <pic:cNvPicPr/>
                  </pic:nvPicPr>
                  <pic:blipFill>
                    <a:blip r:embed="rId14">
                      <a:extLst>
                        <a:ext uri="{28A0092B-C50C-407E-A947-70E740481C1C}">
                          <a14:useLocalDpi xmlns:a14="http://schemas.microsoft.com/office/drawing/2010/main" val="0"/>
                        </a:ext>
                      </a:extLst>
                    </a:blip>
                    <a:stretch>
                      <a:fillRect/>
                    </a:stretch>
                  </pic:blipFill>
                  <pic:spPr>
                    <a:xfrm>
                      <a:off x="0" y="0"/>
                      <a:ext cx="4324350" cy="2618740"/>
                    </a:xfrm>
                    <a:prstGeom prst="rect">
                      <a:avLst/>
                    </a:prstGeom>
                  </pic:spPr>
                </pic:pic>
              </a:graphicData>
            </a:graphic>
            <wp14:sizeRelH relativeFrom="margin">
              <wp14:pctWidth>0</wp14:pctWidth>
            </wp14:sizeRelH>
            <wp14:sizeRelV relativeFrom="margin">
              <wp14:pctHeight>0</wp14:pctHeight>
            </wp14:sizeRelV>
          </wp:anchor>
        </w:drawing>
      </w:r>
      <w:r w:rsidR="74661801" w:rsidRPr="560A6176">
        <w:rPr>
          <w:rFonts w:ascii="Times New Roman" w:hAnsi="Times New Roman" w:cs="Times New Roman"/>
          <w:sz w:val="22"/>
          <w:szCs w:val="22"/>
        </w:rPr>
        <w:t>Figure 4: Distribution of HOF states across translation phases</w:t>
      </w:r>
      <w:r w:rsidR="74661801">
        <w:t xml:space="preserve"> </w:t>
      </w:r>
    </w:p>
    <w:p w14:paraId="664612F6" w14:textId="3805C6FA" w:rsidR="5C8B4D58" w:rsidRDefault="193AD213" w:rsidP="00C961EA">
      <w:pPr>
        <w:spacing w:before="240"/>
      </w:pPr>
      <w:r>
        <w:t xml:space="preserve">The </w:t>
      </w:r>
      <w:r w:rsidR="0C6B1E82">
        <w:t xml:space="preserve">distribution of </w:t>
      </w:r>
      <w:r>
        <w:t xml:space="preserve">HOF states </w:t>
      </w:r>
      <w:r w:rsidR="1A9A9968">
        <w:t>across</w:t>
      </w:r>
      <w:r>
        <w:t xml:space="preserve"> </w:t>
      </w:r>
      <w:r w:rsidR="2D6F6BA7">
        <w:t xml:space="preserve">the three </w:t>
      </w:r>
      <w:r>
        <w:t xml:space="preserve">translation </w:t>
      </w:r>
      <w:r w:rsidR="0DBB9D69">
        <w:t>p</w:t>
      </w:r>
      <w:r>
        <w:t xml:space="preserve">hases </w:t>
      </w:r>
      <w:r w:rsidR="0B1387FE">
        <w:t xml:space="preserve">is </w:t>
      </w:r>
      <w:r w:rsidR="2A2FB1E3">
        <w:t xml:space="preserve">shown in </w:t>
      </w:r>
      <w:r w:rsidR="2D9C500D">
        <w:t>Figure 4</w:t>
      </w:r>
      <w:r w:rsidR="55EEB185">
        <w:t>.</w:t>
      </w:r>
      <w:r w:rsidR="55EEB185" w:rsidRPr="00C67707">
        <w:t xml:space="preserve"> </w:t>
      </w:r>
      <w:r w:rsidR="55EEB185">
        <w:t>Th</w:t>
      </w:r>
      <w:r w:rsidR="64445E01">
        <w:t>e</w:t>
      </w:r>
      <w:r w:rsidR="55EEB185">
        <w:t xml:space="preserve"> </w:t>
      </w:r>
      <w:r w:rsidR="31D6B8F3">
        <w:t>f</w:t>
      </w:r>
      <w:r w:rsidR="55EEB185">
        <w:t xml:space="preserve">igure shows that each of the three </w:t>
      </w:r>
      <w:r w:rsidR="2D6F6BA7">
        <w:t xml:space="preserve">translation </w:t>
      </w:r>
      <w:r w:rsidR="55EEB185">
        <w:t>phases is dominated by a different HOF state</w:t>
      </w:r>
      <w:r w:rsidR="7B7602B9">
        <w:t>:</w:t>
      </w:r>
      <w:r w:rsidR="55EEB185">
        <w:t xml:space="preserve"> </w:t>
      </w:r>
      <w:r w:rsidR="02F354B4">
        <w:t>Over</w:t>
      </w:r>
      <w:r w:rsidR="7B7602B9">
        <w:t xml:space="preserve"> </w:t>
      </w:r>
      <w:r w:rsidR="55EEB185">
        <w:t xml:space="preserve">60% of </w:t>
      </w:r>
      <w:r w:rsidR="7B7602B9">
        <w:t>t</w:t>
      </w:r>
      <w:r w:rsidR="55EEB185">
        <w:t xml:space="preserve">he </w:t>
      </w:r>
      <w:r w:rsidR="64445E01">
        <w:t xml:space="preserve">states in the </w:t>
      </w:r>
      <w:r w:rsidR="55EEB185">
        <w:t xml:space="preserve">orientation </w:t>
      </w:r>
      <w:r w:rsidR="64445E01">
        <w:t>p</w:t>
      </w:r>
      <w:r w:rsidR="55EEB185">
        <w:t xml:space="preserve">hase </w:t>
      </w:r>
      <w:r w:rsidR="7B7602B9">
        <w:t>are Orientations states</w:t>
      </w:r>
      <w:r w:rsidR="17E77DBD">
        <w:t xml:space="preserve"> (O)</w:t>
      </w:r>
      <w:r w:rsidR="7B7602B9">
        <w:t>, t</w:t>
      </w:r>
      <w:r w:rsidR="55EEB185">
        <w:t xml:space="preserve">he drafting phase is dominated by Flow states </w:t>
      </w:r>
      <w:r w:rsidR="17E77DBD">
        <w:t xml:space="preserve">(F) </w:t>
      </w:r>
      <w:r w:rsidR="55EEB185">
        <w:t xml:space="preserve">while states of Hesitations </w:t>
      </w:r>
      <w:r w:rsidR="17E77DBD">
        <w:t xml:space="preserve">(H) </w:t>
      </w:r>
      <w:r w:rsidR="55EEB185">
        <w:t xml:space="preserve">are prevalent in the </w:t>
      </w:r>
      <w:r w:rsidR="17E77DBD">
        <w:t>r</w:t>
      </w:r>
      <w:r w:rsidR="55EEB185">
        <w:t xml:space="preserve">evision </w:t>
      </w:r>
      <w:r w:rsidR="17E77DBD">
        <w:t>p</w:t>
      </w:r>
      <w:r w:rsidR="55EEB185">
        <w:t>hase</w:t>
      </w:r>
      <w:r w:rsidR="2D6F6BA7">
        <w:t>.</w:t>
      </w:r>
      <w:r w:rsidR="55EEB185">
        <w:t xml:space="preserve"> </w:t>
      </w:r>
      <w:r w:rsidR="64445E01">
        <w:t>However, t</w:t>
      </w:r>
      <w:r w:rsidR="2D6F6BA7">
        <w:t xml:space="preserve">here is no clear-cut separation </w:t>
      </w:r>
      <w:r w:rsidR="64445E01">
        <w:t>between</w:t>
      </w:r>
      <w:r w:rsidR="2D6F6BA7">
        <w:t xml:space="preserve"> states and phases, </w:t>
      </w:r>
      <w:r w:rsidR="64445E01">
        <w:t xml:space="preserve">as </w:t>
      </w:r>
      <w:r w:rsidR="2D6F6BA7">
        <w:t xml:space="preserve">each of the three </w:t>
      </w:r>
      <w:r w:rsidR="64445E01">
        <w:t xml:space="preserve">translation </w:t>
      </w:r>
      <w:r w:rsidR="17E77DBD">
        <w:t>p</w:t>
      </w:r>
      <w:r w:rsidR="2D6F6BA7">
        <w:t xml:space="preserve">hases encompasses </w:t>
      </w:r>
      <w:r w:rsidR="64445E01">
        <w:t xml:space="preserve">all </w:t>
      </w:r>
      <w:r w:rsidR="2D6F6BA7">
        <w:t>three HOF states, albeit to a different extent.</w:t>
      </w:r>
    </w:p>
    <w:p w14:paraId="10C4F013" w14:textId="16436114" w:rsidR="50A425AD" w:rsidRPr="00FD707D" w:rsidRDefault="00CC5300" w:rsidP="00C961EA">
      <w:pPr>
        <w:pStyle w:val="ListParagraph"/>
        <w:keepNext/>
        <w:keepLines/>
        <w:numPr>
          <w:ilvl w:val="1"/>
          <w:numId w:val="12"/>
        </w:numPr>
        <w:pBdr>
          <w:top w:val="nil"/>
          <w:left w:val="nil"/>
          <w:bottom w:val="nil"/>
          <w:right w:val="nil"/>
          <w:between w:val="nil"/>
        </w:pBdr>
        <w:spacing w:before="280" w:after="280"/>
        <w:ind w:left="851" w:hanging="425"/>
        <w:contextualSpacing/>
        <w:rPr>
          <w:i/>
          <w:iCs/>
          <w:lang w:eastAsia="ru-RU"/>
        </w:rPr>
      </w:pPr>
      <w:r w:rsidRPr="00FD707D">
        <w:rPr>
          <w:i/>
          <w:iCs/>
          <w:lang w:eastAsia="ru-RU"/>
        </w:rPr>
        <w:t>Classif</w:t>
      </w:r>
      <w:r w:rsidR="00490711" w:rsidRPr="00FD707D">
        <w:rPr>
          <w:i/>
          <w:iCs/>
          <w:lang w:eastAsia="ru-RU"/>
        </w:rPr>
        <w:t>ying</w:t>
      </w:r>
      <w:r w:rsidRPr="00FD707D">
        <w:rPr>
          <w:i/>
          <w:iCs/>
          <w:lang w:eastAsia="ru-RU"/>
        </w:rPr>
        <w:t xml:space="preserve"> </w:t>
      </w:r>
      <w:r w:rsidR="00FD707D">
        <w:rPr>
          <w:i/>
          <w:iCs/>
          <w:lang w:eastAsia="ru-RU"/>
        </w:rPr>
        <w:t>t</w:t>
      </w:r>
      <w:r w:rsidR="50A425AD" w:rsidRPr="00FD707D">
        <w:rPr>
          <w:i/>
          <w:iCs/>
          <w:lang w:eastAsia="ru-RU"/>
        </w:rPr>
        <w:t>ranslat</w:t>
      </w:r>
      <w:r w:rsidR="00847E6A" w:rsidRPr="00FD707D">
        <w:rPr>
          <w:i/>
          <w:iCs/>
          <w:lang w:eastAsia="ru-RU"/>
        </w:rPr>
        <w:t>or</w:t>
      </w:r>
      <w:r w:rsidR="50A425AD" w:rsidRPr="00FD707D">
        <w:rPr>
          <w:i/>
          <w:iCs/>
          <w:lang w:eastAsia="ru-RU"/>
        </w:rPr>
        <w:t xml:space="preserve"> </w:t>
      </w:r>
      <w:r w:rsidR="00FD707D">
        <w:rPr>
          <w:i/>
          <w:iCs/>
          <w:lang w:eastAsia="ru-RU"/>
        </w:rPr>
        <w:t>s</w:t>
      </w:r>
      <w:r w:rsidR="50A425AD" w:rsidRPr="00FD707D">
        <w:rPr>
          <w:i/>
          <w:iCs/>
          <w:lang w:eastAsia="ru-RU"/>
        </w:rPr>
        <w:t>tyles</w:t>
      </w:r>
    </w:p>
    <w:p w14:paraId="2B138EC0" w14:textId="58BC94B2" w:rsidR="00793A1E" w:rsidRDefault="00372AE7" w:rsidP="00C961EA">
      <w:pPr>
        <w:keepNext/>
        <w:keepLines/>
        <w:ind w:firstLine="0"/>
      </w:pPr>
      <w:r>
        <w:t xml:space="preserve">Mizowaki </w:t>
      </w:r>
      <w:r w:rsidR="00A7547A">
        <w:t>et al.</w:t>
      </w:r>
      <w:r>
        <w:t xml:space="preserve"> (202</w:t>
      </w:r>
      <w:r w:rsidR="00731CDC">
        <w:t>4</w:t>
      </w:r>
      <w:r>
        <w:t xml:space="preserve">) have proposed a method to classify </w:t>
      </w:r>
      <w:r w:rsidR="00847E6A">
        <w:t xml:space="preserve">personal </w:t>
      </w:r>
      <w:r>
        <w:t>transl</w:t>
      </w:r>
      <w:r w:rsidR="00B06467">
        <w:t>ation</w:t>
      </w:r>
      <w:r>
        <w:t xml:space="preserve"> styles </w:t>
      </w:r>
      <w:r w:rsidR="00B06467">
        <w:t>(</w:t>
      </w:r>
      <w:r w:rsidR="00B97A51">
        <w:t>i.e.</w:t>
      </w:r>
      <w:r w:rsidR="00250FAC">
        <w:t> </w:t>
      </w:r>
      <w:r w:rsidR="00B06467">
        <w:t xml:space="preserve">translator styles) </w:t>
      </w:r>
      <w:r w:rsidR="00B0440C">
        <w:t xml:space="preserve">using an unsupervised </w:t>
      </w:r>
      <w:r w:rsidR="00D011BE">
        <w:t xml:space="preserve">constrained K-means </w:t>
      </w:r>
      <w:r w:rsidR="00B0440C">
        <w:t xml:space="preserve">approach. </w:t>
      </w:r>
      <w:r w:rsidR="00F02706">
        <w:t xml:space="preserve">They use </w:t>
      </w:r>
      <w:r w:rsidR="00B0440C">
        <w:t xml:space="preserve">a set of 552 translation sessions from </w:t>
      </w:r>
      <w:r w:rsidR="00B0440C" w:rsidRPr="00B0440C">
        <w:t>275</w:t>
      </w:r>
      <w:r w:rsidR="00B0440C">
        <w:t xml:space="preserve"> different translators</w:t>
      </w:r>
      <w:r w:rsidR="00035C11">
        <w:t xml:space="preserve"> – </w:t>
      </w:r>
      <w:r w:rsidR="00847E6A">
        <w:t>which</w:t>
      </w:r>
      <w:r w:rsidR="006C619A">
        <w:t xml:space="preserve"> largely overlaps with the sessions used in this study</w:t>
      </w:r>
      <w:r w:rsidR="00035C11">
        <w:t xml:space="preserve"> – </w:t>
      </w:r>
      <w:r w:rsidR="00B0440C">
        <w:t>t</w:t>
      </w:r>
      <w:r w:rsidR="00782688">
        <w:t>o</w:t>
      </w:r>
      <w:r w:rsidR="00B0440C">
        <w:t xml:space="preserve"> determine five different </w:t>
      </w:r>
      <w:r w:rsidR="007621A6">
        <w:t xml:space="preserve">types of </w:t>
      </w:r>
      <w:r w:rsidR="00B0440C">
        <w:t>translat</w:t>
      </w:r>
      <w:r w:rsidR="00847E6A">
        <w:t>or</w:t>
      </w:r>
      <w:r w:rsidR="00B0440C">
        <w:t xml:space="preserve"> styles. </w:t>
      </w:r>
      <w:r w:rsidR="00B0440C" w:rsidRPr="7918818E">
        <w:t xml:space="preserve">Each </w:t>
      </w:r>
      <w:r w:rsidR="00B0440C">
        <w:t>translat</w:t>
      </w:r>
      <w:r w:rsidR="00847E6A">
        <w:t>or</w:t>
      </w:r>
      <w:r w:rsidR="00B0440C">
        <w:t xml:space="preserve"> </w:t>
      </w:r>
      <w:r w:rsidR="00971BE9">
        <w:t xml:space="preserve">was </w:t>
      </w:r>
      <w:r w:rsidR="00782688">
        <w:t xml:space="preserve">automatically </w:t>
      </w:r>
      <w:r w:rsidR="00971BE9">
        <w:t xml:space="preserve">assigned a </w:t>
      </w:r>
      <w:r w:rsidR="00B0440C">
        <w:t>style</w:t>
      </w:r>
      <w:r w:rsidR="00B0440C" w:rsidRPr="7918818E">
        <w:t xml:space="preserve"> </w:t>
      </w:r>
      <w:r w:rsidR="00971BE9">
        <w:t>label that exhibits</w:t>
      </w:r>
      <w:r w:rsidR="000C3900">
        <w:t xml:space="preserve"> a</w:t>
      </w:r>
      <w:r w:rsidR="00B0440C" w:rsidRPr="7918818E">
        <w:t xml:space="preserve"> </w:t>
      </w:r>
      <w:r w:rsidR="00847E6A">
        <w:t xml:space="preserve">particular </w:t>
      </w:r>
      <w:r w:rsidR="000C3900">
        <w:t xml:space="preserve">set of </w:t>
      </w:r>
      <w:r w:rsidR="00B0440C" w:rsidRPr="7918818E">
        <w:t>b</w:t>
      </w:r>
      <w:r w:rsidR="0083735E">
        <w:t>ehaviour</w:t>
      </w:r>
      <w:r w:rsidR="00847E6A">
        <w:t>al features</w:t>
      </w:r>
      <w:r w:rsidR="00B0440C" w:rsidRPr="7918818E">
        <w:t xml:space="preserve">. For example, a </w:t>
      </w:r>
      <w:r w:rsidR="00B06467">
        <w:t xml:space="preserve">translator </w:t>
      </w:r>
      <w:r w:rsidR="00971BE9">
        <w:t>would</w:t>
      </w:r>
      <w:r w:rsidR="00B06467">
        <w:t xml:space="preserve"> exhibit </w:t>
      </w:r>
      <w:r w:rsidR="00971BE9" w:rsidRPr="7918818E">
        <w:t xml:space="preserve">a </w:t>
      </w:r>
      <w:r w:rsidR="00250FAC" w:rsidRPr="7918818E">
        <w:t>less reflective</w:t>
      </w:r>
      <w:r w:rsidR="00971BE9" w:rsidRPr="7918818E">
        <w:t xml:space="preserve"> </w:t>
      </w:r>
      <w:r w:rsidR="00971BE9">
        <w:t xml:space="preserve">and </w:t>
      </w:r>
      <w:r w:rsidR="00B0440C" w:rsidRPr="7918818E">
        <w:t xml:space="preserve">more locally oriented </w:t>
      </w:r>
      <w:r w:rsidR="007621A6">
        <w:t xml:space="preserve">translation </w:t>
      </w:r>
      <w:r w:rsidR="007621A6" w:rsidRPr="7918818E">
        <w:t xml:space="preserve">approach </w:t>
      </w:r>
      <w:r w:rsidR="00B0440C" w:rsidRPr="7918818E">
        <w:t xml:space="preserve">(Dragsted </w:t>
      </w:r>
      <w:r w:rsidR="00C50B61">
        <w:t>&amp;</w:t>
      </w:r>
      <w:r w:rsidR="00B0440C" w:rsidRPr="7918818E">
        <w:t xml:space="preserve"> Carl 2013) </w:t>
      </w:r>
      <w:r w:rsidR="00971BE9">
        <w:t xml:space="preserve">if </w:t>
      </w:r>
      <w:r w:rsidR="000C3900">
        <w:t xml:space="preserve">typing activities have </w:t>
      </w:r>
      <w:r w:rsidR="00B0440C" w:rsidRPr="7918818E">
        <w:t>frequent interruptions</w:t>
      </w:r>
      <w:r w:rsidR="00971BE9">
        <w:t>,</w:t>
      </w:r>
      <w:r w:rsidR="00B0440C" w:rsidRPr="7918818E">
        <w:t xml:space="preserve"> few insertions</w:t>
      </w:r>
      <w:r w:rsidR="00971BE9">
        <w:t xml:space="preserve"> and </w:t>
      </w:r>
      <w:r w:rsidR="00971BE9" w:rsidRPr="7918818E">
        <w:t>short AU durations</w:t>
      </w:r>
      <w:r w:rsidR="00B0440C" w:rsidRPr="7918818E">
        <w:t>. O</w:t>
      </w:r>
      <w:r w:rsidR="00FC40A7">
        <w:t>ther translators might show</w:t>
      </w:r>
      <w:r w:rsidR="00B0440C" w:rsidRPr="7918818E">
        <w:t xml:space="preserve"> a globally oriented </w:t>
      </w:r>
      <w:r w:rsidR="00FC40A7">
        <w:t xml:space="preserve">translation </w:t>
      </w:r>
      <w:r w:rsidR="00B0440C" w:rsidRPr="7918818E">
        <w:t xml:space="preserve">style </w:t>
      </w:r>
      <w:r w:rsidR="00FC40A7">
        <w:t>with</w:t>
      </w:r>
      <w:r w:rsidR="00B0440C" w:rsidRPr="7918818E">
        <w:t xml:space="preserve"> longer </w:t>
      </w:r>
      <w:r w:rsidR="00B0440C" w:rsidRPr="00250FAC">
        <w:rPr>
          <w:iCs/>
        </w:rPr>
        <w:t>PUBs</w:t>
      </w:r>
      <w:r w:rsidR="00B0440C" w:rsidRPr="7918818E">
        <w:t>, fewer deletions and many insertions</w:t>
      </w:r>
      <w:r w:rsidR="00782688">
        <w:t>,</w:t>
      </w:r>
      <w:r w:rsidR="00B0440C" w:rsidRPr="7918818E">
        <w:t xml:space="preserve"> suggesting a more deliberate and carefully planned approach. </w:t>
      </w:r>
      <w:r w:rsidR="00793A1E">
        <w:t xml:space="preserve">Mizowaki </w:t>
      </w:r>
      <w:r w:rsidR="00A7547A">
        <w:t>et al.</w:t>
      </w:r>
      <w:r w:rsidR="00133FB1">
        <w:t xml:space="preserve"> (2024)</w:t>
      </w:r>
      <w:r w:rsidR="00793A1E">
        <w:t xml:space="preserve"> determine t</w:t>
      </w:r>
      <w:r w:rsidR="00793A1E" w:rsidRPr="7918818E">
        <w:t xml:space="preserve">he </w:t>
      </w:r>
      <w:r w:rsidR="00793A1E">
        <w:t>following five</w:t>
      </w:r>
      <w:r w:rsidR="00793A1E" w:rsidRPr="7918818E">
        <w:t xml:space="preserve"> translat</w:t>
      </w:r>
      <w:r w:rsidR="000C3900">
        <w:t>or</w:t>
      </w:r>
      <w:r w:rsidR="00793A1E" w:rsidRPr="7918818E">
        <w:t xml:space="preserve"> styles:</w:t>
      </w:r>
    </w:p>
    <w:p w14:paraId="5BF84AF2" w14:textId="77777777" w:rsidR="00F1646E" w:rsidRDefault="00793A1E" w:rsidP="00C961EA">
      <w:pPr>
        <w:pStyle w:val="Subtitle"/>
        <w:numPr>
          <w:ilvl w:val="0"/>
          <w:numId w:val="3"/>
        </w:numPr>
        <w:spacing w:before="160"/>
        <w:ind w:left="709" w:hanging="425"/>
        <w:contextualSpacing/>
        <w:jc w:val="both"/>
      </w:pPr>
      <w:r w:rsidRPr="7918818E">
        <w:t xml:space="preserve">Style 0: Few insertions, short AU </w:t>
      </w:r>
      <w:r w:rsidR="000C3900">
        <w:t>d</w:t>
      </w:r>
      <w:r w:rsidRPr="7918818E">
        <w:t xml:space="preserve">uration, and short </w:t>
      </w:r>
      <w:r w:rsidRPr="00250FAC">
        <w:rPr>
          <w:iCs/>
        </w:rPr>
        <w:t>KBI</w:t>
      </w:r>
      <w:r w:rsidR="00B06467" w:rsidRPr="00250FAC">
        <w:rPr>
          <w:iCs/>
        </w:rPr>
        <w:t>s</w:t>
      </w:r>
      <w:r w:rsidRPr="7918818E">
        <w:t>, indicating a rapid, less reflective processing style</w:t>
      </w:r>
    </w:p>
    <w:p w14:paraId="52576BD0" w14:textId="77777777" w:rsidR="00F1646E" w:rsidRDefault="00793A1E" w:rsidP="00C961EA">
      <w:pPr>
        <w:pStyle w:val="Subtitle"/>
        <w:numPr>
          <w:ilvl w:val="0"/>
          <w:numId w:val="3"/>
        </w:numPr>
        <w:spacing w:before="160"/>
        <w:ind w:left="709" w:hanging="425"/>
        <w:contextualSpacing/>
        <w:jc w:val="both"/>
      </w:pPr>
      <w:r w:rsidRPr="7918818E">
        <w:t xml:space="preserve">Style 1: Many insertions and long </w:t>
      </w:r>
      <w:r w:rsidRPr="00250FAC">
        <w:rPr>
          <w:iCs/>
        </w:rPr>
        <w:t>PUBs</w:t>
      </w:r>
      <w:r w:rsidRPr="7918818E">
        <w:t>, indicating a more deliberate, carefully planned style</w:t>
      </w:r>
    </w:p>
    <w:p w14:paraId="7C60857F" w14:textId="77777777" w:rsidR="00F1646E" w:rsidRDefault="00793A1E" w:rsidP="00C961EA">
      <w:pPr>
        <w:pStyle w:val="Subtitle"/>
        <w:numPr>
          <w:ilvl w:val="0"/>
          <w:numId w:val="3"/>
        </w:numPr>
        <w:spacing w:before="160"/>
        <w:ind w:left="709" w:hanging="425"/>
        <w:contextualSpacing/>
        <w:jc w:val="both"/>
      </w:pPr>
      <w:r w:rsidRPr="7918818E">
        <w:t>Style 2: Very few deletions, suggesting a confident</w:t>
      </w:r>
      <w:r w:rsidR="000C3900">
        <w:t xml:space="preserve"> translator</w:t>
      </w:r>
      <w:r w:rsidRPr="7918818E">
        <w:t xml:space="preserve">, </w:t>
      </w:r>
      <w:r w:rsidR="000C3900">
        <w:t xml:space="preserve">with </w:t>
      </w:r>
      <w:r w:rsidRPr="7918818E">
        <w:t>minimal revisions</w:t>
      </w:r>
    </w:p>
    <w:p w14:paraId="4A25D1F2" w14:textId="77777777" w:rsidR="00F1646E" w:rsidRDefault="00793A1E" w:rsidP="00C961EA">
      <w:pPr>
        <w:pStyle w:val="Subtitle"/>
        <w:numPr>
          <w:ilvl w:val="0"/>
          <w:numId w:val="3"/>
        </w:numPr>
        <w:spacing w:before="160"/>
        <w:ind w:left="709" w:hanging="425"/>
        <w:contextualSpacing/>
        <w:jc w:val="both"/>
      </w:pPr>
      <w:r w:rsidRPr="7918818E">
        <w:t>Style 3: Most of the measures are near the overall average, resulting in a balanced style</w:t>
      </w:r>
    </w:p>
    <w:p w14:paraId="0F50698A" w14:textId="5C79DD26" w:rsidR="00793A1E" w:rsidRDefault="00793A1E" w:rsidP="00C961EA">
      <w:pPr>
        <w:pStyle w:val="Subtitle"/>
        <w:numPr>
          <w:ilvl w:val="0"/>
          <w:numId w:val="3"/>
        </w:numPr>
        <w:spacing w:after="160"/>
        <w:ind w:left="709" w:hanging="425"/>
        <w:jc w:val="both"/>
      </w:pPr>
      <w:r w:rsidRPr="7918818E">
        <w:t>Style 4: Many deletions, indicating an extensive revision and more cautious re-evaluation</w:t>
      </w:r>
    </w:p>
    <w:p w14:paraId="4F228C0C" w14:textId="1E8F6B95" w:rsidR="64F99821" w:rsidRDefault="64F99821" w:rsidP="00C961EA">
      <w:r>
        <w:t xml:space="preserve">We have re-used this method to automatically </w:t>
      </w:r>
      <w:r w:rsidR="73C25BB0">
        <w:t xml:space="preserve">assign </w:t>
      </w:r>
      <w:r w:rsidR="06974C0E">
        <w:t xml:space="preserve">translator </w:t>
      </w:r>
      <w:r w:rsidR="73C25BB0">
        <w:t>style</w:t>
      </w:r>
      <w:r>
        <w:t xml:space="preserve"> </w:t>
      </w:r>
      <w:r w:rsidR="73C25BB0">
        <w:t>label</w:t>
      </w:r>
      <w:r w:rsidR="4E8CA8F5">
        <w:t>s</w:t>
      </w:r>
      <w:r w:rsidR="73C25BB0">
        <w:t xml:space="preserve"> </w:t>
      </w:r>
      <w:r w:rsidR="7583D24F">
        <w:t xml:space="preserve">to </w:t>
      </w:r>
      <w:r>
        <w:t xml:space="preserve">our 521 translation sessions. The distribution of translation sessions across the five </w:t>
      </w:r>
      <w:r w:rsidR="2D198948">
        <w:t>translator style</w:t>
      </w:r>
      <w:r w:rsidR="06974C0E">
        <w:t xml:space="preserve"> label</w:t>
      </w:r>
      <w:r w:rsidR="2D198948">
        <w:t xml:space="preserve">s </w:t>
      </w:r>
      <w:r>
        <w:t>is shown in Figure 5 (</w:t>
      </w:r>
      <w:r w:rsidR="5C4A51F9">
        <w:t>left</w:t>
      </w:r>
      <w:r>
        <w:t xml:space="preserve">). </w:t>
      </w:r>
      <w:r w:rsidR="5C4A51F9">
        <w:t>M</w:t>
      </w:r>
      <w:r>
        <w:t>os</w:t>
      </w:r>
      <w:r w:rsidR="5C0C3DC9">
        <w:t>t</w:t>
      </w:r>
      <w:r>
        <w:t xml:space="preserve"> sessions are assigned style </w:t>
      </w:r>
      <w:r w:rsidR="4E8CA8F5">
        <w:t xml:space="preserve">label </w:t>
      </w:r>
      <w:r w:rsidR="7AD10D11">
        <w:t>4</w:t>
      </w:r>
      <w:r w:rsidR="5C0C3DC9">
        <w:t xml:space="preserve">, while only few </w:t>
      </w:r>
      <w:r w:rsidR="7AD10D11">
        <w:t xml:space="preserve">sessions fall under </w:t>
      </w:r>
      <w:r w:rsidR="5C4A51F9">
        <w:t>translat</w:t>
      </w:r>
      <w:r w:rsidR="1CF410E7">
        <w:t>or</w:t>
      </w:r>
      <w:r w:rsidR="5C4A51F9">
        <w:t xml:space="preserve"> style </w:t>
      </w:r>
      <w:r w:rsidR="1CF410E7">
        <w:t xml:space="preserve">label </w:t>
      </w:r>
      <w:r w:rsidR="7AD10D11">
        <w:t xml:space="preserve">0. However, we cannot be certain that </w:t>
      </w:r>
      <w:r w:rsidR="06974C0E">
        <w:t>the description of our</w:t>
      </w:r>
      <w:r w:rsidR="7AD10D11">
        <w:t xml:space="preserve"> new classification coincides with the one conducted by Mizowaki </w:t>
      </w:r>
      <w:r w:rsidR="6B09CBD3">
        <w:t>et al.</w:t>
      </w:r>
      <w:r w:rsidR="7AD10D11">
        <w:t xml:space="preserve"> </w:t>
      </w:r>
      <w:r w:rsidR="4AC15269">
        <w:t xml:space="preserve">(2024) </w:t>
      </w:r>
      <w:r w:rsidR="7AD10D11">
        <w:t xml:space="preserve">since </w:t>
      </w:r>
      <w:r w:rsidR="5C4A51F9">
        <w:t>fewer</w:t>
      </w:r>
      <w:r w:rsidR="7AD10D11">
        <w:t xml:space="preserve"> </w:t>
      </w:r>
      <w:r w:rsidR="53E53227">
        <w:t xml:space="preserve">translation sessions </w:t>
      </w:r>
      <w:r w:rsidR="5C4A51F9">
        <w:t xml:space="preserve">were used and the set of features in the BTSS does not exactly coincide with those features used in the Mizowaki </w:t>
      </w:r>
      <w:r w:rsidR="4AC15269">
        <w:t xml:space="preserve">et al. (2024) </w:t>
      </w:r>
      <w:r w:rsidR="5C4A51F9">
        <w:t>study.</w:t>
      </w:r>
      <w:r w:rsidR="53E53227">
        <w:t xml:space="preserve"> </w:t>
      </w:r>
    </w:p>
    <w:p w14:paraId="4D09DFA9" w14:textId="2D73EFC7" w:rsidR="00372AE7" w:rsidRPr="00372AE7" w:rsidRDefault="70F1B910" w:rsidP="00C961EA">
      <w:r>
        <w:t>The boxplot on the right side in Figure 5 shows a classification of 60 English-to-Spanish translation sessions produced by 32 different translators</w:t>
      </w:r>
      <w:r w:rsidRPr="4036520C">
        <w:rPr>
          <w:rStyle w:val="FootnoteReference"/>
        </w:rPr>
        <w:footnoteReference w:id="12"/>
      </w:r>
      <w:r>
        <w:t xml:space="preserve"> according to three translator style labels. The boxplots show the relations between translator styles and LogPUBs values. The average (Log)PUBs seem consistent with the translator style description of Mizowaki et al. (2024) (see above). Individual translator styles depend largely on editing and pausing behaviour (such as KBIs and PUBs), and translators are generally consistent in their pausing behaviour across different translation sessions (Jakobsen 2002; Mizowaki et al. 2024; Carl 2024, 2025). The analysis suggests that translator styles cut across languages and that different translators working in the same language direction (here: </w:t>
      </w:r>
      <w:r w:rsidR="241C7C51">
        <w:t xml:space="preserve">English-to-Spanish </w:t>
      </w:r>
      <w:r>
        <w:t>) may realize different translator styles</w:t>
      </w:r>
      <w:r w:rsidR="008B495E">
        <w:t>.</w:t>
      </w:r>
    </w:p>
    <w:p w14:paraId="1C4176FE" w14:textId="6DBF9534" w:rsidR="21D1E1D4" w:rsidRPr="00133FB1" w:rsidRDefault="00A20EC1" w:rsidP="00C961EA">
      <w:pPr>
        <w:pStyle w:val="Caption"/>
        <w:spacing w:before="120"/>
        <w:ind w:left="142" w:right="95" w:firstLine="0"/>
        <w:rPr>
          <w:rFonts w:ascii="Times New Roman" w:hAnsi="Times New Roman" w:cs="Times New Roman"/>
          <w:sz w:val="22"/>
          <w:szCs w:val="22"/>
        </w:rPr>
      </w:pPr>
      <w:r>
        <w:rPr>
          <w:noProof/>
        </w:rPr>
        <w:drawing>
          <wp:anchor distT="0" distB="0" distL="114300" distR="114300" simplePos="0" relativeHeight="251669504" behindDoc="0" locked="0" layoutInCell="1" allowOverlap="1" wp14:anchorId="20759FB4" wp14:editId="69CBE6EC">
            <wp:simplePos x="0" y="0"/>
            <wp:positionH relativeFrom="margin">
              <wp:align>right</wp:align>
            </wp:positionH>
            <wp:positionV relativeFrom="paragraph">
              <wp:posOffset>0</wp:posOffset>
            </wp:positionV>
            <wp:extent cx="2872740" cy="1936750"/>
            <wp:effectExtent l="0" t="0" r="3810" b="6350"/>
            <wp:wrapTopAndBottom/>
            <wp:docPr id="637173522" name="Picture 6371735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5">
                      <a:extLst>
                        <a:ext uri="{28A0092B-C50C-407E-A947-70E740481C1C}">
                          <a14:useLocalDpi xmlns:a14="http://schemas.microsoft.com/office/drawing/2010/main" val="0"/>
                        </a:ext>
                      </a:extLst>
                    </a:blip>
                    <a:stretch>
                      <a:fillRect/>
                    </a:stretch>
                  </pic:blipFill>
                  <pic:spPr>
                    <a:xfrm>
                      <a:off x="0" y="0"/>
                      <a:ext cx="2872740" cy="1936750"/>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8480" behindDoc="0" locked="0" layoutInCell="1" allowOverlap="1" wp14:anchorId="3B0AB02C" wp14:editId="0E7ECA0F">
            <wp:simplePos x="0" y="0"/>
            <wp:positionH relativeFrom="margin">
              <wp:align>left</wp:align>
            </wp:positionH>
            <wp:positionV relativeFrom="paragraph">
              <wp:posOffset>0</wp:posOffset>
            </wp:positionV>
            <wp:extent cx="2753995" cy="2057400"/>
            <wp:effectExtent l="0" t="0" r="8255" b="0"/>
            <wp:wrapTopAndBottom/>
            <wp:docPr id="650664981" name="Picture 6506649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6">
                      <a:extLst>
                        <a:ext uri="{28A0092B-C50C-407E-A947-70E740481C1C}">
                          <a14:useLocalDpi xmlns:a14="http://schemas.microsoft.com/office/drawing/2010/main" val="0"/>
                        </a:ext>
                      </a:extLst>
                    </a:blip>
                    <a:stretch>
                      <a:fillRect/>
                    </a:stretch>
                  </pic:blipFill>
                  <pic:spPr>
                    <a:xfrm>
                      <a:off x="0" y="0"/>
                      <a:ext cx="2755498" cy="2058519"/>
                    </a:xfrm>
                    <a:prstGeom prst="rect">
                      <a:avLst/>
                    </a:prstGeom>
                  </pic:spPr>
                </pic:pic>
              </a:graphicData>
            </a:graphic>
            <wp14:sizeRelH relativeFrom="margin">
              <wp14:pctWidth>0</wp14:pctWidth>
            </wp14:sizeRelH>
            <wp14:sizeRelV relativeFrom="margin">
              <wp14:pctHeight>0</wp14:pctHeight>
            </wp14:sizeRelV>
          </wp:anchor>
        </w:drawing>
      </w:r>
      <w:r w:rsidR="20997E2C" w:rsidRPr="4036520C">
        <w:rPr>
          <w:rFonts w:ascii="Times New Roman" w:hAnsi="Times New Roman" w:cs="Times New Roman"/>
          <w:sz w:val="22"/>
          <w:szCs w:val="22"/>
        </w:rPr>
        <w:t xml:space="preserve">Figure 5: </w:t>
      </w:r>
      <w:r w:rsidR="63DD793D" w:rsidRPr="4036520C">
        <w:rPr>
          <w:rFonts w:ascii="Times New Roman" w:hAnsi="Times New Roman" w:cs="Times New Roman"/>
          <w:sz w:val="22"/>
          <w:szCs w:val="22"/>
        </w:rPr>
        <w:t>Distribution of translat</w:t>
      </w:r>
      <w:r w:rsidR="1CF410E7" w:rsidRPr="4036520C">
        <w:rPr>
          <w:rFonts w:ascii="Times New Roman" w:hAnsi="Times New Roman" w:cs="Times New Roman"/>
          <w:sz w:val="22"/>
          <w:szCs w:val="22"/>
        </w:rPr>
        <w:t>or</w:t>
      </w:r>
      <w:r w:rsidR="63DD793D" w:rsidRPr="4036520C">
        <w:rPr>
          <w:rFonts w:ascii="Times New Roman" w:hAnsi="Times New Roman" w:cs="Times New Roman"/>
          <w:sz w:val="22"/>
          <w:szCs w:val="22"/>
        </w:rPr>
        <w:t xml:space="preserve"> </w:t>
      </w:r>
      <w:r w:rsidR="200C010F" w:rsidRPr="4036520C">
        <w:rPr>
          <w:rFonts w:ascii="Times New Roman" w:hAnsi="Times New Roman" w:cs="Times New Roman"/>
          <w:sz w:val="22"/>
          <w:szCs w:val="22"/>
        </w:rPr>
        <w:t xml:space="preserve">styles </w:t>
      </w:r>
      <w:r w:rsidR="1A13308C" w:rsidRPr="4036520C">
        <w:rPr>
          <w:rFonts w:ascii="Times New Roman" w:hAnsi="Times New Roman" w:cs="Times New Roman"/>
          <w:sz w:val="22"/>
          <w:szCs w:val="22"/>
        </w:rPr>
        <w:t>across 521 translation sessions (</w:t>
      </w:r>
      <w:r w:rsidR="3FB9F911" w:rsidRPr="4036520C">
        <w:rPr>
          <w:rFonts w:ascii="Times New Roman" w:hAnsi="Times New Roman" w:cs="Times New Roman"/>
          <w:sz w:val="22"/>
          <w:szCs w:val="22"/>
        </w:rPr>
        <w:t>left</w:t>
      </w:r>
      <w:r w:rsidR="1A13308C" w:rsidRPr="4036520C">
        <w:rPr>
          <w:rFonts w:ascii="Times New Roman" w:hAnsi="Times New Roman" w:cs="Times New Roman"/>
          <w:sz w:val="22"/>
          <w:szCs w:val="22"/>
        </w:rPr>
        <w:t xml:space="preserve">) and the classification of </w:t>
      </w:r>
      <w:r w:rsidR="1CF410E7" w:rsidRPr="4036520C">
        <w:rPr>
          <w:rFonts w:ascii="Times New Roman" w:hAnsi="Times New Roman" w:cs="Times New Roman"/>
          <w:sz w:val="22"/>
          <w:szCs w:val="22"/>
        </w:rPr>
        <w:t>60</w:t>
      </w:r>
      <w:r w:rsidR="1A13308C" w:rsidRPr="4036520C">
        <w:rPr>
          <w:rFonts w:ascii="Times New Roman" w:hAnsi="Times New Roman" w:cs="Times New Roman"/>
          <w:sz w:val="22"/>
          <w:szCs w:val="22"/>
        </w:rPr>
        <w:t xml:space="preserve"> Spanish translation sessions and their relation to </w:t>
      </w:r>
      <w:r w:rsidR="6ED486C1" w:rsidRPr="4036520C">
        <w:rPr>
          <w:rFonts w:ascii="Times New Roman" w:hAnsi="Times New Roman" w:cs="Times New Roman"/>
          <w:sz w:val="22"/>
          <w:szCs w:val="22"/>
        </w:rPr>
        <w:t xml:space="preserve">log </w:t>
      </w:r>
      <w:r w:rsidR="1A13308C" w:rsidRPr="4036520C">
        <w:rPr>
          <w:rFonts w:ascii="Times New Roman" w:hAnsi="Times New Roman" w:cs="Times New Roman"/>
          <w:sz w:val="22"/>
          <w:szCs w:val="22"/>
        </w:rPr>
        <w:t>PUBs</w:t>
      </w:r>
      <w:r w:rsidR="5E978E0E" w:rsidRPr="4036520C">
        <w:rPr>
          <w:rFonts w:ascii="Times New Roman" w:hAnsi="Times New Roman" w:cs="Times New Roman"/>
          <w:sz w:val="22"/>
          <w:szCs w:val="22"/>
        </w:rPr>
        <w:t xml:space="preserve"> (right)</w:t>
      </w:r>
      <w:r w:rsidR="1A13308C" w:rsidRPr="4036520C">
        <w:rPr>
          <w:rFonts w:ascii="Times New Roman" w:hAnsi="Times New Roman" w:cs="Times New Roman"/>
          <w:sz w:val="22"/>
          <w:szCs w:val="22"/>
        </w:rPr>
        <w:t xml:space="preserve">. </w:t>
      </w:r>
    </w:p>
    <w:p w14:paraId="2323FB7F" w14:textId="0C948E6B" w:rsidR="4B3EA977" w:rsidRPr="00FD707D" w:rsidRDefault="00F07418" w:rsidP="00C961EA">
      <w:pPr>
        <w:pStyle w:val="ListParagraph"/>
        <w:numPr>
          <w:ilvl w:val="1"/>
          <w:numId w:val="12"/>
        </w:numPr>
        <w:pBdr>
          <w:top w:val="nil"/>
          <w:left w:val="nil"/>
          <w:bottom w:val="nil"/>
          <w:right w:val="nil"/>
          <w:between w:val="nil"/>
        </w:pBdr>
        <w:spacing w:before="280" w:after="280"/>
        <w:ind w:left="851" w:hanging="425"/>
        <w:contextualSpacing/>
        <w:rPr>
          <w:bCs/>
          <w:i/>
          <w:iCs/>
          <w:lang w:eastAsia="ru-RU"/>
        </w:rPr>
      </w:pPr>
      <w:r w:rsidRPr="00FD707D">
        <w:rPr>
          <w:bCs/>
          <w:i/>
          <w:iCs/>
          <w:lang w:eastAsia="ru-RU"/>
        </w:rPr>
        <w:t xml:space="preserve">Relating </w:t>
      </w:r>
      <w:r w:rsidR="00FD707D">
        <w:rPr>
          <w:bCs/>
          <w:i/>
          <w:iCs/>
          <w:lang w:eastAsia="ru-RU"/>
        </w:rPr>
        <w:t>g</w:t>
      </w:r>
      <w:r w:rsidR="2F92A010" w:rsidRPr="00FD707D">
        <w:rPr>
          <w:bCs/>
          <w:i/>
          <w:iCs/>
          <w:lang w:eastAsia="ru-RU"/>
        </w:rPr>
        <w:t xml:space="preserve">aze </w:t>
      </w:r>
      <w:r w:rsidR="00FD707D">
        <w:rPr>
          <w:bCs/>
          <w:i/>
          <w:iCs/>
          <w:lang w:eastAsia="ru-RU"/>
        </w:rPr>
        <w:t>p</w:t>
      </w:r>
      <w:r w:rsidR="2F92A010" w:rsidRPr="00FD707D">
        <w:rPr>
          <w:bCs/>
          <w:i/>
          <w:iCs/>
          <w:lang w:eastAsia="ru-RU"/>
        </w:rPr>
        <w:t xml:space="preserve">atterns </w:t>
      </w:r>
    </w:p>
    <w:p w14:paraId="59F8B7E6" w14:textId="0A3782D7" w:rsidR="002C4A27" w:rsidRDefault="0AF0B4C1" w:rsidP="00C961EA">
      <w:pPr>
        <w:keepNext/>
        <w:keepLines/>
        <w:ind w:firstLine="0"/>
      </w:pPr>
      <w:r>
        <w:t>T</w:t>
      </w:r>
      <w:r w:rsidR="7E7B287D">
        <w:t>ranslat</w:t>
      </w:r>
      <w:r w:rsidR="5B1A185F">
        <w:t>or</w:t>
      </w:r>
      <w:r w:rsidR="7E7B287D">
        <w:t xml:space="preserve"> styles, translation phases and HOF states</w:t>
      </w:r>
      <w:r>
        <w:t xml:space="preserve"> are characterized by typing and pausing b</w:t>
      </w:r>
      <w:r w:rsidR="6A519F0C">
        <w:t>ehaviour</w:t>
      </w:r>
      <w:r w:rsidR="594084D2">
        <w:t>s</w:t>
      </w:r>
      <w:r>
        <w:t>, b</w:t>
      </w:r>
      <w:r w:rsidR="7E7B287D">
        <w:t xml:space="preserve">ut </w:t>
      </w:r>
      <w:r w:rsidR="594084D2">
        <w:t xml:space="preserve">the shape of </w:t>
      </w:r>
      <w:r w:rsidR="7E7B287D">
        <w:t xml:space="preserve">gaze </w:t>
      </w:r>
      <w:r w:rsidR="2BC89073">
        <w:t>patterns may be equally important as they reveal the translator</w:t>
      </w:r>
      <w:r w:rsidR="7210586D">
        <w:t>’</w:t>
      </w:r>
      <w:r w:rsidR="2BC89073">
        <w:t xml:space="preserve">s visual attention on the ST or the TT. </w:t>
      </w:r>
      <w:r w:rsidR="3ECF4EEF">
        <w:t xml:space="preserve">AUs of </w:t>
      </w:r>
      <w:r w:rsidR="473A2E41">
        <w:t>T</w:t>
      </w:r>
      <w:r w:rsidR="3ECF4EEF">
        <w:t>ype</w:t>
      </w:r>
      <w:r w:rsidR="473A2E41">
        <w:t>s</w:t>
      </w:r>
      <w:r w:rsidR="3ECF4EEF">
        <w:t xml:space="preserve"> 1 </w:t>
      </w:r>
      <w:r w:rsidR="0F66A49D">
        <w:t>and</w:t>
      </w:r>
      <w:r w:rsidR="3ECF4EEF">
        <w:t xml:space="preserve"> 5 are characterized by gazing patterns on the ST </w:t>
      </w:r>
      <w:r w:rsidR="0F66A49D">
        <w:t>while gaze patterns on the TT result in AUs of Type</w:t>
      </w:r>
      <w:r w:rsidR="473A2E41">
        <w:t>s</w:t>
      </w:r>
      <w:r w:rsidR="0F66A49D">
        <w:t xml:space="preserve"> 2 or 6</w:t>
      </w:r>
      <w:r w:rsidR="3ECF4EEF">
        <w:t xml:space="preserve">. </w:t>
      </w:r>
      <w:r w:rsidR="255AF45B">
        <w:t xml:space="preserve">As </w:t>
      </w:r>
      <w:r w:rsidR="02249FFE">
        <w:t>proposed</w:t>
      </w:r>
      <w:r w:rsidR="255AF45B">
        <w:t xml:space="preserve"> in </w:t>
      </w:r>
      <w:r w:rsidR="473A2E41">
        <w:t>S</w:t>
      </w:r>
      <w:r w:rsidR="255AF45B">
        <w:t>ection</w:t>
      </w:r>
      <w:r w:rsidR="0F66A49D">
        <w:t>3.2</w:t>
      </w:r>
      <w:r w:rsidR="473A2E41">
        <w:t>.,</w:t>
      </w:r>
      <w:r w:rsidR="0F66A49D">
        <w:t xml:space="preserve"> </w:t>
      </w:r>
      <w:r w:rsidR="255AF45B">
        <w:t xml:space="preserve">gaze </w:t>
      </w:r>
      <w:r w:rsidR="3ECF4EEF">
        <w:t xml:space="preserve">patterns can be characterized </w:t>
      </w:r>
      <w:r w:rsidR="594084D2">
        <w:t xml:space="preserve">by their proportion of </w:t>
      </w:r>
      <w:r w:rsidR="3ECF4EEF">
        <w:t>linear reading (normal, continuous reading behaviour)</w:t>
      </w:r>
      <w:r w:rsidR="473A2E41">
        <w:t>,</w:t>
      </w:r>
      <w:r w:rsidR="3ECF4EEF">
        <w:t xml:space="preserve"> re-</w:t>
      </w:r>
      <w:r w:rsidR="543FBDC5">
        <w:t>fixations</w:t>
      </w:r>
      <w:r w:rsidR="3ECF4EEF">
        <w:t xml:space="preserve"> (eyes remains in nearly the same position</w:t>
      </w:r>
      <w:r w:rsidR="7E7B287D">
        <w:t xml:space="preserve"> or </w:t>
      </w:r>
      <w:r w:rsidR="3ECF4EEF">
        <w:t>mov</w:t>
      </w:r>
      <w:r w:rsidR="7C5C0865">
        <w:t>e</w:t>
      </w:r>
      <w:r w:rsidR="3ECF4EEF">
        <w:t xml:space="preserve"> backward)</w:t>
      </w:r>
      <w:r w:rsidR="473A2E41">
        <w:t>,</w:t>
      </w:r>
      <w:r w:rsidR="3ECF4EEF">
        <w:t xml:space="preserve"> or scattered </w:t>
      </w:r>
      <w:r w:rsidR="543FBDC5">
        <w:t>fixations</w:t>
      </w:r>
      <w:r w:rsidR="3ECF4EEF">
        <w:t xml:space="preserve"> (no clear reading pattern observed).</w:t>
      </w:r>
      <w:r w:rsidR="594084D2">
        <w:t xml:space="preserve"> </w:t>
      </w:r>
      <w:r w:rsidR="0F66A49D">
        <w:t>W</w:t>
      </w:r>
      <w:r w:rsidR="594084D2">
        <w:t xml:space="preserve">e disregard </w:t>
      </w:r>
      <w:r w:rsidR="0F66A49D">
        <w:t xml:space="preserve">thereby </w:t>
      </w:r>
      <w:r w:rsidR="594084D2">
        <w:t xml:space="preserve">which words were </w:t>
      </w:r>
      <w:r w:rsidR="46E23DFD">
        <w:t>fixated but</w:t>
      </w:r>
      <w:r w:rsidR="594084D2">
        <w:t xml:space="preserve"> </w:t>
      </w:r>
      <w:r w:rsidR="02249FFE">
        <w:t>characterize</w:t>
      </w:r>
      <w:r w:rsidR="4140F124">
        <w:t xml:space="preserve"> the shape of the gaze patterns and their duration</w:t>
      </w:r>
      <w:r w:rsidR="7C5C0865">
        <w:t xml:space="preserve">, either as their </w:t>
      </w:r>
      <w:r w:rsidR="5055F164">
        <w:t>proportion</w:t>
      </w:r>
      <w:r w:rsidR="7C5C0865">
        <w:t xml:space="preserve"> </w:t>
      </w:r>
      <w:r w:rsidR="5055F164">
        <w:t xml:space="preserve">with respect to </w:t>
      </w:r>
      <w:r w:rsidR="7C5C0865">
        <w:t xml:space="preserve">the </w:t>
      </w:r>
      <w:r w:rsidR="5BB200E0">
        <w:t xml:space="preserve">total </w:t>
      </w:r>
      <w:r w:rsidR="5055F164">
        <w:t xml:space="preserve">AU </w:t>
      </w:r>
      <w:r w:rsidR="7C5C0865">
        <w:t xml:space="preserve">duration </w:t>
      </w:r>
      <w:r w:rsidR="5BB200E0">
        <w:t>(</w:t>
      </w:r>
      <w:r w:rsidR="7C5C0865">
        <w:t>as in Table 5</w:t>
      </w:r>
      <w:r w:rsidR="5BB200E0">
        <w:t>)</w:t>
      </w:r>
      <w:r w:rsidR="7C5C0865">
        <w:t xml:space="preserve"> or in terms of the</w:t>
      </w:r>
      <w:r w:rsidR="5055F164">
        <w:t>ir</w:t>
      </w:r>
      <w:r w:rsidR="7C5C0865">
        <w:t xml:space="preserve"> </w:t>
      </w:r>
      <w:r w:rsidR="06974C0E">
        <w:t xml:space="preserve">absolute </w:t>
      </w:r>
      <w:r w:rsidR="5055F164">
        <w:t xml:space="preserve">(log) </w:t>
      </w:r>
      <w:r w:rsidR="7C5C0865">
        <w:t>duration</w:t>
      </w:r>
      <w:r w:rsidR="4140F124">
        <w:t xml:space="preserve">. </w:t>
      </w:r>
    </w:p>
    <w:p w14:paraId="0D5D1C14" w14:textId="717EF24F" w:rsidR="002C4A27" w:rsidRDefault="002C4A27" w:rsidP="00C961EA">
      <w:pPr>
        <w:keepNext/>
        <w:keepLines/>
      </w:pPr>
      <w:r>
        <w:t>Gaze patterns, just like the other processing units of the BTSS layers (AUs, KBs, PUs etc.), are behavioural templates that can be instantiated in concrete translation situations. Thus, the BTSS constitutes a hierarchy of templates that allows us to elaborate, assess, and reproduce a joint probability model of the embedded translation processes. This joint (generative) probability model can subsequently be factorized into specific relations of the translation process in multiple ways.</w:t>
      </w:r>
    </w:p>
    <w:p w14:paraId="480AF5F8" w14:textId="3EE6FB50" w:rsidR="002C4A27" w:rsidRDefault="002C4A27" w:rsidP="00C961EA">
      <w:r>
        <w:t>For instance, the way we introduced AUs of Types 4, 5, or 6 in the BTSS specify how many keystrokes were pressed (and possibly their IKI structure) but they do not specify which keystrokes were precisely produced. Similarly, a gaze path, as we define it here, specifies a pattern of fixation and the number/total duration of the fixations, but it does not provide information about the words that were actually fixated, since these will change from one pattern to the next. While the location of individual fixations on the screen</w:t>
      </w:r>
      <w:r w:rsidRPr="002C4A27">
        <w:t>—</w:t>
      </w:r>
      <w:r>
        <w:t>and thus the gaze-to-word mapping</w:t>
      </w:r>
      <w:r w:rsidRPr="002C4A27">
        <w:t>—</w:t>
      </w:r>
      <w:r>
        <w:t>may not always be very precise in the recordings of translation sessions</w:t>
      </w:r>
      <w:r>
        <w:rPr>
          <w:rStyle w:val="FootnoteReference"/>
        </w:rPr>
        <w:footnoteReference w:id="13"/>
      </w:r>
      <w:r>
        <w:t xml:space="preserve">, the relative distances of successive fixation and their durations are reliable parameters of the gaze path templates. Gaze patterns provide us with a level of generalization that allows us to contrast, for instance, the gaze behaviour of an individual translator, or a single translation session or even a small part of it against other sessions. </w:t>
      </w:r>
    </w:p>
    <w:p w14:paraId="678B089A" w14:textId="597B71EA" w:rsidR="002C4A27" w:rsidRDefault="00A20EC1" w:rsidP="00C961EA">
      <w:r>
        <w:rPr>
          <w:noProof/>
        </w:rPr>
        <w:drawing>
          <wp:anchor distT="0" distB="0" distL="114300" distR="114300" simplePos="0" relativeHeight="251670528" behindDoc="0" locked="0" layoutInCell="1" allowOverlap="1" wp14:anchorId="2B534C28" wp14:editId="0BB6D68C">
            <wp:simplePos x="0" y="0"/>
            <wp:positionH relativeFrom="margin">
              <wp:align>left</wp:align>
            </wp:positionH>
            <wp:positionV relativeFrom="paragraph">
              <wp:posOffset>1391920</wp:posOffset>
            </wp:positionV>
            <wp:extent cx="5723890" cy="4580890"/>
            <wp:effectExtent l="0" t="0" r="0" b="0"/>
            <wp:wrapTopAndBottom/>
            <wp:docPr id="667834001" name="Picture 667834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7">
                      <a:extLst>
                        <a:ext uri="{28A0092B-C50C-407E-A947-70E740481C1C}">
                          <a14:useLocalDpi xmlns:a14="http://schemas.microsoft.com/office/drawing/2010/main" val="0"/>
                        </a:ext>
                      </a:extLst>
                    </a:blip>
                    <a:stretch>
                      <a:fillRect/>
                    </a:stretch>
                  </pic:blipFill>
                  <pic:spPr>
                    <a:xfrm>
                      <a:off x="0" y="0"/>
                      <a:ext cx="5723890" cy="4580890"/>
                    </a:xfrm>
                    <a:prstGeom prst="rect">
                      <a:avLst/>
                    </a:prstGeom>
                  </pic:spPr>
                </pic:pic>
              </a:graphicData>
            </a:graphic>
          </wp:anchor>
        </w:drawing>
      </w:r>
      <w:r w:rsidR="002C4A27">
        <w:t>Figure 6 provides an example that contrasts differences and similarities of the gaze patterns for a particular translation session (BML12/P08_T5, see also Figure 1) against the gaze patterns of the entire 521 sessions. While the overall duration of AUs of translation session P08_T5 resembles the total population distribution (top left), the individual gaze patterns are shorter as compared to the average AUs in our data. This, we suspect, may be one of the features characteristics for translator style 4; it exemplifies how a translation feature of a particular translator deviates from those of the whole population.</w:t>
      </w:r>
    </w:p>
    <w:p w14:paraId="46BAE34B" w14:textId="6D43B4C9" w:rsidR="007741B7" w:rsidRPr="0026261E" w:rsidRDefault="014589E4" w:rsidP="00C961EA">
      <w:pPr>
        <w:spacing w:before="120"/>
        <w:ind w:left="142" w:right="237" w:firstLine="0"/>
        <w:rPr>
          <w:sz w:val="22"/>
          <w:szCs w:val="22"/>
        </w:rPr>
      </w:pPr>
      <w:r w:rsidRPr="0026261E">
        <w:rPr>
          <w:sz w:val="22"/>
          <w:szCs w:val="22"/>
        </w:rPr>
        <w:t xml:space="preserve">Figure </w:t>
      </w:r>
      <w:r w:rsidR="00E11440" w:rsidRPr="0026261E">
        <w:rPr>
          <w:sz w:val="22"/>
          <w:szCs w:val="22"/>
        </w:rPr>
        <w:t>6:</w:t>
      </w:r>
      <w:r w:rsidRPr="0026261E">
        <w:rPr>
          <w:sz w:val="22"/>
          <w:szCs w:val="22"/>
        </w:rPr>
        <w:t xml:space="preserve"> </w:t>
      </w:r>
      <w:r w:rsidR="0026261E">
        <w:rPr>
          <w:sz w:val="22"/>
          <w:szCs w:val="22"/>
        </w:rPr>
        <w:t>D</w:t>
      </w:r>
      <w:r w:rsidR="00E11440" w:rsidRPr="0026261E">
        <w:rPr>
          <w:sz w:val="22"/>
          <w:szCs w:val="22"/>
        </w:rPr>
        <w:t xml:space="preserve">istribution of </w:t>
      </w:r>
      <w:r w:rsidR="600479E1" w:rsidRPr="0026261E">
        <w:rPr>
          <w:sz w:val="22"/>
          <w:szCs w:val="22"/>
        </w:rPr>
        <w:t xml:space="preserve">gaze patterns </w:t>
      </w:r>
      <w:r w:rsidR="00E11440" w:rsidRPr="0026261E">
        <w:rPr>
          <w:sz w:val="22"/>
          <w:szCs w:val="22"/>
        </w:rPr>
        <w:t xml:space="preserve">for one translation session </w:t>
      </w:r>
      <w:r w:rsidR="007741B7" w:rsidRPr="0026261E">
        <w:rPr>
          <w:sz w:val="22"/>
          <w:szCs w:val="22"/>
        </w:rPr>
        <w:t>(BML12/P08</w:t>
      </w:r>
      <w:r w:rsidR="00496854" w:rsidRPr="0026261E">
        <w:rPr>
          <w:sz w:val="22"/>
          <w:szCs w:val="22"/>
        </w:rPr>
        <w:t>_</w:t>
      </w:r>
      <w:r w:rsidR="007741B7" w:rsidRPr="0026261E">
        <w:rPr>
          <w:sz w:val="22"/>
          <w:szCs w:val="22"/>
        </w:rPr>
        <w:t xml:space="preserve">T5) </w:t>
      </w:r>
      <w:r w:rsidR="00496854" w:rsidRPr="0026261E">
        <w:rPr>
          <w:sz w:val="22"/>
          <w:szCs w:val="22"/>
        </w:rPr>
        <w:t>on the</w:t>
      </w:r>
      <w:r w:rsidR="00E11440" w:rsidRPr="0026261E">
        <w:rPr>
          <w:sz w:val="22"/>
          <w:szCs w:val="22"/>
        </w:rPr>
        <w:t xml:space="preserve"> </w:t>
      </w:r>
      <w:r w:rsidRPr="0026261E">
        <w:rPr>
          <w:sz w:val="22"/>
          <w:szCs w:val="22"/>
        </w:rPr>
        <w:t xml:space="preserve">background </w:t>
      </w:r>
      <w:r w:rsidR="00496854" w:rsidRPr="0026261E">
        <w:rPr>
          <w:sz w:val="22"/>
          <w:szCs w:val="22"/>
        </w:rPr>
        <w:t xml:space="preserve">of the </w:t>
      </w:r>
      <w:r w:rsidR="565DC7F7" w:rsidRPr="0026261E">
        <w:rPr>
          <w:sz w:val="22"/>
          <w:szCs w:val="22"/>
        </w:rPr>
        <w:t xml:space="preserve">lognormal </w:t>
      </w:r>
      <w:r w:rsidR="007741B7" w:rsidRPr="0026261E">
        <w:rPr>
          <w:sz w:val="22"/>
          <w:szCs w:val="22"/>
        </w:rPr>
        <w:t xml:space="preserve">distribution </w:t>
      </w:r>
      <w:r w:rsidR="00784741" w:rsidRPr="0026261E">
        <w:rPr>
          <w:sz w:val="22"/>
          <w:szCs w:val="22"/>
        </w:rPr>
        <w:t>of</w:t>
      </w:r>
      <w:r w:rsidR="007741B7" w:rsidRPr="0026261E">
        <w:rPr>
          <w:sz w:val="22"/>
          <w:szCs w:val="22"/>
        </w:rPr>
        <w:t xml:space="preserve"> the entire dataset.</w:t>
      </w:r>
      <w:r w:rsidR="00EE7037" w:rsidRPr="0026261E">
        <w:rPr>
          <w:sz w:val="22"/>
          <w:szCs w:val="22"/>
        </w:rPr>
        <w:t xml:space="preserve"> The </w:t>
      </w:r>
      <w:r w:rsidR="00784741" w:rsidRPr="0026261E">
        <w:rPr>
          <w:sz w:val="22"/>
          <w:szCs w:val="22"/>
        </w:rPr>
        <w:t xml:space="preserve">four </w:t>
      </w:r>
      <w:r w:rsidR="00EE7037" w:rsidRPr="0026261E">
        <w:rPr>
          <w:sz w:val="22"/>
          <w:szCs w:val="22"/>
        </w:rPr>
        <w:t>graphs account for AUs for which</w:t>
      </w:r>
      <w:r w:rsidR="00784741" w:rsidRPr="0026261E">
        <w:rPr>
          <w:sz w:val="22"/>
          <w:szCs w:val="22"/>
        </w:rPr>
        <w:t xml:space="preserve"> the</w:t>
      </w:r>
      <w:r w:rsidR="00922118" w:rsidRPr="0026261E">
        <w:rPr>
          <w:sz w:val="22"/>
          <w:szCs w:val="22"/>
        </w:rPr>
        <w:t xml:space="preserve"> respective durations, </w:t>
      </w:r>
      <w:r w:rsidR="00EE7037" w:rsidRPr="0026261E">
        <w:rPr>
          <w:sz w:val="22"/>
          <w:szCs w:val="22"/>
        </w:rPr>
        <w:t>Dur</w:t>
      </w:r>
      <w:r w:rsidR="00922118" w:rsidRPr="0026261E">
        <w:rPr>
          <w:sz w:val="22"/>
          <w:szCs w:val="22"/>
        </w:rPr>
        <w:t>,</w:t>
      </w:r>
      <w:r w:rsidR="00EE7037" w:rsidRPr="0026261E">
        <w:rPr>
          <w:sz w:val="22"/>
          <w:szCs w:val="22"/>
        </w:rPr>
        <w:t xml:space="preserve"> </w:t>
      </w:r>
      <w:r w:rsidR="00922118" w:rsidRPr="0026261E">
        <w:rPr>
          <w:sz w:val="22"/>
          <w:szCs w:val="22"/>
        </w:rPr>
        <w:t xml:space="preserve">Dur_L, Dur_R, and Dur_S </w:t>
      </w:r>
      <w:r w:rsidR="00EE7037" w:rsidRPr="0026261E">
        <w:rPr>
          <w:sz w:val="22"/>
          <w:szCs w:val="22"/>
        </w:rPr>
        <w:t>&gt; 1</w:t>
      </w:r>
      <w:r w:rsidR="00784741" w:rsidRPr="0026261E">
        <w:rPr>
          <w:sz w:val="22"/>
          <w:szCs w:val="22"/>
        </w:rPr>
        <w:t xml:space="preserve">, taking out all AUs </w:t>
      </w:r>
      <w:r w:rsidR="00922118" w:rsidRPr="0026261E">
        <w:rPr>
          <w:sz w:val="22"/>
          <w:szCs w:val="22"/>
        </w:rPr>
        <w:t xml:space="preserve">that </w:t>
      </w:r>
      <w:r w:rsidR="00784741" w:rsidRPr="0026261E">
        <w:rPr>
          <w:sz w:val="22"/>
          <w:szCs w:val="22"/>
        </w:rPr>
        <w:t xml:space="preserve">do not contain </w:t>
      </w:r>
      <w:r w:rsidR="007F79F4" w:rsidRPr="0026261E">
        <w:rPr>
          <w:sz w:val="22"/>
          <w:szCs w:val="22"/>
        </w:rPr>
        <w:t>a</w:t>
      </w:r>
      <w:r w:rsidR="00784741" w:rsidRPr="0026261E">
        <w:rPr>
          <w:sz w:val="22"/>
          <w:szCs w:val="22"/>
        </w:rPr>
        <w:t xml:space="preserve"> </w:t>
      </w:r>
      <w:r w:rsidR="00922118" w:rsidRPr="0026261E">
        <w:rPr>
          <w:sz w:val="22"/>
          <w:szCs w:val="22"/>
        </w:rPr>
        <w:t xml:space="preserve">gaze </w:t>
      </w:r>
      <w:r w:rsidR="00784741" w:rsidRPr="0026261E">
        <w:rPr>
          <w:sz w:val="22"/>
          <w:szCs w:val="22"/>
        </w:rPr>
        <w:t>patten</w:t>
      </w:r>
      <w:r w:rsidR="007F79F4" w:rsidRPr="0026261E">
        <w:rPr>
          <w:sz w:val="22"/>
          <w:szCs w:val="22"/>
        </w:rPr>
        <w:t xml:space="preserve"> of this type</w:t>
      </w:r>
      <w:r w:rsidR="00784741" w:rsidRPr="0026261E">
        <w:rPr>
          <w:sz w:val="22"/>
          <w:szCs w:val="22"/>
        </w:rPr>
        <w:t>.</w:t>
      </w:r>
      <w:r w:rsidR="00922118" w:rsidRPr="0026261E">
        <w:rPr>
          <w:sz w:val="22"/>
          <w:szCs w:val="22"/>
        </w:rPr>
        <w:t xml:space="preserve"> While overall the duration of AUs seems to coincide with the overall distribution (top </w:t>
      </w:r>
      <w:r w:rsidR="007F79F4" w:rsidRPr="0026261E">
        <w:rPr>
          <w:sz w:val="22"/>
          <w:szCs w:val="22"/>
        </w:rPr>
        <w:t>left</w:t>
      </w:r>
      <w:r w:rsidR="00922118" w:rsidRPr="0026261E">
        <w:rPr>
          <w:sz w:val="22"/>
          <w:szCs w:val="22"/>
        </w:rPr>
        <w:t xml:space="preserve">) the duration of the </w:t>
      </w:r>
      <w:r w:rsidR="007F79F4" w:rsidRPr="0026261E">
        <w:rPr>
          <w:sz w:val="22"/>
          <w:szCs w:val="22"/>
        </w:rPr>
        <w:t xml:space="preserve">specific </w:t>
      </w:r>
      <w:r w:rsidR="00922118" w:rsidRPr="0026261E">
        <w:rPr>
          <w:sz w:val="22"/>
          <w:szCs w:val="22"/>
        </w:rPr>
        <w:t xml:space="preserve">gaze patterns seems on average shorter </w:t>
      </w:r>
      <w:r w:rsidR="007F79F4" w:rsidRPr="0026261E">
        <w:rPr>
          <w:sz w:val="22"/>
          <w:szCs w:val="22"/>
        </w:rPr>
        <w:t xml:space="preserve">for P08_T5 </w:t>
      </w:r>
      <w:r w:rsidR="00922118" w:rsidRPr="0026261E">
        <w:rPr>
          <w:sz w:val="22"/>
          <w:szCs w:val="22"/>
        </w:rPr>
        <w:t>than the average.</w:t>
      </w:r>
    </w:p>
    <w:p w14:paraId="7B963FDF" w14:textId="6CA1C822" w:rsidR="009561AE" w:rsidRDefault="16510580" w:rsidP="00C961EA">
      <w:pPr>
        <w:pStyle w:val="Heading1"/>
        <w:numPr>
          <w:ilvl w:val="0"/>
          <w:numId w:val="12"/>
        </w:numPr>
        <w:spacing w:before="560" w:after="280"/>
        <w:ind w:left="425" w:hanging="425"/>
      </w:pPr>
      <w:bookmarkStart w:id="1" w:name="_Ref122337581"/>
      <w:bookmarkStart w:id="2" w:name="_Ref124078516"/>
      <w:bookmarkStart w:id="3" w:name="_Hlk153875709"/>
      <w:bookmarkStart w:id="4" w:name="_z9w2be14vb4i"/>
      <w:bookmarkEnd w:id="0"/>
      <w:bookmarkEnd w:id="1"/>
      <w:bookmarkEnd w:id="2"/>
      <w:bookmarkEnd w:id="3"/>
      <w:bookmarkEnd w:id="4"/>
      <w:r>
        <w:t xml:space="preserve">Discussion and </w:t>
      </w:r>
      <w:r w:rsidR="00FD707D">
        <w:t>o</w:t>
      </w:r>
      <w:r w:rsidR="00956DF1">
        <w:t>utlook</w:t>
      </w:r>
      <w:r w:rsidR="52A721E5">
        <w:t xml:space="preserve"> </w:t>
      </w:r>
    </w:p>
    <w:p w14:paraId="1D0CA5A7" w14:textId="7BD7B779" w:rsidR="007819A6" w:rsidRPr="005D0C51" w:rsidRDefault="52A721E5" w:rsidP="00C961EA">
      <w:pPr>
        <w:ind w:firstLine="0"/>
      </w:pPr>
      <w:r>
        <w:t xml:space="preserve">Numerous models of the translating mind have been proposed, some of which suggest </w:t>
      </w:r>
      <w:r w:rsidRPr="005D0C51">
        <w:t xml:space="preserve">that </w:t>
      </w:r>
      <w:r w:rsidR="00781668" w:rsidRPr="005D0C51">
        <w:t>se</w:t>
      </w:r>
      <w:r w:rsidR="00FD707D">
        <w:t>v</w:t>
      </w:r>
      <w:r w:rsidR="00781668" w:rsidRPr="005D0C51">
        <w:t>eral</w:t>
      </w:r>
      <w:r w:rsidR="5E31C396" w:rsidRPr="005D0C51">
        <w:t xml:space="preserve"> mental</w:t>
      </w:r>
      <w:r w:rsidRPr="005D0C51">
        <w:t xml:space="preserve"> processes complement each other during translation production</w:t>
      </w:r>
      <w:r w:rsidR="64EBD9CA" w:rsidRPr="005D0C51">
        <w:t xml:space="preserve">, and </w:t>
      </w:r>
      <w:r w:rsidR="00883791" w:rsidRPr="005D0C51">
        <w:t>many</w:t>
      </w:r>
      <w:r w:rsidR="167ED34A" w:rsidRPr="005D0C51">
        <w:t xml:space="preserve"> studies have been conducted that support aspects of these </w:t>
      </w:r>
      <w:r w:rsidR="00781668" w:rsidRPr="005D0C51">
        <w:t>models</w:t>
      </w:r>
      <w:r w:rsidR="4473A7FC" w:rsidRPr="005D0C51">
        <w:t>.</w:t>
      </w:r>
      <w:r w:rsidRPr="005D0C51">
        <w:t xml:space="preserve"> However, at this stage, the challenge is to develop statistical models that help bridge the gap between data and theory. </w:t>
      </w:r>
      <w:r w:rsidR="007F5B40" w:rsidRPr="005D0C51">
        <w:t xml:space="preserve">We aim at addressing this challenge by elaborating a multi-dimensional </w:t>
      </w:r>
      <w:r w:rsidR="004B1E1E">
        <w:t>b</w:t>
      </w:r>
      <w:r w:rsidR="0083735E">
        <w:t>ehaviour</w:t>
      </w:r>
      <w:r w:rsidR="007F5B40" w:rsidRPr="005D0C51">
        <w:t xml:space="preserve">al </w:t>
      </w:r>
      <w:r w:rsidR="004B1E1E">
        <w:t>t</w:t>
      </w:r>
      <w:r w:rsidR="007F5B40" w:rsidRPr="005D0C51">
        <w:t xml:space="preserve">ranslation </w:t>
      </w:r>
      <w:r w:rsidR="004B1E1E">
        <w:t>s</w:t>
      </w:r>
      <w:r w:rsidR="007F5B40" w:rsidRPr="005D0C51">
        <w:t xml:space="preserve">tyle </w:t>
      </w:r>
      <w:r w:rsidR="004B1E1E">
        <w:t>s</w:t>
      </w:r>
      <w:r w:rsidR="007F5B40" w:rsidRPr="005D0C51">
        <w:t xml:space="preserve">pace (BTSS) which </w:t>
      </w:r>
      <w:r w:rsidR="00883791">
        <w:t xml:space="preserve">is designed to </w:t>
      </w:r>
      <w:r w:rsidR="007F5B40" w:rsidRPr="005D0C51">
        <w:t>subsume all possible b</w:t>
      </w:r>
      <w:r w:rsidR="0083735E">
        <w:t>ehaviour</w:t>
      </w:r>
      <w:r w:rsidR="007F5B40" w:rsidRPr="005D0C51">
        <w:t xml:space="preserve">al </w:t>
      </w:r>
      <w:r w:rsidR="00D20404">
        <w:t xml:space="preserve">translation </w:t>
      </w:r>
      <w:r w:rsidR="0032094B" w:rsidRPr="005D0C51">
        <w:t>patterns</w:t>
      </w:r>
      <w:r w:rsidR="00D20404">
        <w:rPr>
          <w:rStyle w:val="FootnoteReference"/>
        </w:rPr>
        <w:footnoteReference w:id="14"/>
      </w:r>
      <w:r w:rsidR="00883791">
        <w:t>,</w:t>
      </w:r>
      <w:r w:rsidR="0032094B" w:rsidRPr="005D0C51">
        <w:t xml:space="preserve"> and</w:t>
      </w:r>
      <w:r w:rsidR="007F5B40" w:rsidRPr="005D0C51">
        <w:t xml:space="preserve"> </w:t>
      </w:r>
      <w:r w:rsidR="00883791">
        <w:t xml:space="preserve">we </w:t>
      </w:r>
      <w:r w:rsidR="007F5B40" w:rsidRPr="005D0C51">
        <w:t xml:space="preserve">populate this </w:t>
      </w:r>
      <w:r w:rsidR="5B90F466" w:rsidRPr="005D0C51">
        <w:t>BTSS</w:t>
      </w:r>
      <w:r w:rsidR="3485275C" w:rsidRPr="005D0C51">
        <w:t xml:space="preserve"> </w:t>
      </w:r>
      <w:r w:rsidR="007F5B40" w:rsidRPr="005D0C51">
        <w:t xml:space="preserve">with </w:t>
      </w:r>
      <w:r w:rsidR="00883791">
        <w:t xml:space="preserve">statistical values extracted from </w:t>
      </w:r>
      <w:r w:rsidR="511CDD1D" w:rsidRPr="005D0C51">
        <w:t>empirical translation process data</w:t>
      </w:r>
      <w:r w:rsidR="007F5B40" w:rsidRPr="005D0C51">
        <w:t>.</w:t>
      </w:r>
    </w:p>
    <w:p w14:paraId="5C13DCBF" w14:textId="1B50FCB9" w:rsidR="00781668" w:rsidRPr="005D0C51" w:rsidRDefault="00E00165" w:rsidP="00C961EA">
      <w:r w:rsidRPr="005D0C51">
        <w:t>The BTSS consists of multi-layered b</w:t>
      </w:r>
      <w:r>
        <w:t>ehaviour</w:t>
      </w:r>
      <w:r w:rsidRPr="005D0C51">
        <w:t xml:space="preserve">al translation templates that </w:t>
      </w:r>
      <w:r>
        <w:t>can be</w:t>
      </w:r>
      <w:r w:rsidRPr="005D0C51">
        <w:t xml:space="preserve"> serialized and instantiated in concrete translation session</w:t>
      </w:r>
      <w:r>
        <w:t>.</w:t>
      </w:r>
      <w:r w:rsidRPr="005D0C51">
        <w:t xml:space="preserve"> </w:t>
      </w:r>
      <w:r w:rsidR="00781668" w:rsidRPr="005D0C51">
        <w:t>With this multivariate BTSS, we can, on the one hand, define b</w:t>
      </w:r>
      <w:r w:rsidR="0083735E">
        <w:t>ehaviour</w:t>
      </w:r>
      <w:r w:rsidR="00781668" w:rsidRPr="005D0C51">
        <w:t xml:space="preserve">al prototypes and assess </w:t>
      </w:r>
      <w:r w:rsidR="007F5B40" w:rsidRPr="005D0C51">
        <w:t>b</w:t>
      </w:r>
      <w:r w:rsidR="0083735E">
        <w:t>ehaviour</w:t>
      </w:r>
      <w:r w:rsidR="007F5B40" w:rsidRPr="005D0C51">
        <w:t xml:space="preserve">al </w:t>
      </w:r>
      <w:r w:rsidR="00781668" w:rsidRPr="005D0C51">
        <w:t>variation</w:t>
      </w:r>
      <w:r w:rsidR="00E138BC" w:rsidRPr="005D0C51">
        <w:t>s</w:t>
      </w:r>
      <w:r w:rsidR="00781668" w:rsidRPr="005D0C51">
        <w:t xml:space="preserve"> across entire populations. On the other hand, we can investigate how b</w:t>
      </w:r>
      <w:r w:rsidR="0083735E">
        <w:t>ehaviour</w:t>
      </w:r>
      <w:r w:rsidR="00781668" w:rsidRPr="005D0C51">
        <w:t>al patterns of individual translators deviate from or overlap with those of other</w:t>
      </w:r>
      <w:r w:rsidR="00E138BC" w:rsidRPr="005D0C51">
        <w:t xml:space="preserve"> translator</w:t>
      </w:r>
      <w:r w:rsidR="00781668" w:rsidRPr="005D0C51">
        <w:t>s, how the</w:t>
      </w:r>
      <w:r w:rsidR="0032094B">
        <w:t>ir b</w:t>
      </w:r>
      <w:r w:rsidR="0083735E">
        <w:t>ehaviour</w:t>
      </w:r>
      <w:r w:rsidR="00781668" w:rsidRPr="005D0C51">
        <w:t xml:space="preserve"> relate</w:t>
      </w:r>
      <w:r w:rsidR="0032094B">
        <w:t>s</w:t>
      </w:r>
      <w:r w:rsidR="00781668" w:rsidRPr="005D0C51">
        <w:t xml:space="preserve"> to </w:t>
      </w:r>
      <w:r w:rsidR="00E138BC" w:rsidRPr="005D0C51">
        <w:t>(</w:t>
      </w:r>
      <w:r w:rsidR="00781668" w:rsidRPr="005D0C51">
        <w:t>subset</w:t>
      </w:r>
      <w:r w:rsidR="00883791">
        <w:t>s</w:t>
      </w:r>
      <w:r w:rsidR="00781668" w:rsidRPr="005D0C51">
        <w:t xml:space="preserve"> of</w:t>
      </w:r>
      <w:r w:rsidR="00E138BC" w:rsidRPr="005D0C51">
        <w:t>)</w:t>
      </w:r>
      <w:r w:rsidR="00781668" w:rsidRPr="005D0C51">
        <w:t xml:space="preserve"> population(s)</w:t>
      </w:r>
      <w:r w:rsidR="00024C20">
        <w:t>,</w:t>
      </w:r>
      <w:r w:rsidR="00781668" w:rsidRPr="005D0C51">
        <w:t xml:space="preserve"> and we can assess possible reasons </w:t>
      </w:r>
      <w:r w:rsidR="005D0C51" w:rsidRPr="005D0C51">
        <w:t>for these observations</w:t>
      </w:r>
      <w:r w:rsidR="00781668" w:rsidRPr="005D0C51">
        <w:t xml:space="preserve">. </w:t>
      </w:r>
      <w:r w:rsidR="00E138BC" w:rsidRPr="005D0C51">
        <w:t>The BTSS allows us to determine</w:t>
      </w:r>
      <w:r w:rsidR="00781668" w:rsidRPr="005D0C51">
        <w:t xml:space="preserve"> </w:t>
      </w:r>
      <w:r w:rsidR="00E138BC" w:rsidRPr="005D0C51">
        <w:t xml:space="preserve">specific </w:t>
      </w:r>
      <w:r w:rsidR="00781668" w:rsidRPr="005D0C51">
        <w:t xml:space="preserve">translation styles </w:t>
      </w:r>
      <w:r w:rsidR="007F5B40" w:rsidRPr="005D0C51">
        <w:t xml:space="preserve">by </w:t>
      </w:r>
      <w:r w:rsidR="00E138BC" w:rsidRPr="005D0C51">
        <w:t>quantify</w:t>
      </w:r>
      <w:r w:rsidR="007F5B40" w:rsidRPr="005D0C51">
        <w:t>ing</w:t>
      </w:r>
      <w:r w:rsidR="00E138BC" w:rsidRPr="005D0C51">
        <w:t xml:space="preserve"> </w:t>
      </w:r>
      <w:r w:rsidR="00781668" w:rsidRPr="005D0C51">
        <w:t xml:space="preserve">parameters of </w:t>
      </w:r>
      <w:r w:rsidR="007F5B40" w:rsidRPr="005D0C51">
        <w:t xml:space="preserve">how translators traverse the </w:t>
      </w:r>
      <w:r w:rsidR="00E138BC" w:rsidRPr="005D0C51">
        <w:t xml:space="preserve">BTSS. </w:t>
      </w:r>
      <w:r>
        <w:t>While t</w:t>
      </w:r>
      <w:r w:rsidR="0032094B">
        <w:t xml:space="preserve">hese </w:t>
      </w:r>
      <w:r w:rsidR="007F5B40" w:rsidRPr="005D0C51">
        <w:t xml:space="preserve">trajectories </w:t>
      </w:r>
      <w:r w:rsidR="0032094B">
        <w:t>instantiate</w:t>
      </w:r>
      <w:r w:rsidR="007F5B40" w:rsidRPr="005D0C51">
        <w:t xml:space="preserve"> specific translation styles</w:t>
      </w:r>
      <w:r w:rsidR="00E942F3">
        <w:t>,</w:t>
      </w:r>
      <w:r>
        <w:t xml:space="preserve"> we can also assess and compare the variation exhibited by individual translators</w:t>
      </w:r>
      <w:r w:rsidR="007F5B40" w:rsidRPr="005D0C51">
        <w:t>.</w:t>
      </w:r>
    </w:p>
    <w:p w14:paraId="6A5F1166" w14:textId="5FA8AB04" w:rsidR="007819A6" w:rsidRDefault="2925AB74" w:rsidP="00C961EA">
      <w:r>
        <w:t>O</w:t>
      </w:r>
      <w:r w:rsidR="7A958A15">
        <w:t>ur next step is to</w:t>
      </w:r>
      <w:r w:rsidR="2F1E112E">
        <w:t xml:space="preserve"> </w:t>
      </w:r>
      <w:r w:rsidR="154414BD">
        <w:t>implement</w:t>
      </w:r>
      <w:r w:rsidR="3A5E487B">
        <w:t>/refine</w:t>
      </w:r>
      <w:r w:rsidR="2F1E112E">
        <w:t xml:space="preserve"> a </w:t>
      </w:r>
      <w:r w:rsidR="3D8C40E0" w:rsidRPr="2FD6B0FA">
        <w:rPr>
          <w:lang w:val="en-US"/>
        </w:rPr>
        <w:t xml:space="preserve">computational </w:t>
      </w:r>
      <w:r w:rsidR="2F1E112E">
        <w:t xml:space="preserve">translation agent </w:t>
      </w:r>
      <w:r w:rsidR="3A5E487B">
        <w:t>(Carl 2024</w:t>
      </w:r>
      <w:r w:rsidR="00A20EC1">
        <w:t>;</w:t>
      </w:r>
      <w:r w:rsidR="6D84D2BC">
        <w:t xml:space="preserve"> Mizowaki</w:t>
      </w:r>
      <w:r w:rsidR="76FD34EA">
        <w:t xml:space="preserve"> et al.</w:t>
      </w:r>
      <w:r w:rsidR="6D84D2BC">
        <w:t xml:space="preserve"> 2025</w:t>
      </w:r>
      <w:r w:rsidR="3A5E487B">
        <w:t xml:space="preserve">) </w:t>
      </w:r>
      <w:r w:rsidR="2F1E112E">
        <w:t xml:space="preserve">that </w:t>
      </w:r>
      <w:r w:rsidR="7E8DB620">
        <w:t>traverses the BTSS on pre-defined trajectories</w:t>
      </w:r>
      <w:r w:rsidR="6B233745">
        <w:t>.</w:t>
      </w:r>
      <w:r w:rsidR="42830374">
        <w:t xml:space="preserve"> The agent </w:t>
      </w:r>
      <w:r w:rsidR="2F1E112E">
        <w:t>build</w:t>
      </w:r>
      <w:r>
        <w:t>s</w:t>
      </w:r>
      <w:r w:rsidR="2F1E112E">
        <w:t xml:space="preserve"> on</w:t>
      </w:r>
      <w:r w:rsidR="0E135773">
        <w:t xml:space="preserve"> </w:t>
      </w:r>
      <w:r w:rsidR="2F1E112E">
        <w:t xml:space="preserve">the </w:t>
      </w:r>
      <w:r w:rsidR="0BDF2366">
        <w:t>f</w:t>
      </w:r>
      <w:r w:rsidR="2F1E112E">
        <w:t xml:space="preserve">ree </w:t>
      </w:r>
      <w:r w:rsidR="0BDF2366">
        <w:t>e</w:t>
      </w:r>
      <w:r w:rsidR="2F1E112E">
        <w:t xml:space="preserve">nergy </w:t>
      </w:r>
      <w:r w:rsidR="0BDF2366">
        <w:t>p</w:t>
      </w:r>
      <w:r w:rsidR="2F1E112E">
        <w:t>rinciple</w:t>
      </w:r>
      <w:r w:rsidR="752E73BC">
        <w:t xml:space="preserve"> (FEP</w:t>
      </w:r>
      <w:r w:rsidR="35C4CAE8">
        <w:t>, Friston 2009, 2010</w:t>
      </w:r>
      <w:r w:rsidR="752E73BC">
        <w:t>)</w:t>
      </w:r>
      <w:r w:rsidR="2F1E112E">
        <w:t xml:space="preserve">, </w:t>
      </w:r>
      <w:r w:rsidR="0BDF2366">
        <w:t>p</w:t>
      </w:r>
      <w:r w:rsidR="0E135773">
        <w:t xml:space="preserve">redictive </w:t>
      </w:r>
      <w:r w:rsidR="0BDF2366">
        <w:t>p</w:t>
      </w:r>
      <w:r w:rsidR="2F1E112E">
        <w:t>rocessing</w:t>
      </w:r>
      <w:r w:rsidR="19756B36">
        <w:t xml:space="preserve"> (PP</w:t>
      </w:r>
      <w:r w:rsidR="3E733DDE">
        <w:t>, Seth 2021</w:t>
      </w:r>
      <w:r w:rsidR="0BDF2366">
        <w:t>;</w:t>
      </w:r>
      <w:r w:rsidR="3E733DDE">
        <w:t xml:space="preserve"> Clark 2023</w:t>
      </w:r>
      <w:r w:rsidR="0BDF2366">
        <w:t>;</w:t>
      </w:r>
      <w:r w:rsidR="3E733DDE">
        <w:t xml:space="preserve"> Hohwy 2016</w:t>
      </w:r>
      <w:r w:rsidR="19756B36">
        <w:t>)</w:t>
      </w:r>
      <w:r w:rsidR="2F1E112E">
        <w:t xml:space="preserve">, and </w:t>
      </w:r>
      <w:r w:rsidR="0BDF2366">
        <w:t>a</w:t>
      </w:r>
      <w:r w:rsidR="2F1E112E">
        <w:t xml:space="preserve">ctive </w:t>
      </w:r>
      <w:r w:rsidR="0BDF2366">
        <w:t>i</w:t>
      </w:r>
      <w:r w:rsidR="2F1E112E">
        <w:t>nference</w:t>
      </w:r>
      <w:r w:rsidR="341A8131">
        <w:t xml:space="preserve"> (AIF</w:t>
      </w:r>
      <w:r w:rsidR="6BE3BB71">
        <w:t xml:space="preserve">, Friston </w:t>
      </w:r>
      <w:r w:rsidR="45D41630">
        <w:t xml:space="preserve">et al. </w:t>
      </w:r>
      <w:r w:rsidR="6BE3BB71">
        <w:t>2017</w:t>
      </w:r>
      <w:r w:rsidR="0BDF2366">
        <w:t>;</w:t>
      </w:r>
      <w:r w:rsidR="6BE3BB71">
        <w:t xml:space="preserve"> Parr </w:t>
      </w:r>
      <w:r w:rsidR="3B2F9D65">
        <w:t>et al.</w:t>
      </w:r>
      <w:r w:rsidR="6BE3BB71">
        <w:t xml:space="preserve"> 2022</w:t>
      </w:r>
      <w:r w:rsidR="341A8131">
        <w:t>)</w:t>
      </w:r>
      <w:r w:rsidR="2F1E112E">
        <w:t xml:space="preserve">. </w:t>
      </w:r>
      <w:r w:rsidR="49E57E8A">
        <w:t>Th</w:t>
      </w:r>
      <w:r>
        <w:t>is</w:t>
      </w:r>
      <w:r w:rsidR="49E57E8A">
        <w:t xml:space="preserve"> agent </w:t>
      </w:r>
      <w:r>
        <w:t>will be</w:t>
      </w:r>
      <w:r w:rsidR="49E57E8A">
        <w:t xml:space="preserve"> suited to address and simulate affective, b</w:t>
      </w:r>
      <w:r w:rsidR="6A519F0C">
        <w:t>ehaviour</w:t>
      </w:r>
      <w:r w:rsidR="49E57E8A">
        <w:t xml:space="preserve">al/automatized, and/or conscious translation processes. </w:t>
      </w:r>
    </w:p>
    <w:p w14:paraId="5A366590" w14:textId="7AFAF60E" w:rsidR="001F2BBB" w:rsidRPr="00FD707D" w:rsidRDefault="00490711" w:rsidP="00C961EA">
      <w:pPr>
        <w:pStyle w:val="ListParagraph"/>
        <w:numPr>
          <w:ilvl w:val="1"/>
          <w:numId w:val="12"/>
        </w:numPr>
        <w:pBdr>
          <w:top w:val="nil"/>
          <w:left w:val="nil"/>
          <w:bottom w:val="nil"/>
          <w:right w:val="nil"/>
          <w:between w:val="nil"/>
        </w:pBdr>
        <w:spacing w:before="280" w:after="280"/>
        <w:ind w:left="851" w:hanging="425"/>
        <w:contextualSpacing/>
        <w:rPr>
          <w:bCs/>
          <w:i/>
          <w:lang w:eastAsia="ru-RU"/>
        </w:rPr>
      </w:pPr>
      <w:r w:rsidRPr="00FD707D">
        <w:rPr>
          <w:i/>
          <w:lang w:eastAsia="ru-RU"/>
        </w:rPr>
        <w:t xml:space="preserve">Translator </w:t>
      </w:r>
      <w:r w:rsidR="00FD707D">
        <w:rPr>
          <w:i/>
          <w:lang w:eastAsia="ru-RU"/>
        </w:rPr>
        <w:t>s</w:t>
      </w:r>
      <w:r w:rsidRPr="00FD707D">
        <w:rPr>
          <w:i/>
          <w:lang w:eastAsia="ru-RU"/>
        </w:rPr>
        <w:t xml:space="preserve">tyles and </w:t>
      </w:r>
      <w:r w:rsidR="00FD707D">
        <w:rPr>
          <w:i/>
          <w:lang w:eastAsia="ru-RU"/>
        </w:rPr>
        <w:t>t</w:t>
      </w:r>
      <w:r w:rsidR="52A721E5" w:rsidRPr="00FD707D">
        <w:rPr>
          <w:i/>
          <w:lang w:eastAsia="ru-RU"/>
        </w:rPr>
        <w:t xml:space="preserve">ranslation </w:t>
      </w:r>
      <w:r w:rsidR="00FD707D">
        <w:rPr>
          <w:i/>
          <w:lang w:eastAsia="ru-RU"/>
        </w:rPr>
        <w:t>s</w:t>
      </w:r>
      <w:r w:rsidR="52A721E5" w:rsidRPr="00FD707D">
        <w:rPr>
          <w:i/>
          <w:lang w:eastAsia="ru-RU"/>
        </w:rPr>
        <w:t>tyles</w:t>
      </w:r>
      <w:r w:rsidR="00670019" w:rsidRPr="00FD707D">
        <w:rPr>
          <w:i/>
          <w:lang w:eastAsia="ru-RU"/>
        </w:rPr>
        <w:t xml:space="preserve"> </w:t>
      </w:r>
    </w:p>
    <w:p w14:paraId="6FF1B466" w14:textId="17C1BD76" w:rsidR="002174EC" w:rsidRDefault="438E145D" w:rsidP="00C961EA">
      <w:r>
        <w:t>Several studies have shown that translators develop personal translation styles (</w:t>
      </w:r>
      <w:r w:rsidR="530496DC">
        <w:t xml:space="preserve">which we dub </w:t>
      </w:r>
      <w:r w:rsidR="294F74E3">
        <w:t>t</w:t>
      </w:r>
      <w:r>
        <w:t xml:space="preserve">ranslator </w:t>
      </w:r>
      <w:r w:rsidR="294F74E3">
        <w:t>s</w:t>
      </w:r>
      <w:r>
        <w:t xml:space="preserve">tyles) characterized by consistent individual </w:t>
      </w:r>
      <w:r w:rsidR="3E382FAD">
        <w:t xml:space="preserve">behavioural </w:t>
      </w:r>
      <w:r>
        <w:t>patterns</w:t>
      </w:r>
      <w:r w:rsidR="3E382FAD">
        <w:t xml:space="preserve">, </w:t>
      </w:r>
      <w:r w:rsidR="530496DC">
        <w:t>including</w:t>
      </w:r>
      <w:r w:rsidR="3E382FAD">
        <w:t xml:space="preserve"> typing behaviour,</w:t>
      </w:r>
      <w:r>
        <w:t xml:space="preserve"> </w:t>
      </w:r>
      <w:r w:rsidR="3E382FAD">
        <w:t xml:space="preserve">that exhibit affective states, </w:t>
      </w:r>
      <w:r>
        <w:t xml:space="preserve">cognitive effort, </w:t>
      </w:r>
      <w:r w:rsidR="3E382FAD">
        <w:t xml:space="preserve">or </w:t>
      </w:r>
      <w:r>
        <w:t>decision-making</w:t>
      </w:r>
      <w:r w:rsidR="3E382FAD">
        <w:t>, etc</w:t>
      </w:r>
      <w:r>
        <w:t xml:space="preserve">. However, personal translation styles </w:t>
      </w:r>
      <w:r w:rsidR="1816C0B1">
        <w:t>(</w:t>
      </w:r>
      <w:r w:rsidR="4A9306AF">
        <w:t>i.e.</w:t>
      </w:r>
      <w:r w:rsidR="1816C0B1">
        <w:t xml:space="preserve"> translator styles) </w:t>
      </w:r>
      <w:r>
        <w:t>can be impacted by external parameters, such as familiarity of the text, text difficulty or translation brief. </w:t>
      </w:r>
      <w:r w:rsidR="2BC89073">
        <w:t>Tr</w:t>
      </w:r>
      <w:r w:rsidR="1E2FAE49">
        <w:t>anslat</w:t>
      </w:r>
      <w:r w:rsidR="6A1FC6AB">
        <w:t xml:space="preserve">ors may change </w:t>
      </w:r>
      <w:r w:rsidR="337C283D">
        <w:t xml:space="preserve">their style of </w:t>
      </w:r>
      <w:r w:rsidR="6A1FC6AB">
        <w:t>translation</w:t>
      </w:r>
      <w:r w:rsidR="1E2FAE49">
        <w:t xml:space="preserve"> </w:t>
      </w:r>
      <w:r w:rsidR="6A1FC6AB">
        <w:t>in line with</w:t>
      </w:r>
      <w:r w:rsidR="1E2FAE49">
        <w:t xml:space="preserve"> various </w:t>
      </w:r>
      <w:r w:rsidR="5B35C33C">
        <w:t>t</w:t>
      </w:r>
      <w:r w:rsidR="27A4AE52">
        <w:t xml:space="preserve">extual and contextual parameters, </w:t>
      </w:r>
      <w:r>
        <w:t>including</w:t>
      </w:r>
      <w:r w:rsidR="27A4AE52">
        <w:t xml:space="preserve"> text register, expected translation quality</w:t>
      </w:r>
      <w:r w:rsidR="3AEB5726">
        <w:t xml:space="preserve"> (</w:t>
      </w:r>
      <w:r w:rsidR="4A9306AF">
        <w:t>i.e.</w:t>
      </w:r>
      <w:r w:rsidR="530496DC">
        <w:t xml:space="preserve"> </w:t>
      </w:r>
      <w:r w:rsidR="3AEB5726">
        <w:t>the translation brief)</w:t>
      </w:r>
      <w:r w:rsidR="27A4AE52">
        <w:t xml:space="preserve">, </w:t>
      </w:r>
      <w:r w:rsidR="5B35C33C">
        <w:t>translation directionality</w:t>
      </w:r>
      <w:r w:rsidR="3AEB5726">
        <w:t xml:space="preserve"> (L1 or L2 translation)</w:t>
      </w:r>
      <w:r w:rsidR="5B35C33C">
        <w:t xml:space="preserve">, </w:t>
      </w:r>
      <w:r w:rsidR="530496DC">
        <w:t xml:space="preserve">depending on the </w:t>
      </w:r>
      <w:r w:rsidR="5B35C33C">
        <w:t>translators</w:t>
      </w:r>
      <w:r w:rsidR="7210586D">
        <w:t>’</w:t>
      </w:r>
      <w:r w:rsidR="27A4AE52">
        <w:t xml:space="preserve"> </w:t>
      </w:r>
      <w:r w:rsidR="362871ED">
        <w:t>expertise</w:t>
      </w:r>
      <w:r w:rsidR="16D5BA0D">
        <w:t>,</w:t>
      </w:r>
      <w:r w:rsidR="362871ED">
        <w:t xml:space="preserve"> </w:t>
      </w:r>
      <w:r w:rsidR="16D5BA0D">
        <w:t xml:space="preserve">their </w:t>
      </w:r>
      <w:r w:rsidR="27A4AE52">
        <w:t>affective attitude</w:t>
      </w:r>
      <w:r w:rsidR="5B35C33C">
        <w:t xml:space="preserve">, etc. </w:t>
      </w:r>
      <w:r w:rsidR="69306D47">
        <w:t xml:space="preserve">The realization of a particular translation style </w:t>
      </w:r>
      <w:r w:rsidR="1A764177">
        <w:t xml:space="preserve">thus </w:t>
      </w:r>
      <w:r w:rsidR="3AEB5726">
        <w:t>depend</w:t>
      </w:r>
      <w:r w:rsidR="5BE0690A">
        <w:t>s</w:t>
      </w:r>
      <w:r w:rsidR="3AEB5726">
        <w:t xml:space="preserve"> on various parameters</w:t>
      </w:r>
      <w:r w:rsidR="69306D47">
        <w:t xml:space="preserve"> that may interact </w:t>
      </w:r>
      <w:r w:rsidR="5BE0690A">
        <w:t xml:space="preserve">in a non-linear fashion </w:t>
      </w:r>
      <w:r w:rsidR="16D5BA0D">
        <w:t>at any moment</w:t>
      </w:r>
      <w:r w:rsidR="3AEB5726">
        <w:t xml:space="preserve">. </w:t>
      </w:r>
      <w:r w:rsidR="21328995">
        <w:t xml:space="preserve">Miljanovic </w:t>
      </w:r>
      <w:r w:rsidR="6B09CBD3">
        <w:t>et al.</w:t>
      </w:r>
      <w:r w:rsidR="21328995">
        <w:t xml:space="preserve"> (2025), for instance</w:t>
      </w:r>
      <w:r w:rsidR="530496DC">
        <w:t>,</w:t>
      </w:r>
      <w:r w:rsidR="21328995">
        <w:t xml:space="preserve"> investigate the relation between individual translator styles, translation directionality (translation into or out of the first language), text register (challenging and less challenging texts), and editing procedures (type</w:t>
      </w:r>
      <w:r w:rsidR="294F74E3">
        <w:t> </w:t>
      </w:r>
      <w:r w:rsidR="21328995">
        <w:t xml:space="preserve">of revisions). Their findings suggest a strong interaction between translation direction and register and a </w:t>
      </w:r>
      <w:r w:rsidR="193D2544">
        <w:t>large</w:t>
      </w:r>
      <w:r w:rsidR="21328995">
        <w:t xml:space="preserve"> variation between participants. </w:t>
      </w:r>
      <w:r w:rsidR="642A12E9">
        <w:t xml:space="preserve">The BTSS may provide a suited framework to explore the scope of this variation </w:t>
      </w:r>
      <w:r w:rsidR="530496DC">
        <w:t xml:space="preserve">on the </w:t>
      </w:r>
      <w:r w:rsidR="642A12E9">
        <w:t xml:space="preserve">background </w:t>
      </w:r>
      <w:r w:rsidR="530496DC">
        <w:t xml:space="preserve">of a large </w:t>
      </w:r>
      <w:r w:rsidR="642A12E9">
        <w:t xml:space="preserve">corpus and to assess/quantify </w:t>
      </w:r>
      <w:r w:rsidR="337C283D">
        <w:t>those (</w:t>
      </w:r>
      <w:r w:rsidR="642A12E9">
        <w:t>in</w:t>
      </w:r>
      <w:r w:rsidR="337C283D">
        <w:t>)</w:t>
      </w:r>
      <w:r w:rsidR="642A12E9">
        <w:t>variances of translator styles.</w:t>
      </w:r>
    </w:p>
    <w:p w14:paraId="2C6009A0" w14:textId="531D3B00" w:rsidR="009561AE" w:rsidRDefault="337C283D" w:rsidP="00C961EA">
      <w:r>
        <w:t>However, g</w:t>
      </w:r>
      <w:r w:rsidR="3AEB5726">
        <w:t>iven the combinatorial complexity of these interactions</w:t>
      </w:r>
      <w:r>
        <w:t xml:space="preserve"> and variations</w:t>
      </w:r>
      <w:r w:rsidR="3AEB5726">
        <w:t xml:space="preserve">, </w:t>
      </w:r>
      <w:r w:rsidR="69306D47">
        <w:t xml:space="preserve">an exhaustive experimental assessment </w:t>
      </w:r>
      <w:r w:rsidR="642A12E9">
        <w:t>of all possible translation style</w:t>
      </w:r>
      <w:r>
        <w:t>s</w:t>
      </w:r>
      <w:r w:rsidR="642A12E9">
        <w:t xml:space="preserve"> </w:t>
      </w:r>
      <w:r>
        <w:t>and their relation to individual translator preferences</w:t>
      </w:r>
      <w:r w:rsidR="642A12E9">
        <w:t xml:space="preserve"> </w:t>
      </w:r>
      <w:r w:rsidR="69306D47">
        <w:t xml:space="preserve">seems to be out of reach. </w:t>
      </w:r>
      <w:r w:rsidR="321FD7BD">
        <w:t xml:space="preserve">However, </w:t>
      </w:r>
      <w:r w:rsidR="5058ECDF">
        <w:t xml:space="preserve">defining </w:t>
      </w:r>
      <w:r w:rsidR="69423CEB">
        <w:t>an</w:t>
      </w:r>
      <w:r w:rsidR="3AEB5726">
        <w:t xml:space="preserve"> </w:t>
      </w:r>
      <w:r w:rsidR="24D84767">
        <w:t xml:space="preserve">exhaustive </w:t>
      </w:r>
      <w:r w:rsidR="3AEB5726">
        <w:t xml:space="preserve">space of </w:t>
      </w:r>
      <w:r w:rsidR="24D84767">
        <w:t xml:space="preserve">continuous </w:t>
      </w:r>
      <w:r w:rsidR="2513E73B">
        <w:t xml:space="preserve">features that </w:t>
      </w:r>
      <w:r w:rsidR="01DF1FBB">
        <w:t>characterize</w:t>
      </w:r>
      <w:r w:rsidR="2513E73B">
        <w:t xml:space="preserve"> </w:t>
      </w:r>
      <w:r w:rsidR="3AEB5726">
        <w:t xml:space="preserve">translation styles </w:t>
      </w:r>
      <w:r w:rsidR="21328995">
        <w:t>might</w:t>
      </w:r>
      <w:r w:rsidR="3AEB5726">
        <w:t xml:space="preserve"> </w:t>
      </w:r>
      <w:r w:rsidR="69306D47">
        <w:t xml:space="preserve">make it possible to </w:t>
      </w:r>
      <w:r w:rsidR="24D84767">
        <w:t>specify</w:t>
      </w:r>
      <w:r w:rsidR="69306D47">
        <w:t xml:space="preserve"> </w:t>
      </w:r>
      <w:r w:rsidR="21EE5B2C">
        <w:t>different</w:t>
      </w:r>
      <w:r w:rsidR="69306D47">
        <w:t xml:space="preserve"> </w:t>
      </w:r>
      <w:r w:rsidR="495D5ABF">
        <w:t>translat</w:t>
      </w:r>
      <w:r w:rsidR="5DD54131">
        <w:t>or</w:t>
      </w:r>
      <w:r w:rsidR="495D5ABF">
        <w:t xml:space="preserve"> </w:t>
      </w:r>
      <w:r w:rsidR="7CC5A551">
        <w:t>styles</w:t>
      </w:r>
      <w:r w:rsidR="69306D47">
        <w:t xml:space="preserve"> </w:t>
      </w:r>
      <w:r w:rsidR="16D5BA0D">
        <w:t xml:space="preserve">by </w:t>
      </w:r>
      <w:r w:rsidR="69306D47">
        <w:t>trac</w:t>
      </w:r>
      <w:r w:rsidR="54460271">
        <w:t>ing</w:t>
      </w:r>
      <w:r w:rsidR="69306D47">
        <w:t xml:space="preserve"> how </w:t>
      </w:r>
      <w:r w:rsidR="632BFCBE">
        <w:t xml:space="preserve">BTSS </w:t>
      </w:r>
      <w:r w:rsidR="69306D47">
        <w:t>parameter</w:t>
      </w:r>
      <w:r w:rsidR="23EB95F2">
        <w:t xml:space="preserve"> configuration</w:t>
      </w:r>
      <w:r w:rsidR="69306D47">
        <w:t xml:space="preserve">s change </w:t>
      </w:r>
      <w:r w:rsidR="4798F6FA">
        <w:t xml:space="preserve">under </w:t>
      </w:r>
      <w:r w:rsidR="473EB44A">
        <w:t>varying</w:t>
      </w:r>
      <w:r w:rsidR="4798F6FA">
        <w:t xml:space="preserve"> conditions</w:t>
      </w:r>
      <w:r w:rsidR="69306D47">
        <w:t xml:space="preserve">. </w:t>
      </w:r>
      <w:r w:rsidR="2188F3CB">
        <w:t>O</w:t>
      </w:r>
      <w:r w:rsidR="362871ED">
        <w:t xml:space="preserve">nly a subset of </w:t>
      </w:r>
      <w:r w:rsidR="2447C147">
        <w:t>the</w:t>
      </w:r>
      <w:r w:rsidR="362871ED">
        <w:t xml:space="preserve"> possible interactions </w:t>
      </w:r>
      <w:r w:rsidR="59983C8F">
        <w:t>may</w:t>
      </w:r>
      <w:r w:rsidR="362871ED">
        <w:t xml:space="preserve"> need to be experimentally investigated, </w:t>
      </w:r>
      <w:r w:rsidR="600C263C">
        <w:t xml:space="preserve">thereby </w:t>
      </w:r>
      <w:r w:rsidR="21328995">
        <w:t xml:space="preserve">providing a limited set of experimentally established points </w:t>
      </w:r>
      <w:r w:rsidR="24D84767">
        <w:t>with</w:t>
      </w:r>
      <w:r w:rsidR="21328995">
        <w:t xml:space="preserve">in the BTSS while </w:t>
      </w:r>
      <w:r w:rsidR="362871ED">
        <w:t xml:space="preserve">possible trajectories </w:t>
      </w:r>
      <w:r w:rsidR="0B295698">
        <w:t xml:space="preserve">through the </w:t>
      </w:r>
      <w:r w:rsidR="1AD900E9">
        <w:t>BTSS</w:t>
      </w:r>
      <w:r w:rsidR="0B295698">
        <w:t xml:space="preserve"> could </w:t>
      </w:r>
      <w:r w:rsidR="24D84767">
        <w:t xml:space="preserve">then </w:t>
      </w:r>
      <w:r w:rsidR="0B295698">
        <w:t>be approximated</w:t>
      </w:r>
      <w:r w:rsidR="21328995">
        <w:t>, given appropriate parameter settings</w:t>
      </w:r>
      <w:r w:rsidR="0B295698">
        <w:t xml:space="preserve">. </w:t>
      </w:r>
    </w:p>
    <w:p w14:paraId="1EB5C70E" w14:textId="689F356F" w:rsidR="001F2BBB" w:rsidRPr="00FD707D" w:rsidRDefault="00FD707D" w:rsidP="00C961EA">
      <w:pPr>
        <w:pStyle w:val="ListParagraph"/>
        <w:numPr>
          <w:ilvl w:val="1"/>
          <w:numId w:val="12"/>
        </w:numPr>
        <w:pBdr>
          <w:top w:val="nil"/>
          <w:left w:val="nil"/>
          <w:bottom w:val="nil"/>
          <w:right w:val="nil"/>
          <w:between w:val="nil"/>
        </w:pBdr>
        <w:spacing w:before="280" w:after="280"/>
        <w:ind w:left="851" w:hanging="425"/>
        <w:contextualSpacing/>
        <w:rPr>
          <w:i/>
          <w:iCs/>
          <w:lang w:eastAsia="ru-RU"/>
        </w:rPr>
      </w:pPr>
      <w:r>
        <w:rPr>
          <w:bCs/>
          <w:i/>
          <w:iCs/>
          <w:lang w:eastAsia="ru-RU"/>
        </w:rPr>
        <w:t>T</w:t>
      </w:r>
      <w:r w:rsidR="52A721E5" w:rsidRPr="00FD707D">
        <w:rPr>
          <w:bCs/>
          <w:i/>
          <w:iCs/>
          <w:lang w:eastAsia="ru-RU"/>
        </w:rPr>
        <w:t xml:space="preserve">ranslation </w:t>
      </w:r>
      <w:r w:rsidR="003210FD">
        <w:rPr>
          <w:bCs/>
          <w:i/>
          <w:iCs/>
          <w:lang w:eastAsia="ru-RU"/>
        </w:rPr>
        <w:t>a</w:t>
      </w:r>
      <w:r w:rsidR="52A721E5" w:rsidRPr="00FD707D">
        <w:rPr>
          <w:bCs/>
          <w:i/>
          <w:iCs/>
          <w:lang w:eastAsia="ru-RU"/>
        </w:rPr>
        <w:t>gent</w:t>
      </w:r>
    </w:p>
    <w:p w14:paraId="4BBB0F28" w14:textId="2ADD323F" w:rsidR="00E21766" w:rsidRDefault="002174EC" w:rsidP="00C961EA">
      <w:pPr>
        <w:ind w:firstLine="0"/>
      </w:pPr>
      <w:r>
        <w:t>E</w:t>
      </w:r>
      <w:r w:rsidR="4287CBBC">
        <w:t xml:space="preserve">ach of </w:t>
      </w:r>
      <w:r w:rsidR="559C27D9">
        <w:t xml:space="preserve">the </w:t>
      </w:r>
      <w:r w:rsidR="046172A0">
        <w:t xml:space="preserve">innumerable </w:t>
      </w:r>
      <w:r w:rsidR="36FF6F88">
        <w:t xml:space="preserve">instantiations of the </w:t>
      </w:r>
      <w:r w:rsidR="536F6EE8">
        <w:t>BTSS</w:t>
      </w:r>
      <w:r w:rsidR="559C27D9">
        <w:t xml:space="preserve"> provide</w:t>
      </w:r>
      <w:r w:rsidR="309FC7A2">
        <w:t>s a</w:t>
      </w:r>
      <w:r w:rsidR="559C27D9">
        <w:t xml:space="preserve"> snapshot </w:t>
      </w:r>
      <w:r w:rsidR="636A8F4D">
        <w:t>of</w:t>
      </w:r>
      <w:r w:rsidR="559C27D9">
        <w:t xml:space="preserve"> possible translation behaviours </w:t>
      </w:r>
      <w:r w:rsidR="00A713CB">
        <w:t>for</w:t>
      </w:r>
      <w:r w:rsidR="559C27D9">
        <w:t xml:space="preserve"> any one moment in time</w:t>
      </w:r>
      <w:r>
        <w:t>.</w:t>
      </w:r>
      <w:r w:rsidR="559C27D9">
        <w:t xml:space="preserve"> </w:t>
      </w:r>
      <w:r w:rsidR="00271910">
        <w:t>In order to explore that space</w:t>
      </w:r>
      <w:r w:rsidR="005C78E3">
        <w:t xml:space="preserve"> in a systematic fashion</w:t>
      </w:r>
      <w:r w:rsidR="00271910">
        <w:t>, a</w:t>
      </w:r>
      <w:r w:rsidR="00410E32">
        <w:t xml:space="preserve"> computational</w:t>
      </w:r>
      <w:r w:rsidR="559C27D9">
        <w:t xml:space="preserve"> translation agent </w:t>
      </w:r>
      <w:r w:rsidR="2F5263A0">
        <w:t xml:space="preserve">would </w:t>
      </w:r>
      <w:r w:rsidR="005C78E3">
        <w:t xml:space="preserve">traverse the BTSS and </w:t>
      </w:r>
      <w:r w:rsidR="559C27D9">
        <w:t>simulate</w:t>
      </w:r>
      <w:r w:rsidR="2F5263A0">
        <w:t xml:space="preserve"> </w:t>
      </w:r>
      <w:r w:rsidR="5DCF2C74">
        <w:t xml:space="preserve">expected translation </w:t>
      </w:r>
      <w:r w:rsidR="2F5263A0">
        <w:t>behaviour</w:t>
      </w:r>
      <w:r w:rsidR="0742ED4F">
        <w:t>s</w:t>
      </w:r>
      <w:r w:rsidR="2F5263A0">
        <w:t xml:space="preserve"> for a </w:t>
      </w:r>
      <w:r w:rsidR="5DCF2C74">
        <w:t xml:space="preserve">given </w:t>
      </w:r>
      <w:r w:rsidR="2F5263A0">
        <w:t>piece of text</w:t>
      </w:r>
      <w:r>
        <w:t xml:space="preserve"> as a specific trajectory</w:t>
      </w:r>
      <w:r w:rsidR="2F5263A0">
        <w:t xml:space="preserve">. </w:t>
      </w:r>
      <w:r w:rsidR="5DCF2C74">
        <w:t>T</w:t>
      </w:r>
      <w:r w:rsidR="2F5263A0">
        <w:t>h</w:t>
      </w:r>
      <w:r w:rsidR="5DCF2C74">
        <w:t>at is, the</w:t>
      </w:r>
      <w:r w:rsidR="2F5263A0">
        <w:t xml:space="preserve"> </w:t>
      </w:r>
      <w:r>
        <w:t xml:space="preserve">computational </w:t>
      </w:r>
      <w:r w:rsidR="2F5263A0">
        <w:t xml:space="preserve">agent would be </w:t>
      </w:r>
      <w:r w:rsidR="5DCF2C74">
        <w:t xml:space="preserve">given a source text </w:t>
      </w:r>
      <w:r w:rsidR="00F30925">
        <w:t>with</w:t>
      </w:r>
      <w:r w:rsidR="5DCF2C74">
        <w:t xml:space="preserve"> </w:t>
      </w:r>
      <w:r w:rsidR="00F30925">
        <w:t>a</w:t>
      </w:r>
      <w:r w:rsidR="5DCF2C74">
        <w:t xml:space="preserve"> translation </w:t>
      </w:r>
      <w:r w:rsidR="255FF315">
        <w:t>and</w:t>
      </w:r>
      <w:r w:rsidR="5DCF2C74">
        <w:t xml:space="preserve"> </w:t>
      </w:r>
      <w:r w:rsidR="2F5263A0">
        <w:t>simulate translation behaviour</w:t>
      </w:r>
      <w:r w:rsidR="443BC2A6">
        <w:t>s</w:t>
      </w:r>
      <w:r w:rsidR="2F5263A0">
        <w:t xml:space="preserve"> (</w:t>
      </w:r>
      <w:r w:rsidR="00B97A51">
        <w:t>i.e.</w:t>
      </w:r>
      <w:r w:rsidR="2F5263A0">
        <w:t xml:space="preserve"> a translation style) that fits </w:t>
      </w:r>
      <w:r w:rsidR="2573970B">
        <w:t>a</w:t>
      </w:r>
      <w:r w:rsidR="51022D9C">
        <w:t xml:space="preserve"> </w:t>
      </w:r>
      <w:r>
        <w:t xml:space="preserve">pre-defined </w:t>
      </w:r>
      <w:r w:rsidR="2F5263A0">
        <w:t>c</w:t>
      </w:r>
      <w:r w:rsidR="277D2723">
        <w:t>onfiguration</w:t>
      </w:r>
      <w:r w:rsidR="1012EF67">
        <w:t xml:space="preserve">, </w:t>
      </w:r>
      <w:r w:rsidR="00B97A51">
        <w:t>e.g.</w:t>
      </w:r>
      <w:r w:rsidR="5DCF2C74">
        <w:t xml:space="preserve"> novice translation, informal translation</w:t>
      </w:r>
      <w:r>
        <w:t>, etc</w:t>
      </w:r>
      <w:r w:rsidR="5DCF2C74">
        <w:t>.</w:t>
      </w:r>
      <w:r w:rsidR="2F5263A0">
        <w:t xml:space="preserve"> </w:t>
      </w:r>
      <w:r w:rsidR="5DCF2C74">
        <w:t xml:space="preserve">The </w:t>
      </w:r>
      <w:r w:rsidR="00B808D8" w:rsidRPr="00B808D8">
        <w:rPr>
          <w:lang w:val="en-US"/>
        </w:rPr>
        <w:t xml:space="preserve">computational </w:t>
      </w:r>
      <w:r w:rsidR="5DCF2C74">
        <w:t xml:space="preserve">agent would </w:t>
      </w:r>
      <w:r w:rsidR="2F5263A0">
        <w:t xml:space="preserve">thus </w:t>
      </w:r>
      <w:r w:rsidR="705ABF6D">
        <w:t xml:space="preserve">simulate </w:t>
      </w:r>
      <w:r w:rsidR="79B54A23">
        <w:t xml:space="preserve">a detailed account of </w:t>
      </w:r>
      <w:r w:rsidR="2F5263A0">
        <w:t xml:space="preserve">the (cognitive) effort that different translators </w:t>
      </w:r>
      <w:r>
        <w:t xml:space="preserve">would </w:t>
      </w:r>
      <w:r w:rsidR="2F5263A0">
        <w:t xml:space="preserve">exert </w:t>
      </w:r>
      <w:r>
        <w:t>when</w:t>
      </w:r>
      <w:r w:rsidR="2F5263A0">
        <w:t xml:space="preserve"> translating the text</w:t>
      </w:r>
      <w:r w:rsidR="79B54A23">
        <w:t xml:space="preserve"> provided</w:t>
      </w:r>
      <w:r w:rsidR="2F5263A0">
        <w:t xml:space="preserve">. </w:t>
      </w:r>
      <w:r w:rsidR="79B54A23">
        <w:t>The agent</w:t>
      </w:r>
      <w:r w:rsidR="2F5263A0">
        <w:t xml:space="preserve"> </w:t>
      </w:r>
      <w:r w:rsidR="00271910">
        <w:t>may</w:t>
      </w:r>
      <w:r w:rsidR="37E43712">
        <w:t xml:space="preserve"> </w:t>
      </w:r>
      <w:r w:rsidR="00DD107E">
        <w:t xml:space="preserve">also </w:t>
      </w:r>
      <w:r w:rsidR="00D714D7">
        <w:t>trace</w:t>
      </w:r>
      <w:r w:rsidR="005C78E3">
        <w:t xml:space="preserve"> or pursue </w:t>
      </w:r>
      <w:r w:rsidR="00D714D7">
        <w:t>novel</w:t>
      </w:r>
      <w:r w:rsidR="2F5263A0">
        <w:t xml:space="preserve"> </w:t>
      </w:r>
      <w:r w:rsidR="2ECCACCF">
        <w:t xml:space="preserve">translation </w:t>
      </w:r>
      <w:r w:rsidR="2F5263A0">
        <w:t xml:space="preserve">styles </w:t>
      </w:r>
      <w:r w:rsidR="005C78E3">
        <w:t>for</w:t>
      </w:r>
      <w:r w:rsidR="2F5263A0">
        <w:t xml:space="preserve"> </w:t>
      </w:r>
      <w:r w:rsidR="005C78E3">
        <w:t xml:space="preserve">a set of </w:t>
      </w:r>
      <w:r w:rsidR="7D581435">
        <w:t xml:space="preserve">provided </w:t>
      </w:r>
      <w:r w:rsidR="776F0BD0">
        <w:t xml:space="preserve">translation </w:t>
      </w:r>
      <w:r w:rsidR="2F5263A0">
        <w:t xml:space="preserve">settings </w:t>
      </w:r>
      <w:r w:rsidR="005C78E3">
        <w:t>simulating</w:t>
      </w:r>
      <w:r w:rsidR="2F5263A0">
        <w:t xml:space="preserve"> different levels of expertise</w:t>
      </w:r>
      <w:r w:rsidR="49384779">
        <w:t>,</w:t>
      </w:r>
      <w:r w:rsidR="2F5263A0">
        <w:t xml:space="preserve"> text difficulty</w:t>
      </w:r>
      <w:r w:rsidR="49384779">
        <w:t xml:space="preserve">, </w:t>
      </w:r>
      <w:r w:rsidR="005C78E3">
        <w:t>translator preferences</w:t>
      </w:r>
      <w:r w:rsidR="49384779">
        <w:t>, etc</w:t>
      </w:r>
      <w:r w:rsidR="2F5263A0">
        <w:t xml:space="preserve">. </w:t>
      </w:r>
      <w:r w:rsidR="019F5DA5">
        <w:t xml:space="preserve">As </w:t>
      </w:r>
      <w:r w:rsidR="14FC07F6">
        <w:t xml:space="preserve">an </w:t>
      </w:r>
      <w:r w:rsidR="019F5DA5">
        <w:t>agent is</w:t>
      </w:r>
      <w:r w:rsidR="7A521FB9">
        <w:t>, by definition,</w:t>
      </w:r>
      <w:r w:rsidR="019F5DA5">
        <w:t xml:space="preserve"> in constant interaction with its environment</w:t>
      </w:r>
      <w:r w:rsidR="005C78E3">
        <w:t>,</w:t>
      </w:r>
      <w:r w:rsidR="019F5DA5">
        <w:t xml:space="preserve"> </w:t>
      </w:r>
      <w:r w:rsidR="5DCF2C74">
        <w:t xml:space="preserve">variations </w:t>
      </w:r>
      <w:r w:rsidR="008007A3">
        <w:t>and n</w:t>
      </w:r>
      <w:r w:rsidR="59B493DD">
        <w:t xml:space="preserve">ew trajectories </w:t>
      </w:r>
      <w:r w:rsidR="008007A3">
        <w:t xml:space="preserve">of the BTSS </w:t>
      </w:r>
      <w:r w:rsidR="79B54A23">
        <w:t>may</w:t>
      </w:r>
      <w:r w:rsidR="5DCF2C74">
        <w:t xml:space="preserve"> be expected</w:t>
      </w:r>
      <w:r w:rsidR="019F5DA5">
        <w:t xml:space="preserve">. </w:t>
      </w:r>
      <w:r w:rsidR="79B54A23">
        <w:t xml:space="preserve">An </w:t>
      </w:r>
      <w:r w:rsidR="12BE4D4E">
        <w:t xml:space="preserve">appropriate </w:t>
      </w:r>
      <w:r w:rsidR="0BB0FBC2">
        <w:t>framework will thus be necessary that</w:t>
      </w:r>
      <w:r w:rsidR="79B54A23">
        <w:t xml:space="preserve"> would </w:t>
      </w:r>
      <w:r w:rsidR="7CAF3DD5">
        <w:t>evaluate</w:t>
      </w:r>
      <w:r w:rsidR="79B54A23">
        <w:t xml:space="preserve"> the produced behavioural data</w:t>
      </w:r>
      <w:r w:rsidR="2F776C76">
        <w:t xml:space="preserve"> </w:t>
      </w:r>
      <w:r w:rsidR="00DD107E">
        <w:t xml:space="preserve">by, </w:t>
      </w:r>
      <w:r w:rsidR="2F776C76">
        <w:t>for instance</w:t>
      </w:r>
      <w:r w:rsidR="00DD107E">
        <w:t>,</w:t>
      </w:r>
      <w:r w:rsidR="2F776C76">
        <w:t xml:space="preserve"> compar</w:t>
      </w:r>
      <w:r w:rsidR="365A2755">
        <w:t xml:space="preserve">ing it with </w:t>
      </w:r>
      <w:r w:rsidR="00DF204F">
        <w:t>a</w:t>
      </w:r>
      <w:r w:rsidR="365A2755">
        <w:t xml:space="preserve"> gold</w:t>
      </w:r>
      <w:r w:rsidR="79B54A23">
        <w:t xml:space="preserve"> data</w:t>
      </w:r>
      <w:r w:rsidR="00DF204F">
        <w:t xml:space="preserve"> set</w:t>
      </w:r>
      <w:r w:rsidR="79B54A23">
        <w:t>.</w:t>
      </w:r>
    </w:p>
    <w:p w14:paraId="66E25907" w14:textId="06258C3B" w:rsidR="00A43742" w:rsidRPr="00B333F1" w:rsidRDefault="178580FB" w:rsidP="00C961EA">
      <w:r w:rsidRPr="00B333F1">
        <w:t xml:space="preserve">We propose the </w:t>
      </w:r>
      <w:r w:rsidR="4FDD3168">
        <w:t>computational</w:t>
      </w:r>
      <w:r w:rsidRPr="00B333F1">
        <w:t xml:space="preserve"> agent </w:t>
      </w:r>
      <w:r w:rsidR="4FDD3168">
        <w:t>to</w:t>
      </w:r>
      <w:r w:rsidRPr="00B333F1">
        <w:t xml:space="preserve"> be</w:t>
      </w:r>
      <w:r w:rsidR="2D92FEB3" w:rsidRPr="00B333F1">
        <w:rPr>
          <w:lang w:val="en-US"/>
        </w:rPr>
        <w:t xml:space="preserve"> implemented as a </w:t>
      </w:r>
      <w:r w:rsidR="2D47C033" w:rsidRPr="00B333F1">
        <w:t>multi-layered</w:t>
      </w:r>
      <w:r w:rsidR="2D47C033" w:rsidRPr="00B333F1">
        <w:rPr>
          <w:lang w:val="en-US"/>
        </w:rPr>
        <w:t xml:space="preserve"> </w:t>
      </w:r>
      <w:r w:rsidR="2D92FEB3" w:rsidRPr="00B333F1">
        <w:rPr>
          <w:lang w:val="en-US"/>
        </w:rPr>
        <w:t xml:space="preserve">POMDP </w:t>
      </w:r>
      <w:r w:rsidR="5C8CCBBC" w:rsidRPr="00B333F1">
        <w:rPr>
          <w:lang w:val="en-US"/>
        </w:rPr>
        <w:t>(</w:t>
      </w:r>
      <w:r w:rsidR="4A9306AF">
        <w:rPr>
          <w:lang w:val="en-US"/>
        </w:rPr>
        <w:t>p</w:t>
      </w:r>
      <w:r w:rsidR="5C8CCBBC" w:rsidRPr="00B333F1">
        <w:rPr>
          <w:lang w:val="en-US"/>
        </w:rPr>
        <w:t xml:space="preserve">artially </w:t>
      </w:r>
      <w:r w:rsidR="4A9306AF">
        <w:rPr>
          <w:lang w:val="en-US"/>
        </w:rPr>
        <w:t>o</w:t>
      </w:r>
      <w:r w:rsidR="5C8CCBBC" w:rsidRPr="00B333F1">
        <w:rPr>
          <w:lang w:val="en-US"/>
        </w:rPr>
        <w:t xml:space="preserve">bservable Markov </w:t>
      </w:r>
      <w:r w:rsidR="4A9306AF">
        <w:rPr>
          <w:lang w:val="en-US"/>
        </w:rPr>
        <w:t>d</w:t>
      </w:r>
      <w:r w:rsidR="5C8CCBBC" w:rsidRPr="00B333F1">
        <w:rPr>
          <w:lang w:val="en-US"/>
        </w:rPr>
        <w:t xml:space="preserve">ecision </w:t>
      </w:r>
      <w:r w:rsidR="4A9306AF">
        <w:rPr>
          <w:lang w:val="en-US"/>
        </w:rPr>
        <w:t>p</w:t>
      </w:r>
      <w:r w:rsidR="5C8CCBBC" w:rsidRPr="00B333F1">
        <w:rPr>
          <w:lang w:val="en-US"/>
        </w:rPr>
        <w:t xml:space="preserve">rocess) </w:t>
      </w:r>
      <w:r w:rsidR="2D92FEB3" w:rsidRPr="00B333F1">
        <w:rPr>
          <w:lang w:val="en-US"/>
        </w:rPr>
        <w:t xml:space="preserve">using the </w:t>
      </w:r>
      <w:r w:rsidR="2B49B921" w:rsidRPr="00B333F1">
        <w:rPr>
          <w:lang w:val="en-US"/>
        </w:rPr>
        <w:t>PyMDP</w:t>
      </w:r>
      <w:r w:rsidR="512517CD">
        <w:rPr>
          <w:lang w:val="en-US"/>
        </w:rPr>
        <w:t>.</w:t>
      </w:r>
      <w:r w:rsidR="007E5F3A" w:rsidRPr="00B333F1">
        <w:rPr>
          <w:rStyle w:val="FootnoteReference"/>
          <w:lang w:val="en-US"/>
        </w:rPr>
        <w:footnoteReference w:id="15"/>
      </w:r>
      <w:r w:rsidR="2D92FEB3" w:rsidRPr="00B333F1">
        <w:rPr>
          <w:lang w:val="en-US"/>
        </w:rPr>
        <w:t xml:space="preserve"> </w:t>
      </w:r>
      <w:r w:rsidR="4F0F4392" w:rsidRPr="00B333F1">
        <w:t>A</w:t>
      </w:r>
      <w:r w:rsidR="60FD0A2B">
        <w:t>n available</w:t>
      </w:r>
      <w:r w:rsidR="4F0F4392" w:rsidRPr="00B333F1">
        <w:t xml:space="preserve"> prototype </w:t>
      </w:r>
      <w:r w:rsidR="4F0F4392" w:rsidRPr="00485A1A">
        <w:t xml:space="preserve">implementation of the </w:t>
      </w:r>
      <w:r w:rsidR="5885E9FE" w:rsidRPr="00485A1A">
        <w:t>agent comprises three hierarchical layers—</w:t>
      </w:r>
      <w:r w:rsidR="107E343E">
        <w:t>a</w:t>
      </w:r>
      <w:r w:rsidR="5885E9FE" w:rsidRPr="00485A1A">
        <w:t xml:space="preserve">ffective (A), </w:t>
      </w:r>
      <w:r w:rsidR="107E343E">
        <w:t>b</w:t>
      </w:r>
      <w:r w:rsidR="5885E9FE" w:rsidRPr="00485A1A">
        <w:t xml:space="preserve">ehavioural (B) and </w:t>
      </w:r>
      <w:r w:rsidR="107E343E">
        <w:t>c</w:t>
      </w:r>
      <w:r w:rsidR="5885E9FE" w:rsidRPr="00485A1A">
        <w:t>ognitive (C) —each operating on a distinct t</w:t>
      </w:r>
      <w:r w:rsidR="60FD0A2B" w:rsidRPr="00485A1A">
        <w:t>ime</w:t>
      </w:r>
      <w:r w:rsidR="5885E9FE" w:rsidRPr="00485A1A">
        <w:t xml:space="preserve"> scale </w:t>
      </w:r>
      <w:r w:rsidR="60FD0A2B" w:rsidRPr="00485A1A">
        <w:t xml:space="preserve">and jointly </w:t>
      </w:r>
      <w:r w:rsidR="5885E9FE" w:rsidRPr="00485A1A">
        <w:t xml:space="preserve">govern translation behaviour. The </w:t>
      </w:r>
      <w:r w:rsidR="2C9FA42B" w:rsidRPr="00485A1A">
        <w:t>A-</w:t>
      </w:r>
      <w:r w:rsidR="5885E9FE" w:rsidRPr="00485A1A">
        <w:t xml:space="preserve">layer </w:t>
      </w:r>
      <w:r w:rsidR="20A006E3" w:rsidRPr="00485A1A">
        <w:t xml:space="preserve">captures </w:t>
      </w:r>
      <w:r w:rsidR="5885E9FE" w:rsidRPr="00485A1A">
        <w:t>the translator</w:t>
      </w:r>
      <w:r w:rsidR="7210586D">
        <w:t>’</w:t>
      </w:r>
      <w:r w:rsidR="5885E9FE" w:rsidRPr="00485A1A">
        <w:t xml:space="preserve">s emotional states as specified through the HOF taxonomy. The </w:t>
      </w:r>
      <w:r w:rsidR="2C9FA42B" w:rsidRPr="00485A1A">
        <w:t>C-</w:t>
      </w:r>
      <w:r w:rsidR="5885E9FE" w:rsidRPr="00485A1A">
        <w:t xml:space="preserve">layer accounts for deliberation and planning that result in </w:t>
      </w:r>
      <w:r w:rsidR="17E77DBD" w:rsidRPr="4036520C">
        <w:t>PUB</w:t>
      </w:r>
      <w:r w:rsidR="60FD0A2B" w:rsidRPr="4036520C">
        <w:t>s</w:t>
      </w:r>
      <w:r w:rsidR="5885E9FE" w:rsidRPr="00485A1A">
        <w:t>. The B</w:t>
      </w:r>
      <w:r w:rsidR="2C9FA42B" w:rsidRPr="00485A1A">
        <w:t>-</w:t>
      </w:r>
      <w:r w:rsidR="5885E9FE" w:rsidRPr="00485A1A">
        <w:t>layer controls concrete translation actions (</w:t>
      </w:r>
      <w:r w:rsidR="4A9306AF">
        <w:t>e.g.</w:t>
      </w:r>
      <w:r w:rsidR="5885E9FE" w:rsidRPr="00485A1A">
        <w:t xml:space="preserve"> typing or eye movements) and tracks progress</w:t>
      </w:r>
      <w:r w:rsidR="5885E9FE" w:rsidRPr="00B333F1">
        <w:t xml:space="preserve"> via Alignment Groups that map ST tokens to their corresponding TT tokens.</w:t>
      </w:r>
    </w:p>
    <w:p w14:paraId="44AEDB71" w14:textId="149374D6" w:rsidR="00A43742" w:rsidRDefault="753C2101" w:rsidP="00C961EA">
      <w:pPr>
        <w:rPr>
          <w:color w:val="0070C0"/>
        </w:rPr>
      </w:pPr>
      <w:r w:rsidRPr="00B333F1">
        <w:t>By framing the agent as a POMDP, the system receives observable cues while estimating the translator</w:t>
      </w:r>
      <w:r w:rsidR="00517C71">
        <w:t>’</w:t>
      </w:r>
      <w:r w:rsidRPr="00B333F1">
        <w:t xml:space="preserve">s </w:t>
      </w:r>
      <w:r w:rsidR="00DF204F" w:rsidRPr="00B333F1">
        <w:t xml:space="preserve">unobservable </w:t>
      </w:r>
      <w:r w:rsidRPr="00B333F1">
        <w:t xml:space="preserve">affective and cognitive states. </w:t>
      </w:r>
      <w:r w:rsidR="2CB0BBBA" w:rsidRPr="00B333F1">
        <w:rPr>
          <w:lang w:val="en-US"/>
        </w:rPr>
        <w:t>T</w:t>
      </w:r>
      <w:r w:rsidR="698C5AB8" w:rsidRPr="00B333F1">
        <w:rPr>
          <w:lang w:val="en-US"/>
        </w:rPr>
        <w:t xml:space="preserve">he </w:t>
      </w:r>
      <w:r w:rsidR="008A9136" w:rsidRPr="00B333F1">
        <w:rPr>
          <w:lang w:val="en-US"/>
        </w:rPr>
        <w:t xml:space="preserve">PyMDP </w:t>
      </w:r>
      <w:r w:rsidR="698C5AB8" w:rsidRPr="00B333F1">
        <w:rPr>
          <w:lang w:val="en-US"/>
        </w:rPr>
        <w:t xml:space="preserve">API offers </w:t>
      </w:r>
      <w:r w:rsidR="698C5AB8" w:rsidRPr="001D5759">
        <w:rPr>
          <w:lang w:val="en-US"/>
        </w:rPr>
        <w:t>multiple</w:t>
      </w:r>
      <w:r w:rsidR="698C5AB8" w:rsidRPr="001D5759">
        <w:t> observation modalities</w:t>
      </w:r>
      <w:r w:rsidR="698C5AB8" w:rsidRPr="00B333F1">
        <w:t> and </w:t>
      </w:r>
      <w:r w:rsidR="698C5AB8" w:rsidRPr="001D5759">
        <w:t>hidden state factors</w:t>
      </w:r>
      <w:r w:rsidR="698C5AB8" w:rsidRPr="00B333F1">
        <w:t xml:space="preserve"> that </w:t>
      </w:r>
      <w:r w:rsidR="6F6C4586" w:rsidRPr="00B333F1">
        <w:t>may</w:t>
      </w:r>
      <w:r w:rsidR="698C5AB8" w:rsidRPr="00B333F1">
        <w:t xml:space="preserve"> be suited to address </w:t>
      </w:r>
      <w:r w:rsidR="00A4CBD1" w:rsidRPr="00B333F1">
        <w:t xml:space="preserve">multiple dimensions of </w:t>
      </w:r>
      <w:r w:rsidR="698C5AB8" w:rsidRPr="00B333F1">
        <w:t xml:space="preserve">the </w:t>
      </w:r>
      <w:r w:rsidR="55252CE2" w:rsidRPr="00B333F1">
        <w:t>BTSS</w:t>
      </w:r>
      <w:r w:rsidR="698C5AB8" w:rsidRPr="00B333F1">
        <w:t xml:space="preserve">. </w:t>
      </w:r>
      <w:r w:rsidR="37409894" w:rsidRPr="00B333F1">
        <w:t xml:space="preserve">The relationship between hidden state factors and observation modalities is modelled through </w:t>
      </w:r>
      <w:r w:rsidR="38D6E874" w:rsidRPr="00B333F1">
        <w:t xml:space="preserve">an </w:t>
      </w:r>
      <w:r w:rsidR="37409894" w:rsidRPr="00B333F1">
        <w:t>observation likelihood</w:t>
      </w:r>
      <w:r w:rsidR="500AAF8A" w:rsidRPr="00B333F1">
        <w:t>.</w:t>
      </w:r>
      <w:r w:rsidR="37409894" w:rsidRPr="00B333F1">
        <w:t xml:space="preserve"> </w:t>
      </w:r>
      <w:r w:rsidR="004F022D">
        <w:t xml:space="preserve">This </w:t>
      </w:r>
      <w:r w:rsidR="004F022D" w:rsidRPr="00B333F1">
        <w:t>observation likelihood</w:t>
      </w:r>
      <w:r w:rsidR="37409894" w:rsidRPr="00B333F1">
        <w:t xml:space="preserve"> specifies the probability of observing a particular input</w:t>
      </w:r>
      <w:r w:rsidR="500AAF8A" w:rsidRPr="00B333F1">
        <w:t xml:space="preserve">, for instance four words </w:t>
      </w:r>
      <w:r w:rsidR="004F022D">
        <w:t xml:space="preserve">in </w:t>
      </w:r>
      <w:r w:rsidR="500AAF8A" w:rsidRPr="0036796E">
        <w:t>linear reading,</w:t>
      </w:r>
      <w:r w:rsidR="37409894">
        <w:t xml:space="preserve"> given the hidden state. </w:t>
      </w:r>
      <w:r w:rsidR="161CBEDD" w:rsidRPr="0036796E">
        <w:t xml:space="preserve">The transition between </w:t>
      </w:r>
      <w:r w:rsidR="161CBEDD">
        <w:t>hidden states is conditioned on actions</w:t>
      </w:r>
      <w:r w:rsidR="500AAF8A">
        <w:t>, such as typing</w:t>
      </w:r>
      <w:r w:rsidR="5A4D8DB8" w:rsidRPr="00E06DA4">
        <w:t xml:space="preserve">. On the one hand, </w:t>
      </w:r>
      <w:r w:rsidR="5A4D8DB8" w:rsidRPr="0059135C">
        <w:t xml:space="preserve">actions </w:t>
      </w:r>
      <w:r w:rsidR="62B45701">
        <w:t xml:space="preserve">indirectly influence </w:t>
      </w:r>
      <w:r w:rsidR="62B45701" w:rsidRPr="0059135C">
        <w:t xml:space="preserve">(future) </w:t>
      </w:r>
      <w:r w:rsidR="62B45701">
        <w:t>observation modalities by altering hidden state factors</w:t>
      </w:r>
      <w:r w:rsidR="62B45701" w:rsidRPr="0059135C">
        <w:t>. H</w:t>
      </w:r>
      <w:r w:rsidR="5D6310A7" w:rsidRPr="0059135C">
        <w:t xml:space="preserve">idden state </w:t>
      </w:r>
      <w:r w:rsidR="008A9136">
        <w:t>factors</w:t>
      </w:r>
      <w:r w:rsidR="62B45701">
        <w:t>, thus,</w:t>
      </w:r>
      <w:r w:rsidR="008A9136" w:rsidRPr="0041517A">
        <w:t xml:space="preserve"> </w:t>
      </w:r>
      <w:r w:rsidR="5D6310A7">
        <w:t>determ</w:t>
      </w:r>
      <w:r w:rsidR="62B45701" w:rsidRPr="0041517A">
        <w:t>ine</w:t>
      </w:r>
      <w:r w:rsidR="5D6310A7">
        <w:t xml:space="preserve"> how observations are generated</w:t>
      </w:r>
      <w:r w:rsidR="5A4D8DB8">
        <w:t>.</w:t>
      </w:r>
      <w:r w:rsidR="62B45701">
        <w:t xml:space="preserve"> </w:t>
      </w:r>
      <w:r w:rsidR="5A4D8DB8" w:rsidRPr="00E06DA4">
        <w:t xml:space="preserve">On the other hand, actions </w:t>
      </w:r>
      <w:r w:rsidR="5A4D8DB8">
        <w:t xml:space="preserve">are chosen to </w:t>
      </w:r>
      <w:r w:rsidR="5D6310A7">
        <w:t xml:space="preserve">minimize the (expected) free energy for each </w:t>
      </w:r>
      <w:r w:rsidR="5A4D8DB8">
        <w:t xml:space="preserve">translation </w:t>
      </w:r>
      <w:r w:rsidR="5D6310A7">
        <w:t>style parameter independently.</w:t>
      </w:r>
      <w:r w:rsidR="00C961EA">
        <w:t xml:space="preserve"> </w:t>
      </w:r>
    </w:p>
    <w:p w14:paraId="2B3973BA" w14:textId="1444BFDC" w:rsidR="00A43742" w:rsidRPr="00B333F1" w:rsidRDefault="1CB6595C" w:rsidP="00C961EA">
      <w:r>
        <w:t xml:space="preserve">At each time step, the agent </w:t>
      </w:r>
      <w:r w:rsidR="4A9B4307">
        <w:t xml:space="preserve">can </w:t>
      </w:r>
      <w:r>
        <w:t>update its internal state</w:t>
      </w:r>
      <w:r w:rsidR="3659E4BB">
        <w:t>s</w:t>
      </w:r>
      <w:r>
        <w:t xml:space="preserve"> based on observ</w:t>
      </w:r>
      <w:r w:rsidR="1CE3EBD8">
        <w:t>ations</w:t>
      </w:r>
      <w:r>
        <w:t xml:space="preserve"> </w:t>
      </w:r>
      <w:r w:rsidR="656F2071">
        <w:t xml:space="preserve">in a Bayesian fashion </w:t>
      </w:r>
      <w:r>
        <w:t>and select the next action (</w:t>
      </w:r>
      <w:r w:rsidR="4A9306AF">
        <w:t>e.g.</w:t>
      </w:r>
      <w:r>
        <w:t xml:space="preserve"> continue typing, pause for a more re-reading of the ST, or revise recently typed TT). This choice is guided by active inference, which aim</w:t>
      </w:r>
      <w:r w:rsidR="321C6A5B">
        <w:t>s</w:t>
      </w:r>
      <w:r>
        <w:t xml:space="preserve"> to minimize future ambiguity and cost (i.e. expected free energy). Through repeated cycles of observation, state estimation, and action selection</w:t>
      </w:r>
      <w:r w:rsidR="254C95BA">
        <w:t xml:space="preserve"> over embedded layers of the hierarchical architecture</w:t>
      </w:r>
      <w:r>
        <w:t xml:space="preserve">, the agent recreates the temporal dynamics of the translation process. Furthermore, nested active inference loops across the three </w:t>
      </w:r>
      <w:r w:rsidR="1FC01D80">
        <w:t xml:space="preserve">ABC </w:t>
      </w:r>
      <w:r>
        <w:t xml:space="preserve">layers enable the model to capture differences in temporal granularity among affective, cognitive, and </w:t>
      </w:r>
      <w:r w:rsidR="2B67FC10">
        <w:t>behavioural</w:t>
      </w:r>
      <w:r>
        <w:t xml:space="preserve"> processes.</w:t>
      </w:r>
    </w:p>
    <w:p w14:paraId="6A355058" w14:textId="7B269FED" w:rsidR="001F2BBB" w:rsidRPr="00FD707D" w:rsidRDefault="51B679C1" w:rsidP="00C961EA">
      <w:pPr>
        <w:pStyle w:val="ListParagraph"/>
        <w:numPr>
          <w:ilvl w:val="1"/>
          <w:numId w:val="12"/>
        </w:numPr>
        <w:pBdr>
          <w:top w:val="nil"/>
          <w:left w:val="nil"/>
          <w:bottom w:val="nil"/>
          <w:right w:val="nil"/>
          <w:between w:val="nil"/>
        </w:pBdr>
        <w:spacing w:before="280" w:after="280"/>
        <w:ind w:left="851" w:hanging="425"/>
        <w:contextualSpacing/>
        <w:rPr>
          <w:bCs/>
          <w:i/>
          <w:lang w:eastAsia="ru-RU"/>
        </w:rPr>
      </w:pPr>
      <w:r w:rsidRPr="00FD707D">
        <w:rPr>
          <w:i/>
          <w:lang w:eastAsia="ru-RU"/>
        </w:rPr>
        <w:t xml:space="preserve">Bottom-up vs. </w:t>
      </w:r>
      <w:r w:rsidR="00FD707D">
        <w:rPr>
          <w:i/>
          <w:lang w:eastAsia="ru-RU"/>
        </w:rPr>
        <w:t>t</w:t>
      </w:r>
      <w:r w:rsidRPr="00FD707D">
        <w:rPr>
          <w:i/>
          <w:lang w:eastAsia="ru-RU"/>
        </w:rPr>
        <w:t xml:space="preserve">op-down </w:t>
      </w:r>
      <w:r w:rsidR="00FD707D">
        <w:rPr>
          <w:i/>
          <w:lang w:eastAsia="ru-RU"/>
        </w:rPr>
        <w:t>p</w:t>
      </w:r>
      <w:r w:rsidRPr="00FD707D">
        <w:rPr>
          <w:i/>
          <w:lang w:eastAsia="ru-RU"/>
        </w:rPr>
        <w:t>rocessing</w:t>
      </w:r>
    </w:p>
    <w:p w14:paraId="4A17DCB0" w14:textId="22D4FFCC" w:rsidR="000F3F0A" w:rsidRPr="003B5FDE" w:rsidRDefault="7C14ACA8" w:rsidP="00C961EA">
      <w:pPr>
        <w:ind w:firstLine="0"/>
      </w:pPr>
      <w:r w:rsidRPr="00B333F1">
        <w:t>PP posits two complementary processing directions:</w:t>
      </w:r>
      <w:r w:rsidR="001D5759">
        <w:t xml:space="preserve"> </w:t>
      </w:r>
      <w:r w:rsidR="2DCD786C" w:rsidRPr="00B333F1">
        <w:t xml:space="preserve">1) </w:t>
      </w:r>
      <w:r w:rsidRPr="001D5759">
        <w:t>bottom-up processes</w:t>
      </w:r>
      <w:r w:rsidRPr="00B333F1">
        <w:t>,</w:t>
      </w:r>
      <w:r w:rsidR="2DCD786C" w:rsidRPr="00B333F1">
        <w:t xml:space="preserve"> in which observations may generate prediction errors when they mismatch top-down predictions.</w:t>
      </w:r>
      <w:r w:rsidR="6BA8C33A" w:rsidRPr="00B333F1">
        <w:t xml:space="preserve"> </w:t>
      </w:r>
      <w:r w:rsidR="2DCD786C" w:rsidRPr="00B333F1">
        <w:t xml:space="preserve">2) </w:t>
      </w:r>
      <w:r w:rsidR="2DCD786C" w:rsidRPr="001D5759">
        <w:t>top-down processes</w:t>
      </w:r>
      <w:r w:rsidR="2DCD786C" w:rsidRPr="00B333F1">
        <w:rPr>
          <w:i/>
          <w:iCs/>
        </w:rPr>
        <w:t xml:space="preserve"> </w:t>
      </w:r>
      <w:r w:rsidR="2DCD786C" w:rsidRPr="00B333F1">
        <w:t>in which higher-level cognitive states, such as expectations, beliefs, or priors, influence how sensory inputs are interpreted.</w:t>
      </w:r>
      <w:r w:rsidR="2DCD786C" w:rsidRPr="00B333F1">
        <w:rPr>
          <w:i/>
          <w:iCs/>
        </w:rPr>
        <w:t xml:space="preserve"> </w:t>
      </w:r>
      <w:r w:rsidR="2DCD786C" w:rsidRPr="00B333F1">
        <w:t xml:space="preserve">The resolution of these processes is mediated by </w:t>
      </w:r>
      <w:r w:rsidR="64160DCD" w:rsidRPr="00B333F1">
        <w:t xml:space="preserve">a </w:t>
      </w:r>
      <w:r w:rsidR="2DCD786C" w:rsidRPr="001D5759">
        <w:t>precision parameter</w:t>
      </w:r>
      <w:r w:rsidR="2DCD786C" w:rsidRPr="00B333F1">
        <w:t>, which modulate</w:t>
      </w:r>
      <w:r w:rsidR="64160DCD" w:rsidRPr="00B333F1">
        <w:t>s</w:t>
      </w:r>
      <w:r w:rsidR="2DCD786C" w:rsidRPr="00B333F1">
        <w:t xml:space="preserve"> the balance between sensory-driven (bottom-up) and model-driven (top-down) influences. This bidirectional interplay is essential for adaptive and efficient agent behaviour.</w:t>
      </w:r>
      <w:r w:rsidR="27EB46E4" w:rsidRPr="00B333F1">
        <w:t xml:space="preserve"> Actions further integrate these processes by enabling active </w:t>
      </w:r>
      <w:r w:rsidR="27EB46E4" w:rsidRPr="003B5FDE">
        <w:t>exploration, reducing uncertainty, and optimizing perception and decision-making.</w:t>
      </w:r>
    </w:p>
    <w:p w14:paraId="611674A1" w14:textId="0D0C214E" w:rsidR="2D93CDDF" w:rsidRPr="003B5FDE" w:rsidRDefault="2D7EBD44" w:rsidP="00C961EA">
      <w:r>
        <w:t xml:space="preserve">The affective and cognitive layers of the agent play a crucial role in altering precision </w:t>
      </w:r>
      <w:r w:rsidR="555ABBCC">
        <w:t>parameters</w:t>
      </w:r>
      <w:r>
        <w:t xml:space="preserve"> in different ways. Affective states (</w:t>
      </w:r>
      <w:r w:rsidR="4A9306AF">
        <w:t>e.g.</w:t>
      </w:r>
      <w:r>
        <w:t xml:space="preserve"> anxiety, motivation, surprise</w:t>
      </w:r>
      <w:r w:rsidR="5C6C31BB">
        <w:t xml:space="preserve">, </w:t>
      </w:r>
      <w:r w:rsidR="69A8C8F7">
        <w:t>curiosity</w:t>
      </w:r>
      <w:r>
        <w:t>) may increase precision for sensory inputs, heightening vigilance (bottom-up emphasis). In contrast, cognitive processes (</w:t>
      </w:r>
      <w:r w:rsidR="4A9306AF">
        <w:t>e.g.</w:t>
      </w:r>
      <w:r>
        <w:t xml:space="preserve"> reasoning, planning) would refine </w:t>
      </w:r>
      <w:r w:rsidR="39297474">
        <w:t>predictions and</w:t>
      </w:r>
      <w:r>
        <w:t xml:space="preserve"> update hidden state representations (top-down influence), including predictions about grammatical structures sentence formulation</w:t>
      </w:r>
      <w:r w:rsidR="1FC01D80">
        <w:t xml:space="preserve"> (see Lehka-Paul 2020</w:t>
      </w:r>
      <w:r w:rsidR="3FFC0308">
        <w:t>,</w:t>
      </w:r>
      <w:r w:rsidR="1FC01D80">
        <w:t xml:space="preserve"> Section 2.</w:t>
      </w:r>
      <w:r w:rsidR="7444D2D7">
        <w:t>5</w:t>
      </w:r>
      <w:r w:rsidR="0040462D">
        <w:t>.</w:t>
      </w:r>
      <w:r w:rsidR="1FC01D80">
        <w:t>)</w:t>
      </w:r>
      <w:r>
        <w:t xml:space="preserve">. The two layers </w:t>
      </w:r>
      <w:r w:rsidR="1FC01D80">
        <w:t xml:space="preserve">may </w:t>
      </w:r>
      <w:r>
        <w:t xml:space="preserve">engage in an emotion-cognition </w:t>
      </w:r>
      <w:r w:rsidR="6B5040E5">
        <w:t>i</w:t>
      </w:r>
      <w:r>
        <w:t xml:space="preserve">nteraction in which affective states regulate precision allocation, impacting cognitive strategies and behavioural outputs. Precision parameters </w:t>
      </w:r>
      <w:r w:rsidR="1FC01D80">
        <w:t xml:space="preserve">may then </w:t>
      </w:r>
      <w:r>
        <w:t>dynamically weight the influence of bottom-up vs. top-down signals, adjusted by affective states while cognitive processes shape predictions, and b</w:t>
      </w:r>
      <w:r w:rsidR="6A519F0C">
        <w:t>ehaviour</w:t>
      </w:r>
      <w:r>
        <w:t xml:space="preserve"> enacting corrections.</w:t>
      </w:r>
    </w:p>
    <w:p w14:paraId="0272B280" w14:textId="1843F30E" w:rsidR="001F2BBB" w:rsidRPr="00FD707D" w:rsidRDefault="3E5A7F09" w:rsidP="00C961EA">
      <w:pPr>
        <w:pStyle w:val="ListParagraph"/>
        <w:numPr>
          <w:ilvl w:val="1"/>
          <w:numId w:val="12"/>
        </w:numPr>
        <w:pBdr>
          <w:top w:val="nil"/>
          <w:left w:val="nil"/>
          <w:bottom w:val="nil"/>
          <w:right w:val="nil"/>
          <w:between w:val="nil"/>
        </w:pBdr>
        <w:spacing w:before="280" w:after="280"/>
        <w:ind w:left="851" w:hanging="425"/>
        <w:contextualSpacing/>
        <w:rPr>
          <w:i/>
          <w:iCs/>
          <w:lang w:eastAsia="ru-RU"/>
        </w:rPr>
      </w:pPr>
      <w:r w:rsidRPr="00FD707D">
        <w:rPr>
          <w:bCs/>
          <w:i/>
          <w:iCs/>
          <w:lang w:eastAsia="ru-RU"/>
        </w:rPr>
        <w:t>O</w:t>
      </w:r>
      <w:r w:rsidR="6F9038BD" w:rsidRPr="00FD707D">
        <w:rPr>
          <w:bCs/>
          <w:i/>
          <w:iCs/>
          <w:lang w:eastAsia="ru-RU"/>
        </w:rPr>
        <w:t>utloo</w:t>
      </w:r>
      <w:r w:rsidR="00461DA0" w:rsidRPr="00FD707D">
        <w:rPr>
          <w:bCs/>
          <w:i/>
          <w:iCs/>
          <w:lang w:eastAsia="ru-RU"/>
        </w:rPr>
        <w:t>k</w:t>
      </w:r>
    </w:p>
    <w:p w14:paraId="06302ED3" w14:textId="5DD7416F" w:rsidR="3E5A7F09" w:rsidRPr="00B333F1" w:rsidRDefault="0033834E" w:rsidP="00C961EA">
      <w:pPr>
        <w:ind w:firstLine="0"/>
      </w:pPr>
      <w:r w:rsidRPr="00B333F1">
        <w:t xml:space="preserve">At present, </w:t>
      </w:r>
      <w:r w:rsidR="0C253BD0" w:rsidRPr="00B333F1">
        <w:t xml:space="preserve">numerous </w:t>
      </w:r>
      <w:r w:rsidRPr="00B333F1">
        <w:t xml:space="preserve">assumptions </w:t>
      </w:r>
      <w:r w:rsidR="772CB460" w:rsidRPr="00B333F1">
        <w:t>of the agent</w:t>
      </w:r>
      <w:r w:rsidR="7210586D">
        <w:t>’</w:t>
      </w:r>
      <w:r w:rsidR="772CB460" w:rsidRPr="00B333F1">
        <w:t xml:space="preserve">s functioning </w:t>
      </w:r>
      <w:r w:rsidRPr="00B333F1">
        <w:t xml:space="preserve">remain provisional, as they have not yet undergone direct optimization using empirical data. </w:t>
      </w:r>
      <w:r w:rsidR="20E443CE" w:rsidRPr="00B333F1">
        <w:t>In future, we intend to base the o</w:t>
      </w:r>
      <w:r w:rsidRPr="00B333F1">
        <w:t>bservation</w:t>
      </w:r>
      <w:r w:rsidR="2090131D" w:rsidRPr="00B333F1">
        <w:t xml:space="preserve"> likelihood </w:t>
      </w:r>
      <w:r w:rsidR="1E3E1AD2" w:rsidRPr="00B333F1">
        <w:t xml:space="preserve">parameters </w:t>
      </w:r>
      <w:r w:rsidR="2090131D" w:rsidRPr="00B333F1">
        <w:t>and transition probabilities</w:t>
      </w:r>
      <w:r w:rsidRPr="00B333F1">
        <w:t xml:space="preserve"> on distributions derived from </w:t>
      </w:r>
      <w:r w:rsidR="43512D83" w:rsidRPr="00B333F1">
        <w:t>BTSS</w:t>
      </w:r>
      <w:r w:rsidRPr="00B333F1">
        <w:t xml:space="preserve">. Another technical challenge pertains to how the model should </w:t>
      </w:r>
      <w:r w:rsidR="3A8399CD" w:rsidRPr="00B333F1">
        <w:t>control</w:t>
      </w:r>
      <w:r w:rsidRPr="00B333F1">
        <w:t xml:space="preserve"> the duration of each state. For instance, it remains unclear how long a Flow state </w:t>
      </w:r>
      <w:r w:rsidR="270A0757" w:rsidRPr="00B333F1">
        <w:t xml:space="preserve">should </w:t>
      </w:r>
      <w:r w:rsidRPr="00B333F1">
        <w:t xml:space="preserve">persist or when </w:t>
      </w:r>
      <w:r w:rsidR="0194713F" w:rsidRPr="009D6B31">
        <w:t>C</w:t>
      </w:r>
      <w:r w:rsidR="003B5FDE">
        <w:noBreakHyphen/>
      </w:r>
      <w:r w:rsidR="1FC01D80">
        <w:t>layer</w:t>
      </w:r>
      <w:r w:rsidR="6349AF26" w:rsidRPr="00B333F1">
        <w:t xml:space="preserve"> reflective</w:t>
      </w:r>
      <w:r w:rsidRPr="00B333F1">
        <w:t xml:space="preserve"> </w:t>
      </w:r>
      <w:r w:rsidR="718B6B7D" w:rsidRPr="00B333F1">
        <w:t xml:space="preserve">activities </w:t>
      </w:r>
      <w:r w:rsidR="15573817" w:rsidRPr="00B333F1">
        <w:t xml:space="preserve">would </w:t>
      </w:r>
      <w:r w:rsidRPr="00B333F1">
        <w:t xml:space="preserve">transition back to </w:t>
      </w:r>
      <w:r w:rsidR="1FC01D80">
        <w:t>a</w:t>
      </w:r>
      <w:r w:rsidRPr="00B333F1">
        <w:t xml:space="preserve"> </w:t>
      </w:r>
      <w:r w:rsidR="123854A6" w:rsidRPr="00B333F1">
        <w:t>Flow</w:t>
      </w:r>
      <w:r w:rsidRPr="00B333F1">
        <w:t xml:space="preserve"> mode</w:t>
      </w:r>
      <w:r w:rsidR="7E069862" w:rsidRPr="00B333F1">
        <w:t>.</w:t>
      </w:r>
      <w:r w:rsidR="418C088E" w:rsidRPr="00B333F1">
        <w:t xml:space="preserve"> </w:t>
      </w:r>
      <w:r w:rsidR="21DBA053" w:rsidRPr="00B333F1">
        <w:t>W</w:t>
      </w:r>
      <w:r w:rsidR="418C088E" w:rsidRPr="00B333F1">
        <w:t xml:space="preserve">hat information should precisely </w:t>
      </w:r>
      <w:r w:rsidR="7EE6B490" w:rsidRPr="00B333F1">
        <w:t>be transmitted between the different layers and at what point in time</w:t>
      </w:r>
      <w:r w:rsidRPr="00B333F1">
        <w:t xml:space="preserve">. Although </w:t>
      </w:r>
      <w:r w:rsidR="478A348A" w:rsidRPr="00B333F1">
        <w:t xml:space="preserve">the BTSS specifies </w:t>
      </w:r>
      <w:r w:rsidRPr="00B333F1">
        <w:t xml:space="preserve">individual differences in </w:t>
      </w:r>
      <w:r w:rsidR="019DEA6B">
        <w:t xml:space="preserve">the </w:t>
      </w:r>
      <w:r w:rsidRPr="00B333F1">
        <w:t>translators</w:t>
      </w:r>
      <w:r w:rsidR="7210586D">
        <w:t>’</w:t>
      </w:r>
      <w:r w:rsidRPr="00B333F1">
        <w:t xml:space="preserve"> working styles</w:t>
      </w:r>
      <w:r w:rsidR="7A8CD77E" w:rsidRPr="00B333F1">
        <w:t>,</w:t>
      </w:r>
      <w:r w:rsidRPr="00B333F1">
        <w:t xml:space="preserve"> our current agent </w:t>
      </w:r>
      <w:r w:rsidR="2009A88E" w:rsidRPr="00B333F1">
        <w:t xml:space="preserve">implementation </w:t>
      </w:r>
      <w:r w:rsidRPr="00B333F1">
        <w:t xml:space="preserve">does not yet provide a fully developed set of probabilistic parameters to capture these variations. </w:t>
      </w:r>
      <w:r w:rsidR="0C268B81" w:rsidRPr="00B333F1">
        <w:t>F</w:t>
      </w:r>
      <w:r w:rsidRPr="00B333F1">
        <w:t>urther theoretical development and data analysis will be required to refine how state transition probabilities and likelihoods can account for diverse translation styles within the model.</w:t>
      </w:r>
      <w:r w:rsidR="2882D94D" w:rsidRPr="00B333F1">
        <w:t xml:space="preserve"> By asking what triggers transitions between those different mental processing layers, how do translators plan ahead, and why do automatized routines shift to reflective thought or revision, the suggested </w:t>
      </w:r>
      <w:r w:rsidR="1FC01D80">
        <w:t xml:space="preserve">computational </w:t>
      </w:r>
      <w:r w:rsidR="2882D94D" w:rsidRPr="00B333F1">
        <w:t>agent integrates insights from cognitive science and bilingualism (</w:t>
      </w:r>
      <w:r w:rsidR="34E054B6" w:rsidRPr="007541C8">
        <w:t xml:space="preserve">Van </w:t>
      </w:r>
      <w:r w:rsidR="2882D94D" w:rsidRPr="007541C8">
        <w:t xml:space="preserve">Gompel </w:t>
      </w:r>
      <w:r w:rsidR="2882D94D" w:rsidRPr="00B333F1">
        <w:t>2013</w:t>
      </w:r>
      <w:r w:rsidR="3FFC0308">
        <w:t>;</w:t>
      </w:r>
      <w:r w:rsidR="2882D94D" w:rsidRPr="00B333F1">
        <w:t xml:space="preserve"> Kaan &amp; Grüter 2021) into the dynamics of cognitive control, memory, and planning to evaluate and enhance its theoretical foundation</w:t>
      </w:r>
      <w:r w:rsidR="279D712E">
        <w:t>.</w:t>
      </w:r>
    </w:p>
    <w:p w14:paraId="2F58E3E9" w14:textId="536DC24E" w:rsidR="003B5FDE" w:rsidRDefault="2D60A2C0" w:rsidP="00C961EA">
      <w:r w:rsidRPr="00B333F1">
        <w:t>We believe that t</w:t>
      </w:r>
      <w:r w:rsidR="1FFA1F3E" w:rsidRPr="00B333F1">
        <w:t xml:space="preserve">he </w:t>
      </w:r>
      <w:r w:rsidR="2F4CCFD8" w:rsidRPr="00B333F1">
        <w:t xml:space="preserve">suggested </w:t>
      </w:r>
      <w:r w:rsidR="68A9E29C" w:rsidRPr="00B333F1">
        <w:t xml:space="preserve">topology of the </w:t>
      </w:r>
      <w:r w:rsidR="2F4CCFD8" w:rsidRPr="00B333F1">
        <w:t xml:space="preserve">BTSS </w:t>
      </w:r>
      <w:r w:rsidR="3DE2E923" w:rsidRPr="00B333F1">
        <w:t xml:space="preserve">in conjunction with a </w:t>
      </w:r>
      <w:r w:rsidR="279D712E">
        <w:t>PP/</w:t>
      </w:r>
      <w:r w:rsidR="51D11DD7" w:rsidRPr="00B333F1">
        <w:t>AIF</w:t>
      </w:r>
      <w:r w:rsidR="003B5FDE">
        <w:noBreakHyphen/>
      </w:r>
      <w:r w:rsidR="1FC01D80">
        <w:t>based computational translation</w:t>
      </w:r>
      <w:r w:rsidR="51D11DD7" w:rsidRPr="00B333F1">
        <w:t xml:space="preserve"> agent</w:t>
      </w:r>
      <w:r w:rsidR="1FFA1F3E" w:rsidRPr="00B333F1">
        <w:t xml:space="preserve"> has </w:t>
      </w:r>
      <w:r w:rsidR="645DFA52" w:rsidRPr="00B333F1">
        <w:t xml:space="preserve">the </w:t>
      </w:r>
      <w:r w:rsidR="1FFA1F3E" w:rsidRPr="00B333F1">
        <w:t xml:space="preserve">potential to generate </w:t>
      </w:r>
      <w:r w:rsidR="071CD175">
        <w:t>novel</w:t>
      </w:r>
      <w:r w:rsidR="1FFA1F3E" w:rsidRPr="00B333F1">
        <w:t xml:space="preserve"> insights into the interactions between affective, reflective, and routinized translation processes in expert and novice translators, </w:t>
      </w:r>
      <w:r w:rsidR="071CD175">
        <w:t xml:space="preserve">and may </w:t>
      </w:r>
      <w:r w:rsidR="1FFA1F3E" w:rsidRPr="00B333F1">
        <w:t>establish</w:t>
      </w:r>
      <w:r w:rsidR="071CD175">
        <w:t xml:space="preserve"> </w:t>
      </w:r>
      <w:r w:rsidR="1FFA1F3E" w:rsidRPr="00B333F1">
        <w:t xml:space="preserve">a game changing paradigm shift for investigating the effects of feeling and thinking of the translating mind. </w:t>
      </w:r>
      <w:r w:rsidR="2ACFBEEF" w:rsidRPr="00B333F1">
        <w:t xml:space="preserve">A simulation approach in </w:t>
      </w:r>
      <w:r w:rsidR="1FFA1F3E" w:rsidRPr="00B333F1">
        <w:t xml:space="preserve">cognitive translation </w:t>
      </w:r>
      <w:r w:rsidR="54E6F321" w:rsidRPr="00B333F1">
        <w:t xml:space="preserve">and interpretation </w:t>
      </w:r>
      <w:r w:rsidR="1FFA1F3E" w:rsidRPr="00B333F1">
        <w:t>studies (CT</w:t>
      </w:r>
      <w:r w:rsidR="2D042A74" w:rsidRPr="00B333F1">
        <w:t>I</w:t>
      </w:r>
      <w:r w:rsidR="1FFA1F3E" w:rsidRPr="00B333F1">
        <w:t xml:space="preserve">S) </w:t>
      </w:r>
      <w:r w:rsidR="6D22F610" w:rsidRPr="00B333F1">
        <w:t xml:space="preserve">might </w:t>
      </w:r>
      <w:r w:rsidR="4866206F">
        <w:t xml:space="preserve">thereby </w:t>
      </w:r>
      <w:r w:rsidR="6D22F610" w:rsidRPr="00B333F1">
        <w:t xml:space="preserve">bridge the gap </w:t>
      </w:r>
      <w:r w:rsidR="1FFA1F3E" w:rsidRPr="00B333F1">
        <w:t>with broader enquiries in cognitive science and bilingualism, advancing our understanding of the interplay between intuitive and deliberative mental processes.</w:t>
      </w:r>
    </w:p>
    <w:p w14:paraId="41F34E34" w14:textId="77777777" w:rsidR="00F17BF8" w:rsidRPr="00666CD6" w:rsidRDefault="00F17BF8" w:rsidP="00C961EA">
      <w:pPr>
        <w:pStyle w:val="Heading1"/>
        <w:keepLines/>
        <w:spacing w:before="560" w:after="280"/>
        <w:ind w:firstLine="0"/>
      </w:pPr>
      <w:r w:rsidRPr="00666CD6">
        <w:t>Data Availability Statement</w:t>
      </w:r>
    </w:p>
    <w:p w14:paraId="3F9EBD11" w14:textId="04F5E7BA" w:rsidR="00F17BF8" w:rsidRDefault="75D80A81" w:rsidP="00C961EA">
      <w:pPr>
        <w:ind w:firstLine="0"/>
        <w:rPr>
          <w:lang w:val="en-US"/>
        </w:rPr>
      </w:pPr>
      <w:r w:rsidRPr="4036520C">
        <w:rPr>
          <w:lang w:val="en-US"/>
        </w:rPr>
        <w:t xml:space="preserve">The data used in this article are freely available and can be downloaded from the CRITT website https://sites.google.com/site/centretranslationinnovation/tpr-db/ </w:t>
      </w:r>
      <w:r w:rsidR="31A46AD8" w:rsidRPr="4036520C">
        <w:rPr>
          <w:lang w:val="en-US"/>
        </w:rPr>
        <w:t>The</w:t>
      </w:r>
      <w:r w:rsidR="0D102986" w:rsidRPr="4036520C">
        <w:rPr>
          <w:lang w:val="en-US"/>
        </w:rPr>
        <w:t xml:space="preserve"> Python scripts </w:t>
      </w:r>
      <w:r w:rsidR="12BAEF7F" w:rsidRPr="4036520C">
        <w:rPr>
          <w:lang w:val="en-US"/>
        </w:rPr>
        <w:t xml:space="preserve">that produces the BTSS </w:t>
      </w:r>
      <w:r w:rsidR="0D102986" w:rsidRPr="4036520C">
        <w:rPr>
          <w:lang w:val="en-US"/>
        </w:rPr>
        <w:t xml:space="preserve">can be downloaded from GitHub </w:t>
      </w:r>
      <w:r w:rsidR="265CB910" w:rsidRPr="4036520C">
        <w:rPr>
          <w:lang w:val="en-US"/>
        </w:rPr>
        <w:t xml:space="preserve">https://github.com/Critt-Kent/Behavioral-Translation-Style-Space </w:t>
      </w:r>
      <w:r w:rsidR="0D102986" w:rsidRPr="4036520C">
        <w:rPr>
          <w:lang w:val="en-US"/>
        </w:rPr>
        <w:t>(</w:t>
      </w:r>
      <w:r w:rsidR="3540E423" w:rsidRPr="4036520C">
        <w:rPr>
          <w:lang w:val="en-US"/>
        </w:rPr>
        <w:t>accesse</w:t>
      </w:r>
      <w:r w:rsidR="0D102986" w:rsidRPr="4036520C">
        <w:rPr>
          <w:lang w:val="en-US"/>
        </w:rPr>
        <w:t>d 2025</w:t>
      </w:r>
      <w:r w:rsidR="00181731">
        <w:rPr>
          <w:lang w:val="en-US"/>
        </w:rPr>
        <w:t>-12-09</w:t>
      </w:r>
      <w:r w:rsidR="0D102986" w:rsidRPr="4036520C">
        <w:rPr>
          <w:lang w:val="en-US"/>
        </w:rPr>
        <w:t>)</w:t>
      </w:r>
      <w:r w:rsidR="00181731">
        <w:rPr>
          <w:lang w:val="en-US"/>
        </w:rPr>
        <w:t>.</w:t>
      </w:r>
    </w:p>
    <w:p w14:paraId="07A3FA55" w14:textId="77777777" w:rsidR="009561AE" w:rsidRDefault="3F0B24C6" w:rsidP="00666CD6">
      <w:pPr>
        <w:pStyle w:val="Heading1"/>
        <w:spacing w:before="560" w:after="280"/>
        <w:ind w:firstLine="0"/>
      </w:pPr>
      <w:r>
        <w:t>References</w:t>
      </w:r>
    </w:p>
    <w:p w14:paraId="71D99866" w14:textId="7F9517C1" w:rsidR="000D25A9" w:rsidRPr="00594FF4" w:rsidRDefault="000D25A9" w:rsidP="00C961EA">
      <w:pPr>
        <w:pStyle w:val="Biblio"/>
        <w:spacing w:after="160"/>
        <w:rPr>
          <w:rFonts w:ascii="Times New Roman" w:hAnsi="Times New Roman" w:cs="Times New Roman"/>
          <w:sz w:val="22"/>
          <w:szCs w:val="22"/>
        </w:rPr>
      </w:pPr>
      <w:r w:rsidRPr="00594FF4">
        <w:rPr>
          <w:rFonts w:ascii="Times New Roman" w:hAnsi="Times New Roman" w:cs="Times New Roman"/>
          <w:sz w:val="22"/>
          <w:szCs w:val="22"/>
        </w:rPr>
        <w:t>Ajzen, Icek</w:t>
      </w:r>
      <w:r w:rsidR="009C7BD4" w:rsidRPr="00594FF4">
        <w:rPr>
          <w:rFonts w:ascii="Times New Roman" w:hAnsi="Times New Roman" w:cs="Times New Roman"/>
          <w:sz w:val="22"/>
          <w:szCs w:val="22"/>
        </w:rPr>
        <w:t>.</w:t>
      </w:r>
      <w:r w:rsidRPr="00594FF4">
        <w:rPr>
          <w:rFonts w:ascii="Times New Roman" w:hAnsi="Times New Roman" w:cs="Times New Roman"/>
          <w:sz w:val="22"/>
          <w:szCs w:val="22"/>
        </w:rPr>
        <w:t xml:space="preserve"> 1991</w:t>
      </w:r>
      <w:r w:rsidR="009C7BD4" w:rsidRPr="00594FF4">
        <w:rPr>
          <w:rFonts w:ascii="Times New Roman" w:hAnsi="Times New Roman" w:cs="Times New Roman"/>
          <w:sz w:val="22"/>
          <w:szCs w:val="22"/>
        </w:rPr>
        <w:t>.</w:t>
      </w:r>
      <w:r w:rsidRPr="00594FF4">
        <w:rPr>
          <w:rFonts w:ascii="Times New Roman" w:hAnsi="Times New Roman" w:cs="Times New Roman"/>
          <w:sz w:val="22"/>
          <w:szCs w:val="22"/>
        </w:rPr>
        <w:t xml:space="preserve"> </w:t>
      </w:r>
      <w:r w:rsidR="00C44323" w:rsidRPr="00594FF4">
        <w:rPr>
          <w:rFonts w:ascii="Times New Roman" w:hAnsi="Times New Roman" w:cs="Times New Roman"/>
          <w:sz w:val="22"/>
          <w:szCs w:val="22"/>
        </w:rPr>
        <w:t xml:space="preserve">The </w:t>
      </w:r>
      <w:r w:rsidR="00C44323">
        <w:rPr>
          <w:rFonts w:ascii="Times New Roman" w:hAnsi="Times New Roman" w:cs="Times New Roman"/>
          <w:sz w:val="22"/>
          <w:szCs w:val="22"/>
        </w:rPr>
        <w:t>t</w:t>
      </w:r>
      <w:r w:rsidR="00C44323" w:rsidRPr="00594FF4">
        <w:rPr>
          <w:rFonts w:ascii="Times New Roman" w:hAnsi="Times New Roman" w:cs="Times New Roman"/>
          <w:sz w:val="22"/>
          <w:szCs w:val="22"/>
        </w:rPr>
        <w:t xml:space="preserve">heory of </w:t>
      </w:r>
      <w:r w:rsidR="00C44323">
        <w:rPr>
          <w:rFonts w:ascii="Times New Roman" w:hAnsi="Times New Roman" w:cs="Times New Roman"/>
          <w:sz w:val="22"/>
          <w:szCs w:val="22"/>
        </w:rPr>
        <w:t>p</w:t>
      </w:r>
      <w:r w:rsidR="00C44323" w:rsidRPr="00594FF4">
        <w:rPr>
          <w:rFonts w:ascii="Times New Roman" w:hAnsi="Times New Roman" w:cs="Times New Roman"/>
          <w:sz w:val="22"/>
          <w:szCs w:val="22"/>
        </w:rPr>
        <w:t xml:space="preserve">lanned </w:t>
      </w:r>
      <w:r w:rsidR="00C44323">
        <w:rPr>
          <w:rFonts w:ascii="Times New Roman" w:hAnsi="Times New Roman" w:cs="Times New Roman"/>
          <w:sz w:val="22"/>
          <w:szCs w:val="22"/>
        </w:rPr>
        <w:t>b</w:t>
      </w:r>
      <w:r w:rsidR="00C44323" w:rsidRPr="00594FF4">
        <w:rPr>
          <w:rFonts w:ascii="Times New Roman" w:hAnsi="Times New Roman" w:cs="Times New Roman"/>
          <w:sz w:val="22"/>
          <w:szCs w:val="22"/>
        </w:rPr>
        <w:t>ehavior</w:t>
      </w:r>
      <w:r w:rsidR="00C44323">
        <w:rPr>
          <w:rFonts w:ascii="Times New Roman" w:hAnsi="Times New Roman" w:cs="Times New Roman"/>
          <w:sz w:val="22"/>
          <w:szCs w:val="22"/>
        </w:rPr>
        <w:t>.</w:t>
      </w:r>
      <w:r w:rsidR="00C44323" w:rsidRPr="00594FF4">
        <w:rPr>
          <w:rFonts w:ascii="Times New Roman" w:hAnsi="Times New Roman" w:cs="Times New Roman"/>
          <w:sz w:val="22"/>
          <w:szCs w:val="22"/>
        </w:rPr>
        <w:t xml:space="preserve"> </w:t>
      </w:r>
      <w:r w:rsidRPr="00C44323">
        <w:rPr>
          <w:rFonts w:ascii="Times New Roman" w:hAnsi="Times New Roman" w:cs="Times New Roman"/>
          <w:i/>
          <w:iCs/>
          <w:sz w:val="22"/>
          <w:szCs w:val="22"/>
        </w:rPr>
        <w:t>Organizational Behavior and Human Decision Processes</w:t>
      </w:r>
      <w:r w:rsidR="00C44323">
        <w:rPr>
          <w:rFonts w:ascii="Times New Roman" w:hAnsi="Times New Roman" w:cs="Times New Roman"/>
          <w:sz w:val="22"/>
          <w:szCs w:val="22"/>
        </w:rPr>
        <w:t xml:space="preserve"> 50(2):</w:t>
      </w:r>
      <w:r w:rsidRPr="00594FF4">
        <w:rPr>
          <w:rFonts w:ascii="Times New Roman" w:hAnsi="Times New Roman" w:cs="Times New Roman"/>
          <w:sz w:val="22"/>
          <w:szCs w:val="22"/>
        </w:rPr>
        <w:t xml:space="preserve"> 179</w:t>
      </w:r>
      <w:r w:rsidR="00C44323">
        <w:rPr>
          <w:rFonts w:ascii="Times New Roman" w:hAnsi="Times New Roman" w:cs="Times New Roman"/>
          <w:sz w:val="22"/>
          <w:szCs w:val="22"/>
        </w:rPr>
        <w:t>–</w:t>
      </w:r>
      <w:r w:rsidRPr="00594FF4">
        <w:rPr>
          <w:rFonts w:ascii="Times New Roman" w:hAnsi="Times New Roman" w:cs="Times New Roman"/>
          <w:sz w:val="22"/>
          <w:szCs w:val="22"/>
        </w:rPr>
        <w:t>211</w:t>
      </w:r>
      <w:r w:rsidR="00C44323">
        <w:rPr>
          <w:rFonts w:ascii="Times New Roman" w:hAnsi="Times New Roman" w:cs="Times New Roman"/>
          <w:sz w:val="22"/>
          <w:szCs w:val="22"/>
        </w:rPr>
        <w:t>.</w:t>
      </w:r>
    </w:p>
    <w:p w14:paraId="43B8817B" w14:textId="4DB038B1" w:rsidR="000D25A9" w:rsidRPr="00594FF4" w:rsidRDefault="000D25A9" w:rsidP="00C961EA">
      <w:pPr>
        <w:pStyle w:val="Biblio"/>
        <w:spacing w:after="160"/>
        <w:rPr>
          <w:rFonts w:ascii="Times New Roman" w:hAnsi="Times New Roman" w:cs="Times New Roman"/>
          <w:sz w:val="22"/>
          <w:szCs w:val="22"/>
        </w:rPr>
      </w:pPr>
      <w:r w:rsidRPr="00181731">
        <w:rPr>
          <w:rFonts w:ascii="Times New Roman" w:hAnsi="Times New Roman" w:cs="Times New Roman"/>
          <w:sz w:val="22"/>
          <w:szCs w:val="22"/>
        </w:rPr>
        <w:t xml:space="preserve">Alves, Fabio &amp; </w:t>
      </w:r>
      <w:r w:rsidR="00C44323" w:rsidRPr="00181731">
        <w:rPr>
          <w:rFonts w:ascii="Times New Roman" w:hAnsi="Times New Roman" w:cs="Times New Roman"/>
          <w:sz w:val="22"/>
          <w:szCs w:val="22"/>
        </w:rPr>
        <w:t xml:space="preserve">Vale, </w:t>
      </w:r>
      <w:r w:rsidRPr="00181731">
        <w:rPr>
          <w:rFonts w:ascii="Times New Roman" w:hAnsi="Times New Roman" w:cs="Times New Roman"/>
          <w:sz w:val="22"/>
          <w:szCs w:val="22"/>
        </w:rPr>
        <w:t>D</w:t>
      </w:r>
      <w:r w:rsidR="00C44323" w:rsidRPr="00181731">
        <w:rPr>
          <w:rFonts w:ascii="Times New Roman" w:hAnsi="Times New Roman" w:cs="Times New Roman"/>
          <w:sz w:val="22"/>
          <w:szCs w:val="22"/>
        </w:rPr>
        <w:t xml:space="preserve">aniel </w:t>
      </w:r>
      <w:r w:rsidRPr="00181731">
        <w:rPr>
          <w:rFonts w:ascii="Times New Roman" w:hAnsi="Times New Roman" w:cs="Times New Roman"/>
          <w:sz w:val="22"/>
          <w:szCs w:val="22"/>
        </w:rPr>
        <w:t>C</w:t>
      </w:r>
      <w:r w:rsidR="00594FF4" w:rsidRPr="00181731">
        <w:rPr>
          <w:rFonts w:ascii="Times New Roman" w:hAnsi="Times New Roman" w:cs="Times New Roman"/>
          <w:sz w:val="22"/>
          <w:szCs w:val="22"/>
        </w:rPr>
        <w:t xml:space="preserve">. </w:t>
      </w:r>
      <w:r w:rsidRPr="00181731">
        <w:rPr>
          <w:rFonts w:ascii="Times New Roman" w:hAnsi="Times New Roman" w:cs="Times New Roman"/>
          <w:sz w:val="22"/>
          <w:szCs w:val="22"/>
        </w:rPr>
        <w:t>2011</w:t>
      </w:r>
      <w:r w:rsidR="00594FF4" w:rsidRPr="00181731">
        <w:rPr>
          <w:rFonts w:ascii="Times New Roman" w:hAnsi="Times New Roman" w:cs="Times New Roman"/>
          <w:sz w:val="22"/>
          <w:szCs w:val="22"/>
        </w:rPr>
        <w:t>.</w:t>
      </w:r>
      <w:r w:rsidRPr="00181731">
        <w:rPr>
          <w:rFonts w:ascii="Times New Roman" w:hAnsi="Times New Roman" w:cs="Times New Roman"/>
          <w:sz w:val="22"/>
          <w:szCs w:val="22"/>
        </w:rPr>
        <w:t xml:space="preserve"> </w:t>
      </w:r>
      <w:r w:rsidRPr="00594FF4">
        <w:rPr>
          <w:rFonts w:ascii="Times New Roman" w:hAnsi="Times New Roman" w:cs="Times New Roman"/>
          <w:sz w:val="22"/>
          <w:szCs w:val="22"/>
        </w:rPr>
        <w:t>On drafting and revision in translation</w:t>
      </w:r>
      <w:r w:rsidR="00C44323">
        <w:rPr>
          <w:rFonts w:ascii="Times New Roman" w:hAnsi="Times New Roman" w:cs="Times New Roman"/>
          <w:sz w:val="22"/>
          <w:szCs w:val="22"/>
        </w:rPr>
        <w:t>.</w:t>
      </w:r>
      <w:r w:rsidRPr="00594FF4">
        <w:rPr>
          <w:rFonts w:ascii="Times New Roman" w:hAnsi="Times New Roman" w:cs="Times New Roman"/>
          <w:sz w:val="22"/>
          <w:szCs w:val="22"/>
        </w:rPr>
        <w:t xml:space="preserve"> A corpus </w:t>
      </w:r>
      <w:r w:rsidR="00C44323" w:rsidRPr="00594FF4">
        <w:rPr>
          <w:rFonts w:ascii="Times New Roman" w:hAnsi="Times New Roman" w:cs="Times New Roman"/>
          <w:sz w:val="22"/>
          <w:szCs w:val="22"/>
        </w:rPr>
        <w:t>linguistics-oriented</w:t>
      </w:r>
      <w:r w:rsidRPr="00594FF4">
        <w:rPr>
          <w:rFonts w:ascii="Times New Roman" w:hAnsi="Times New Roman" w:cs="Times New Roman"/>
          <w:sz w:val="22"/>
          <w:szCs w:val="22"/>
        </w:rPr>
        <w:t xml:space="preserve"> analysis of translation process data. In: Hansen-Schirra,</w:t>
      </w:r>
      <w:r w:rsidR="00C44323">
        <w:rPr>
          <w:rFonts w:ascii="Times New Roman" w:hAnsi="Times New Roman" w:cs="Times New Roman"/>
          <w:sz w:val="22"/>
          <w:szCs w:val="22"/>
        </w:rPr>
        <w:t xml:space="preserve"> Silvia &amp;</w:t>
      </w:r>
      <w:r w:rsidRPr="00594FF4">
        <w:rPr>
          <w:rFonts w:ascii="Times New Roman" w:hAnsi="Times New Roman" w:cs="Times New Roman"/>
          <w:sz w:val="22"/>
          <w:szCs w:val="22"/>
        </w:rPr>
        <w:t xml:space="preserve"> Neumann</w:t>
      </w:r>
      <w:r w:rsidR="00C44323">
        <w:rPr>
          <w:rFonts w:ascii="Times New Roman" w:hAnsi="Times New Roman" w:cs="Times New Roman"/>
          <w:sz w:val="22"/>
          <w:szCs w:val="22"/>
        </w:rPr>
        <w:t>, Stella</w:t>
      </w:r>
      <w:r w:rsidRPr="00594FF4">
        <w:rPr>
          <w:rFonts w:ascii="Times New Roman" w:hAnsi="Times New Roman" w:cs="Times New Roman"/>
          <w:sz w:val="22"/>
          <w:szCs w:val="22"/>
        </w:rPr>
        <w:t xml:space="preserve"> &amp; Čulo</w:t>
      </w:r>
      <w:r w:rsidR="00FB0D18">
        <w:rPr>
          <w:rFonts w:ascii="Times New Roman" w:hAnsi="Times New Roman" w:cs="Times New Roman"/>
          <w:sz w:val="22"/>
          <w:szCs w:val="22"/>
        </w:rPr>
        <w:t>, Oliver</w:t>
      </w:r>
      <w:r w:rsidRPr="00594FF4">
        <w:rPr>
          <w:rFonts w:ascii="Times New Roman" w:hAnsi="Times New Roman" w:cs="Times New Roman"/>
          <w:sz w:val="22"/>
          <w:szCs w:val="22"/>
        </w:rPr>
        <w:t xml:space="preserve"> (eds.), </w:t>
      </w:r>
      <w:r w:rsidRPr="00FB0D18">
        <w:rPr>
          <w:rFonts w:ascii="Times New Roman" w:hAnsi="Times New Roman" w:cs="Times New Roman"/>
          <w:i/>
          <w:iCs/>
          <w:sz w:val="22"/>
          <w:szCs w:val="22"/>
        </w:rPr>
        <w:t>Annotation, exploitation and evaluation of parallel corpora</w:t>
      </w:r>
      <w:r w:rsidR="00FB0D18">
        <w:rPr>
          <w:rFonts w:ascii="Times New Roman" w:hAnsi="Times New Roman" w:cs="Times New Roman"/>
          <w:sz w:val="22"/>
          <w:szCs w:val="22"/>
        </w:rPr>
        <w:t>.</w:t>
      </w:r>
      <w:r w:rsidRPr="00594FF4">
        <w:rPr>
          <w:rFonts w:ascii="Times New Roman" w:hAnsi="Times New Roman" w:cs="Times New Roman"/>
          <w:sz w:val="22"/>
          <w:szCs w:val="22"/>
        </w:rPr>
        <w:t xml:space="preserve"> Berlin: Language Science Press.</w:t>
      </w:r>
      <w:r w:rsidR="00FB0D18" w:rsidRPr="00FB0D18">
        <w:rPr>
          <w:rFonts w:ascii="Times New Roman" w:hAnsi="Times New Roman" w:cs="Times New Roman"/>
          <w:sz w:val="22"/>
          <w:szCs w:val="22"/>
        </w:rPr>
        <w:t xml:space="preserve"> </w:t>
      </w:r>
      <w:r w:rsidR="00FB0D18" w:rsidRPr="00594FF4">
        <w:rPr>
          <w:rFonts w:ascii="Times New Roman" w:hAnsi="Times New Roman" w:cs="Times New Roman"/>
          <w:sz w:val="22"/>
          <w:szCs w:val="22"/>
        </w:rPr>
        <w:t>89–110.</w:t>
      </w:r>
    </w:p>
    <w:p w14:paraId="184C326A" w14:textId="65B8F8D8" w:rsidR="000D25A9" w:rsidRPr="00594FF4" w:rsidRDefault="000D25A9" w:rsidP="00C961EA">
      <w:pPr>
        <w:pStyle w:val="Biblio"/>
        <w:spacing w:after="160"/>
        <w:rPr>
          <w:rFonts w:ascii="Times New Roman" w:hAnsi="Times New Roman" w:cs="Times New Roman"/>
          <w:sz w:val="22"/>
          <w:szCs w:val="22"/>
        </w:rPr>
      </w:pPr>
      <w:r w:rsidRPr="00594FF4">
        <w:rPr>
          <w:rFonts w:ascii="Times New Roman" w:hAnsi="Times New Roman" w:cs="Times New Roman"/>
          <w:sz w:val="22"/>
          <w:szCs w:val="22"/>
        </w:rPr>
        <w:t xml:space="preserve">Alves, Fabio </w:t>
      </w:r>
      <w:r w:rsidR="009C7BD4" w:rsidRPr="00594FF4">
        <w:rPr>
          <w:rFonts w:ascii="Times New Roman" w:hAnsi="Times New Roman" w:cs="Times New Roman"/>
          <w:sz w:val="22"/>
          <w:szCs w:val="22"/>
        </w:rPr>
        <w:t>&amp;</w:t>
      </w:r>
      <w:r w:rsidRPr="00594FF4">
        <w:rPr>
          <w:rFonts w:ascii="Times New Roman" w:hAnsi="Times New Roman" w:cs="Times New Roman"/>
          <w:sz w:val="22"/>
          <w:szCs w:val="22"/>
        </w:rPr>
        <w:t xml:space="preserve"> </w:t>
      </w:r>
      <w:r w:rsidR="00FB0D18" w:rsidRPr="00594FF4">
        <w:rPr>
          <w:rFonts w:ascii="Times New Roman" w:hAnsi="Times New Roman" w:cs="Times New Roman"/>
          <w:sz w:val="22"/>
          <w:szCs w:val="22"/>
        </w:rPr>
        <w:t>Albir</w:t>
      </w:r>
      <w:r w:rsidR="00FB0D18">
        <w:rPr>
          <w:rFonts w:ascii="Times New Roman" w:hAnsi="Times New Roman" w:cs="Times New Roman"/>
          <w:sz w:val="22"/>
          <w:szCs w:val="22"/>
        </w:rPr>
        <w:t>,</w:t>
      </w:r>
      <w:r w:rsidR="00FB0D18" w:rsidRPr="00594FF4">
        <w:rPr>
          <w:rFonts w:ascii="Times New Roman" w:hAnsi="Times New Roman" w:cs="Times New Roman"/>
          <w:sz w:val="22"/>
          <w:szCs w:val="22"/>
        </w:rPr>
        <w:t xml:space="preserve"> </w:t>
      </w:r>
      <w:r w:rsidRPr="00594FF4">
        <w:rPr>
          <w:rFonts w:ascii="Times New Roman" w:hAnsi="Times New Roman" w:cs="Times New Roman"/>
          <w:sz w:val="22"/>
          <w:szCs w:val="22"/>
        </w:rPr>
        <w:t>Amparo Hurtado</w:t>
      </w:r>
      <w:r w:rsidR="00594FF4">
        <w:rPr>
          <w:rFonts w:ascii="Times New Roman" w:hAnsi="Times New Roman" w:cs="Times New Roman"/>
          <w:sz w:val="22"/>
          <w:szCs w:val="22"/>
        </w:rPr>
        <w:t xml:space="preserve">. </w:t>
      </w:r>
      <w:r w:rsidRPr="00594FF4">
        <w:rPr>
          <w:rFonts w:ascii="Times New Roman" w:hAnsi="Times New Roman" w:cs="Times New Roman"/>
          <w:sz w:val="22"/>
          <w:szCs w:val="22"/>
        </w:rPr>
        <w:t>2025</w:t>
      </w:r>
      <w:r w:rsidR="00594FF4">
        <w:rPr>
          <w:rFonts w:ascii="Times New Roman" w:hAnsi="Times New Roman" w:cs="Times New Roman"/>
          <w:sz w:val="22"/>
          <w:szCs w:val="22"/>
        </w:rPr>
        <w:t>.</w:t>
      </w:r>
      <w:r w:rsidRPr="00594FF4">
        <w:rPr>
          <w:rFonts w:ascii="Times New Roman" w:hAnsi="Times New Roman" w:cs="Times New Roman"/>
          <w:sz w:val="22"/>
          <w:szCs w:val="22"/>
        </w:rPr>
        <w:t xml:space="preserve"> </w:t>
      </w:r>
      <w:r w:rsidRPr="00FB0D18">
        <w:rPr>
          <w:rFonts w:ascii="Times New Roman" w:hAnsi="Times New Roman" w:cs="Times New Roman"/>
          <w:i/>
          <w:iCs/>
          <w:sz w:val="22"/>
          <w:szCs w:val="22"/>
        </w:rPr>
        <w:t xml:space="preserve">Translation as a </w:t>
      </w:r>
      <w:r w:rsidR="00FB0D18" w:rsidRPr="00FB0D18">
        <w:rPr>
          <w:rFonts w:ascii="Times New Roman" w:hAnsi="Times New Roman" w:cs="Times New Roman"/>
          <w:i/>
          <w:iCs/>
          <w:sz w:val="22"/>
          <w:szCs w:val="22"/>
        </w:rPr>
        <w:t>c</w:t>
      </w:r>
      <w:r w:rsidRPr="00FB0D18">
        <w:rPr>
          <w:rFonts w:ascii="Times New Roman" w:hAnsi="Times New Roman" w:cs="Times New Roman"/>
          <w:i/>
          <w:iCs/>
          <w:sz w:val="22"/>
          <w:szCs w:val="22"/>
        </w:rPr>
        <w:t xml:space="preserve">ognitive </w:t>
      </w:r>
      <w:r w:rsidR="00FB0D18" w:rsidRPr="00FB0D18">
        <w:rPr>
          <w:rFonts w:ascii="Times New Roman" w:hAnsi="Times New Roman" w:cs="Times New Roman"/>
          <w:i/>
          <w:iCs/>
          <w:sz w:val="22"/>
          <w:szCs w:val="22"/>
        </w:rPr>
        <w:t>a</w:t>
      </w:r>
      <w:r w:rsidRPr="00FB0D18">
        <w:rPr>
          <w:rFonts w:ascii="Times New Roman" w:hAnsi="Times New Roman" w:cs="Times New Roman"/>
          <w:i/>
          <w:iCs/>
          <w:sz w:val="22"/>
          <w:szCs w:val="22"/>
        </w:rPr>
        <w:t>ctivity</w:t>
      </w:r>
      <w:r w:rsidR="00FB0D18" w:rsidRPr="00FB0D18">
        <w:rPr>
          <w:rFonts w:ascii="Times New Roman" w:hAnsi="Times New Roman" w:cs="Times New Roman"/>
          <w:i/>
          <w:iCs/>
          <w:sz w:val="22"/>
          <w:szCs w:val="22"/>
        </w:rPr>
        <w:t>.</w:t>
      </w:r>
      <w:r w:rsidRPr="00FB0D18">
        <w:rPr>
          <w:rFonts w:ascii="Times New Roman" w:hAnsi="Times New Roman" w:cs="Times New Roman"/>
          <w:i/>
          <w:iCs/>
          <w:sz w:val="22"/>
          <w:szCs w:val="22"/>
        </w:rPr>
        <w:t xml:space="preserve"> Theories, </w:t>
      </w:r>
      <w:r w:rsidR="00FB0D18" w:rsidRPr="00FB0D18">
        <w:rPr>
          <w:rFonts w:ascii="Times New Roman" w:hAnsi="Times New Roman" w:cs="Times New Roman"/>
          <w:i/>
          <w:iCs/>
          <w:sz w:val="22"/>
          <w:szCs w:val="22"/>
        </w:rPr>
        <w:t>m</w:t>
      </w:r>
      <w:r w:rsidRPr="00FB0D18">
        <w:rPr>
          <w:rFonts w:ascii="Times New Roman" w:hAnsi="Times New Roman" w:cs="Times New Roman"/>
          <w:i/>
          <w:iCs/>
          <w:sz w:val="22"/>
          <w:szCs w:val="22"/>
        </w:rPr>
        <w:t xml:space="preserve">odels and </w:t>
      </w:r>
      <w:r w:rsidR="00FB0D18" w:rsidRPr="00FB0D18">
        <w:rPr>
          <w:rFonts w:ascii="Times New Roman" w:hAnsi="Times New Roman" w:cs="Times New Roman"/>
          <w:i/>
          <w:iCs/>
          <w:sz w:val="22"/>
          <w:szCs w:val="22"/>
        </w:rPr>
        <w:t>m</w:t>
      </w:r>
      <w:r w:rsidRPr="00FB0D18">
        <w:rPr>
          <w:rFonts w:ascii="Times New Roman" w:hAnsi="Times New Roman" w:cs="Times New Roman"/>
          <w:i/>
          <w:iCs/>
          <w:sz w:val="22"/>
          <w:szCs w:val="22"/>
        </w:rPr>
        <w:t xml:space="preserve">ethods for </w:t>
      </w:r>
      <w:r w:rsidR="00FB0D18" w:rsidRPr="00FB0D18">
        <w:rPr>
          <w:rFonts w:ascii="Times New Roman" w:hAnsi="Times New Roman" w:cs="Times New Roman"/>
          <w:i/>
          <w:iCs/>
          <w:sz w:val="22"/>
          <w:szCs w:val="22"/>
        </w:rPr>
        <w:t>e</w:t>
      </w:r>
      <w:r w:rsidRPr="00FB0D18">
        <w:rPr>
          <w:rFonts w:ascii="Times New Roman" w:hAnsi="Times New Roman" w:cs="Times New Roman"/>
          <w:i/>
          <w:iCs/>
          <w:sz w:val="22"/>
          <w:szCs w:val="22"/>
        </w:rPr>
        <w:t xml:space="preserve">mpirical </w:t>
      </w:r>
      <w:r w:rsidR="00FB0D18" w:rsidRPr="00FB0D18">
        <w:rPr>
          <w:rFonts w:ascii="Times New Roman" w:hAnsi="Times New Roman" w:cs="Times New Roman"/>
          <w:i/>
          <w:iCs/>
          <w:sz w:val="22"/>
          <w:szCs w:val="22"/>
        </w:rPr>
        <w:t>r</w:t>
      </w:r>
      <w:r w:rsidRPr="00FB0D18">
        <w:rPr>
          <w:rFonts w:ascii="Times New Roman" w:hAnsi="Times New Roman" w:cs="Times New Roman"/>
          <w:i/>
          <w:iCs/>
          <w:sz w:val="22"/>
          <w:szCs w:val="22"/>
        </w:rPr>
        <w:t>esearch</w:t>
      </w:r>
      <w:r w:rsidRPr="00594FF4">
        <w:rPr>
          <w:rFonts w:ascii="Times New Roman" w:hAnsi="Times New Roman" w:cs="Times New Roman"/>
          <w:sz w:val="22"/>
          <w:szCs w:val="22"/>
        </w:rPr>
        <w:t>. Routledge</w:t>
      </w:r>
      <w:r w:rsidR="00FB0D18">
        <w:rPr>
          <w:rFonts w:ascii="Times New Roman" w:hAnsi="Times New Roman" w:cs="Times New Roman"/>
          <w:sz w:val="22"/>
          <w:szCs w:val="22"/>
        </w:rPr>
        <w:t>.</w:t>
      </w:r>
    </w:p>
    <w:p w14:paraId="559B1647" w14:textId="6372A2E0" w:rsidR="000D25A9" w:rsidRPr="00594FF4" w:rsidRDefault="000D25A9" w:rsidP="00C961EA">
      <w:pPr>
        <w:pStyle w:val="Biblio"/>
        <w:spacing w:after="160"/>
        <w:rPr>
          <w:rFonts w:ascii="Times New Roman" w:hAnsi="Times New Roman" w:cs="Times New Roman"/>
          <w:sz w:val="22"/>
          <w:szCs w:val="22"/>
        </w:rPr>
      </w:pPr>
      <w:r w:rsidRPr="00594FF4">
        <w:rPr>
          <w:rFonts w:ascii="Times New Roman" w:hAnsi="Times New Roman" w:cs="Times New Roman"/>
          <w:sz w:val="22"/>
          <w:szCs w:val="22"/>
        </w:rPr>
        <w:t>Angelone, Erik</w:t>
      </w:r>
      <w:r w:rsidR="00594FF4">
        <w:rPr>
          <w:rFonts w:ascii="Times New Roman" w:hAnsi="Times New Roman" w:cs="Times New Roman"/>
          <w:sz w:val="22"/>
          <w:szCs w:val="22"/>
        </w:rPr>
        <w:t xml:space="preserve">. </w:t>
      </w:r>
      <w:r w:rsidRPr="00594FF4">
        <w:rPr>
          <w:rFonts w:ascii="Times New Roman" w:hAnsi="Times New Roman" w:cs="Times New Roman"/>
          <w:sz w:val="22"/>
          <w:szCs w:val="22"/>
        </w:rPr>
        <w:t>2010</w:t>
      </w:r>
      <w:r w:rsidR="00594FF4">
        <w:rPr>
          <w:rFonts w:ascii="Times New Roman" w:hAnsi="Times New Roman" w:cs="Times New Roman"/>
          <w:sz w:val="22"/>
          <w:szCs w:val="22"/>
        </w:rPr>
        <w:t>.</w:t>
      </w:r>
      <w:r w:rsidRPr="00594FF4">
        <w:rPr>
          <w:rFonts w:ascii="Times New Roman" w:hAnsi="Times New Roman" w:cs="Times New Roman"/>
          <w:sz w:val="22"/>
          <w:szCs w:val="22"/>
        </w:rPr>
        <w:t xml:space="preserve"> Uncertainty, uncertainty management and metacognitive problem solving in the translation task. In: Angelone</w:t>
      </w:r>
      <w:r w:rsidR="002B2A1C">
        <w:rPr>
          <w:rFonts w:ascii="Times New Roman" w:hAnsi="Times New Roman" w:cs="Times New Roman"/>
          <w:sz w:val="22"/>
          <w:szCs w:val="22"/>
        </w:rPr>
        <w:t>,</w:t>
      </w:r>
      <w:r w:rsidRPr="00594FF4">
        <w:rPr>
          <w:rFonts w:ascii="Times New Roman" w:hAnsi="Times New Roman" w:cs="Times New Roman"/>
          <w:sz w:val="22"/>
          <w:szCs w:val="22"/>
        </w:rPr>
        <w:t xml:space="preserve"> </w:t>
      </w:r>
      <w:r w:rsidR="002B2A1C" w:rsidRPr="00594FF4">
        <w:rPr>
          <w:rFonts w:ascii="Times New Roman" w:hAnsi="Times New Roman" w:cs="Times New Roman"/>
          <w:sz w:val="22"/>
          <w:szCs w:val="22"/>
        </w:rPr>
        <w:t xml:space="preserve">Erik </w:t>
      </w:r>
      <w:r w:rsidR="002B2A1C">
        <w:rPr>
          <w:rFonts w:ascii="Times New Roman" w:hAnsi="Times New Roman" w:cs="Times New Roman"/>
          <w:sz w:val="22"/>
          <w:szCs w:val="22"/>
        </w:rPr>
        <w:t>&amp;</w:t>
      </w:r>
      <w:r w:rsidRPr="00594FF4">
        <w:rPr>
          <w:rFonts w:ascii="Times New Roman" w:hAnsi="Times New Roman" w:cs="Times New Roman"/>
          <w:sz w:val="22"/>
          <w:szCs w:val="22"/>
        </w:rPr>
        <w:t xml:space="preserve"> </w:t>
      </w:r>
      <w:r w:rsidR="002B2A1C" w:rsidRPr="00594FF4">
        <w:rPr>
          <w:rFonts w:ascii="Times New Roman" w:hAnsi="Times New Roman" w:cs="Times New Roman"/>
          <w:sz w:val="22"/>
          <w:szCs w:val="22"/>
        </w:rPr>
        <w:t>Shreve</w:t>
      </w:r>
      <w:r w:rsidR="002B2A1C">
        <w:rPr>
          <w:rFonts w:ascii="Times New Roman" w:hAnsi="Times New Roman" w:cs="Times New Roman"/>
          <w:sz w:val="22"/>
          <w:szCs w:val="22"/>
        </w:rPr>
        <w:t>,</w:t>
      </w:r>
      <w:r w:rsidR="002B2A1C" w:rsidRPr="00594FF4">
        <w:rPr>
          <w:rFonts w:ascii="Times New Roman" w:hAnsi="Times New Roman" w:cs="Times New Roman"/>
          <w:sz w:val="22"/>
          <w:szCs w:val="22"/>
        </w:rPr>
        <w:t xml:space="preserve"> </w:t>
      </w:r>
      <w:r w:rsidRPr="00594FF4">
        <w:rPr>
          <w:rFonts w:ascii="Times New Roman" w:hAnsi="Times New Roman" w:cs="Times New Roman"/>
          <w:sz w:val="22"/>
          <w:szCs w:val="22"/>
        </w:rPr>
        <w:t>Gregory M</w:t>
      </w:r>
      <w:r w:rsidR="002B2A1C">
        <w:rPr>
          <w:rFonts w:ascii="Times New Roman" w:hAnsi="Times New Roman" w:cs="Times New Roman"/>
          <w:sz w:val="22"/>
          <w:szCs w:val="22"/>
        </w:rPr>
        <w:t>.</w:t>
      </w:r>
      <w:r w:rsidRPr="00594FF4">
        <w:rPr>
          <w:rFonts w:ascii="Times New Roman" w:hAnsi="Times New Roman" w:cs="Times New Roman"/>
          <w:sz w:val="22"/>
          <w:szCs w:val="22"/>
        </w:rPr>
        <w:t xml:space="preserve"> (ed</w:t>
      </w:r>
      <w:r w:rsidR="002B2A1C">
        <w:rPr>
          <w:rFonts w:ascii="Times New Roman" w:hAnsi="Times New Roman" w:cs="Times New Roman"/>
          <w:sz w:val="22"/>
          <w:szCs w:val="22"/>
        </w:rPr>
        <w:t>s</w:t>
      </w:r>
      <w:r w:rsidRPr="00594FF4">
        <w:rPr>
          <w:rFonts w:ascii="Times New Roman" w:hAnsi="Times New Roman" w:cs="Times New Roman"/>
          <w:sz w:val="22"/>
          <w:szCs w:val="22"/>
        </w:rPr>
        <w:t>.)</w:t>
      </w:r>
      <w:r w:rsidR="002B2A1C">
        <w:rPr>
          <w:rFonts w:ascii="Times New Roman" w:hAnsi="Times New Roman" w:cs="Times New Roman"/>
          <w:sz w:val="22"/>
          <w:szCs w:val="22"/>
        </w:rPr>
        <w:t>,</w:t>
      </w:r>
      <w:r w:rsidRPr="00594FF4">
        <w:rPr>
          <w:rFonts w:ascii="Times New Roman" w:hAnsi="Times New Roman" w:cs="Times New Roman"/>
          <w:sz w:val="22"/>
          <w:szCs w:val="22"/>
        </w:rPr>
        <w:t xml:space="preserve"> </w:t>
      </w:r>
      <w:r w:rsidRPr="002B2A1C">
        <w:rPr>
          <w:rFonts w:ascii="Times New Roman" w:hAnsi="Times New Roman" w:cs="Times New Roman"/>
          <w:i/>
          <w:iCs/>
          <w:sz w:val="22"/>
          <w:szCs w:val="22"/>
        </w:rPr>
        <w:t xml:space="preserve">Translation and </w:t>
      </w:r>
      <w:r w:rsidR="002B2A1C" w:rsidRPr="002B2A1C">
        <w:rPr>
          <w:rFonts w:ascii="Times New Roman" w:hAnsi="Times New Roman" w:cs="Times New Roman"/>
          <w:i/>
          <w:iCs/>
          <w:sz w:val="22"/>
          <w:szCs w:val="22"/>
        </w:rPr>
        <w:t>c</w:t>
      </w:r>
      <w:r w:rsidRPr="002B2A1C">
        <w:rPr>
          <w:rFonts w:ascii="Times New Roman" w:hAnsi="Times New Roman" w:cs="Times New Roman"/>
          <w:i/>
          <w:iCs/>
          <w:sz w:val="22"/>
          <w:szCs w:val="22"/>
        </w:rPr>
        <w:t>ognition</w:t>
      </w:r>
      <w:r w:rsidRPr="00594FF4">
        <w:rPr>
          <w:rFonts w:ascii="Times New Roman" w:hAnsi="Times New Roman" w:cs="Times New Roman"/>
          <w:sz w:val="22"/>
          <w:szCs w:val="22"/>
        </w:rPr>
        <w:t>. Amsterdam</w:t>
      </w:r>
      <w:r w:rsidR="002B2A1C">
        <w:rPr>
          <w:rFonts w:ascii="Times New Roman" w:hAnsi="Times New Roman" w:cs="Times New Roman"/>
          <w:sz w:val="22"/>
          <w:szCs w:val="22"/>
        </w:rPr>
        <w:t xml:space="preserve">: John </w:t>
      </w:r>
      <w:r w:rsidRPr="00594FF4">
        <w:rPr>
          <w:rFonts w:ascii="Times New Roman" w:hAnsi="Times New Roman" w:cs="Times New Roman"/>
          <w:sz w:val="22"/>
          <w:szCs w:val="22"/>
        </w:rPr>
        <w:t>Benjamins</w:t>
      </w:r>
      <w:r w:rsidR="002B2A1C">
        <w:rPr>
          <w:rFonts w:ascii="Times New Roman" w:hAnsi="Times New Roman" w:cs="Times New Roman"/>
          <w:sz w:val="22"/>
          <w:szCs w:val="22"/>
        </w:rPr>
        <w:t xml:space="preserve"> Publishing. doi: </w:t>
      </w:r>
      <w:r w:rsidRPr="00594FF4">
        <w:rPr>
          <w:rFonts w:ascii="Times New Roman" w:hAnsi="Times New Roman" w:cs="Times New Roman"/>
          <w:sz w:val="22"/>
          <w:szCs w:val="22"/>
        </w:rPr>
        <w:t>10.1075/ata.xv.03ang</w:t>
      </w:r>
      <w:r w:rsidR="002B2A1C">
        <w:rPr>
          <w:rFonts w:ascii="Times New Roman" w:hAnsi="Times New Roman" w:cs="Times New Roman"/>
          <w:sz w:val="22"/>
          <w:szCs w:val="22"/>
        </w:rPr>
        <w:t>.</w:t>
      </w:r>
    </w:p>
    <w:p w14:paraId="39B28A18" w14:textId="1E8BBDD1" w:rsidR="000D25A9" w:rsidRPr="00594FF4" w:rsidRDefault="000D25A9" w:rsidP="00C961EA">
      <w:pPr>
        <w:pStyle w:val="Biblio"/>
        <w:spacing w:after="160"/>
        <w:rPr>
          <w:rFonts w:ascii="Times New Roman" w:hAnsi="Times New Roman" w:cs="Times New Roman"/>
          <w:sz w:val="22"/>
          <w:szCs w:val="22"/>
        </w:rPr>
      </w:pPr>
      <w:r w:rsidRPr="00594FF4">
        <w:rPr>
          <w:rFonts w:ascii="Times New Roman" w:hAnsi="Times New Roman" w:cs="Times New Roman"/>
          <w:sz w:val="22"/>
          <w:szCs w:val="22"/>
        </w:rPr>
        <w:t>Bernardini, Silvia</w:t>
      </w:r>
      <w:r w:rsidR="00594FF4">
        <w:rPr>
          <w:rFonts w:ascii="Times New Roman" w:hAnsi="Times New Roman" w:cs="Times New Roman"/>
          <w:sz w:val="22"/>
          <w:szCs w:val="22"/>
        </w:rPr>
        <w:t xml:space="preserve">. </w:t>
      </w:r>
      <w:r w:rsidRPr="00594FF4">
        <w:rPr>
          <w:rFonts w:ascii="Times New Roman" w:hAnsi="Times New Roman" w:cs="Times New Roman"/>
          <w:sz w:val="22"/>
          <w:szCs w:val="22"/>
        </w:rPr>
        <w:t>2001</w:t>
      </w:r>
      <w:r w:rsidR="00594FF4">
        <w:rPr>
          <w:rFonts w:ascii="Times New Roman" w:hAnsi="Times New Roman" w:cs="Times New Roman"/>
          <w:sz w:val="22"/>
          <w:szCs w:val="22"/>
        </w:rPr>
        <w:t>.</w:t>
      </w:r>
      <w:r w:rsidRPr="00594FF4">
        <w:rPr>
          <w:rFonts w:ascii="Times New Roman" w:hAnsi="Times New Roman" w:cs="Times New Roman"/>
          <w:sz w:val="22"/>
          <w:szCs w:val="22"/>
        </w:rPr>
        <w:t xml:space="preserve"> Think-</w:t>
      </w:r>
      <w:r w:rsidR="002B2A1C">
        <w:rPr>
          <w:rFonts w:ascii="Times New Roman" w:hAnsi="Times New Roman" w:cs="Times New Roman"/>
          <w:sz w:val="22"/>
          <w:szCs w:val="22"/>
        </w:rPr>
        <w:t>a</w:t>
      </w:r>
      <w:r w:rsidRPr="00594FF4">
        <w:rPr>
          <w:rFonts w:ascii="Times New Roman" w:hAnsi="Times New Roman" w:cs="Times New Roman"/>
          <w:sz w:val="22"/>
          <w:szCs w:val="22"/>
        </w:rPr>
        <w:t xml:space="preserve">loud </w:t>
      </w:r>
      <w:r w:rsidR="002B2A1C">
        <w:rPr>
          <w:rFonts w:ascii="Times New Roman" w:hAnsi="Times New Roman" w:cs="Times New Roman"/>
          <w:sz w:val="22"/>
          <w:szCs w:val="22"/>
        </w:rPr>
        <w:t>p</w:t>
      </w:r>
      <w:r w:rsidRPr="00594FF4">
        <w:rPr>
          <w:rFonts w:ascii="Times New Roman" w:hAnsi="Times New Roman" w:cs="Times New Roman"/>
          <w:sz w:val="22"/>
          <w:szCs w:val="22"/>
        </w:rPr>
        <w:t xml:space="preserve">rotocols in </w:t>
      </w:r>
      <w:r w:rsidR="002B2A1C">
        <w:rPr>
          <w:rFonts w:ascii="Times New Roman" w:hAnsi="Times New Roman" w:cs="Times New Roman"/>
          <w:sz w:val="22"/>
          <w:szCs w:val="22"/>
        </w:rPr>
        <w:t>t</w:t>
      </w:r>
      <w:r w:rsidRPr="00594FF4">
        <w:rPr>
          <w:rFonts w:ascii="Times New Roman" w:hAnsi="Times New Roman" w:cs="Times New Roman"/>
          <w:sz w:val="22"/>
          <w:szCs w:val="22"/>
        </w:rPr>
        <w:t xml:space="preserve">ranslation </w:t>
      </w:r>
      <w:r w:rsidR="002B2A1C">
        <w:rPr>
          <w:rFonts w:ascii="Times New Roman" w:hAnsi="Times New Roman" w:cs="Times New Roman"/>
          <w:sz w:val="22"/>
          <w:szCs w:val="22"/>
        </w:rPr>
        <w:t>r</w:t>
      </w:r>
      <w:r w:rsidRPr="00594FF4">
        <w:rPr>
          <w:rFonts w:ascii="Times New Roman" w:hAnsi="Times New Roman" w:cs="Times New Roman"/>
          <w:sz w:val="22"/>
          <w:szCs w:val="22"/>
        </w:rPr>
        <w:t>esearch</w:t>
      </w:r>
      <w:r w:rsidR="002B2A1C">
        <w:rPr>
          <w:rFonts w:ascii="Times New Roman" w:hAnsi="Times New Roman" w:cs="Times New Roman"/>
          <w:sz w:val="22"/>
          <w:szCs w:val="22"/>
        </w:rPr>
        <w:t>.</w:t>
      </w:r>
      <w:r w:rsidRPr="00594FF4">
        <w:rPr>
          <w:rFonts w:ascii="Times New Roman" w:hAnsi="Times New Roman" w:cs="Times New Roman"/>
          <w:sz w:val="22"/>
          <w:szCs w:val="22"/>
        </w:rPr>
        <w:t xml:space="preserve"> Achievements, </w:t>
      </w:r>
      <w:r w:rsidR="002B2A1C">
        <w:rPr>
          <w:rFonts w:ascii="Times New Roman" w:hAnsi="Times New Roman" w:cs="Times New Roman"/>
          <w:sz w:val="22"/>
          <w:szCs w:val="22"/>
        </w:rPr>
        <w:t>l</w:t>
      </w:r>
      <w:r w:rsidRPr="00594FF4">
        <w:rPr>
          <w:rFonts w:ascii="Times New Roman" w:hAnsi="Times New Roman" w:cs="Times New Roman"/>
          <w:sz w:val="22"/>
          <w:szCs w:val="22"/>
        </w:rPr>
        <w:t xml:space="preserve">imits, </w:t>
      </w:r>
      <w:r w:rsidR="002B2A1C">
        <w:rPr>
          <w:rFonts w:ascii="Times New Roman" w:hAnsi="Times New Roman" w:cs="Times New Roman"/>
          <w:sz w:val="22"/>
          <w:szCs w:val="22"/>
        </w:rPr>
        <w:t>f</w:t>
      </w:r>
      <w:r w:rsidRPr="00594FF4">
        <w:rPr>
          <w:rFonts w:ascii="Times New Roman" w:hAnsi="Times New Roman" w:cs="Times New Roman"/>
          <w:sz w:val="22"/>
          <w:szCs w:val="22"/>
        </w:rPr>
        <w:t xml:space="preserve">uture </w:t>
      </w:r>
      <w:r w:rsidR="002B2A1C">
        <w:rPr>
          <w:rFonts w:ascii="Times New Roman" w:hAnsi="Times New Roman" w:cs="Times New Roman"/>
          <w:sz w:val="22"/>
          <w:szCs w:val="22"/>
        </w:rPr>
        <w:t>p</w:t>
      </w:r>
      <w:r w:rsidRPr="00594FF4">
        <w:rPr>
          <w:rFonts w:ascii="Times New Roman" w:hAnsi="Times New Roman" w:cs="Times New Roman"/>
          <w:sz w:val="22"/>
          <w:szCs w:val="22"/>
        </w:rPr>
        <w:t>rospects</w:t>
      </w:r>
      <w:r w:rsidR="009C7BD4" w:rsidRPr="00594FF4">
        <w:rPr>
          <w:rFonts w:ascii="Times New Roman" w:hAnsi="Times New Roman" w:cs="Times New Roman"/>
          <w:sz w:val="22"/>
          <w:szCs w:val="22"/>
        </w:rPr>
        <w:t>.</w:t>
      </w:r>
      <w:r w:rsidRPr="00594FF4">
        <w:rPr>
          <w:rFonts w:ascii="Times New Roman" w:hAnsi="Times New Roman" w:cs="Times New Roman"/>
          <w:sz w:val="22"/>
          <w:szCs w:val="22"/>
        </w:rPr>
        <w:t xml:space="preserve"> </w:t>
      </w:r>
      <w:r w:rsidRPr="002B2A1C">
        <w:rPr>
          <w:rFonts w:ascii="Times New Roman" w:hAnsi="Times New Roman" w:cs="Times New Roman"/>
          <w:i/>
          <w:iCs/>
          <w:sz w:val="22"/>
          <w:szCs w:val="22"/>
        </w:rPr>
        <w:t>Target</w:t>
      </w:r>
      <w:r w:rsidRPr="00594FF4">
        <w:rPr>
          <w:rFonts w:ascii="Times New Roman" w:hAnsi="Times New Roman" w:cs="Times New Roman"/>
          <w:sz w:val="22"/>
          <w:szCs w:val="22"/>
        </w:rPr>
        <w:t xml:space="preserve"> 13(2): 241</w:t>
      </w:r>
      <w:r w:rsidR="002B2A1C">
        <w:rPr>
          <w:rFonts w:ascii="Times New Roman" w:hAnsi="Times New Roman" w:cs="Times New Roman"/>
          <w:sz w:val="22"/>
          <w:szCs w:val="22"/>
        </w:rPr>
        <w:t>–</w:t>
      </w:r>
      <w:r w:rsidRPr="00594FF4">
        <w:rPr>
          <w:rFonts w:ascii="Times New Roman" w:hAnsi="Times New Roman" w:cs="Times New Roman"/>
          <w:sz w:val="22"/>
          <w:szCs w:val="22"/>
        </w:rPr>
        <w:t>63.</w:t>
      </w:r>
    </w:p>
    <w:p w14:paraId="73320DF7" w14:textId="1999BFC2" w:rsidR="000D25A9" w:rsidRPr="000951F8" w:rsidRDefault="000D25A9" w:rsidP="00C961EA">
      <w:pPr>
        <w:pStyle w:val="Biblio"/>
        <w:spacing w:after="160"/>
        <w:rPr>
          <w:rFonts w:ascii="Times New Roman" w:hAnsi="Times New Roman" w:cs="Times New Roman"/>
          <w:sz w:val="22"/>
          <w:szCs w:val="22"/>
        </w:rPr>
      </w:pPr>
      <w:r w:rsidRPr="00594FF4">
        <w:rPr>
          <w:rFonts w:ascii="Times New Roman" w:hAnsi="Times New Roman" w:cs="Times New Roman"/>
          <w:sz w:val="22"/>
          <w:szCs w:val="22"/>
        </w:rPr>
        <w:t>Briggs Myers, I</w:t>
      </w:r>
      <w:r w:rsidR="00594FF4">
        <w:rPr>
          <w:rFonts w:ascii="Times New Roman" w:hAnsi="Times New Roman" w:cs="Times New Roman"/>
          <w:sz w:val="22"/>
          <w:szCs w:val="22"/>
        </w:rPr>
        <w:t xml:space="preserve">. </w:t>
      </w:r>
      <w:r w:rsidRPr="00594FF4">
        <w:rPr>
          <w:rFonts w:ascii="Times New Roman" w:hAnsi="Times New Roman" w:cs="Times New Roman"/>
          <w:sz w:val="22"/>
          <w:szCs w:val="22"/>
        </w:rPr>
        <w:t>1962</w:t>
      </w:r>
      <w:r w:rsidR="00594FF4">
        <w:rPr>
          <w:rFonts w:ascii="Times New Roman" w:hAnsi="Times New Roman" w:cs="Times New Roman"/>
          <w:sz w:val="22"/>
          <w:szCs w:val="22"/>
        </w:rPr>
        <w:t>.</w:t>
      </w:r>
      <w:r w:rsidRPr="00594FF4">
        <w:rPr>
          <w:rFonts w:ascii="Times New Roman" w:hAnsi="Times New Roman" w:cs="Times New Roman"/>
          <w:sz w:val="22"/>
          <w:szCs w:val="22"/>
        </w:rPr>
        <w:t xml:space="preserve"> </w:t>
      </w:r>
      <w:r w:rsidRPr="002B2A1C">
        <w:rPr>
          <w:rFonts w:ascii="Times New Roman" w:hAnsi="Times New Roman" w:cs="Times New Roman"/>
          <w:i/>
          <w:iCs/>
          <w:sz w:val="22"/>
          <w:szCs w:val="22"/>
        </w:rPr>
        <w:t xml:space="preserve">The Myers-Briggs </w:t>
      </w:r>
      <w:r w:rsidR="002B2A1C" w:rsidRPr="002B2A1C">
        <w:rPr>
          <w:rFonts w:ascii="Times New Roman" w:hAnsi="Times New Roman" w:cs="Times New Roman"/>
          <w:i/>
          <w:iCs/>
          <w:sz w:val="22"/>
          <w:szCs w:val="22"/>
        </w:rPr>
        <w:t>t</w:t>
      </w:r>
      <w:r w:rsidRPr="002B2A1C">
        <w:rPr>
          <w:rFonts w:ascii="Times New Roman" w:hAnsi="Times New Roman" w:cs="Times New Roman"/>
          <w:i/>
          <w:iCs/>
          <w:sz w:val="22"/>
          <w:szCs w:val="22"/>
        </w:rPr>
        <w:t xml:space="preserve">ype </w:t>
      </w:r>
      <w:r w:rsidR="002B2A1C" w:rsidRPr="002B2A1C">
        <w:rPr>
          <w:rFonts w:ascii="Times New Roman" w:hAnsi="Times New Roman" w:cs="Times New Roman"/>
          <w:i/>
          <w:iCs/>
          <w:sz w:val="22"/>
          <w:szCs w:val="22"/>
        </w:rPr>
        <w:t>i</w:t>
      </w:r>
      <w:r w:rsidRPr="002B2A1C">
        <w:rPr>
          <w:rFonts w:ascii="Times New Roman" w:hAnsi="Times New Roman" w:cs="Times New Roman"/>
          <w:i/>
          <w:iCs/>
          <w:sz w:val="22"/>
          <w:szCs w:val="22"/>
        </w:rPr>
        <w:t>ndicator: Manual</w:t>
      </w:r>
      <w:r w:rsidRPr="00594FF4">
        <w:rPr>
          <w:rFonts w:ascii="Times New Roman" w:hAnsi="Times New Roman" w:cs="Times New Roman"/>
          <w:sz w:val="22"/>
          <w:szCs w:val="22"/>
        </w:rPr>
        <w:t>. Palo Alto: Consulting Psychologists Press.</w:t>
      </w:r>
      <w:hyperlink r:id="rId18" w:history="1"/>
    </w:p>
    <w:p w14:paraId="624EACE5" w14:textId="4FA46C49" w:rsidR="000D25A9" w:rsidRPr="002F00DB" w:rsidRDefault="058D59DF" w:rsidP="00C961EA">
      <w:pPr>
        <w:pStyle w:val="Biblio"/>
        <w:spacing w:after="160"/>
        <w:rPr>
          <w:rFonts w:ascii="Times New Roman" w:hAnsi="Times New Roman" w:cs="Times New Roman"/>
          <w:sz w:val="22"/>
          <w:szCs w:val="22"/>
        </w:rPr>
      </w:pPr>
      <w:r w:rsidRPr="4036520C">
        <w:rPr>
          <w:rFonts w:ascii="Times New Roman" w:hAnsi="Times New Roman" w:cs="Times New Roman"/>
          <w:sz w:val="22"/>
          <w:szCs w:val="22"/>
        </w:rPr>
        <w:t>Carl, Michael &amp; Kay, Martin. 2011. Gazing and Typing Activities during Translation : A Comparative Study of Translation Units of Professional and Student Translators. In: Meta, Vol. 56, No. 4, 2011, p. 952-975.</w:t>
      </w:r>
      <w:r w:rsidR="000D25A9" w:rsidRPr="002F00DB">
        <w:rPr>
          <w:rFonts w:ascii="Times New Roman" w:hAnsi="Times New Roman" w:cs="Times New Roman"/>
          <w:sz w:val="22"/>
          <w:szCs w:val="22"/>
        </w:rPr>
        <w:t>Carl, Michael</w:t>
      </w:r>
      <w:r w:rsidR="00594FF4" w:rsidRPr="002F00DB">
        <w:rPr>
          <w:rFonts w:ascii="Times New Roman" w:hAnsi="Times New Roman" w:cs="Times New Roman"/>
          <w:sz w:val="22"/>
          <w:szCs w:val="22"/>
        </w:rPr>
        <w:t xml:space="preserve">. </w:t>
      </w:r>
      <w:r w:rsidR="000D25A9" w:rsidRPr="002F00DB">
        <w:rPr>
          <w:rFonts w:ascii="Times New Roman" w:hAnsi="Times New Roman" w:cs="Times New Roman"/>
          <w:sz w:val="22"/>
          <w:szCs w:val="22"/>
        </w:rPr>
        <w:t>2021</w:t>
      </w:r>
      <w:r w:rsidR="00594FF4" w:rsidRPr="002F00DB">
        <w:rPr>
          <w:rFonts w:ascii="Times New Roman" w:hAnsi="Times New Roman" w:cs="Times New Roman"/>
          <w:sz w:val="22"/>
          <w:szCs w:val="22"/>
        </w:rPr>
        <w:t>.</w:t>
      </w:r>
      <w:r w:rsidR="000D25A9" w:rsidRPr="002F00DB">
        <w:rPr>
          <w:rFonts w:ascii="Times New Roman" w:hAnsi="Times New Roman" w:cs="Times New Roman"/>
          <w:sz w:val="22"/>
          <w:szCs w:val="22"/>
        </w:rPr>
        <w:t xml:space="preserve"> Micro </w:t>
      </w:r>
      <w:r w:rsidR="002F00DB">
        <w:rPr>
          <w:rFonts w:ascii="Times New Roman" w:hAnsi="Times New Roman" w:cs="Times New Roman"/>
          <w:sz w:val="22"/>
          <w:szCs w:val="22"/>
        </w:rPr>
        <w:t>u</w:t>
      </w:r>
      <w:r w:rsidR="000D25A9" w:rsidRPr="002F00DB">
        <w:rPr>
          <w:rFonts w:ascii="Times New Roman" w:hAnsi="Times New Roman" w:cs="Times New Roman"/>
          <w:sz w:val="22"/>
          <w:szCs w:val="22"/>
        </w:rPr>
        <w:t xml:space="preserve">nits and the </w:t>
      </w:r>
      <w:r w:rsidR="002F00DB">
        <w:rPr>
          <w:rFonts w:ascii="Times New Roman" w:hAnsi="Times New Roman" w:cs="Times New Roman"/>
          <w:sz w:val="22"/>
          <w:szCs w:val="22"/>
        </w:rPr>
        <w:t>f</w:t>
      </w:r>
      <w:r w:rsidR="000D25A9" w:rsidRPr="002F00DB">
        <w:rPr>
          <w:rFonts w:ascii="Times New Roman" w:hAnsi="Times New Roman" w:cs="Times New Roman"/>
          <w:sz w:val="22"/>
          <w:szCs w:val="22"/>
        </w:rPr>
        <w:t xml:space="preserve">irst </w:t>
      </w:r>
      <w:r w:rsidR="002F00DB">
        <w:rPr>
          <w:rFonts w:ascii="Times New Roman" w:hAnsi="Times New Roman" w:cs="Times New Roman"/>
          <w:sz w:val="22"/>
          <w:szCs w:val="22"/>
        </w:rPr>
        <w:t>t</w:t>
      </w:r>
      <w:r w:rsidR="000D25A9" w:rsidRPr="002F00DB">
        <w:rPr>
          <w:rFonts w:ascii="Times New Roman" w:hAnsi="Times New Roman" w:cs="Times New Roman"/>
          <w:sz w:val="22"/>
          <w:szCs w:val="22"/>
        </w:rPr>
        <w:t xml:space="preserve">ranslational </w:t>
      </w:r>
      <w:r w:rsidR="002F00DB">
        <w:rPr>
          <w:rFonts w:ascii="Times New Roman" w:hAnsi="Times New Roman" w:cs="Times New Roman"/>
          <w:sz w:val="22"/>
          <w:szCs w:val="22"/>
        </w:rPr>
        <w:t>r</w:t>
      </w:r>
      <w:r w:rsidR="000D25A9" w:rsidRPr="002F00DB">
        <w:rPr>
          <w:rFonts w:ascii="Times New Roman" w:hAnsi="Times New Roman" w:cs="Times New Roman"/>
          <w:sz w:val="22"/>
          <w:szCs w:val="22"/>
        </w:rPr>
        <w:t xml:space="preserve">esponse </w:t>
      </w:r>
      <w:r w:rsidR="002F00DB">
        <w:rPr>
          <w:rFonts w:ascii="Times New Roman" w:hAnsi="Times New Roman" w:cs="Times New Roman"/>
          <w:sz w:val="22"/>
          <w:szCs w:val="22"/>
        </w:rPr>
        <w:t>u</w:t>
      </w:r>
      <w:r w:rsidR="000D25A9" w:rsidRPr="002F00DB">
        <w:rPr>
          <w:rFonts w:ascii="Times New Roman" w:hAnsi="Times New Roman" w:cs="Times New Roman"/>
          <w:sz w:val="22"/>
          <w:szCs w:val="22"/>
        </w:rPr>
        <w:t>niversal</w:t>
      </w:r>
      <w:r w:rsidR="006363BD" w:rsidRPr="002F00DB">
        <w:rPr>
          <w:rFonts w:ascii="Times New Roman" w:hAnsi="Times New Roman" w:cs="Times New Roman"/>
          <w:sz w:val="22"/>
          <w:szCs w:val="22"/>
        </w:rPr>
        <w:t>.</w:t>
      </w:r>
      <w:r w:rsidR="000D25A9" w:rsidRPr="002F00DB">
        <w:rPr>
          <w:rFonts w:ascii="Times New Roman" w:hAnsi="Times New Roman" w:cs="Times New Roman"/>
          <w:sz w:val="22"/>
          <w:szCs w:val="22"/>
        </w:rPr>
        <w:t xml:space="preserve"> In</w:t>
      </w:r>
      <w:r w:rsidR="002F00DB">
        <w:rPr>
          <w:rFonts w:ascii="Times New Roman" w:hAnsi="Times New Roman" w:cs="Times New Roman"/>
          <w:sz w:val="22"/>
          <w:szCs w:val="22"/>
        </w:rPr>
        <w:t xml:space="preserve"> Carl, Michael (ed.),</w:t>
      </w:r>
      <w:r w:rsidR="000D25A9" w:rsidRPr="002F00DB">
        <w:rPr>
          <w:rFonts w:ascii="Times New Roman" w:hAnsi="Times New Roman" w:cs="Times New Roman"/>
          <w:sz w:val="22"/>
          <w:szCs w:val="22"/>
        </w:rPr>
        <w:t xml:space="preserve"> </w:t>
      </w:r>
      <w:r w:rsidR="000D25A9" w:rsidRPr="002F00DB">
        <w:rPr>
          <w:rFonts w:ascii="Times New Roman" w:hAnsi="Times New Roman" w:cs="Times New Roman"/>
          <w:i/>
          <w:iCs/>
          <w:sz w:val="22"/>
          <w:szCs w:val="22"/>
        </w:rPr>
        <w:t>Explorations in empirical translation process research</w:t>
      </w:r>
      <w:r w:rsidR="000D25A9" w:rsidRPr="002F00DB">
        <w:rPr>
          <w:rFonts w:ascii="Times New Roman" w:hAnsi="Times New Roman" w:cs="Times New Roman"/>
          <w:sz w:val="22"/>
          <w:szCs w:val="22"/>
        </w:rPr>
        <w:t xml:space="preserve">. </w:t>
      </w:r>
      <w:r w:rsidR="002F00DB" w:rsidRPr="002F00DB">
        <w:rPr>
          <w:rFonts w:ascii="Times New Roman" w:hAnsi="Times New Roman" w:cs="Times New Roman"/>
          <w:sz w:val="22"/>
          <w:szCs w:val="22"/>
        </w:rPr>
        <w:t>Cham</w:t>
      </w:r>
      <w:r w:rsidR="002F00DB">
        <w:rPr>
          <w:rFonts w:ascii="Times New Roman" w:hAnsi="Times New Roman" w:cs="Times New Roman"/>
          <w:sz w:val="22"/>
          <w:szCs w:val="22"/>
        </w:rPr>
        <w:t xml:space="preserve">: </w:t>
      </w:r>
      <w:r w:rsidR="000D25A9" w:rsidRPr="002F00DB">
        <w:rPr>
          <w:rFonts w:ascii="Times New Roman" w:hAnsi="Times New Roman" w:cs="Times New Roman"/>
          <w:sz w:val="22"/>
          <w:szCs w:val="22"/>
        </w:rPr>
        <w:t>Springer. 233</w:t>
      </w:r>
      <w:r w:rsidR="002F00DB">
        <w:rPr>
          <w:rFonts w:ascii="Times New Roman" w:hAnsi="Times New Roman" w:cs="Times New Roman"/>
          <w:sz w:val="22"/>
          <w:szCs w:val="22"/>
        </w:rPr>
        <w:t>–</w:t>
      </w:r>
      <w:r w:rsidR="000D25A9" w:rsidRPr="002F00DB">
        <w:rPr>
          <w:rFonts w:ascii="Times New Roman" w:hAnsi="Times New Roman" w:cs="Times New Roman"/>
          <w:sz w:val="22"/>
          <w:szCs w:val="22"/>
        </w:rPr>
        <w:t>57</w:t>
      </w:r>
      <w:r w:rsidR="002F00DB">
        <w:rPr>
          <w:rFonts w:ascii="Times New Roman" w:hAnsi="Times New Roman" w:cs="Times New Roman"/>
          <w:sz w:val="22"/>
          <w:szCs w:val="22"/>
        </w:rPr>
        <w:t>.</w:t>
      </w:r>
    </w:p>
    <w:p w14:paraId="7F4BCA3E" w14:textId="290C44AB" w:rsidR="000D25A9" w:rsidRPr="002F00DB" w:rsidRDefault="000D25A9" w:rsidP="00C961EA">
      <w:pPr>
        <w:pStyle w:val="Biblio"/>
        <w:spacing w:after="160"/>
        <w:rPr>
          <w:rFonts w:ascii="Times New Roman" w:hAnsi="Times New Roman" w:cs="Times New Roman"/>
          <w:sz w:val="22"/>
          <w:szCs w:val="22"/>
        </w:rPr>
      </w:pPr>
      <w:r w:rsidRPr="002F00DB">
        <w:rPr>
          <w:rFonts w:ascii="Times New Roman" w:hAnsi="Times New Roman" w:cs="Times New Roman"/>
          <w:sz w:val="22"/>
          <w:szCs w:val="22"/>
        </w:rPr>
        <w:t xml:space="preserve">Carl, Michael </w:t>
      </w:r>
      <w:r w:rsidR="00577A44" w:rsidRPr="002F00DB">
        <w:rPr>
          <w:rFonts w:ascii="Times New Roman" w:hAnsi="Times New Roman" w:cs="Times New Roman"/>
          <w:sz w:val="22"/>
          <w:szCs w:val="22"/>
        </w:rPr>
        <w:t>&amp;</w:t>
      </w:r>
      <w:r w:rsidRPr="002F00DB">
        <w:rPr>
          <w:rFonts w:ascii="Times New Roman" w:hAnsi="Times New Roman" w:cs="Times New Roman"/>
          <w:sz w:val="22"/>
          <w:szCs w:val="22"/>
        </w:rPr>
        <w:t xml:space="preserve"> Wei</w:t>
      </w:r>
      <w:r w:rsidR="002F00DB">
        <w:rPr>
          <w:rFonts w:ascii="Times New Roman" w:hAnsi="Times New Roman" w:cs="Times New Roman"/>
          <w:sz w:val="22"/>
          <w:szCs w:val="22"/>
        </w:rPr>
        <w:t>,</w:t>
      </w:r>
      <w:r w:rsidRPr="002F00DB">
        <w:rPr>
          <w:rFonts w:ascii="Times New Roman" w:hAnsi="Times New Roman" w:cs="Times New Roman"/>
          <w:sz w:val="22"/>
          <w:szCs w:val="22"/>
        </w:rPr>
        <w:t xml:space="preserve"> </w:t>
      </w:r>
      <w:r w:rsidR="002F00DB" w:rsidRPr="002F00DB">
        <w:rPr>
          <w:rFonts w:ascii="Times New Roman" w:hAnsi="Times New Roman" w:cs="Times New Roman"/>
          <w:sz w:val="22"/>
          <w:szCs w:val="22"/>
        </w:rPr>
        <w:t xml:space="preserve">Yuxiang </w:t>
      </w:r>
      <w:r w:rsidR="00577A44" w:rsidRPr="002F00DB">
        <w:rPr>
          <w:rFonts w:ascii="Times New Roman" w:hAnsi="Times New Roman" w:cs="Times New Roman"/>
          <w:sz w:val="22"/>
          <w:szCs w:val="22"/>
        </w:rPr>
        <w:t>&amp;</w:t>
      </w:r>
      <w:r w:rsidRPr="002F00DB">
        <w:rPr>
          <w:rFonts w:ascii="Times New Roman" w:hAnsi="Times New Roman" w:cs="Times New Roman"/>
          <w:sz w:val="22"/>
          <w:szCs w:val="22"/>
        </w:rPr>
        <w:t xml:space="preserve"> Lu</w:t>
      </w:r>
      <w:r w:rsidR="002F00DB">
        <w:rPr>
          <w:rFonts w:ascii="Times New Roman" w:hAnsi="Times New Roman" w:cs="Times New Roman"/>
          <w:sz w:val="22"/>
          <w:szCs w:val="22"/>
        </w:rPr>
        <w:t>,</w:t>
      </w:r>
      <w:r w:rsidRPr="002F00DB">
        <w:rPr>
          <w:rFonts w:ascii="Times New Roman" w:hAnsi="Times New Roman" w:cs="Times New Roman"/>
          <w:sz w:val="22"/>
          <w:szCs w:val="22"/>
        </w:rPr>
        <w:t xml:space="preserve"> </w:t>
      </w:r>
      <w:r w:rsidR="002F00DB" w:rsidRPr="002F00DB">
        <w:rPr>
          <w:rFonts w:ascii="Times New Roman" w:hAnsi="Times New Roman" w:cs="Times New Roman"/>
          <w:sz w:val="22"/>
          <w:szCs w:val="22"/>
        </w:rPr>
        <w:t xml:space="preserve">Sheng </w:t>
      </w:r>
      <w:r w:rsidR="00577A44" w:rsidRPr="002F00DB">
        <w:rPr>
          <w:rFonts w:ascii="Times New Roman" w:hAnsi="Times New Roman" w:cs="Times New Roman"/>
          <w:sz w:val="22"/>
          <w:szCs w:val="22"/>
        </w:rPr>
        <w:t>&amp;</w:t>
      </w:r>
      <w:r w:rsidRPr="002F00DB">
        <w:rPr>
          <w:rFonts w:ascii="Times New Roman" w:hAnsi="Times New Roman" w:cs="Times New Roman"/>
          <w:sz w:val="22"/>
          <w:szCs w:val="22"/>
        </w:rPr>
        <w:t xml:space="preserve"> Zou</w:t>
      </w:r>
      <w:r w:rsidR="002F00DB">
        <w:rPr>
          <w:rFonts w:ascii="Times New Roman" w:hAnsi="Times New Roman" w:cs="Times New Roman"/>
          <w:sz w:val="22"/>
          <w:szCs w:val="22"/>
        </w:rPr>
        <w:t>,</w:t>
      </w:r>
      <w:r w:rsidRPr="002F00DB">
        <w:rPr>
          <w:rFonts w:ascii="Times New Roman" w:hAnsi="Times New Roman" w:cs="Times New Roman"/>
          <w:sz w:val="22"/>
          <w:szCs w:val="22"/>
        </w:rPr>
        <w:t xml:space="preserve"> </w:t>
      </w:r>
      <w:r w:rsidR="002F00DB" w:rsidRPr="002F00DB">
        <w:rPr>
          <w:rFonts w:ascii="Times New Roman" w:hAnsi="Times New Roman" w:cs="Times New Roman"/>
          <w:sz w:val="22"/>
          <w:szCs w:val="22"/>
        </w:rPr>
        <w:t xml:space="preserve">Longhui </w:t>
      </w:r>
      <w:r w:rsidR="00577A44" w:rsidRPr="002F00DB">
        <w:rPr>
          <w:rFonts w:ascii="Times New Roman" w:hAnsi="Times New Roman" w:cs="Times New Roman"/>
          <w:sz w:val="22"/>
          <w:szCs w:val="22"/>
        </w:rPr>
        <w:t>&amp;</w:t>
      </w:r>
      <w:r w:rsidRPr="002F00DB">
        <w:rPr>
          <w:rFonts w:ascii="Times New Roman" w:hAnsi="Times New Roman" w:cs="Times New Roman"/>
          <w:sz w:val="22"/>
          <w:szCs w:val="22"/>
        </w:rPr>
        <w:t xml:space="preserve"> Mizowaki</w:t>
      </w:r>
      <w:r w:rsidR="002F00DB">
        <w:rPr>
          <w:rFonts w:ascii="Times New Roman" w:hAnsi="Times New Roman" w:cs="Times New Roman"/>
          <w:sz w:val="22"/>
          <w:szCs w:val="22"/>
        </w:rPr>
        <w:t>,</w:t>
      </w:r>
      <w:r w:rsidRPr="002F00DB">
        <w:rPr>
          <w:rFonts w:ascii="Times New Roman" w:hAnsi="Times New Roman" w:cs="Times New Roman"/>
          <w:sz w:val="22"/>
          <w:szCs w:val="22"/>
        </w:rPr>
        <w:t xml:space="preserve"> </w:t>
      </w:r>
      <w:r w:rsidR="002F00DB" w:rsidRPr="002F00DB">
        <w:rPr>
          <w:rFonts w:ascii="Times New Roman" w:hAnsi="Times New Roman" w:cs="Times New Roman"/>
          <w:sz w:val="22"/>
          <w:szCs w:val="22"/>
        </w:rPr>
        <w:t xml:space="preserve">Takanori </w:t>
      </w:r>
      <w:r w:rsidR="00577A44" w:rsidRPr="002F00DB">
        <w:rPr>
          <w:rFonts w:ascii="Times New Roman" w:hAnsi="Times New Roman" w:cs="Times New Roman"/>
          <w:sz w:val="22"/>
          <w:szCs w:val="22"/>
        </w:rPr>
        <w:t>&amp;</w:t>
      </w:r>
      <w:r w:rsidRPr="002F00DB">
        <w:rPr>
          <w:rFonts w:ascii="Times New Roman" w:hAnsi="Times New Roman" w:cs="Times New Roman"/>
          <w:sz w:val="22"/>
          <w:szCs w:val="22"/>
        </w:rPr>
        <w:t xml:space="preserve"> Yamad</w:t>
      </w:r>
      <w:r w:rsidR="00577A44" w:rsidRPr="002F00DB">
        <w:rPr>
          <w:rFonts w:ascii="Times New Roman" w:hAnsi="Times New Roman" w:cs="Times New Roman"/>
          <w:sz w:val="22"/>
          <w:szCs w:val="22"/>
        </w:rPr>
        <w:t>a</w:t>
      </w:r>
      <w:r w:rsidR="002F00DB">
        <w:rPr>
          <w:rFonts w:ascii="Times New Roman" w:hAnsi="Times New Roman" w:cs="Times New Roman"/>
          <w:sz w:val="22"/>
          <w:szCs w:val="22"/>
        </w:rPr>
        <w:t>, </w:t>
      </w:r>
      <w:r w:rsidR="002F00DB" w:rsidRPr="002F00DB">
        <w:rPr>
          <w:rFonts w:ascii="Times New Roman" w:hAnsi="Times New Roman" w:cs="Times New Roman"/>
          <w:sz w:val="22"/>
          <w:szCs w:val="22"/>
        </w:rPr>
        <w:t>Masaru</w:t>
      </w:r>
      <w:r w:rsidR="00594FF4" w:rsidRPr="002F00DB">
        <w:rPr>
          <w:rFonts w:ascii="Times New Roman" w:hAnsi="Times New Roman" w:cs="Times New Roman"/>
          <w:sz w:val="22"/>
          <w:szCs w:val="22"/>
        </w:rPr>
        <w:t xml:space="preserve">. </w:t>
      </w:r>
      <w:r w:rsidRPr="002F00DB">
        <w:rPr>
          <w:rFonts w:ascii="Times New Roman" w:hAnsi="Times New Roman" w:cs="Times New Roman"/>
          <w:sz w:val="22"/>
          <w:szCs w:val="22"/>
        </w:rPr>
        <w:t>2024</w:t>
      </w:r>
      <w:r w:rsidR="00594FF4" w:rsidRPr="002F00DB">
        <w:rPr>
          <w:rFonts w:ascii="Times New Roman" w:hAnsi="Times New Roman" w:cs="Times New Roman"/>
          <w:sz w:val="22"/>
          <w:szCs w:val="22"/>
        </w:rPr>
        <w:t>.</w:t>
      </w:r>
      <w:r w:rsidRPr="002F00DB">
        <w:rPr>
          <w:rFonts w:ascii="Times New Roman" w:hAnsi="Times New Roman" w:cs="Times New Roman"/>
          <w:sz w:val="22"/>
          <w:szCs w:val="22"/>
        </w:rPr>
        <w:t xml:space="preserve"> Hesitation, </w:t>
      </w:r>
      <w:r w:rsidR="002F00DB">
        <w:rPr>
          <w:rFonts w:ascii="Times New Roman" w:hAnsi="Times New Roman" w:cs="Times New Roman"/>
          <w:sz w:val="22"/>
          <w:szCs w:val="22"/>
        </w:rPr>
        <w:t>o</w:t>
      </w:r>
      <w:r w:rsidRPr="002F00DB">
        <w:rPr>
          <w:rFonts w:ascii="Times New Roman" w:hAnsi="Times New Roman" w:cs="Times New Roman"/>
          <w:sz w:val="22"/>
          <w:szCs w:val="22"/>
        </w:rPr>
        <w:t xml:space="preserve">rientation, and </w:t>
      </w:r>
      <w:r w:rsidR="002F00DB">
        <w:rPr>
          <w:rFonts w:ascii="Times New Roman" w:hAnsi="Times New Roman" w:cs="Times New Roman"/>
          <w:sz w:val="22"/>
          <w:szCs w:val="22"/>
        </w:rPr>
        <w:t>f</w:t>
      </w:r>
      <w:r w:rsidRPr="002F00DB">
        <w:rPr>
          <w:rFonts w:ascii="Times New Roman" w:hAnsi="Times New Roman" w:cs="Times New Roman"/>
          <w:sz w:val="22"/>
          <w:szCs w:val="22"/>
        </w:rPr>
        <w:t>low</w:t>
      </w:r>
      <w:r w:rsidR="002F00DB">
        <w:rPr>
          <w:rFonts w:ascii="Times New Roman" w:hAnsi="Times New Roman" w:cs="Times New Roman"/>
          <w:sz w:val="22"/>
          <w:szCs w:val="22"/>
        </w:rPr>
        <w:t>.</w:t>
      </w:r>
      <w:r w:rsidRPr="002F00DB">
        <w:rPr>
          <w:rFonts w:ascii="Times New Roman" w:hAnsi="Times New Roman" w:cs="Times New Roman"/>
          <w:sz w:val="22"/>
          <w:szCs w:val="22"/>
        </w:rPr>
        <w:t xml:space="preserve"> A </w:t>
      </w:r>
      <w:r w:rsidR="002F00DB">
        <w:rPr>
          <w:rFonts w:ascii="Times New Roman" w:hAnsi="Times New Roman" w:cs="Times New Roman"/>
          <w:sz w:val="22"/>
          <w:szCs w:val="22"/>
        </w:rPr>
        <w:t>t</w:t>
      </w:r>
      <w:r w:rsidRPr="002F00DB">
        <w:rPr>
          <w:rFonts w:ascii="Times New Roman" w:hAnsi="Times New Roman" w:cs="Times New Roman"/>
          <w:sz w:val="22"/>
          <w:szCs w:val="22"/>
        </w:rPr>
        <w:t xml:space="preserve">axonomy for </w:t>
      </w:r>
      <w:r w:rsidR="002F00DB">
        <w:rPr>
          <w:rFonts w:ascii="Times New Roman" w:hAnsi="Times New Roman" w:cs="Times New Roman"/>
          <w:sz w:val="22"/>
          <w:szCs w:val="22"/>
        </w:rPr>
        <w:t>de</w:t>
      </w:r>
      <w:r w:rsidRPr="002F00DB">
        <w:rPr>
          <w:rFonts w:ascii="Times New Roman" w:hAnsi="Times New Roman" w:cs="Times New Roman"/>
          <w:sz w:val="22"/>
          <w:szCs w:val="22"/>
        </w:rPr>
        <w:t xml:space="preserve">ep </w:t>
      </w:r>
      <w:r w:rsidR="002F00DB">
        <w:rPr>
          <w:rFonts w:ascii="Times New Roman" w:hAnsi="Times New Roman" w:cs="Times New Roman"/>
          <w:sz w:val="22"/>
          <w:szCs w:val="22"/>
        </w:rPr>
        <w:t>t</w:t>
      </w:r>
      <w:r w:rsidRPr="002F00DB">
        <w:rPr>
          <w:rFonts w:ascii="Times New Roman" w:hAnsi="Times New Roman" w:cs="Times New Roman"/>
          <w:sz w:val="22"/>
          <w:szCs w:val="22"/>
        </w:rPr>
        <w:t xml:space="preserve">emporal </w:t>
      </w:r>
      <w:r w:rsidR="002F00DB">
        <w:rPr>
          <w:rFonts w:ascii="Times New Roman" w:hAnsi="Times New Roman" w:cs="Times New Roman"/>
          <w:sz w:val="22"/>
          <w:szCs w:val="22"/>
        </w:rPr>
        <w:t>t</w:t>
      </w:r>
      <w:r w:rsidRPr="002F00DB">
        <w:rPr>
          <w:rFonts w:ascii="Times New Roman" w:hAnsi="Times New Roman" w:cs="Times New Roman"/>
          <w:sz w:val="22"/>
          <w:szCs w:val="22"/>
        </w:rPr>
        <w:t xml:space="preserve">ranslation </w:t>
      </w:r>
      <w:r w:rsidR="002F00DB">
        <w:rPr>
          <w:rFonts w:ascii="Times New Roman" w:hAnsi="Times New Roman" w:cs="Times New Roman"/>
          <w:sz w:val="22"/>
          <w:szCs w:val="22"/>
        </w:rPr>
        <w:t>a</w:t>
      </w:r>
      <w:r w:rsidRPr="002F00DB">
        <w:rPr>
          <w:rFonts w:ascii="Times New Roman" w:hAnsi="Times New Roman" w:cs="Times New Roman"/>
          <w:sz w:val="22"/>
          <w:szCs w:val="22"/>
        </w:rPr>
        <w:t xml:space="preserve">rchitectures. </w:t>
      </w:r>
      <w:r w:rsidR="003874C3" w:rsidRPr="003874C3">
        <w:rPr>
          <w:rFonts w:ascii="Times New Roman" w:hAnsi="Times New Roman" w:cs="Times New Roman"/>
          <w:i/>
          <w:iCs/>
          <w:sz w:val="22"/>
          <w:szCs w:val="22"/>
        </w:rPr>
        <w:t>Ampersand</w:t>
      </w:r>
      <w:r w:rsidR="003874C3">
        <w:rPr>
          <w:rFonts w:ascii="Times New Roman" w:hAnsi="Times New Roman" w:cs="Times New Roman"/>
          <w:sz w:val="22"/>
          <w:szCs w:val="22"/>
        </w:rPr>
        <w:t xml:space="preserve"> 12: 100164.</w:t>
      </w:r>
    </w:p>
    <w:p w14:paraId="0FB683EB" w14:textId="77777777" w:rsidR="00181731" w:rsidRDefault="000D25A9" w:rsidP="00C961EA">
      <w:pPr>
        <w:pStyle w:val="Biblio"/>
        <w:spacing w:after="160"/>
        <w:rPr>
          <w:rFonts w:ascii="Times New Roman" w:hAnsi="Times New Roman" w:cs="Times New Roman"/>
          <w:sz w:val="22"/>
          <w:szCs w:val="22"/>
        </w:rPr>
      </w:pPr>
      <w:r w:rsidRPr="00181731">
        <w:rPr>
          <w:rFonts w:ascii="Times New Roman" w:hAnsi="Times New Roman" w:cs="Times New Roman"/>
          <w:sz w:val="22"/>
          <w:szCs w:val="22"/>
        </w:rPr>
        <w:t>Carl, Michael</w:t>
      </w:r>
      <w:r w:rsidR="00577A44" w:rsidRPr="00181731">
        <w:rPr>
          <w:rFonts w:ascii="Times New Roman" w:hAnsi="Times New Roman" w:cs="Times New Roman"/>
          <w:sz w:val="22"/>
          <w:szCs w:val="22"/>
        </w:rPr>
        <w:t xml:space="preserve"> &amp;</w:t>
      </w:r>
      <w:r w:rsidRPr="00181731">
        <w:rPr>
          <w:rFonts w:ascii="Times New Roman" w:hAnsi="Times New Roman" w:cs="Times New Roman"/>
          <w:sz w:val="22"/>
          <w:szCs w:val="22"/>
        </w:rPr>
        <w:t xml:space="preserve"> Dragsted, Barbara</w:t>
      </w:r>
      <w:r w:rsidR="00577A44" w:rsidRPr="00181731">
        <w:rPr>
          <w:rFonts w:ascii="Times New Roman" w:hAnsi="Times New Roman" w:cs="Times New Roman"/>
          <w:sz w:val="22"/>
          <w:szCs w:val="22"/>
        </w:rPr>
        <w:t xml:space="preserve"> &amp;</w:t>
      </w:r>
      <w:r w:rsidRPr="00181731">
        <w:rPr>
          <w:rFonts w:ascii="Times New Roman" w:hAnsi="Times New Roman" w:cs="Times New Roman"/>
          <w:sz w:val="22"/>
          <w:szCs w:val="22"/>
        </w:rPr>
        <w:t xml:space="preserve"> Lykke Jakobsen, Arnt</w:t>
      </w:r>
      <w:r w:rsidR="00594FF4" w:rsidRPr="00181731">
        <w:rPr>
          <w:rFonts w:ascii="Times New Roman" w:hAnsi="Times New Roman" w:cs="Times New Roman"/>
          <w:sz w:val="22"/>
          <w:szCs w:val="22"/>
        </w:rPr>
        <w:t xml:space="preserve">. </w:t>
      </w:r>
      <w:r w:rsidRPr="00C62674">
        <w:rPr>
          <w:rFonts w:ascii="Times New Roman" w:hAnsi="Times New Roman" w:cs="Times New Roman"/>
          <w:sz w:val="22"/>
          <w:szCs w:val="22"/>
        </w:rPr>
        <w:t>2011</w:t>
      </w:r>
      <w:r w:rsidR="00594FF4" w:rsidRPr="00C62674">
        <w:rPr>
          <w:rFonts w:ascii="Times New Roman" w:hAnsi="Times New Roman" w:cs="Times New Roman"/>
          <w:sz w:val="22"/>
          <w:szCs w:val="22"/>
        </w:rPr>
        <w:t>.</w:t>
      </w:r>
      <w:r w:rsidRPr="00C62674">
        <w:rPr>
          <w:rFonts w:ascii="Times New Roman" w:hAnsi="Times New Roman" w:cs="Times New Roman"/>
          <w:sz w:val="22"/>
          <w:szCs w:val="22"/>
        </w:rPr>
        <w:t xml:space="preserve"> </w:t>
      </w:r>
      <w:hyperlink r:id="rId19" w:tgtFrame="_blank" w:history="1">
        <w:r w:rsidRPr="00C62674">
          <w:rPr>
            <w:rFonts w:ascii="Times New Roman" w:hAnsi="Times New Roman" w:cs="Times New Roman"/>
            <w:sz w:val="22"/>
            <w:szCs w:val="22"/>
          </w:rPr>
          <w:t>A Taxonomy of Human Translation Styles.</w:t>
        </w:r>
      </w:hyperlink>
      <w:r w:rsidRPr="00C62674">
        <w:rPr>
          <w:rFonts w:ascii="Times New Roman" w:hAnsi="Times New Roman" w:cs="Times New Roman"/>
          <w:sz w:val="22"/>
          <w:szCs w:val="22"/>
        </w:rPr>
        <w:t xml:space="preserve"> </w:t>
      </w:r>
      <w:r w:rsidRPr="00D7503D">
        <w:rPr>
          <w:rFonts w:ascii="Times New Roman" w:hAnsi="Times New Roman" w:cs="Times New Roman"/>
          <w:i/>
          <w:iCs/>
          <w:sz w:val="22"/>
          <w:szCs w:val="22"/>
        </w:rPr>
        <w:t>Translation Journal</w:t>
      </w:r>
      <w:r w:rsidR="00181731">
        <w:rPr>
          <w:rFonts w:ascii="Times New Roman" w:hAnsi="Times New Roman" w:cs="Times New Roman"/>
          <w:sz w:val="22"/>
          <w:szCs w:val="22"/>
        </w:rPr>
        <w:t xml:space="preserve"> </w:t>
      </w:r>
      <w:r w:rsidRPr="00C62674">
        <w:rPr>
          <w:rFonts w:ascii="Times New Roman" w:hAnsi="Times New Roman" w:cs="Times New Roman"/>
          <w:sz w:val="22"/>
          <w:szCs w:val="22"/>
        </w:rPr>
        <w:t>16</w:t>
      </w:r>
      <w:r w:rsidR="00181731">
        <w:rPr>
          <w:rFonts w:ascii="Times New Roman" w:hAnsi="Times New Roman" w:cs="Times New Roman"/>
          <w:sz w:val="22"/>
          <w:szCs w:val="22"/>
        </w:rPr>
        <w:t>(</w:t>
      </w:r>
      <w:r w:rsidRPr="00C62674">
        <w:rPr>
          <w:rFonts w:ascii="Times New Roman" w:hAnsi="Times New Roman" w:cs="Times New Roman"/>
          <w:sz w:val="22"/>
          <w:szCs w:val="22"/>
        </w:rPr>
        <w:t>2</w:t>
      </w:r>
      <w:r w:rsidR="00181731">
        <w:rPr>
          <w:rFonts w:ascii="Times New Roman" w:hAnsi="Times New Roman" w:cs="Times New Roman"/>
          <w:sz w:val="22"/>
          <w:szCs w:val="22"/>
        </w:rPr>
        <w:t>).</w:t>
      </w:r>
    </w:p>
    <w:p w14:paraId="5ECA02C4" w14:textId="1B7918BB" w:rsidR="000D25A9" w:rsidRPr="00C62674" w:rsidRDefault="000D25A9" w:rsidP="00C961EA">
      <w:pPr>
        <w:pStyle w:val="Biblio"/>
        <w:spacing w:after="160"/>
        <w:rPr>
          <w:rFonts w:ascii="Times New Roman" w:hAnsi="Times New Roman" w:cs="Times New Roman"/>
          <w:sz w:val="22"/>
          <w:szCs w:val="22"/>
        </w:rPr>
      </w:pPr>
      <w:r w:rsidRPr="00AE195D">
        <w:rPr>
          <w:rFonts w:ascii="Times New Roman" w:hAnsi="Times New Roman" w:cs="Times New Roman"/>
          <w:sz w:val="22"/>
          <w:szCs w:val="22"/>
          <w:lang w:val="en-GB"/>
        </w:rPr>
        <w:t>Carl, Michael</w:t>
      </w:r>
      <w:r w:rsidR="00577A44" w:rsidRPr="00AE195D">
        <w:rPr>
          <w:rFonts w:ascii="Times New Roman" w:hAnsi="Times New Roman" w:cs="Times New Roman"/>
          <w:sz w:val="22"/>
          <w:szCs w:val="22"/>
          <w:lang w:val="en-GB"/>
        </w:rPr>
        <w:t xml:space="preserve"> &amp;</w:t>
      </w:r>
      <w:r w:rsidRPr="00AE195D">
        <w:rPr>
          <w:rFonts w:ascii="Times New Roman" w:hAnsi="Times New Roman" w:cs="Times New Roman"/>
          <w:sz w:val="22"/>
          <w:szCs w:val="22"/>
          <w:lang w:val="en-GB"/>
        </w:rPr>
        <w:t xml:space="preserve"> Schaeffer</w:t>
      </w:r>
      <w:r w:rsidR="00C62674" w:rsidRPr="00AE195D">
        <w:rPr>
          <w:rFonts w:ascii="Times New Roman" w:hAnsi="Times New Roman" w:cs="Times New Roman"/>
          <w:sz w:val="22"/>
          <w:szCs w:val="22"/>
          <w:lang w:val="en-GB"/>
        </w:rPr>
        <w:t>,</w:t>
      </w:r>
      <w:r w:rsidR="00577A44" w:rsidRPr="00AE195D">
        <w:rPr>
          <w:rFonts w:ascii="Times New Roman" w:hAnsi="Times New Roman" w:cs="Times New Roman"/>
          <w:sz w:val="22"/>
          <w:szCs w:val="22"/>
          <w:lang w:val="en-GB"/>
        </w:rPr>
        <w:t xml:space="preserve"> </w:t>
      </w:r>
      <w:r w:rsidR="00C62674" w:rsidRPr="00AE195D">
        <w:rPr>
          <w:rFonts w:ascii="Times New Roman" w:hAnsi="Times New Roman" w:cs="Times New Roman"/>
          <w:sz w:val="22"/>
          <w:szCs w:val="22"/>
          <w:lang w:val="en-GB"/>
        </w:rPr>
        <w:t xml:space="preserve">Moritz </w:t>
      </w:r>
      <w:r w:rsidR="00577A44" w:rsidRPr="00AE195D">
        <w:rPr>
          <w:rFonts w:ascii="Times New Roman" w:hAnsi="Times New Roman" w:cs="Times New Roman"/>
          <w:sz w:val="22"/>
          <w:szCs w:val="22"/>
          <w:lang w:val="en-GB"/>
        </w:rPr>
        <w:t>&amp;</w:t>
      </w:r>
      <w:r w:rsidRPr="00AE195D">
        <w:rPr>
          <w:rFonts w:ascii="Times New Roman" w:hAnsi="Times New Roman" w:cs="Times New Roman"/>
          <w:sz w:val="22"/>
          <w:szCs w:val="22"/>
          <w:lang w:val="en-GB"/>
        </w:rPr>
        <w:t xml:space="preserve"> Bangalore</w:t>
      </w:r>
      <w:r w:rsidR="00C62674" w:rsidRPr="00AE195D">
        <w:rPr>
          <w:rFonts w:ascii="Times New Roman" w:hAnsi="Times New Roman" w:cs="Times New Roman"/>
          <w:sz w:val="22"/>
          <w:szCs w:val="22"/>
          <w:lang w:val="en-GB"/>
        </w:rPr>
        <w:t>, Srinivas</w:t>
      </w:r>
      <w:r w:rsidR="00594FF4" w:rsidRPr="00AE195D">
        <w:rPr>
          <w:rFonts w:ascii="Times New Roman" w:hAnsi="Times New Roman" w:cs="Times New Roman"/>
          <w:sz w:val="22"/>
          <w:szCs w:val="22"/>
          <w:lang w:val="en-GB"/>
        </w:rPr>
        <w:t xml:space="preserve">. </w:t>
      </w:r>
      <w:r w:rsidRPr="00C62674">
        <w:rPr>
          <w:rFonts w:ascii="Times New Roman" w:hAnsi="Times New Roman" w:cs="Times New Roman"/>
          <w:sz w:val="22"/>
          <w:szCs w:val="22"/>
        </w:rPr>
        <w:t>2016</w:t>
      </w:r>
      <w:r w:rsidR="00594FF4" w:rsidRPr="00C62674">
        <w:rPr>
          <w:rFonts w:ascii="Times New Roman" w:hAnsi="Times New Roman" w:cs="Times New Roman"/>
          <w:sz w:val="22"/>
          <w:szCs w:val="22"/>
        </w:rPr>
        <w:t>.</w:t>
      </w:r>
      <w:r w:rsidRPr="00C62674">
        <w:rPr>
          <w:rFonts w:ascii="Times New Roman" w:hAnsi="Times New Roman" w:cs="Times New Roman"/>
          <w:sz w:val="22"/>
          <w:szCs w:val="22"/>
        </w:rPr>
        <w:t xml:space="preserve"> The CRITT Translation Process Research Database. In</w:t>
      </w:r>
      <w:r w:rsidR="00C62674">
        <w:rPr>
          <w:rFonts w:ascii="Times New Roman" w:hAnsi="Times New Roman" w:cs="Times New Roman"/>
          <w:sz w:val="22"/>
          <w:szCs w:val="22"/>
        </w:rPr>
        <w:t xml:space="preserve"> Carl, Michael &amp; Bangalore, Srinivas &amp; Schaeffer, Moritz (eds.),</w:t>
      </w:r>
      <w:r w:rsidRPr="00C62674">
        <w:rPr>
          <w:rFonts w:ascii="Times New Roman" w:hAnsi="Times New Roman" w:cs="Times New Roman"/>
          <w:sz w:val="22"/>
          <w:szCs w:val="22"/>
        </w:rPr>
        <w:t xml:space="preserve"> </w:t>
      </w:r>
      <w:r w:rsidRPr="00C62674">
        <w:rPr>
          <w:rFonts w:ascii="Times New Roman" w:hAnsi="Times New Roman" w:cs="Times New Roman"/>
          <w:i/>
          <w:iCs/>
          <w:sz w:val="22"/>
          <w:szCs w:val="22"/>
        </w:rPr>
        <w:t xml:space="preserve">New </w:t>
      </w:r>
      <w:r w:rsidR="00C62674">
        <w:rPr>
          <w:rFonts w:ascii="Times New Roman" w:hAnsi="Times New Roman" w:cs="Times New Roman"/>
          <w:i/>
          <w:iCs/>
          <w:sz w:val="22"/>
          <w:szCs w:val="22"/>
        </w:rPr>
        <w:t>d</w:t>
      </w:r>
      <w:r w:rsidRPr="00C62674">
        <w:rPr>
          <w:rFonts w:ascii="Times New Roman" w:hAnsi="Times New Roman" w:cs="Times New Roman"/>
          <w:i/>
          <w:iCs/>
          <w:sz w:val="22"/>
          <w:szCs w:val="22"/>
        </w:rPr>
        <w:t xml:space="preserve">irections in </w:t>
      </w:r>
      <w:r w:rsidR="00C62674">
        <w:rPr>
          <w:rFonts w:ascii="Times New Roman" w:hAnsi="Times New Roman" w:cs="Times New Roman"/>
          <w:i/>
          <w:iCs/>
          <w:sz w:val="22"/>
          <w:szCs w:val="22"/>
        </w:rPr>
        <w:t>e</w:t>
      </w:r>
      <w:r w:rsidRPr="00C62674">
        <w:rPr>
          <w:rFonts w:ascii="Times New Roman" w:hAnsi="Times New Roman" w:cs="Times New Roman"/>
          <w:i/>
          <w:iCs/>
          <w:sz w:val="22"/>
          <w:szCs w:val="22"/>
        </w:rPr>
        <w:t xml:space="preserve">mpirical </w:t>
      </w:r>
      <w:r w:rsidR="00C62674">
        <w:rPr>
          <w:rFonts w:ascii="Times New Roman" w:hAnsi="Times New Roman" w:cs="Times New Roman"/>
          <w:i/>
          <w:iCs/>
          <w:sz w:val="22"/>
          <w:szCs w:val="22"/>
        </w:rPr>
        <w:t>t</w:t>
      </w:r>
      <w:r w:rsidRPr="00C62674">
        <w:rPr>
          <w:rFonts w:ascii="Times New Roman" w:hAnsi="Times New Roman" w:cs="Times New Roman"/>
          <w:i/>
          <w:iCs/>
          <w:sz w:val="22"/>
          <w:szCs w:val="22"/>
        </w:rPr>
        <w:t xml:space="preserve">ranslation </w:t>
      </w:r>
      <w:r w:rsidR="00C62674">
        <w:rPr>
          <w:rFonts w:ascii="Times New Roman" w:hAnsi="Times New Roman" w:cs="Times New Roman"/>
          <w:i/>
          <w:iCs/>
          <w:sz w:val="22"/>
          <w:szCs w:val="22"/>
        </w:rPr>
        <w:t>p</w:t>
      </w:r>
      <w:r w:rsidRPr="00C62674">
        <w:rPr>
          <w:rFonts w:ascii="Times New Roman" w:hAnsi="Times New Roman" w:cs="Times New Roman"/>
          <w:i/>
          <w:iCs/>
          <w:sz w:val="22"/>
          <w:szCs w:val="22"/>
        </w:rPr>
        <w:t xml:space="preserve">rocess </w:t>
      </w:r>
      <w:r w:rsidR="00C62674">
        <w:rPr>
          <w:rFonts w:ascii="Times New Roman" w:hAnsi="Times New Roman" w:cs="Times New Roman"/>
          <w:i/>
          <w:iCs/>
          <w:sz w:val="22"/>
          <w:szCs w:val="22"/>
        </w:rPr>
        <w:t>r</w:t>
      </w:r>
      <w:r w:rsidRPr="00C62674">
        <w:rPr>
          <w:rFonts w:ascii="Times New Roman" w:hAnsi="Times New Roman" w:cs="Times New Roman"/>
          <w:i/>
          <w:iCs/>
          <w:sz w:val="22"/>
          <w:szCs w:val="22"/>
        </w:rPr>
        <w:t>esearch</w:t>
      </w:r>
      <w:r w:rsidR="00C62674">
        <w:rPr>
          <w:rFonts w:ascii="Times New Roman" w:hAnsi="Times New Roman" w:cs="Times New Roman"/>
          <w:i/>
          <w:iCs/>
          <w:sz w:val="22"/>
          <w:szCs w:val="22"/>
        </w:rPr>
        <w:t>.</w:t>
      </w:r>
      <w:r w:rsidRPr="00C62674">
        <w:rPr>
          <w:rFonts w:ascii="Times New Roman" w:hAnsi="Times New Roman" w:cs="Times New Roman"/>
          <w:sz w:val="22"/>
          <w:szCs w:val="22"/>
        </w:rPr>
        <w:t xml:space="preserve"> </w:t>
      </w:r>
      <w:r w:rsidR="00C62674">
        <w:rPr>
          <w:rFonts w:ascii="Times New Roman" w:hAnsi="Times New Roman" w:cs="Times New Roman"/>
          <w:sz w:val="22"/>
          <w:szCs w:val="22"/>
        </w:rPr>
        <w:t xml:space="preserve">Cham: </w:t>
      </w:r>
      <w:r w:rsidRPr="00C62674">
        <w:rPr>
          <w:rFonts w:ascii="Times New Roman" w:hAnsi="Times New Roman" w:cs="Times New Roman"/>
          <w:sz w:val="22"/>
          <w:szCs w:val="22"/>
        </w:rPr>
        <w:t>Springer.</w:t>
      </w:r>
      <w:r w:rsidR="00C62674">
        <w:rPr>
          <w:rFonts w:ascii="Times New Roman" w:hAnsi="Times New Roman" w:cs="Times New Roman"/>
          <w:sz w:val="22"/>
          <w:szCs w:val="22"/>
        </w:rPr>
        <w:t xml:space="preserve"> </w:t>
      </w:r>
      <w:r w:rsidR="00C62674" w:rsidRPr="00C62674">
        <w:rPr>
          <w:rFonts w:ascii="Times New Roman" w:hAnsi="Times New Roman" w:cs="Times New Roman"/>
          <w:sz w:val="22"/>
          <w:szCs w:val="22"/>
        </w:rPr>
        <w:t>13</w:t>
      </w:r>
      <w:r w:rsidR="00C62674">
        <w:rPr>
          <w:rFonts w:ascii="Times New Roman" w:hAnsi="Times New Roman" w:cs="Times New Roman"/>
          <w:sz w:val="22"/>
          <w:szCs w:val="22"/>
        </w:rPr>
        <w:t>–</w:t>
      </w:r>
      <w:r w:rsidR="00C62674" w:rsidRPr="00C62674">
        <w:rPr>
          <w:rFonts w:ascii="Times New Roman" w:hAnsi="Times New Roman" w:cs="Times New Roman"/>
          <w:sz w:val="22"/>
          <w:szCs w:val="22"/>
        </w:rPr>
        <w:t>54.</w:t>
      </w:r>
    </w:p>
    <w:p w14:paraId="51545081" w14:textId="77777777" w:rsidR="00E4377F" w:rsidRDefault="000D25A9" w:rsidP="00C961EA">
      <w:pPr>
        <w:pStyle w:val="Biblio"/>
        <w:spacing w:after="160"/>
        <w:rPr>
          <w:rFonts w:ascii="Times New Roman" w:hAnsi="Times New Roman" w:cs="Times New Roman"/>
          <w:sz w:val="22"/>
          <w:szCs w:val="22"/>
        </w:rPr>
      </w:pPr>
      <w:r w:rsidRPr="00F92BF0">
        <w:rPr>
          <w:rFonts w:ascii="Times New Roman" w:hAnsi="Times New Roman" w:cs="Times New Roman"/>
          <w:sz w:val="22"/>
          <w:szCs w:val="22"/>
        </w:rPr>
        <w:t>Carl, Michael</w:t>
      </w:r>
      <w:r w:rsidR="00594FF4" w:rsidRPr="00F92BF0">
        <w:rPr>
          <w:rFonts w:ascii="Times New Roman" w:hAnsi="Times New Roman" w:cs="Times New Roman"/>
          <w:sz w:val="22"/>
          <w:szCs w:val="22"/>
        </w:rPr>
        <w:t xml:space="preserve">. </w:t>
      </w:r>
      <w:r w:rsidRPr="00F92BF0">
        <w:rPr>
          <w:rFonts w:ascii="Times New Roman" w:hAnsi="Times New Roman" w:cs="Times New Roman"/>
          <w:sz w:val="22"/>
          <w:szCs w:val="22"/>
        </w:rPr>
        <w:t>2023</w:t>
      </w:r>
      <w:r w:rsidR="00594FF4" w:rsidRPr="00F92BF0">
        <w:rPr>
          <w:rFonts w:ascii="Times New Roman" w:hAnsi="Times New Roman" w:cs="Times New Roman"/>
          <w:sz w:val="22"/>
          <w:szCs w:val="22"/>
        </w:rPr>
        <w:t>.</w:t>
      </w:r>
      <w:r w:rsidRPr="00F92BF0">
        <w:rPr>
          <w:rFonts w:ascii="Times New Roman" w:hAnsi="Times New Roman" w:cs="Times New Roman"/>
          <w:sz w:val="22"/>
          <w:szCs w:val="22"/>
        </w:rPr>
        <w:t xml:space="preserve"> Models of the </w:t>
      </w:r>
      <w:r w:rsidR="00F92BF0">
        <w:rPr>
          <w:rFonts w:ascii="Times New Roman" w:hAnsi="Times New Roman" w:cs="Times New Roman"/>
          <w:sz w:val="22"/>
          <w:szCs w:val="22"/>
        </w:rPr>
        <w:t>t</w:t>
      </w:r>
      <w:r w:rsidRPr="00F92BF0">
        <w:rPr>
          <w:rFonts w:ascii="Times New Roman" w:hAnsi="Times New Roman" w:cs="Times New Roman"/>
          <w:sz w:val="22"/>
          <w:szCs w:val="22"/>
        </w:rPr>
        <w:t xml:space="preserve">ranslation </w:t>
      </w:r>
      <w:r w:rsidR="00F92BF0">
        <w:rPr>
          <w:rFonts w:ascii="Times New Roman" w:hAnsi="Times New Roman" w:cs="Times New Roman"/>
          <w:sz w:val="22"/>
          <w:szCs w:val="22"/>
        </w:rPr>
        <w:t>p</w:t>
      </w:r>
      <w:r w:rsidRPr="00F92BF0">
        <w:rPr>
          <w:rFonts w:ascii="Times New Roman" w:hAnsi="Times New Roman" w:cs="Times New Roman"/>
          <w:sz w:val="22"/>
          <w:szCs w:val="22"/>
        </w:rPr>
        <w:t xml:space="preserve">rocess and the </w:t>
      </w:r>
      <w:r w:rsidR="00F92BF0">
        <w:rPr>
          <w:rFonts w:ascii="Times New Roman" w:hAnsi="Times New Roman" w:cs="Times New Roman"/>
          <w:sz w:val="22"/>
          <w:szCs w:val="22"/>
        </w:rPr>
        <w:t>f</w:t>
      </w:r>
      <w:r w:rsidRPr="00F92BF0">
        <w:rPr>
          <w:rFonts w:ascii="Times New Roman" w:hAnsi="Times New Roman" w:cs="Times New Roman"/>
          <w:sz w:val="22"/>
          <w:szCs w:val="22"/>
        </w:rPr>
        <w:t xml:space="preserve">ree </w:t>
      </w:r>
      <w:r w:rsidR="00F92BF0">
        <w:rPr>
          <w:rFonts w:ascii="Times New Roman" w:hAnsi="Times New Roman" w:cs="Times New Roman"/>
          <w:sz w:val="22"/>
          <w:szCs w:val="22"/>
        </w:rPr>
        <w:t>e</w:t>
      </w:r>
      <w:r w:rsidRPr="00F92BF0">
        <w:rPr>
          <w:rFonts w:ascii="Times New Roman" w:hAnsi="Times New Roman" w:cs="Times New Roman"/>
          <w:sz w:val="22"/>
          <w:szCs w:val="22"/>
        </w:rPr>
        <w:t xml:space="preserve">nergy </w:t>
      </w:r>
      <w:r w:rsidR="00F92BF0">
        <w:rPr>
          <w:rFonts w:ascii="Times New Roman" w:hAnsi="Times New Roman" w:cs="Times New Roman"/>
          <w:sz w:val="22"/>
          <w:szCs w:val="22"/>
        </w:rPr>
        <w:t>p</w:t>
      </w:r>
      <w:r w:rsidRPr="00F92BF0">
        <w:rPr>
          <w:rFonts w:ascii="Times New Roman" w:hAnsi="Times New Roman" w:cs="Times New Roman"/>
          <w:sz w:val="22"/>
          <w:szCs w:val="22"/>
        </w:rPr>
        <w:t>rinciple</w:t>
      </w:r>
      <w:r w:rsidR="00577A44" w:rsidRPr="00F92BF0">
        <w:rPr>
          <w:rFonts w:ascii="Times New Roman" w:hAnsi="Times New Roman" w:cs="Times New Roman"/>
          <w:sz w:val="22"/>
          <w:szCs w:val="22"/>
        </w:rPr>
        <w:t>.</w:t>
      </w:r>
      <w:r w:rsidRPr="00F92BF0">
        <w:rPr>
          <w:rFonts w:ascii="Times New Roman" w:hAnsi="Times New Roman" w:cs="Times New Roman"/>
          <w:sz w:val="22"/>
          <w:szCs w:val="22"/>
        </w:rPr>
        <w:t xml:space="preserve"> </w:t>
      </w:r>
      <w:r w:rsidRPr="00F92BF0">
        <w:rPr>
          <w:rFonts w:ascii="Times New Roman" w:hAnsi="Times New Roman" w:cs="Times New Roman"/>
          <w:i/>
          <w:iCs/>
          <w:sz w:val="22"/>
          <w:szCs w:val="22"/>
        </w:rPr>
        <w:t>Entropy</w:t>
      </w:r>
      <w:r w:rsidRPr="00F92BF0">
        <w:rPr>
          <w:rFonts w:ascii="Times New Roman" w:hAnsi="Times New Roman" w:cs="Times New Roman"/>
          <w:sz w:val="22"/>
          <w:szCs w:val="22"/>
        </w:rPr>
        <w:t xml:space="preserve"> 25</w:t>
      </w:r>
      <w:r w:rsidR="00F92BF0">
        <w:rPr>
          <w:rFonts w:ascii="Times New Roman" w:hAnsi="Times New Roman" w:cs="Times New Roman"/>
          <w:sz w:val="22"/>
          <w:szCs w:val="22"/>
        </w:rPr>
        <w:t>(</w:t>
      </w:r>
      <w:r w:rsidRPr="00F92BF0">
        <w:rPr>
          <w:rFonts w:ascii="Times New Roman" w:hAnsi="Times New Roman" w:cs="Times New Roman"/>
          <w:sz w:val="22"/>
          <w:szCs w:val="22"/>
        </w:rPr>
        <w:t>6</w:t>
      </w:r>
      <w:r w:rsidR="00F92BF0">
        <w:rPr>
          <w:rFonts w:ascii="Times New Roman" w:hAnsi="Times New Roman" w:cs="Times New Roman"/>
          <w:sz w:val="22"/>
          <w:szCs w:val="22"/>
        </w:rPr>
        <w:t>)</w:t>
      </w:r>
      <w:r w:rsidRPr="00F92BF0">
        <w:rPr>
          <w:rFonts w:ascii="Times New Roman" w:hAnsi="Times New Roman" w:cs="Times New Roman"/>
          <w:sz w:val="22"/>
          <w:szCs w:val="22"/>
        </w:rPr>
        <w:t>: 928.</w:t>
      </w:r>
      <w:r w:rsidR="00F92BF0">
        <w:rPr>
          <w:rFonts w:ascii="Times New Roman" w:hAnsi="Times New Roman" w:cs="Times New Roman"/>
          <w:sz w:val="22"/>
          <w:szCs w:val="22"/>
        </w:rPr>
        <w:t xml:space="preserve"> doi:</w:t>
      </w:r>
      <w:r w:rsidRPr="00F92BF0">
        <w:rPr>
          <w:rFonts w:ascii="Times New Roman" w:hAnsi="Times New Roman" w:cs="Times New Roman"/>
          <w:sz w:val="22"/>
          <w:szCs w:val="22"/>
        </w:rPr>
        <w:t xml:space="preserve"> 10.3390/e25060928</w:t>
      </w:r>
      <w:r w:rsidR="00F92BF0">
        <w:rPr>
          <w:rFonts w:ascii="Times New Roman" w:hAnsi="Times New Roman" w:cs="Times New Roman"/>
          <w:sz w:val="22"/>
          <w:szCs w:val="22"/>
        </w:rPr>
        <w:t>.</w:t>
      </w:r>
    </w:p>
    <w:p w14:paraId="4D974BA8" w14:textId="34919D82" w:rsidR="000D25A9" w:rsidRPr="00594FF4" w:rsidRDefault="25A67507" w:rsidP="00C961EA">
      <w:pPr>
        <w:pStyle w:val="Biblio"/>
        <w:spacing w:after="160"/>
        <w:rPr>
          <w:rFonts w:ascii="Times New Roman" w:hAnsi="Times New Roman" w:cs="Times New Roman"/>
          <w:sz w:val="22"/>
          <w:szCs w:val="22"/>
        </w:rPr>
      </w:pPr>
      <w:r w:rsidRPr="4036520C">
        <w:rPr>
          <w:rFonts w:ascii="Times New Roman" w:hAnsi="Times New Roman" w:cs="Times New Roman"/>
          <w:sz w:val="22"/>
          <w:szCs w:val="22"/>
        </w:rPr>
        <w:t>Carl, Michael</w:t>
      </w:r>
      <w:r w:rsidR="1E51EAD2" w:rsidRPr="4036520C">
        <w:rPr>
          <w:rFonts w:ascii="Times New Roman" w:hAnsi="Times New Roman" w:cs="Times New Roman"/>
          <w:sz w:val="22"/>
          <w:szCs w:val="22"/>
        </w:rPr>
        <w:t xml:space="preserve">. </w:t>
      </w:r>
      <w:r w:rsidRPr="4036520C">
        <w:rPr>
          <w:rFonts w:ascii="Times New Roman" w:hAnsi="Times New Roman" w:cs="Times New Roman"/>
          <w:sz w:val="22"/>
          <w:szCs w:val="22"/>
        </w:rPr>
        <w:t>2024</w:t>
      </w:r>
      <w:r w:rsidR="1E51EAD2" w:rsidRPr="4036520C">
        <w:rPr>
          <w:rFonts w:ascii="Times New Roman" w:hAnsi="Times New Roman" w:cs="Times New Roman"/>
          <w:sz w:val="22"/>
          <w:szCs w:val="22"/>
        </w:rPr>
        <w:t>.</w:t>
      </w:r>
      <w:r w:rsidRPr="4036520C">
        <w:rPr>
          <w:rFonts w:ascii="Times New Roman" w:hAnsi="Times New Roman" w:cs="Times New Roman"/>
          <w:sz w:val="22"/>
          <w:szCs w:val="22"/>
        </w:rPr>
        <w:t xml:space="preserve"> An </w:t>
      </w:r>
      <w:r w:rsidR="55326F69" w:rsidRPr="4036520C">
        <w:rPr>
          <w:rFonts w:ascii="Times New Roman" w:hAnsi="Times New Roman" w:cs="Times New Roman"/>
          <w:sz w:val="22"/>
          <w:szCs w:val="22"/>
        </w:rPr>
        <w:t>a</w:t>
      </w:r>
      <w:r w:rsidRPr="4036520C">
        <w:rPr>
          <w:rFonts w:ascii="Times New Roman" w:hAnsi="Times New Roman" w:cs="Times New Roman"/>
          <w:sz w:val="22"/>
          <w:szCs w:val="22"/>
        </w:rPr>
        <w:t xml:space="preserve">ctive </w:t>
      </w:r>
      <w:r w:rsidR="55326F69" w:rsidRPr="4036520C">
        <w:rPr>
          <w:rFonts w:ascii="Times New Roman" w:hAnsi="Times New Roman" w:cs="Times New Roman"/>
          <w:sz w:val="22"/>
          <w:szCs w:val="22"/>
        </w:rPr>
        <w:t>i</w:t>
      </w:r>
      <w:r w:rsidRPr="4036520C">
        <w:rPr>
          <w:rFonts w:ascii="Times New Roman" w:hAnsi="Times New Roman" w:cs="Times New Roman"/>
          <w:sz w:val="22"/>
          <w:szCs w:val="22"/>
        </w:rPr>
        <w:t xml:space="preserve">nference </w:t>
      </w:r>
      <w:r w:rsidR="55326F69" w:rsidRPr="4036520C">
        <w:rPr>
          <w:rFonts w:ascii="Times New Roman" w:hAnsi="Times New Roman" w:cs="Times New Roman"/>
          <w:sz w:val="22"/>
          <w:szCs w:val="22"/>
        </w:rPr>
        <w:t>a</w:t>
      </w:r>
      <w:r w:rsidRPr="4036520C">
        <w:rPr>
          <w:rFonts w:ascii="Times New Roman" w:hAnsi="Times New Roman" w:cs="Times New Roman"/>
          <w:sz w:val="22"/>
          <w:szCs w:val="22"/>
        </w:rPr>
        <w:t xml:space="preserve">gent for </w:t>
      </w:r>
      <w:r w:rsidR="55326F69" w:rsidRPr="4036520C">
        <w:rPr>
          <w:rFonts w:ascii="Times New Roman" w:hAnsi="Times New Roman" w:cs="Times New Roman"/>
          <w:sz w:val="22"/>
          <w:szCs w:val="22"/>
        </w:rPr>
        <w:t>m</w:t>
      </w:r>
      <w:r w:rsidRPr="4036520C">
        <w:rPr>
          <w:rFonts w:ascii="Times New Roman" w:hAnsi="Times New Roman" w:cs="Times New Roman"/>
          <w:sz w:val="22"/>
          <w:szCs w:val="22"/>
        </w:rPr>
        <w:t xml:space="preserve">odeling </w:t>
      </w:r>
      <w:r w:rsidR="55326F69" w:rsidRPr="4036520C">
        <w:rPr>
          <w:rFonts w:ascii="Times New Roman" w:hAnsi="Times New Roman" w:cs="Times New Roman"/>
          <w:sz w:val="22"/>
          <w:szCs w:val="22"/>
        </w:rPr>
        <w:t>h</w:t>
      </w:r>
      <w:r w:rsidRPr="4036520C">
        <w:rPr>
          <w:rFonts w:ascii="Times New Roman" w:hAnsi="Times New Roman" w:cs="Times New Roman"/>
          <w:sz w:val="22"/>
          <w:szCs w:val="22"/>
        </w:rPr>
        <w:t xml:space="preserve">uman </w:t>
      </w:r>
      <w:r w:rsidR="55326F69" w:rsidRPr="4036520C">
        <w:rPr>
          <w:rFonts w:ascii="Times New Roman" w:hAnsi="Times New Roman" w:cs="Times New Roman"/>
          <w:sz w:val="22"/>
          <w:szCs w:val="22"/>
        </w:rPr>
        <w:t>t</w:t>
      </w:r>
      <w:r w:rsidRPr="4036520C">
        <w:rPr>
          <w:rFonts w:ascii="Times New Roman" w:hAnsi="Times New Roman" w:cs="Times New Roman"/>
          <w:sz w:val="22"/>
          <w:szCs w:val="22"/>
        </w:rPr>
        <w:t xml:space="preserve">ranslation </w:t>
      </w:r>
      <w:r w:rsidR="55326F69" w:rsidRPr="4036520C">
        <w:rPr>
          <w:rFonts w:ascii="Times New Roman" w:hAnsi="Times New Roman" w:cs="Times New Roman"/>
          <w:sz w:val="22"/>
          <w:szCs w:val="22"/>
        </w:rPr>
        <w:t>p</w:t>
      </w:r>
      <w:r w:rsidRPr="4036520C">
        <w:rPr>
          <w:rFonts w:ascii="Times New Roman" w:hAnsi="Times New Roman" w:cs="Times New Roman"/>
          <w:sz w:val="22"/>
          <w:szCs w:val="22"/>
        </w:rPr>
        <w:t xml:space="preserve">rocesses. </w:t>
      </w:r>
      <w:r w:rsidRPr="4036520C">
        <w:rPr>
          <w:rFonts w:ascii="Times New Roman" w:hAnsi="Times New Roman" w:cs="Times New Roman"/>
          <w:i/>
          <w:iCs/>
          <w:sz w:val="22"/>
          <w:szCs w:val="22"/>
        </w:rPr>
        <w:t>Entropy</w:t>
      </w:r>
      <w:r w:rsidRPr="4036520C">
        <w:rPr>
          <w:rFonts w:ascii="Times New Roman" w:hAnsi="Times New Roman" w:cs="Times New Roman"/>
          <w:sz w:val="22"/>
          <w:szCs w:val="22"/>
        </w:rPr>
        <w:t xml:space="preserve"> 26(8)</w:t>
      </w:r>
      <w:r w:rsidR="55326F69" w:rsidRPr="4036520C">
        <w:rPr>
          <w:rFonts w:ascii="Times New Roman" w:hAnsi="Times New Roman" w:cs="Times New Roman"/>
          <w:sz w:val="22"/>
          <w:szCs w:val="22"/>
        </w:rPr>
        <w:t xml:space="preserve">: </w:t>
      </w:r>
      <w:r w:rsidRPr="4036520C">
        <w:rPr>
          <w:rFonts w:ascii="Times New Roman" w:hAnsi="Times New Roman" w:cs="Times New Roman"/>
          <w:sz w:val="22"/>
          <w:szCs w:val="22"/>
        </w:rPr>
        <w:t>616</w:t>
      </w:r>
      <w:r w:rsidR="55326F69" w:rsidRPr="4036520C">
        <w:rPr>
          <w:rFonts w:ascii="Times New Roman" w:hAnsi="Times New Roman" w:cs="Times New Roman"/>
          <w:sz w:val="22"/>
          <w:szCs w:val="22"/>
        </w:rPr>
        <w:t>.</w:t>
      </w:r>
    </w:p>
    <w:p w14:paraId="4897BD6A" w14:textId="09B64A42" w:rsidR="0092520B" w:rsidRDefault="540C7AE9" w:rsidP="00C961EA">
      <w:pPr>
        <w:pStyle w:val="Biblio"/>
        <w:spacing w:after="160"/>
        <w:rPr>
          <w:rFonts w:ascii="Times New Roman" w:hAnsi="Times New Roman" w:cs="Times New Roman"/>
          <w:sz w:val="22"/>
          <w:szCs w:val="22"/>
        </w:rPr>
      </w:pPr>
      <w:r w:rsidRPr="4036520C">
        <w:rPr>
          <w:rFonts w:ascii="Times New Roman" w:hAnsi="Times New Roman" w:cs="Times New Roman"/>
          <w:sz w:val="22"/>
          <w:szCs w:val="22"/>
        </w:rPr>
        <w:t xml:space="preserve">Carl, Michael &amp; Schaeffer, Moritz. 2017. Sketch of a </w:t>
      </w:r>
      <w:r w:rsidR="00D7503D">
        <w:rPr>
          <w:rFonts w:ascii="Times New Roman" w:hAnsi="Times New Roman" w:cs="Times New Roman"/>
          <w:sz w:val="22"/>
          <w:szCs w:val="22"/>
        </w:rPr>
        <w:t>n</w:t>
      </w:r>
      <w:r w:rsidRPr="4036520C">
        <w:rPr>
          <w:rFonts w:ascii="Times New Roman" w:hAnsi="Times New Roman" w:cs="Times New Roman"/>
          <w:sz w:val="22"/>
          <w:szCs w:val="22"/>
        </w:rPr>
        <w:t xml:space="preserve">oisy </w:t>
      </w:r>
      <w:r w:rsidR="00D7503D">
        <w:rPr>
          <w:rFonts w:ascii="Times New Roman" w:hAnsi="Times New Roman" w:cs="Times New Roman"/>
          <w:sz w:val="22"/>
          <w:szCs w:val="22"/>
        </w:rPr>
        <w:t>c</w:t>
      </w:r>
      <w:r w:rsidRPr="4036520C">
        <w:rPr>
          <w:rFonts w:ascii="Times New Roman" w:hAnsi="Times New Roman" w:cs="Times New Roman"/>
          <w:sz w:val="22"/>
          <w:szCs w:val="22"/>
        </w:rPr>
        <w:t xml:space="preserve">hannel </w:t>
      </w:r>
      <w:r w:rsidR="00D7503D">
        <w:rPr>
          <w:rFonts w:ascii="Times New Roman" w:hAnsi="Times New Roman" w:cs="Times New Roman"/>
          <w:sz w:val="22"/>
          <w:szCs w:val="22"/>
        </w:rPr>
        <w:t>m</w:t>
      </w:r>
      <w:r w:rsidRPr="4036520C">
        <w:rPr>
          <w:rFonts w:ascii="Times New Roman" w:hAnsi="Times New Roman" w:cs="Times New Roman"/>
          <w:sz w:val="22"/>
          <w:szCs w:val="22"/>
        </w:rPr>
        <w:t xml:space="preserve">odel for the </w:t>
      </w:r>
      <w:r w:rsidR="00D7503D">
        <w:rPr>
          <w:rFonts w:ascii="Times New Roman" w:hAnsi="Times New Roman" w:cs="Times New Roman"/>
          <w:sz w:val="22"/>
          <w:szCs w:val="22"/>
        </w:rPr>
        <w:t>t</w:t>
      </w:r>
      <w:r w:rsidRPr="4036520C">
        <w:rPr>
          <w:rFonts w:ascii="Times New Roman" w:hAnsi="Times New Roman" w:cs="Times New Roman"/>
          <w:sz w:val="22"/>
          <w:szCs w:val="22"/>
        </w:rPr>
        <w:t xml:space="preserve">ranslation </w:t>
      </w:r>
      <w:r w:rsidR="00D7503D">
        <w:rPr>
          <w:rFonts w:ascii="Times New Roman" w:hAnsi="Times New Roman" w:cs="Times New Roman"/>
          <w:sz w:val="22"/>
          <w:szCs w:val="22"/>
        </w:rPr>
        <w:t>p</w:t>
      </w:r>
      <w:r w:rsidRPr="4036520C">
        <w:rPr>
          <w:rFonts w:ascii="Times New Roman" w:hAnsi="Times New Roman" w:cs="Times New Roman"/>
          <w:sz w:val="22"/>
          <w:szCs w:val="22"/>
        </w:rPr>
        <w:t xml:space="preserve">rocess. Empirical </w:t>
      </w:r>
      <w:r w:rsidR="00D7503D">
        <w:rPr>
          <w:rFonts w:ascii="Times New Roman" w:hAnsi="Times New Roman" w:cs="Times New Roman"/>
          <w:sz w:val="22"/>
          <w:szCs w:val="22"/>
        </w:rPr>
        <w:t>m</w:t>
      </w:r>
      <w:r w:rsidRPr="4036520C">
        <w:rPr>
          <w:rFonts w:ascii="Times New Roman" w:hAnsi="Times New Roman" w:cs="Times New Roman"/>
          <w:sz w:val="22"/>
          <w:szCs w:val="22"/>
        </w:rPr>
        <w:t xml:space="preserve">odelling of </w:t>
      </w:r>
      <w:r w:rsidR="00D7503D">
        <w:rPr>
          <w:rFonts w:ascii="Times New Roman" w:hAnsi="Times New Roman" w:cs="Times New Roman"/>
          <w:sz w:val="22"/>
          <w:szCs w:val="22"/>
        </w:rPr>
        <w:t>t</w:t>
      </w:r>
      <w:r w:rsidRPr="4036520C">
        <w:rPr>
          <w:rFonts w:ascii="Times New Roman" w:hAnsi="Times New Roman" w:cs="Times New Roman"/>
          <w:sz w:val="22"/>
          <w:szCs w:val="22"/>
        </w:rPr>
        <w:t xml:space="preserve">ranslation and </w:t>
      </w:r>
      <w:r w:rsidR="00D7503D">
        <w:rPr>
          <w:rFonts w:ascii="Times New Roman" w:hAnsi="Times New Roman" w:cs="Times New Roman"/>
          <w:sz w:val="22"/>
          <w:szCs w:val="22"/>
        </w:rPr>
        <w:t>i</w:t>
      </w:r>
      <w:r w:rsidRPr="4036520C">
        <w:rPr>
          <w:rFonts w:ascii="Times New Roman" w:hAnsi="Times New Roman" w:cs="Times New Roman"/>
          <w:sz w:val="22"/>
          <w:szCs w:val="22"/>
        </w:rPr>
        <w:t xml:space="preserve">nterpreting. </w:t>
      </w:r>
      <w:r w:rsidR="00D7503D">
        <w:rPr>
          <w:rFonts w:ascii="Times New Roman" w:hAnsi="Times New Roman" w:cs="Times New Roman"/>
          <w:sz w:val="22"/>
          <w:szCs w:val="22"/>
        </w:rPr>
        <w:t xml:space="preserve">In </w:t>
      </w:r>
      <w:r w:rsidRPr="4036520C">
        <w:rPr>
          <w:rFonts w:ascii="Times New Roman" w:hAnsi="Times New Roman" w:cs="Times New Roman"/>
          <w:sz w:val="22"/>
          <w:szCs w:val="22"/>
        </w:rPr>
        <w:t>Hansen-Schirra</w:t>
      </w:r>
      <w:r w:rsidR="00D7503D">
        <w:rPr>
          <w:rFonts w:ascii="Times New Roman" w:hAnsi="Times New Roman" w:cs="Times New Roman"/>
          <w:sz w:val="22"/>
          <w:szCs w:val="22"/>
        </w:rPr>
        <w:t>, Silvia,</w:t>
      </w:r>
      <w:r w:rsidRPr="4036520C">
        <w:rPr>
          <w:rFonts w:ascii="Times New Roman" w:hAnsi="Times New Roman" w:cs="Times New Roman"/>
          <w:sz w:val="22"/>
          <w:szCs w:val="22"/>
        </w:rPr>
        <w:t xml:space="preserve"> </w:t>
      </w:r>
      <w:r w:rsidR="00D7503D">
        <w:rPr>
          <w:rFonts w:ascii="Times New Roman" w:hAnsi="Times New Roman" w:cs="Times New Roman"/>
          <w:sz w:val="22"/>
          <w:szCs w:val="22"/>
        </w:rPr>
        <w:t xml:space="preserve">Czulo, </w:t>
      </w:r>
      <w:r w:rsidRPr="4036520C">
        <w:rPr>
          <w:rFonts w:ascii="Times New Roman" w:hAnsi="Times New Roman" w:cs="Times New Roman"/>
          <w:sz w:val="22"/>
          <w:szCs w:val="22"/>
        </w:rPr>
        <w:t>Oliver</w:t>
      </w:r>
      <w:r w:rsidR="00D7503D">
        <w:rPr>
          <w:rFonts w:ascii="Times New Roman" w:hAnsi="Times New Roman" w:cs="Times New Roman"/>
          <w:sz w:val="22"/>
          <w:szCs w:val="22"/>
        </w:rPr>
        <w:t>,</w:t>
      </w:r>
      <w:r w:rsidRPr="4036520C">
        <w:rPr>
          <w:rFonts w:ascii="Times New Roman" w:hAnsi="Times New Roman" w:cs="Times New Roman"/>
          <w:sz w:val="22"/>
          <w:szCs w:val="22"/>
        </w:rPr>
        <w:t xml:space="preserve"> Hofmann</w:t>
      </w:r>
      <w:r w:rsidR="00D7503D">
        <w:rPr>
          <w:rFonts w:ascii="Times New Roman" w:hAnsi="Times New Roman" w:cs="Times New Roman"/>
          <w:sz w:val="22"/>
          <w:szCs w:val="22"/>
        </w:rPr>
        <w:t xml:space="preserve">, Sascha (eds.), </w:t>
      </w:r>
      <w:r w:rsidR="00D7503D" w:rsidRPr="00D7503D">
        <w:rPr>
          <w:rFonts w:ascii="Times New Roman" w:hAnsi="Times New Roman" w:cs="Times New Roman"/>
          <w:i/>
          <w:iCs/>
          <w:sz w:val="22"/>
          <w:szCs w:val="22"/>
        </w:rPr>
        <w:t xml:space="preserve">Translation and </w:t>
      </w:r>
      <w:r w:rsidR="00D7503D">
        <w:rPr>
          <w:rFonts w:ascii="Times New Roman" w:hAnsi="Times New Roman" w:cs="Times New Roman"/>
          <w:i/>
          <w:iCs/>
          <w:sz w:val="22"/>
          <w:szCs w:val="22"/>
        </w:rPr>
        <w:t>m</w:t>
      </w:r>
      <w:r w:rsidR="00D7503D" w:rsidRPr="00D7503D">
        <w:rPr>
          <w:rFonts w:ascii="Times New Roman" w:hAnsi="Times New Roman" w:cs="Times New Roman"/>
          <w:i/>
          <w:iCs/>
          <w:sz w:val="22"/>
          <w:szCs w:val="22"/>
        </w:rPr>
        <w:t xml:space="preserve">ultilingual </w:t>
      </w:r>
      <w:r w:rsidR="00D7503D">
        <w:rPr>
          <w:rFonts w:ascii="Times New Roman" w:hAnsi="Times New Roman" w:cs="Times New Roman"/>
          <w:i/>
          <w:iCs/>
          <w:sz w:val="22"/>
          <w:szCs w:val="22"/>
        </w:rPr>
        <w:t>n</w:t>
      </w:r>
      <w:r w:rsidR="00D7503D" w:rsidRPr="00D7503D">
        <w:rPr>
          <w:rFonts w:ascii="Times New Roman" w:hAnsi="Times New Roman" w:cs="Times New Roman"/>
          <w:i/>
          <w:iCs/>
          <w:sz w:val="22"/>
          <w:szCs w:val="22"/>
        </w:rPr>
        <w:t xml:space="preserve">atural </w:t>
      </w:r>
      <w:r w:rsidR="00D7503D">
        <w:rPr>
          <w:rFonts w:ascii="Times New Roman" w:hAnsi="Times New Roman" w:cs="Times New Roman"/>
          <w:i/>
          <w:iCs/>
          <w:sz w:val="22"/>
          <w:szCs w:val="22"/>
        </w:rPr>
        <w:t>l</w:t>
      </w:r>
      <w:r w:rsidR="00D7503D" w:rsidRPr="00D7503D">
        <w:rPr>
          <w:rFonts w:ascii="Times New Roman" w:hAnsi="Times New Roman" w:cs="Times New Roman"/>
          <w:i/>
          <w:iCs/>
          <w:sz w:val="22"/>
          <w:szCs w:val="22"/>
        </w:rPr>
        <w:t xml:space="preserve">anguage </w:t>
      </w:r>
      <w:r w:rsidR="00D7503D">
        <w:rPr>
          <w:rFonts w:ascii="Times New Roman" w:hAnsi="Times New Roman" w:cs="Times New Roman"/>
          <w:i/>
          <w:iCs/>
          <w:sz w:val="22"/>
          <w:szCs w:val="22"/>
        </w:rPr>
        <w:t>p</w:t>
      </w:r>
      <w:r w:rsidR="00D7503D" w:rsidRPr="00D7503D">
        <w:rPr>
          <w:rFonts w:ascii="Times New Roman" w:hAnsi="Times New Roman" w:cs="Times New Roman"/>
          <w:i/>
          <w:iCs/>
          <w:sz w:val="22"/>
          <w:szCs w:val="22"/>
        </w:rPr>
        <w:t>rocessing</w:t>
      </w:r>
      <w:r w:rsidR="00D7503D">
        <w:rPr>
          <w:rFonts w:ascii="Times New Roman" w:hAnsi="Times New Roman" w:cs="Times New Roman"/>
          <w:sz w:val="22"/>
          <w:szCs w:val="22"/>
        </w:rPr>
        <w:t xml:space="preserve"> (No. </w:t>
      </w:r>
      <w:r w:rsidR="00D7503D" w:rsidRPr="00D7503D">
        <w:rPr>
          <w:rFonts w:ascii="Times New Roman" w:hAnsi="Times New Roman" w:cs="Times New Roman"/>
          <w:sz w:val="22"/>
          <w:szCs w:val="22"/>
        </w:rPr>
        <w:t>7</w:t>
      </w:r>
      <w:r w:rsidR="00D7503D" w:rsidRPr="4036520C">
        <w:rPr>
          <w:rFonts w:ascii="Times New Roman" w:hAnsi="Times New Roman" w:cs="Times New Roman"/>
          <w:sz w:val="22"/>
          <w:szCs w:val="22"/>
        </w:rPr>
        <w:t>).</w:t>
      </w:r>
      <w:r w:rsidRPr="4036520C">
        <w:rPr>
          <w:rFonts w:ascii="Times New Roman" w:hAnsi="Times New Roman" w:cs="Times New Roman"/>
          <w:sz w:val="22"/>
          <w:szCs w:val="22"/>
        </w:rPr>
        <w:t xml:space="preserve"> Berlin: Language Science Press</w:t>
      </w:r>
      <w:r w:rsidR="00D7503D">
        <w:rPr>
          <w:rFonts w:ascii="Times New Roman" w:hAnsi="Times New Roman" w:cs="Times New Roman"/>
          <w:sz w:val="22"/>
          <w:szCs w:val="22"/>
        </w:rPr>
        <w:t xml:space="preserve">. </w:t>
      </w:r>
      <w:r w:rsidRPr="4036520C">
        <w:rPr>
          <w:rFonts w:ascii="Times New Roman" w:hAnsi="Times New Roman" w:cs="Times New Roman"/>
          <w:sz w:val="22"/>
          <w:szCs w:val="22"/>
        </w:rPr>
        <w:t>71</w:t>
      </w:r>
      <w:r w:rsidR="00D7503D">
        <w:rPr>
          <w:rFonts w:ascii="Times New Roman" w:hAnsi="Times New Roman" w:cs="Times New Roman"/>
          <w:sz w:val="22"/>
          <w:szCs w:val="22"/>
        </w:rPr>
        <w:t>–</w:t>
      </w:r>
      <w:r w:rsidRPr="4036520C">
        <w:rPr>
          <w:rFonts w:ascii="Times New Roman" w:hAnsi="Times New Roman" w:cs="Times New Roman"/>
          <w:sz w:val="22"/>
          <w:szCs w:val="22"/>
        </w:rPr>
        <w:t>116</w:t>
      </w:r>
      <w:r w:rsidR="00D7503D">
        <w:rPr>
          <w:rFonts w:ascii="Times New Roman" w:hAnsi="Times New Roman" w:cs="Times New Roman"/>
          <w:sz w:val="22"/>
          <w:szCs w:val="22"/>
        </w:rPr>
        <w:t>.</w:t>
      </w:r>
      <w:r w:rsidRPr="4036520C">
        <w:rPr>
          <w:rFonts w:ascii="Times New Roman" w:hAnsi="Times New Roman" w:cs="Times New Roman"/>
          <w:sz w:val="22"/>
          <w:szCs w:val="22"/>
        </w:rPr>
        <w:t xml:space="preserve"> </w:t>
      </w:r>
    </w:p>
    <w:p w14:paraId="71A5AB95" w14:textId="4B3DDDE0" w:rsidR="79DFD8EE" w:rsidRDefault="79DFD8EE" w:rsidP="00C961EA">
      <w:pPr>
        <w:pStyle w:val="Biblio"/>
        <w:spacing w:after="160"/>
        <w:rPr>
          <w:rFonts w:ascii="Times New Roman" w:hAnsi="Times New Roman" w:cs="Times New Roman"/>
          <w:sz w:val="22"/>
          <w:szCs w:val="22"/>
        </w:rPr>
      </w:pPr>
      <w:r w:rsidRPr="4036520C">
        <w:rPr>
          <w:rFonts w:ascii="Times New Roman" w:hAnsi="Times New Roman" w:cs="Times New Roman"/>
          <w:sz w:val="22"/>
          <w:szCs w:val="22"/>
        </w:rPr>
        <w:t xml:space="preserve">Carl, Michael. (2025) Temporal </w:t>
      </w:r>
      <w:r w:rsidR="000C7F8A">
        <w:rPr>
          <w:rFonts w:ascii="Times New Roman" w:hAnsi="Times New Roman" w:cs="Times New Roman"/>
          <w:sz w:val="22"/>
          <w:szCs w:val="22"/>
        </w:rPr>
        <w:t>d</w:t>
      </w:r>
      <w:r w:rsidRPr="4036520C">
        <w:rPr>
          <w:rFonts w:ascii="Times New Roman" w:hAnsi="Times New Roman" w:cs="Times New Roman"/>
          <w:sz w:val="22"/>
          <w:szCs w:val="22"/>
        </w:rPr>
        <w:t xml:space="preserve">ynamics of </w:t>
      </w:r>
      <w:r w:rsidR="000C7F8A">
        <w:rPr>
          <w:rFonts w:ascii="Times New Roman" w:hAnsi="Times New Roman" w:cs="Times New Roman"/>
          <w:sz w:val="22"/>
          <w:szCs w:val="22"/>
        </w:rPr>
        <w:t>e</w:t>
      </w:r>
      <w:r w:rsidRPr="4036520C">
        <w:rPr>
          <w:rFonts w:ascii="Times New Roman" w:hAnsi="Times New Roman" w:cs="Times New Roman"/>
          <w:sz w:val="22"/>
          <w:szCs w:val="22"/>
        </w:rPr>
        <w:t xml:space="preserve">motion and </w:t>
      </w:r>
      <w:r w:rsidR="000C7F8A">
        <w:rPr>
          <w:rFonts w:ascii="Times New Roman" w:hAnsi="Times New Roman" w:cs="Times New Roman"/>
          <w:sz w:val="22"/>
          <w:szCs w:val="22"/>
        </w:rPr>
        <w:t>c</w:t>
      </w:r>
      <w:r w:rsidRPr="4036520C">
        <w:rPr>
          <w:rFonts w:ascii="Times New Roman" w:hAnsi="Times New Roman" w:cs="Times New Roman"/>
          <w:sz w:val="22"/>
          <w:szCs w:val="22"/>
        </w:rPr>
        <w:t xml:space="preserve">ognition in </w:t>
      </w:r>
      <w:r w:rsidR="000C7F8A">
        <w:rPr>
          <w:rFonts w:ascii="Times New Roman" w:hAnsi="Times New Roman" w:cs="Times New Roman"/>
          <w:sz w:val="22"/>
          <w:szCs w:val="22"/>
        </w:rPr>
        <w:t>h</w:t>
      </w:r>
      <w:r w:rsidRPr="4036520C">
        <w:rPr>
          <w:rFonts w:ascii="Times New Roman" w:hAnsi="Times New Roman" w:cs="Times New Roman"/>
          <w:sz w:val="22"/>
          <w:szCs w:val="22"/>
        </w:rPr>
        <w:t xml:space="preserve">uman </w:t>
      </w:r>
      <w:r w:rsidR="000C7F8A">
        <w:rPr>
          <w:rFonts w:ascii="Times New Roman" w:hAnsi="Times New Roman" w:cs="Times New Roman"/>
          <w:sz w:val="22"/>
          <w:szCs w:val="22"/>
        </w:rPr>
        <w:t>t</w:t>
      </w:r>
      <w:r w:rsidRPr="4036520C">
        <w:rPr>
          <w:rFonts w:ascii="Times New Roman" w:hAnsi="Times New Roman" w:cs="Times New Roman"/>
          <w:sz w:val="22"/>
          <w:szCs w:val="22"/>
        </w:rPr>
        <w:t>ranslation</w:t>
      </w:r>
      <w:r w:rsidR="000C7F8A">
        <w:rPr>
          <w:rFonts w:ascii="Times New Roman" w:hAnsi="Times New Roman" w:cs="Times New Roman"/>
          <w:sz w:val="22"/>
          <w:szCs w:val="22"/>
        </w:rPr>
        <w:t>.</w:t>
      </w:r>
      <w:r w:rsidRPr="4036520C">
        <w:rPr>
          <w:rFonts w:ascii="Times New Roman" w:hAnsi="Times New Roman" w:cs="Times New Roman"/>
          <w:sz w:val="22"/>
          <w:szCs w:val="22"/>
        </w:rPr>
        <w:t xml:space="preserve"> Integrating the </w:t>
      </w:r>
      <w:r w:rsidR="000C7F8A">
        <w:rPr>
          <w:rFonts w:ascii="Times New Roman" w:hAnsi="Times New Roman" w:cs="Times New Roman"/>
          <w:sz w:val="22"/>
          <w:szCs w:val="22"/>
        </w:rPr>
        <w:t>t</w:t>
      </w:r>
      <w:r w:rsidRPr="4036520C">
        <w:rPr>
          <w:rFonts w:ascii="Times New Roman" w:hAnsi="Times New Roman" w:cs="Times New Roman"/>
          <w:sz w:val="22"/>
          <w:szCs w:val="22"/>
        </w:rPr>
        <w:t xml:space="preserve">ask </w:t>
      </w:r>
      <w:r w:rsidR="000C7F8A">
        <w:rPr>
          <w:rFonts w:ascii="Times New Roman" w:hAnsi="Times New Roman" w:cs="Times New Roman"/>
          <w:sz w:val="22"/>
          <w:szCs w:val="22"/>
        </w:rPr>
        <w:t>s</w:t>
      </w:r>
      <w:r w:rsidRPr="4036520C">
        <w:rPr>
          <w:rFonts w:ascii="Times New Roman" w:hAnsi="Times New Roman" w:cs="Times New Roman"/>
          <w:sz w:val="22"/>
          <w:szCs w:val="22"/>
        </w:rPr>
        <w:t xml:space="preserve">egment </w:t>
      </w:r>
      <w:r w:rsidR="000C7F8A">
        <w:rPr>
          <w:rFonts w:ascii="Times New Roman" w:hAnsi="Times New Roman" w:cs="Times New Roman"/>
          <w:sz w:val="22"/>
          <w:szCs w:val="22"/>
        </w:rPr>
        <w:t>f</w:t>
      </w:r>
      <w:r w:rsidRPr="4036520C">
        <w:rPr>
          <w:rFonts w:ascii="Times New Roman" w:hAnsi="Times New Roman" w:cs="Times New Roman"/>
          <w:sz w:val="22"/>
          <w:szCs w:val="22"/>
        </w:rPr>
        <w:t xml:space="preserve">ramework and the HOF </w:t>
      </w:r>
      <w:r w:rsidR="000C7F8A">
        <w:rPr>
          <w:rFonts w:ascii="Times New Roman" w:hAnsi="Times New Roman" w:cs="Times New Roman"/>
          <w:sz w:val="22"/>
          <w:szCs w:val="22"/>
        </w:rPr>
        <w:t>t</w:t>
      </w:r>
      <w:r w:rsidRPr="4036520C">
        <w:rPr>
          <w:rFonts w:ascii="Times New Roman" w:hAnsi="Times New Roman" w:cs="Times New Roman"/>
          <w:sz w:val="22"/>
          <w:szCs w:val="22"/>
        </w:rPr>
        <w:t>axonomy</w:t>
      </w:r>
      <w:r w:rsidR="000C7F8A">
        <w:rPr>
          <w:rFonts w:ascii="Times New Roman" w:hAnsi="Times New Roman" w:cs="Times New Roman"/>
          <w:sz w:val="22"/>
          <w:szCs w:val="22"/>
        </w:rPr>
        <w:t>.</w:t>
      </w:r>
      <w:r w:rsidRPr="4036520C">
        <w:rPr>
          <w:rFonts w:ascii="Times New Roman" w:hAnsi="Times New Roman" w:cs="Times New Roman"/>
          <w:sz w:val="22"/>
          <w:szCs w:val="22"/>
        </w:rPr>
        <w:t xml:space="preserve"> </w:t>
      </w:r>
      <w:r w:rsidRPr="000C7F8A">
        <w:rPr>
          <w:rFonts w:ascii="Times New Roman" w:hAnsi="Times New Roman" w:cs="Times New Roman"/>
          <w:i/>
          <w:iCs/>
          <w:sz w:val="22"/>
          <w:szCs w:val="22"/>
        </w:rPr>
        <w:t>Digital Studies in Language and Literature</w:t>
      </w:r>
      <w:r w:rsidR="000C7F8A">
        <w:rPr>
          <w:rFonts w:ascii="Times New Roman" w:hAnsi="Times New Roman" w:cs="Times New Roman"/>
          <w:sz w:val="22"/>
          <w:szCs w:val="22"/>
        </w:rPr>
        <w:t xml:space="preserve"> doi: </w:t>
      </w:r>
      <w:r w:rsidRPr="00E4377F">
        <w:rPr>
          <w:rFonts w:ascii="Times New Roman" w:hAnsi="Times New Roman" w:cs="Times New Roman"/>
          <w:sz w:val="22"/>
          <w:szCs w:val="22"/>
        </w:rPr>
        <w:t>10.1515/dsll-2025-0002</w:t>
      </w:r>
      <w:r w:rsidR="00E4377F">
        <w:rPr>
          <w:rFonts w:ascii="Times New Roman" w:hAnsi="Times New Roman" w:cs="Times New Roman"/>
          <w:sz w:val="22"/>
          <w:szCs w:val="22"/>
        </w:rPr>
        <w:t>.</w:t>
      </w:r>
    </w:p>
    <w:p w14:paraId="403E4D70" w14:textId="13D64F4C" w:rsidR="000D25A9" w:rsidRPr="00594FF4" w:rsidRDefault="000D25A9" w:rsidP="00C961EA">
      <w:pPr>
        <w:pStyle w:val="Biblio"/>
        <w:spacing w:after="160"/>
        <w:rPr>
          <w:rFonts w:ascii="Times New Roman" w:hAnsi="Times New Roman" w:cs="Times New Roman"/>
          <w:sz w:val="22"/>
          <w:szCs w:val="22"/>
        </w:rPr>
      </w:pPr>
      <w:r w:rsidRPr="00594FF4">
        <w:rPr>
          <w:rFonts w:ascii="Times New Roman" w:hAnsi="Times New Roman" w:cs="Times New Roman"/>
          <w:sz w:val="22"/>
          <w:szCs w:val="22"/>
        </w:rPr>
        <w:t>Clark, Andy</w:t>
      </w:r>
      <w:r w:rsidR="00594FF4">
        <w:rPr>
          <w:rFonts w:ascii="Times New Roman" w:hAnsi="Times New Roman" w:cs="Times New Roman"/>
          <w:sz w:val="22"/>
          <w:szCs w:val="22"/>
        </w:rPr>
        <w:t xml:space="preserve">. </w:t>
      </w:r>
      <w:r w:rsidRPr="00594FF4">
        <w:rPr>
          <w:rFonts w:ascii="Times New Roman" w:hAnsi="Times New Roman" w:cs="Times New Roman"/>
          <w:sz w:val="22"/>
          <w:szCs w:val="22"/>
        </w:rPr>
        <w:t>2023</w:t>
      </w:r>
      <w:r w:rsidR="00594FF4">
        <w:rPr>
          <w:rFonts w:ascii="Times New Roman" w:hAnsi="Times New Roman" w:cs="Times New Roman"/>
          <w:sz w:val="22"/>
          <w:szCs w:val="22"/>
        </w:rPr>
        <w:t>.</w:t>
      </w:r>
      <w:r w:rsidRPr="00594FF4">
        <w:rPr>
          <w:rFonts w:ascii="Times New Roman" w:hAnsi="Times New Roman" w:cs="Times New Roman"/>
          <w:sz w:val="22"/>
          <w:szCs w:val="22"/>
        </w:rPr>
        <w:t xml:space="preserve"> The </w:t>
      </w:r>
      <w:r w:rsidR="00E00759">
        <w:rPr>
          <w:rFonts w:ascii="Times New Roman" w:hAnsi="Times New Roman" w:cs="Times New Roman"/>
          <w:sz w:val="22"/>
          <w:szCs w:val="22"/>
        </w:rPr>
        <w:t>e</w:t>
      </w:r>
      <w:r w:rsidRPr="00594FF4">
        <w:rPr>
          <w:rFonts w:ascii="Times New Roman" w:hAnsi="Times New Roman" w:cs="Times New Roman"/>
          <w:sz w:val="22"/>
          <w:szCs w:val="22"/>
        </w:rPr>
        <w:t xml:space="preserve">xperience </w:t>
      </w:r>
      <w:r w:rsidR="00E00759">
        <w:rPr>
          <w:rFonts w:ascii="Times New Roman" w:hAnsi="Times New Roman" w:cs="Times New Roman"/>
          <w:sz w:val="22"/>
          <w:szCs w:val="22"/>
        </w:rPr>
        <w:t>m</w:t>
      </w:r>
      <w:r w:rsidRPr="00594FF4">
        <w:rPr>
          <w:rFonts w:ascii="Times New Roman" w:hAnsi="Times New Roman" w:cs="Times New Roman"/>
          <w:sz w:val="22"/>
          <w:szCs w:val="22"/>
        </w:rPr>
        <w:t xml:space="preserve">achine: How </w:t>
      </w:r>
      <w:r w:rsidR="00E00759">
        <w:rPr>
          <w:rFonts w:ascii="Times New Roman" w:hAnsi="Times New Roman" w:cs="Times New Roman"/>
          <w:sz w:val="22"/>
          <w:szCs w:val="22"/>
        </w:rPr>
        <w:t>o</w:t>
      </w:r>
      <w:r w:rsidRPr="00594FF4">
        <w:rPr>
          <w:rFonts w:ascii="Times New Roman" w:hAnsi="Times New Roman" w:cs="Times New Roman"/>
          <w:sz w:val="22"/>
          <w:szCs w:val="22"/>
        </w:rPr>
        <w:t xml:space="preserve">ur </w:t>
      </w:r>
      <w:r w:rsidR="00E00759">
        <w:rPr>
          <w:rFonts w:ascii="Times New Roman" w:hAnsi="Times New Roman" w:cs="Times New Roman"/>
          <w:sz w:val="22"/>
          <w:szCs w:val="22"/>
        </w:rPr>
        <w:t>m</w:t>
      </w:r>
      <w:r w:rsidRPr="00594FF4">
        <w:rPr>
          <w:rFonts w:ascii="Times New Roman" w:hAnsi="Times New Roman" w:cs="Times New Roman"/>
          <w:sz w:val="22"/>
          <w:szCs w:val="22"/>
        </w:rPr>
        <w:t xml:space="preserve">inds </w:t>
      </w:r>
      <w:r w:rsidR="00E00759">
        <w:rPr>
          <w:rFonts w:ascii="Times New Roman" w:hAnsi="Times New Roman" w:cs="Times New Roman"/>
          <w:sz w:val="22"/>
          <w:szCs w:val="22"/>
        </w:rPr>
        <w:t>p</w:t>
      </w:r>
      <w:r w:rsidRPr="00594FF4">
        <w:rPr>
          <w:rFonts w:ascii="Times New Roman" w:hAnsi="Times New Roman" w:cs="Times New Roman"/>
          <w:sz w:val="22"/>
          <w:szCs w:val="22"/>
        </w:rPr>
        <w:t xml:space="preserve">redict and </w:t>
      </w:r>
      <w:r w:rsidR="00E00759">
        <w:rPr>
          <w:rFonts w:ascii="Times New Roman" w:hAnsi="Times New Roman" w:cs="Times New Roman"/>
          <w:sz w:val="22"/>
          <w:szCs w:val="22"/>
        </w:rPr>
        <w:t>s</w:t>
      </w:r>
      <w:r w:rsidRPr="00594FF4">
        <w:rPr>
          <w:rFonts w:ascii="Times New Roman" w:hAnsi="Times New Roman" w:cs="Times New Roman"/>
          <w:sz w:val="22"/>
          <w:szCs w:val="22"/>
        </w:rPr>
        <w:t xml:space="preserve">hape </w:t>
      </w:r>
      <w:r w:rsidR="00E00759">
        <w:rPr>
          <w:rFonts w:ascii="Times New Roman" w:hAnsi="Times New Roman" w:cs="Times New Roman"/>
          <w:sz w:val="22"/>
          <w:szCs w:val="22"/>
        </w:rPr>
        <w:t>r</w:t>
      </w:r>
      <w:r w:rsidRPr="00594FF4">
        <w:rPr>
          <w:rFonts w:ascii="Times New Roman" w:hAnsi="Times New Roman" w:cs="Times New Roman"/>
          <w:sz w:val="22"/>
          <w:szCs w:val="22"/>
        </w:rPr>
        <w:t>eality</w:t>
      </w:r>
      <w:r w:rsidR="00E00759">
        <w:rPr>
          <w:rFonts w:ascii="Times New Roman" w:hAnsi="Times New Roman" w:cs="Times New Roman"/>
          <w:sz w:val="22"/>
          <w:szCs w:val="22"/>
        </w:rPr>
        <w:t>.</w:t>
      </w:r>
      <w:r w:rsidRPr="00594FF4">
        <w:rPr>
          <w:rFonts w:ascii="Times New Roman" w:hAnsi="Times New Roman" w:cs="Times New Roman"/>
          <w:sz w:val="22"/>
          <w:szCs w:val="22"/>
        </w:rPr>
        <w:t xml:space="preserve"> </w:t>
      </w:r>
      <w:r w:rsidR="00E00759">
        <w:rPr>
          <w:rFonts w:ascii="Times New Roman" w:hAnsi="Times New Roman" w:cs="Times New Roman"/>
          <w:sz w:val="22"/>
          <w:szCs w:val="22"/>
        </w:rPr>
        <w:t>New York: Pantheon Books.</w:t>
      </w:r>
    </w:p>
    <w:p w14:paraId="312DA09F" w14:textId="623B64FA" w:rsidR="000D25A9" w:rsidRPr="00594FF4" w:rsidRDefault="000D25A9" w:rsidP="00C961EA">
      <w:pPr>
        <w:pStyle w:val="Biblio"/>
        <w:spacing w:after="160"/>
        <w:rPr>
          <w:rFonts w:ascii="Times New Roman" w:hAnsi="Times New Roman" w:cs="Times New Roman"/>
          <w:sz w:val="22"/>
          <w:szCs w:val="22"/>
        </w:rPr>
      </w:pPr>
      <w:r w:rsidRPr="00D21F59">
        <w:rPr>
          <w:rFonts w:ascii="Times New Roman" w:hAnsi="Times New Roman" w:cs="Times New Roman"/>
          <w:sz w:val="22"/>
          <w:szCs w:val="22"/>
        </w:rPr>
        <w:t>Clifton</w:t>
      </w:r>
      <w:r w:rsidR="00E00759">
        <w:rPr>
          <w:rFonts w:ascii="Times New Roman" w:hAnsi="Times New Roman" w:cs="Times New Roman"/>
          <w:sz w:val="22"/>
          <w:szCs w:val="22"/>
        </w:rPr>
        <w:t xml:space="preserve"> Jr</w:t>
      </w:r>
      <w:r w:rsidRPr="00594FF4">
        <w:rPr>
          <w:rFonts w:ascii="Times New Roman" w:hAnsi="Times New Roman" w:cs="Times New Roman"/>
          <w:sz w:val="22"/>
          <w:szCs w:val="22"/>
        </w:rPr>
        <w:t>, C</w:t>
      </w:r>
      <w:r w:rsidR="00E00759">
        <w:rPr>
          <w:rFonts w:ascii="Times New Roman" w:hAnsi="Times New Roman" w:cs="Times New Roman"/>
          <w:sz w:val="22"/>
          <w:szCs w:val="22"/>
        </w:rPr>
        <w:t>harles &amp; S</w:t>
      </w:r>
      <w:r w:rsidRPr="00594FF4">
        <w:rPr>
          <w:rFonts w:ascii="Times New Roman" w:hAnsi="Times New Roman" w:cs="Times New Roman"/>
          <w:sz w:val="22"/>
          <w:szCs w:val="22"/>
        </w:rPr>
        <w:t>taub, A</w:t>
      </w:r>
      <w:r w:rsidR="00E00759">
        <w:rPr>
          <w:rFonts w:ascii="Times New Roman" w:hAnsi="Times New Roman" w:cs="Times New Roman"/>
          <w:sz w:val="22"/>
          <w:szCs w:val="22"/>
        </w:rPr>
        <w:t>drian</w:t>
      </w:r>
      <w:r w:rsidRPr="00594FF4">
        <w:rPr>
          <w:rFonts w:ascii="Times New Roman" w:hAnsi="Times New Roman" w:cs="Times New Roman"/>
          <w:sz w:val="22"/>
          <w:szCs w:val="22"/>
        </w:rPr>
        <w:t xml:space="preserve"> &amp; Rayner, K</w:t>
      </w:r>
      <w:r w:rsidR="00E00759">
        <w:rPr>
          <w:rFonts w:ascii="Times New Roman" w:hAnsi="Times New Roman" w:cs="Times New Roman"/>
          <w:sz w:val="22"/>
          <w:szCs w:val="22"/>
        </w:rPr>
        <w:t>eith</w:t>
      </w:r>
      <w:r w:rsidR="00594FF4">
        <w:rPr>
          <w:rFonts w:ascii="Times New Roman" w:hAnsi="Times New Roman" w:cs="Times New Roman"/>
          <w:sz w:val="22"/>
          <w:szCs w:val="22"/>
        </w:rPr>
        <w:t xml:space="preserve">. </w:t>
      </w:r>
      <w:r w:rsidRPr="00594FF4">
        <w:rPr>
          <w:rFonts w:ascii="Times New Roman" w:hAnsi="Times New Roman" w:cs="Times New Roman"/>
          <w:sz w:val="22"/>
          <w:szCs w:val="22"/>
        </w:rPr>
        <w:t>2007</w:t>
      </w:r>
      <w:r w:rsidR="00594FF4">
        <w:rPr>
          <w:rFonts w:ascii="Times New Roman" w:hAnsi="Times New Roman" w:cs="Times New Roman"/>
          <w:sz w:val="22"/>
          <w:szCs w:val="22"/>
        </w:rPr>
        <w:t>.</w:t>
      </w:r>
      <w:r w:rsidRPr="00594FF4">
        <w:rPr>
          <w:rFonts w:ascii="Times New Roman" w:hAnsi="Times New Roman" w:cs="Times New Roman"/>
          <w:sz w:val="22"/>
          <w:szCs w:val="22"/>
        </w:rPr>
        <w:t xml:space="preserve"> Eye movements in reading words and sentences. In</w:t>
      </w:r>
      <w:r w:rsidR="00D21F59">
        <w:rPr>
          <w:rFonts w:ascii="Times New Roman" w:hAnsi="Times New Roman" w:cs="Times New Roman"/>
          <w:sz w:val="22"/>
          <w:szCs w:val="22"/>
        </w:rPr>
        <w:t xml:space="preserve"> </w:t>
      </w:r>
      <w:r w:rsidRPr="00594FF4">
        <w:rPr>
          <w:rFonts w:ascii="Times New Roman" w:hAnsi="Times New Roman" w:cs="Times New Roman"/>
          <w:sz w:val="22"/>
          <w:szCs w:val="22"/>
        </w:rPr>
        <w:t>Gaskell</w:t>
      </w:r>
      <w:r w:rsidR="00D21F59">
        <w:rPr>
          <w:rFonts w:ascii="Times New Roman" w:hAnsi="Times New Roman" w:cs="Times New Roman"/>
          <w:sz w:val="22"/>
          <w:szCs w:val="22"/>
        </w:rPr>
        <w:t>, M. Gareth</w:t>
      </w:r>
      <w:r w:rsidRPr="00594FF4">
        <w:rPr>
          <w:rFonts w:ascii="Times New Roman" w:hAnsi="Times New Roman" w:cs="Times New Roman"/>
          <w:sz w:val="22"/>
          <w:szCs w:val="22"/>
        </w:rPr>
        <w:t xml:space="preserve"> (</w:t>
      </w:r>
      <w:r w:rsidR="00D21F59">
        <w:rPr>
          <w:rFonts w:ascii="Times New Roman" w:hAnsi="Times New Roman" w:cs="Times New Roman"/>
          <w:sz w:val="22"/>
          <w:szCs w:val="22"/>
        </w:rPr>
        <w:t>e</w:t>
      </w:r>
      <w:r w:rsidRPr="00594FF4">
        <w:rPr>
          <w:rFonts w:ascii="Times New Roman" w:hAnsi="Times New Roman" w:cs="Times New Roman"/>
          <w:sz w:val="22"/>
          <w:szCs w:val="22"/>
        </w:rPr>
        <w:t xml:space="preserve">d.), </w:t>
      </w:r>
      <w:r w:rsidRPr="00D21F59">
        <w:rPr>
          <w:rFonts w:ascii="Times New Roman" w:hAnsi="Times New Roman" w:cs="Times New Roman"/>
          <w:i/>
          <w:iCs/>
          <w:sz w:val="22"/>
          <w:szCs w:val="22"/>
        </w:rPr>
        <w:t>The Oxford handbook of psycholinguistics</w:t>
      </w:r>
      <w:r w:rsidR="00594FF4">
        <w:rPr>
          <w:rFonts w:ascii="Times New Roman" w:hAnsi="Times New Roman" w:cs="Times New Roman"/>
          <w:sz w:val="22"/>
          <w:szCs w:val="22"/>
        </w:rPr>
        <w:t>.</w:t>
      </w:r>
      <w:r w:rsidR="00D21F59">
        <w:rPr>
          <w:rFonts w:ascii="Times New Roman" w:hAnsi="Times New Roman" w:cs="Times New Roman"/>
          <w:sz w:val="22"/>
          <w:szCs w:val="22"/>
        </w:rPr>
        <w:t xml:space="preserve"> </w:t>
      </w:r>
      <w:r w:rsidRPr="00594FF4">
        <w:rPr>
          <w:rFonts w:ascii="Times New Roman" w:hAnsi="Times New Roman" w:cs="Times New Roman"/>
          <w:sz w:val="22"/>
          <w:szCs w:val="22"/>
        </w:rPr>
        <w:t>Oxford University Press</w:t>
      </w:r>
      <w:r w:rsidR="00D21F59">
        <w:rPr>
          <w:rFonts w:ascii="Times New Roman" w:hAnsi="Times New Roman" w:cs="Times New Roman"/>
          <w:sz w:val="22"/>
          <w:szCs w:val="22"/>
        </w:rPr>
        <w:t xml:space="preserve">. </w:t>
      </w:r>
      <w:r w:rsidR="00D21F59" w:rsidRPr="00594FF4">
        <w:rPr>
          <w:rFonts w:ascii="Times New Roman" w:hAnsi="Times New Roman" w:cs="Times New Roman"/>
          <w:sz w:val="22"/>
          <w:szCs w:val="22"/>
        </w:rPr>
        <w:t>341–55</w:t>
      </w:r>
      <w:r w:rsidR="00D21F59">
        <w:rPr>
          <w:rFonts w:ascii="Times New Roman" w:hAnsi="Times New Roman" w:cs="Times New Roman"/>
          <w:sz w:val="22"/>
          <w:szCs w:val="22"/>
        </w:rPr>
        <w:t>.</w:t>
      </w:r>
    </w:p>
    <w:p w14:paraId="3E77D2EC" w14:textId="29C6B88A" w:rsidR="000D25A9" w:rsidRPr="00594FF4" w:rsidRDefault="000D25A9" w:rsidP="00C961EA">
      <w:pPr>
        <w:pStyle w:val="Biblio"/>
        <w:spacing w:after="160"/>
        <w:rPr>
          <w:rFonts w:ascii="Times New Roman" w:hAnsi="Times New Roman" w:cs="Times New Roman"/>
          <w:sz w:val="22"/>
          <w:szCs w:val="22"/>
        </w:rPr>
      </w:pPr>
      <w:r w:rsidRPr="00594FF4">
        <w:rPr>
          <w:rFonts w:ascii="Times New Roman" w:hAnsi="Times New Roman" w:cs="Times New Roman"/>
          <w:sz w:val="22"/>
          <w:szCs w:val="22"/>
        </w:rPr>
        <w:t>Dijkstra, T</w:t>
      </w:r>
      <w:r w:rsidR="009E5AC7" w:rsidRPr="00594FF4">
        <w:rPr>
          <w:rFonts w:ascii="Times New Roman" w:hAnsi="Times New Roman" w:cs="Times New Roman"/>
          <w:sz w:val="22"/>
          <w:szCs w:val="22"/>
        </w:rPr>
        <w:t>on</w:t>
      </w:r>
      <w:r w:rsidRPr="00594FF4">
        <w:rPr>
          <w:rFonts w:ascii="Times New Roman" w:hAnsi="Times New Roman" w:cs="Times New Roman"/>
          <w:sz w:val="22"/>
          <w:szCs w:val="22"/>
        </w:rPr>
        <w:t>, &amp; Van Heuven, W</w:t>
      </w:r>
      <w:r w:rsidR="003C1375">
        <w:rPr>
          <w:rFonts w:ascii="Times New Roman" w:hAnsi="Times New Roman" w:cs="Times New Roman"/>
          <w:sz w:val="22"/>
          <w:szCs w:val="22"/>
        </w:rPr>
        <w:t>alter</w:t>
      </w:r>
      <w:r w:rsidRPr="00594FF4">
        <w:rPr>
          <w:rFonts w:ascii="Times New Roman" w:hAnsi="Times New Roman" w:cs="Times New Roman"/>
          <w:sz w:val="22"/>
          <w:szCs w:val="22"/>
        </w:rPr>
        <w:t xml:space="preserve"> J</w:t>
      </w:r>
      <w:r w:rsidR="00594FF4">
        <w:rPr>
          <w:rFonts w:ascii="Times New Roman" w:hAnsi="Times New Roman" w:cs="Times New Roman"/>
          <w:sz w:val="22"/>
          <w:szCs w:val="22"/>
        </w:rPr>
        <w:t>.</w:t>
      </w:r>
      <w:r w:rsidR="003C1375">
        <w:rPr>
          <w:rFonts w:ascii="Times New Roman" w:hAnsi="Times New Roman" w:cs="Times New Roman"/>
          <w:sz w:val="22"/>
          <w:szCs w:val="22"/>
        </w:rPr>
        <w:t xml:space="preserve"> B.</w:t>
      </w:r>
      <w:r w:rsidR="00594FF4">
        <w:rPr>
          <w:rFonts w:ascii="Times New Roman" w:hAnsi="Times New Roman" w:cs="Times New Roman"/>
          <w:sz w:val="22"/>
          <w:szCs w:val="22"/>
        </w:rPr>
        <w:t xml:space="preserve"> </w:t>
      </w:r>
      <w:r w:rsidRPr="00594FF4">
        <w:rPr>
          <w:rFonts w:ascii="Times New Roman" w:hAnsi="Times New Roman" w:cs="Times New Roman"/>
          <w:sz w:val="22"/>
          <w:szCs w:val="22"/>
        </w:rPr>
        <w:t>2002</w:t>
      </w:r>
      <w:r w:rsidR="00594FF4">
        <w:rPr>
          <w:rFonts w:ascii="Times New Roman" w:hAnsi="Times New Roman" w:cs="Times New Roman"/>
          <w:sz w:val="22"/>
          <w:szCs w:val="22"/>
        </w:rPr>
        <w:t>.</w:t>
      </w:r>
      <w:r w:rsidRPr="00594FF4">
        <w:rPr>
          <w:rFonts w:ascii="Times New Roman" w:hAnsi="Times New Roman" w:cs="Times New Roman"/>
          <w:sz w:val="22"/>
          <w:szCs w:val="22"/>
        </w:rPr>
        <w:t xml:space="preserve"> The architecture of the bilingual word recognition system</w:t>
      </w:r>
      <w:r w:rsidR="003C1375">
        <w:rPr>
          <w:rFonts w:ascii="Times New Roman" w:hAnsi="Times New Roman" w:cs="Times New Roman"/>
          <w:sz w:val="22"/>
          <w:szCs w:val="22"/>
        </w:rPr>
        <w:t>.</w:t>
      </w:r>
      <w:r w:rsidRPr="00594FF4">
        <w:rPr>
          <w:rFonts w:ascii="Times New Roman" w:hAnsi="Times New Roman" w:cs="Times New Roman"/>
          <w:sz w:val="22"/>
          <w:szCs w:val="22"/>
        </w:rPr>
        <w:t xml:space="preserve"> From identification to decision. </w:t>
      </w:r>
      <w:r w:rsidRPr="00594FF4">
        <w:rPr>
          <w:rFonts w:ascii="Times New Roman" w:hAnsi="Times New Roman" w:cs="Times New Roman"/>
          <w:i/>
          <w:iCs/>
          <w:sz w:val="22"/>
          <w:szCs w:val="22"/>
        </w:rPr>
        <w:t>Bilingualism</w:t>
      </w:r>
      <w:r w:rsidR="003C1375">
        <w:rPr>
          <w:rFonts w:ascii="Times New Roman" w:hAnsi="Times New Roman" w:cs="Times New Roman"/>
          <w:i/>
          <w:iCs/>
          <w:sz w:val="22"/>
          <w:szCs w:val="22"/>
        </w:rPr>
        <w:t>.</w:t>
      </w:r>
      <w:r w:rsidRPr="00594FF4">
        <w:rPr>
          <w:rFonts w:ascii="Times New Roman" w:hAnsi="Times New Roman" w:cs="Times New Roman"/>
          <w:i/>
          <w:iCs/>
          <w:sz w:val="22"/>
          <w:szCs w:val="22"/>
        </w:rPr>
        <w:t xml:space="preserve"> Language and Cognition</w:t>
      </w:r>
      <w:r w:rsidRPr="00594FF4">
        <w:rPr>
          <w:rFonts w:ascii="Times New Roman" w:hAnsi="Times New Roman" w:cs="Times New Roman"/>
          <w:sz w:val="22"/>
          <w:szCs w:val="22"/>
        </w:rPr>
        <w:t xml:space="preserve"> 5(3)</w:t>
      </w:r>
      <w:r w:rsidR="003C1375">
        <w:rPr>
          <w:rFonts w:ascii="Times New Roman" w:hAnsi="Times New Roman" w:cs="Times New Roman"/>
          <w:sz w:val="22"/>
          <w:szCs w:val="22"/>
        </w:rPr>
        <w:t>:</w:t>
      </w:r>
      <w:r w:rsidRPr="00594FF4">
        <w:rPr>
          <w:rFonts w:ascii="Times New Roman" w:hAnsi="Times New Roman" w:cs="Times New Roman"/>
          <w:sz w:val="22"/>
          <w:szCs w:val="22"/>
        </w:rPr>
        <w:t xml:space="preserve"> 175–97. </w:t>
      </w:r>
      <w:r w:rsidR="003C1375">
        <w:rPr>
          <w:rFonts w:ascii="Times New Roman" w:hAnsi="Times New Roman" w:cs="Times New Roman"/>
          <w:sz w:val="22"/>
          <w:szCs w:val="22"/>
        </w:rPr>
        <w:t>doi: </w:t>
      </w:r>
      <w:r w:rsidRPr="00594FF4">
        <w:rPr>
          <w:rFonts w:ascii="Times New Roman" w:hAnsi="Times New Roman" w:cs="Times New Roman"/>
          <w:sz w:val="22"/>
          <w:szCs w:val="22"/>
        </w:rPr>
        <w:t>10.1017/s1366728902003012</w:t>
      </w:r>
      <w:r w:rsidR="003C1375">
        <w:rPr>
          <w:rFonts w:ascii="Times New Roman" w:hAnsi="Times New Roman" w:cs="Times New Roman"/>
          <w:sz w:val="22"/>
          <w:szCs w:val="22"/>
        </w:rPr>
        <w:t>.</w:t>
      </w:r>
    </w:p>
    <w:p w14:paraId="15E37570" w14:textId="6D97353B" w:rsidR="000D25A9" w:rsidRPr="00594FF4" w:rsidRDefault="000D25A9" w:rsidP="00C961EA">
      <w:pPr>
        <w:pStyle w:val="Biblio"/>
        <w:spacing w:after="160"/>
        <w:rPr>
          <w:rFonts w:ascii="Times New Roman" w:hAnsi="Times New Roman" w:cs="Times New Roman"/>
          <w:sz w:val="22"/>
          <w:szCs w:val="22"/>
        </w:rPr>
      </w:pPr>
      <w:r w:rsidRPr="00594FF4">
        <w:rPr>
          <w:rFonts w:ascii="Times New Roman" w:hAnsi="Times New Roman" w:cs="Times New Roman"/>
          <w:sz w:val="22"/>
          <w:szCs w:val="22"/>
        </w:rPr>
        <w:t xml:space="preserve">Dragsted, </w:t>
      </w:r>
      <w:r w:rsidR="00577A44" w:rsidRPr="00594FF4">
        <w:rPr>
          <w:rFonts w:ascii="Times New Roman" w:hAnsi="Times New Roman" w:cs="Times New Roman"/>
          <w:sz w:val="22"/>
          <w:szCs w:val="22"/>
        </w:rPr>
        <w:t>Barbara</w:t>
      </w:r>
      <w:r w:rsidR="00594FF4">
        <w:rPr>
          <w:rFonts w:ascii="Times New Roman" w:hAnsi="Times New Roman" w:cs="Times New Roman"/>
          <w:sz w:val="22"/>
          <w:szCs w:val="22"/>
        </w:rPr>
        <w:t xml:space="preserve">. </w:t>
      </w:r>
      <w:r w:rsidRPr="00594FF4">
        <w:rPr>
          <w:rFonts w:ascii="Times New Roman" w:hAnsi="Times New Roman" w:cs="Times New Roman"/>
          <w:sz w:val="22"/>
          <w:szCs w:val="22"/>
        </w:rPr>
        <w:t>2005</w:t>
      </w:r>
      <w:r w:rsidR="00594FF4">
        <w:rPr>
          <w:rFonts w:ascii="Times New Roman" w:hAnsi="Times New Roman" w:cs="Times New Roman"/>
          <w:sz w:val="22"/>
          <w:szCs w:val="22"/>
        </w:rPr>
        <w:t>.</w:t>
      </w:r>
      <w:r w:rsidRPr="00594FF4">
        <w:rPr>
          <w:rFonts w:ascii="Times New Roman" w:hAnsi="Times New Roman" w:cs="Times New Roman"/>
          <w:sz w:val="22"/>
          <w:szCs w:val="22"/>
        </w:rPr>
        <w:t xml:space="preserve"> Segmentation in translation. Differences across levels of expertise and difficulty. </w:t>
      </w:r>
      <w:r w:rsidRPr="003C1375">
        <w:rPr>
          <w:rFonts w:ascii="Times New Roman" w:hAnsi="Times New Roman" w:cs="Times New Roman"/>
          <w:i/>
          <w:iCs/>
          <w:sz w:val="22"/>
          <w:szCs w:val="22"/>
        </w:rPr>
        <w:t>Target</w:t>
      </w:r>
      <w:r w:rsidRPr="00594FF4">
        <w:rPr>
          <w:rFonts w:ascii="Times New Roman" w:hAnsi="Times New Roman" w:cs="Times New Roman"/>
          <w:sz w:val="22"/>
          <w:szCs w:val="22"/>
        </w:rPr>
        <w:t xml:space="preserve"> 17(1)</w:t>
      </w:r>
      <w:r w:rsidR="003C1375">
        <w:rPr>
          <w:rFonts w:ascii="Times New Roman" w:hAnsi="Times New Roman" w:cs="Times New Roman"/>
          <w:sz w:val="22"/>
          <w:szCs w:val="22"/>
        </w:rPr>
        <w:t xml:space="preserve">: </w:t>
      </w:r>
      <w:r w:rsidRPr="00594FF4">
        <w:rPr>
          <w:rFonts w:ascii="Times New Roman" w:hAnsi="Times New Roman" w:cs="Times New Roman"/>
          <w:sz w:val="22"/>
          <w:szCs w:val="22"/>
        </w:rPr>
        <w:t>49–70.</w:t>
      </w:r>
    </w:p>
    <w:p w14:paraId="521D0B06" w14:textId="3122E9A5" w:rsidR="000D25A9" w:rsidRPr="00594FF4" w:rsidRDefault="000D25A9" w:rsidP="00C961EA">
      <w:pPr>
        <w:pStyle w:val="Biblio"/>
        <w:spacing w:after="160"/>
        <w:rPr>
          <w:rFonts w:ascii="Times New Roman" w:hAnsi="Times New Roman" w:cs="Times New Roman"/>
          <w:sz w:val="22"/>
          <w:szCs w:val="22"/>
        </w:rPr>
      </w:pPr>
      <w:r w:rsidRPr="00594FF4">
        <w:rPr>
          <w:rFonts w:ascii="Times New Roman" w:hAnsi="Times New Roman" w:cs="Times New Roman"/>
          <w:sz w:val="22"/>
          <w:szCs w:val="22"/>
        </w:rPr>
        <w:t xml:space="preserve">Dragsted, Barbara </w:t>
      </w:r>
      <w:r w:rsidR="00577A44" w:rsidRPr="00594FF4">
        <w:rPr>
          <w:rFonts w:ascii="Times New Roman" w:hAnsi="Times New Roman" w:cs="Times New Roman"/>
          <w:sz w:val="22"/>
          <w:szCs w:val="22"/>
        </w:rPr>
        <w:t>&amp;</w:t>
      </w:r>
      <w:r w:rsidRPr="00594FF4">
        <w:rPr>
          <w:rFonts w:ascii="Times New Roman" w:hAnsi="Times New Roman" w:cs="Times New Roman"/>
          <w:sz w:val="22"/>
          <w:szCs w:val="22"/>
        </w:rPr>
        <w:t xml:space="preserve"> Carl</w:t>
      </w:r>
      <w:r w:rsidR="003C1375">
        <w:rPr>
          <w:rFonts w:ascii="Times New Roman" w:hAnsi="Times New Roman" w:cs="Times New Roman"/>
          <w:sz w:val="22"/>
          <w:szCs w:val="22"/>
        </w:rPr>
        <w:t>,</w:t>
      </w:r>
      <w:r w:rsidR="003C1375" w:rsidRPr="003C1375">
        <w:rPr>
          <w:rFonts w:ascii="Times New Roman" w:hAnsi="Times New Roman" w:cs="Times New Roman"/>
          <w:sz w:val="22"/>
          <w:szCs w:val="22"/>
        </w:rPr>
        <w:t xml:space="preserve"> </w:t>
      </w:r>
      <w:r w:rsidR="003C1375" w:rsidRPr="00594FF4">
        <w:rPr>
          <w:rFonts w:ascii="Times New Roman" w:hAnsi="Times New Roman" w:cs="Times New Roman"/>
          <w:sz w:val="22"/>
          <w:szCs w:val="22"/>
        </w:rPr>
        <w:t>Michael</w:t>
      </w:r>
      <w:r w:rsidR="00594FF4">
        <w:rPr>
          <w:rFonts w:ascii="Times New Roman" w:hAnsi="Times New Roman" w:cs="Times New Roman"/>
          <w:sz w:val="22"/>
          <w:szCs w:val="22"/>
        </w:rPr>
        <w:t xml:space="preserve">. </w:t>
      </w:r>
      <w:r w:rsidRPr="00594FF4">
        <w:rPr>
          <w:rFonts w:ascii="Times New Roman" w:hAnsi="Times New Roman" w:cs="Times New Roman"/>
          <w:sz w:val="22"/>
          <w:szCs w:val="22"/>
        </w:rPr>
        <w:t>2013</w:t>
      </w:r>
      <w:r w:rsidR="00594FF4">
        <w:rPr>
          <w:rFonts w:ascii="Times New Roman" w:hAnsi="Times New Roman" w:cs="Times New Roman"/>
          <w:sz w:val="22"/>
          <w:szCs w:val="22"/>
        </w:rPr>
        <w:t>.</w:t>
      </w:r>
      <w:r w:rsidRPr="00594FF4">
        <w:rPr>
          <w:rFonts w:ascii="Times New Roman" w:hAnsi="Times New Roman" w:cs="Times New Roman"/>
          <w:sz w:val="22"/>
          <w:szCs w:val="22"/>
        </w:rPr>
        <w:t xml:space="preserve"> Towards a </w:t>
      </w:r>
      <w:r w:rsidR="003C1375">
        <w:rPr>
          <w:rFonts w:ascii="Times New Roman" w:hAnsi="Times New Roman" w:cs="Times New Roman"/>
          <w:sz w:val="22"/>
          <w:szCs w:val="22"/>
        </w:rPr>
        <w:t>c</w:t>
      </w:r>
      <w:r w:rsidRPr="00594FF4">
        <w:rPr>
          <w:rFonts w:ascii="Times New Roman" w:hAnsi="Times New Roman" w:cs="Times New Roman"/>
          <w:sz w:val="22"/>
          <w:szCs w:val="22"/>
        </w:rPr>
        <w:t xml:space="preserve">lassification of </w:t>
      </w:r>
      <w:r w:rsidR="003C1375">
        <w:rPr>
          <w:rFonts w:ascii="Times New Roman" w:hAnsi="Times New Roman" w:cs="Times New Roman"/>
          <w:sz w:val="22"/>
          <w:szCs w:val="22"/>
        </w:rPr>
        <w:t>t</w:t>
      </w:r>
      <w:r w:rsidRPr="00594FF4">
        <w:rPr>
          <w:rFonts w:ascii="Times New Roman" w:hAnsi="Times New Roman" w:cs="Times New Roman"/>
          <w:sz w:val="22"/>
          <w:szCs w:val="22"/>
        </w:rPr>
        <w:t xml:space="preserve">ranslation </w:t>
      </w:r>
      <w:r w:rsidR="003C1375">
        <w:rPr>
          <w:rFonts w:ascii="Times New Roman" w:hAnsi="Times New Roman" w:cs="Times New Roman"/>
          <w:sz w:val="22"/>
          <w:szCs w:val="22"/>
        </w:rPr>
        <w:t>s</w:t>
      </w:r>
      <w:r w:rsidRPr="00594FF4">
        <w:rPr>
          <w:rFonts w:ascii="Times New Roman" w:hAnsi="Times New Roman" w:cs="Times New Roman"/>
          <w:sz w:val="22"/>
          <w:szCs w:val="22"/>
        </w:rPr>
        <w:t xml:space="preserve">tyles based on </w:t>
      </w:r>
      <w:r w:rsidR="003C1375">
        <w:rPr>
          <w:rFonts w:ascii="Times New Roman" w:hAnsi="Times New Roman" w:cs="Times New Roman"/>
          <w:sz w:val="22"/>
          <w:szCs w:val="22"/>
        </w:rPr>
        <w:t>e</w:t>
      </w:r>
      <w:r w:rsidRPr="00594FF4">
        <w:rPr>
          <w:rFonts w:ascii="Times New Roman" w:hAnsi="Times New Roman" w:cs="Times New Roman"/>
          <w:sz w:val="22"/>
          <w:szCs w:val="22"/>
        </w:rPr>
        <w:t xml:space="preserve">ye-tracking and </w:t>
      </w:r>
      <w:r w:rsidR="003C1375">
        <w:rPr>
          <w:rFonts w:ascii="Times New Roman" w:hAnsi="Times New Roman" w:cs="Times New Roman"/>
          <w:sz w:val="22"/>
          <w:szCs w:val="22"/>
        </w:rPr>
        <w:t>k</w:t>
      </w:r>
      <w:r w:rsidRPr="00594FF4">
        <w:rPr>
          <w:rFonts w:ascii="Times New Roman" w:hAnsi="Times New Roman" w:cs="Times New Roman"/>
          <w:sz w:val="22"/>
          <w:szCs w:val="22"/>
        </w:rPr>
        <w:t xml:space="preserve">eylogging </w:t>
      </w:r>
      <w:r w:rsidR="003C1375">
        <w:rPr>
          <w:rFonts w:ascii="Times New Roman" w:hAnsi="Times New Roman" w:cs="Times New Roman"/>
          <w:sz w:val="22"/>
          <w:szCs w:val="22"/>
        </w:rPr>
        <w:t>d</w:t>
      </w:r>
      <w:r w:rsidRPr="00594FF4">
        <w:rPr>
          <w:rFonts w:ascii="Times New Roman" w:hAnsi="Times New Roman" w:cs="Times New Roman"/>
          <w:sz w:val="22"/>
          <w:szCs w:val="22"/>
        </w:rPr>
        <w:t xml:space="preserve">ata. </w:t>
      </w:r>
      <w:r w:rsidRPr="003C1375">
        <w:rPr>
          <w:rFonts w:ascii="Times New Roman" w:hAnsi="Times New Roman" w:cs="Times New Roman"/>
          <w:i/>
          <w:iCs/>
          <w:sz w:val="22"/>
          <w:szCs w:val="22"/>
        </w:rPr>
        <w:t>Journal of the Writing Research</w:t>
      </w:r>
      <w:r w:rsidRPr="00594FF4">
        <w:rPr>
          <w:rFonts w:ascii="Times New Roman" w:hAnsi="Times New Roman" w:cs="Times New Roman"/>
          <w:sz w:val="22"/>
          <w:szCs w:val="22"/>
        </w:rPr>
        <w:t xml:space="preserve"> 5</w:t>
      </w:r>
      <w:r w:rsidR="003C1375">
        <w:rPr>
          <w:rFonts w:ascii="Times New Roman" w:hAnsi="Times New Roman" w:cs="Times New Roman"/>
          <w:sz w:val="22"/>
          <w:szCs w:val="22"/>
        </w:rPr>
        <w:t>(</w:t>
      </w:r>
      <w:r w:rsidRPr="00594FF4">
        <w:rPr>
          <w:rFonts w:ascii="Times New Roman" w:hAnsi="Times New Roman" w:cs="Times New Roman"/>
          <w:sz w:val="22"/>
          <w:szCs w:val="22"/>
        </w:rPr>
        <w:t>1</w:t>
      </w:r>
      <w:r w:rsidR="003C1375">
        <w:rPr>
          <w:rFonts w:ascii="Times New Roman" w:hAnsi="Times New Roman" w:cs="Times New Roman"/>
          <w:sz w:val="22"/>
          <w:szCs w:val="22"/>
        </w:rPr>
        <w:t>)</w:t>
      </w:r>
      <w:r w:rsidR="007C07C6">
        <w:rPr>
          <w:rFonts w:ascii="Times New Roman" w:hAnsi="Times New Roman" w:cs="Times New Roman"/>
          <w:sz w:val="22"/>
          <w:szCs w:val="22"/>
        </w:rPr>
        <w:t xml:space="preserve">: </w:t>
      </w:r>
      <w:r w:rsidRPr="00594FF4">
        <w:rPr>
          <w:rFonts w:ascii="Times New Roman" w:hAnsi="Times New Roman" w:cs="Times New Roman"/>
          <w:sz w:val="22"/>
          <w:szCs w:val="22"/>
        </w:rPr>
        <w:t>133</w:t>
      </w:r>
      <w:r w:rsidR="007C07C6">
        <w:rPr>
          <w:rFonts w:ascii="Times New Roman" w:hAnsi="Times New Roman" w:cs="Times New Roman"/>
          <w:sz w:val="22"/>
          <w:szCs w:val="22"/>
        </w:rPr>
        <w:t>–</w:t>
      </w:r>
      <w:r w:rsidRPr="00594FF4">
        <w:rPr>
          <w:rFonts w:ascii="Times New Roman" w:hAnsi="Times New Roman" w:cs="Times New Roman"/>
          <w:sz w:val="22"/>
          <w:szCs w:val="22"/>
        </w:rPr>
        <w:t>58</w:t>
      </w:r>
      <w:r w:rsidR="007C07C6">
        <w:rPr>
          <w:rFonts w:ascii="Times New Roman" w:hAnsi="Times New Roman" w:cs="Times New Roman"/>
          <w:sz w:val="22"/>
          <w:szCs w:val="22"/>
        </w:rPr>
        <w:t>.</w:t>
      </w:r>
    </w:p>
    <w:p w14:paraId="3F3CCE01" w14:textId="1AD254EB" w:rsidR="000D25A9" w:rsidRPr="00594FF4" w:rsidRDefault="000D25A9" w:rsidP="00C961EA">
      <w:pPr>
        <w:pStyle w:val="Biblio"/>
        <w:spacing w:after="160"/>
        <w:rPr>
          <w:rFonts w:ascii="Times New Roman" w:hAnsi="Times New Roman" w:cs="Times New Roman"/>
          <w:sz w:val="22"/>
          <w:szCs w:val="22"/>
        </w:rPr>
      </w:pPr>
      <w:r w:rsidRPr="00594FF4">
        <w:rPr>
          <w:rFonts w:ascii="Times New Roman" w:hAnsi="Times New Roman" w:cs="Times New Roman"/>
          <w:sz w:val="22"/>
          <w:szCs w:val="22"/>
          <w:lang w:val="en-GB"/>
        </w:rPr>
        <w:t>Englund-Dimitrova, Birgitta</w:t>
      </w:r>
      <w:r w:rsidR="00594FF4">
        <w:rPr>
          <w:rFonts w:ascii="Times New Roman" w:hAnsi="Times New Roman" w:cs="Times New Roman"/>
          <w:sz w:val="22"/>
          <w:szCs w:val="22"/>
          <w:lang w:val="en-GB"/>
        </w:rPr>
        <w:t xml:space="preserve">. </w:t>
      </w:r>
      <w:r w:rsidRPr="00594FF4">
        <w:rPr>
          <w:rFonts w:ascii="Times New Roman" w:hAnsi="Times New Roman" w:cs="Times New Roman"/>
          <w:sz w:val="22"/>
          <w:szCs w:val="22"/>
        </w:rPr>
        <w:t>2005</w:t>
      </w:r>
      <w:r w:rsidR="007C07C6">
        <w:rPr>
          <w:rFonts w:ascii="Times New Roman" w:hAnsi="Times New Roman" w:cs="Times New Roman"/>
          <w:sz w:val="22"/>
          <w:szCs w:val="22"/>
        </w:rPr>
        <w:t>.</w:t>
      </w:r>
      <w:r w:rsidRPr="00594FF4">
        <w:rPr>
          <w:rFonts w:ascii="Times New Roman" w:hAnsi="Times New Roman" w:cs="Times New Roman"/>
          <w:sz w:val="22"/>
          <w:szCs w:val="22"/>
        </w:rPr>
        <w:t xml:space="preserve"> </w:t>
      </w:r>
      <w:r w:rsidRPr="007C07C6">
        <w:rPr>
          <w:rFonts w:ascii="Times New Roman" w:hAnsi="Times New Roman" w:cs="Times New Roman"/>
          <w:i/>
          <w:iCs/>
          <w:sz w:val="22"/>
          <w:szCs w:val="22"/>
        </w:rPr>
        <w:t xml:space="preserve">Expertise and </w:t>
      </w:r>
      <w:r w:rsidR="007C07C6" w:rsidRPr="007C07C6">
        <w:rPr>
          <w:rFonts w:ascii="Times New Roman" w:hAnsi="Times New Roman" w:cs="Times New Roman"/>
          <w:i/>
          <w:iCs/>
          <w:sz w:val="22"/>
          <w:szCs w:val="22"/>
        </w:rPr>
        <w:t>e</w:t>
      </w:r>
      <w:r w:rsidRPr="007C07C6">
        <w:rPr>
          <w:rFonts w:ascii="Times New Roman" w:hAnsi="Times New Roman" w:cs="Times New Roman"/>
          <w:i/>
          <w:iCs/>
          <w:sz w:val="22"/>
          <w:szCs w:val="22"/>
        </w:rPr>
        <w:t xml:space="preserve">xplicitation in the </w:t>
      </w:r>
      <w:r w:rsidR="007C07C6" w:rsidRPr="007C07C6">
        <w:rPr>
          <w:rFonts w:ascii="Times New Roman" w:hAnsi="Times New Roman" w:cs="Times New Roman"/>
          <w:i/>
          <w:iCs/>
          <w:sz w:val="22"/>
          <w:szCs w:val="22"/>
        </w:rPr>
        <w:t>t</w:t>
      </w:r>
      <w:r w:rsidRPr="007C07C6">
        <w:rPr>
          <w:rFonts w:ascii="Times New Roman" w:hAnsi="Times New Roman" w:cs="Times New Roman"/>
          <w:i/>
          <w:iCs/>
          <w:sz w:val="22"/>
          <w:szCs w:val="22"/>
        </w:rPr>
        <w:t xml:space="preserve">ranslation </w:t>
      </w:r>
      <w:r w:rsidR="007C07C6" w:rsidRPr="007C07C6">
        <w:rPr>
          <w:rFonts w:ascii="Times New Roman" w:hAnsi="Times New Roman" w:cs="Times New Roman"/>
          <w:i/>
          <w:iCs/>
          <w:sz w:val="22"/>
          <w:szCs w:val="22"/>
        </w:rPr>
        <w:t>pr</w:t>
      </w:r>
      <w:r w:rsidRPr="007C07C6">
        <w:rPr>
          <w:rFonts w:ascii="Times New Roman" w:hAnsi="Times New Roman" w:cs="Times New Roman"/>
          <w:i/>
          <w:iCs/>
          <w:sz w:val="22"/>
          <w:szCs w:val="22"/>
        </w:rPr>
        <w:t>ocess</w:t>
      </w:r>
      <w:r w:rsidRPr="00594FF4">
        <w:rPr>
          <w:rFonts w:ascii="Times New Roman" w:hAnsi="Times New Roman" w:cs="Times New Roman"/>
          <w:sz w:val="22"/>
          <w:szCs w:val="22"/>
        </w:rPr>
        <w:t xml:space="preserve">. </w:t>
      </w:r>
      <w:r w:rsidR="007C07C6">
        <w:rPr>
          <w:rFonts w:ascii="Times New Roman" w:hAnsi="Times New Roman" w:cs="Times New Roman"/>
          <w:sz w:val="22"/>
          <w:szCs w:val="22"/>
        </w:rPr>
        <w:t xml:space="preserve">Amsterdam: John Benjamin Publishing Company. </w:t>
      </w:r>
    </w:p>
    <w:p w14:paraId="1AB7DAA0" w14:textId="469B6BA6" w:rsidR="000D25A9" w:rsidRPr="00594FF4" w:rsidRDefault="000D25A9" w:rsidP="00C961EA">
      <w:pPr>
        <w:pStyle w:val="Biblio"/>
        <w:spacing w:after="160"/>
        <w:rPr>
          <w:rFonts w:ascii="Times New Roman" w:hAnsi="Times New Roman" w:cs="Times New Roman"/>
          <w:sz w:val="22"/>
          <w:szCs w:val="22"/>
        </w:rPr>
      </w:pPr>
      <w:r w:rsidRPr="00594FF4">
        <w:rPr>
          <w:rFonts w:ascii="Times New Roman" w:hAnsi="Times New Roman" w:cs="Times New Roman"/>
          <w:sz w:val="22"/>
          <w:szCs w:val="22"/>
        </w:rPr>
        <w:t>Evans, J</w:t>
      </w:r>
      <w:r w:rsidR="007C07C6">
        <w:rPr>
          <w:rFonts w:ascii="Times New Roman" w:hAnsi="Times New Roman" w:cs="Times New Roman"/>
          <w:sz w:val="22"/>
          <w:szCs w:val="22"/>
        </w:rPr>
        <w:t>onathan</w:t>
      </w:r>
      <w:r w:rsidRPr="00594FF4">
        <w:rPr>
          <w:rFonts w:ascii="Times New Roman" w:hAnsi="Times New Roman" w:cs="Times New Roman"/>
          <w:sz w:val="22"/>
          <w:szCs w:val="22"/>
        </w:rPr>
        <w:t xml:space="preserve"> St. B. T. &amp; Stanovich, K</w:t>
      </w:r>
      <w:r w:rsidR="007C07C6">
        <w:rPr>
          <w:rFonts w:ascii="Times New Roman" w:hAnsi="Times New Roman" w:cs="Times New Roman"/>
          <w:sz w:val="22"/>
          <w:szCs w:val="22"/>
        </w:rPr>
        <w:t>eith</w:t>
      </w:r>
      <w:r w:rsidRPr="00594FF4">
        <w:rPr>
          <w:rFonts w:ascii="Times New Roman" w:hAnsi="Times New Roman" w:cs="Times New Roman"/>
          <w:sz w:val="22"/>
          <w:szCs w:val="22"/>
        </w:rPr>
        <w:t xml:space="preserve"> E</w:t>
      </w:r>
      <w:r w:rsidR="00594FF4">
        <w:rPr>
          <w:rFonts w:ascii="Times New Roman" w:hAnsi="Times New Roman" w:cs="Times New Roman"/>
          <w:sz w:val="22"/>
          <w:szCs w:val="22"/>
        </w:rPr>
        <w:t xml:space="preserve">. </w:t>
      </w:r>
      <w:r w:rsidRPr="00594FF4">
        <w:rPr>
          <w:rFonts w:ascii="Times New Roman" w:hAnsi="Times New Roman" w:cs="Times New Roman"/>
          <w:sz w:val="22"/>
          <w:szCs w:val="22"/>
        </w:rPr>
        <w:t>2013</w:t>
      </w:r>
      <w:r w:rsidR="00594FF4">
        <w:rPr>
          <w:rFonts w:ascii="Times New Roman" w:hAnsi="Times New Roman" w:cs="Times New Roman"/>
          <w:sz w:val="22"/>
          <w:szCs w:val="22"/>
        </w:rPr>
        <w:t>.</w:t>
      </w:r>
      <w:r w:rsidRPr="00594FF4">
        <w:rPr>
          <w:rFonts w:ascii="Times New Roman" w:hAnsi="Times New Roman" w:cs="Times New Roman"/>
          <w:sz w:val="22"/>
          <w:szCs w:val="22"/>
        </w:rPr>
        <w:t xml:space="preserve"> </w:t>
      </w:r>
      <w:r w:rsidRPr="008D7FDE">
        <w:rPr>
          <w:rFonts w:ascii="Times New Roman" w:hAnsi="Times New Roman" w:cs="Times New Roman"/>
          <w:i/>
          <w:iCs/>
          <w:sz w:val="22"/>
          <w:szCs w:val="22"/>
        </w:rPr>
        <w:t>Dual process theories of cognition</w:t>
      </w:r>
      <w:r w:rsidR="007C07C6" w:rsidRPr="008D7FDE">
        <w:rPr>
          <w:rFonts w:ascii="Times New Roman" w:hAnsi="Times New Roman" w:cs="Times New Roman"/>
          <w:i/>
          <w:iCs/>
          <w:sz w:val="22"/>
          <w:szCs w:val="22"/>
        </w:rPr>
        <w:t>.</w:t>
      </w:r>
      <w:r w:rsidRPr="008D7FDE">
        <w:rPr>
          <w:rFonts w:ascii="Times New Roman" w:hAnsi="Times New Roman" w:cs="Times New Roman"/>
          <w:i/>
          <w:iCs/>
          <w:sz w:val="22"/>
          <w:szCs w:val="22"/>
        </w:rPr>
        <w:t xml:space="preserve"> Advancing the debate</w:t>
      </w:r>
      <w:r w:rsidRPr="00594FF4">
        <w:rPr>
          <w:rFonts w:ascii="Times New Roman" w:hAnsi="Times New Roman" w:cs="Times New Roman"/>
          <w:sz w:val="22"/>
          <w:szCs w:val="22"/>
        </w:rPr>
        <w:t>. Perspectives on Psychological Science 8</w:t>
      </w:r>
      <w:r w:rsidR="008D7FDE">
        <w:rPr>
          <w:rFonts w:ascii="Times New Roman" w:hAnsi="Times New Roman" w:cs="Times New Roman"/>
          <w:sz w:val="22"/>
          <w:szCs w:val="22"/>
        </w:rPr>
        <w:t>(3):</w:t>
      </w:r>
      <w:r w:rsidRPr="00594FF4">
        <w:rPr>
          <w:rFonts w:ascii="Times New Roman" w:hAnsi="Times New Roman" w:cs="Times New Roman"/>
          <w:sz w:val="22"/>
          <w:szCs w:val="22"/>
        </w:rPr>
        <w:t xml:space="preserve"> 223</w:t>
      </w:r>
      <w:r w:rsidR="008D7FDE">
        <w:rPr>
          <w:rFonts w:ascii="Times New Roman" w:hAnsi="Times New Roman" w:cs="Times New Roman"/>
          <w:sz w:val="22"/>
          <w:szCs w:val="22"/>
        </w:rPr>
        <w:t>–41.</w:t>
      </w:r>
    </w:p>
    <w:p w14:paraId="48568740" w14:textId="4980FEFA" w:rsidR="000D25A9" w:rsidRPr="00594FF4" w:rsidRDefault="000D25A9" w:rsidP="00C961EA">
      <w:pPr>
        <w:pStyle w:val="Biblio"/>
        <w:spacing w:after="160"/>
        <w:rPr>
          <w:rFonts w:ascii="Times New Roman" w:hAnsi="Times New Roman" w:cs="Times New Roman"/>
          <w:sz w:val="22"/>
          <w:szCs w:val="22"/>
        </w:rPr>
      </w:pPr>
      <w:r w:rsidRPr="00594FF4">
        <w:rPr>
          <w:rFonts w:ascii="Times New Roman" w:hAnsi="Times New Roman" w:cs="Times New Roman"/>
          <w:sz w:val="22"/>
          <w:szCs w:val="22"/>
        </w:rPr>
        <w:t>Friston, K</w:t>
      </w:r>
      <w:r w:rsidR="00577A44" w:rsidRPr="00594FF4">
        <w:rPr>
          <w:rFonts w:ascii="Times New Roman" w:hAnsi="Times New Roman" w:cs="Times New Roman"/>
          <w:sz w:val="22"/>
          <w:szCs w:val="22"/>
        </w:rPr>
        <w:t>arl</w:t>
      </w:r>
      <w:r w:rsidR="00594FF4">
        <w:rPr>
          <w:rFonts w:ascii="Times New Roman" w:hAnsi="Times New Roman" w:cs="Times New Roman"/>
          <w:sz w:val="22"/>
          <w:szCs w:val="22"/>
        </w:rPr>
        <w:t xml:space="preserve">. </w:t>
      </w:r>
      <w:r w:rsidRPr="00594FF4">
        <w:rPr>
          <w:rFonts w:ascii="Times New Roman" w:hAnsi="Times New Roman" w:cs="Times New Roman"/>
          <w:sz w:val="22"/>
          <w:szCs w:val="22"/>
        </w:rPr>
        <w:t>2009</w:t>
      </w:r>
      <w:r w:rsidR="00594FF4">
        <w:rPr>
          <w:rFonts w:ascii="Times New Roman" w:hAnsi="Times New Roman" w:cs="Times New Roman"/>
          <w:sz w:val="22"/>
          <w:szCs w:val="22"/>
        </w:rPr>
        <w:t>.</w:t>
      </w:r>
      <w:r w:rsidRPr="00594FF4">
        <w:rPr>
          <w:rFonts w:ascii="Times New Roman" w:hAnsi="Times New Roman" w:cs="Times New Roman"/>
          <w:sz w:val="22"/>
          <w:szCs w:val="22"/>
        </w:rPr>
        <w:t xml:space="preserve"> The free-energy principle</w:t>
      </w:r>
      <w:r w:rsidR="008D7FDE">
        <w:rPr>
          <w:rFonts w:ascii="Times New Roman" w:hAnsi="Times New Roman" w:cs="Times New Roman"/>
          <w:sz w:val="22"/>
          <w:szCs w:val="22"/>
        </w:rPr>
        <w:t>.</w:t>
      </w:r>
      <w:r w:rsidRPr="00594FF4">
        <w:rPr>
          <w:rFonts w:ascii="Times New Roman" w:hAnsi="Times New Roman" w:cs="Times New Roman"/>
          <w:sz w:val="22"/>
          <w:szCs w:val="22"/>
        </w:rPr>
        <w:t xml:space="preserve"> </w:t>
      </w:r>
      <w:r w:rsidR="008D7FDE">
        <w:rPr>
          <w:rFonts w:ascii="Times New Roman" w:hAnsi="Times New Roman" w:cs="Times New Roman"/>
          <w:sz w:val="22"/>
          <w:szCs w:val="22"/>
        </w:rPr>
        <w:t>A</w:t>
      </w:r>
      <w:r w:rsidRPr="00594FF4">
        <w:rPr>
          <w:rFonts w:ascii="Times New Roman" w:hAnsi="Times New Roman" w:cs="Times New Roman"/>
          <w:sz w:val="22"/>
          <w:szCs w:val="22"/>
        </w:rPr>
        <w:t xml:space="preserve"> rough guide to the brain? </w:t>
      </w:r>
      <w:r w:rsidRPr="008D7FDE">
        <w:rPr>
          <w:rFonts w:ascii="Times New Roman" w:hAnsi="Times New Roman" w:cs="Times New Roman"/>
          <w:i/>
          <w:iCs/>
          <w:sz w:val="22"/>
          <w:szCs w:val="22"/>
        </w:rPr>
        <w:t xml:space="preserve">Trends in Cognitive Sciences </w:t>
      </w:r>
      <w:r w:rsidRPr="00594FF4">
        <w:rPr>
          <w:rFonts w:ascii="Times New Roman" w:hAnsi="Times New Roman" w:cs="Times New Roman"/>
          <w:sz w:val="22"/>
          <w:szCs w:val="22"/>
        </w:rPr>
        <w:t>13(7): 293–301.</w:t>
      </w:r>
    </w:p>
    <w:p w14:paraId="2F2ABDEC" w14:textId="44DCD606" w:rsidR="000D25A9" w:rsidRPr="00594FF4" w:rsidRDefault="000D25A9" w:rsidP="00C961EA">
      <w:pPr>
        <w:pStyle w:val="Biblio"/>
        <w:spacing w:after="160"/>
        <w:rPr>
          <w:rFonts w:ascii="Times New Roman" w:hAnsi="Times New Roman" w:cs="Times New Roman"/>
          <w:sz w:val="22"/>
          <w:szCs w:val="22"/>
        </w:rPr>
      </w:pPr>
      <w:r w:rsidRPr="00594FF4">
        <w:rPr>
          <w:rFonts w:ascii="Times New Roman" w:hAnsi="Times New Roman" w:cs="Times New Roman"/>
          <w:sz w:val="22"/>
          <w:szCs w:val="22"/>
        </w:rPr>
        <w:t>Friston, K</w:t>
      </w:r>
      <w:r w:rsidR="00577A44" w:rsidRPr="00594FF4">
        <w:rPr>
          <w:rFonts w:ascii="Times New Roman" w:hAnsi="Times New Roman" w:cs="Times New Roman"/>
          <w:sz w:val="22"/>
          <w:szCs w:val="22"/>
        </w:rPr>
        <w:t>arl</w:t>
      </w:r>
      <w:r w:rsidR="00F90D75">
        <w:rPr>
          <w:rFonts w:ascii="Times New Roman" w:hAnsi="Times New Roman" w:cs="Times New Roman"/>
          <w:sz w:val="22"/>
          <w:szCs w:val="22"/>
        </w:rPr>
        <w:t xml:space="preserve"> J. </w:t>
      </w:r>
      <w:r w:rsidR="00577A44" w:rsidRPr="00594FF4">
        <w:rPr>
          <w:rFonts w:ascii="Times New Roman" w:hAnsi="Times New Roman" w:cs="Times New Roman"/>
          <w:sz w:val="22"/>
          <w:szCs w:val="22"/>
        </w:rPr>
        <w:t xml:space="preserve">&amp; </w:t>
      </w:r>
      <w:r w:rsidRPr="00594FF4">
        <w:rPr>
          <w:rFonts w:ascii="Times New Roman" w:hAnsi="Times New Roman" w:cs="Times New Roman"/>
          <w:sz w:val="22"/>
          <w:szCs w:val="22"/>
        </w:rPr>
        <w:t>Lin</w:t>
      </w:r>
      <w:r w:rsidR="00F90D75">
        <w:rPr>
          <w:rFonts w:ascii="Times New Roman" w:hAnsi="Times New Roman" w:cs="Times New Roman"/>
          <w:sz w:val="22"/>
          <w:szCs w:val="22"/>
        </w:rPr>
        <w:t>, Marco</w:t>
      </w:r>
      <w:r w:rsidRPr="00594FF4">
        <w:rPr>
          <w:rFonts w:ascii="Times New Roman" w:hAnsi="Times New Roman" w:cs="Times New Roman"/>
          <w:sz w:val="22"/>
          <w:szCs w:val="22"/>
        </w:rPr>
        <w:t xml:space="preserve"> </w:t>
      </w:r>
      <w:r w:rsidR="00577A44" w:rsidRPr="00594FF4">
        <w:rPr>
          <w:rFonts w:ascii="Times New Roman" w:hAnsi="Times New Roman" w:cs="Times New Roman"/>
          <w:sz w:val="22"/>
          <w:szCs w:val="22"/>
        </w:rPr>
        <w:t xml:space="preserve">&amp; </w:t>
      </w:r>
      <w:r w:rsidRPr="00594FF4">
        <w:rPr>
          <w:rFonts w:ascii="Times New Roman" w:hAnsi="Times New Roman" w:cs="Times New Roman"/>
          <w:sz w:val="22"/>
          <w:szCs w:val="22"/>
        </w:rPr>
        <w:t>Frith</w:t>
      </w:r>
      <w:r w:rsidR="00F90D75">
        <w:rPr>
          <w:rFonts w:ascii="Times New Roman" w:hAnsi="Times New Roman" w:cs="Times New Roman"/>
          <w:sz w:val="22"/>
          <w:szCs w:val="22"/>
        </w:rPr>
        <w:t>, Christopher D.</w:t>
      </w:r>
      <w:r w:rsidR="00577A44" w:rsidRPr="00594FF4">
        <w:rPr>
          <w:rFonts w:ascii="Times New Roman" w:hAnsi="Times New Roman" w:cs="Times New Roman"/>
          <w:sz w:val="22"/>
          <w:szCs w:val="22"/>
        </w:rPr>
        <w:t xml:space="preserve"> &amp;</w:t>
      </w:r>
      <w:r w:rsidRPr="00594FF4">
        <w:rPr>
          <w:rFonts w:ascii="Times New Roman" w:hAnsi="Times New Roman" w:cs="Times New Roman"/>
          <w:sz w:val="22"/>
          <w:szCs w:val="22"/>
        </w:rPr>
        <w:t xml:space="preserve"> Pezzulo</w:t>
      </w:r>
      <w:r w:rsidR="00F90D75">
        <w:rPr>
          <w:rFonts w:ascii="Times New Roman" w:hAnsi="Times New Roman" w:cs="Times New Roman"/>
          <w:sz w:val="22"/>
          <w:szCs w:val="22"/>
        </w:rPr>
        <w:t>, Giovanni</w:t>
      </w:r>
      <w:r w:rsidR="00577A44" w:rsidRPr="00594FF4">
        <w:rPr>
          <w:rFonts w:ascii="Times New Roman" w:hAnsi="Times New Roman" w:cs="Times New Roman"/>
          <w:sz w:val="22"/>
          <w:szCs w:val="22"/>
        </w:rPr>
        <w:t xml:space="preserve"> &amp;</w:t>
      </w:r>
      <w:r w:rsidRPr="00594FF4">
        <w:rPr>
          <w:rFonts w:ascii="Times New Roman" w:hAnsi="Times New Roman" w:cs="Times New Roman"/>
          <w:sz w:val="22"/>
          <w:szCs w:val="22"/>
        </w:rPr>
        <w:t xml:space="preserve"> Hobson, </w:t>
      </w:r>
      <w:r w:rsidR="00F90D75">
        <w:rPr>
          <w:rFonts w:ascii="Times New Roman" w:hAnsi="Times New Roman" w:cs="Times New Roman"/>
          <w:sz w:val="22"/>
          <w:szCs w:val="22"/>
        </w:rPr>
        <w:t xml:space="preserve">J. Allan </w:t>
      </w:r>
      <w:r w:rsidRPr="00594FF4">
        <w:rPr>
          <w:rFonts w:ascii="Times New Roman" w:hAnsi="Times New Roman" w:cs="Times New Roman"/>
          <w:sz w:val="22"/>
          <w:szCs w:val="22"/>
        </w:rPr>
        <w:t>&amp; Ondobaka</w:t>
      </w:r>
      <w:r w:rsidR="00F90D75">
        <w:rPr>
          <w:rFonts w:ascii="Times New Roman" w:hAnsi="Times New Roman" w:cs="Times New Roman"/>
          <w:sz w:val="22"/>
          <w:szCs w:val="22"/>
        </w:rPr>
        <w:t>, Sasha</w:t>
      </w:r>
      <w:r w:rsidR="00594FF4">
        <w:rPr>
          <w:rFonts w:ascii="Times New Roman" w:hAnsi="Times New Roman" w:cs="Times New Roman"/>
          <w:sz w:val="22"/>
          <w:szCs w:val="22"/>
        </w:rPr>
        <w:t xml:space="preserve">. </w:t>
      </w:r>
      <w:r w:rsidRPr="00594FF4">
        <w:rPr>
          <w:rFonts w:ascii="Times New Roman" w:hAnsi="Times New Roman" w:cs="Times New Roman"/>
          <w:sz w:val="22"/>
          <w:szCs w:val="22"/>
        </w:rPr>
        <w:t>2017</w:t>
      </w:r>
      <w:r w:rsidR="00594FF4">
        <w:rPr>
          <w:rFonts w:ascii="Times New Roman" w:hAnsi="Times New Roman" w:cs="Times New Roman"/>
          <w:sz w:val="22"/>
          <w:szCs w:val="22"/>
        </w:rPr>
        <w:t>.</w:t>
      </w:r>
      <w:r w:rsidRPr="00594FF4">
        <w:rPr>
          <w:rFonts w:ascii="Times New Roman" w:hAnsi="Times New Roman" w:cs="Times New Roman"/>
          <w:sz w:val="22"/>
          <w:szCs w:val="22"/>
        </w:rPr>
        <w:t xml:space="preserve"> Active </w:t>
      </w:r>
      <w:r w:rsidR="00F90D75">
        <w:rPr>
          <w:rFonts w:ascii="Times New Roman" w:hAnsi="Times New Roman" w:cs="Times New Roman"/>
          <w:sz w:val="22"/>
          <w:szCs w:val="22"/>
        </w:rPr>
        <w:t>i</w:t>
      </w:r>
      <w:r w:rsidRPr="00594FF4">
        <w:rPr>
          <w:rFonts w:ascii="Times New Roman" w:hAnsi="Times New Roman" w:cs="Times New Roman"/>
          <w:sz w:val="22"/>
          <w:szCs w:val="22"/>
        </w:rPr>
        <w:t xml:space="preserve">nference, </w:t>
      </w:r>
      <w:r w:rsidR="00F90D75">
        <w:rPr>
          <w:rFonts w:ascii="Times New Roman" w:hAnsi="Times New Roman" w:cs="Times New Roman"/>
          <w:sz w:val="22"/>
          <w:szCs w:val="22"/>
        </w:rPr>
        <w:t>c</w:t>
      </w:r>
      <w:r w:rsidRPr="00594FF4">
        <w:rPr>
          <w:rFonts w:ascii="Times New Roman" w:hAnsi="Times New Roman" w:cs="Times New Roman"/>
          <w:sz w:val="22"/>
          <w:szCs w:val="22"/>
        </w:rPr>
        <w:t xml:space="preserve">uriosity and </w:t>
      </w:r>
      <w:r w:rsidR="00F90D75">
        <w:rPr>
          <w:rFonts w:ascii="Times New Roman" w:hAnsi="Times New Roman" w:cs="Times New Roman"/>
          <w:sz w:val="22"/>
          <w:szCs w:val="22"/>
        </w:rPr>
        <w:t>in</w:t>
      </w:r>
      <w:r w:rsidRPr="00594FF4">
        <w:rPr>
          <w:rFonts w:ascii="Times New Roman" w:hAnsi="Times New Roman" w:cs="Times New Roman"/>
          <w:sz w:val="22"/>
          <w:szCs w:val="22"/>
        </w:rPr>
        <w:t xml:space="preserve">sight. </w:t>
      </w:r>
      <w:r w:rsidRPr="00594FF4">
        <w:rPr>
          <w:rFonts w:ascii="Times New Roman" w:hAnsi="Times New Roman" w:cs="Times New Roman"/>
          <w:i/>
          <w:iCs/>
          <w:sz w:val="22"/>
          <w:szCs w:val="22"/>
        </w:rPr>
        <w:t>Neural Comput</w:t>
      </w:r>
      <w:r w:rsidR="00F90D75">
        <w:rPr>
          <w:rFonts w:ascii="Times New Roman" w:hAnsi="Times New Roman" w:cs="Times New Roman"/>
          <w:i/>
          <w:iCs/>
          <w:sz w:val="22"/>
          <w:szCs w:val="22"/>
        </w:rPr>
        <w:t>ation</w:t>
      </w:r>
      <w:r w:rsidRPr="00594FF4">
        <w:rPr>
          <w:rFonts w:ascii="Times New Roman" w:hAnsi="Times New Roman" w:cs="Times New Roman"/>
          <w:i/>
          <w:iCs/>
          <w:sz w:val="22"/>
          <w:szCs w:val="22"/>
        </w:rPr>
        <w:t xml:space="preserve"> </w:t>
      </w:r>
      <w:r w:rsidRPr="00F90D75">
        <w:rPr>
          <w:rFonts w:ascii="Times New Roman" w:hAnsi="Times New Roman" w:cs="Times New Roman"/>
          <w:sz w:val="22"/>
          <w:szCs w:val="22"/>
        </w:rPr>
        <w:t>29</w:t>
      </w:r>
      <w:r w:rsidRPr="00594FF4">
        <w:rPr>
          <w:rFonts w:ascii="Times New Roman" w:hAnsi="Times New Roman" w:cs="Times New Roman"/>
          <w:sz w:val="22"/>
          <w:szCs w:val="22"/>
        </w:rPr>
        <w:t>(10)</w:t>
      </w:r>
      <w:r w:rsidR="00F90D75">
        <w:rPr>
          <w:rFonts w:ascii="Times New Roman" w:hAnsi="Times New Roman" w:cs="Times New Roman"/>
          <w:sz w:val="22"/>
          <w:szCs w:val="22"/>
        </w:rPr>
        <w:t>:</w:t>
      </w:r>
      <w:r w:rsidRPr="00594FF4">
        <w:rPr>
          <w:rFonts w:ascii="Times New Roman" w:hAnsi="Times New Roman" w:cs="Times New Roman"/>
          <w:sz w:val="22"/>
          <w:szCs w:val="22"/>
        </w:rPr>
        <w:t xml:space="preserve"> 2633</w:t>
      </w:r>
      <w:r w:rsidR="00F90D75">
        <w:rPr>
          <w:rFonts w:ascii="Times New Roman" w:hAnsi="Times New Roman" w:cs="Times New Roman"/>
          <w:sz w:val="22"/>
          <w:szCs w:val="22"/>
        </w:rPr>
        <w:t>–</w:t>
      </w:r>
      <w:r w:rsidRPr="00594FF4">
        <w:rPr>
          <w:rFonts w:ascii="Times New Roman" w:hAnsi="Times New Roman" w:cs="Times New Roman"/>
          <w:sz w:val="22"/>
          <w:szCs w:val="22"/>
        </w:rPr>
        <w:t>83. doi:</w:t>
      </w:r>
      <w:r w:rsidR="00F90D75">
        <w:rPr>
          <w:rFonts w:ascii="Times New Roman" w:hAnsi="Times New Roman" w:cs="Times New Roman"/>
          <w:sz w:val="22"/>
          <w:szCs w:val="22"/>
        </w:rPr>
        <w:t xml:space="preserve"> </w:t>
      </w:r>
      <w:r w:rsidRPr="00594FF4">
        <w:rPr>
          <w:rFonts w:ascii="Times New Roman" w:hAnsi="Times New Roman" w:cs="Times New Roman"/>
          <w:sz w:val="22"/>
          <w:szCs w:val="22"/>
        </w:rPr>
        <w:t>10.1162/neco_a_00999</w:t>
      </w:r>
      <w:r w:rsidR="00F90D75">
        <w:rPr>
          <w:rFonts w:ascii="Times New Roman" w:hAnsi="Times New Roman" w:cs="Times New Roman"/>
          <w:sz w:val="22"/>
          <w:szCs w:val="22"/>
        </w:rPr>
        <w:t>.</w:t>
      </w:r>
    </w:p>
    <w:p w14:paraId="598B6CCF" w14:textId="03A0429F" w:rsidR="000D25A9" w:rsidRPr="00594FF4" w:rsidRDefault="0A082EDF" w:rsidP="00C961EA">
      <w:pPr>
        <w:pStyle w:val="Biblio"/>
        <w:spacing w:after="160"/>
        <w:rPr>
          <w:sz w:val="22"/>
          <w:szCs w:val="22"/>
        </w:rPr>
      </w:pPr>
      <w:r w:rsidRPr="4036520C">
        <w:rPr>
          <w:rFonts w:ascii="Times New Roman" w:hAnsi="Times New Roman" w:cs="Times New Roman"/>
          <w:sz w:val="22"/>
          <w:szCs w:val="22"/>
        </w:rPr>
        <w:t>Friston, Karl. 2010. The free-energy principle</w:t>
      </w:r>
      <w:r w:rsidR="009D6AD6">
        <w:rPr>
          <w:rFonts w:ascii="Times New Roman" w:hAnsi="Times New Roman" w:cs="Times New Roman"/>
          <w:sz w:val="22"/>
          <w:szCs w:val="22"/>
        </w:rPr>
        <w:t>.</w:t>
      </w:r>
      <w:r w:rsidRPr="4036520C">
        <w:rPr>
          <w:rFonts w:ascii="Times New Roman" w:hAnsi="Times New Roman" w:cs="Times New Roman"/>
          <w:sz w:val="22"/>
          <w:szCs w:val="22"/>
        </w:rPr>
        <w:t xml:space="preserve"> </w:t>
      </w:r>
      <w:r w:rsidR="009D6AD6">
        <w:rPr>
          <w:rFonts w:ascii="Times New Roman" w:hAnsi="Times New Roman" w:cs="Times New Roman"/>
          <w:sz w:val="22"/>
          <w:szCs w:val="22"/>
        </w:rPr>
        <w:t>A</w:t>
      </w:r>
      <w:r w:rsidRPr="4036520C">
        <w:rPr>
          <w:rFonts w:ascii="Times New Roman" w:hAnsi="Times New Roman" w:cs="Times New Roman"/>
          <w:sz w:val="22"/>
          <w:szCs w:val="22"/>
        </w:rPr>
        <w:t xml:space="preserve"> unified brain theory? </w:t>
      </w:r>
      <w:r w:rsidRPr="009D6AD6">
        <w:rPr>
          <w:rFonts w:ascii="Times New Roman" w:hAnsi="Times New Roman" w:cs="Times New Roman"/>
          <w:i/>
          <w:iCs/>
          <w:sz w:val="22"/>
          <w:szCs w:val="22"/>
        </w:rPr>
        <w:t>Nat</w:t>
      </w:r>
      <w:r w:rsidR="009D6AD6" w:rsidRPr="009D6AD6">
        <w:rPr>
          <w:rFonts w:ascii="Times New Roman" w:hAnsi="Times New Roman" w:cs="Times New Roman"/>
          <w:i/>
          <w:iCs/>
          <w:sz w:val="22"/>
          <w:szCs w:val="22"/>
        </w:rPr>
        <w:t>ure</w:t>
      </w:r>
      <w:r w:rsidRPr="009D6AD6">
        <w:rPr>
          <w:rFonts w:ascii="Times New Roman" w:hAnsi="Times New Roman" w:cs="Times New Roman"/>
          <w:i/>
          <w:iCs/>
          <w:sz w:val="22"/>
          <w:szCs w:val="22"/>
        </w:rPr>
        <w:t xml:space="preserve"> Rev</w:t>
      </w:r>
      <w:r w:rsidR="009D6AD6" w:rsidRPr="009D6AD6">
        <w:rPr>
          <w:rFonts w:ascii="Times New Roman" w:hAnsi="Times New Roman" w:cs="Times New Roman"/>
          <w:i/>
          <w:iCs/>
          <w:sz w:val="22"/>
          <w:szCs w:val="22"/>
        </w:rPr>
        <w:t>iews</w:t>
      </w:r>
      <w:r w:rsidRPr="009D6AD6">
        <w:rPr>
          <w:rFonts w:ascii="Times New Roman" w:hAnsi="Times New Roman" w:cs="Times New Roman"/>
          <w:i/>
          <w:iCs/>
          <w:sz w:val="22"/>
          <w:szCs w:val="22"/>
        </w:rPr>
        <w:t xml:space="preserve"> Neurosci</w:t>
      </w:r>
      <w:r w:rsidR="009D6AD6" w:rsidRPr="009D6AD6">
        <w:rPr>
          <w:rFonts w:ascii="Times New Roman" w:hAnsi="Times New Roman" w:cs="Times New Roman"/>
          <w:i/>
          <w:iCs/>
          <w:sz w:val="22"/>
          <w:szCs w:val="22"/>
        </w:rPr>
        <w:t>ence</w:t>
      </w:r>
      <w:r w:rsidRPr="4036520C">
        <w:rPr>
          <w:rFonts w:ascii="Times New Roman" w:hAnsi="Times New Roman" w:cs="Times New Roman"/>
          <w:sz w:val="22"/>
          <w:szCs w:val="22"/>
        </w:rPr>
        <w:t xml:space="preserve"> 11</w:t>
      </w:r>
      <w:r w:rsidR="009D6AD6">
        <w:rPr>
          <w:rFonts w:ascii="Times New Roman" w:hAnsi="Times New Roman" w:cs="Times New Roman"/>
          <w:sz w:val="22"/>
          <w:szCs w:val="22"/>
        </w:rPr>
        <w:t>:</w:t>
      </w:r>
      <w:r w:rsidRPr="4036520C">
        <w:rPr>
          <w:rFonts w:ascii="Times New Roman" w:hAnsi="Times New Roman" w:cs="Times New Roman"/>
          <w:sz w:val="22"/>
          <w:szCs w:val="22"/>
        </w:rPr>
        <w:t xml:space="preserve"> 127–38. </w:t>
      </w:r>
      <w:r w:rsidR="009D6AD6">
        <w:rPr>
          <w:rFonts w:ascii="Times New Roman" w:hAnsi="Times New Roman" w:cs="Times New Roman"/>
          <w:sz w:val="22"/>
          <w:szCs w:val="22"/>
        </w:rPr>
        <w:t>doi: </w:t>
      </w:r>
      <w:hyperlink r:id="rId20" w:history="1">
        <w:r w:rsidRPr="4036520C">
          <w:rPr>
            <w:rFonts w:ascii="Times New Roman" w:hAnsi="Times New Roman" w:cs="Times New Roman"/>
            <w:sz w:val="22"/>
            <w:szCs w:val="22"/>
          </w:rPr>
          <w:t>10.1038/nrn2787</w:t>
        </w:r>
      </w:hyperlink>
      <w:r w:rsidR="009D6AD6">
        <w:rPr>
          <w:rFonts w:ascii="Times New Roman" w:hAnsi="Times New Roman" w:cs="Times New Roman"/>
          <w:sz w:val="22"/>
          <w:szCs w:val="22"/>
        </w:rPr>
        <w:t>.</w:t>
      </w:r>
    </w:p>
    <w:p w14:paraId="15C4DEA1" w14:textId="330BE838" w:rsidR="000D25A9" w:rsidRPr="00594FF4" w:rsidRDefault="25A67507" w:rsidP="00C961EA">
      <w:pPr>
        <w:pStyle w:val="Biblio"/>
        <w:spacing w:after="160"/>
        <w:rPr>
          <w:rFonts w:ascii="Times New Roman" w:hAnsi="Times New Roman" w:cs="Times New Roman"/>
          <w:sz w:val="22"/>
          <w:szCs w:val="22"/>
        </w:rPr>
      </w:pPr>
      <w:bookmarkStart w:id="5" w:name="_Hlk96949100"/>
      <w:r w:rsidRPr="4036520C">
        <w:rPr>
          <w:rFonts w:ascii="Times New Roman" w:hAnsi="Times New Roman" w:cs="Times New Roman"/>
          <w:sz w:val="22"/>
          <w:szCs w:val="22"/>
        </w:rPr>
        <w:t>Gutt, E</w:t>
      </w:r>
      <w:r w:rsidR="2F1950E1" w:rsidRPr="4036520C">
        <w:rPr>
          <w:rFonts w:ascii="Times New Roman" w:hAnsi="Times New Roman" w:cs="Times New Roman"/>
          <w:sz w:val="22"/>
          <w:szCs w:val="22"/>
        </w:rPr>
        <w:t>rnst-</w:t>
      </w:r>
      <w:r w:rsidRPr="4036520C">
        <w:rPr>
          <w:rFonts w:ascii="Times New Roman" w:hAnsi="Times New Roman" w:cs="Times New Roman"/>
          <w:sz w:val="22"/>
          <w:szCs w:val="22"/>
        </w:rPr>
        <w:t>A</w:t>
      </w:r>
      <w:r w:rsidR="2F1950E1" w:rsidRPr="4036520C">
        <w:rPr>
          <w:rFonts w:ascii="Times New Roman" w:hAnsi="Times New Roman" w:cs="Times New Roman"/>
          <w:sz w:val="22"/>
          <w:szCs w:val="22"/>
        </w:rPr>
        <w:t>ugust</w:t>
      </w:r>
      <w:r w:rsidR="1E51EAD2" w:rsidRPr="4036520C">
        <w:rPr>
          <w:rFonts w:ascii="Times New Roman" w:hAnsi="Times New Roman" w:cs="Times New Roman"/>
          <w:sz w:val="22"/>
          <w:szCs w:val="22"/>
        </w:rPr>
        <w:t xml:space="preserve">. </w:t>
      </w:r>
      <w:r w:rsidRPr="4036520C">
        <w:rPr>
          <w:rFonts w:ascii="Times New Roman" w:hAnsi="Times New Roman" w:cs="Times New Roman"/>
          <w:sz w:val="22"/>
          <w:szCs w:val="22"/>
        </w:rPr>
        <w:t>2000</w:t>
      </w:r>
      <w:r w:rsidR="1E51EAD2" w:rsidRPr="4036520C">
        <w:rPr>
          <w:rFonts w:ascii="Times New Roman" w:hAnsi="Times New Roman" w:cs="Times New Roman"/>
          <w:sz w:val="22"/>
          <w:szCs w:val="22"/>
        </w:rPr>
        <w:t>.</w:t>
      </w:r>
      <w:r w:rsidRPr="4036520C">
        <w:rPr>
          <w:rFonts w:ascii="Times New Roman" w:hAnsi="Times New Roman" w:cs="Times New Roman"/>
          <w:sz w:val="22"/>
          <w:szCs w:val="22"/>
        </w:rPr>
        <w:t xml:space="preserve"> Translation and relevance</w:t>
      </w:r>
      <w:r w:rsidR="2F1950E1" w:rsidRPr="4036520C">
        <w:rPr>
          <w:rFonts w:ascii="Times New Roman" w:hAnsi="Times New Roman" w:cs="Times New Roman"/>
          <w:sz w:val="22"/>
          <w:szCs w:val="22"/>
        </w:rPr>
        <w:t>.</w:t>
      </w:r>
      <w:r w:rsidRPr="4036520C">
        <w:rPr>
          <w:rFonts w:ascii="Times New Roman" w:hAnsi="Times New Roman" w:cs="Times New Roman"/>
          <w:sz w:val="22"/>
          <w:szCs w:val="22"/>
        </w:rPr>
        <w:t xml:space="preserve"> Cognition and </w:t>
      </w:r>
      <w:r w:rsidR="2F1950E1" w:rsidRPr="4036520C">
        <w:rPr>
          <w:rFonts w:ascii="Times New Roman" w:hAnsi="Times New Roman" w:cs="Times New Roman"/>
          <w:sz w:val="22"/>
          <w:szCs w:val="22"/>
        </w:rPr>
        <w:t>context.</w:t>
      </w:r>
      <w:r w:rsidRPr="4036520C">
        <w:rPr>
          <w:rFonts w:ascii="Times New Roman" w:hAnsi="Times New Roman" w:cs="Times New Roman"/>
          <w:sz w:val="22"/>
          <w:szCs w:val="22"/>
        </w:rPr>
        <w:t xml:space="preserve"> Manchester:</w:t>
      </w:r>
      <w:r w:rsidR="2F1950E1" w:rsidRPr="4036520C">
        <w:rPr>
          <w:rFonts w:ascii="Times New Roman" w:hAnsi="Times New Roman" w:cs="Times New Roman"/>
          <w:sz w:val="22"/>
          <w:szCs w:val="22"/>
        </w:rPr>
        <w:t> </w:t>
      </w:r>
      <w:r w:rsidRPr="4036520C">
        <w:rPr>
          <w:rFonts w:ascii="Times New Roman" w:hAnsi="Times New Roman" w:cs="Times New Roman"/>
          <w:sz w:val="22"/>
          <w:szCs w:val="22"/>
        </w:rPr>
        <w:t xml:space="preserve">St. Jerome. </w:t>
      </w:r>
    </w:p>
    <w:bookmarkEnd w:id="5"/>
    <w:p w14:paraId="00BBA624" w14:textId="36605A5A" w:rsidR="000D25A9" w:rsidRPr="00594FF4" w:rsidRDefault="000D25A9" w:rsidP="00C961EA">
      <w:pPr>
        <w:pStyle w:val="Biblio"/>
        <w:spacing w:after="160"/>
        <w:rPr>
          <w:rFonts w:ascii="Times New Roman" w:hAnsi="Times New Roman" w:cs="Times New Roman"/>
          <w:sz w:val="22"/>
          <w:szCs w:val="22"/>
        </w:rPr>
      </w:pPr>
      <w:r w:rsidRPr="00594FF4">
        <w:rPr>
          <w:rFonts w:ascii="Times New Roman" w:hAnsi="Times New Roman" w:cs="Times New Roman"/>
          <w:sz w:val="22"/>
          <w:szCs w:val="22"/>
        </w:rPr>
        <w:t xml:space="preserve">Gutt, </w:t>
      </w:r>
      <w:r w:rsidR="00514877" w:rsidRPr="00594FF4">
        <w:rPr>
          <w:rFonts w:ascii="Times New Roman" w:hAnsi="Times New Roman" w:cs="Times New Roman"/>
          <w:sz w:val="22"/>
          <w:szCs w:val="22"/>
        </w:rPr>
        <w:t>E</w:t>
      </w:r>
      <w:r w:rsidR="00514877">
        <w:rPr>
          <w:rFonts w:ascii="Times New Roman" w:hAnsi="Times New Roman" w:cs="Times New Roman"/>
          <w:sz w:val="22"/>
          <w:szCs w:val="22"/>
        </w:rPr>
        <w:t>rnst-</w:t>
      </w:r>
      <w:r w:rsidR="00514877" w:rsidRPr="00594FF4">
        <w:rPr>
          <w:rFonts w:ascii="Times New Roman" w:hAnsi="Times New Roman" w:cs="Times New Roman"/>
          <w:sz w:val="22"/>
          <w:szCs w:val="22"/>
        </w:rPr>
        <w:t>A</w:t>
      </w:r>
      <w:r w:rsidR="00514877">
        <w:rPr>
          <w:rFonts w:ascii="Times New Roman" w:hAnsi="Times New Roman" w:cs="Times New Roman"/>
          <w:sz w:val="22"/>
          <w:szCs w:val="22"/>
        </w:rPr>
        <w:t>ugust</w:t>
      </w:r>
      <w:r w:rsidR="00594FF4">
        <w:rPr>
          <w:rFonts w:ascii="Times New Roman" w:hAnsi="Times New Roman" w:cs="Times New Roman"/>
          <w:sz w:val="22"/>
          <w:szCs w:val="22"/>
        </w:rPr>
        <w:t xml:space="preserve">. </w:t>
      </w:r>
      <w:r w:rsidRPr="00594FF4">
        <w:rPr>
          <w:rFonts w:ascii="Times New Roman" w:hAnsi="Times New Roman" w:cs="Times New Roman"/>
          <w:sz w:val="22"/>
          <w:szCs w:val="22"/>
        </w:rPr>
        <w:t>2005</w:t>
      </w:r>
      <w:r w:rsidR="00594FF4">
        <w:rPr>
          <w:rFonts w:ascii="Times New Roman" w:hAnsi="Times New Roman" w:cs="Times New Roman"/>
          <w:sz w:val="22"/>
          <w:szCs w:val="22"/>
        </w:rPr>
        <w:t>.</w:t>
      </w:r>
      <w:r w:rsidRPr="00594FF4">
        <w:rPr>
          <w:rFonts w:ascii="Times New Roman" w:hAnsi="Times New Roman" w:cs="Times New Roman"/>
          <w:sz w:val="22"/>
          <w:szCs w:val="22"/>
        </w:rPr>
        <w:t xml:space="preserve"> On the significance of the cognitive core of translation. </w:t>
      </w:r>
      <w:r w:rsidRPr="00594FF4">
        <w:rPr>
          <w:rFonts w:ascii="Times New Roman" w:hAnsi="Times New Roman" w:cs="Times New Roman"/>
          <w:i/>
          <w:iCs/>
          <w:sz w:val="22"/>
          <w:szCs w:val="22"/>
        </w:rPr>
        <w:t>The Translator</w:t>
      </w:r>
      <w:r w:rsidR="00514877">
        <w:rPr>
          <w:rFonts w:ascii="Times New Roman" w:hAnsi="Times New Roman" w:cs="Times New Roman"/>
          <w:sz w:val="22"/>
          <w:szCs w:val="22"/>
        </w:rPr>
        <w:t xml:space="preserve"> </w:t>
      </w:r>
      <w:r w:rsidRPr="00514877">
        <w:rPr>
          <w:rFonts w:ascii="Times New Roman" w:hAnsi="Times New Roman" w:cs="Times New Roman"/>
          <w:sz w:val="22"/>
          <w:szCs w:val="22"/>
        </w:rPr>
        <w:t>11</w:t>
      </w:r>
      <w:r w:rsidRPr="00594FF4">
        <w:rPr>
          <w:rFonts w:ascii="Times New Roman" w:hAnsi="Times New Roman" w:cs="Times New Roman"/>
          <w:sz w:val="22"/>
          <w:szCs w:val="22"/>
        </w:rPr>
        <w:t>(1)</w:t>
      </w:r>
      <w:r w:rsidR="00514877">
        <w:rPr>
          <w:rFonts w:ascii="Times New Roman" w:hAnsi="Times New Roman" w:cs="Times New Roman"/>
          <w:sz w:val="22"/>
          <w:szCs w:val="22"/>
        </w:rPr>
        <w:t>:</w:t>
      </w:r>
      <w:r w:rsidRPr="00594FF4">
        <w:rPr>
          <w:rFonts w:ascii="Times New Roman" w:hAnsi="Times New Roman" w:cs="Times New Roman"/>
          <w:sz w:val="22"/>
          <w:szCs w:val="22"/>
        </w:rPr>
        <w:t xml:space="preserve"> 25–49.</w:t>
      </w:r>
    </w:p>
    <w:p w14:paraId="13F4EC1F" w14:textId="71BC9B40" w:rsidR="000D25A9" w:rsidRPr="00E30CD5" w:rsidRDefault="000D25A9" w:rsidP="00C961EA">
      <w:pPr>
        <w:pStyle w:val="Biblio"/>
        <w:spacing w:after="160"/>
        <w:rPr>
          <w:rFonts w:ascii="Times New Roman" w:hAnsi="Times New Roman" w:cs="Times New Roman"/>
          <w:sz w:val="22"/>
          <w:szCs w:val="22"/>
          <w:lang w:val="en-GB"/>
        </w:rPr>
      </w:pPr>
      <w:r w:rsidRPr="00594FF4">
        <w:rPr>
          <w:rFonts w:ascii="Times New Roman" w:hAnsi="Times New Roman" w:cs="Times New Roman"/>
          <w:sz w:val="22"/>
          <w:szCs w:val="22"/>
        </w:rPr>
        <w:t>Hansen, G</w:t>
      </w:r>
      <w:r w:rsidR="00E30CD5">
        <w:rPr>
          <w:rFonts w:ascii="Times New Roman" w:hAnsi="Times New Roman" w:cs="Times New Roman"/>
          <w:sz w:val="22"/>
          <w:szCs w:val="22"/>
        </w:rPr>
        <w:t>yde</w:t>
      </w:r>
      <w:r w:rsidR="00594FF4">
        <w:rPr>
          <w:rFonts w:ascii="Times New Roman" w:hAnsi="Times New Roman" w:cs="Times New Roman"/>
          <w:sz w:val="22"/>
          <w:szCs w:val="22"/>
        </w:rPr>
        <w:t xml:space="preserve">. </w:t>
      </w:r>
      <w:r w:rsidRPr="00594FF4">
        <w:rPr>
          <w:rFonts w:ascii="Times New Roman" w:hAnsi="Times New Roman" w:cs="Times New Roman"/>
          <w:sz w:val="22"/>
          <w:szCs w:val="22"/>
        </w:rPr>
        <w:t>2013</w:t>
      </w:r>
      <w:r w:rsidR="00594FF4">
        <w:rPr>
          <w:rFonts w:ascii="Times New Roman" w:hAnsi="Times New Roman" w:cs="Times New Roman"/>
          <w:sz w:val="22"/>
          <w:szCs w:val="22"/>
        </w:rPr>
        <w:t>.</w:t>
      </w:r>
      <w:r w:rsidRPr="00594FF4">
        <w:rPr>
          <w:rFonts w:ascii="Times New Roman" w:hAnsi="Times New Roman" w:cs="Times New Roman"/>
          <w:sz w:val="22"/>
          <w:szCs w:val="22"/>
        </w:rPr>
        <w:t xml:space="preserve"> Many tracks lead to the goal. A long-term study on individual translation styles. In Way, </w:t>
      </w:r>
      <w:r w:rsidR="00E30CD5">
        <w:rPr>
          <w:rFonts w:ascii="Times New Roman" w:hAnsi="Times New Roman" w:cs="Times New Roman"/>
          <w:sz w:val="22"/>
          <w:szCs w:val="22"/>
        </w:rPr>
        <w:t xml:space="preserve">Catherine &amp; </w:t>
      </w:r>
      <w:r w:rsidRPr="00594FF4">
        <w:rPr>
          <w:rFonts w:ascii="Times New Roman" w:hAnsi="Times New Roman" w:cs="Times New Roman"/>
          <w:sz w:val="22"/>
          <w:szCs w:val="22"/>
        </w:rPr>
        <w:t>Vandepitte,</w:t>
      </w:r>
      <w:r w:rsidR="00E30CD5">
        <w:rPr>
          <w:rFonts w:ascii="Times New Roman" w:hAnsi="Times New Roman" w:cs="Times New Roman"/>
          <w:sz w:val="22"/>
          <w:szCs w:val="22"/>
        </w:rPr>
        <w:t xml:space="preserve"> Sonia &amp;</w:t>
      </w:r>
      <w:r w:rsidRPr="00594FF4">
        <w:rPr>
          <w:rFonts w:ascii="Times New Roman" w:hAnsi="Times New Roman" w:cs="Times New Roman"/>
          <w:sz w:val="22"/>
          <w:szCs w:val="22"/>
        </w:rPr>
        <w:t xml:space="preserve"> Meylaerts</w:t>
      </w:r>
      <w:r w:rsidR="00E30CD5">
        <w:rPr>
          <w:rFonts w:ascii="Times New Roman" w:hAnsi="Times New Roman" w:cs="Times New Roman"/>
          <w:sz w:val="22"/>
          <w:szCs w:val="22"/>
        </w:rPr>
        <w:t xml:space="preserve">, Reine &amp; </w:t>
      </w:r>
      <w:r w:rsidRPr="00594FF4">
        <w:rPr>
          <w:rFonts w:ascii="Times New Roman" w:hAnsi="Times New Roman" w:cs="Times New Roman"/>
          <w:sz w:val="22"/>
          <w:szCs w:val="22"/>
        </w:rPr>
        <w:t>Bartlomiejczyk</w:t>
      </w:r>
      <w:r w:rsidR="00E30CD5">
        <w:rPr>
          <w:rFonts w:ascii="Times New Roman" w:hAnsi="Times New Roman" w:cs="Times New Roman"/>
          <w:sz w:val="22"/>
          <w:szCs w:val="22"/>
        </w:rPr>
        <w:t>, Magdalena</w:t>
      </w:r>
      <w:r w:rsidRPr="00594FF4">
        <w:rPr>
          <w:rFonts w:ascii="Times New Roman" w:hAnsi="Times New Roman" w:cs="Times New Roman"/>
          <w:sz w:val="22"/>
          <w:szCs w:val="22"/>
        </w:rPr>
        <w:t xml:space="preserve"> (eds.), </w:t>
      </w:r>
      <w:r w:rsidRPr="00E30CD5">
        <w:rPr>
          <w:rFonts w:ascii="Times New Roman" w:hAnsi="Times New Roman" w:cs="Times New Roman"/>
          <w:i/>
          <w:iCs/>
          <w:sz w:val="22"/>
          <w:szCs w:val="22"/>
        </w:rPr>
        <w:t>Tracks and treks in translation studies</w:t>
      </w:r>
      <w:r w:rsidRPr="00594FF4">
        <w:rPr>
          <w:rFonts w:ascii="Times New Roman" w:hAnsi="Times New Roman" w:cs="Times New Roman"/>
          <w:sz w:val="22"/>
          <w:szCs w:val="22"/>
        </w:rPr>
        <w:t xml:space="preserve">. </w:t>
      </w:r>
      <w:r w:rsidRPr="00E30CD5">
        <w:rPr>
          <w:rFonts w:ascii="Times New Roman" w:hAnsi="Times New Roman" w:cs="Times New Roman"/>
          <w:sz w:val="22"/>
          <w:szCs w:val="22"/>
          <w:lang w:val="en-GB"/>
        </w:rPr>
        <w:t>Amsterdam: John Benjamins</w:t>
      </w:r>
      <w:r w:rsidR="00E30CD5">
        <w:rPr>
          <w:rFonts w:ascii="Times New Roman" w:hAnsi="Times New Roman" w:cs="Times New Roman"/>
          <w:sz w:val="22"/>
          <w:szCs w:val="22"/>
          <w:lang w:val="en-GB"/>
        </w:rPr>
        <w:t xml:space="preserve"> Publishing Company. 49–62.</w:t>
      </w:r>
    </w:p>
    <w:p w14:paraId="361310FE" w14:textId="7DDA7B83" w:rsidR="000D25A9" w:rsidRPr="00594FF4" w:rsidRDefault="000D25A9" w:rsidP="00C961EA">
      <w:pPr>
        <w:pStyle w:val="Biblio"/>
        <w:spacing w:after="160"/>
        <w:rPr>
          <w:rFonts w:ascii="Times New Roman" w:hAnsi="Times New Roman" w:cs="Times New Roman"/>
          <w:sz w:val="22"/>
          <w:szCs w:val="22"/>
        </w:rPr>
      </w:pPr>
      <w:r w:rsidRPr="009D6AD6">
        <w:rPr>
          <w:rFonts w:ascii="Times New Roman" w:hAnsi="Times New Roman" w:cs="Times New Roman"/>
          <w:sz w:val="22"/>
          <w:szCs w:val="22"/>
          <w:lang w:val="de-AT"/>
        </w:rPr>
        <w:t>Heins, Connor</w:t>
      </w:r>
      <w:r w:rsidR="00577A44" w:rsidRPr="009D6AD6">
        <w:rPr>
          <w:rFonts w:ascii="Times New Roman" w:hAnsi="Times New Roman" w:cs="Times New Roman"/>
          <w:sz w:val="22"/>
          <w:szCs w:val="22"/>
          <w:lang w:val="de-AT"/>
        </w:rPr>
        <w:t xml:space="preserve"> </w:t>
      </w:r>
      <w:r w:rsidR="00E30CD5" w:rsidRPr="009D6AD6">
        <w:rPr>
          <w:rFonts w:ascii="Times New Roman" w:hAnsi="Times New Roman" w:cs="Times New Roman"/>
          <w:sz w:val="22"/>
          <w:szCs w:val="22"/>
          <w:lang w:val="de-AT"/>
        </w:rPr>
        <w:t>&amp; Millidge,</w:t>
      </w:r>
      <w:r w:rsidR="00577A44" w:rsidRPr="009D6AD6">
        <w:rPr>
          <w:rFonts w:ascii="Times New Roman" w:hAnsi="Times New Roman" w:cs="Times New Roman"/>
          <w:sz w:val="22"/>
          <w:szCs w:val="22"/>
          <w:lang w:val="de-AT"/>
        </w:rPr>
        <w:t xml:space="preserve"> </w:t>
      </w:r>
      <w:r w:rsidR="00E30CD5" w:rsidRPr="009D6AD6">
        <w:rPr>
          <w:rFonts w:ascii="Times New Roman" w:hAnsi="Times New Roman" w:cs="Times New Roman"/>
          <w:sz w:val="22"/>
          <w:szCs w:val="22"/>
          <w:lang w:val="de-AT"/>
        </w:rPr>
        <w:t xml:space="preserve">Beren </w:t>
      </w:r>
      <w:r w:rsidR="00577A44" w:rsidRPr="009D6AD6">
        <w:rPr>
          <w:rFonts w:ascii="Times New Roman" w:hAnsi="Times New Roman" w:cs="Times New Roman"/>
          <w:sz w:val="22"/>
          <w:szCs w:val="22"/>
          <w:lang w:val="de-AT"/>
        </w:rPr>
        <w:t>&amp;</w:t>
      </w:r>
      <w:r w:rsidRPr="009D6AD6">
        <w:rPr>
          <w:rFonts w:ascii="Times New Roman" w:hAnsi="Times New Roman" w:cs="Times New Roman"/>
          <w:sz w:val="22"/>
          <w:szCs w:val="22"/>
          <w:lang w:val="de-AT"/>
        </w:rPr>
        <w:t xml:space="preserve"> Demekas</w:t>
      </w:r>
      <w:r w:rsidR="00E30CD5" w:rsidRPr="009D6AD6">
        <w:rPr>
          <w:rFonts w:ascii="Times New Roman" w:hAnsi="Times New Roman" w:cs="Times New Roman"/>
          <w:sz w:val="22"/>
          <w:szCs w:val="22"/>
          <w:lang w:val="de-AT"/>
        </w:rPr>
        <w:t>,</w:t>
      </w:r>
      <w:r w:rsidR="00577A44" w:rsidRPr="009D6AD6">
        <w:rPr>
          <w:rFonts w:ascii="Times New Roman" w:hAnsi="Times New Roman" w:cs="Times New Roman"/>
          <w:sz w:val="22"/>
          <w:szCs w:val="22"/>
          <w:lang w:val="de-AT"/>
        </w:rPr>
        <w:t xml:space="preserve"> </w:t>
      </w:r>
      <w:r w:rsidR="00E30CD5" w:rsidRPr="009D6AD6">
        <w:rPr>
          <w:rFonts w:ascii="Times New Roman" w:hAnsi="Times New Roman" w:cs="Times New Roman"/>
          <w:sz w:val="22"/>
          <w:szCs w:val="22"/>
          <w:lang w:val="de-AT"/>
        </w:rPr>
        <w:t xml:space="preserve">Daphne </w:t>
      </w:r>
      <w:r w:rsidR="00577A44" w:rsidRPr="009D6AD6">
        <w:rPr>
          <w:rFonts w:ascii="Times New Roman" w:hAnsi="Times New Roman" w:cs="Times New Roman"/>
          <w:sz w:val="22"/>
          <w:szCs w:val="22"/>
          <w:lang w:val="de-AT"/>
        </w:rPr>
        <w:t>&amp;</w:t>
      </w:r>
      <w:r w:rsidRPr="009D6AD6">
        <w:rPr>
          <w:rFonts w:ascii="Times New Roman" w:hAnsi="Times New Roman" w:cs="Times New Roman"/>
          <w:sz w:val="22"/>
          <w:szCs w:val="22"/>
          <w:lang w:val="de-AT"/>
        </w:rPr>
        <w:t xml:space="preserve"> Klein</w:t>
      </w:r>
      <w:r w:rsidR="00E30CD5" w:rsidRPr="009D6AD6">
        <w:rPr>
          <w:rFonts w:ascii="Times New Roman" w:hAnsi="Times New Roman" w:cs="Times New Roman"/>
          <w:sz w:val="22"/>
          <w:szCs w:val="22"/>
          <w:lang w:val="de-AT"/>
        </w:rPr>
        <w:t>,</w:t>
      </w:r>
      <w:r w:rsidR="00577A44" w:rsidRPr="009D6AD6">
        <w:rPr>
          <w:rFonts w:ascii="Times New Roman" w:hAnsi="Times New Roman" w:cs="Times New Roman"/>
          <w:sz w:val="22"/>
          <w:szCs w:val="22"/>
          <w:lang w:val="de-AT"/>
        </w:rPr>
        <w:t xml:space="preserve"> </w:t>
      </w:r>
      <w:r w:rsidR="00E30CD5" w:rsidRPr="009D6AD6">
        <w:rPr>
          <w:rFonts w:ascii="Times New Roman" w:hAnsi="Times New Roman" w:cs="Times New Roman"/>
          <w:sz w:val="22"/>
          <w:szCs w:val="22"/>
          <w:lang w:val="de-AT"/>
        </w:rPr>
        <w:t xml:space="preserve">Brennan </w:t>
      </w:r>
      <w:r w:rsidR="00577A44" w:rsidRPr="009D6AD6">
        <w:rPr>
          <w:rFonts w:ascii="Times New Roman" w:hAnsi="Times New Roman" w:cs="Times New Roman"/>
          <w:sz w:val="22"/>
          <w:szCs w:val="22"/>
          <w:lang w:val="de-AT"/>
        </w:rPr>
        <w:t>&amp;</w:t>
      </w:r>
      <w:r w:rsidRPr="009D6AD6">
        <w:rPr>
          <w:rFonts w:ascii="Times New Roman" w:hAnsi="Times New Roman" w:cs="Times New Roman"/>
          <w:sz w:val="22"/>
          <w:szCs w:val="22"/>
          <w:lang w:val="de-AT"/>
        </w:rPr>
        <w:t xml:space="preserve"> Friston</w:t>
      </w:r>
      <w:r w:rsidR="00E30CD5" w:rsidRPr="009D6AD6">
        <w:rPr>
          <w:rFonts w:ascii="Times New Roman" w:hAnsi="Times New Roman" w:cs="Times New Roman"/>
          <w:sz w:val="22"/>
          <w:szCs w:val="22"/>
          <w:lang w:val="de-AT"/>
        </w:rPr>
        <w:t>,</w:t>
      </w:r>
      <w:r w:rsidR="00577A44" w:rsidRPr="009D6AD6">
        <w:rPr>
          <w:rFonts w:ascii="Times New Roman" w:hAnsi="Times New Roman" w:cs="Times New Roman"/>
          <w:sz w:val="22"/>
          <w:szCs w:val="22"/>
          <w:lang w:val="de-AT"/>
        </w:rPr>
        <w:t xml:space="preserve"> </w:t>
      </w:r>
      <w:r w:rsidR="00E30CD5" w:rsidRPr="009D6AD6">
        <w:rPr>
          <w:rFonts w:ascii="Times New Roman" w:hAnsi="Times New Roman" w:cs="Times New Roman"/>
          <w:sz w:val="22"/>
          <w:szCs w:val="22"/>
          <w:lang w:val="de-AT"/>
        </w:rPr>
        <w:t xml:space="preserve">Karl </w:t>
      </w:r>
      <w:r w:rsidR="00577A44" w:rsidRPr="009D6AD6">
        <w:rPr>
          <w:rFonts w:ascii="Times New Roman" w:hAnsi="Times New Roman" w:cs="Times New Roman"/>
          <w:sz w:val="22"/>
          <w:szCs w:val="22"/>
          <w:lang w:val="de-AT"/>
        </w:rPr>
        <w:t>&amp;</w:t>
      </w:r>
      <w:r w:rsidRPr="009D6AD6">
        <w:rPr>
          <w:rFonts w:ascii="Times New Roman" w:hAnsi="Times New Roman" w:cs="Times New Roman"/>
          <w:sz w:val="22"/>
          <w:szCs w:val="22"/>
          <w:lang w:val="de-AT"/>
        </w:rPr>
        <w:t xml:space="preserve"> Couzin</w:t>
      </w:r>
      <w:r w:rsidR="00E30CD5" w:rsidRPr="009D6AD6">
        <w:rPr>
          <w:rFonts w:ascii="Times New Roman" w:hAnsi="Times New Roman" w:cs="Times New Roman"/>
          <w:sz w:val="22"/>
          <w:szCs w:val="22"/>
          <w:lang w:val="de-AT"/>
        </w:rPr>
        <w:t>,</w:t>
      </w:r>
      <w:r w:rsidR="00577A44" w:rsidRPr="009D6AD6">
        <w:rPr>
          <w:rFonts w:ascii="Times New Roman" w:hAnsi="Times New Roman" w:cs="Times New Roman"/>
          <w:sz w:val="22"/>
          <w:szCs w:val="22"/>
          <w:lang w:val="de-AT"/>
        </w:rPr>
        <w:t xml:space="preserve"> </w:t>
      </w:r>
      <w:r w:rsidR="00E30CD5" w:rsidRPr="009D6AD6">
        <w:rPr>
          <w:rFonts w:ascii="Times New Roman" w:hAnsi="Times New Roman" w:cs="Times New Roman"/>
          <w:sz w:val="22"/>
          <w:szCs w:val="22"/>
          <w:lang w:val="de-AT"/>
        </w:rPr>
        <w:t xml:space="preserve">Iain </w:t>
      </w:r>
      <w:r w:rsidR="00577A44" w:rsidRPr="009D6AD6">
        <w:rPr>
          <w:rFonts w:ascii="Times New Roman" w:hAnsi="Times New Roman" w:cs="Times New Roman"/>
          <w:sz w:val="22"/>
          <w:szCs w:val="22"/>
          <w:lang w:val="de-AT"/>
        </w:rPr>
        <w:t>&amp;</w:t>
      </w:r>
      <w:r w:rsidRPr="009D6AD6">
        <w:rPr>
          <w:rFonts w:ascii="Times New Roman" w:hAnsi="Times New Roman" w:cs="Times New Roman"/>
          <w:sz w:val="22"/>
          <w:szCs w:val="22"/>
          <w:lang w:val="de-AT"/>
        </w:rPr>
        <w:t xml:space="preserve"> Tschantze</w:t>
      </w:r>
      <w:r w:rsidR="00E30CD5" w:rsidRPr="009D6AD6">
        <w:rPr>
          <w:rFonts w:ascii="Times New Roman" w:hAnsi="Times New Roman" w:cs="Times New Roman"/>
          <w:sz w:val="22"/>
          <w:szCs w:val="22"/>
          <w:lang w:val="de-AT"/>
        </w:rPr>
        <w:t xml:space="preserve">, Alexander. </w:t>
      </w:r>
      <w:r w:rsidRPr="009D6AD6">
        <w:rPr>
          <w:rFonts w:ascii="Times New Roman" w:hAnsi="Times New Roman" w:cs="Times New Roman"/>
          <w:sz w:val="22"/>
          <w:szCs w:val="22"/>
        </w:rPr>
        <w:t>2022</w:t>
      </w:r>
      <w:r w:rsidR="00594FF4" w:rsidRPr="009D6AD6">
        <w:rPr>
          <w:rFonts w:ascii="Times New Roman" w:hAnsi="Times New Roman" w:cs="Times New Roman"/>
          <w:sz w:val="22"/>
          <w:szCs w:val="22"/>
        </w:rPr>
        <w:t>.</w:t>
      </w:r>
      <w:r w:rsidRPr="009D6AD6">
        <w:rPr>
          <w:rFonts w:ascii="Times New Roman" w:hAnsi="Times New Roman" w:cs="Times New Roman"/>
          <w:sz w:val="22"/>
          <w:szCs w:val="22"/>
        </w:rPr>
        <w:t xml:space="preserve"> </w:t>
      </w:r>
      <w:r w:rsidRPr="00594FF4">
        <w:rPr>
          <w:rFonts w:ascii="Times New Roman" w:hAnsi="Times New Roman" w:cs="Times New Roman"/>
          <w:sz w:val="22"/>
          <w:szCs w:val="22"/>
        </w:rPr>
        <w:t xml:space="preserve">Pymdp: A Python library for active inference in discrete state spaces. </w:t>
      </w:r>
      <w:r w:rsidRPr="005D391F">
        <w:rPr>
          <w:rFonts w:ascii="Times New Roman" w:hAnsi="Times New Roman" w:cs="Times New Roman"/>
          <w:i/>
          <w:iCs/>
          <w:sz w:val="22"/>
          <w:szCs w:val="22"/>
        </w:rPr>
        <w:t>Journal of Open Source Software</w:t>
      </w:r>
      <w:r w:rsidR="005D391F">
        <w:rPr>
          <w:rFonts w:ascii="Times New Roman" w:hAnsi="Times New Roman" w:cs="Times New Roman"/>
          <w:sz w:val="22"/>
          <w:szCs w:val="22"/>
        </w:rPr>
        <w:t xml:space="preserve"> </w:t>
      </w:r>
      <w:r w:rsidRPr="00594FF4">
        <w:rPr>
          <w:rFonts w:ascii="Times New Roman" w:hAnsi="Times New Roman" w:cs="Times New Roman"/>
          <w:sz w:val="22"/>
          <w:szCs w:val="22"/>
        </w:rPr>
        <w:t>7(73)</w:t>
      </w:r>
      <w:r w:rsidR="005D391F">
        <w:rPr>
          <w:rFonts w:ascii="Times New Roman" w:hAnsi="Times New Roman" w:cs="Times New Roman"/>
          <w:sz w:val="22"/>
          <w:szCs w:val="22"/>
        </w:rPr>
        <w:t>:</w:t>
      </w:r>
      <w:r w:rsidRPr="00594FF4">
        <w:rPr>
          <w:rFonts w:ascii="Times New Roman" w:hAnsi="Times New Roman" w:cs="Times New Roman"/>
          <w:sz w:val="22"/>
          <w:szCs w:val="22"/>
        </w:rPr>
        <w:t xml:space="preserve"> 4098.</w:t>
      </w:r>
      <w:r w:rsidR="005D391F">
        <w:rPr>
          <w:rFonts w:ascii="Times New Roman" w:hAnsi="Times New Roman" w:cs="Times New Roman"/>
          <w:sz w:val="22"/>
          <w:szCs w:val="22"/>
        </w:rPr>
        <w:t xml:space="preserve"> doi: </w:t>
      </w:r>
      <w:hyperlink r:id="rId21" w:history="1">
        <w:r w:rsidRPr="00594FF4">
          <w:rPr>
            <w:rFonts w:ascii="Times New Roman" w:hAnsi="Times New Roman" w:cs="Times New Roman"/>
            <w:sz w:val="22"/>
            <w:szCs w:val="22"/>
          </w:rPr>
          <w:t>10.21105/joss.04098</w:t>
        </w:r>
      </w:hyperlink>
      <w:r w:rsidRPr="00594FF4">
        <w:rPr>
          <w:rFonts w:ascii="Times New Roman" w:hAnsi="Times New Roman" w:cs="Times New Roman"/>
          <w:sz w:val="22"/>
          <w:szCs w:val="22"/>
        </w:rPr>
        <w:t>.</w:t>
      </w:r>
    </w:p>
    <w:p w14:paraId="0161AFBD" w14:textId="562757E2" w:rsidR="000D25A9" w:rsidRPr="00594FF4" w:rsidRDefault="000D25A9" w:rsidP="00C961EA">
      <w:pPr>
        <w:pStyle w:val="Biblio"/>
        <w:spacing w:after="160"/>
        <w:rPr>
          <w:rFonts w:ascii="Times New Roman" w:hAnsi="Times New Roman" w:cs="Times New Roman"/>
          <w:sz w:val="22"/>
          <w:szCs w:val="22"/>
        </w:rPr>
      </w:pPr>
      <w:r w:rsidRPr="00594FF4">
        <w:rPr>
          <w:rFonts w:ascii="Times New Roman" w:hAnsi="Times New Roman" w:cs="Times New Roman"/>
          <w:sz w:val="22"/>
          <w:szCs w:val="22"/>
        </w:rPr>
        <w:t>Hohwy, J</w:t>
      </w:r>
      <w:r w:rsidR="007C1CFC">
        <w:rPr>
          <w:rFonts w:ascii="Times New Roman" w:hAnsi="Times New Roman" w:cs="Times New Roman"/>
          <w:sz w:val="22"/>
          <w:szCs w:val="22"/>
        </w:rPr>
        <w:t>akob</w:t>
      </w:r>
      <w:r w:rsidR="00594FF4">
        <w:rPr>
          <w:rFonts w:ascii="Times New Roman" w:hAnsi="Times New Roman" w:cs="Times New Roman"/>
          <w:sz w:val="22"/>
          <w:szCs w:val="22"/>
        </w:rPr>
        <w:t xml:space="preserve">. </w:t>
      </w:r>
      <w:r w:rsidRPr="00594FF4">
        <w:rPr>
          <w:rFonts w:ascii="Times New Roman" w:hAnsi="Times New Roman" w:cs="Times New Roman"/>
          <w:sz w:val="22"/>
          <w:szCs w:val="22"/>
        </w:rPr>
        <w:t>2016</w:t>
      </w:r>
      <w:r w:rsidR="00594FF4">
        <w:rPr>
          <w:rFonts w:ascii="Times New Roman" w:hAnsi="Times New Roman" w:cs="Times New Roman"/>
          <w:sz w:val="22"/>
          <w:szCs w:val="22"/>
        </w:rPr>
        <w:t>.</w:t>
      </w:r>
      <w:r w:rsidRPr="00594FF4">
        <w:rPr>
          <w:rFonts w:ascii="Times New Roman" w:hAnsi="Times New Roman" w:cs="Times New Roman"/>
          <w:sz w:val="22"/>
          <w:szCs w:val="22"/>
        </w:rPr>
        <w:t xml:space="preserve"> The self-evidencing brain. </w:t>
      </w:r>
      <w:r w:rsidRPr="007C1CFC">
        <w:rPr>
          <w:rFonts w:ascii="Times New Roman" w:hAnsi="Times New Roman" w:cs="Times New Roman"/>
          <w:i/>
          <w:iCs/>
          <w:sz w:val="22"/>
          <w:szCs w:val="22"/>
        </w:rPr>
        <w:t>Nous</w:t>
      </w:r>
      <w:r w:rsidR="007C1CFC">
        <w:rPr>
          <w:rFonts w:ascii="Times New Roman" w:hAnsi="Times New Roman" w:cs="Times New Roman"/>
          <w:sz w:val="22"/>
          <w:szCs w:val="22"/>
        </w:rPr>
        <w:t xml:space="preserve"> </w:t>
      </w:r>
      <w:r w:rsidRPr="00594FF4">
        <w:rPr>
          <w:rFonts w:ascii="Times New Roman" w:hAnsi="Times New Roman" w:cs="Times New Roman"/>
          <w:sz w:val="22"/>
          <w:szCs w:val="22"/>
        </w:rPr>
        <w:t>50(2)</w:t>
      </w:r>
      <w:r w:rsidR="007C1CFC">
        <w:rPr>
          <w:rFonts w:ascii="Times New Roman" w:hAnsi="Times New Roman" w:cs="Times New Roman"/>
          <w:sz w:val="22"/>
          <w:szCs w:val="22"/>
        </w:rPr>
        <w:t>:</w:t>
      </w:r>
      <w:r w:rsidRPr="00594FF4">
        <w:rPr>
          <w:rFonts w:ascii="Times New Roman" w:hAnsi="Times New Roman" w:cs="Times New Roman"/>
          <w:sz w:val="22"/>
          <w:szCs w:val="22"/>
        </w:rPr>
        <w:t xml:space="preserve"> 259–85</w:t>
      </w:r>
      <w:r w:rsidR="007C1CFC">
        <w:rPr>
          <w:rFonts w:ascii="Times New Roman" w:hAnsi="Times New Roman" w:cs="Times New Roman"/>
          <w:sz w:val="22"/>
          <w:szCs w:val="22"/>
        </w:rPr>
        <w:t>.</w:t>
      </w:r>
    </w:p>
    <w:p w14:paraId="1B9FA128" w14:textId="345CA28B" w:rsidR="000D25A9" w:rsidRPr="00594FF4" w:rsidRDefault="000D25A9" w:rsidP="00C961EA">
      <w:pPr>
        <w:pStyle w:val="Biblio"/>
        <w:spacing w:after="160"/>
        <w:rPr>
          <w:rFonts w:ascii="Times New Roman" w:hAnsi="Times New Roman" w:cs="Times New Roman"/>
          <w:sz w:val="22"/>
          <w:szCs w:val="22"/>
        </w:rPr>
      </w:pPr>
      <w:r w:rsidRPr="00594FF4">
        <w:rPr>
          <w:rFonts w:ascii="Times New Roman" w:hAnsi="Times New Roman" w:cs="Times New Roman"/>
          <w:sz w:val="22"/>
          <w:szCs w:val="22"/>
        </w:rPr>
        <w:t>Hubscher-Davidson, S</w:t>
      </w:r>
      <w:r w:rsidR="007C1CFC">
        <w:rPr>
          <w:rFonts w:ascii="Times New Roman" w:hAnsi="Times New Roman" w:cs="Times New Roman"/>
          <w:sz w:val="22"/>
          <w:szCs w:val="22"/>
        </w:rPr>
        <w:t>éverine.</w:t>
      </w:r>
      <w:r w:rsidR="00594FF4">
        <w:rPr>
          <w:rFonts w:ascii="Times New Roman" w:hAnsi="Times New Roman" w:cs="Times New Roman"/>
          <w:sz w:val="22"/>
          <w:szCs w:val="22"/>
        </w:rPr>
        <w:t xml:space="preserve"> </w:t>
      </w:r>
      <w:r w:rsidRPr="00594FF4">
        <w:rPr>
          <w:rFonts w:ascii="Times New Roman" w:hAnsi="Times New Roman" w:cs="Times New Roman"/>
          <w:sz w:val="22"/>
          <w:szCs w:val="22"/>
        </w:rPr>
        <w:t>2017</w:t>
      </w:r>
      <w:r w:rsidR="00594FF4">
        <w:rPr>
          <w:rFonts w:ascii="Times New Roman" w:hAnsi="Times New Roman" w:cs="Times New Roman"/>
          <w:sz w:val="22"/>
          <w:szCs w:val="22"/>
        </w:rPr>
        <w:t>.</w:t>
      </w:r>
      <w:r w:rsidRPr="00594FF4">
        <w:rPr>
          <w:rFonts w:ascii="Times New Roman" w:hAnsi="Times New Roman" w:cs="Times New Roman"/>
          <w:sz w:val="22"/>
          <w:szCs w:val="22"/>
        </w:rPr>
        <w:t xml:space="preserve"> </w:t>
      </w:r>
      <w:r w:rsidRPr="007C1CFC">
        <w:rPr>
          <w:rFonts w:ascii="Times New Roman" w:hAnsi="Times New Roman" w:cs="Times New Roman"/>
          <w:i/>
          <w:iCs/>
          <w:sz w:val="22"/>
          <w:szCs w:val="22"/>
        </w:rPr>
        <w:t xml:space="preserve">Translation and </w:t>
      </w:r>
      <w:r w:rsidR="007C1CFC" w:rsidRPr="007C1CFC">
        <w:rPr>
          <w:rFonts w:ascii="Times New Roman" w:hAnsi="Times New Roman" w:cs="Times New Roman"/>
          <w:i/>
          <w:iCs/>
          <w:sz w:val="22"/>
          <w:szCs w:val="22"/>
        </w:rPr>
        <w:t>e</w:t>
      </w:r>
      <w:r w:rsidRPr="007C1CFC">
        <w:rPr>
          <w:rFonts w:ascii="Times New Roman" w:hAnsi="Times New Roman" w:cs="Times New Roman"/>
          <w:i/>
          <w:iCs/>
          <w:sz w:val="22"/>
          <w:szCs w:val="22"/>
        </w:rPr>
        <w:t>motion</w:t>
      </w:r>
      <w:r w:rsidR="007C1CFC" w:rsidRPr="007C1CFC">
        <w:rPr>
          <w:rFonts w:ascii="Times New Roman" w:hAnsi="Times New Roman" w:cs="Times New Roman"/>
          <w:i/>
          <w:iCs/>
          <w:sz w:val="22"/>
          <w:szCs w:val="22"/>
        </w:rPr>
        <w:t>.</w:t>
      </w:r>
      <w:r w:rsidRPr="007C1CFC">
        <w:rPr>
          <w:rFonts w:ascii="Times New Roman" w:hAnsi="Times New Roman" w:cs="Times New Roman"/>
          <w:i/>
          <w:iCs/>
          <w:sz w:val="22"/>
          <w:szCs w:val="22"/>
        </w:rPr>
        <w:t xml:space="preserve"> A </w:t>
      </w:r>
      <w:r w:rsidR="007C1CFC" w:rsidRPr="007C1CFC">
        <w:rPr>
          <w:rFonts w:ascii="Times New Roman" w:hAnsi="Times New Roman" w:cs="Times New Roman"/>
          <w:i/>
          <w:iCs/>
          <w:sz w:val="22"/>
          <w:szCs w:val="22"/>
        </w:rPr>
        <w:t>p</w:t>
      </w:r>
      <w:r w:rsidRPr="007C1CFC">
        <w:rPr>
          <w:rFonts w:ascii="Times New Roman" w:hAnsi="Times New Roman" w:cs="Times New Roman"/>
          <w:i/>
          <w:iCs/>
          <w:sz w:val="22"/>
          <w:szCs w:val="22"/>
        </w:rPr>
        <w:t xml:space="preserve">sychological </w:t>
      </w:r>
      <w:r w:rsidR="007C1CFC" w:rsidRPr="007C1CFC">
        <w:rPr>
          <w:rFonts w:ascii="Times New Roman" w:hAnsi="Times New Roman" w:cs="Times New Roman"/>
          <w:i/>
          <w:iCs/>
          <w:sz w:val="22"/>
          <w:szCs w:val="22"/>
        </w:rPr>
        <w:t>p</w:t>
      </w:r>
      <w:r w:rsidRPr="007C1CFC">
        <w:rPr>
          <w:rFonts w:ascii="Times New Roman" w:hAnsi="Times New Roman" w:cs="Times New Roman"/>
          <w:i/>
          <w:iCs/>
          <w:sz w:val="22"/>
          <w:szCs w:val="22"/>
        </w:rPr>
        <w:t>erspective</w:t>
      </w:r>
      <w:r w:rsidRPr="00594FF4">
        <w:rPr>
          <w:rFonts w:ascii="Times New Roman" w:hAnsi="Times New Roman" w:cs="Times New Roman"/>
          <w:sz w:val="22"/>
          <w:szCs w:val="22"/>
        </w:rPr>
        <w:t xml:space="preserve">. </w:t>
      </w:r>
      <w:r w:rsidR="007C1CFC">
        <w:rPr>
          <w:rFonts w:ascii="Times New Roman" w:hAnsi="Times New Roman" w:cs="Times New Roman"/>
          <w:sz w:val="22"/>
          <w:szCs w:val="22"/>
        </w:rPr>
        <w:t>New York: </w:t>
      </w:r>
      <w:r w:rsidRPr="00594FF4">
        <w:rPr>
          <w:rFonts w:ascii="Times New Roman" w:hAnsi="Times New Roman" w:cs="Times New Roman"/>
          <w:sz w:val="22"/>
          <w:szCs w:val="22"/>
        </w:rPr>
        <w:t>Routledge</w:t>
      </w:r>
      <w:r w:rsidR="007C1CFC">
        <w:rPr>
          <w:rFonts w:ascii="Times New Roman" w:hAnsi="Times New Roman" w:cs="Times New Roman"/>
          <w:sz w:val="22"/>
          <w:szCs w:val="22"/>
        </w:rPr>
        <w:t>.</w:t>
      </w:r>
    </w:p>
    <w:p w14:paraId="55F6378D" w14:textId="5BC0A579" w:rsidR="000D25A9" w:rsidRPr="00594FF4" w:rsidRDefault="25A67507" w:rsidP="00C961EA">
      <w:pPr>
        <w:pStyle w:val="Biblio"/>
        <w:spacing w:after="160"/>
        <w:rPr>
          <w:rFonts w:ascii="Times New Roman" w:hAnsi="Times New Roman" w:cs="Times New Roman"/>
          <w:sz w:val="22"/>
          <w:szCs w:val="22"/>
        </w:rPr>
      </w:pPr>
      <w:r w:rsidRPr="4036520C">
        <w:rPr>
          <w:rFonts w:ascii="Times New Roman" w:hAnsi="Times New Roman" w:cs="Times New Roman"/>
          <w:sz w:val="22"/>
          <w:szCs w:val="22"/>
        </w:rPr>
        <w:t>Hvelplund, K</w:t>
      </w:r>
      <w:r w:rsidR="0268296C" w:rsidRPr="4036520C">
        <w:rPr>
          <w:rFonts w:ascii="Times New Roman" w:hAnsi="Times New Roman" w:cs="Times New Roman"/>
          <w:sz w:val="22"/>
          <w:szCs w:val="22"/>
        </w:rPr>
        <w:t xml:space="preserve">ristian </w:t>
      </w:r>
      <w:r w:rsidRPr="4036520C">
        <w:rPr>
          <w:rFonts w:ascii="Times New Roman" w:hAnsi="Times New Roman" w:cs="Times New Roman"/>
          <w:sz w:val="22"/>
          <w:szCs w:val="22"/>
        </w:rPr>
        <w:t>T</w:t>
      </w:r>
      <w:r w:rsidR="1E51EAD2" w:rsidRPr="4036520C">
        <w:rPr>
          <w:rFonts w:ascii="Times New Roman" w:hAnsi="Times New Roman" w:cs="Times New Roman"/>
          <w:sz w:val="22"/>
          <w:szCs w:val="22"/>
        </w:rPr>
        <w:t xml:space="preserve">. </w:t>
      </w:r>
      <w:r w:rsidRPr="4036520C">
        <w:rPr>
          <w:rFonts w:ascii="Times New Roman" w:hAnsi="Times New Roman" w:cs="Times New Roman"/>
          <w:sz w:val="22"/>
          <w:szCs w:val="22"/>
        </w:rPr>
        <w:t>2016</w:t>
      </w:r>
      <w:r w:rsidR="1E51EAD2" w:rsidRPr="4036520C">
        <w:rPr>
          <w:rFonts w:ascii="Times New Roman" w:hAnsi="Times New Roman" w:cs="Times New Roman"/>
          <w:sz w:val="22"/>
          <w:szCs w:val="22"/>
        </w:rPr>
        <w:t>.</w:t>
      </w:r>
      <w:r w:rsidRPr="4036520C">
        <w:rPr>
          <w:rFonts w:ascii="Times New Roman" w:hAnsi="Times New Roman" w:cs="Times New Roman"/>
          <w:sz w:val="22"/>
          <w:szCs w:val="22"/>
        </w:rPr>
        <w:t xml:space="preserve"> Cognitive efficiency in translation. </w:t>
      </w:r>
      <w:r w:rsidR="07E2738B" w:rsidRPr="4036520C">
        <w:rPr>
          <w:rFonts w:ascii="Times New Roman" w:hAnsi="Times New Roman" w:cs="Times New Roman"/>
          <w:sz w:val="22"/>
          <w:szCs w:val="22"/>
        </w:rPr>
        <w:t xml:space="preserve">In </w:t>
      </w:r>
      <w:r w:rsidRPr="4036520C">
        <w:rPr>
          <w:rFonts w:ascii="Times New Roman" w:hAnsi="Times New Roman" w:cs="Times New Roman"/>
          <w:sz w:val="22"/>
          <w:szCs w:val="22"/>
        </w:rPr>
        <w:t>Muñoz</w:t>
      </w:r>
      <w:r w:rsidR="07E2738B" w:rsidRPr="4036520C">
        <w:rPr>
          <w:rFonts w:ascii="Times New Roman" w:hAnsi="Times New Roman" w:cs="Times New Roman"/>
          <w:sz w:val="22"/>
          <w:szCs w:val="22"/>
        </w:rPr>
        <w:t>,</w:t>
      </w:r>
      <w:r w:rsidRPr="4036520C">
        <w:rPr>
          <w:rFonts w:ascii="Times New Roman" w:hAnsi="Times New Roman" w:cs="Times New Roman"/>
          <w:sz w:val="22"/>
          <w:szCs w:val="22"/>
        </w:rPr>
        <w:t xml:space="preserve"> </w:t>
      </w:r>
      <w:r w:rsidR="07E2738B" w:rsidRPr="4036520C">
        <w:rPr>
          <w:rFonts w:ascii="Times New Roman" w:hAnsi="Times New Roman" w:cs="Times New Roman"/>
          <w:sz w:val="22"/>
          <w:szCs w:val="22"/>
        </w:rPr>
        <w:t xml:space="preserve">Ricardo </w:t>
      </w:r>
      <w:r w:rsidR="0858BA1E" w:rsidRPr="4036520C">
        <w:rPr>
          <w:rFonts w:ascii="Times New Roman" w:hAnsi="Times New Roman" w:cs="Times New Roman"/>
          <w:sz w:val="22"/>
          <w:szCs w:val="22"/>
        </w:rPr>
        <w:t xml:space="preserve">Martín </w:t>
      </w:r>
      <w:r w:rsidRPr="4036520C">
        <w:rPr>
          <w:rFonts w:ascii="Times New Roman" w:hAnsi="Times New Roman" w:cs="Times New Roman"/>
          <w:sz w:val="22"/>
          <w:szCs w:val="22"/>
        </w:rPr>
        <w:t>(ed</w:t>
      </w:r>
      <w:r w:rsidR="07E2738B" w:rsidRPr="4036520C">
        <w:rPr>
          <w:rFonts w:ascii="Times New Roman" w:hAnsi="Times New Roman" w:cs="Times New Roman"/>
          <w:sz w:val="22"/>
          <w:szCs w:val="22"/>
        </w:rPr>
        <w:t>.</w:t>
      </w:r>
      <w:r w:rsidRPr="4036520C">
        <w:rPr>
          <w:rFonts w:ascii="Times New Roman" w:hAnsi="Times New Roman" w:cs="Times New Roman"/>
          <w:sz w:val="22"/>
          <w:szCs w:val="22"/>
        </w:rPr>
        <w:t>)</w:t>
      </w:r>
      <w:r w:rsidR="07E2738B" w:rsidRPr="4036520C">
        <w:rPr>
          <w:rFonts w:ascii="Times New Roman" w:hAnsi="Times New Roman" w:cs="Times New Roman"/>
          <w:sz w:val="22"/>
          <w:szCs w:val="22"/>
        </w:rPr>
        <w:t>,</w:t>
      </w:r>
      <w:r w:rsidRPr="4036520C">
        <w:rPr>
          <w:rFonts w:ascii="Times New Roman" w:hAnsi="Times New Roman" w:cs="Times New Roman"/>
          <w:sz w:val="22"/>
          <w:szCs w:val="22"/>
        </w:rPr>
        <w:t xml:space="preserve"> </w:t>
      </w:r>
      <w:r w:rsidRPr="4036520C">
        <w:rPr>
          <w:rFonts w:ascii="Times New Roman" w:hAnsi="Times New Roman" w:cs="Times New Roman"/>
          <w:i/>
          <w:iCs/>
          <w:sz w:val="22"/>
          <w:szCs w:val="22"/>
        </w:rPr>
        <w:t xml:space="preserve">Reembedding </w:t>
      </w:r>
      <w:r w:rsidR="07E2738B" w:rsidRPr="4036520C">
        <w:rPr>
          <w:rFonts w:ascii="Times New Roman" w:hAnsi="Times New Roman" w:cs="Times New Roman"/>
          <w:i/>
          <w:iCs/>
          <w:sz w:val="22"/>
          <w:szCs w:val="22"/>
        </w:rPr>
        <w:t>t</w:t>
      </w:r>
      <w:r w:rsidRPr="4036520C">
        <w:rPr>
          <w:rFonts w:ascii="Times New Roman" w:hAnsi="Times New Roman" w:cs="Times New Roman"/>
          <w:i/>
          <w:iCs/>
          <w:sz w:val="22"/>
          <w:szCs w:val="22"/>
        </w:rPr>
        <w:t xml:space="preserve">ranslation </w:t>
      </w:r>
      <w:r w:rsidR="07E2738B" w:rsidRPr="4036520C">
        <w:rPr>
          <w:rFonts w:ascii="Times New Roman" w:hAnsi="Times New Roman" w:cs="Times New Roman"/>
          <w:i/>
          <w:iCs/>
          <w:sz w:val="22"/>
          <w:szCs w:val="22"/>
        </w:rPr>
        <w:t>p</w:t>
      </w:r>
      <w:r w:rsidRPr="4036520C">
        <w:rPr>
          <w:rFonts w:ascii="Times New Roman" w:hAnsi="Times New Roman" w:cs="Times New Roman"/>
          <w:i/>
          <w:iCs/>
          <w:sz w:val="22"/>
          <w:szCs w:val="22"/>
        </w:rPr>
        <w:t xml:space="preserve">rocess </w:t>
      </w:r>
      <w:r w:rsidR="07E2738B" w:rsidRPr="4036520C">
        <w:rPr>
          <w:rFonts w:ascii="Times New Roman" w:hAnsi="Times New Roman" w:cs="Times New Roman"/>
          <w:i/>
          <w:iCs/>
          <w:sz w:val="22"/>
          <w:szCs w:val="22"/>
        </w:rPr>
        <w:t>r</w:t>
      </w:r>
      <w:r w:rsidRPr="4036520C">
        <w:rPr>
          <w:rFonts w:ascii="Times New Roman" w:hAnsi="Times New Roman" w:cs="Times New Roman"/>
          <w:i/>
          <w:iCs/>
          <w:sz w:val="22"/>
          <w:szCs w:val="22"/>
        </w:rPr>
        <w:t>esearch</w:t>
      </w:r>
      <w:r w:rsidRPr="4036520C">
        <w:rPr>
          <w:rFonts w:ascii="Times New Roman" w:hAnsi="Times New Roman" w:cs="Times New Roman"/>
          <w:sz w:val="22"/>
          <w:szCs w:val="22"/>
        </w:rPr>
        <w:t xml:space="preserve">. </w:t>
      </w:r>
      <w:r w:rsidR="07E2738B" w:rsidRPr="4036520C">
        <w:rPr>
          <w:rFonts w:ascii="Times New Roman" w:hAnsi="Times New Roman" w:cs="Times New Roman"/>
          <w:sz w:val="22"/>
          <w:szCs w:val="22"/>
        </w:rPr>
        <w:t xml:space="preserve">Amsterdam: </w:t>
      </w:r>
      <w:r w:rsidRPr="4036520C">
        <w:rPr>
          <w:rFonts w:ascii="Times New Roman" w:hAnsi="Times New Roman" w:cs="Times New Roman"/>
          <w:sz w:val="22"/>
          <w:szCs w:val="22"/>
        </w:rPr>
        <w:t>John Benjamins</w:t>
      </w:r>
      <w:r w:rsidR="07E2738B" w:rsidRPr="4036520C">
        <w:rPr>
          <w:rFonts w:ascii="Times New Roman" w:hAnsi="Times New Roman" w:cs="Times New Roman"/>
          <w:sz w:val="22"/>
          <w:szCs w:val="22"/>
        </w:rPr>
        <w:t xml:space="preserve"> Publishing Company</w:t>
      </w:r>
      <w:r w:rsidRPr="4036520C">
        <w:rPr>
          <w:rFonts w:ascii="Times New Roman" w:hAnsi="Times New Roman" w:cs="Times New Roman"/>
          <w:sz w:val="22"/>
          <w:szCs w:val="22"/>
        </w:rPr>
        <w:t>.</w:t>
      </w:r>
      <w:r w:rsidR="3BC41C53" w:rsidRPr="4036520C">
        <w:rPr>
          <w:rFonts w:ascii="Times New Roman" w:hAnsi="Times New Roman" w:cs="Times New Roman"/>
          <w:sz w:val="22"/>
          <w:szCs w:val="22"/>
        </w:rPr>
        <w:t xml:space="preserve"> pp. 149–170</w:t>
      </w:r>
    </w:p>
    <w:p w14:paraId="61BDEE28" w14:textId="0ACBB43D" w:rsidR="000D25A9" w:rsidRPr="00594FF4" w:rsidRDefault="000D25A9" w:rsidP="00C961EA">
      <w:pPr>
        <w:pStyle w:val="Biblio"/>
        <w:spacing w:after="160"/>
        <w:rPr>
          <w:rFonts w:ascii="Times New Roman" w:hAnsi="Times New Roman" w:cs="Times New Roman"/>
          <w:sz w:val="22"/>
          <w:szCs w:val="22"/>
        </w:rPr>
      </w:pPr>
      <w:r w:rsidRPr="00594FF4">
        <w:rPr>
          <w:rFonts w:ascii="Times New Roman" w:hAnsi="Times New Roman" w:cs="Times New Roman"/>
          <w:sz w:val="22"/>
          <w:szCs w:val="22"/>
        </w:rPr>
        <w:t xml:space="preserve">Jakobsen, </w:t>
      </w:r>
      <w:r w:rsidR="005B4BDC" w:rsidRPr="00594FF4">
        <w:rPr>
          <w:rFonts w:ascii="Times New Roman" w:hAnsi="Times New Roman" w:cs="Times New Roman"/>
          <w:sz w:val="22"/>
          <w:szCs w:val="22"/>
        </w:rPr>
        <w:t>Arnt L</w:t>
      </w:r>
      <w:r w:rsidR="00594FF4">
        <w:rPr>
          <w:rFonts w:ascii="Times New Roman" w:hAnsi="Times New Roman" w:cs="Times New Roman"/>
          <w:sz w:val="22"/>
          <w:szCs w:val="22"/>
        </w:rPr>
        <w:t xml:space="preserve">. </w:t>
      </w:r>
      <w:r w:rsidRPr="00594FF4">
        <w:rPr>
          <w:rFonts w:ascii="Times New Roman" w:hAnsi="Times New Roman" w:cs="Times New Roman"/>
          <w:sz w:val="22"/>
          <w:szCs w:val="22"/>
        </w:rPr>
        <w:t>2002</w:t>
      </w:r>
      <w:r w:rsidR="00594FF4">
        <w:rPr>
          <w:rFonts w:ascii="Times New Roman" w:hAnsi="Times New Roman" w:cs="Times New Roman"/>
          <w:sz w:val="22"/>
          <w:szCs w:val="22"/>
        </w:rPr>
        <w:t>.</w:t>
      </w:r>
      <w:r w:rsidRPr="00594FF4">
        <w:rPr>
          <w:rFonts w:ascii="Times New Roman" w:hAnsi="Times New Roman" w:cs="Times New Roman"/>
          <w:sz w:val="22"/>
          <w:szCs w:val="22"/>
        </w:rPr>
        <w:t xml:space="preserve"> Translation drafting by professional translators and translation students. In Hansen</w:t>
      </w:r>
      <w:r w:rsidR="002A64E3">
        <w:rPr>
          <w:rFonts w:ascii="Times New Roman" w:hAnsi="Times New Roman" w:cs="Times New Roman"/>
          <w:sz w:val="22"/>
          <w:szCs w:val="22"/>
        </w:rPr>
        <w:t>, Gyde</w:t>
      </w:r>
      <w:r w:rsidRPr="00594FF4">
        <w:rPr>
          <w:rFonts w:ascii="Times New Roman" w:hAnsi="Times New Roman" w:cs="Times New Roman"/>
          <w:sz w:val="22"/>
          <w:szCs w:val="22"/>
        </w:rPr>
        <w:t xml:space="preserve"> (ed.), </w:t>
      </w:r>
      <w:r w:rsidRPr="002A64E3">
        <w:rPr>
          <w:rFonts w:ascii="Times New Roman" w:hAnsi="Times New Roman" w:cs="Times New Roman"/>
          <w:i/>
          <w:iCs/>
          <w:sz w:val="22"/>
          <w:szCs w:val="22"/>
        </w:rPr>
        <w:t>Empirical translation studies. Process and product</w:t>
      </w:r>
      <w:r w:rsidRPr="00594FF4">
        <w:rPr>
          <w:rFonts w:ascii="Times New Roman" w:hAnsi="Times New Roman" w:cs="Times New Roman"/>
          <w:sz w:val="22"/>
          <w:szCs w:val="22"/>
        </w:rPr>
        <w:t xml:space="preserve"> (Copenhagen Studies in Language 27</w:t>
      </w:r>
      <w:r w:rsidR="002A64E3" w:rsidRPr="00594FF4">
        <w:rPr>
          <w:rFonts w:ascii="Times New Roman" w:hAnsi="Times New Roman" w:cs="Times New Roman"/>
          <w:sz w:val="22"/>
          <w:szCs w:val="22"/>
        </w:rPr>
        <w:t>).</w:t>
      </w:r>
      <w:r w:rsidRPr="00594FF4">
        <w:rPr>
          <w:rFonts w:ascii="Times New Roman" w:hAnsi="Times New Roman" w:cs="Times New Roman"/>
          <w:sz w:val="22"/>
          <w:szCs w:val="22"/>
        </w:rPr>
        <w:t xml:space="preserve"> Copenhagen: Samfundslitteratur.</w:t>
      </w:r>
      <w:r w:rsidR="002A64E3" w:rsidRPr="002A64E3">
        <w:rPr>
          <w:rFonts w:ascii="Times New Roman" w:hAnsi="Times New Roman" w:cs="Times New Roman"/>
          <w:sz w:val="22"/>
          <w:szCs w:val="22"/>
        </w:rPr>
        <w:t xml:space="preserve"> </w:t>
      </w:r>
      <w:r w:rsidR="002A64E3" w:rsidRPr="00594FF4">
        <w:rPr>
          <w:rFonts w:ascii="Times New Roman" w:hAnsi="Times New Roman" w:cs="Times New Roman"/>
          <w:sz w:val="22"/>
          <w:szCs w:val="22"/>
        </w:rPr>
        <w:t>191–204</w:t>
      </w:r>
      <w:r w:rsidR="002A64E3">
        <w:rPr>
          <w:rFonts w:ascii="Times New Roman" w:hAnsi="Times New Roman" w:cs="Times New Roman"/>
          <w:sz w:val="22"/>
          <w:szCs w:val="22"/>
        </w:rPr>
        <w:t>.</w:t>
      </w:r>
    </w:p>
    <w:p w14:paraId="4E665317" w14:textId="18F6C108" w:rsidR="000D25A9" w:rsidRPr="00594FF4" w:rsidRDefault="000D25A9" w:rsidP="00C961EA">
      <w:pPr>
        <w:pStyle w:val="Biblio"/>
        <w:spacing w:after="160"/>
        <w:rPr>
          <w:rFonts w:ascii="Times New Roman" w:hAnsi="Times New Roman" w:cs="Times New Roman"/>
          <w:sz w:val="22"/>
          <w:szCs w:val="22"/>
        </w:rPr>
      </w:pPr>
      <w:r w:rsidRPr="00594FF4">
        <w:rPr>
          <w:rFonts w:ascii="Times New Roman" w:hAnsi="Times New Roman" w:cs="Times New Roman"/>
          <w:sz w:val="22"/>
          <w:szCs w:val="22"/>
        </w:rPr>
        <w:t xml:space="preserve">Jakobsen, </w:t>
      </w:r>
      <w:r w:rsidR="005B4BDC" w:rsidRPr="00594FF4">
        <w:rPr>
          <w:rFonts w:ascii="Times New Roman" w:hAnsi="Times New Roman" w:cs="Times New Roman"/>
          <w:sz w:val="22"/>
          <w:szCs w:val="22"/>
        </w:rPr>
        <w:t>Arnt L</w:t>
      </w:r>
      <w:r w:rsidR="00594FF4">
        <w:rPr>
          <w:rFonts w:ascii="Times New Roman" w:hAnsi="Times New Roman" w:cs="Times New Roman"/>
          <w:sz w:val="22"/>
          <w:szCs w:val="22"/>
        </w:rPr>
        <w:t xml:space="preserve">. </w:t>
      </w:r>
      <w:r w:rsidRPr="00594FF4">
        <w:rPr>
          <w:rFonts w:ascii="Times New Roman" w:hAnsi="Times New Roman" w:cs="Times New Roman"/>
          <w:sz w:val="22"/>
          <w:szCs w:val="22"/>
        </w:rPr>
        <w:t>2011</w:t>
      </w:r>
      <w:r w:rsidR="00594FF4">
        <w:rPr>
          <w:rFonts w:ascii="Times New Roman" w:hAnsi="Times New Roman" w:cs="Times New Roman"/>
          <w:sz w:val="22"/>
          <w:szCs w:val="22"/>
        </w:rPr>
        <w:t>.</w:t>
      </w:r>
      <w:r w:rsidRPr="00594FF4">
        <w:rPr>
          <w:rFonts w:ascii="Times New Roman" w:hAnsi="Times New Roman" w:cs="Times New Roman"/>
          <w:sz w:val="22"/>
          <w:szCs w:val="22"/>
        </w:rPr>
        <w:t xml:space="preserve"> Tracking translators</w:t>
      </w:r>
      <w:r w:rsidR="00517C71" w:rsidRPr="00594FF4">
        <w:rPr>
          <w:rFonts w:ascii="Times New Roman" w:hAnsi="Times New Roman" w:cs="Times New Roman"/>
          <w:sz w:val="22"/>
          <w:szCs w:val="22"/>
        </w:rPr>
        <w:t>’</w:t>
      </w:r>
      <w:r w:rsidRPr="00594FF4">
        <w:rPr>
          <w:rFonts w:ascii="Times New Roman" w:hAnsi="Times New Roman" w:cs="Times New Roman"/>
          <w:sz w:val="22"/>
          <w:szCs w:val="22"/>
        </w:rPr>
        <w:t xml:space="preserve"> keystrokes and eye movements with Translog. In Alvstad,</w:t>
      </w:r>
      <w:r w:rsidR="001561E8">
        <w:rPr>
          <w:rFonts w:ascii="Times New Roman" w:hAnsi="Times New Roman" w:cs="Times New Roman"/>
          <w:sz w:val="22"/>
          <w:szCs w:val="22"/>
        </w:rPr>
        <w:t xml:space="preserve"> Cecilia &amp;</w:t>
      </w:r>
      <w:r w:rsidRPr="00594FF4">
        <w:rPr>
          <w:rFonts w:ascii="Times New Roman" w:hAnsi="Times New Roman" w:cs="Times New Roman"/>
          <w:sz w:val="22"/>
          <w:szCs w:val="22"/>
        </w:rPr>
        <w:t xml:space="preserve"> Hild</w:t>
      </w:r>
      <w:r w:rsidR="001561E8">
        <w:rPr>
          <w:rFonts w:ascii="Times New Roman" w:hAnsi="Times New Roman" w:cs="Times New Roman"/>
          <w:sz w:val="22"/>
          <w:szCs w:val="22"/>
        </w:rPr>
        <w:t>, Adelina</w:t>
      </w:r>
      <w:r w:rsidRPr="00594FF4">
        <w:rPr>
          <w:rFonts w:ascii="Times New Roman" w:hAnsi="Times New Roman" w:cs="Times New Roman"/>
          <w:sz w:val="22"/>
          <w:szCs w:val="22"/>
        </w:rPr>
        <w:t xml:space="preserve"> &amp; Tiselius</w:t>
      </w:r>
      <w:r w:rsidR="001561E8">
        <w:rPr>
          <w:rFonts w:ascii="Times New Roman" w:hAnsi="Times New Roman" w:cs="Times New Roman"/>
          <w:sz w:val="22"/>
          <w:szCs w:val="22"/>
        </w:rPr>
        <w:t>, Elisabet</w:t>
      </w:r>
      <w:r w:rsidRPr="00594FF4">
        <w:rPr>
          <w:rFonts w:ascii="Times New Roman" w:hAnsi="Times New Roman" w:cs="Times New Roman"/>
          <w:sz w:val="22"/>
          <w:szCs w:val="22"/>
        </w:rPr>
        <w:t xml:space="preserve"> (eds</w:t>
      </w:r>
      <w:r w:rsidR="001561E8">
        <w:rPr>
          <w:rFonts w:ascii="Times New Roman" w:hAnsi="Times New Roman" w:cs="Times New Roman"/>
          <w:sz w:val="22"/>
          <w:szCs w:val="22"/>
        </w:rPr>
        <w:t>.</w:t>
      </w:r>
      <w:r w:rsidRPr="00594FF4">
        <w:rPr>
          <w:rFonts w:ascii="Times New Roman" w:hAnsi="Times New Roman" w:cs="Times New Roman"/>
          <w:sz w:val="22"/>
          <w:szCs w:val="22"/>
        </w:rPr>
        <w:t xml:space="preserve">), </w:t>
      </w:r>
      <w:r w:rsidRPr="001561E8">
        <w:rPr>
          <w:rFonts w:ascii="Times New Roman" w:hAnsi="Times New Roman" w:cs="Times New Roman"/>
          <w:i/>
          <w:iCs/>
          <w:sz w:val="22"/>
          <w:szCs w:val="22"/>
        </w:rPr>
        <w:t xml:space="preserve">Methods and </w:t>
      </w:r>
      <w:r w:rsidR="001561E8">
        <w:rPr>
          <w:rFonts w:ascii="Times New Roman" w:hAnsi="Times New Roman" w:cs="Times New Roman"/>
          <w:i/>
          <w:iCs/>
          <w:sz w:val="22"/>
          <w:szCs w:val="22"/>
        </w:rPr>
        <w:t>s</w:t>
      </w:r>
      <w:r w:rsidRPr="001561E8">
        <w:rPr>
          <w:rFonts w:ascii="Times New Roman" w:hAnsi="Times New Roman" w:cs="Times New Roman"/>
          <w:i/>
          <w:iCs/>
          <w:sz w:val="22"/>
          <w:szCs w:val="22"/>
        </w:rPr>
        <w:t xml:space="preserve">trategies of </w:t>
      </w:r>
      <w:r w:rsidR="001561E8">
        <w:rPr>
          <w:rFonts w:ascii="Times New Roman" w:hAnsi="Times New Roman" w:cs="Times New Roman"/>
          <w:i/>
          <w:iCs/>
          <w:sz w:val="22"/>
          <w:szCs w:val="22"/>
        </w:rPr>
        <w:t>p</w:t>
      </w:r>
      <w:r w:rsidRPr="001561E8">
        <w:rPr>
          <w:rFonts w:ascii="Times New Roman" w:hAnsi="Times New Roman" w:cs="Times New Roman"/>
          <w:i/>
          <w:iCs/>
          <w:sz w:val="22"/>
          <w:szCs w:val="22"/>
        </w:rPr>
        <w:t xml:space="preserve">rocess research. Integrative approaches in </w:t>
      </w:r>
      <w:r w:rsidR="001561E8">
        <w:rPr>
          <w:rFonts w:ascii="Times New Roman" w:hAnsi="Times New Roman" w:cs="Times New Roman"/>
          <w:i/>
          <w:iCs/>
          <w:sz w:val="22"/>
          <w:szCs w:val="22"/>
        </w:rPr>
        <w:t>t</w:t>
      </w:r>
      <w:r w:rsidRPr="001561E8">
        <w:rPr>
          <w:rFonts w:ascii="Times New Roman" w:hAnsi="Times New Roman" w:cs="Times New Roman"/>
          <w:i/>
          <w:iCs/>
          <w:sz w:val="22"/>
          <w:szCs w:val="22"/>
        </w:rPr>
        <w:t xml:space="preserve">ranslation </w:t>
      </w:r>
      <w:r w:rsidR="001561E8">
        <w:rPr>
          <w:rFonts w:ascii="Times New Roman" w:hAnsi="Times New Roman" w:cs="Times New Roman"/>
          <w:i/>
          <w:iCs/>
          <w:sz w:val="22"/>
          <w:szCs w:val="22"/>
        </w:rPr>
        <w:t>s</w:t>
      </w:r>
      <w:r w:rsidRPr="001561E8">
        <w:rPr>
          <w:rFonts w:ascii="Times New Roman" w:hAnsi="Times New Roman" w:cs="Times New Roman"/>
          <w:i/>
          <w:iCs/>
          <w:sz w:val="22"/>
          <w:szCs w:val="22"/>
        </w:rPr>
        <w:t>tudies</w:t>
      </w:r>
      <w:r w:rsidR="001561E8">
        <w:rPr>
          <w:rFonts w:ascii="Times New Roman" w:hAnsi="Times New Roman" w:cs="Times New Roman"/>
          <w:sz w:val="22"/>
          <w:szCs w:val="22"/>
        </w:rPr>
        <w:t xml:space="preserve">. Amsterdam: John Benjamins Publishing Company. </w:t>
      </w:r>
      <w:r w:rsidRPr="00594FF4">
        <w:rPr>
          <w:rFonts w:ascii="Times New Roman" w:hAnsi="Times New Roman" w:cs="Times New Roman"/>
          <w:sz w:val="22"/>
          <w:szCs w:val="22"/>
        </w:rPr>
        <w:t>37</w:t>
      </w:r>
      <w:r w:rsidR="001561E8">
        <w:rPr>
          <w:rFonts w:ascii="Times New Roman" w:hAnsi="Times New Roman" w:cs="Times New Roman"/>
          <w:sz w:val="22"/>
          <w:szCs w:val="22"/>
        </w:rPr>
        <w:t>–5</w:t>
      </w:r>
      <w:r w:rsidRPr="00594FF4">
        <w:rPr>
          <w:rFonts w:ascii="Times New Roman" w:hAnsi="Times New Roman" w:cs="Times New Roman"/>
          <w:sz w:val="22"/>
          <w:szCs w:val="22"/>
        </w:rPr>
        <w:t>5.</w:t>
      </w:r>
    </w:p>
    <w:p w14:paraId="468E7C09" w14:textId="02D0F1D7" w:rsidR="000D25A9" w:rsidRPr="00594FF4" w:rsidRDefault="000D25A9" w:rsidP="00C961EA">
      <w:pPr>
        <w:pStyle w:val="Biblio"/>
        <w:spacing w:after="160"/>
        <w:rPr>
          <w:rFonts w:ascii="Times New Roman" w:hAnsi="Times New Roman" w:cs="Times New Roman"/>
          <w:sz w:val="22"/>
          <w:szCs w:val="22"/>
        </w:rPr>
      </w:pPr>
      <w:r w:rsidRPr="00594FF4">
        <w:rPr>
          <w:rFonts w:ascii="Times New Roman" w:hAnsi="Times New Roman" w:cs="Times New Roman"/>
          <w:sz w:val="22"/>
          <w:szCs w:val="22"/>
        </w:rPr>
        <w:t>Jakobsen, Arnt L</w:t>
      </w:r>
      <w:r w:rsidR="00594FF4">
        <w:rPr>
          <w:rFonts w:ascii="Times New Roman" w:hAnsi="Times New Roman" w:cs="Times New Roman"/>
          <w:sz w:val="22"/>
          <w:szCs w:val="22"/>
        </w:rPr>
        <w:t xml:space="preserve">. </w:t>
      </w:r>
      <w:r w:rsidRPr="00594FF4">
        <w:rPr>
          <w:rFonts w:ascii="Times New Roman" w:hAnsi="Times New Roman" w:cs="Times New Roman"/>
          <w:sz w:val="22"/>
          <w:szCs w:val="22"/>
        </w:rPr>
        <w:t>1999</w:t>
      </w:r>
      <w:r w:rsidR="00594FF4">
        <w:rPr>
          <w:rFonts w:ascii="Times New Roman" w:hAnsi="Times New Roman" w:cs="Times New Roman"/>
          <w:sz w:val="22"/>
          <w:szCs w:val="22"/>
        </w:rPr>
        <w:t>.</w:t>
      </w:r>
      <w:r w:rsidRPr="00594FF4">
        <w:rPr>
          <w:rFonts w:ascii="Times New Roman" w:hAnsi="Times New Roman" w:cs="Times New Roman"/>
          <w:sz w:val="22"/>
          <w:szCs w:val="22"/>
        </w:rPr>
        <w:t xml:space="preserve"> Logging </w:t>
      </w:r>
      <w:r w:rsidR="001561E8">
        <w:rPr>
          <w:rFonts w:ascii="Times New Roman" w:hAnsi="Times New Roman" w:cs="Times New Roman"/>
          <w:sz w:val="22"/>
          <w:szCs w:val="22"/>
        </w:rPr>
        <w:t>t</w:t>
      </w:r>
      <w:r w:rsidRPr="00594FF4">
        <w:rPr>
          <w:rFonts w:ascii="Times New Roman" w:hAnsi="Times New Roman" w:cs="Times New Roman"/>
          <w:sz w:val="22"/>
          <w:szCs w:val="22"/>
        </w:rPr>
        <w:t xml:space="preserve">arget </w:t>
      </w:r>
      <w:r w:rsidR="001561E8">
        <w:rPr>
          <w:rFonts w:ascii="Times New Roman" w:hAnsi="Times New Roman" w:cs="Times New Roman"/>
          <w:sz w:val="22"/>
          <w:szCs w:val="22"/>
        </w:rPr>
        <w:t>t</w:t>
      </w:r>
      <w:r w:rsidRPr="00594FF4">
        <w:rPr>
          <w:rFonts w:ascii="Times New Roman" w:hAnsi="Times New Roman" w:cs="Times New Roman"/>
          <w:sz w:val="22"/>
          <w:szCs w:val="22"/>
        </w:rPr>
        <w:t xml:space="preserve">ext </w:t>
      </w:r>
      <w:r w:rsidR="001561E8">
        <w:rPr>
          <w:rFonts w:ascii="Times New Roman" w:hAnsi="Times New Roman" w:cs="Times New Roman"/>
          <w:sz w:val="22"/>
          <w:szCs w:val="22"/>
        </w:rPr>
        <w:t>p</w:t>
      </w:r>
      <w:r w:rsidRPr="00594FF4">
        <w:rPr>
          <w:rFonts w:ascii="Times New Roman" w:hAnsi="Times New Roman" w:cs="Times New Roman"/>
          <w:sz w:val="22"/>
          <w:szCs w:val="22"/>
        </w:rPr>
        <w:t xml:space="preserve">roduction with Translog. </w:t>
      </w:r>
      <w:r w:rsidRPr="001561E8">
        <w:rPr>
          <w:rFonts w:ascii="Times New Roman" w:hAnsi="Times New Roman" w:cs="Times New Roman"/>
          <w:i/>
          <w:iCs/>
          <w:sz w:val="22"/>
          <w:szCs w:val="22"/>
        </w:rPr>
        <w:t>Copenhagen Studies in Language</w:t>
      </w:r>
      <w:r w:rsidRPr="00594FF4">
        <w:rPr>
          <w:rFonts w:ascii="Times New Roman" w:hAnsi="Times New Roman" w:cs="Times New Roman"/>
          <w:sz w:val="22"/>
          <w:szCs w:val="22"/>
        </w:rPr>
        <w:t xml:space="preserve"> 24: 9–20.</w:t>
      </w:r>
    </w:p>
    <w:p w14:paraId="63394793" w14:textId="15BB9C61" w:rsidR="000D25A9" w:rsidRPr="00594FF4" w:rsidRDefault="000D25A9" w:rsidP="00C961EA">
      <w:pPr>
        <w:pStyle w:val="Biblio"/>
        <w:spacing w:after="160"/>
        <w:rPr>
          <w:rFonts w:ascii="Times New Roman" w:hAnsi="Times New Roman" w:cs="Times New Roman"/>
          <w:sz w:val="22"/>
          <w:szCs w:val="22"/>
        </w:rPr>
      </w:pPr>
      <w:r w:rsidRPr="00594FF4">
        <w:rPr>
          <w:rFonts w:ascii="Times New Roman" w:hAnsi="Times New Roman" w:cs="Times New Roman"/>
          <w:sz w:val="22"/>
          <w:szCs w:val="22"/>
        </w:rPr>
        <w:t>Jung, C</w:t>
      </w:r>
      <w:r w:rsidR="00E77175">
        <w:rPr>
          <w:rFonts w:ascii="Times New Roman" w:hAnsi="Times New Roman" w:cs="Times New Roman"/>
          <w:sz w:val="22"/>
          <w:szCs w:val="22"/>
        </w:rPr>
        <w:t xml:space="preserve">arl </w:t>
      </w:r>
      <w:r w:rsidRPr="00594FF4">
        <w:rPr>
          <w:rFonts w:ascii="Times New Roman" w:hAnsi="Times New Roman" w:cs="Times New Roman"/>
          <w:sz w:val="22"/>
          <w:szCs w:val="22"/>
        </w:rPr>
        <w:t>G</w:t>
      </w:r>
      <w:r w:rsidR="00E77175">
        <w:rPr>
          <w:rFonts w:ascii="Times New Roman" w:hAnsi="Times New Roman" w:cs="Times New Roman"/>
          <w:sz w:val="22"/>
          <w:szCs w:val="22"/>
        </w:rPr>
        <w:t>ustav.</w:t>
      </w:r>
      <w:r w:rsidRPr="00594FF4">
        <w:rPr>
          <w:rFonts w:ascii="Times New Roman" w:hAnsi="Times New Roman" w:cs="Times New Roman"/>
          <w:sz w:val="22"/>
          <w:szCs w:val="22"/>
        </w:rPr>
        <w:t xml:space="preserve"> [1921] 1971</w:t>
      </w:r>
      <w:r w:rsidR="00594FF4">
        <w:rPr>
          <w:rFonts w:ascii="Times New Roman" w:hAnsi="Times New Roman" w:cs="Times New Roman"/>
          <w:sz w:val="22"/>
          <w:szCs w:val="22"/>
        </w:rPr>
        <w:t>.</w:t>
      </w:r>
      <w:r w:rsidRPr="00594FF4">
        <w:rPr>
          <w:rFonts w:ascii="Times New Roman" w:hAnsi="Times New Roman" w:cs="Times New Roman"/>
          <w:sz w:val="22"/>
          <w:szCs w:val="22"/>
        </w:rPr>
        <w:t xml:space="preserve"> </w:t>
      </w:r>
      <w:r w:rsidRPr="00594FF4">
        <w:rPr>
          <w:rFonts w:ascii="Times New Roman" w:hAnsi="Times New Roman" w:cs="Times New Roman"/>
          <w:i/>
          <w:iCs/>
          <w:sz w:val="22"/>
          <w:szCs w:val="22"/>
        </w:rPr>
        <w:t xml:space="preserve">Psychological types. Collected </w:t>
      </w:r>
      <w:r w:rsidR="00625213">
        <w:rPr>
          <w:rFonts w:ascii="Times New Roman" w:hAnsi="Times New Roman" w:cs="Times New Roman"/>
          <w:i/>
          <w:iCs/>
          <w:sz w:val="22"/>
          <w:szCs w:val="22"/>
        </w:rPr>
        <w:t>w</w:t>
      </w:r>
      <w:r w:rsidRPr="00594FF4">
        <w:rPr>
          <w:rFonts w:ascii="Times New Roman" w:hAnsi="Times New Roman" w:cs="Times New Roman"/>
          <w:i/>
          <w:iCs/>
          <w:sz w:val="22"/>
          <w:szCs w:val="22"/>
        </w:rPr>
        <w:t xml:space="preserve">orks of Carl Gustav Jung </w:t>
      </w:r>
      <w:r w:rsidRPr="00594FF4">
        <w:rPr>
          <w:rFonts w:ascii="Times New Roman" w:hAnsi="Times New Roman" w:cs="Times New Roman"/>
          <w:sz w:val="22"/>
          <w:szCs w:val="22"/>
        </w:rPr>
        <w:t>(</w:t>
      </w:r>
      <w:r w:rsidR="00625213">
        <w:rPr>
          <w:rFonts w:ascii="Times New Roman" w:hAnsi="Times New Roman" w:cs="Times New Roman"/>
          <w:sz w:val="22"/>
          <w:szCs w:val="22"/>
        </w:rPr>
        <w:t>V</w:t>
      </w:r>
      <w:r w:rsidRPr="00594FF4">
        <w:rPr>
          <w:rFonts w:ascii="Times New Roman" w:hAnsi="Times New Roman" w:cs="Times New Roman"/>
          <w:sz w:val="22"/>
          <w:szCs w:val="22"/>
        </w:rPr>
        <w:t>olume</w:t>
      </w:r>
      <w:r w:rsidR="00625213">
        <w:rPr>
          <w:rFonts w:ascii="Times New Roman" w:hAnsi="Times New Roman" w:cs="Times New Roman"/>
          <w:sz w:val="22"/>
          <w:szCs w:val="22"/>
        </w:rPr>
        <w:t> </w:t>
      </w:r>
      <w:r w:rsidRPr="00594FF4">
        <w:rPr>
          <w:rFonts w:ascii="Times New Roman" w:hAnsi="Times New Roman" w:cs="Times New Roman"/>
          <w:sz w:val="22"/>
          <w:szCs w:val="22"/>
        </w:rPr>
        <w:t>6). Princeton, NJ: Princeton University Press.</w:t>
      </w:r>
    </w:p>
    <w:p w14:paraId="277BB83B" w14:textId="645625D0" w:rsidR="000D25A9" w:rsidRPr="00594FF4" w:rsidRDefault="000D25A9" w:rsidP="00C961EA">
      <w:pPr>
        <w:pStyle w:val="Biblio"/>
        <w:spacing w:after="160"/>
        <w:rPr>
          <w:rFonts w:ascii="Times New Roman" w:hAnsi="Times New Roman" w:cs="Times New Roman"/>
          <w:sz w:val="22"/>
          <w:szCs w:val="22"/>
        </w:rPr>
      </w:pPr>
      <w:r w:rsidRPr="00594FF4">
        <w:rPr>
          <w:rFonts w:ascii="Times New Roman" w:hAnsi="Times New Roman" w:cs="Times New Roman"/>
          <w:sz w:val="22"/>
          <w:szCs w:val="22"/>
        </w:rPr>
        <w:t xml:space="preserve">Kaan, Edith </w:t>
      </w:r>
      <w:r w:rsidR="00577A44" w:rsidRPr="00594FF4">
        <w:rPr>
          <w:rFonts w:ascii="Times New Roman" w:hAnsi="Times New Roman" w:cs="Times New Roman"/>
          <w:sz w:val="22"/>
          <w:szCs w:val="22"/>
        </w:rPr>
        <w:t>&amp;</w:t>
      </w:r>
      <w:r w:rsidRPr="00594FF4">
        <w:rPr>
          <w:rFonts w:ascii="Times New Roman" w:hAnsi="Times New Roman" w:cs="Times New Roman"/>
          <w:sz w:val="22"/>
          <w:szCs w:val="22"/>
        </w:rPr>
        <w:t xml:space="preserve"> Grüter, Theres</w:t>
      </w:r>
      <w:r w:rsidR="00594FF4">
        <w:rPr>
          <w:rFonts w:ascii="Times New Roman" w:hAnsi="Times New Roman" w:cs="Times New Roman"/>
          <w:sz w:val="22"/>
          <w:szCs w:val="22"/>
        </w:rPr>
        <w:t xml:space="preserve">. </w:t>
      </w:r>
      <w:r w:rsidRPr="00594FF4">
        <w:rPr>
          <w:rFonts w:ascii="Times New Roman" w:hAnsi="Times New Roman" w:cs="Times New Roman"/>
          <w:sz w:val="22"/>
          <w:szCs w:val="22"/>
        </w:rPr>
        <w:t>2021</w:t>
      </w:r>
      <w:r w:rsidR="00594FF4">
        <w:rPr>
          <w:rFonts w:ascii="Times New Roman" w:hAnsi="Times New Roman" w:cs="Times New Roman"/>
          <w:sz w:val="22"/>
          <w:szCs w:val="22"/>
        </w:rPr>
        <w:t>.</w:t>
      </w:r>
      <w:r w:rsidRPr="00594FF4">
        <w:rPr>
          <w:rFonts w:ascii="Times New Roman" w:hAnsi="Times New Roman" w:cs="Times New Roman"/>
          <w:sz w:val="22"/>
          <w:szCs w:val="22"/>
        </w:rPr>
        <w:t xml:space="preserve"> </w:t>
      </w:r>
      <w:r w:rsidRPr="00625213">
        <w:rPr>
          <w:rFonts w:ascii="Times New Roman" w:hAnsi="Times New Roman" w:cs="Times New Roman"/>
          <w:i/>
          <w:iCs/>
          <w:sz w:val="22"/>
          <w:szCs w:val="22"/>
        </w:rPr>
        <w:t xml:space="preserve">Prediction in </w:t>
      </w:r>
      <w:r w:rsidR="00625213" w:rsidRPr="00625213">
        <w:rPr>
          <w:rFonts w:ascii="Times New Roman" w:hAnsi="Times New Roman" w:cs="Times New Roman"/>
          <w:i/>
          <w:iCs/>
          <w:sz w:val="22"/>
          <w:szCs w:val="22"/>
        </w:rPr>
        <w:t>s</w:t>
      </w:r>
      <w:r w:rsidRPr="00625213">
        <w:rPr>
          <w:rFonts w:ascii="Times New Roman" w:hAnsi="Times New Roman" w:cs="Times New Roman"/>
          <w:i/>
          <w:iCs/>
          <w:sz w:val="22"/>
          <w:szCs w:val="22"/>
        </w:rPr>
        <w:t xml:space="preserve">econd </w:t>
      </w:r>
      <w:r w:rsidR="00625213" w:rsidRPr="00625213">
        <w:rPr>
          <w:rFonts w:ascii="Times New Roman" w:hAnsi="Times New Roman" w:cs="Times New Roman"/>
          <w:i/>
          <w:iCs/>
          <w:sz w:val="22"/>
          <w:szCs w:val="22"/>
        </w:rPr>
        <w:t>l</w:t>
      </w:r>
      <w:r w:rsidRPr="00625213">
        <w:rPr>
          <w:rFonts w:ascii="Times New Roman" w:hAnsi="Times New Roman" w:cs="Times New Roman"/>
          <w:i/>
          <w:iCs/>
          <w:sz w:val="22"/>
          <w:szCs w:val="22"/>
        </w:rPr>
        <w:t xml:space="preserve">anguage </w:t>
      </w:r>
      <w:r w:rsidR="00625213" w:rsidRPr="00625213">
        <w:rPr>
          <w:rFonts w:ascii="Times New Roman" w:hAnsi="Times New Roman" w:cs="Times New Roman"/>
          <w:i/>
          <w:iCs/>
          <w:sz w:val="22"/>
          <w:szCs w:val="22"/>
        </w:rPr>
        <w:t>p</w:t>
      </w:r>
      <w:r w:rsidRPr="00625213">
        <w:rPr>
          <w:rFonts w:ascii="Times New Roman" w:hAnsi="Times New Roman" w:cs="Times New Roman"/>
          <w:i/>
          <w:iCs/>
          <w:sz w:val="22"/>
          <w:szCs w:val="22"/>
        </w:rPr>
        <w:t xml:space="preserve">rocessing and </w:t>
      </w:r>
      <w:r w:rsidR="00625213" w:rsidRPr="00625213">
        <w:rPr>
          <w:rFonts w:ascii="Times New Roman" w:hAnsi="Times New Roman" w:cs="Times New Roman"/>
          <w:i/>
          <w:iCs/>
          <w:sz w:val="22"/>
          <w:szCs w:val="22"/>
        </w:rPr>
        <w:t>l</w:t>
      </w:r>
      <w:r w:rsidRPr="00625213">
        <w:rPr>
          <w:rFonts w:ascii="Times New Roman" w:hAnsi="Times New Roman" w:cs="Times New Roman"/>
          <w:i/>
          <w:iCs/>
          <w:sz w:val="22"/>
          <w:szCs w:val="22"/>
        </w:rPr>
        <w:t xml:space="preserve">earning. </w:t>
      </w:r>
      <w:r w:rsidR="00625213" w:rsidRPr="00625213">
        <w:rPr>
          <w:rFonts w:ascii="Times New Roman" w:hAnsi="Times New Roman" w:cs="Times New Roman"/>
          <w:i/>
          <w:iCs/>
          <w:sz w:val="22"/>
          <w:szCs w:val="22"/>
        </w:rPr>
        <w:t>B</w:t>
      </w:r>
      <w:r w:rsidRPr="00625213">
        <w:rPr>
          <w:rFonts w:ascii="Times New Roman" w:hAnsi="Times New Roman" w:cs="Times New Roman"/>
          <w:i/>
          <w:iCs/>
          <w:sz w:val="22"/>
          <w:szCs w:val="22"/>
        </w:rPr>
        <w:t xml:space="preserve">ilingual </w:t>
      </w:r>
      <w:r w:rsidR="00625213" w:rsidRPr="00625213">
        <w:rPr>
          <w:rFonts w:ascii="Times New Roman" w:hAnsi="Times New Roman" w:cs="Times New Roman"/>
          <w:i/>
          <w:iCs/>
          <w:sz w:val="22"/>
          <w:szCs w:val="22"/>
        </w:rPr>
        <w:t>p</w:t>
      </w:r>
      <w:r w:rsidRPr="00625213">
        <w:rPr>
          <w:rFonts w:ascii="Times New Roman" w:hAnsi="Times New Roman" w:cs="Times New Roman"/>
          <w:i/>
          <w:iCs/>
          <w:sz w:val="22"/>
          <w:szCs w:val="22"/>
        </w:rPr>
        <w:t xml:space="preserve">rocessing and </w:t>
      </w:r>
      <w:r w:rsidR="00625213" w:rsidRPr="00625213">
        <w:rPr>
          <w:rFonts w:ascii="Times New Roman" w:hAnsi="Times New Roman" w:cs="Times New Roman"/>
          <w:i/>
          <w:iCs/>
          <w:sz w:val="22"/>
          <w:szCs w:val="22"/>
        </w:rPr>
        <w:t>a</w:t>
      </w:r>
      <w:r w:rsidRPr="00625213">
        <w:rPr>
          <w:rFonts w:ascii="Times New Roman" w:hAnsi="Times New Roman" w:cs="Times New Roman"/>
          <w:i/>
          <w:iCs/>
          <w:sz w:val="22"/>
          <w:szCs w:val="22"/>
        </w:rPr>
        <w:t>cquisition</w:t>
      </w:r>
      <w:r w:rsidR="00625213" w:rsidRPr="00625213">
        <w:rPr>
          <w:rFonts w:ascii="Times New Roman" w:hAnsi="Times New Roman" w:cs="Times New Roman"/>
          <w:i/>
          <w:iCs/>
          <w:sz w:val="22"/>
          <w:szCs w:val="22"/>
        </w:rPr>
        <w:t>.</w:t>
      </w:r>
      <w:r w:rsidR="00625213">
        <w:rPr>
          <w:rFonts w:ascii="Times New Roman" w:hAnsi="Times New Roman" w:cs="Times New Roman"/>
          <w:sz w:val="22"/>
          <w:szCs w:val="22"/>
        </w:rPr>
        <w:t xml:space="preserve"> Amsterdam:</w:t>
      </w:r>
      <w:r w:rsidRPr="00594FF4">
        <w:rPr>
          <w:rFonts w:ascii="Times New Roman" w:hAnsi="Times New Roman" w:cs="Times New Roman"/>
          <w:sz w:val="22"/>
          <w:szCs w:val="22"/>
        </w:rPr>
        <w:t xml:space="preserve"> John Benjamins</w:t>
      </w:r>
      <w:r w:rsidR="00625213">
        <w:rPr>
          <w:rFonts w:ascii="Times New Roman" w:hAnsi="Times New Roman" w:cs="Times New Roman"/>
          <w:sz w:val="22"/>
          <w:szCs w:val="22"/>
        </w:rPr>
        <w:t xml:space="preserve"> Publishing Company.</w:t>
      </w:r>
    </w:p>
    <w:p w14:paraId="50578381" w14:textId="20E6B7A9" w:rsidR="000D25A9" w:rsidRPr="00594FF4" w:rsidRDefault="000D25A9" w:rsidP="00C961EA">
      <w:pPr>
        <w:pStyle w:val="Biblio"/>
        <w:spacing w:after="160"/>
        <w:rPr>
          <w:rFonts w:ascii="Times New Roman" w:hAnsi="Times New Roman" w:cs="Times New Roman"/>
          <w:sz w:val="22"/>
          <w:szCs w:val="22"/>
        </w:rPr>
      </w:pPr>
      <w:r w:rsidRPr="00594FF4">
        <w:rPr>
          <w:rFonts w:ascii="Times New Roman" w:hAnsi="Times New Roman" w:cs="Times New Roman"/>
          <w:sz w:val="22"/>
          <w:szCs w:val="22"/>
        </w:rPr>
        <w:t>Kahneman, Daniel</w:t>
      </w:r>
      <w:r w:rsidR="00625213">
        <w:rPr>
          <w:rFonts w:ascii="Times New Roman" w:hAnsi="Times New Roman" w:cs="Times New Roman"/>
          <w:sz w:val="22"/>
          <w:szCs w:val="22"/>
        </w:rPr>
        <w:t xml:space="preserve">. </w:t>
      </w:r>
      <w:r w:rsidRPr="00594FF4">
        <w:rPr>
          <w:rFonts w:ascii="Times New Roman" w:hAnsi="Times New Roman" w:cs="Times New Roman"/>
          <w:sz w:val="22"/>
          <w:szCs w:val="22"/>
        </w:rPr>
        <w:t>2011</w:t>
      </w:r>
      <w:r w:rsidR="00594FF4">
        <w:rPr>
          <w:rFonts w:ascii="Times New Roman" w:hAnsi="Times New Roman" w:cs="Times New Roman"/>
          <w:sz w:val="22"/>
          <w:szCs w:val="22"/>
        </w:rPr>
        <w:t>.</w:t>
      </w:r>
      <w:r w:rsidRPr="00594FF4">
        <w:rPr>
          <w:rFonts w:ascii="Times New Roman" w:hAnsi="Times New Roman" w:cs="Times New Roman"/>
          <w:sz w:val="22"/>
          <w:szCs w:val="22"/>
        </w:rPr>
        <w:t xml:space="preserve"> </w:t>
      </w:r>
      <w:r w:rsidRPr="00625213">
        <w:rPr>
          <w:rFonts w:ascii="Times New Roman" w:hAnsi="Times New Roman" w:cs="Times New Roman"/>
          <w:i/>
          <w:iCs/>
          <w:sz w:val="22"/>
          <w:szCs w:val="22"/>
        </w:rPr>
        <w:t xml:space="preserve">Thinking, </w:t>
      </w:r>
      <w:r w:rsidR="00625213">
        <w:rPr>
          <w:rFonts w:ascii="Times New Roman" w:hAnsi="Times New Roman" w:cs="Times New Roman"/>
          <w:i/>
          <w:iCs/>
          <w:sz w:val="22"/>
          <w:szCs w:val="22"/>
        </w:rPr>
        <w:t>f</w:t>
      </w:r>
      <w:r w:rsidRPr="00625213">
        <w:rPr>
          <w:rFonts w:ascii="Times New Roman" w:hAnsi="Times New Roman" w:cs="Times New Roman"/>
          <w:i/>
          <w:iCs/>
          <w:sz w:val="22"/>
          <w:szCs w:val="22"/>
        </w:rPr>
        <w:t xml:space="preserve">ast and </w:t>
      </w:r>
      <w:r w:rsidR="00625213">
        <w:rPr>
          <w:rFonts w:ascii="Times New Roman" w:hAnsi="Times New Roman" w:cs="Times New Roman"/>
          <w:i/>
          <w:iCs/>
          <w:sz w:val="22"/>
          <w:szCs w:val="22"/>
        </w:rPr>
        <w:t>s</w:t>
      </w:r>
      <w:r w:rsidRPr="00625213">
        <w:rPr>
          <w:rFonts w:ascii="Times New Roman" w:hAnsi="Times New Roman" w:cs="Times New Roman"/>
          <w:i/>
          <w:iCs/>
          <w:sz w:val="22"/>
          <w:szCs w:val="22"/>
        </w:rPr>
        <w:t>low</w:t>
      </w:r>
      <w:r w:rsidRPr="00594FF4">
        <w:rPr>
          <w:rFonts w:ascii="Times New Roman" w:hAnsi="Times New Roman" w:cs="Times New Roman"/>
          <w:sz w:val="22"/>
          <w:szCs w:val="22"/>
        </w:rPr>
        <w:t>. Macmillan.</w:t>
      </w:r>
    </w:p>
    <w:p w14:paraId="485CBE0F" w14:textId="11F8CD47" w:rsidR="000D25A9" w:rsidRPr="00594FF4" w:rsidRDefault="000D25A9" w:rsidP="00C961EA">
      <w:pPr>
        <w:pStyle w:val="Biblio"/>
        <w:spacing w:after="160"/>
        <w:rPr>
          <w:rFonts w:ascii="Times New Roman" w:hAnsi="Times New Roman" w:cs="Times New Roman"/>
          <w:sz w:val="22"/>
          <w:szCs w:val="22"/>
        </w:rPr>
      </w:pPr>
      <w:r w:rsidRPr="00594FF4">
        <w:rPr>
          <w:rFonts w:ascii="Times New Roman" w:hAnsi="Times New Roman" w:cs="Times New Roman"/>
          <w:sz w:val="22"/>
          <w:szCs w:val="22"/>
        </w:rPr>
        <w:t xml:space="preserve">Lacruz, Isabel </w:t>
      </w:r>
      <w:r w:rsidR="00577A44" w:rsidRPr="00594FF4">
        <w:rPr>
          <w:rFonts w:ascii="Times New Roman" w:hAnsi="Times New Roman" w:cs="Times New Roman"/>
          <w:sz w:val="22"/>
          <w:szCs w:val="22"/>
        </w:rPr>
        <w:t>&amp;</w:t>
      </w:r>
      <w:r w:rsidRPr="00594FF4">
        <w:rPr>
          <w:rFonts w:ascii="Times New Roman" w:hAnsi="Times New Roman" w:cs="Times New Roman"/>
          <w:sz w:val="22"/>
          <w:szCs w:val="22"/>
        </w:rPr>
        <w:t xml:space="preserve"> Shreve</w:t>
      </w:r>
      <w:r w:rsidR="00240866">
        <w:rPr>
          <w:rFonts w:ascii="Times New Roman" w:hAnsi="Times New Roman" w:cs="Times New Roman"/>
          <w:sz w:val="22"/>
          <w:szCs w:val="22"/>
        </w:rPr>
        <w:t>,</w:t>
      </w:r>
      <w:r w:rsidRPr="00594FF4">
        <w:rPr>
          <w:rFonts w:ascii="Times New Roman" w:hAnsi="Times New Roman" w:cs="Times New Roman"/>
          <w:sz w:val="22"/>
          <w:szCs w:val="22"/>
        </w:rPr>
        <w:t xml:space="preserve"> Gregory M</w:t>
      </w:r>
      <w:r w:rsidR="00594FF4">
        <w:rPr>
          <w:rFonts w:ascii="Times New Roman" w:hAnsi="Times New Roman" w:cs="Times New Roman"/>
          <w:sz w:val="22"/>
          <w:szCs w:val="22"/>
        </w:rPr>
        <w:t xml:space="preserve">. </w:t>
      </w:r>
      <w:r w:rsidRPr="00594FF4">
        <w:rPr>
          <w:rFonts w:ascii="Times New Roman" w:hAnsi="Times New Roman" w:cs="Times New Roman"/>
          <w:sz w:val="22"/>
          <w:szCs w:val="22"/>
        </w:rPr>
        <w:t>2014</w:t>
      </w:r>
      <w:r w:rsidR="00594FF4">
        <w:rPr>
          <w:rFonts w:ascii="Times New Roman" w:hAnsi="Times New Roman" w:cs="Times New Roman"/>
          <w:sz w:val="22"/>
          <w:szCs w:val="22"/>
        </w:rPr>
        <w:t>.</w:t>
      </w:r>
      <w:r w:rsidRPr="00594FF4">
        <w:rPr>
          <w:rFonts w:ascii="Times New Roman" w:hAnsi="Times New Roman" w:cs="Times New Roman"/>
          <w:sz w:val="22"/>
          <w:szCs w:val="22"/>
        </w:rPr>
        <w:t xml:space="preserve"> Pauses and </w:t>
      </w:r>
      <w:r w:rsidR="00240866">
        <w:rPr>
          <w:rFonts w:ascii="Times New Roman" w:hAnsi="Times New Roman" w:cs="Times New Roman"/>
          <w:sz w:val="22"/>
          <w:szCs w:val="22"/>
        </w:rPr>
        <w:t>c</w:t>
      </w:r>
      <w:r w:rsidRPr="00594FF4">
        <w:rPr>
          <w:rFonts w:ascii="Times New Roman" w:hAnsi="Times New Roman" w:cs="Times New Roman"/>
          <w:sz w:val="22"/>
          <w:szCs w:val="22"/>
        </w:rPr>
        <w:t xml:space="preserve">ognitive </w:t>
      </w:r>
      <w:r w:rsidR="00240866">
        <w:rPr>
          <w:rFonts w:ascii="Times New Roman" w:hAnsi="Times New Roman" w:cs="Times New Roman"/>
          <w:sz w:val="22"/>
          <w:szCs w:val="22"/>
        </w:rPr>
        <w:t>e</w:t>
      </w:r>
      <w:r w:rsidRPr="00594FF4">
        <w:rPr>
          <w:rFonts w:ascii="Times New Roman" w:hAnsi="Times New Roman" w:cs="Times New Roman"/>
          <w:sz w:val="22"/>
          <w:szCs w:val="22"/>
        </w:rPr>
        <w:t xml:space="preserve">ffort in </w:t>
      </w:r>
      <w:r w:rsidR="00240866">
        <w:rPr>
          <w:rFonts w:ascii="Times New Roman" w:hAnsi="Times New Roman" w:cs="Times New Roman"/>
          <w:sz w:val="22"/>
          <w:szCs w:val="22"/>
        </w:rPr>
        <w:t>p</w:t>
      </w:r>
      <w:r w:rsidRPr="00594FF4">
        <w:rPr>
          <w:rFonts w:ascii="Times New Roman" w:hAnsi="Times New Roman" w:cs="Times New Roman"/>
          <w:sz w:val="22"/>
          <w:szCs w:val="22"/>
        </w:rPr>
        <w:t xml:space="preserve">ost-editing. In </w:t>
      </w:r>
      <w:r w:rsidR="00240866">
        <w:rPr>
          <w:rFonts w:ascii="Times New Roman" w:hAnsi="Times New Roman" w:cs="Times New Roman"/>
          <w:sz w:val="22"/>
          <w:szCs w:val="22"/>
        </w:rPr>
        <w:t>O</w:t>
      </w:r>
      <w:r w:rsidR="00517C71" w:rsidRPr="00594FF4">
        <w:rPr>
          <w:rFonts w:ascii="Times New Roman" w:hAnsi="Times New Roman" w:cs="Times New Roman"/>
          <w:sz w:val="22"/>
          <w:szCs w:val="22"/>
        </w:rPr>
        <w:t>’</w:t>
      </w:r>
      <w:r w:rsidRPr="00594FF4">
        <w:rPr>
          <w:rFonts w:ascii="Times New Roman" w:hAnsi="Times New Roman" w:cs="Times New Roman"/>
          <w:sz w:val="22"/>
          <w:szCs w:val="22"/>
        </w:rPr>
        <w:t>Brien,</w:t>
      </w:r>
      <w:r w:rsidR="00240866">
        <w:rPr>
          <w:rFonts w:ascii="Times New Roman" w:hAnsi="Times New Roman" w:cs="Times New Roman"/>
          <w:sz w:val="22"/>
          <w:szCs w:val="22"/>
        </w:rPr>
        <w:t xml:space="preserve"> Sharon &amp; Winther Balling,</w:t>
      </w:r>
      <w:r w:rsidRPr="00594FF4">
        <w:rPr>
          <w:rFonts w:ascii="Times New Roman" w:hAnsi="Times New Roman" w:cs="Times New Roman"/>
          <w:sz w:val="22"/>
          <w:szCs w:val="22"/>
        </w:rPr>
        <w:t xml:space="preserve"> Laura </w:t>
      </w:r>
      <w:r w:rsidR="00240866">
        <w:rPr>
          <w:rFonts w:ascii="Times New Roman" w:hAnsi="Times New Roman" w:cs="Times New Roman"/>
          <w:sz w:val="22"/>
          <w:szCs w:val="22"/>
        </w:rPr>
        <w:t>&amp;</w:t>
      </w:r>
      <w:r w:rsidRPr="00594FF4">
        <w:rPr>
          <w:rFonts w:ascii="Times New Roman" w:hAnsi="Times New Roman" w:cs="Times New Roman"/>
          <w:sz w:val="22"/>
          <w:szCs w:val="22"/>
        </w:rPr>
        <w:t xml:space="preserve"> Carl,</w:t>
      </w:r>
      <w:r w:rsidR="00240866">
        <w:rPr>
          <w:rFonts w:ascii="Times New Roman" w:hAnsi="Times New Roman" w:cs="Times New Roman"/>
          <w:sz w:val="22"/>
          <w:szCs w:val="22"/>
        </w:rPr>
        <w:t xml:space="preserve"> Michael &amp;</w:t>
      </w:r>
      <w:r w:rsidRPr="00594FF4">
        <w:rPr>
          <w:rFonts w:ascii="Times New Roman" w:hAnsi="Times New Roman" w:cs="Times New Roman"/>
          <w:sz w:val="22"/>
          <w:szCs w:val="22"/>
        </w:rPr>
        <w:t xml:space="preserve"> Simard</w:t>
      </w:r>
      <w:r w:rsidR="00240866">
        <w:rPr>
          <w:rFonts w:ascii="Times New Roman" w:hAnsi="Times New Roman" w:cs="Times New Roman"/>
          <w:sz w:val="22"/>
          <w:szCs w:val="22"/>
        </w:rPr>
        <w:t>, Michel &amp;</w:t>
      </w:r>
      <w:r w:rsidR="00240866" w:rsidRPr="00594FF4">
        <w:rPr>
          <w:rFonts w:ascii="Times New Roman" w:hAnsi="Times New Roman" w:cs="Times New Roman"/>
          <w:sz w:val="22"/>
          <w:szCs w:val="22"/>
        </w:rPr>
        <w:t xml:space="preserve"> Specia</w:t>
      </w:r>
      <w:r w:rsidRPr="00594FF4">
        <w:rPr>
          <w:rFonts w:ascii="Times New Roman" w:hAnsi="Times New Roman" w:cs="Times New Roman"/>
          <w:sz w:val="22"/>
          <w:szCs w:val="22"/>
        </w:rPr>
        <w:t>,</w:t>
      </w:r>
      <w:r w:rsidR="00240866">
        <w:rPr>
          <w:rFonts w:ascii="Times New Roman" w:hAnsi="Times New Roman" w:cs="Times New Roman"/>
          <w:sz w:val="22"/>
          <w:szCs w:val="22"/>
        </w:rPr>
        <w:t xml:space="preserve"> Lucia (eds.),</w:t>
      </w:r>
      <w:r w:rsidRPr="00594FF4">
        <w:rPr>
          <w:rFonts w:ascii="Times New Roman" w:hAnsi="Times New Roman" w:cs="Times New Roman"/>
          <w:sz w:val="22"/>
          <w:szCs w:val="22"/>
        </w:rPr>
        <w:t xml:space="preserve"> </w:t>
      </w:r>
      <w:r w:rsidR="00240866" w:rsidRPr="00240866">
        <w:rPr>
          <w:rFonts w:ascii="Times New Roman" w:hAnsi="Times New Roman" w:cs="Times New Roman"/>
          <w:i/>
          <w:iCs/>
          <w:sz w:val="22"/>
          <w:szCs w:val="22"/>
        </w:rPr>
        <w:t>Post</w:t>
      </w:r>
      <w:r w:rsidR="00240866">
        <w:rPr>
          <w:rFonts w:ascii="Times New Roman" w:hAnsi="Times New Roman" w:cs="Times New Roman"/>
          <w:i/>
          <w:iCs/>
          <w:sz w:val="22"/>
          <w:szCs w:val="22"/>
        </w:rPr>
        <w:noBreakHyphen/>
      </w:r>
      <w:r w:rsidR="00240866" w:rsidRPr="00240866">
        <w:rPr>
          <w:rFonts w:ascii="Times New Roman" w:hAnsi="Times New Roman" w:cs="Times New Roman"/>
          <w:i/>
          <w:iCs/>
          <w:sz w:val="22"/>
          <w:szCs w:val="22"/>
        </w:rPr>
        <w:t xml:space="preserve">editing of </w:t>
      </w:r>
      <w:r w:rsidR="00240866">
        <w:rPr>
          <w:rFonts w:ascii="Times New Roman" w:hAnsi="Times New Roman" w:cs="Times New Roman"/>
          <w:i/>
          <w:iCs/>
          <w:sz w:val="22"/>
          <w:szCs w:val="22"/>
        </w:rPr>
        <w:t>m</w:t>
      </w:r>
      <w:r w:rsidR="00240866" w:rsidRPr="00240866">
        <w:rPr>
          <w:rFonts w:ascii="Times New Roman" w:hAnsi="Times New Roman" w:cs="Times New Roman"/>
          <w:i/>
          <w:iCs/>
          <w:sz w:val="22"/>
          <w:szCs w:val="22"/>
        </w:rPr>
        <w:t xml:space="preserve">achine </w:t>
      </w:r>
      <w:r w:rsidR="00240866">
        <w:rPr>
          <w:rFonts w:ascii="Times New Roman" w:hAnsi="Times New Roman" w:cs="Times New Roman"/>
          <w:i/>
          <w:iCs/>
          <w:sz w:val="22"/>
          <w:szCs w:val="22"/>
        </w:rPr>
        <w:t>t</w:t>
      </w:r>
      <w:r w:rsidR="00240866" w:rsidRPr="00240866">
        <w:rPr>
          <w:rFonts w:ascii="Times New Roman" w:hAnsi="Times New Roman" w:cs="Times New Roman"/>
          <w:i/>
          <w:iCs/>
          <w:sz w:val="22"/>
          <w:szCs w:val="22"/>
        </w:rPr>
        <w:t>ranslation</w:t>
      </w:r>
      <w:r w:rsidR="00240866">
        <w:rPr>
          <w:rFonts w:ascii="Times New Roman" w:hAnsi="Times New Roman" w:cs="Times New Roman"/>
          <w:i/>
          <w:iCs/>
          <w:sz w:val="22"/>
          <w:szCs w:val="22"/>
        </w:rPr>
        <w:t>.</w:t>
      </w:r>
      <w:r w:rsidR="00240866" w:rsidRPr="00240866">
        <w:rPr>
          <w:rFonts w:ascii="Times New Roman" w:hAnsi="Times New Roman" w:cs="Times New Roman"/>
          <w:i/>
          <w:iCs/>
          <w:sz w:val="22"/>
          <w:szCs w:val="22"/>
        </w:rPr>
        <w:t xml:space="preserve"> Processes and </w:t>
      </w:r>
      <w:r w:rsidR="00240866">
        <w:rPr>
          <w:rFonts w:ascii="Times New Roman" w:hAnsi="Times New Roman" w:cs="Times New Roman"/>
          <w:i/>
          <w:iCs/>
          <w:sz w:val="22"/>
          <w:szCs w:val="22"/>
        </w:rPr>
        <w:t>a</w:t>
      </w:r>
      <w:r w:rsidR="00240866" w:rsidRPr="00240866">
        <w:rPr>
          <w:rFonts w:ascii="Times New Roman" w:hAnsi="Times New Roman" w:cs="Times New Roman"/>
          <w:i/>
          <w:iCs/>
          <w:sz w:val="22"/>
          <w:szCs w:val="22"/>
        </w:rPr>
        <w:t>pplications</w:t>
      </w:r>
      <w:r w:rsidR="00240866">
        <w:rPr>
          <w:rFonts w:ascii="Times New Roman" w:hAnsi="Times New Roman" w:cs="Times New Roman"/>
          <w:sz w:val="22"/>
          <w:szCs w:val="22"/>
        </w:rPr>
        <w:t>.</w:t>
      </w:r>
      <w:r w:rsidR="00240866" w:rsidRPr="00594FF4">
        <w:rPr>
          <w:rFonts w:ascii="Times New Roman" w:hAnsi="Times New Roman" w:cs="Times New Roman"/>
          <w:sz w:val="22"/>
          <w:szCs w:val="22"/>
        </w:rPr>
        <w:t xml:space="preserve"> </w:t>
      </w:r>
      <w:r w:rsidRPr="00594FF4">
        <w:rPr>
          <w:rFonts w:ascii="Times New Roman" w:hAnsi="Times New Roman" w:cs="Times New Roman"/>
          <w:sz w:val="22"/>
          <w:szCs w:val="22"/>
        </w:rPr>
        <w:t>Cambridge Scholars Publishing</w:t>
      </w:r>
      <w:r w:rsidR="00240866">
        <w:rPr>
          <w:rFonts w:ascii="Times New Roman" w:hAnsi="Times New Roman" w:cs="Times New Roman"/>
          <w:sz w:val="22"/>
          <w:szCs w:val="22"/>
        </w:rPr>
        <w:t>.</w:t>
      </w:r>
    </w:p>
    <w:p w14:paraId="28F42941" w14:textId="65D43CB9" w:rsidR="000D25A9" w:rsidRPr="00594FF4" w:rsidRDefault="000D25A9" w:rsidP="00C961EA">
      <w:pPr>
        <w:pStyle w:val="Biblio"/>
        <w:spacing w:after="160"/>
        <w:rPr>
          <w:rFonts w:ascii="Times New Roman" w:hAnsi="Times New Roman" w:cs="Times New Roman"/>
          <w:sz w:val="22"/>
          <w:szCs w:val="22"/>
        </w:rPr>
      </w:pPr>
      <w:r w:rsidRPr="00594FF4">
        <w:rPr>
          <w:rFonts w:ascii="Times New Roman" w:hAnsi="Times New Roman" w:cs="Times New Roman"/>
          <w:sz w:val="22"/>
          <w:szCs w:val="22"/>
        </w:rPr>
        <w:t>Lehka-Paul, Olha</w:t>
      </w:r>
      <w:r w:rsidR="00594FF4">
        <w:rPr>
          <w:rFonts w:ascii="Times New Roman" w:hAnsi="Times New Roman" w:cs="Times New Roman"/>
          <w:sz w:val="22"/>
          <w:szCs w:val="22"/>
        </w:rPr>
        <w:t xml:space="preserve">. </w:t>
      </w:r>
      <w:r w:rsidRPr="00594FF4">
        <w:rPr>
          <w:rFonts w:ascii="Times New Roman" w:hAnsi="Times New Roman" w:cs="Times New Roman"/>
          <w:sz w:val="22"/>
          <w:szCs w:val="22"/>
        </w:rPr>
        <w:t>2020</w:t>
      </w:r>
      <w:r w:rsidR="00594FF4">
        <w:rPr>
          <w:rFonts w:ascii="Times New Roman" w:hAnsi="Times New Roman" w:cs="Times New Roman"/>
          <w:sz w:val="22"/>
          <w:szCs w:val="22"/>
        </w:rPr>
        <w:t>.</w:t>
      </w:r>
      <w:r w:rsidRPr="00594FF4">
        <w:rPr>
          <w:rFonts w:ascii="Times New Roman" w:hAnsi="Times New Roman" w:cs="Times New Roman"/>
          <w:sz w:val="22"/>
          <w:szCs w:val="22"/>
        </w:rPr>
        <w:t xml:space="preserve"> Behavioural indicators of translators</w:t>
      </w:r>
      <w:r w:rsidR="00517C71" w:rsidRPr="00594FF4">
        <w:rPr>
          <w:rFonts w:ascii="Times New Roman" w:hAnsi="Times New Roman" w:cs="Times New Roman"/>
          <w:sz w:val="22"/>
          <w:szCs w:val="22"/>
        </w:rPr>
        <w:t>’</w:t>
      </w:r>
      <w:r w:rsidRPr="00594FF4">
        <w:rPr>
          <w:rFonts w:ascii="Times New Roman" w:hAnsi="Times New Roman" w:cs="Times New Roman"/>
          <w:sz w:val="22"/>
          <w:szCs w:val="22"/>
        </w:rPr>
        <w:t xml:space="preserve"> decisional styles in a translation task</w:t>
      </w:r>
      <w:r w:rsidR="002263F9">
        <w:rPr>
          <w:rFonts w:ascii="Times New Roman" w:hAnsi="Times New Roman" w:cs="Times New Roman"/>
          <w:sz w:val="22"/>
          <w:szCs w:val="22"/>
        </w:rPr>
        <w:t xml:space="preserve">. </w:t>
      </w:r>
      <w:r w:rsidRPr="00594FF4">
        <w:rPr>
          <w:rFonts w:ascii="Times New Roman" w:hAnsi="Times New Roman" w:cs="Times New Roman"/>
          <w:sz w:val="22"/>
          <w:szCs w:val="22"/>
        </w:rPr>
        <w:t>A</w:t>
      </w:r>
      <w:r w:rsidR="002263F9">
        <w:rPr>
          <w:rFonts w:ascii="Times New Roman" w:hAnsi="Times New Roman" w:cs="Times New Roman"/>
          <w:sz w:val="22"/>
          <w:szCs w:val="22"/>
        </w:rPr>
        <w:t> </w:t>
      </w:r>
      <w:r w:rsidRPr="00594FF4">
        <w:rPr>
          <w:rFonts w:ascii="Times New Roman" w:hAnsi="Times New Roman" w:cs="Times New Roman"/>
          <w:sz w:val="22"/>
          <w:szCs w:val="22"/>
        </w:rPr>
        <w:t xml:space="preserve">longitudinal study. </w:t>
      </w:r>
      <w:r w:rsidRPr="002263F9">
        <w:rPr>
          <w:rFonts w:ascii="Times New Roman" w:hAnsi="Times New Roman" w:cs="Times New Roman"/>
          <w:i/>
          <w:iCs/>
          <w:sz w:val="22"/>
          <w:szCs w:val="22"/>
        </w:rPr>
        <w:t>Yearbook of the Poznań Linguistic Meeting</w:t>
      </w:r>
      <w:r w:rsidRPr="00594FF4">
        <w:rPr>
          <w:rFonts w:ascii="Times New Roman" w:hAnsi="Times New Roman" w:cs="Times New Roman"/>
          <w:sz w:val="22"/>
          <w:szCs w:val="22"/>
        </w:rPr>
        <w:t xml:space="preserve"> 6</w:t>
      </w:r>
      <w:r w:rsidR="002263F9">
        <w:rPr>
          <w:rFonts w:ascii="Times New Roman" w:hAnsi="Times New Roman" w:cs="Times New Roman"/>
          <w:sz w:val="22"/>
          <w:szCs w:val="22"/>
        </w:rPr>
        <w:t>:</w:t>
      </w:r>
      <w:r w:rsidRPr="00594FF4">
        <w:rPr>
          <w:rFonts w:ascii="Times New Roman" w:hAnsi="Times New Roman" w:cs="Times New Roman"/>
          <w:sz w:val="22"/>
          <w:szCs w:val="22"/>
        </w:rPr>
        <w:t xml:space="preserve"> 81–111</w:t>
      </w:r>
      <w:r w:rsidR="002263F9">
        <w:rPr>
          <w:rFonts w:ascii="Times New Roman" w:hAnsi="Times New Roman" w:cs="Times New Roman"/>
          <w:sz w:val="22"/>
          <w:szCs w:val="22"/>
        </w:rPr>
        <w:t>. doi: </w:t>
      </w:r>
      <w:r w:rsidRPr="00594FF4">
        <w:rPr>
          <w:rFonts w:ascii="Times New Roman" w:hAnsi="Times New Roman" w:cs="Times New Roman"/>
          <w:sz w:val="22"/>
          <w:szCs w:val="22"/>
        </w:rPr>
        <w:t>10.2478/yplm-2020-0007</w:t>
      </w:r>
      <w:r w:rsidR="002263F9">
        <w:rPr>
          <w:rFonts w:ascii="Times New Roman" w:hAnsi="Times New Roman" w:cs="Times New Roman"/>
          <w:sz w:val="22"/>
          <w:szCs w:val="22"/>
        </w:rPr>
        <w:t>.</w:t>
      </w:r>
    </w:p>
    <w:p w14:paraId="4D65C36F" w14:textId="0A5FE2CD" w:rsidR="000D25A9" w:rsidRPr="00594FF4" w:rsidRDefault="000D25A9" w:rsidP="00C961EA">
      <w:pPr>
        <w:pStyle w:val="Biblio"/>
        <w:spacing w:after="160"/>
        <w:rPr>
          <w:rFonts w:ascii="Times New Roman" w:hAnsi="Times New Roman" w:cs="Times New Roman"/>
          <w:sz w:val="22"/>
          <w:szCs w:val="22"/>
        </w:rPr>
      </w:pPr>
      <w:r w:rsidRPr="00594FF4">
        <w:rPr>
          <w:rFonts w:ascii="Times New Roman" w:hAnsi="Times New Roman" w:cs="Times New Roman"/>
          <w:sz w:val="22"/>
          <w:szCs w:val="22"/>
        </w:rPr>
        <w:t>Malmkjaer, K</w:t>
      </w:r>
      <w:r w:rsidR="00B30C58">
        <w:rPr>
          <w:rFonts w:ascii="Times New Roman" w:hAnsi="Times New Roman" w:cs="Times New Roman"/>
          <w:sz w:val="22"/>
          <w:szCs w:val="22"/>
        </w:rPr>
        <w:t>risten.</w:t>
      </w:r>
      <w:r w:rsidR="00594FF4">
        <w:rPr>
          <w:rFonts w:ascii="Times New Roman" w:hAnsi="Times New Roman" w:cs="Times New Roman"/>
          <w:sz w:val="22"/>
          <w:szCs w:val="22"/>
        </w:rPr>
        <w:t xml:space="preserve"> </w:t>
      </w:r>
      <w:r w:rsidRPr="00594FF4">
        <w:rPr>
          <w:rFonts w:ascii="Times New Roman" w:hAnsi="Times New Roman" w:cs="Times New Roman"/>
          <w:sz w:val="22"/>
          <w:szCs w:val="22"/>
        </w:rPr>
        <w:t>1998</w:t>
      </w:r>
      <w:r w:rsidR="00594FF4">
        <w:rPr>
          <w:rFonts w:ascii="Times New Roman" w:hAnsi="Times New Roman" w:cs="Times New Roman"/>
          <w:sz w:val="22"/>
          <w:szCs w:val="22"/>
        </w:rPr>
        <w:t>.</w:t>
      </w:r>
      <w:r w:rsidRPr="00594FF4">
        <w:rPr>
          <w:rFonts w:ascii="Times New Roman" w:hAnsi="Times New Roman" w:cs="Times New Roman"/>
          <w:sz w:val="22"/>
          <w:szCs w:val="22"/>
        </w:rPr>
        <w:t xml:space="preserve"> Unit of Translation. In Baker</w:t>
      </w:r>
      <w:r w:rsidR="00B30C58">
        <w:rPr>
          <w:rFonts w:ascii="Times New Roman" w:hAnsi="Times New Roman" w:cs="Times New Roman"/>
          <w:sz w:val="22"/>
          <w:szCs w:val="22"/>
        </w:rPr>
        <w:t>, Mona &amp; Malmkjaer, Kristen</w:t>
      </w:r>
      <w:r w:rsidRPr="00594FF4">
        <w:rPr>
          <w:rFonts w:ascii="Times New Roman" w:hAnsi="Times New Roman" w:cs="Times New Roman"/>
          <w:sz w:val="22"/>
          <w:szCs w:val="22"/>
        </w:rPr>
        <w:t xml:space="preserve"> (</w:t>
      </w:r>
      <w:r w:rsidR="00B30C58">
        <w:rPr>
          <w:rFonts w:ascii="Times New Roman" w:hAnsi="Times New Roman" w:cs="Times New Roman"/>
          <w:sz w:val="22"/>
          <w:szCs w:val="22"/>
        </w:rPr>
        <w:t>eds.</w:t>
      </w:r>
      <w:r w:rsidRPr="00594FF4">
        <w:rPr>
          <w:rFonts w:ascii="Times New Roman" w:hAnsi="Times New Roman" w:cs="Times New Roman"/>
          <w:sz w:val="22"/>
          <w:szCs w:val="22"/>
        </w:rPr>
        <w:t>)</w:t>
      </w:r>
      <w:r w:rsidR="00B30C58">
        <w:rPr>
          <w:rFonts w:ascii="Times New Roman" w:hAnsi="Times New Roman" w:cs="Times New Roman"/>
          <w:sz w:val="22"/>
          <w:szCs w:val="22"/>
        </w:rPr>
        <w:t>,</w:t>
      </w:r>
      <w:r w:rsidRPr="00594FF4">
        <w:rPr>
          <w:rFonts w:ascii="Times New Roman" w:hAnsi="Times New Roman" w:cs="Times New Roman"/>
          <w:sz w:val="22"/>
          <w:szCs w:val="22"/>
        </w:rPr>
        <w:t xml:space="preserve"> </w:t>
      </w:r>
      <w:r w:rsidRPr="00B30C58">
        <w:rPr>
          <w:rFonts w:ascii="Times New Roman" w:hAnsi="Times New Roman" w:cs="Times New Roman"/>
          <w:i/>
          <w:iCs/>
          <w:sz w:val="22"/>
          <w:szCs w:val="22"/>
        </w:rPr>
        <w:t xml:space="preserve">Routledge </w:t>
      </w:r>
      <w:r w:rsidR="00B30C58" w:rsidRPr="00B30C58">
        <w:rPr>
          <w:rFonts w:ascii="Times New Roman" w:hAnsi="Times New Roman" w:cs="Times New Roman"/>
          <w:i/>
          <w:iCs/>
          <w:sz w:val="22"/>
          <w:szCs w:val="22"/>
        </w:rPr>
        <w:t>e</w:t>
      </w:r>
      <w:r w:rsidRPr="00B30C58">
        <w:rPr>
          <w:rFonts w:ascii="Times New Roman" w:hAnsi="Times New Roman" w:cs="Times New Roman"/>
          <w:i/>
          <w:iCs/>
          <w:sz w:val="22"/>
          <w:szCs w:val="22"/>
        </w:rPr>
        <w:t xml:space="preserve">ncyclopedia of </w:t>
      </w:r>
      <w:r w:rsidR="00B30C58" w:rsidRPr="00B30C58">
        <w:rPr>
          <w:rFonts w:ascii="Times New Roman" w:hAnsi="Times New Roman" w:cs="Times New Roman"/>
          <w:i/>
          <w:iCs/>
          <w:sz w:val="22"/>
          <w:szCs w:val="22"/>
        </w:rPr>
        <w:t>t</w:t>
      </w:r>
      <w:r w:rsidRPr="00B30C58">
        <w:rPr>
          <w:rFonts w:ascii="Times New Roman" w:hAnsi="Times New Roman" w:cs="Times New Roman"/>
          <w:i/>
          <w:iCs/>
          <w:sz w:val="22"/>
          <w:szCs w:val="22"/>
        </w:rPr>
        <w:t xml:space="preserve">ranslation </w:t>
      </w:r>
      <w:r w:rsidR="00B30C58" w:rsidRPr="00B30C58">
        <w:rPr>
          <w:rFonts w:ascii="Times New Roman" w:hAnsi="Times New Roman" w:cs="Times New Roman"/>
          <w:i/>
          <w:iCs/>
          <w:sz w:val="22"/>
          <w:szCs w:val="22"/>
        </w:rPr>
        <w:t>s</w:t>
      </w:r>
      <w:r w:rsidRPr="00B30C58">
        <w:rPr>
          <w:rFonts w:ascii="Times New Roman" w:hAnsi="Times New Roman" w:cs="Times New Roman"/>
          <w:i/>
          <w:iCs/>
          <w:sz w:val="22"/>
          <w:szCs w:val="22"/>
        </w:rPr>
        <w:t>tudies</w:t>
      </w:r>
      <w:r w:rsidR="00B30C58">
        <w:rPr>
          <w:rFonts w:ascii="Times New Roman" w:hAnsi="Times New Roman" w:cs="Times New Roman"/>
          <w:sz w:val="22"/>
          <w:szCs w:val="22"/>
        </w:rPr>
        <w:t xml:space="preserve">. </w:t>
      </w:r>
      <w:r w:rsidRPr="00594FF4">
        <w:rPr>
          <w:rFonts w:ascii="Times New Roman" w:hAnsi="Times New Roman" w:cs="Times New Roman"/>
          <w:sz w:val="22"/>
          <w:szCs w:val="22"/>
        </w:rPr>
        <w:t>London: Routledge</w:t>
      </w:r>
      <w:r w:rsidR="00B30C58">
        <w:rPr>
          <w:rFonts w:ascii="Times New Roman" w:hAnsi="Times New Roman" w:cs="Times New Roman"/>
          <w:sz w:val="22"/>
          <w:szCs w:val="22"/>
        </w:rPr>
        <w:t xml:space="preserve">. </w:t>
      </w:r>
      <w:r w:rsidR="00B30C58" w:rsidRPr="00594FF4">
        <w:rPr>
          <w:rFonts w:ascii="Times New Roman" w:hAnsi="Times New Roman" w:cs="Times New Roman"/>
          <w:sz w:val="22"/>
          <w:szCs w:val="22"/>
        </w:rPr>
        <w:t>286–88</w:t>
      </w:r>
      <w:r w:rsidR="00B30C58">
        <w:rPr>
          <w:rFonts w:ascii="Times New Roman" w:hAnsi="Times New Roman" w:cs="Times New Roman"/>
          <w:sz w:val="22"/>
          <w:szCs w:val="22"/>
        </w:rPr>
        <w:t>.</w:t>
      </w:r>
    </w:p>
    <w:p w14:paraId="54075303" w14:textId="778FD204" w:rsidR="000D25A9" w:rsidRPr="00594FF4" w:rsidRDefault="000D25A9" w:rsidP="00C961EA">
      <w:pPr>
        <w:pStyle w:val="Biblio"/>
        <w:spacing w:after="160"/>
        <w:rPr>
          <w:rFonts w:ascii="Times New Roman" w:hAnsi="Times New Roman" w:cs="Times New Roman"/>
          <w:sz w:val="22"/>
          <w:szCs w:val="22"/>
        </w:rPr>
      </w:pPr>
      <w:r w:rsidRPr="00594FF4">
        <w:rPr>
          <w:rFonts w:ascii="Times New Roman" w:hAnsi="Times New Roman" w:cs="Times New Roman"/>
          <w:sz w:val="22"/>
          <w:szCs w:val="22"/>
        </w:rPr>
        <w:t>Miljanovic, Zoë</w:t>
      </w:r>
      <w:r w:rsidR="00577A44" w:rsidRPr="00594FF4">
        <w:rPr>
          <w:rFonts w:ascii="Times New Roman" w:hAnsi="Times New Roman" w:cs="Times New Roman"/>
          <w:sz w:val="22"/>
          <w:szCs w:val="22"/>
        </w:rPr>
        <w:t xml:space="preserve"> &amp;</w:t>
      </w:r>
      <w:r w:rsidRPr="00594FF4">
        <w:rPr>
          <w:rFonts w:ascii="Times New Roman" w:hAnsi="Times New Roman" w:cs="Times New Roman"/>
          <w:sz w:val="22"/>
          <w:szCs w:val="22"/>
        </w:rPr>
        <w:t xml:space="preserve"> Alves, Fabio</w:t>
      </w:r>
      <w:r w:rsidR="00577A44" w:rsidRPr="00594FF4">
        <w:rPr>
          <w:rFonts w:ascii="Times New Roman" w:hAnsi="Times New Roman" w:cs="Times New Roman"/>
          <w:sz w:val="22"/>
          <w:szCs w:val="22"/>
        </w:rPr>
        <w:t xml:space="preserve"> &amp;</w:t>
      </w:r>
      <w:r w:rsidRPr="00594FF4">
        <w:rPr>
          <w:rFonts w:ascii="Times New Roman" w:hAnsi="Times New Roman" w:cs="Times New Roman"/>
          <w:sz w:val="22"/>
          <w:szCs w:val="22"/>
        </w:rPr>
        <w:t xml:space="preserve"> Brost, Celina</w:t>
      </w:r>
      <w:r w:rsidR="00577A44" w:rsidRPr="00594FF4">
        <w:rPr>
          <w:rFonts w:ascii="Times New Roman" w:hAnsi="Times New Roman" w:cs="Times New Roman"/>
          <w:sz w:val="22"/>
          <w:szCs w:val="22"/>
        </w:rPr>
        <w:t xml:space="preserve"> &amp;</w:t>
      </w:r>
      <w:r w:rsidRPr="00594FF4">
        <w:rPr>
          <w:rFonts w:ascii="Times New Roman" w:hAnsi="Times New Roman" w:cs="Times New Roman"/>
          <w:sz w:val="22"/>
          <w:szCs w:val="22"/>
        </w:rPr>
        <w:t xml:space="preserve"> Neumann, Stella</w:t>
      </w:r>
      <w:r w:rsidR="00594FF4">
        <w:rPr>
          <w:rFonts w:ascii="Times New Roman" w:hAnsi="Times New Roman" w:cs="Times New Roman"/>
          <w:sz w:val="22"/>
          <w:szCs w:val="22"/>
        </w:rPr>
        <w:t xml:space="preserve">. </w:t>
      </w:r>
      <w:r w:rsidRPr="00594FF4">
        <w:rPr>
          <w:rFonts w:ascii="Times New Roman" w:hAnsi="Times New Roman" w:cs="Times New Roman"/>
          <w:sz w:val="22"/>
          <w:szCs w:val="22"/>
        </w:rPr>
        <w:t>2025</w:t>
      </w:r>
      <w:r w:rsidR="00594FF4">
        <w:rPr>
          <w:rFonts w:ascii="Times New Roman" w:hAnsi="Times New Roman" w:cs="Times New Roman"/>
          <w:sz w:val="22"/>
          <w:szCs w:val="22"/>
        </w:rPr>
        <w:t>.</w:t>
      </w:r>
      <w:r w:rsidR="00FC0125">
        <w:rPr>
          <w:rFonts w:ascii="Times New Roman" w:hAnsi="Times New Roman" w:cs="Times New Roman"/>
          <w:sz w:val="22"/>
          <w:szCs w:val="22"/>
        </w:rPr>
        <w:t xml:space="preserve"> </w:t>
      </w:r>
      <w:r w:rsidRPr="00594FF4">
        <w:rPr>
          <w:rFonts w:ascii="Times New Roman" w:hAnsi="Times New Roman" w:cs="Times New Roman"/>
          <w:sz w:val="22"/>
          <w:szCs w:val="22"/>
        </w:rPr>
        <w:t>Directionality in translation</w:t>
      </w:r>
      <w:r w:rsidR="00FC0125">
        <w:rPr>
          <w:rFonts w:ascii="Times New Roman" w:hAnsi="Times New Roman" w:cs="Times New Roman"/>
          <w:sz w:val="22"/>
          <w:szCs w:val="22"/>
        </w:rPr>
        <w:t>.</w:t>
      </w:r>
      <w:r w:rsidRPr="00594FF4">
        <w:rPr>
          <w:rFonts w:ascii="Times New Roman" w:hAnsi="Times New Roman" w:cs="Times New Roman"/>
          <w:sz w:val="22"/>
          <w:szCs w:val="22"/>
        </w:rPr>
        <w:t xml:space="preserve"> </w:t>
      </w:r>
      <w:r w:rsidR="00FC0125">
        <w:rPr>
          <w:rFonts w:ascii="Times New Roman" w:hAnsi="Times New Roman" w:cs="Times New Roman"/>
          <w:sz w:val="22"/>
          <w:szCs w:val="22"/>
        </w:rPr>
        <w:t>T</w:t>
      </w:r>
      <w:r w:rsidRPr="00594FF4">
        <w:rPr>
          <w:rFonts w:ascii="Times New Roman" w:hAnsi="Times New Roman" w:cs="Times New Roman"/>
          <w:sz w:val="22"/>
          <w:szCs w:val="22"/>
        </w:rPr>
        <w:t xml:space="preserve">hrowing new light on an old question. </w:t>
      </w:r>
      <w:r w:rsidRPr="00545634">
        <w:rPr>
          <w:rFonts w:ascii="Times New Roman" w:hAnsi="Times New Roman" w:cs="Times New Roman"/>
          <w:i/>
          <w:iCs/>
          <w:sz w:val="22"/>
          <w:szCs w:val="22"/>
        </w:rPr>
        <w:t>SKASE Journal of Translation and Interpretation</w:t>
      </w:r>
      <w:r w:rsidR="00545634">
        <w:rPr>
          <w:rFonts w:ascii="Times New Roman" w:hAnsi="Times New Roman" w:cs="Times New Roman"/>
          <w:sz w:val="22"/>
          <w:szCs w:val="22"/>
        </w:rPr>
        <w:t xml:space="preserve"> (this issue.)</w:t>
      </w:r>
    </w:p>
    <w:p w14:paraId="38088430" w14:textId="37A1A142" w:rsidR="000D25A9" w:rsidRPr="00594FF4" w:rsidRDefault="000D25A9" w:rsidP="00C961EA">
      <w:pPr>
        <w:pStyle w:val="Biblio"/>
        <w:spacing w:after="160"/>
        <w:rPr>
          <w:rFonts w:ascii="Times New Roman" w:hAnsi="Times New Roman" w:cs="Times New Roman"/>
          <w:sz w:val="22"/>
          <w:szCs w:val="22"/>
        </w:rPr>
      </w:pPr>
      <w:r w:rsidRPr="00594FF4">
        <w:rPr>
          <w:rFonts w:ascii="Times New Roman" w:hAnsi="Times New Roman" w:cs="Times New Roman"/>
          <w:sz w:val="22"/>
          <w:szCs w:val="22"/>
        </w:rPr>
        <w:t>Mirlohi, M</w:t>
      </w:r>
      <w:r w:rsidR="00FC0125">
        <w:rPr>
          <w:rFonts w:ascii="Times New Roman" w:hAnsi="Times New Roman" w:cs="Times New Roman"/>
          <w:sz w:val="22"/>
          <w:szCs w:val="22"/>
        </w:rPr>
        <w:t xml:space="preserve">ehdi </w:t>
      </w:r>
      <w:r w:rsidR="00577A44" w:rsidRPr="00594FF4">
        <w:rPr>
          <w:rFonts w:ascii="Times New Roman" w:hAnsi="Times New Roman" w:cs="Times New Roman"/>
          <w:sz w:val="22"/>
          <w:szCs w:val="22"/>
        </w:rPr>
        <w:t>&amp;</w:t>
      </w:r>
      <w:r w:rsidRPr="00594FF4">
        <w:rPr>
          <w:rFonts w:ascii="Times New Roman" w:hAnsi="Times New Roman" w:cs="Times New Roman"/>
          <w:sz w:val="22"/>
          <w:szCs w:val="22"/>
        </w:rPr>
        <w:t xml:space="preserve"> Egbert, J</w:t>
      </w:r>
      <w:r w:rsidR="00FC0125">
        <w:rPr>
          <w:rFonts w:ascii="Times New Roman" w:hAnsi="Times New Roman" w:cs="Times New Roman"/>
          <w:sz w:val="22"/>
          <w:szCs w:val="22"/>
        </w:rPr>
        <w:t>oy</w:t>
      </w:r>
      <w:r w:rsidRPr="00594FF4">
        <w:rPr>
          <w:rFonts w:ascii="Times New Roman" w:hAnsi="Times New Roman" w:cs="Times New Roman"/>
          <w:sz w:val="22"/>
          <w:szCs w:val="22"/>
        </w:rPr>
        <w:t xml:space="preserve"> &amp; Ghonsooly, B</w:t>
      </w:r>
      <w:r w:rsidR="00FC0125">
        <w:rPr>
          <w:rFonts w:ascii="Times New Roman" w:hAnsi="Times New Roman" w:cs="Times New Roman"/>
          <w:sz w:val="22"/>
          <w:szCs w:val="22"/>
        </w:rPr>
        <w:t>ehzad.</w:t>
      </w:r>
      <w:r w:rsidR="00594FF4">
        <w:rPr>
          <w:rFonts w:ascii="Times New Roman" w:hAnsi="Times New Roman" w:cs="Times New Roman"/>
          <w:sz w:val="22"/>
          <w:szCs w:val="22"/>
        </w:rPr>
        <w:t xml:space="preserve"> </w:t>
      </w:r>
      <w:r w:rsidRPr="00594FF4">
        <w:rPr>
          <w:rFonts w:ascii="Times New Roman" w:hAnsi="Times New Roman" w:cs="Times New Roman"/>
          <w:sz w:val="22"/>
          <w:szCs w:val="22"/>
        </w:rPr>
        <w:t>2011</w:t>
      </w:r>
      <w:r w:rsidR="00594FF4">
        <w:rPr>
          <w:rFonts w:ascii="Times New Roman" w:hAnsi="Times New Roman" w:cs="Times New Roman"/>
          <w:sz w:val="22"/>
          <w:szCs w:val="22"/>
        </w:rPr>
        <w:t>.</w:t>
      </w:r>
      <w:r w:rsidRPr="00594FF4">
        <w:rPr>
          <w:rFonts w:ascii="Times New Roman" w:hAnsi="Times New Roman" w:cs="Times New Roman"/>
          <w:sz w:val="22"/>
          <w:szCs w:val="22"/>
        </w:rPr>
        <w:t xml:space="preserve"> Flow in translation</w:t>
      </w:r>
      <w:r w:rsidR="00FC0125">
        <w:rPr>
          <w:rFonts w:ascii="Times New Roman" w:hAnsi="Times New Roman" w:cs="Times New Roman"/>
          <w:sz w:val="22"/>
          <w:szCs w:val="22"/>
        </w:rPr>
        <w:t>.</w:t>
      </w:r>
      <w:r w:rsidRPr="00594FF4">
        <w:rPr>
          <w:rFonts w:ascii="Times New Roman" w:hAnsi="Times New Roman" w:cs="Times New Roman"/>
          <w:sz w:val="22"/>
          <w:szCs w:val="22"/>
        </w:rPr>
        <w:t xml:space="preserve"> Exploring optimal experience for translation trainees. </w:t>
      </w:r>
      <w:r w:rsidRPr="00FC0125">
        <w:rPr>
          <w:rFonts w:ascii="Times New Roman" w:hAnsi="Times New Roman" w:cs="Times New Roman"/>
          <w:i/>
          <w:iCs/>
          <w:sz w:val="22"/>
          <w:szCs w:val="22"/>
        </w:rPr>
        <w:t>Target</w:t>
      </w:r>
      <w:r w:rsidRPr="00594FF4">
        <w:rPr>
          <w:rFonts w:ascii="Times New Roman" w:hAnsi="Times New Roman" w:cs="Times New Roman"/>
          <w:sz w:val="22"/>
          <w:szCs w:val="22"/>
        </w:rPr>
        <w:t xml:space="preserve"> 23(2)</w:t>
      </w:r>
      <w:r w:rsidR="00FC0125">
        <w:rPr>
          <w:rFonts w:ascii="Times New Roman" w:hAnsi="Times New Roman" w:cs="Times New Roman"/>
          <w:sz w:val="22"/>
          <w:szCs w:val="22"/>
        </w:rPr>
        <w:t>:</w:t>
      </w:r>
      <w:r w:rsidRPr="00594FF4">
        <w:rPr>
          <w:rFonts w:ascii="Times New Roman" w:hAnsi="Times New Roman" w:cs="Times New Roman"/>
          <w:sz w:val="22"/>
          <w:szCs w:val="22"/>
        </w:rPr>
        <w:t xml:space="preserve"> 251–71. </w:t>
      </w:r>
      <w:r w:rsidR="00FC0125">
        <w:rPr>
          <w:rFonts w:ascii="Times New Roman" w:hAnsi="Times New Roman" w:cs="Times New Roman"/>
          <w:sz w:val="22"/>
          <w:szCs w:val="22"/>
        </w:rPr>
        <w:t>doi: </w:t>
      </w:r>
      <w:r w:rsidR="00FC0125" w:rsidRPr="00FC0125">
        <w:rPr>
          <w:rFonts w:ascii="Times New Roman" w:hAnsi="Times New Roman" w:cs="Times New Roman"/>
          <w:sz w:val="22"/>
          <w:szCs w:val="22"/>
        </w:rPr>
        <w:t>10.1075/</w:t>
      </w:r>
      <w:r w:rsidRPr="00594FF4">
        <w:rPr>
          <w:rFonts w:ascii="Times New Roman" w:hAnsi="Times New Roman" w:cs="Times New Roman"/>
          <w:sz w:val="22"/>
          <w:szCs w:val="22"/>
        </w:rPr>
        <w:t>target.23.2.06mir</w:t>
      </w:r>
      <w:r w:rsidR="00FC0125">
        <w:rPr>
          <w:rFonts w:ascii="Times New Roman" w:hAnsi="Times New Roman" w:cs="Times New Roman"/>
          <w:sz w:val="22"/>
          <w:szCs w:val="22"/>
        </w:rPr>
        <w:t>.</w:t>
      </w:r>
    </w:p>
    <w:p w14:paraId="39C40712" w14:textId="7255BABD" w:rsidR="000D25A9" w:rsidRPr="00997071" w:rsidRDefault="25A67507" w:rsidP="00C961EA">
      <w:pPr>
        <w:pStyle w:val="Biblio"/>
        <w:spacing w:after="160"/>
        <w:rPr>
          <w:rFonts w:ascii="Times New Roman" w:hAnsi="Times New Roman" w:cs="Times New Roman"/>
          <w:sz w:val="22"/>
          <w:szCs w:val="22"/>
        </w:rPr>
      </w:pPr>
      <w:r w:rsidRPr="4036520C">
        <w:rPr>
          <w:rFonts w:ascii="Times New Roman" w:hAnsi="Times New Roman" w:cs="Times New Roman"/>
          <w:sz w:val="22"/>
          <w:szCs w:val="22"/>
        </w:rPr>
        <w:t>Mizowaki, Takanori</w:t>
      </w:r>
      <w:r w:rsidR="6CED6A38" w:rsidRPr="4036520C">
        <w:rPr>
          <w:rFonts w:ascii="Times New Roman" w:hAnsi="Times New Roman" w:cs="Times New Roman"/>
          <w:sz w:val="22"/>
          <w:szCs w:val="22"/>
        </w:rPr>
        <w:t xml:space="preserve"> &amp;</w:t>
      </w:r>
      <w:r w:rsidRPr="4036520C">
        <w:rPr>
          <w:rFonts w:ascii="Times New Roman" w:hAnsi="Times New Roman" w:cs="Times New Roman"/>
          <w:sz w:val="22"/>
          <w:szCs w:val="22"/>
        </w:rPr>
        <w:t xml:space="preserve"> Yamada</w:t>
      </w:r>
      <w:r w:rsidR="3424EED9" w:rsidRPr="4036520C">
        <w:rPr>
          <w:rFonts w:ascii="Times New Roman" w:hAnsi="Times New Roman" w:cs="Times New Roman"/>
          <w:sz w:val="22"/>
          <w:szCs w:val="22"/>
        </w:rPr>
        <w:t>,</w:t>
      </w:r>
      <w:r w:rsidR="6CED6A38" w:rsidRPr="4036520C">
        <w:rPr>
          <w:rFonts w:ascii="Times New Roman" w:hAnsi="Times New Roman" w:cs="Times New Roman"/>
          <w:sz w:val="22"/>
          <w:szCs w:val="22"/>
        </w:rPr>
        <w:t xml:space="preserve"> </w:t>
      </w:r>
      <w:r w:rsidR="3424EED9" w:rsidRPr="4036520C">
        <w:rPr>
          <w:rFonts w:ascii="Times New Roman" w:hAnsi="Times New Roman" w:cs="Times New Roman"/>
          <w:sz w:val="22"/>
          <w:szCs w:val="22"/>
        </w:rPr>
        <w:t xml:space="preserve">Masaru </w:t>
      </w:r>
      <w:r w:rsidR="6CED6A38" w:rsidRPr="4036520C">
        <w:rPr>
          <w:rFonts w:ascii="Times New Roman" w:hAnsi="Times New Roman" w:cs="Times New Roman"/>
          <w:sz w:val="22"/>
          <w:szCs w:val="22"/>
        </w:rPr>
        <w:t>&amp;</w:t>
      </w:r>
      <w:r w:rsidRPr="4036520C">
        <w:rPr>
          <w:rFonts w:ascii="Times New Roman" w:hAnsi="Times New Roman" w:cs="Times New Roman"/>
          <w:sz w:val="22"/>
          <w:szCs w:val="22"/>
        </w:rPr>
        <w:t xml:space="preserve"> Carl</w:t>
      </w:r>
      <w:r w:rsidR="3424EED9" w:rsidRPr="4036520C">
        <w:rPr>
          <w:rFonts w:ascii="Times New Roman" w:hAnsi="Times New Roman" w:cs="Times New Roman"/>
          <w:sz w:val="22"/>
          <w:szCs w:val="22"/>
        </w:rPr>
        <w:t>,</w:t>
      </w:r>
      <w:r w:rsidR="6CED6A38" w:rsidRPr="4036520C">
        <w:rPr>
          <w:rFonts w:ascii="Times New Roman" w:hAnsi="Times New Roman" w:cs="Times New Roman"/>
          <w:sz w:val="22"/>
          <w:szCs w:val="22"/>
        </w:rPr>
        <w:t xml:space="preserve"> </w:t>
      </w:r>
      <w:r w:rsidR="3424EED9" w:rsidRPr="4036520C">
        <w:rPr>
          <w:rFonts w:ascii="Times New Roman" w:hAnsi="Times New Roman" w:cs="Times New Roman"/>
          <w:sz w:val="22"/>
          <w:szCs w:val="22"/>
        </w:rPr>
        <w:t xml:space="preserve">Michael </w:t>
      </w:r>
      <w:r w:rsidR="6CED6A38" w:rsidRPr="4036520C">
        <w:rPr>
          <w:rFonts w:ascii="Times New Roman" w:hAnsi="Times New Roman" w:cs="Times New Roman"/>
          <w:sz w:val="22"/>
          <w:szCs w:val="22"/>
        </w:rPr>
        <w:t>&amp;</w:t>
      </w:r>
      <w:r w:rsidRPr="4036520C">
        <w:rPr>
          <w:rFonts w:ascii="Times New Roman" w:hAnsi="Times New Roman" w:cs="Times New Roman"/>
          <w:sz w:val="22"/>
          <w:szCs w:val="22"/>
        </w:rPr>
        <w:t xml:space="preserve"> Wei</w:t>
      </w:r>
      <w:r w:rsidR="3424EED9" w:rsidRPr="4036520C">
        <w:rPr>
          <w:rFonts w:ascii="Times New Roman" w:hAnsi="Times New Roman" w:cs="Times New Roman"/>
          <w:sz w:val="22"/>
          <w:szCs w:val="22"/>
        </w:rPr>
        <w:t>, Yuxiang.</w:t>
      </w:r>
      <w:r w:rsidR="1E51EAD2" w:rsidRPr="4036520C">
        <w:rPr>
          <w:rFonts w:ascii="Times New Roman" w:hAnsi="Times New Roman" w:cs="Times New Roman"/>
          <w:sz w:val="22"/>
          <w:szCs w:val="22"/>
        </w:rPr>
        <w:t xml:space="preserve"> </w:t>
      </w:r>
      <w:r w:rsidRPr="4036520C">
        <w:rPr>
          <w:rFonts w:ascii="Times New Roman" w:hAnsi="Times New Roman" w:cs="Times New Roman"/>
          <w:sz w:val="22"/>
          <w:szCs w:val="22"/>
        </w:rPr>
        <w:t>2024</w:t>
      </w:r>
      <w:r w:rsidR="1E51EAD2" w:rsidRPr="4036520C">
        <w:rPr>
          <w:rFonts w:ascii="Times New Roman" w:hAnsi="Times New Roman" w:cs="Times New Roman"/>
          <w:sz w:val="22"/>
          <w:szCs w:val="22"/>
        </w:rPr>
        <w:t>.</w:t>
      </w:r>
      <w:r w:rsidRPr="4036520C">
        <w:rPr>
          <w:rFonts w:ascii="Times New Roman" w:hAnsi="Times New Roman" w:cs="Times New Roman"/>
          <w:sz w:val="22"/>
          <w:szCs w:val="22"/>
        </w:rPr>
        <w:t xml:space="preserve"> Modeling and </w:t>
      </w:r>
      <w:r w:rsidR="3424EED9" w:rsidRPr="4036520C">
        <w:rPr>
          <w:rFonts w:ascii="Times New Roman" w:hAnsi="Times New Roman" w:cs="Times New Roman"/>
          <w:sz w:val="22"/>
          <w:szCs w:val="22"/>
        </w:rPr>
        <w:t>s</w:t>
      </w:r>
      <w:r w:rsidRPr="4036520C">
        <w:rPr>
          <w:rFonts w:ascii="Times New Roman" w:hAnsi="Times New Roman" w:cs="Times New Roman"/>
          <w:sz w:val="22"/>
          <w:szCs w:val="22"/>
        </w:rPr>
        <w:t xml:space="preserve">imulation of the </w:t>
      </w:r>
      <w:r w:rsidR="3424EED9" w:rsidRPr="4036520C">
        <w:rPr>
          <w:rFonts w:ascii="Times New Roman" w:hAnsi="Times New Roman" w:cs="Times New Roman"/>
          <w:sz w:val="22"/>
          <w:szCs w:val="22"/>
        </w:rPr>
        <w:t>t</w:t>
      </w:r>
      <w:r w:rsidRPr="4036520C">
        <w:rPr>
          <w:rFonts w:ascii="Times New Roman" w:hAnsi="Times New Roman" w:cs="Times New Roman"/>
          <w:sz w:val="22"/>
          <w:szCs w:val="22"/>
        </w:rPr>
        <w:t xml:space="preserve">ranslation </w:t>
      </w:r>
      <w:r w:rsidR="3424EED9" w:rsidRPr="4036520C">
        <w:rPr>
          <w:rFonts w:ascii="Times New Roman" w:hAnsi="Times New Roman" w:cs="Times New Roman"/>
          <w:sz w:val="22"/>
          <w:szCs w:val="22"/>
        </w:rPr>
        <w:t>p</w:t>
      </w:r>
      <w:r w:rsidRPr="4036520C">
        <w:rPr>
          <w:rFonts w:ascii="Times New Roman" w:hAnsi="Times New Roman" w:cs="Times New Roman"/>
          <w:sz w:val="22"/>
          <w:szCs w:val="22"/>
        </w:rPr>
        <w:t xml:space="preserve">rocess </w:t>
      </w:r>
      <w:r w:rsidR="3424EED9" w:rsidRPr="4036520C">
        <w:rPr>
          <w:rFonts w:ascii="Times New Roman" w:hAnsi="Times New Roman" w:cs="Times New Roman"/>
          <w:sz w:val="22"/>
          <w:szCs w:val="22"/>
        </w:rPr>
        <w:t>u</w:t>
      </w:r>
      <w:r w:rsidRPr="4036520C">
        <w:rPr>
          <w:rFonts w:ascii="Times New Roman" w:hAnsi="Times New Roman" w:cs="Times New Roman"/>
          <w:sz w:val="22"/>
          <w:szCs w:val="22"/>
        </w:rPr>
        <w:t xml:space="preserve">sing </w:t>
      </w:r>
      <w:r w:rsidR="3424EED9" w:rsidRPr="4036520C">
        <w:rPr>
          <w:rFonts w:ascii="Times New Roman" w:hAnsi="Times New Roman" w:cs="Times New Roman"/>
          <w:sz w:val="22"/>
          <w:szCs w:val="22"/>
        </w:rPr>
        <w:t>h</w:t>
      </w:r>
      <w:r w:rsidRPr="4036520C">
        <w:rPr>
          <w:rFonts w:ascii="Times New Roman" w:hAnsi="Times New Roman" w:cs="Times New Roman"/>
          <w:sz w:val="22"/>
          <w:szCs w:val="22"/>
        </w:rPr>
        <w:t xml:space="preserve">idden Markov </w:t>
      </w:r>
      <w:r w:rsidR="3424EED9" w:rsidRPr="4036520C">
        <w:rPr>
          <w:rFonts w:ascii="Times New Roman" w:hAnsi="Times New Roman" w:cs="Times New Roman"/>
          <w:sz w:val="22"/>
          <w:szCs w:val="22"/>
        </w:rPr>
        <w:t>m</w:t>
      </w:r>
      <w:r w:rsidRPr="4036520C">
        <w:rPr>
          <w:rFonts w:ascii="Times New Roman" w:hAnsi="Times New Roman" w:cs="Times New Roman"/>
          <w:sz w:val="22"/>
          <w:szCs w:val="22"/>
        </w:rPr>
        <w:t>odels.</w:t>
      </w:r>
      <w:r w:rsidR="12B253AC" w:rsidRPr="4036520C">
        <w:rPr>
          <w:rFonts w:ascii="Times New Roman" w:hAnsi="Times New Roman" w:cs="Times New Roman"/>
          <w:sz w:val="22"/>
          <w:szCs w:val="22"/>
        </w:rPr>
        <w:t xml:space="preserve"> </w:t>
      </w:r>
      <w:r w:rsidR="0858BA1E" w:rsidRPr="4036520C">
        <w:rPr>
          <w:rFonts w:ascii="Times New Roman" w:hAnsi="Times New Roman" w:cs="Times New Roman"/>
          <w:sz w:val="22"/>
          <w:szCs w:val="22"/>
        </w:rPr>
        <w:t xml:space="preserve">(Paper presented at the </w:t>
      </w:r>
      <w:r w:rsidRPr="4036520C">
        <w:rPr>
          <w:rFonts w:ascii="Times New Roman" w:hAnsi="Times New Roman" w:cs="Times New Roman"/>
          <w:i/>
          <w:iCs/>
          <w:sz w:val="22"/>
          <w:szCs w:val="22"/>
        </w:rPr>
        <w:t>14th International and Interdisciplinary Conference on Applied Linguistics and Professional Practice (ALAPP)</w:t>
      </w:r>
      <w:r w:rsidR="0858BA1E" w:rsidRPr="4036520C">
        <w:rPr>
          <w:rFonts w:ascii="Times New Roman" w:hAnsi="Times New Roman" w:cs="Times New Roman"/>
          <w:sz w:val="22"/>
          <w:szCs w:val="22"/>
        </w:rPr>
        <w:t xml:space="preserve">, </w:t>
      </w:r>
      <w:r w:rsidR="12B253AC" w:rsidRPr="4036520C">
        <w:rPr>
          <w:rFonts w:ascii="Times New Roman" w:hAnsi="Times New Roman" w:cs="Times New Roman"/>
          <w:sz w:val="22"/>
          <w:szCs w:val="22"/>
        </w:rPr>
        <w:t>Hong Kong, 17–19 December</w:t>
      </w:r>
      <w:r w:rsidR="0858BA1E" w:rsidRPr="4036520C">
        <w:rPr>
          <w:rFonts w:ascii="Times New Roman" w:hAnsi="Times New Roman" w:cs="Times New Roman"/>
          <w:sz w:val="22"/>
          <w:szCs w:val="22"/>
        </w:rPr>
        <w:t xml:space="preserve"> 2024.)</w:t>
      </w:r>
    </w:p>
    <w:p w14:paraId="09DCFF7B" w14:textId="380576B0" w:rsidR="709FD121" w:rsidRDefault="4F85A49F" w:rsidP="00C961EA">
      <w:pPr>
        <w:pStyle w:val="Biblio"/>
        <w:spacing w:after="160"/>
        <w:rPr>
          <w:rFonts w:ascii="Times New Roman" w:hAnsi="Times New Roman" w:cs="Times New Roman"/>
          <w:sz w:val="22"/>
          <w:szCs w:val="22"/>
        </w:rPr>
      </w:pPr>
      <w:r w:rsidRPr="560A6176">
        <w:rPr>
          <w:rFonts w:ascii="Times New Roman" w:hAnsi="Times New Roman" w:cs="Times New Roman"/>
          <w:sz w:val="22"/>
          <w:szCs w:val="22"/>
        </w:rPr>
        <w:t xml:space="preserve">Mizowaki, </w:t>
      </w:r>
      <w:r w:rsidR="006F7FBC" w:rsidRPr="560A6176">
        <w:rPr>
          <w:rFonts w:ascii="Times New Roman" w:hAnsi="Times New Roman" w:cs="Times New Roman"/>
          <w:sz w:val="22"/>
          <w:szCs w:val="22"/>
        </w:rPr>
        <w:t>Takanori &amp;</w:t>
      </w:r>
      <w:r w:rsidR="3A5DB3BD" w:rsidRPr="560A6176">
        <w:rPr>
          <w:rFonts w:ascii="Times New Roman" w:hAnsi="Times New Roman" w:cs="Times New Roman"/>
          <w:sz w:val="22"/>
          <w:szCs w:val="22"/>
        </w:rPr>
        <w:t xml:space="preserve"> Yamada, Masaru &amp; Carl, Michael &amp; Wei, Yuxiang &amp; Ra</w:t>
      </w:r>
      <w:r w:rsidR="03FB1C5F" w:rsidRPr="560A6176">
        <w:rPr>
          <w:rFonts w:ascii="Times New Roman" w:hAnsi="Times New Roman" w:cs="Times New Roman"/>
          <w:sz w:val="22"/>
          <w:szCs w:val="22"/>
        </w:rPr>
        <w:t>j</w:t>
      </w:r>
      <w:r w:rsidR="3A5DB3BD" w:rsidRPr="560A6176">
        <w:rPr>
          <w:rFonts w:ascii="Times New Roman" w:hAnsi="Times New Roman" w:cs="Times New Roman"/>
          <w:sz w:val="22"/>
          <w:szCs w:val="22"/>
        </w:rPr>
        <w:t>, Aishvarya &amp; Bandaru, Devi Sri &amp; Ren, Xinyue. 2025. Building and evaluating an active-inference model of the translation process</w:t>
      </w:r>
      <w:r w:rsidR="006F7FBC">
        <w:rPr>
          <w:rFonts w:ascii="Times New Roman" w:hAnsi="Times New Roman" w:cs="Times New Roman"/>
          <w:sz w:val="22"/>
          <w:szCs w:val="22"/>
        </w:rPr>
        <w:t>.</w:t>
      </w:r>
      <w:r w:rsidR="3A5DB3BD" w:rsidRPr="560A6176">
        <w:rPr>
          <w:rFonts w:ascii="Times New Roman" w:hAnsi="Times New Roman" w:cs="Times New Roman"/>
          <w:sz w:val="22"/>
          <w:szCs w:val="22"/>
        </w:rPr>
        <w:t xml:space="preserve"> A simulation for quantifying translators’ </w:t>
      </w:r>
      <w:r w:rsidR="006F7FBC">
        <w:rPr>
          <w:rFonts w:ascii="Times New Roman" w:hAnsi="Times New Roman" w:cs="Times New Roman"/>
          <w:sz w:val="22"/>
          <w:szCs w:val="22"/>
        </w:rPr>
        <w:t>‘</w:t>
      </w:r>
      <w:r w:rsidR="3A5DB3BD" w:rsidRPr="560A6176">
        <w:rPr>
          <w:rFonts w:ascii="Times New Roman" w:hAnsi="Times New Roman" w:cs="Times New Roman"/>
          <w:sz w:val="22"/>
          <w:szCs w:val="22"/>
        </w:rPr>
        <w:t>surprise</w:t>
      </w:r>
      <w:r w:rsidR="006F7FBC">
        <w:rPr>
          <w:rFonts w:ascii="Times New Roman" w:hAnsi="Times New Roman" w:cs="Times New Roman"/>
          <w:sz w:val="22"/>
          <w:szCs w:val="22"/>
        </w:rPr>
        <w:t>’</w:t>
      </w:r>
      <w:r w:rsidR="3A5DB3BD" w:rsidRPr="560A6176">
        <w:rPr>
          <w:rFonts w:ascii="Times New Roman" w:hAnsi="Times New Roman" w:cs="Times New Roman"/>
          <w:sz w:val="22"/>
          <w:szCs w:val="22"/>
        </w:rPr>
        <w:t>. (Paper presented at the 26th Japan Association for Interpreting and Translation Studies (JAITS) Annual Conference, Institute of Science Tokyo, Tokyo, 6–7 September 2025.)</w:t>
      </w:r>
    </w:p>
    <w:p w14:paraId="30500B04" w14:textId="58996A8C" w:rsidR="000D25A9" w:rsidRPr="00594FF4" w:rsidRDefault="000D25A9" w:rsidP="00C961EA">
      <w:pPr>
        <w:pStyle w:val="Biblio"/>
        <w:spacing w:after="160"/>
        <w:rPr>
          <w:rFonts w:ascii="Times New Roman" w:hAnsi="Times New Roman" w:cs="Times New Roman"/>
          <w:sz w:val="22"/>
          <w:szCs w:val="22"/>
        </w:rPr>
      </w:pPr>
      <w:r w:rsidRPr="00594FF4">
        <w:rPr>
          <w:rFonts w:ascii="Times New Roman" w:hAnsi="Times New Roman" w:cs="Times New Roman"/>
          <w:sz w:val="22"/>
          <w:szCs w:val="22"/>
        </w:rPr>
        <w:t>Mossop, B</w:t>
      </w:r>
      <w:r w:rsidR="00594FF4">
        <w:rPr>
          <w:rFonts w:ascii="Times New Roman" w:hAnsi="Times New Roman" w:cs="Times New Roman"/>
          <w:sz w:val="22"/>
          <w:szCs w:val="22"/>
        </w:rPr>
        <w:t xml:space="preserve">. </w:t>
      </w:r>
      <w:r w:rsidRPr="00594FF4">
        <w:rPr>
          <w:rFonts w:ascii="Times New Roman" w:hAnsi="Times New Roman" w:cs="Times New Roman"/>
          <w:sz w:val="22"/>
          <w:szCs w:val="22"/>
        </w:rPr>
        <w:t>2007</w:t>
      </w:r>
      <w:r w:rsidR="00594FF4">
        <w:rPr>
          <w:rFonts w:ascii="Times New Roman" w:hAnsi="Times New Roman" w:cs="Times New Roman"/>
          <w:sz w:val="22"/>
          <w:szCs w:val="22"/>
        </w:rPr>
        <w:t>.</w:t>
      </w:r>
      <w:r w:rsidRPr="00594FF4">
        <w:rPr>
          <w:rFonts w:ascii="Times New Roman" w:hAnsi="Times New Roman" w:cs="Times New Roman"/>
          <w:sz w:val="22"/>
          <w:szCs w:val="22"/>
        </w:rPr>
        <w:t xml:space="preserve"> Empirical studies of revision</w:t>
      </w:r>
      <w:r w:rsidR="006978B1">
        <w:rPr>
          <w:rFonts w:ascii="Times New Roman" w:hAnsi="Times New Roman" w:cs="Times New Roman"/>
          <w:sz w:val="22"/>
          <w:szCs w:val="22"/>
        </w:rPr>
        <w:t>.</w:t>
      </w:r>
      <w:r w:rsidRPr="00594FF4">
        <w:rPr>
          <w:rFonts w:ascii="Times New Roman" w:hAnsi="Times New Roman" w:cs="Times New Roman"/>
          <w:sz w:val="22"/>
          <w:szCs w:val="22"/>
        </w:rPr>
        <w:t xml:space="preserve"> What we know and need to know. </w:t>
      </w:r>
      <w:r w:rsidRPr="006978B1">
        <w:rPr>
          <w:rFonts w:ascii="Times New Roman" w:hAnsi="Times New Roman" w:cs="Times New Roman"/>
          <w:i/>
          <w:iCs/>
          <w:sz w:val="22"/>
          <w:szCs w:val="22"/>
        </w:rPr>
        <w:t>The Journal of Specialised Translation</w:t>
      </w:r>
      <w:r w:rsidRPr="00594FF4">
        <w:rPr>
          <w:rFonts w:ascii="Times New Roman" w:hAnsi="Times New Roman" w:cs="Times New Roman"/>
          <w:sz w:val="22"/>
          <w:szCs w:val="22"/>
        </w:rPr>
        <w:t xml:space="preserve"> 8</w:t>
      </w:r>
      <w:r w:rsidR="006978B1">
        <w:rPr>
          <w:rFonts w:ascii="Times New Roman" w:hAnsi="Times New Roman" w:cs="Times New Roman"/>
          <w:sz w:val="22"/>
          <w:szCs w:val="22"/>
        </w:rPr>
        <w:t xml:space="preserve">: </w:t>
      </w:r>
      <w:r w:rsidRPr="00594FF4">
        <w:rPr>
          <w:rFonts w:ascii="Times New Roman" w:hAnsi="Times New Roman" w:cs="Times New Roman"/>
          <w:sz w:val="22"/>
          <w:szCs w:val="22"/>
        </w:rPr>
        <w:t>5–20.</w:t>
      </w:r>
    </w:p>
    <w:p w14:paraId="09C36B41" w14:textId="674F438C" w:rsidR="000D25A9" w:rsidRPr="00594FF4" w:rsidRDefault="000D25A9" w:rsidP="00C961EA">
      <w:pPr>
        <w:pStyle w:val="Biblio"/>
        <w:spacing w:after="160"/>
        <w:rPr>
          <w:rFonts w:ascii="Times New Roman" w:hAnsi="Times New Roman" w:cs="Times New Roman"/>
          <w:sz w:val="22"/>
          <w:szCs w:val="22"/>
        </w:rPr>
      </w:pPr>
      <w:r w:rsidRPr="00594FF4">
        <w:rPr>
          <w:rFonts w:ascii="Times New Roman" w:hAnsi="Times New Roman" w:cs="Times New Roman"/>
          <w:sz w:val="22"/>
          <w:szCs w:val="22"/>
        </w:rPr>
        <w:t xml:space="preserve">Muñoz, Ricardo </w:t>
      </w:r>
      <w:r w:rsidR="00577A44" w:rsidRPr="00594FF4">
        <w:rPr>
          <w:rFonts w:ascii="Times New Roman" w:hAnsi="Times New Roman" w:cs="Times New Roman"/>
          <w:sz w:val="22"/>
          <w:szCs w:val="22"/>
        </w:rPr>
        <w:t>&amp;</w:t>
      </w:r>
      <w:r w:rsidRPr="00594FF4">
        <w:rPr>
          <w:rFonts w:ascii="Times New Roman" w:hAnsi="Times New Roman" w:cs="Times New Roman"/>
          <w:sz w:val="22"/>
          <w:szCs w:val="22"/>
        </w:rPr>
        <w:t xml:space="preserve"> Apfelthaler</w:t>
      </w:r>
      <w:r w:rsidR="006978B1">
        <w:rPr>
          <w:rFonts w:ascii="Times New Roman" w:hAnsi="Times New Roman" w:cs="Times New Roman"/>
          <w:sz w:val="22"/>
          <w:szCs w:val="22"/>
        </w:rPr>
        <w:t>,</w:t>
      </w:r>
      <w:r w:rsidR="006978B1" w:rsidRPr="006978B1">
        <w:rPr>
          <w:rFonts w:ascii="Times New Roman" w:hAnsi="Times New Roman" w:cs="Times New Roman"/>
          <w:sz w:val="22"/>
          <w:szCs w:val="22"/>
        </w:rPr>
        <w:t xml:space="preserve"> </w:t>
      </w:r>
      <w:r w:rsidR="006978B1" w:rsidRPr="00594FF4">
        <w:rPr>
          <w:rFonts w:ascii="Times New Roman" w:hAnsi="Times New Roman" w:cs="Times New Roman"/>
          <w:sz w:val="22"/>
          <w:szCs w:val="22"/>
        </w:rPr>
        <w:t>Matthias</w:t>
      </w:r>
      <w:r w:rsidR="00594FF4">
        <w:rPr>
          <w:rFonts w:ascii="Times New Roman" w:hAnsi="Times New Roman" w:cs="Times New Roman"/>
          <w:sz w:val="22"/>
          <w:szCs w:val="22"/>
        </w:rPr>
        <w:t xml:space="preserve">. </w:t>
      </w:r>
      <w:r w:rsidRPr="00594FF4">
        <w:rPr>
          <w:rFonts w:ascii="Times New Roman" w:hAnsi="Times New Roman" w:cs="Times New Roman"/>
          <w:sz w:val="22"/>
          <w:szCs w:val="22"/>
        </w:rPr>
        <w:t>2022</w:t>
      </w:r>
      <w:r w:rsidR="00594FF4">
        <w:rPr>
          <w:rFonts w:ascii="Times New Roman" w:hAnsi="Times New Roman" w:cs="Times New Roman"/>
          <w:sz w:val="22"/>
          <w:szCs w:val="22"/>
        </w:rPr>
        <w:t>.</w:t>
      </w:r>
      <w:r w:rsidRPr="00594FF4">
        <w:rPr>
          <w:rFonts w:ascii="Times New Roman" w:hAnsi="Times New Roman" w:cs="Times New Roman"/>
          <w:sz w:val="22"/>
          <w:szCs w:val="22"/>
        </w:rPr>
        <w:t xml:space="preserve"> A task segment framework to study keylogged translation processes. </w:t>
      </w:r>
      <w:r w:rsidRPr="00D35C9D">
        <w:rPr>
          <w:rFonts w:ascii="Times New Roman" w:hAnsi="Times New Roman" w:cs="Times New Roman"/>
          <w:i/>
          <w:iCs/>
          <w:sz w:val="22"/>
          <w:szCs w:val="22"/>
        </w:rPr>
        <w:t>Translation &amp; Interpreting</w:t>
      </w:r>
      <w:r w:rsidRPr="00594FF4">
        <w:rPr>
          <w:rFonts w:ascii="Times New Roman" w:hAnsi="Times New Roman" w:cs="Times New Roman"/>
          <w:sz w:val="22"/>
          <w:szCs w:val="22"/>
        </w:rPr>
        <w:t xml:space="preserve"> 14</w:t>
      </w:r>
      <w:r w:rsidR="00D35C9D">
        <w:rPr>
          <w:rFonts w:ascii="Times New Roman" w:hAnsi="Times New Roman" w:cs="Times New Roman"/>
          <w:sz w:val="22"/>
          <w:szCs w:val="22"/>
        </w:rPr>
        <w:t>(</w:t>
      </w:r>
      <w:r w:rsidRPr="00594FF4">
        <w:rPr>
          <w:rFonts w:ascii="Times New Roman" w:hAnsi="Times New Roman" w:cs="Times New Roman"/>
          <w:sz w:val="22"/>
          <w:szCs w:val="22"/>
        </w:rPr>
        <w:t>2</w:t>
      </w:r>
      <w:r w:rsidR="00D35C9D">
        <w:rPr>
          <w:rFonts w:ascii="Times New Roman" w:hAnsi="Times New Roman" w:cs="Times New Roman"/>
          <w:sz w:val="22"/>
          <w:szCs w:val="22"/>
        </w:rPr>
        <w:t>): 8–31.</w:t>
      </w:r>
    </w:p>
    <w:p w14:paraId="28F64514" w14:textId="2C8F4CF5" w:rsidR="000D25A9" w:rsidRPr="00594FF4" w:rsidRDefault="587F8745" w:rsidP="00C961EA">
      <w:pPr>
        <w:pStyle w:val="Biblio"/>
        <w:spacing w:after="160"/>
        <w:rPr>
          <w:rFonts w:ascii="Times New Roman" w:hAnsi="Times New Roman" w:cs="Times New Roman"/>
          <w:sz w:val="22"/>
          <w:szCs w:val="22"/>
        </w:rPr>
      </w:pPr>
      <w:r w:rsidRPr="560A6176">
        <w:rPr>
          <w:rFonts w:ascii="Times New Roman" w:hAnsi="Times New Roman" w:cs="Times New Roman"/>
          <w:sz w:val="22"/>
          <w:szCs w:val="22"/>
        </w:rPr>
        <w:t>Rosa</w:t>
      </w:r>
      <w:r w:rsidR="24F29138" w:rsidRPr="560A6176">
        <w:rPr>
          <w:rFonts w:ascii="Times New Roman" w:hAnsi="Times New Roman" w:cs="Times New Roman"/>
          <w:sz w:val="22"/>
          <w:szCs w:val="22"/>
        </w:rPr>
        <w:t>,</w:t>
      </w:r>
      <w:r w:rsidRPr="560A6176">
        <w:rPr>
          <w:rFonts w:ascii="Times New Roman" w:hAnsi="Times New Roman" w:cs="Times New Roman"/>
          <w:sz w:val="22"/>
          <w:szCs w:val="22"/>
        </w:rPr>
        <w:t xml:space="preserve"> Rusdi</w:t>
      </w:r>
      <w:r w:rsidR="739361BA" w:rsidRPr="560A6176">
        <w:rPr>
          <w:rFonts w:ascii="Times New Roman" w:hAnsi="Times New Roman" w:cs="Times New Roman"/>
          <w:sz w:val="22"/>
          <w:szCs w:val="22"/>
        </w:rPr>
        <w:t xml:space="preserve"> Noor</w:t>
      </w:r>
      <w:r w:rsidRPr="560A6176">
        <w:rPr>
          <w:rFonts w:ascii="Times New Roman" w:hAnsi="Times New Roman" w:cs="Times New Roman"/>
          <w:sz w:val="22"/>
          <w:szCs w:val="22"/>
        </w:rPr>
        <w:t xml:space="preserve"> </w:t>
      </w:r>
      <w:r w:rsidR="1F7165EC" w:rsidRPr="560A6176">
        <w:rPr>
          <w:rFonts w:ascii="Times New Roman" w:hAnsi="Times New Roman" w:cs="Times New Roman"/>
          <w:sz w:val="22"/>
          <w:szCs w:val="22"/>
        </w:rPr>
        <w:t>&amp;</w:t>
      </w:r>
      <w:r w:rsidRPr="560A6176">
        <w:rPr>
          <w:rFonts w:ascii="Times New Roman" w:hAnsi="Times New Roman" w:cs="Times New Roman"/>
          <w:sz w:val="22"/>
          <w:szCs w:val="22"/>
        </w:rPr>
        <w:t xml:space="preserve"> Sinar</w:t>
      </w:r>
      <w:r w:rsidR="11F65255" w:rsidRPr="560A6176">
        <w:rPr>
          <w:rFonts w:ascii="Times New Roman" w:hAnsi="Times New Roman" w:cs="Times New Roman"/>
          <w:sz w:val="22"/>
          <w:szCs w:val="22"/>
        </w:rPr>
        <w:t>,</w:t>
      </w:r>
      <w:r w:rsidR="1F7165EC" w:rsidRPr="560A6176">
        <w:rPr>
          <w:rFonts w:ascii="Times New Roman" w:hAnsi="Times New Roman" w:cs="Times New Roman"/>
          <w:sz w:val="22"/>
          <w:szCs w:val="22"/>
        </w:rPr>
        <w:t xml:space="preserve"> </w:t>
      </w:r>
      <w:r w:rsidR="11F65255" w:rsidRPr="560A6176">
        <w:rPr>
          <w:rFonts w:ascii="Times New Roman" w:hAnsi="Times New Roman" w:cs="Times New Roman"/>
          <w:sz w:val="22"/>
          <w:szCs w:val="22"/>
        </w:rPr>
        <w:t xml:space="preserve">T. Silvana </w:t>
      </w:r>
      <w:r w:rsidR="1F7165EC" w:rsidRPr="560A6176">
        <w:rPr>
          <w:rFonts w:ascii="Times New Roman" w:hAnsi="Times New Roman" w:cs="Times New Roman"/>
          <w:sz w:val="22"/>
          <w:szCs w:val="22"/>
        </w:rPr>
        <w:t>&amp;</w:t>
      </w:r>
      <w:r w:rsidRPr="560A6176">
        <w:rPr>
          <w:rFonts w:ascii="Times New Roman" w:hAnsi="Times New Roman" w:cs="Times New Roman"/>
          <w:sz w:val="22"/>
          <w:szCs w:val="22"/>
        </w:rPr>
        <w:t xml:space="preserve"> Ibrahim-Bell</w:t>
      </w:r>
      <w:r w:rsidR="11F65255" w:rsidRPr="560A6176">
        <w:rPr>
          <w:rFonts w:ascii="Times New Roman" w:hAnsi="Times New Roman" w:cs="Times New Roman"/>
          <w:sz w:val="22"/>
          <w:szCs w:val="22"/>
        </w:rPr>
        <w:t>,</w:t>
      </w:r>
      <w:r w:rsidR="1F7165EC" w:rsidRPr="560A6176">
        <w:rPr>
          <w:rFonts w:ascii="Times New Roman" w:hAnsi="Times New Roman" w:cs="Times New Roman"/>
          <w:sz w:val="22"/>
          <w:szCs w:val="22"/>
        </w:rPr>
        <w:t xml:space="preserve"> </w:t>
      </w:r>
      <w:r w:rsidR="11F65255" w:rsidRPr="560A6176">
        <w:rPr>
          <w:rFonts w:ascii="Times New Roman" w:hAnsi="Times New Roman" w:cs="Times New Roman"/>
          <w:sz w:val="22"/>
          <w:szCs w:val="22"/>
        </w:rPr>
        <w:t xml:space="preserve">Zubaidah </w:t>
      </w:r>
      <w:r w:rsidR="1F7165EC" w:rsidRPr="560A6176">
        <w:rPr>
          <w:rFonts w:ascii="Times New Roman" w:hAnsi="Times New Roman" w:cs="Times New Roman"/>
          <w:sz w:val="22"/>
          <w:szCs w:val="22"/>
        </w:rPr>
        <w:t>&amp;</w:t>
      </w:r>
      <w:r w:rsidRPr="560A6176">
        <w:rPr>
          <w:rFonts w:ascii="Times New Roman" w:hAnsi="Times New Roman" w:cs="Times New Roman"/>
          <w:sz w:val="22"/>
          <w:szCs w:val="22"/>
        </w:rPr>
        <w:t xml:space="preserve"> Setia</w:t>
      </w:r>
      <w:r w:rsidR="11F65255" w:rsidRPr="560A6176">
        <w:rPr>
          <w:rFonts w:ascii="Times New Roman" w:hAnsi="Times New Roman" w:cs="Times New Roman"/>
          <w:sz w:val="22"/>
          <w:szCs w:val="22"/>
        </w:rPr>
        <w:t>, Eddy</w:t>
      </w:r>
      <w:r w:rsidR="07A6CD6B" w:rsidRPr="560A6176">
        <w:rPr>
          <w:rFonts w:ascii="Times New Roman" w:hAnsi="Times New Roman" w:cs="Times New Roman"/>
          <w:sz w:val="22"/>
          <w:szCs w:val="22"/>
        </w:rPr>
        <w:t xml:space="preserve">. </w:t>
      </w:r>
      <w:r w:rsidR="527C5532" w:rsidRPr="560A6176">
        <w:rPr>
          <w:rFonts w:ascii="Times New Roman" w:hAnsi="Times New Roman" w:cs="Times New Roman"/>
          <w:sz w:val="22"/>
          <w:szCs w:val="22"/>
        </w:rPr>
        <w:t>2018</w:t>
      </w:r>
      <w:r w:rsidR="07A6CD6B" w:rsidRPr="560A6176">
        <w:rPr>
          <w:rFonts w:ascii="Times New Roman" w:hAnsi="Times New Roman" w:cs="Times New Roman"/>
          <w:sz w:val="22"/>
          <w:szCs w:val="22"/>
        </w:rPr>
        <w:t>.</w:t>
      </w:r>
      <w:r w:rsidRPr="560A6176">
        <w:rPr>
          <w:rFonts w:ascii="Times New Roman" w:hAnsi="Times New Roman" w:cs="Times New Roman"/>
          <w:sz w:val="22"/>
          <w:szCs w:val="22"/>
        </w:rPr>
        <w:t xml:space="preserve"> Pauses by </w:t>
      </w:r>
      <w:r w:rsidR="11F65255" w:rsidRPr="560A6176">
        <w:rPr>
          <w:rFonts w:ascii="Times New Roman" w:hAnsi="Times New Roman" w:cs="Times New Roman"/>
          <w:sz w:val="22"/>
          <w:szCs w:val="22"/>
        </w:rPr>
        <w:t>s</w:t>
      </w:r>
      <w:r w:rsidRPr="560A6176">
        <w:rPr>
          <w:rFonts w:ascii="Times New Roman" w:hAnsi="Times New Roman" w:cs="Times New Roman"/>
          <w:sz w:val="22"/>
          <w:szCs w:val="22"/>
        </w:rPr>
        <w:t xml:space="preserve">tudent and </w:t>
      </w:r>
      <w:r w:rsidR="11F65255" w:rsidRPr="560A6176">
        <w:rPr>
          <w:rFonts w:ascii="Times New Roman" w:hAnsi="Times New Roman" w:cs="Times New Roman"/>
          <w:sz w:val="22"/>
          <w:szCs w:val="22"/>
        </w:rPr>
        <w:t>p</w:t>
      </w:r>
      <w:r w:rsidRPr="560A6176">
        <w:rPr>
          <w:rFonts w:ascii="Times New Roman" w:hAnsi="Times New Roman" w:cs="Times New Roman"/>
          <w:sz w:val="22"/>
          <w:szCs w:val="22"/>
        </w:rPr>
        <w:t xml:space="preserve">rofessional </w:t>
      </w:r>
      <w:r w:rsidR="11F65255" w:rsidRPr="560A6176">
        <w:rPr>
          <w:rFonts w:ascii="Times New Roman" w:hAnsi="Times New Roman" w:cs="Times New Roman"/>
          <w:sz w:val="22"/>
          <w:szCs w:val="22"/>
        </w:rPr>
        <w:t>t</w:t>
      </w:r>
      <w:r w:rsidRPr="560A6176">
        <w:rPr>
          <w:rFonts w:ascii="Times New Roman" w:hAnsi="Times New Roman" w:cs="Times New Roman"/>
          <w:sz w:val="22"/>
          <w:szCs w:val="22"/>
        </w:rPr>
        <w:t xml:space="preserve">ranslators in </w:t>
      </w:r>
      <w:r w:rsidR="11F65255" w:rsidRPr="560A6176">
        <w:rPr>
          <w:rFonts w:ascii="Times New Roman" w:hAnsi="Times New Roman" w:cs="Times New Roman"/>
          <w:sz w:val="22"/>
          <w:szCs w:val="22"/>
        </w:rPr>
        <w:t>t</w:t>
      </w:r>
      <w:r w:rsidRPr="560A6176">
        <w:rPr>
          <w:rFonts w:ascii="Times New Roman" w:hAnsi="Times New Roman" w:cs="Times New Roman"/>
          <w:sz w:val="22"/>
          <w:szCs w:val="22"/>
        </w:rPr>
        <w:t xml:space="preserve">ranslation </w:t>
      </w:r>
      <w:r w:rsidR="11F65255" w:rsidRPr="560A6176">
        <w:rPr>
          <w:rFonts w:ascii="Times New Roman" w:hAnsi="Times New Roman" w:cs="Times New Roman"/>
          <w:sz w:val="22"/>
          <w:szCs w:val="22"/>
        </w:rPr>
        <w:t>p</w:t>
      </w:r>
      <w:r w:rsidRPr="560A6176">
        <w:rPr>
          <w:rFonts w:ascii="Times New Roman" w:hAnsi="Times New Roman" w:cs="Times New Roman"/>
          <w:sz w:val="22"/>
          <w:szCs w:val="22"/>
        </w:rPr>
        <w:t xml:space="preserve">rocess. </w:t>
      </w:r>
      <w:r w:rsidR="3EE1074A" w:rsidRPr="560A6176">
        <w:rPr>
          <w:rFonts w:ascii="Times New Roman" w:hAnsi="Times New Roman" w:cs="Times New Roman"/>
          <w:sz w:val="22"/>
          <w:szCs w:val="22"/>
        </w:rPr>
        <w:t xml:space="preserve">International Journal of Comparative Literature &amp; Translation </w:t>
      </w:r>
      <w:r w:rsidRPr="560A6176">
        <w:rPr>
          <w:rFonts w:ascii="Times New Roman" w:hAnsi="Times New Roman" w:cs="Times New Roman"/>
          <w:sz w:val="22"/>
          <w:szCs w:val="22"/>
        </w:rPr>
        <w:t>6</w:t>
      </w:r>
      <w:r w:rsidR="3EE1074A" w:rsidRPr="560A6176">
        <w:rPr>
          <w:rFonts w:ascii="Times New Roman" w:hAnsi="Times New Roman" w:cs="Times New Roman"/>
          <w:sz w:val="22"/>
          <w:szCs w:val="22"/>
        </w:rPr>
        <w:t>(</w:t>
      </w:r>
      <w:r w:rsidRPr="560A6176">
        <w:rPr>
          <w:rFonts w:ascii="Times New Roman" w:hAnsi="Times New Roman" w:cs="Times New Roman"/>
          <w:sz w:val="22"/>
          <w:szCs w:val="22"/>
        </w:rPr>
        <w:t>1</w:t>
      </w:r>
      <w:r w:rsidR="3EE1074A" w:rsidRPr="560A6176">
        <w:rPr>
          <w:rFonts w:ascii="Times New Roman" w:hAnsi="Times New Roman" w:cs="Times New Roman"/>
          <w:sz w:val="22"/>
          <w:szCs w:val="22"/>
        </w:rPr>
        <w:t>).</w:t>
      </w:r>
      <w:r w:rsidRPr="560A6176">
        <w:rPr>
          <w:rFonts w:ascii="Times New Roman" w:hAnsi="Times New Roman" w:cs="Times New Roman"/>
          <w:sz w:val="22"/>
          <w:szCs w:val="22"/>
        </w:rPr>
        <w:t xml:space="preserve"> </w:t>
      </w:r>
      <w:hyperlink r:id="rId22" w:history="1">
        <w:r w:rsidRPr="560A6176">
          <w:rPr>
            <w:rStyle w:val="Hyperlink"/>
            <w:rFonts w:ascii="Times New Roman" w:hAnsi="Times New Roman" w:cs="Times New Roman"/>
            <w:sz w:val="22"/>
            <w:szCs w:val="22"/>
          </w:rPr>
          <w:t>https://journals.aiac.org.au/index.php/IJCLTS/article/view/4107</w:t>
        </w:r>
      </w:hyperlink>
      <w:r w:rsidR="3760F2EA" w:rsidRPr="560A6176">
        <w:rPr>
          <w:rFonts w:ascii="Times New Roman" w:hAnsi="Times New Roman" w:cs="Times New Roman"/>
          <w:sz w:val="22"/>
          <w:szCs w:val="22"/>
        </w:rPr>
        <w:t xml:space="preserve"> (</w:t>
      </w:r>
      <w:r w:rsidR="006F7FBC">
        <w:rPr>
          <w:rFonts w:ascii="Times New Roman" w:hAnsi="Times New Roman" w:cs="Times New Roman"/>
          <w:sz w:val="22"/>
          <w:szCs w:val="22"/>
        </w:rPr>
        <w:t xml:space="preserve">Accessed </w:t>
      </w:r>
      <w:r w:rsidR="3760F2EA" w:rsidRPr="560A6176">
        <w:rPr>
          <w:rFonts w:ascii="Times New Roman" w:hAnsi="Times New Roman" w:cs="Times New Roman"/>
          <w:sz w:val="22"/>
          <w:szCs w:val="22"/>
        </w:rPr>
        <w:t>2025</w:t>
      </w:r>
      <w:r w:rsidR="006F7FBC">
        <w:rPr>
          <w:rFonts w:ascii="Times New Roman" w:hAnsi="Times New Roman" w:cs="Times New Roman"/>
          <w:sz w:val="22"/>
          <w:szCs w:val="22"/>
        </w:rPr>
        <w:t>-12-09.</w:t>
      </w:r>
      <w:r w:rsidRPr="560A6176">
        <w:rPr>
          <w:rFonts w:ascii="Times New Roman" w:hAnsi="Times New Roman" w:cs="Times New Roman"/>
          <w:sz w:val="22"/>
          <w:szCs w:val="22"/>
        </w:rPr>
        <w:t>)</w:t>
      </w:r>
    </w:p>
    <w:p w14:paraId="0AC4C70B" w14:textId="4C00B2E8" w:rsidR="000D25A9" w:rsidRPr="00594FF4" w:rsidRDefault="000D25A9" w:rsidP="00C961EA">
      <w:pPr>
        <w:pStyle w:val="Biblio"/>
        <w:spacing w:after="160"/>
        <w:rPr>
          <w:rFonts w:ascii="Times New Roman" w:hAnsi="Times New Roman" w:cs="Times New Roman"/>
          <w:sz w:val="22"/>
          <w:szCs w:val="22"/>
        </w:rPr>
      </w:pPr>
      <w:r w:rsidRPr="00594FF4">
        <w:rPr>
          <w:rFonts w:ascii="Times New Roman" w:hAnsi="Times New Roman" w:cs="Times New Roman"/>
          <w:sz w:val="22"/>
          <w:szCs w:val="22"/>
        </w:rPr>
        <w:t xml:space="preserve">Parr, </w:t>
      </w:r>
      <w:r w:rsidR="00EC32DA" w:rsidRPr="00594FF4">
        <w:rPr>
          <w:rFonts w:ascii="Times New Roman" w:hAnsi="Times New Roman" w:cs="Times New Roman"/>
          <w:sz w:val="22"/>
          <w:szCs w:val="22"/>
        </w:rPr>
        <w:t>Thomas &amp;</w:t>
      </w:r>
      <w:r w:rsidRPr="00594FF4">
        <w:rPr>
          <w:rFonts w:ascii="Times New Roman" w:hAnsi="Times New Roman" w:cs="Times New Roman"/>
          <w:sz w:val="22"/>
          <w:szCs w:val="22"/>
        </w:rPr>
        <w:t xml:space="preserve"> Pezzulo</w:t>
      </w:r>
      <w:r w:rsidR="00EC32DA">
        <w:rPr>
          <w:rFonts w:ascii="Times New Roman" w:hAnsi="Times New Roman" w:cs="Times New Roman"/>
          <w:sz w:val="22"/>
          <w:szCs w:val="22"/>
        </w:rPr>
        <w:t>,</w:t>
      </w:r>
      <w:r w:rsidRPr="00594FF4">
        <w:rPr>
          <w:rFonts w:ascii="Times New Roman" w:hAnsi="Times New Roman" w:cs="Times New Roman"/>
          <w:sz w:val="22"/>
          <w:szCs w:val="22"/>
        </w:rPr>
        <w:t xml:space="preserve"> </w:t>
      </w:r>
      <w:r w:rsidR="00EC32DA" w:rsidRPr="00594FF4">
        <w:rPr>
          <w:rFonts w:ascii="Times New Roman" w:hAnsi="Times New Roman" w:cs="Times New Roman"/>
          <w:sz w:val="22"/>
          <w:szCs w:val="22"/>
        </w:rPr>
        <w:t xml:space="preserve">Giovanni </w:t>
      </w:r>
      <w:r w:rsidR="00577A44" w:rsidRPr="00594FF4">
        <w:rPr>
          <w:rFonts w:ascii="Times New Roman" w:hAnsi="Times New Roman" w:cs="Times New Roman"/>
          <w:sz w:val="22"/>
          <w:szCs w:val="22"/>
        </w:rPr>
        <w:t>&amp;</w:t>
      </w:r>
      <w:r w:rsidRPr="00594FF4">
        <w:rPr>
          <w:rFonts w:ascii="Times New Roman" w:hAnsi="Times New Roman" w:cs="Times New Roman"/>
          <w:sz w:val="22"/>
          <w:szCs w:val="22"/>
        </w:rPr>
        <w:t xml:space="preserve"> Friston</w:t>
      </w:r>
      <w:r w:rsidR="00EC32DA">
        <w:rPr>
          <w:rFonts w:ascii="Times New Roman" w:hAnsi="Times New Roman" w:cs="Times New Roman"/>
          <w:sz w:val="22"/>
          <w:szCs w:val="22"/>
        </w:rPr>
        <w:t>,</w:t>
      </w:r>
      <w:r w:rsidR="00EC32DA" w:rsidRPr="00EC32DA">
        <w:rPr>
          <w:rFonts w:ascii="Times New Roman" w:hAnsi="Times New Roman" w:cs="Times New Roman"/>
          <w:sz w:val="22"/>
          <w:szCs w:val="22"/>
        </w:rPr>
        <w:t xml:space="preserve"> </w:t>
      </w:r>
      <w:r w:rsidR="00EC32DA" w:rsidRPr="00594FF4">
        <w:rPr>
          <w:rFonts w:ascii="Times New Roman" w:hAnsi="Times New Roman" w:cs="Times New Roman"/>
          <w:sz w:val="22"/>
          <w:szCs w:val="22"/>
        </w:rPr>
        <w:t>Karl J.</w:t>
      </w:r>
      <w:r w:rsidR="00EC32DA">
        <w:rPr>
          <w:rFonts w:ascii="Times New Roman" w:hAnsi="Times New Roman" w:cs="Times New Roman"/>
          <w:sz w:val="22"/>
          <w:szCs w:val="22"/>
        </w:rPr>
        <w:t xml:space="preserve"> </w:t>
      </w:r>
      <w:r w:rsidRPr="00594FF4">
        <w:rPr>
          <w:rFonts w:ascii="Times New Roman" w:hAnsi="Times New Roman" w:cs="Times New Roman"/>
          <w:sz w:val="22"/>
          <w:szCs w:val="22"/>
        </w:rPr>
        <w:t>2022</w:t>
      </w:r>
      <w:r w:rsidR="00594FF4">
        <w:rPr>
          <w:rFonts w:ascii="Times New Roman" w:hAnsi="Times New Roman" w:cs="Times New Roman"/>
          <w:sz w:val="22"/>
          <w:szCs w:val="22"/>
        </w:rPr>
        <w:t>.</w:t>
      </w:r>
      <w:r w:rsidRPr="00594FF4">
        <w:rPr>
          <w:rFonts w:ascii="Times New Roman" w:hAnsi="Times New Roman" w:cs="Times New Roman"/>
          <w:sz w:val="22"/>
          <w:szCs w:val="22"/>
        </w:rPr>
        <w:t xml:space="preserve"> </w:t>
      </w:r>
      <w:r w:rsidRPr="00EC32DA">
        <w:rPr>
          <w:rFonts w:ascii="Times New Roman" w:hAnsi="Times New Roman" w:cs="Times New Roman"/>
          <w:i/>
          <w:iCs/>
          <w:sz w:val="22"/>
          <w:szCs w:val="22"/>
        </w:rPr>
        <w:t xml:space="preserve">Active </w:t>
      </w:r>
      <w:r w:rsidR="00EC32DA" w:rsidRPr="00EC32DA">
        <w:rPr>
          <w:rFonts w:ascii="Times New Roman" w:hAnsi="Times New Roman" w:cs="Times New Roman"/>
          <w:i/>
          <w:iCs/>
          <w:sz w:val="22"/>
          <w:szCs w:val="22"/>
        </w:rPr>
        <w:t>i</w:t>
      </w:r>
      <w:r w:rsidRPr="00EC32DA">
        <w:rPr>
          <w:rFonts w:ascii="Times New Roman" w:hAnsi="Times New Roman" w:cs="Times New Roman"/>
          <w:i/>
          <w:iCs/>
          <w:sz w:val="22"/>
          <w:szCs w:val="22"/>
        </w:rPr>
        <w:t>nference</w:t>
      </w:r>
      <w:r w:rsidR="00EC32DA" w:rsidRPr="00EC32DA">
        <w:rPr>
          <w:rFonts w:ascii="Times New Roman" w:hAnsi="Times New Roman" w:cs="Times New Roman"/>
          <w:i/>
          <w:iCs/>
          <w:sz w:val="22"/>
          <w:szCs w:val="22"/>
        </w:rPr>
        <w:t>:</w:t>
      </w:r>
      <w:r w:rsidRPr="00EC32DA">
        <w:rPr>
          <w:rFonts w:ascii="Times New Roman" w:hAnsi="Times New Roman" w:cs="Times New Roman"/>
          <w:i/>
          <w:iCs/>
          <w:sz w:val="22"/>
          <w:szCs w:val="22"/>
        </w:rPr>
        <w:t xml:space="preserve"> </w:t>
      </w:r>
      <w:r w:rsidR="00EC32DA" w:rsidRPr="00EC32DA">
        <w:rPr>
          <w:rFonts w:ascii="Times New Roman" w:hAnsi="Times New Roman" w:cs="Times New Roman"/>
          <w:i/>
          <w:iCs/>
          <w:sz w:val="22"/>
          <w:szCs w:val="22"/>
        </w:rPr>
        <w:t>T</w:t>
      </w:r>
      <w:r w:rsidRPr="00EC32DA">
        <w:rPr>
          <w:rFonts w:ascii="Times New Roman" w:hAnsi="Times New Roman" w:cs="Times New Roman"/>
          <w:i/>
          <w:iCs/>
          <w:sz w:val="22"/>
          <w:szCs w:val="22"/>
        </w:rPr>
        <w:t xml:space="preserve">he </w:t>
      </w:r>
      <w:r w:rsidR="00EC32DA" w:rsidRPr="00EC32DA">
        <w:rPr>
          <w:rFonts w:ascii="Times New Roman" w:hAnsi="Times New Roman" w:cs="Times New Roman"/>
          <w:i/>
          <w:iCs/>
          <w:sz w:val="22"/>
          <w:szCs w:val="22"/>
        </w:rPr>
        <w:t>f</w:t>
      </w:r>
      <w:r w:rsidRPr="00EC32DA">
        <w:rPr>
          <w:rFonts w:ascii="Times New Roman" w:hAnsi="Times New Roman" w:cs="Times New Roman"/>
          <w:i/>
          <w:iCs/>
          <w:sz w:val="22"/>
          <w:szCs w:val="22"/>
        </w:rPr>
        <w:t xml:space="preserve">ree </w:t>
      </w:r>
      <w:r w:rsidR="00EC32DA" w:rsidRPr="00EC32DA">
        <w:rPr>
          <w:rFonts w:ascii="Times New Roman" w:hAnsi="Times New Roman" w:cs="Times New Roman"/>
          <w:i/>
          <w:iCs/>
          <w:sz w:val="22"/>
          <w:szCs w:val="22"/>
        </w:rPr>
        <w:t>e</w:t>
      </w:r>
      <w:r w:rsidRPr="00EC32DA">
        <w:rPr>
          <w:rFonts w:ascii="Times New Roman" w:hAnsi="Times New Roman" w:cs="Times New Roman"/>
          <w:i/>
          <w:iCs/>
          <w:sz w:val="22"/>
          <w:szCs w:val="22"/>
        </w:rPr>
        <w:t xml:space="preserve">nergy </w:t>
      </w:r>
      <w:r w:rsidR="00EC32DA" w:rsidRPr="00EC32DA">
        <w:rPr>
          <w:rFonts w:ascii="Times New Roman" w:hAnsi="Times New Roman" w:cs="Times New Roman"/>
          <w:i/>
          <w:iCs/>
          <w:sz w:val="22"/>
          <w:szCs w:val="22"/>
        </w:rPr>
        <w:t>p</w:t>
      </w:r>
      <w:r w:rsidRPr="00EC32DA">
        <w:rPr>
          <w:rFonts w:ascii="Times New Roman" w:hAnsi="Times New Roman" w:cs="Times New Roman"/>
          <w:i/>
          <w:iCs/>
          <w:sz w:val="22"/>
          <w:szCs w:val="22"/>
        </w:rPr>
        <w:t xml:space="preserve">rinciple in </w:t>
      </w:r>
      <w:r w:rsidR="00EC32DA" w:rsidRPr="00EC32DA">
        <w:rPr>
          <w:rFonts w:ascii="Times New Roman" w:hAnsi="Times New Roman" w:cs="Times New Roman"/>
          <w:i/>
          <w:iCs/>
          <w:sz w:val="22"/>
          <w:szCs w:val="22"/>
        </w:rPr>
        <w:t>m</w:t>
      </w:r>
      <w:r w:rsidRPr="00EC32DA">
        <w:rPr>
          <w:rFonts w:ascii="Times New Roman" w:hAnsi="Times New Roman" w:cs="Times New Roman"/>
          <w:i/>
          <w:iCs/>
          <w:sz w:val="22"/>
          <w:szCs w:val="22"/>
        </w:rPr>
        <w:t xml:space="preserve">ind, </w:t>
      </w:r>
      <w:r w:rsidR="00EC32DA" w:rsidRPr="00EC32DA">
        <w:rPr>
          <w:rFonts w:ascii="Times New Roman" w:hAnsi="Times New Roman" w:cs="Times New Roman"/>
          <w:i/>
          <w:iCs/>
          <w:sz w:val="22"/>
          <w:szCs w:val="22"/>
        </w:rPr>
        <w:t>b</w:t>
      </w:r>
      <w:r w:rsidRPr="00EC32DA">
        <w:rPr>
          <w:rFonts w:ascii="Times New Roman" w:hAnsi="Times New Roman" w:cs="Times New Roman"/>
          <w:i/>
          <w:iCs/>
          <w:sz w:val="22"/>
          <w:szCs w:val="22"/>
        </w:rPr>
        <w:t xml:space="preserve">rain, and </w:t>
      </w:r>
      <w:r w:rsidR="00EC32DA" w:rsidRPr="00EC32DA">
        <w:rPr>
          <w:rFonts w:ascii="Times New Roman" w:hAnsi="Times New Roman" w:cs="Times New Roman"/>
          <w:i/>
          <w:iCs/>
          <w:sz w:val="22"/>
          <w:szCs w:val="22"/>
        </w:rPr>
        <w:t>b</w:t>
      </w:r>
      <w:r w:rsidRPr="00EC32DA">
        <w:rPr>
          <w:rFonts w:ascii="Times New Roman" w:hAnsi="Times New Roman" w:cs="Times New Roman"/>
          <w:i/>
          <w:iCs/>
          <w:sz w:val="22"/>
          <w:szCs w:val="22"/>
        </w:rPr>
        <w:t>ehavior</w:t>
      </w:r>
      <w:r w:rsidRPr="00594FF4">
        <w:rPr>
          <w:rFonts w:ascii="Times New Roman" w:hAnsi="Times New Roman" w:cs="Times New Roman"/>
          <w:sz w:val="22"/>
          <w:szCs w:val="22"/>
        </w:rPr>
        <w:t>. MIT</w:t>
      </w:r>
      <w:r w:rsidR="00EC32DA">
        <w:rPr>
          <w:rFonts w:ascii="Times New Roman" w:hAnsi="Times New Roman" w:cs="Times New Roman"/>
          <w:sz w:val="22"/>
          <w:szCs w:val="22"/>
        </w:rPr>
        <w:t xml:space="preserve"> Press. </w:t>
      </w:r>
    </w:p>
    <w:p w14:paraId="3A149C01" w14:textId="6B7E5AA2" w:rsidR="000D25A9" w:rsidRPr="00594FF4" w:rsidRDefault="000D25A9" w:rsidP="00C961EA">
      <w:pPr>
        <w:pStyle w:val="Biblio"/>
        <w:spacing w:after="160"/>
        <w:rPr>
          <w:rFonts w:ascii="Times New Roman" w:hAnsi="Times New Roman" w:cs="Times New Roman"/>
          <w:sz w:val="22"/>
          <w:szCs w:val="22"/>
        </w:rPr>
      </w:pPr>
      <w:r w:rsidRPr="00594FF4">
        <w:rPr>
          <w:rFonts w:ascii="Times New Roman" w:hAnsi="Times New Roman" w:cs="Times New Roman"/>
          <w:sz w:val="22"/>
          <w:szCs w:val="22"/>
        </w:rPr>
        <w:t>Rayner, K</w:t>
      </w:r>
      <w:r w:rsidR="00EC32DA">
        <w:rPr>
          <w:rFonts w:ascii="Times New Roman" w:hAnsi="Times New Roman" w:cs="Times New Roman"/>
          <w:sz w:val="22"/>
          <w:szCs w:val="22"/>
        </w:rPr>
        <w:t>eith</w:t>
      </w:r>
      <w:r w:rsidR="00594FF4">
        <w:rPr>
          <w:rFonts w:ascii="Times New Roman" w:hAnsi="Times New Roman" w:cs="Times New Roman"/>
          <w:sz w:val="22"/>
          <w:szCs w:val="22"/>
        </w:rPr>
        <w:t xml:space="preserve">. </w:t>
      </w:r>
      <w:r w:rsidRPr="00594FF4">
        <w:rPr>
          <w:rFonts w:ascii="Times New Roman" w:hAnsi="Times New Roman" w:cs="Times New Roman"/>
          <w:sz w:val="22"/>
          <w:szCs w:val="22"/>
        </w:rPr>
        <w:t>1998</w:t>
      </w:r>
      <w:r w:rsidR="00594FF4">
        <w:rPr>
          <w:rFonts w:ascii="Times New Roman" w:hAnsi="Times New Roman" w:cs="Times New Roman"/>
          <w:sz w:val="22"/>
          <w:szCs w:val="22"/>
        </w:rPr>
        <w:t>.</w:t>
      </w:r>
      <w:r w:rsidRPr="00594FF4">
        <w:rPr>
          <w:rFonts w:ascii="Times New Roman" w:hAnsi="Times New Roman" w:cs="Times New Roman"/>
          <w:sz w:val="22"/>
          <w:szCs w:val="22"/>
        </w:rPr>
        <w:t xml:space="preserve"> Eye movements in reading and information processing</w:t>
      </w:r>
      <w:r w:rsidR="00EC32DA">
        <w:rPr>
          <w:rFonts w:ascii="Times New Roman" w:hAnsi="Times New Roman" w:cs="Times New Roman"/>
          <w:sz w:val="22"/>
          <w:szCs w:val="22"/>
        </w:rPr>
        <w:t>.</w:t>
      </w:r>
      <w:r w:rsidRPr="00594FF4">
        <w:rPr>
          <w:rFonts w:ascii="Times New Roman" w:hAnsi="Times New Roman" w:cs="Times New Roman"/>
          <w:sz w:val="22"/>
          <w:szCs w:val="22"/>
        </w:rPr>
        <w:t xml:space="preserve"> 20 years of research. </w:t>
      </w:r>
      <w:r w:rsidRPr="00EC32DA">
        <w:rPr>
          <w:rFonts w:ascii="Times New Roman" w:hAnsi="Times New Roman" w:cs="Times New Roman"/>
          <w:i/>
          <w:iCs/>
          <w:sz w:val="22"/>
          <w:szCs w:val="22"/>
        </w:rPr>
        <w:t>Psychological Bulletin</w:t>
      </w:r>
      <w:r w:rsidRPr="00594FF4">
        <w:rPr>
          <w:rFonts w:ascii="Times New Roman" w:hAnsi="Times New Roman" w:cs="Times New Roman"/>
          <w:sz w:val="22"/>
          <w:szCs w:val="22"/>
        </w:rPr>
        <w:t xml:space="preserve"> 124(3)</w:t>
      </w:r>
      <w:r w:rsidR="00EC32DA">
        <w:rPr>
          <w:rFonts w:ascii="Times New Roman" w:hAnsi="Times New Roman" w:cs="Times New Roman"/>
          <w:sz w:val="22"/>
          <w:szCs w:val="22"/>
        </w:rPr>
        <w:t>:</w:t>
      </w:r>
      <w:r w:rsidRPr="00594FF4">
        <w:rPr>
          <w:rFonts w:ascii="Times New Roman" w:hAnsi="Times New Roman" w:cs="Times New Roman"/>
          <w:sz w:val="22"/>
          <w:szCs w:val="22"/>
        </w:rPr>
        <w:t xml:space="preserve"> 372–422. </w:t>
      </w:r>
    </w:p>
    <w:p w14:paraId="3BC5ED3E" w14:textId="68697259" w:rsidR="25A67507" w:rsidRDefault="25A67507" w:rsidP="00C961EA">
      <w:pPr>
        <w:pStyle w:val="Biblio"/>
        <w:spacing w:after="160"/>
        <w:rPr>
          <w:rFonts w:ascii="Times New Roman" w:hAnsi="Times New Roman" w:cs="Times New Roman"/>
          <w:sz w:val="22"/>
          <w:szCs w:val="22"/>
          <w:lang w:bidi="hi-IN"/>
        </w:rPr>
      </w:pPr>
      <w:r w:rsidRPr="4036520C">
        <w:rPr>
          <w:rFonts w:ascii="Times New Roman" w:hAnsi="Times New Roman" w:cs="Times New Roman"/>
          <w:sz w:val="22"/>
          <w:szCs w:val="22"/>
          <w:lang w:bidi="hi-IN"/>
        </w:rPr>
        <w:t>Robinson, Douglas</w:t>
      </w:r>
      <w:r w:rsidR="1E51EAD2" w:rsidRPr="4036520C">
        <w:rPr>
          <w:rFonts w:ascii="Times New Roman" w:hAnsi="Times New Roman" w:cs="Times New Roman"/>
          <w:sz w:val="22"/>
          <w:szCs w:val="22"/>
          <w:lang w:bidi="hi-IN"/>
        </w:rPr>
        <w:t xml:space="preserve">. </w:t>
      </w:r>
      <w:r w:rsidRPr="4036520C">
        <w:rPr>
          <w:rFonts w:ascii="Times New Roman" w:hAnsi="Times New Roman" w:cs="Times New Roman"/>
          <w:sz w:val="22"/>
          <w:szCs w:val="22"/>
          <w:lang w:bidi="hi-IN"/>
        </w:rPr>
        <w:t>2023</w:t>
      </w:r>
      <w:r w:rsidR="1E51EAD2" w:rsidRPr="4036520C">
        <w:rPr>
          <w:rFonts w:ascii="Times New Roman" w:hAnsi="Times New Roman" w:cs="Times New Roman"/>
          <w:sz w:val="22"/>
          <w:szCs w:val="22"/>
          <w:lang w:bidi="hi-IN"/>
        </w:rPr>
        <w:t>.</w:t>
      </w:r>
      <w:r w:rsidRPr="4036520C">
        <w:rPr>
          <w:rFonts w:ascii="Times New Roman" w:hAnsi="Times New Roman" w:cs="Times New Roman"/>
          <w:sz w:val="22"/>
          <w:szCs w:val="22"/>
          <w:lang w:bidi="hi-IN"/>
        </w:rPr>
        <w:t xml:space="preserve"> </w:t>
      </w:r>
      <w:r w:rsidRPr="4036520C">
        <w:rPr>
          <w:rFonts w:ascii="Times New Roman" w:hAnsi="Times New Roman" w:cs="Times New Roman"/>
          <w:i/>
          <w:iCs/>
          <w:sz w:val="22"/>
          <w:szCs w:val="22"/>
          <w:lang w:bidi="hi-IN"/>
        </w:rPr>
        <w:t>Questions for Translation Studies</w:t>
      </w:r>
      <w:r w:rsidRPr="4036520C">
        <w:rPr>
          <w:rFonts w:ascii="Times New Roman" w:hAnsi="Times New Roman" w:cs="Times New Roman"/>
          <w:sz w:val="22"/>
          <w:szCs w:val="22"/>
          <w:lang w:bidi="hi-IN"/>
        </w:rPr>
        <w:t xml:space="preserve">. </w:t>
      </w:r>
      <w:r w:rsidR="5D3F526E" w:rsidRPr="4036520C">
        <w:rPr>
          <w:rFonts w:ascii="Times New Roman" w:hAnsi="Times New Roman" w:cs="Times New Roman"/>
          <w:sz w:val="22"/>
          <w:szCs w:val="22"/>
          <w:lang w:bidi="hi-IN"/>
        </w:rPr>
        <w:t xml:space="preserve">London: </w:t>
      </w:r>
      <w:r w:rsidRPr="4036520C">
        <w:rPr>
          <w:rFonts w:ascii="Times New Roman" w:hAnsi="Times New Roman" w:cs="Times New Roman"/>
          <w:sz w:val="22"/>
          <w:szCs w:val="22"/>
          <w:lang w:bidi="hi-IN"/>
        </w:rPr>
        <w:t>Routledge</w:t>
      </w:r>
      <w:r w:rsidR="5D3F526E" w:rsidRPr="4036520C">
        <w:rPr>
          <w:rFonts w:ascii="Times New Roman" w:hAnsi="Times New Roman" w:cs="Times New Roman"/>
          <w:sz w:val="22"/>
          <w:szCs w:val="22"/>
          <w:lang w:bidi="hi-IN"/>
        </w:rPr>
        <w:t>.</w:t>
      </w:r>
    </w:p>
    <w:p w14:paraId="13A9473C" w14:textId="16DC94AA" w:rsidR="000D25A9" w:rsidRPr="00542F9F" w:rsidRDefault="6B533982" w:rsidP="00C961EA">
      <w:pPr>
        <w:pStyle w:val="Biblio"/>
        <w:spacing w:after="160"/>
        <w:rPr>
          <w:rFonts w:ascii="Times New Roman" w:hAnsi="Times New Roman" w:cs="Times New Roman"/>
          <w:sz w:val="22"/>
          <w:szCs w:val="22"/>
          <w:lang w:val="de-AT"/>
        </w:rPr>
      </w:pPr>
      <w:r w:rsidRPr="4036520C">
        <w:rPr>
          <w:rFonts w:ascii="Times New Roman" w:hAnsi="Times New Roman" w:cs="Times New Roman"/>
          <w:sz w:val="22"/>
          <w:szCs w:val="22"/>
          <w:lang w:bidi="hi-IN"/>
        </w:rPr>
        <w:t>Rojo López, Ana &amp; Caldwell-Harris, Catherine. 2023. Emotions in cognitive translation and interpreting studies.</w:t>
      </w:r>
      <w:r w:rsidR="006F7FBC">
        <w:rPr>
          <w:rFonts w:ascii="Times New Roman" w:hAnsi="Times New Roman" w:cs="Times New Roman"/>
          <w:sz w:val="22"/>
          <w:szCs w:val="22"/>
          <w:lang w:bidi="hi-IN"/>
        </w:rPr>
        <w:t xml:space="preserve"> In </w:t>
      </w:r>
      <w:r w:rsidR="006F7FBC" w:rsidRPr="4036520C">
        <w:rPr>
          <w:rFonts w:ascii="Times New Roman" w:hAnsi="Times New Roman" w:cs="Times New Roman"/>
          <w:sz w:val="22"/>
          <w:szCs w:val="22"/>
          <w:lang w:bidi="hi-IN"/>
        </w:rPr>
        <w:t>Saldanha</w:t>
      </w:r>
      <w:r w:rsidR="006F7FBC" w:rsidRPr="00594FF4">
        <w:rPr>
          <w:rFonts w:ascii="Times New Roman" w:hAnsi="Times New Roman" w:cs="Times New Roman"/>
          <w:sz w:val="22"/>
          <w:szCs w:val="22"/>
        </w:rPr>
        <w:t>, G</w:t>
      </w:r>
      <w:r w:rsidR="006F7FBC">
        <w:rPr>
          <w:rFonts w:ascii="Times New Roman" w:hAnsi="Times New Roman" w:cs="Times New Roman"/>
          <w:sz w:val="22"/>
          <w:szCs w:val="22"/>
        </w:rPr>
        <w:t xml:space="preserve">abriela </w:t>
      </w:r>
      <w:r w:rsidR="006F7FBC" w:rsidRPr="00594FF4">
        <w:rPr>
          <w:rFonts w:ascii="Times New Roman" w:hAnsi="Times New Roman" w:cs="Times New Roman"/>
          <w:sz w:val="22"/>
          <w:szCs w:val="22"/>
        </w:rPr>
        <w:t>&amp; O’Brien, S</w:t>
      </w:r>
      <w:r w:rsidR="006F7FBC">
        <w:rPr>
          <w:rFonts w:ascii="Times New Roman" w:hAnsi="Times New Roman" w:cs="Times New Roman"/>
          <w:sz w:val="22"/>
          <w:szCs w:val="22"/>
        </w:rPr>
        <w:t>haron</w:t>
      </w:r>
      <w:r w:rsidR="009E1FDE">
        <w:rPr>
          <w:rFonts w:ascii="Times New Roman" w:hAnsi="Times New Roman" w:cs="Times New Roman"/>
          <w:sz w:val="22"/>
          <w:szCs w:val="22"/>
        </w:rPr>
        <w:t xml:space="preserve"> (eds.),</w:t>
      </w:r>
      <w:r w:rsidR="006F7FBC" w:rsidRPr="4036520C">
        <w:rPr>
          <w:rFonts w:ascii="Times New Roman" w:hAnsi="Times New Roman" w:cs="Times New Roman"/>
          <w:sz w:val="22"/>
          <w:szCs w:val="22"/>
          <w:lang w:bidi="hi-IN"/>
        </w:rPr>
        <w:t xml:space="preserve"> </w:t>
      </w:r>
      <w:r w:rsidRPr="009E1FDE">
        <w:rPr>
          <w:rFonts w:ascii="Times New Roman" w:hAnsi="Times New Roman" w:cs="Times New Roman"/>
          <w:i/>
          <w:iCs/>
          <w:sz w:val="22"/>
          <w:szCs w:val="22"/>
          <w:lang w:bidi="hi-IN"/>
        </w:rPr>
        <w:t xml:space="preserve">The Routledge </w:t>
      </w:r>
      <w:r w:rsidR="009E1FDE" w:rsidRPr="009E1FDE">
        <w:rPr>
          <w:rFonts w:ascii="Times New Roman" w:hAnsi="Times New Roman" w:cs="Times New Roman"/>
          <w:i/>
          <w:iCs/>
          <w:sz w:val="22"/>
          <w:szCs w:val="22"/>
          <w:lang w:bidi="hi-IN"/>
        </w:rPr>
        <w:t>h</w:t>
      </w:r>
      <w:r w:rsidRPr="009E1FDE">
        <w:rPr>
          <w:rFonts w:ascii="Times New Roman" w:hAnsi="Times New Roman" w:cs="Times New Roman"/>
          <w:i/>
          <w:iCs/>
          <w:sz w:val="22"/>
          <w:szCs w:val="22"/>
          <w:lang w:bidi="hi-IN"/>
        </w:rPr>
        <w:t xml:space="preserve">andbook of </w:t>
      </w:r>
      <w:r w:rsidR="009E1FDE" w:rsidRPr="009E1FDE">
        <w:rPr>
          <w:rFonts w:ascii="Times New Roman" w:hAnsi="Times New Roman" w:cs="Times New Roman"/>
          <w:i/>
          <w:iCs/>
          <w:sz w:val="22"/>
          <w:szCs w:val="22"/>
          <w:lang w:bidi="hi-IN"/>
        </w:rPr>
        <w:t>t</w:t>
      </w:r>
      <w:r w:rsidRPr="009E1FDE">
        <w:rPr>
          <w:rFonts w:ascii="Times New Roman" w:hAnsi="Times New Roman" w:cs="Times New Roman"/>
          <w:i/>
          <w:iCs/>
          <w:sz w:val="22"/>
          <w:szCs w:val="22"/>
          <w:lang w:bidi="hi-IN"/>
        </w:rPr>
        <w:t xml:space="preserve">ranslation, </w:t>
      </w:r>
      <w:r w:rsidR="009E1FDE" w:rsidRPr="009E1FDE">
        <w:rPr>
          <w:rFonts w:ascii="Times New Roman" w:hAnsi="Times New Roman" w:cs="Times New Roman"/>
          <w:i/>
          <w:iCs/>
          <w:sz w:val="22"/>
          <w:szCs w:val="22"/>
          <w:lang w:bidi="hi-IN"/>
        </w:rPr>
        <w:t>i</w:t>
      </w:r>
      <w:r w:rsidRPr="009E1FDE">
        <w:rPr>
          <w:rFonts w:ascii="Times New Roman" w:hAnsi="Times New Roman" w:cs="Times New Roman"/>
          <w:i/>
          <w:iCs/>
          <w:sz w:val="22"/>
          <w:szCs w:val="22"/>
          <w:lang w:bidi="hi-IN"/>
        </w:rPr>
        <w:t xml:space="preserve">nterpreting and </w:t>
      </w:r>
      <w:r w:rsidR="009E1FDE" w:rsidRPr="009E1FDE">
        <w:rPr>
          <w:rFonts w:ascii="Times New Roman" w:hAnsi="Times New Roman" w:cs="Times New Roman"/>
          <w:i/>
          <w:iCs/>
          <w:sz w:val="22"/>
          <w:szCs w:val="22"/>
          <w:lang w:bidi="hi-IN"/>
        </w:rPr>
        <w:t>b</w:t>
      </w:r>
      <w:r w:rsidRPr="009E1FDE">
        <w:rPr>
          <w:rFonts w:ascii="Times New Roman" w:hAnsi="Times New Roman" w:cs="Times New Roman"/>
          <w:i/>
          <w:iCs/>
          <w:sz w:val="22"/>
          <w:szCs w:val="22"/>
          <w:lang w:bidi="hi-IN"/>
        </w:rPr>
        <w:t>ilingualism</w:t>
      </w:r>
      <w:r w:rsidRPr="4036520C">
        <w:rPr>
          <w:rFonts w:ascii="Times New Roman" w:hAnsi="Times New Roman" w:cs="Times New Roman"/>
          <w:sz w:val="22"/>
          <w:szCs w:val="22"/>
          <w:lang w:bidi="hi-IN"/>
        </w:rPr>
        <w:t xml:space="preserve">. </w:t>
      </w:r>
      <w:r w:rsidR="009E1FDE" w:rsidRPr="00542F9F">
        <w:rPr>
          <w:rFonts w:ascii="Times New Roman" w:hAnsi="Times New Roman" w:cs="Times New Roman"/>
          <w:sz w:val="22"/>
          <w:szCs w:val="22"/>
          <w:lang w:val="de-AT"/>
        </w:rPr>
        <w:t xml:space="preserve">Manchester: St Jerome. </w:t>
      </w:r>
      <w:r w:rsidR="006F7FBC" w:rsidRPr="00542F9F">
        <w:rPr>
          <w:rFonts w:ascii="Times New Roman" w:hAnsi="Times New Roman" w:cs="Times New Roman"/>
          <w:sz w:val="22"/>
          <w:szCs w:val="22"/>
          <w:lang w:val="de-AT" w:bidi="hi-IN"/>
        </w:rPr>
        <w:t>doi</w:t>
      </w:r>
      <w:r w:rsidRPr="00542F9F">
        <w:rPr>
          <w:rFonts w:ascii="Times New Roman" w:hAnsi="Times New Roman" w:cs="Times New Roman"/>
          <w:sz w:val="22"/>
          <w:szCs w:val="22"/>
          <w:lang w:val="de-AT" w:bidi="hi-IN"/>
        </w:rPr>
        <w:t>:</w:t>
      </w:r>
      <w:r w:rsidR="006F7FBC" w:rsidRPr="00542F9F">
        <w:rPr>
          <w:rFonts w:ascii="Times New Roman" w:hAnsi="Times New Roman" w:cs="Times New Roman"/>
          <w:sz w:val="22"/>
          <w:szCs w:val="22"/>
          <w:lang w:val="de-AT" w:bidi="hi-IN"/>
        </w:rPr>
        <w:t> </w:t>
      </w:r>
      <w:r w:rsidRPr="00542F9F">
        <w:rPr>
          <w:rFonts w:ascii="Times New Roman" w:hAnsi="Times New Roman" w:cs="Times New Roman"/>
          <w:sz w:val="22"/>
          <w:szCs w:val="22"/>
          <w:lang w:val="de-AT" w:bidi="hi-IN"/>
        </w:rPr>
        <w:t xml:space="preserve">10.4324/9781003109020-18 </w:t>
      </w:r>
    </w:p>
    <w:p w14:paraId="601E930D" w14:textId="143FA2F2" w:rsidR="000D25A9" w:rsidRPr="00594FF4" w:rsidRDefault="000D25A9" w:rsidP="00C961EA">
      <w:pPr>
        <w:pStyle w:val="Biblio"/>
        <w:spacing w:after="160"/>
        <w:rPr>
          <w:rFonts w:ascii="Times New Roman" w:hAnsi="Times New Roman" w:cs="Times New Roman"/>
          <w:sz w:val="22"/>
          <w:szCs w:val="22"/>
        </w:rPr>
      </w:pPr>
      <w:r w:rsidRPr="00594FF4">
        <w:rPr>
          <w:rFonts w:ascii="Times New Roman" w:hAnsi="Times New Roman" w:cs="Times New Roman"/>
          <w:sz w:val="22"/>
          <w:szCs w:val="22"/>
          <w:lang w:val="de-DE"/>
        </w:rPr>
        <w:t>Schaeffer, M</w:t>
      </w:r>
      <w:r w:rsidR="005A154C">
        <w:rPr>
          <w:rFonts w:ascii="Times New Roman" w:hAnsi="Times New Roman" w:cs="Times New Roman"/>
          <w:sz w:val="22"/>
          <w:szCs w:val="22"/>
          <w:lang w:val="de-DE"/>
        </w:rPr>
        <w:t xml:space="preserve">oritz </w:t>
      </w:r>
      <w:r w:rsidR="00577A44" w:rsidRPr="00594FF4">
        <w:rPr>
          <w:rFonts w:ascii="Times New Roman" w:hAnsi="Times New Roman" w:cs="Times New Roman"/>
          <w:sz w:val="22"/>
          <w:szCs w:val="22"/>
          <w:lang w:val="de-DE"/>
        </w:rPr>
        <w:t>&amp;</w:t>
      </w:r>
      <w:r w:rsidRPr="00594FF4">
        <w:rPr>
          <w:rFonts w:ascii="Times New Roman" w:hAnsi="Times New Roman" w:cs="Times New Roman"/>
          <w:sz w:val="22"/>
          <w:szCs w:val="22"/>
          <w:lang w:val="de-DE"/>
        </w:rPr>
        <w:t xml:space="preserve"> Tardel</w:t>
      </w:r>
      <w:r w:rsidR="005A154C">
        <w:rPr>
          <w:rFonts w:ascii="Times New Roman" w:hAnsi="Times New Roman" w:cs="Times New Roman"/>
          <w:sz w:val="22"/>
          <w:szCs w:val="22"/>
          <w:lang w:val="de-DE"/>
        </w:rPr>
        <w:t>, Anke</w:t>
      </w:r>
      <w:r w:rsidR="00577A44" w:rsidRPr="00594FF4">
        <w:rPr>
          <w:rFonts w:ascii="Times New Roman" w:hAnsi="Times New Roman" w:cs="Times New Roman"/>
          <w:sz w:val="22"/>
          <w:szCs w:val="22"/>
          <w:lang w:val="de-DE"/>
        </w:rPr>
        <w:t xml:space="preserve"> &amp;</w:t>
      </w:r>
      <w:r w:rsidRPr="00594FF4">
        <w:rPr>
          <w:rFonts w:ascii="Times New Roman" w:hAnsi="Times New Roman" w:cs="Times New Roman"/>
          <w:sz w:val="22"/>
          <w:szCs w:val="22"/>
          <w:lang w:val="de-DE"/>
        </w:rPr>
        <w:t xml:space="preserve"> Hofmann</w:t>
      </w:r>
      <w:r w:rsidR="005A154C">
        <w:rPr>
          <w:rFonts w:ascii="Times New Roman" w:hAnsi="Times New Roman" w:cs="Times New Roman"/>
          <w:sz w:val="22"/>
          <w:szCs w:val="22"/>
          <w:lang w:val="de-DE"/>
        </w:rPr>
        <w:t>, Sascha</w:t>
      </w:r>
      <w:r w:rsidRPr="00594FF4">
        <w:rPr>
          <w:rFonts w:ascii="Times New Roman" w:hAnsi="Times New Roman" w:cs="Times New Roman"/>
          <w:sz w:val="22"/>
          <w:szCs w:val="22"/>
          <w:lang w:val="de-DE"/>
        </w:rPr>
        <w:t xml:space="preserve"> &amp; Hansen-Schirra</w:t>
      </w:r>
      <w:r w:rsidR="005A154C">
        <w:rPr>
          <w:rFonts w:ascii="Times New Roman" w:hAnsi="Times New Roman" w:cs="Times New Roman"/>
          <w:sz w:val="22"/>
          <w:szCs w:val="22"/>
          <w:lang w:val="de-DE"/>
        </w:rPr>
        <w:t>, Silvia</w:t>
      </w:r>
      <w:r w:rsidR="00594FF4">
        <w:rPr>
          <w:rFonts w:ascii="Times New Roman" w:hAnsi="Times New Roman" w:cs="Times New Roman"/>
          <w:sz w:val="22"/>
          <w:szCs w:val="22"/>
          <w:lang w:val="de-DE"/>
        </w:rPr>
        <w:t xml:space="preserve">. </w:t>
      </w:r>
      <w:r w:rsidRPr="009E1FDE">
        <w:rPr>
          <w:rFonts w:ascii="Times New Roman" w:hAnsi="Times New Roman" w:cs="Times New Roman"/>
          <w:sz w:val="22"/>
          <w:szCs w:val="22"/>
        </w:rPr>
        <w:t>2019</w:t>
      </w:r>
      <w:r w:rsidR="00594FF4" w:rsidRPr="009E1FDE">
        <w:rPr>
          <w:rFonts w:ascii="Times New Roman" w:hAnsi="Times New Roman" w:cs="Times New Roman"/>
          <w:sz w:val="22"/>
          <w:szCs w:val="22"/>
        </w:rPr>
        <w:t>.</w:t>
      </w:r>
      <w:r w:rsidRPr="009E1FDE">
        <w:rPr>
          <w:rFonts w:ascii="Times New Roman" w:hAnsi="Times New Roman" w:cs="Times New Roman"/>
          <w:sz w:val="22"/>
          <w:szCs w:val="22"/>
        </w:rPr>
        <w:t xml:space="preserve"> </w:t>
      </w:r>
      <w:r w:rsidRPr="00594FF4">
        <w:rPr>
          <w:rFonts w:ascii="Times New Roman" w:hAnsi="Times New Roman" w:cs="Times New Roman"/>
          <w:sz w:val="22"/>
          <w:szCs w:val="22"/>
        </w:rPr>
        <w:t>Cognitive effort and efficiency in translation revision. In Huertas-Barros,</w:t>
      </w:r>
      <w:r w:rsidR="006200D8">
        <w:rPr>
          <w:rFonts w:ascii="Times New Roman" w:hAnsi="Times New Roman" w:cs="Times New Roman"/>
          <w:sz w:val="22"/>
          <w:szCs w:val="22"/>
        </w:rPr>
        <w:t xml:space="preserve"> Elsa &amp;</w:t>
      </w:r>
      <w:r w:rsidRPr="00594FF4">
        <w:rPr>
          <w:rFonts w:ascii="Times New Roman" w:hAnsi="Times New Roman" w:cs="Times New Roman"/>
          <w:sz w:val="22"/>
          <w:szCs w:val="22"/>
        </w:rPr>
        <w:t xml:space="preserve"> Vandepitte</w:t>
      </w:r>
      <w:r w:rsidR="006200D8">
        <w:rPr>
          <w:rFonts w:ascii="Times New Roman" w:hAnsi="Times New Roman" w:cs="Times New Roman"/>
          <w:sz w:val="22"/>
          <w:szCs w:val="22"/>
        </w:rPr>
        <w:t>, Sonia</w:t>
      </w:r>
      <w:r w:rsidRPr="00594FF4">
        <w:rPr>
          <w:rFonts w:ascii="Times New Roman" w:hAnsi="Times New Roman" w:cs="Times New Roman"/>
          <w:sz w:val="22"/>
          <w:szCs w:val="22"/>
        </w:rPr>
        <w:t xml:space="preserve"> &amp; Iglesias-Fernández</w:t>
      </w:r>
      <w:r w:rsidR="006200D8">
        <w:rPr>
          <w:rFonts w:ascii="Times New Roman" w:hAnsi="Times New Roman" w:cs="Times New Roman"/>
          <w:sz w:val="22"/>
          <w:szCs w:val="22"/>
        </w:rPr>
        <w:t>, Emilia</w:t>
      </w:r>
      <w:r w:rsidRPr="00594FF4">
        <w:rPr>
          <w:rFonts w:ascii="Times New Roman" w:hAnsi="Times New Roman" w:cs="Times New Roman"/>
          <w:sz w:val="22"/>
          <w:szCs w:val="22"/>
        </w:rPr>
        <w:t xml:space="preserve"> (eds.), </w:t>
      </w:r>
      <w:r w:rsidRPr="006200D8">
        <w:rPr>
          <w:rFonts w:ascii="Times New Roman" w:hAnsi="Times New Roman" w:cs="Times New Roman"/>
          <w:i/>
          <w:iCs/>
          <w:sz w:val="22"/>
          <w:szCs w:val="22"/>
        </w:rPr>
        <w:t>Quality assurance and assessment practices in translation and interpreting</w:t>
      </w:r>
      <w:r w:rsidRPr="00594FF4">
        <w:rPr>
          <w:rFonts w:ascii="Times New Roman" w:hAnsi="Times New Roman" w:cs="Times New Roman"/>
          <w:sz w:val="22"/>
          <w:szCs w:val="22"/>
        </w:rPr>
        <w:t>. Hershey: IGI Global.</w:t>
      </w:r>
      <w:r w:rsidR="006200D8" w:rsidRPr="006200D8">
        <w:rPr>
          <w:rFonts w:ascii="Times New Roman" w:hAnsi="Times New Roman" w:cs="Times New Roman"/>
          <w:sz w:val="22"/>
          <w:szCs w:val="22"/>
        </w:rPr>
        <w:t xml:space="preserve"> </w:t>
      </w:r>
      <w:r w:rsidR="006200D8" w:rsidRPr="00594FF4">
        <w:rPr>
          <w:rFonts w:ascii="Times New Roman" w:hAnsi="Times New Roman" w:cs="Times New Roman"/>
          <w:sz w:val="22"/>
          <w:szCs w:val="22"/>
        </w:rPr>
        <w:t>226–43</w:t>
      </w:r>
      <w:r w:rsidR="006200D8">
        <w:rPr>
          <w:rFonts w:ascii="Times New Roman" w:hAnsi="Times New Roman" w:cs="Times New Roman"/>
          <w:sz w:val="22"/>
          <w:szCs w:val="22"/>
        </w:rPr>
        <w:t>.</w:t>
      </w:r>
    </w:p>
    <w:p w14:paraId="0FFC33CA" w14:textId="5C4FC185" w:rsidR="000D25A9" w:rsidRPr="00594FF4" w:rsidRDefault="000D25A9" w:rsidP="00C961EA">
      <w:pPr>
        <w:pStyle w:val="Biblio"/>
        <w:spacing w:after="160"/>
        <w:rPr>
          <w:rFonts w:ascii="Times New Roman" w:hAnsi="Times New Roman" w:cs="Times New Roman"/>
          <w:sz w:val="22"/>
          <w:szCs w:val="22"/>
        </w:rPr>
      </w:pPr>
      <w:r w:rsidRPr="00594FF4">
        <w:rPr>
          <w:rFonts w:ascii="Times New Roman" w:hAnsi="Times New Roman" w:cs="Times New Roman"/>
          <w:sz w:val="22"/>
          <w:szCs w:val="22"/>
        </w:rPr>
        <w:t xml:space="preserve">Schaeffer, Moritz </w:t>
      </w:r>
      <w:r w:rsidR="00577A44" w:rsidRPr="00594FF4">
        <w:rPr>
          <w:rFonts w:ascii="Times New Roman" w:hAnsi="Times New Roman" w:cs="Times New Roman"/>
          <w:sz w:val="22"/>
          <w:szCs w:val="22"/>
        </w:rPr>
        <w:t>&amp;</w:t>
      </w:r>
      <w:r w:rsidRPr="00594FF4">
        <w:rPr>
          <w:rFonts w:ascii="Times New Roman" w:hAnsi="Times New Roman" w:cs="Times New Roman"/>
          <w:sz w:val="22"/>
          <w:szCs w:val="22"/>
        </w:rPr>
        <w:t xml:space="preserve"> Carl, Michael</w:t>
      </w:r>
      <w:r w:rsidR="00594FF4">
        <w:rPr>
          <w:rFonts w:ascii="Times New Roman" w:hAnsi="Times New Roman" w:cs="Times New Roman"/>
          <w:sz w:val="22"/>
          <w:szCs w:val="22"/>
        </w:rPr>
        <w:t xml:space="preserve">. </w:t>
      </w:r>
      <w:r w:rsidRPr="00594FF4">
        <w:rPr>
          <w:rFonts w:ascii="Times New Roman" w:hAnsi="Times New Roman" w:cs="Times New Roman"/>
          <w:sz w:val="22"/>
          <w:szCs w:val="22"/>
        </w:rPr>
        <w:t>2013</w:t>
      </w:r>
      <w:r w:rsidR="00594FF4">
        <w:rPr>
          <w:rFonts w:ascii="Times New Roman" w:hAnsi="Times New Roman" w:cs="Times New Roman"/>
          <w:sz w:val="22"/>
          <w:szCs w:val="22"/>
        </w:rPr>
        <w:t>.</w:t>
      </w:r>
      <w:r w:rsidRPr="00594FF4">
        <w:rPr>
          <w:rFonts w:ascii="Times New Roman" w:hAnsi="Times New Roman" w:cs="Times New Roman"/>
          <w:sz w:val="22"/>
          <w:szCs w:val="22"/>
        </w:rPr>
        <w:t xml:space="preserve"> Shared </w:t>
      </w:r>
      <w:r w:rsidR="006200D8">
        <w:rPr>
          <w:rFonts w:ascii="Times New Roman" w:hAnsi="Times New Roman" w:cs="Times New Roman"/>
          <w:sz w:val="22"/>
          <w:szCs w:val="22"/>
        </w:rPr>
        <w:t>r</w:t>
      </w:r>
      <w:r w:rsidRPr="00594FF4">
        <w:rPr>
          <w:rFonts w:ascii="Times New Roman" w:hAnsi="Times New Roman" w:cs="Times New Roman"/>
          <w:sz w:val="22"/>
          <w:szCs w:val="22"/>
        </w:rPr>
        <w:t xml:space="preserve">epresentations and the </w:t>
      </w:r>
      <w:r w:rsidR="006200D8">
        <w:rPr>
          <w:rFonts w:ascii="Times New Roman" w:hAnsi="Times New Roman" w:cs="Times New Roman"/>
          <w:sz w:val="22"/>
          <w:szCs w:val="22"/>
        </w:rPr>
        <w:t>t</w:t>
      </w:r>
      <w:r w:rsidRPr="00594FF4">
        <w:rPr>
          <w:rFonts w:ascii="Times New Roman" w:hAnsi="Times New Roman" w:cs="Times New Roman"/>
          <w:sz w:val="22"/>
          <w:szCs w:val="22"/>
        </w:rPr>
        <w:t xml:space="preserve">ranslation </w:t>
      </w:r>
      <w:r w:rsidR="006200D8">
        <w:rPr>
          <w:rFonts w:ascii="Times New Roman" w:hAnsi="Times New Roman" w:cs="Times New Roman"/>
          <w:sz w:val="22"/>
          <w:szCs w:val="22"/>
        </w:rPr>
        <w:t>p</w:t>
      </w:r>
      <w:r w:rsidRPr="00594FF4">
        <w:rPr>
          <w:rFonts w:ascii="Times New Roman" w:hAnsi="Times New Roman" w:cs="Times New Roman"/>
          <w:sz w:val="22"/>
          <w:szCs w:val="22"/>
        </w:rPr>
        <w:t>rocess</w:t>
      </w:r>
      <w:r w:rsidR="006200D8">
        <w:rPr>
          <w:rFonts w:ascii="Times New Roman" w:hAnsi="Times New Roman" w:cs="Times New Roman"/>
          <w:sz w:val="22"/>
          <w:szCs w:val="22"/>
        </w:rPr>
        <w:t>.</w:t>
      </w:r>
      <w:r w:rsidRPr="00594FF4">
        <w:rPr>
          <w:rFonts w:ascii="Times New Roman" w:hAnsi="Times New Roman" w:cs="Times New Roman"/>
          <w:sz w:val="22"/>
          <w:szCs w:val="22"/>
        </w:rPr>
        <w:t xml:space="preserve"> A </w:t>
      </w:r>
      <w:r w:rsidR="006200D8">
        <w:rPr>
          <w:rFonts w:ascii="Times New Roman" w:hAnsi="Times New Roman" w:cs="Times New Roman"/>
          <w:sz w:val="22"/>
          <w:szCs w:val="22"/>
        </w:rPr>
        <w:t>r</w:t>
      </w:r>
      <w:r w:rsidRPr="00594FF4">
        <w:rPr>
          <w:rFonts w:ascii="Times New Roman" w:hAnsi="Times New Roman" w:cs="Times New Roman"/>
          <w:sz w:val="22"/>
          <w:szCs w:val="22"/>
        </w:rPr>
        <w:t xml:space="preserve">ecursive </w:t>
      </w:r>
      <w:r w:rsidR="006200D8">
        <w:rPr>
          <w:rFonts w:ascii="Times New Roman" w:hAnsi="Times New Roman" w:cs="Times New Roman"/>
          <w:sz w:val="22"/>
          <w:szCs w:val="22"/>
        </w:rPr>
        <w:t>m</w:t>
      </w:r>
      <w:r w:rsidRPr="00594FF4">
        <w:rPr>
          <w:rFonts w:ascii="Times New Roman" w:hAnsi="Times New Roman" w:cs="Times New Roman"/>
          <w:sz w:val="22"/>
          <w:szCs w:val="22"/>
        </w:rPr>
        <w:t xml:space="preserve">odel. </w:t>
      </w:r>
      <w:r w:rsidRPr="006200D8">
        <w:rPr>
          <w:rFonts w:ascii="Times New Roman" w:hAnsi="Times New Roman" w:cs="Times New Roman"/>
          <w:i/>
          <w:iCs/>
          <w:sz w:val="22"/>
          <w:szCs w:val="22"/>
        </w:rPr>
        <w:t>Translation and Interpreting Studies</w:t>
      </w:r>
      <w:r w:rsidRPr="00594FF4">
        <w:rPr>
          <w:rFonts w:ascii="Times New Roman" w:hAnsi="Times New Roman" w:cs="Times New Roman"/>
          <w:sz w:val="22"/>
          <w:szCs w:val="22"/>
        </w:rPr>
        <w:t xml:space="preserve"> 8</w:t>
      </w:r>
      <w:r w:rsidR="006200D8">
        <w:rPr>
          <w:rFonts w:ascii="Times New Roman" w:hAnsi="Times New Roman" w:cs="Times New Roman"/>
          <w:sz w:val="22"/>
          <w:szCs w:val="22"/>
        </w:rPr>
        <w:t>(</w:t>
      </w:r>
      <w:r w:rsidRPr="00594FF4">
        <w:rPr>
          <w:rFonts w:ascii="Times New Roman" w:hAnsi="Times New Roman" w:cs="Times New Roman"/>
          <w:sz w:val="22"/>
          <w:szCs w:val="22"/>
        </w:rPr>
        <w:t>2</w:t>
      </w:r>
      <w:r w:rsidR="006200D8">
        <w:rPr>
          <w:rFonts w:ascii="Times New Roman" w:hAnsi="Times New Roman" w:cs="Times New Roman"/>
          <w:sz w:val="22"/>
          <w:szCs w:val="22"/>
        </w:rPr>
        <w:t>):</w:t>
      </w:r>
      <w:r w:rsidRPr="00594FF4">
        <w:rPr>
          <w:rFonts w:ascii="Times New Roman" w:hAnsi="Times New Roman" w:cs="Times New Roman"/>
          <w:sz w:val="22"/>
          <w:szCs w:val="22"/>
        </w:rPr>
        <w:t xml:space="preserve"> 169–90</w:t>
      </w:r>
      <w:r w:rsidR="006200D8">
        <w:rPr>
          <w:rFonts w:ascii="Times New Roman" w:hAnsi="Times New Roman" w:cs="Times New Roman"/>
          <w:sz w:val="22"/>
          <w:szCs w:val="22"/>
        </w:rPr>
        <w:t>.</w:t>
      </w:r>
    </w:p>
    <w:p w14:paraId="595B8C98" w14:textId="70469EC7" w:rsidR="000D25A9" w:rsidRPr="00594FF4" w:rsidRDefault="000D25A9" w:rsidP="00C961EA">
      <w:pPr>
        <w:pStyle w:val="Biblio"/>
        <w:spacing w:after="160"/>
        <w:rPr>
          <w:rFonts w:ascii="Times New Roman" w:hAnsi="Times New Roman" w:cs="Times New Roman"/>
          <w:sz w:val="22"/>
          <w:szCs w:val="22"/>
        </w:rPr>
      </w:pPr>
      <w:r w:rsidRPr="00D21F59">
        <w:rPr>
          <w:rFonts w:ascii="Times New Roman" w:hAnsi="Times New Roman" w:cs="Times New Roman"/>
          <w:sz w:val="22"/>
          <w:szCs w:val="22"/>
          <w:lang w:val="en-GB"/>
        </w:rPr>
        <w:t>Schotter, E</w:t>
      </w:r>
      <w:r w:rsidR="006200D8">
        <w:rPr>
          <w:rFonts w:ascii="Times New Roman" w:hAnsi="Times New Roman" w:cs="Times New Roman"/>
          <w:sz w:val="22"/>
          <w:szCs w:val="22"/>
          <w:lang w:val="en-GB"/>
        </w:rPr>
        <w:t>lizabeth</w:t>
      </w:r>
      <w:r w:rsidRPr="00D21F59">
        <w:rPr>
          <w:rFonts w:ascii="Times New Roman" w:hAnsi="Times New Roman" w:cs="Times New Roman"/>
          <w:sz w:val="22"/>
          <w:szCs w:val="22"/>
          <w:lang w:val="en-GB"/>
        </w:rPr>
        <w:t xml:space="preserve"> R.</w:t>
      </w:r>
      <w:r w:rsidR="00577A44" w:rsidRPr="00D21F59">
        <w:rPr>
          <w:rFonts w:ascii="Times New Roman" w:hAnsi="Times New Roman" w:cs="Times New Roman"/>
          <w:sz w:val="22"/>
          <w:szCs w:val="22"/>
          <w:lang w:val="en-GB"/>
        </w:rPr>
        <w:t xml:space="preserve"> &amp;</w:t>
      </w:r>
      <w:r w:rsidRPr="00D21F59">
        <w:rPr>
          <w:rFonts w:ascii="Times New Roman" w:hAnsi="Times New Roman" w:cs="Times New Roman"/>
          <w:sz w:val="22"/>
          <w:szCs w:val="22"/>
          <w:lang w:val="en-GB"/>
        </w:rPr>
        <w:t xml:space="preserve"> Angele, B</w:t>
      </w:r>
      <w:r w:rsidR="006200D8">
        <w:rPr>
          <w:rFonts w:ascii="Times New Roman" w:hAnsi="Times New Roman" w:cs="Times New Roman"/>
          <w:sz w:val="22"/>
          <w:szCs w:val="22"/>
          <w:lang w:val="en-GB"/>
        </w:rPr>
        <w:t>ernhard</w:t>
      </w:r>
      <w:r w:rsidRPr="00D21F59">
        <w:rPr>
          <w:rFonts w:ascii="Times New Roman" w:hAnsi="Times New Roman" w:cs="Times New Roman"/>
          <w:sz w:val="22"/>
          <w:szCs w:val="22"/>
          <w:lang w:val="en-GB"/>
        </w:rPr>
        <w:t xml:space="preserve"> &amp; Rayner, K</w:t>
      </w:r>
      <w:r w:rsidR="006200D8">
        <w:rPr>
          <w:rFonts w:ascii="Times New Roman" w:hAnsi="Times New Roman" w:cs="Times New Roman"/>
          <w:sz w:val="22"/>
          <w:szCs w:val="22"/>
          <w:lang w:val="en-GB"/>
        </w:rPr>
        <w:t>eith</w:t>
      </w:r>
      <w:r w:rsidR="00594FF4" w:rsidRPr="00D21F59">
        <w:rPr>
          <w:rFonts w:ascii="Times New Roman" w:hAnsi="Times New Roman" w:cs="Times New Roman"/>
          <w:sz w:val="22"/>
          <w:szCs w:val="22"/>
          <w:lang w:val="en-GB"/>
        </w:rPr>
        <w:t xml:space="preserve">. </w:t>
      </w:r>
      <w:r w:rsidRPr="00D21F59">
        <w:rPr>
          <w:rFonts w:ascii="Times New Roman" w:hAnsi="Times New Roman" w:cs="Times New Roman"/>
          <w:sz w:val="22"/>
          <w:szCs w:val="22"/>
          <w:lang w:val="en-GB"/>
        </w:rPr>
        <w:t>2012</w:t>
      </w:r>
      <w:r w:rsidR="00594FF4" w:rsidRPr="00D21F59">
        <w:rPr>
          <w:rFonts w:ascii="Times New Roman" w:hAnsi="Times New Roman" w:cs="Times New Roman"/>
          <w:sz w:val="22"/>
          <w:szCs w:val="22"/>
          <w:lang w:val="en-GB"/>
        </w:rPr>
        <w:t>.</w:t>
      </w:r>
      <w:r w:rsidRPr="00D21F59">
        <w:rPr>
          <w:rFonts w:ascii="Times New Roman" w:hAnsi="Times New Roman" w:cs="Times New Roman"/>
          <w:sz w:val="22"/>
          <w:szCs w:val="22"/>
          <w:lang w:val="en-GB"/>
        </w:rPr>
        <w:t xml:space="preserve"> </w:t>
      </w:r>
      <w:r w:rsidRPr="00594FF4">
        <w:rPr>
          <w:rFonts w:ascii="Times New Roman" w:hAnsi="Times New Roman" w:cs="Times New Roman"/>
          <w:sz w:val="22"/>
          <w:szCs w:val="22"/>
        </w:rPr>
        <w:t xml:space="preserve">Parafoveal processing in reading. </w:t>
      </w:r>
      <w:r w:rsidRPr="00415466">
        <w:rPr>
          <w:rFonts w:ascii="Times New Roman" w:hAnsi="Times New Roman" w:cs="Times New Roman"/>
          <w:i/>
          <w:iCs/>
          <w:sz w:val="22"/>
          <w:szCs w:val="22"/>
        </w:rPr>
        <w:t>Attention, Perception, &amp; Psychophysics</w:t>
      </w:r>
      <w:r w:rsidRPr="00594FF4">
        <w:rPr>
          <w:rFonts w:ascii="Times New Roman" w:hAnsi="Times New Roman" w:cs="Times New Roman"/>
          <w:sz w:val="22"/>
          <w:szCs w:val="22"/>
        </w:rPr>
        <w:t xml:space="preserve"> 74(1)</w:t>
      </w:r>
      <w:r w:rsidR="00415466">
        <w:rPr>
          <w:rFonts w:ascii="Times New Roman" w:hAnsi="Times New Roman" w:cs="Times New Roman"/>
          <w:sz w:val="22"/>
          <w:szCs w:val="22"/>
        </w:rPr>
        <w:t>:</w:t>
      </w:r>
      <w:r w:rsidRPr="00594FF4">
        <w:rPr>
          <w:rFonts w:ascii="Times New Roman" w:hAnsi="Times New Roman" w:cs="Times New Roman"/>
          <w:sz w:val="22"/>
          <w:szCs w:val="22"/>
        </w:rPr>
        <w:t xml:space="preserve"> 5–35. </w:t>
      </w:r>
    </w:p>
    <w:p w14:paraId="282D969C" w14:textId="6CB77C44" w:rsidR="000D25A9" w:rsidRPr="00594FF4" w:rsidRDefault="000D25A9" w:rsidP="00C961EA">
      <w:pPr>
        <w:pStyle w:val="Biblio"/>
        <w:spacing w:after="160"/>
        <w:rPr>
          <w:rFonts w:ascii="Times New Roman" w:hAnsi="Times New Roman" w:cs="Times New Roman"/>
          <w:sz w:val="22"/>
          <w:szCs w:val="22"/>
        </w:rPr>
      </w:pPr>
      <w:r w:rsidRPr="00594FF4">
        <w:rPr>
          <w:rFonts w:ascii="Times New Roman" w:hAnsi="Times New Roman" w:cs="Times New Roman"/>
          <w:sz w:val="22"/>
          <w:szCs w:val="22"/>
        </w:rPr>
        <w:t>Sperber, D</w:t>
      </w:r>
      <w:r w:rsidR="00415466">
        <w:rPr>
          <w:rFonts w:ascii="Times New Roman" w:hAnsi="Times New Roman" w:cs="Times New Roman"/>
          <w:sz w:val="22"/>
          <w:szCs w:val="22"/>
        </w:rPr>
        <w:t>an</w:t>
      </w:r>
      <w:r w:rsidRPr="00594FF4">
        <w:rPr>
          <w:rFonts w:ascii="Times New Roman" w:hAnsi="Times New Roman" w:cs="Times New Roman"/>
          <w:sz w:val="22"/>
          <w:szCs w:val="22"/>
        </w:rPr>
        <w:t xml:space="preserve"> &amp; Wilson, Deirdre</w:t>
      </w:r>
      <w:r w:rsidR="00415466">
        <w:rPr>
          <w:rFonts w:ascii="Times New Roman" w:hAnsi="Times New Roman" w:cs="Times New Roman"/>
          <w:sz w:val="22"/>
          <w:szCs w:val="22"/>
        </w:rPr>
        <w:t>. [</w:t>
      </w:r>
      <w:r w:rsidRPr="00594FF4">
        <w:rPr>
          <w:rFonts w:ascii="Times New Roman" w:hAnsi="Times New Roman" w:cs="Times New Roman"/>
          <w:sz w:val="22"/>
          <w:szCs w:val="22"/>
        </w:rPr>
        <w:t>1986</w:t>
      </w:r>
      <w:r w:rsidR="00415466">
        <w:rPr>
          <w:rFonts w:ascii="Times New Roman" w:hAnsi="Times New Roman" w:cs="Times New Roman"/>
          <w:sz w:val="22"/>
          <w:szCs w:val="22"/>
        </w:rPr>
        <w:t xml:space="preserve">] </w:t>
      </w:r>
      <w:r w:rsidRPr="00594FF4">
        <w:rPr>
          <w:rFonts w:ascii="Times New Roman" w:hAnsi="Times New Roman" w:cs="Times New Roman"/>
          <w:sz w:val="22"/>
          <w:szCs w:val="22"/>
        </w:rPr>
        <w:t>1995</w:t>
      </w:r>
      <w:r w:rsidR="00594FF4">
        <w:rPr>
          <w:rFonts w:ascii="Times New Roman" w:hAnsi="Times New Roman" w:cs="Times New Roman"/>
          <w:sz w:val="22"/>
          <w:szCs w:val="22"/>
        </w:rPr>
        <w:t>.</w:t>
      </w:r>
      <w:r w:rsidRPr="00594FF4">
        <w:rPr>
          <w:rFonts w:ascii="Times New Roman" w:hAnsi="Times New Roman" w:cs="Times New Roman"/>
          <w:sz w:val="22"/>
          <w:szCs w:val="22"/>
        </w:rPr>
        <w:t xml:space="preserve"> </w:t>
      </w:r>
      <w:r w:rsidRPr="00415466">
        <w:rPr>
          <w:rFonts w:ascii="Times New Roman" w:hAnsi="Times New Roman" w:cs="Times New Roman"/>
          <w:i/>
          <w:iCs/>
          <w:sz w:val="22"/>
          <w:szCs w:val="22"/>
        </w:rPr>
        <w:t>Relevance</w:t>
      </w:r>
      <w:r w:rsidR="00415466" w:rsidRPr="00415466">
        <w:rPr>
          <w:rFonts w:ascii="Times New Roman" w:hAnsi="Times New Roman" w:cs="Times New Roman"/>
          <w:i/>
          <w:iCs/>
          <w:sz w:val="22"/>
          <w:szCs w:val="22"/>
        </w:rPr>
        <w:t>.</w:t>
      </w:r>
      <w:r w:rsidRPr="00415466">
        <w:rPr>
          <w:rFonts w:ascii="Times New Roman" w:hAnsi="Times New Roman" w:cs="Times New Roman"/>
          <w:i/>
          <w:iCs/>
          <w:sz w:val="22"/>
          <w:szCs w:val="22"/>
        </w:rPr>
        <w:t xml:space="preserve"> </w:t>
      </w:r>
      <w:r w:rsidR="00415466">
        <w:rPr>
          <w:rFonts w:ascii="Times New Roman" w:hAnsi="Times New Roman" w:cs="Times New Roman"/>
          <w:i/>
          <w:iCs/>
          <w:sz w:val="22"/>
          <w:szCs w:val="22"/>
        </w:rPr>
        <w:t>C</w:t>
      </w:r>
      <w:r w:rsidRPr="00415466">
        <w:rPr>
          <w:rFonts w:ascii="Times New Roman" w:hAnsi="Times New Roman" w:cs="Times New Roman"/>
          <w:i/>
          <w:iCs/>
          <w:sz w:val="22"/>
          <w:szCs w:val="22"/>
        </w:rPr>
        <w:t>ommunication and cognition</w:t>
      </w:r>
      <w:r w:rsidRPr="00594FF4">
        <w:rPr>
          <w:rFonts w:ascii="Times New Roman" w:hAnsi="Times New Roman" w:cs="Times New Roman"/>
          <w:sz w:val="22"/>
          <w:szCs w:val="22"/>
        </w:rPr>
        <w:t xml:space="preserve"> (</w:t>
      </w:r>
      <w:r w:rsidR="00415466">
        <w:rPr>
          <w:rFonts w:ascii="Times New Roman" w:hAnsi="Times New Roman" w:cs="Times New Roman"/>
          <w:sz w:val="22"/>
          <w:szCs w:val="22"/>
        </w:rPr>
        <w:t>2nd e</w:t>
      </w:r>
      <w:r w:rsidRPr="00594FF4">
        <w:rPr>
          <w:rFonts w:ascii="Times New Roman" w:hAnsi="Times New Roman" w:cs="Times New Roman"/>
          <w:sz w:val="22"/>
          <w:szCs w:val="22"/>
        </w:rPr>
        <w:t>d</w:t>
      </w:r>
      <w:r w:rsidR="00415466">
        <w:rPr>
          <w:rFonts w:ascii="Times New Roman" w:hAnsi="Times New Roman" w:cs="Times New Roman"/>
          <w:sz w:val="22"/>
          <w:szCs w:val="22"/>
        </w:rPr>
        <w:t>ition</w:t>
      </w:r>
      <w:r w:rsidRPr="00594FF4">
        <w:rPr>
          <w:rFonts w:ascii="Times New Roman" w:hAnsi="Times New Roman" w:cs="Times New Roman"/>
          <w:sz w:val="22"/>
          <w:szCs w:val="22"/>
        </w:rPr>
        <w:t>). Oxford: Blackwell.</w:t>
      </w:r>
      <w:r w:rsidR="00945752">
        <w:rPr>
          <w:rFonts w:ascii="Times New Roman" w:hAnsi="Times New Roman" w:cs="Times New Roman"/>
          <w:sz w:val="22"/>
          <w:szCs w:val="22"/>
        </w:rPr>
        <w:t xml:space="preserve"> (Page references to the second edition from 1995.)</w:t>
      </w:r>
    </w:p>
    <w:p w14:paraId="77F7AE05" w14:textId="523A335F" w:rsidR="000D25A9" w:rsidRPr="00594FF4" w:rsidRDefault="000D25A9" w:rsidP="00C961EA">
      <w:pPr>
        <w:pStyle w:val="Biblio"/>
        <w:spacing w:after="160"/>
        <w:rPr>
          <w:rFonts w:ascii="Times New Roman" w:hAnsi="Times New Roman" w:cs="Times New Roman"/>
          <w:sz w:val="22"/>
          <w:szCs w:val="22"/>
        </w:rPr>
      </w:pPr>
      <w:r w:rsidRPr="00594FF4">
        <w:rPr>
          <w:rFonts w:ascii="Times New Roman" w:hAnsi="Times New Roman" w:cs="Times New Roman"/>
          <w:sz w:val="22"/>
          <w:szCs w:val="22"/>
        </w:rPr>
        <w:t>Thunes, Martha</w:t>
      </w:r>
      <w:r w:rsidR="00594FF4">
        <w:rPr>
          <w:rFonts w:ascii="Times New Roman" w:hAnsi="Times New Roman" w:cs="Times New Roman"/>
          <w:sz w:val="22"/>
          <w:szCs w:val="22"/>
        </w:rPr>
        <w:t xml:space="preserve">. </w:t>
      </w:r>
      <w:r w:rsidRPr="00594FF4">
        <w:rPr>
          <w:rFonts w:ascii="Times New Roman" w:hAnsi="Times New Roman" w:cs="Times New Roman"/>
          <w:sz w:val="22"/>
          <w:szCs w:val="22"/>
        </w:rPr>
        <w:t>2017</w:t>
      </w:r>
      <w:r w:rsidR="00594FF4">
        <w:rPr>
          <w:rFonts w:ascii="Times New Roman" w:hAnsi="Times New Roman" w:cs="Times New Roman"/>
          <w:sz w:val="22"/>
          <w:szCs w:val="22"/>
        </w:rPr>
        <w:t>.</w:t>
      </w:r>
      <w:r w:rsidRPr="00594FF4">
        <w:rPr>
          <w:rFonts w:ascii="Times New Roman" w:hAnsi="Times New Roman" w:cs="Times New Roman"/>
          <w:sz w:val="22"/>
          <w:szCs w:val="22"/>
        </w:rPr>
        <w:t xml:space="preserve"> The concept of </w:t>
      </w:r>
      <w:r w:rsidR="00517C71" w:rsidRPr="00594FF4">
        <w:rPr>
          <w:rFonts w:ascii="Times New Roman" w:hAnsi="Times New Roman" w:cs="Times New Roman"/>
          <w:sz w:val="22"/>
          <w:szCs w:val="22"/>
        </w:rPr>
        <w:t>‘</w:t>
      </w:r>
      <w:r w:rsidRPr="00594FF4">
        <w:rPr>
          <w:rFonts w:ascii="Times New Roman" w:hAnsi="Times New Roman" w:cs="Times New Roman"/>
          <w:sz w:val="22"/>
          <w:szCs w:val="22"/>
        </w:rPr>
        <w:t>translation unit</w:t>
      </w:r>
      <w:r w:rsidR="00517C71" w:rsidRPr="00594FF4">
        <w:rPr>
          <w:rFonts w:ascii="Times New Roman" w:hAnsi="Times New Roman" w:cs="Times New Roman"/>
          <w:sz w:val="22"/>
          <w:szCs w:val="22"/>
        </w:rPr>
        <w:t>’</w:t>
      </w:r>
      <w:r w:rsidRPr="00594FF4">
        <w:rPr>
          <w:rFonts w:ascii="Times New Roman" w:hAnsi="Times New Roman" w:cs="Times New Roman"/>
          <w:sz w:val="22"/>
          <w:szCs w:val="22"/>
        </w:rPr>
        <w:t xml:space="preserve"> revisited. </w:t>
      </w:r>
      <w:r w:rsidRPr="00945752">
        <w:rPr>
          <w:rFonts w:ascii="Times New Roman" w:hAnsi="Times New Roman" w:cs="Times New Roman"/>
          <w:i/>
          <w:iCs/>
          <w:sz w:val="22"/>
          <w:szCs w:val="22"/>
        </w:rPr>
        <w:t>Bergen Language and Linguistics Studies</w:t>
      </w:r>
      <w:r w:rsidR="00945752">
        <w:rPr>
          <w:rFonts w:ascii="Times New Roman" w:hAnsi="Times New Roman" w:cs="Times New Roman"/>
          <w:sz w:val="22"/>
          <w:szCs w:val="22"/>
        </w:rPr>
        <w:t xml:space="preserve"> </w:t>
      </w:r>
      <w:r w:rsidRPr="00594FF4">
        <w:rPr>
          <w:rFonts w:ascii="Times New Roman" w:hAnsi="Times New Roman" w:cs="Times New Roman"/>
          <w:sz w:val="22"/>
          <w:szCs w:val="22"/>
        </w:rPr>
        <w:t>8</w:t>
      </w:r>
      <w:r w:rsidR="00945752">
        <w:rPr>
          <w:rFonts w:ascii="Times New Roman" w:hAnsi="Times New Roman" w:cs="Times New Roman"/>
          <w:sz w:val="22"/>
          <w:szCs w:val="22"/>
        </w:rPr>
        <w:t>. doi: </w:t>
      </w:r>
      <w:r w:rsidRPr="00594FF4">
        <w:rPr>
          <w:rFonts w:ascii="Times New Roman" w:hAnsi="Times New Roman" w:cs="Times New Roman"/>
          <w:sz w:val="22"/>
          <w:szCs w:val="22"/>
        </w:rPr>
        <w:t xml:space="preserve">10.15845/bells.v8i1.1331. </w:t>
      </w:r>
    </w:p>
    <w:p w14:paraId="73DBDD5D" w14:textId="59476C96" w:rsidR="000D25A9" w:rsidRPr="00594FF4" w:rsidRDefault="000D25A9" w:rsidP="00C961EA">
      <w:pPr>
        <w:pStyle w:val="Biblio"/>
        <w:spacing w:after="160"/>
        <w:rPr>
          <w:rFonts w:ascii="Times New Roman" w:hAnsi="Times New Roman" w:cs="Times New Roman"/>
          <w:sz w:val="22"/>
          <w:szCs w:val="22"/>
        </w:rPr>
      </w:pPr>
      <w:r w:rsidRPr="00594FF4">
        <w:rPr>
          <w:rFonts w:ascii="Times New Roman" w:hAnsi="Times New Roman" w:cs="Times New Roman"/>
          <w:sz w:val="22"/>
          <w:szCs w:val="22"/>
        </w:rPr>
        <w:t>Tirkkonen-Condit, Sonja</w:t>
      </w:r>
      <w:r w:rsidR="00594FF4">
        <w:rPr>
          <w:rFonts w:ascii="Times New Roman" w:hAnsi="Times New Roman" w:cs="Times New Roman"/>
          <w:sz w:val="22"/>
          <w:szCs w:val="22"/>
        </w:rPr>
        <w:t xml:space="preserve">. </w:t>
      </w:r>
      <w:r w:rsidRPr="00594FF4">
        <w:rPr>
          <w:rFonts w:ascii="Times New Roman" w:hAnsi="Times New Roman" w:cs="Times New Roman"/>
          <w:sz w:val="22"/>
          <w:szCs w:val="22"/>
        </w:rPr>
        <w:t>2005</w:t>
      </w:r>
      <w:r w:rsidR="00594FF4">
        <w:rPr>
          <w:rFonts w:ascii="Times New Roman" w:hAnsi="Times New Roman" w:cs="Times New Roman"/>
          <w:sz w:val="22"/>
          <w:szCs w:val="22"/>
        </w:rPr>
        <w:t>.</w:t>
      </w:r>
      <w:r w:rsidRPr="00594FF4">
        <w:rPr>
          <w:rFonts w:ascii="Times New Roman" w:hAnsi="Times New Roman" w:cs="Times New Roman"/>
          <w:sz w:val="22"/>
          <w:szCs w:val="22"/>
        </w:rPr>
        <w:t xml:space="preserve"> The </w:t>
      </w:r>
      <w:r w:rsidR="00945752">
        <w:rPr>
          <w:rFonts w:ascii="Times New Roman" w:hAnsi="Times New Roman" w:cs="Times New Roman"/>
          <w:sz w:val="22"/>
          <w:szCs w:val="22"/>
        </w:rPr>
        <w:t>m</w:t>
      </w:r>
      <w:r w:rsidRPr="00594FF4">
        <w:rPr>
          <w:rFonts w:ascii="Times New Roman" w:hAnsi="Times New Roman" w:cs="Times New Roman"/>
          <w:sz w:val="22"/>
          <w:szCs w:val="22"/>
        </w:rPr>
        <w:t xml:space="preserve">onitor </w:t>
      </w:r>
      <w:r w:rsidR="00945752">
        <w:rPr>
          <w:rFonts w:ascii="Times New Roman" w:hAnsi="Times New Roman" w:cs="Times New Roman"/>
          <w:sz w:val="22"/>
          <w:szCs w:val="22"/>
        </w:rPr>
        <w:t>m</w:t>
      </w:r>
      <w:r w:rsidRPr="00594FF4">
        <w:rPr>
          <w:rFonts w:ascii="Times New Roman" w:hAnsi="Times New Roman" w:cs="Times New Roman"/>
          <w:sz w:val="22"/>
          <w:szCs w:val="22"/>
        </w:rPr>
        <w:t xml:space="preserve">odel </w:t>
      </w:r>
      <w:r w:rsidR="00945752">
        <w:rPr>
          <w:rFonts w:ascii="Times New Roman" w:hAnsi="Times New Roman" w:cs="Times New Roman"/>
          <w:sz w:val="22"/>
          <w:szCs w:val="22"/>
        </w:rPr>
        <w:t>r</w:t>
      </w:r>
      <w:r w:rsidRPr="00594FF4">
        <w:rPr>
          <w:rFonts w:ascii="Times New Roman" w:hAnsi="Times New Roman" w:cs="Times New Roman"/>
          <w:sz w:val="22"/>
          <w:szCs w:val="22"/>
        </w:rPr>
        <w:t>evisited</w:t>
      </w:r>
      <w:r w:rsidR="00945752">
        <w:rPr>
          <w:rFonts w:ascii="Times New Roman" w:hAnsi="Times New Roman" w:cs="Times New Roman"/>
          <w:sz w:val="22"/>
          <w:szCs w:val="22"/>
        </w:rPr>
        <w:t>.</w:t>
      </w:r>
      <w:r w:rsidRPr="00594FF4">
        <w:rPr>
          <w:rFonts w:ascii="Times New Roman" w:hAnsi="Times New Roman" w:cs="Times New Roman"/>
          <w:sz w:val="22"/>
          <w:szCs w:val="22"/>
        </w:rPr>
        <w:t xml:space="preserve"> Evidence from </w:t>
      </w:r>
      <w:r w:rsidR="00945752">
        <w:rPr>
          <w:rFonts w:ascii="Times New Roman" w:hAnsi="Times New Roman" w:cs="Times New Roman"/>
          <w:sz w:val="22"/>
          <w:szCs w:val="22"/>
        </w:rPr>
        <w:t>p</w:t>
      </w:r>
      <w:r w:rsidRPr="00594FF4">
        <w:rPr>
          <w:rFonts w:ascii="Times New Roman" w:hAnsi="Times New Roman" w:cs="Times New Roman"/>
          <w:sz w:val="22"/>
          <w:szCs w:val="22"/>
        </w:rPr>
        <w:t xml:space="preserve">rocess </w:t>
      </w:r>
      <w:r w:rsidR="00945752">
        <w:rPr>
          <w:rFonts w:ascii="Times New Roman" w:hAnsi="Times New Roman" w:cs="Times New Roman"/>
          <w:sz w:val="22"/>
          <w:szCs w:val="22"/>
        </w:rPr>
        <w:t>r</w:t>
      </w:r>
      <w:r w:rsidRPr="00594FF4">
        <w:rPr>
          <w:rFonts w:ascii="Times New Roman" w:hAnsi="Times New Roman" w:cs="Times New Roman"/>
          <w:sz w:val="22"/>
          <w:szCs w:val="22"/>
        </w:rPr>
        <w:t xml:space="preserve">esearch. </w:t>
      </w:r>
      <w:r w:rsidRPr="00945752">
        <w:rPr>
          <w:rFonts w:ascii="Times New Roman" w:hAnsi="Times New Roman" w:cs="Times New Roman"/>
          <w:i/>
          <w:iCs/>
          <w:sz w:val="22"/>
          <w:szCs w:val="22"/>
        </w:rPr>
        <w:t>Meta</w:t>
      </w:r>
      <w:r w:rsidRPr="00594FF4">
        <w:rPr>
          <w:rFonts w:ascii="Times New Roman" w:hAnsi="Times New Roman" w:cs="Times New Roman"/>
          <w:sz w:val="22"/>
          <w:szCs w:val="22"/>
        </w:rPr>
        <w:t xml:space="preserve"> 50(2): 405–14. </w:t>
      </w:r>
      <w:r w:rsidR="00945752">
        <w:rPr>
          <w:rFonts w:ascii="Times New Roman" w:hAnsi="Times New Roman" w:cs="Times New Roman"/>
          <w:sz w:val="22"/>
          <w:szCs w:val="22"/>
        </w:rPr>
        <w:t>doi</w:t>
      </w:r>
      <w:r w:rsidRPr="00594FF4">
        <w:rPr>
          <w:rFonts w:ascii="Times New Roman" w:hAnsi="Times New Roman" w:cs="Times New Roman"/>
          <w:sz w:val="22"/>
          <w:szCs w:val="22"/>
        </w:rPr>
        <w:t>: </w:t>
      </w:r>
      <w:hyperlink r:id="rId23" w:history="1">
        <w:r w:rsidRPr="00594FF4">
          <w:rPr>
            <w:rFonts w:ascii="Times New Roman" w:hAnsi="Times New Roman" w:cs="Times New Roman"/>
            <w:sz w:val="22"/>
            <w:szCs w:val="22"/>
          </w:rPr>
          <w:t>10.7202/010990ar</w:t>
        </w:r>
      </w:hyperlink>
      <w:r w:rsidR="00945752">
        <w:t>.</w:t>
      </w:r>
    </w:p>
    <w:p w14:paraId="54C83A2F" w14:textId="0D660116" w:rsidR="000D25A9" w:rsidRDefault="000D25A9" w:rsidP="00C961EA">
      <w:pPr>
        <w:pStyle w:val="Biblio"/>
        <w:spacing w:after="160"/>
        <w:rPr>
          <w:rFonts w:ascii="Times New Roman" w:hAnsi="Times New Roman" w:cs="Times New Roman"/>
          <w:sz w:val="22"/>
          <w:szCs w:val="22"/>
        </w:rPr>
      </w:pPr>
      <w:r w:rsidRPr="00594FF4">
        <w:rPr>
          <w:rFonts w:ascii="Times New Roman" w:hAnsi="Times New Roman" w:cs="Times New Roman"/>
          <w:sz w:val="22"/>
          <w:szCs w:val="22"/>
          <w:lang w:val="da-DK"/>
        </w:rPr>
        <w:t>Van Gompel, Roger P. G</w:t>
      </w:r>
      <w:r w:rsidR="00594FF4">
        <w:rPr>
          <w:rFonts w:ascii="Times New Roman" w:hAnsi="Times New Roman" w:cs="Times New Roman"/>
          <w:sz w:val="22"/>
          <w:szCs w:val="22"/>
          <w:lang w:val="da-DK"/>
        </w:rPr>
        <w:t xml:space="preserve">. </w:t>
      </w:r>
      <w:r w:rsidRPr="00594FF4">
        <w:rPr>
          <w:rFonts w:ascii="Times New Roman" w:hAnsi="Times New Roman" w:cs="Times New Roman"/>
          <w:sz w:val="22"/>
          <w:szCs w:val="22"/>
          <w:lang w:val="da-DK"/>
        </w:rPr>
        <w:t>2013</w:t>
      </w:r>
      <w:r w:rsidR="00594FF4">
        <w:rPr>
          <w:rFonts w:ascii="Times New Roman" w:hAnsi="Times New Roman" w:cs="Times New Roman"/>
          <w:sz w:val="22"/>
          <w:szCs w:val="22"/>
          <w:lang w:val="da-DK"/>
        </w:rPr>
        <w:t>.</w:t>
      </w:r>
      <w:r w:rsidRPr="00594FF4">
        <w:rPr>
          <w:rFonts w:ascii="Times New Roman" w:hAnsi="Times New Roman" w:cs="Times New Roman"/>
          <w:sz w:val="22"/>
          <w:szCs w:val="22"/>
          <w:lang w:val="da-DK"/>
        </w:rPr>
        <w:t xml:space="preserve"> </w:t>
      </w:r>
      <w:r w:rsidRPr="009806FE">
        <w:rPr>
          <w:rFonts w:ascii="Times New Roman" w:hAnsi="Times New Roman" w:cs="Times New Roman"/>
          <w:i/>
          <w:iCs/>
          <w:sz w:val="22"/>
          <w:szCs w:val="22"/>
        </w:rPr>
        <w:t>Sentence processing</w:t>
      </w:r>
      <w:r w:rsidR="009806FE">
        <w:rPr>
          <w:rFonts w:ascii="Times New Roman" w:hAnsi="Times New Roman" w:cs="Times New Roman"/>
          <w:i/>
          <w:iCs/>
          <w:sz w:val="22"/>
          <w:szCs w:val="22"/>
        </w:rPr>
        <w:t>. An introduction.</w:t>
      </w:r>
      <w:r w:rsidR="009806FE">
        <w:rPr>
          <w:rFonts w:ascii="Times New Roman" w:hAnsi="Times New Roman" w:cs="Times New Roman"/>
          <w:sz w:val="22"/>
          <w:szCs w:val="22"/>
        </w:rPr>
        <w:t xml:space="preserve"> </w:t>
      </w:r>
      <w:r w:rsidRPr="00594FF4">
        <w:rPr>
          <w:rFonts w:ascii="Times New Roman" w:hAnsi="Times New Roman" w:cs="Times New Roman"/>
          <w:sz w:val="22"/>
          <w:szCs w:val="22"/>
        </w:rPr>
        <w:t>New York: Psychology Press</w:t>
      </w:r>
      <w:r w:rsidR="009806FE">
        <w:rPr>
          <w:rFonts w:ascii="Times New Roman" w:hAnsi="Times New Roman" w:cs="Times New Roman"/>
          <w:sz w:val="22"/>
          <w:szCs w:val="22"/>
        </w:rPr>
        <w:t>.</w:t>
      </w:r>
    </w:p>
    <w:p w14:paraId="25ABE759" w14:textId="4E5388A6" w:rsidR="009E1FDE" w:rsidRDefault="00AC611F" w:rsidP="00C961EA">
      <w:pPr>
        <w:pStyle w:val="Biblio"/>
        <w:spacing w:before="560" w:after="0"/>
        <w:ind w:left="431" w:hanging="431"/>
        <w:rPr>
          <w:rFonts w:ascii="Times New Roman" w:hAnsi="Times New Roman" w:cs="Times New Roman"/>
          <w:i/>
          <w:iCs/>
          <w:sz w:val="22"/>
          <w:szCs w:val="22"/>
        </w:rPr>
      </w:pPr>
      <w:r>
        <w:rPr>
          <w:rFonts w:ascii="Times New Roman" w:hAnsi="Times New Roman" w:cs="Times New Roman"/>
          <w:i/>
          <w:iCs/>
          <w:sz w:val="22"/>
          <w:szCs w:val="22"/>
        </w:rPr>
        <w:t xml:space="preserve">Michael </w:t>
      </w:r>
      <w:r w:rsidR="5333520D" w:rsidRPr="560A6176">
        <w:rPr>
          <w:rFonts w:ascii="Times New Roman" w:hAnsi="Times New Roman" w:cs="Times New Roman"/>
          <w:i/>
          <w:iCs/>
          <w:sz w:val="22"/>
          <w:szCs w:val="22"/>
        </w:rPr>
        <w:t>Carl</w:t>
      </w:r>
      <w:r w:rsidR="009E1FDE">
        <w:rPr>
          <w:rFonts w:ascii="Times New Roman" w:hAnsi="Times New Roman" w:cs="Times New Roman"/>
          <w:i/>
          <w:iCs/>
          <w:sz w:val="22"/>
          <w:szCs w:val="22"/>
        </w:rPr>
        <w:t xml:space="preserve"> </w:t>
      </w:r>
    </w:p>
    <w:p w14:paraId="697F3E3F" w14:textId="77777777" w:rsidR="009E1FDE" w:rsidRDefault="2E7C5DA7" w:rsidP="00C961EA">
      <w:pPr>
        <w:pStyle w:val="Biblio"/>
        <w:spacing w:after="0"/>
        <w:ind w:left="431" w:hanging="431"/>
        <w:rPr>
          <w:rFonts w:ascii="Times New Roman" w:hAnsi="Times New Roman" w:cs="Times New Roman"/>
          <w:i/>
          <w:iCs/>
          <w:sz w:val="22"/>
          <w:szCs w:val="22"/>
        </w:rPr>
      </w:pPr>
      <w:r w:rsidRPr="560A6176">
        <w:rPr>
          <w:rFonts w:ascii="Times New Roman" w:hAnsi="Times New Roman" w:cs="Times New Roman"/>
          <w:i/>
          <w:iCs/>
          <w:sz w:val="22"/>
          <w:szCs w:val="22"/>
        </w:rPr>
        <w:t>Modern and Classical Language Studies</w:t>
      </w:r>
    </w:p>
    <w:p w14:paraId="112B73BE" w14:textId="77777777" w:rsidR="00AC611F" w:rsidRDefault="2E7C5DA7" w:rsidP="00C961EA">
      <w:pPr>
        <w:pStyle w:val="Biblio"/>
        <w:spacing w:after="0"/>
        <w:ind w:left="431" w:hanging="431"/>
        <w:rPr>
          <w:rFonts w:ascii="Times New Roman" w:hAnsi="Times New Roman" w:cs="Times New Roman"/>
          <w:i/>
          <w:iCs/>
          <w:sz w:val="22"/>
          <w:szCs w:val="22"/>
        </w:rPr>
      </w:pPr>
      <w:r w:rsidRPr="560A6176">
        <w:rPr>
          <w:rFonts w:ascii="Times New Roman" w:hAnsi="Times New Roman" w:cs="Times New Roman"/>
          <w:i/>
          <w:iCs/>
          <w:sz w:val="22"/>
          <w:szCs w:val="22"/>
        </w:rPr>
        <w:t>Kent State University, USA</w:t>
      </w:r>
    </w:p>
    <w:p w14:paraId="46747B78" w14:textId="6F7F4BB5" w:rsidR="00AC611F" w:rsidRDefault="00AC611F" w:rsidP="00C961EA">
      <w:pPr>
        <w:pStyle w:val="Biblio"/>
        <w:spacing w:after="0"/>
        <w:ind w:left="431" w:hanging="431"/>
        <w:rPr>
          <w:rFonts w:ascii="Times New Roman" w:hAnsi="Times New Roman" w:cs="Times New Roman"/>
          <w:i/>
          <w:iCs/>
          <w:sz w:val="22"/>
          <w:szCs w:val="22"/>
        </w:rPr>
      </w:pPr>
      <w:r>
        <w:rPr>
          <w:rFonts w:ascii="Times New Roman" w:hAnsi="Times New Roman" w:cs="Times New Roman"/>
          <w:i/>
          <w:iCs/>
          <w:sz w:val="22"/>
          <w:szCs w:val="22"/>
        </w:rPr>
        <w:t xml:space="preserve">e-mail: </w:t>
      </w:r>
      <w:hyperlink r:id="rId24" w:history="1">
        <w:r w:rsidRPr="00BF2202">
          <w:rPr>
            <w:rStyle w:val="Hyperlink"/>
            <w:rFonts w:ascii="Times New Roman" w:hAnsi="Times New Roman" w:cs="Times New Roman"/>
            <w:i/>
            <w:iCs/>
            <w:sz w:val="22"/>
            <w:szCs w:val="22"/>
          </w:rPr>
          <w:t>mcarl6@kent.edu</w:t>
        </w:r>
      </w:hyperlink>
    </w:p>
    <w:p w14:paraId="142C3BE2" w14:textId="4AA63E49" w:rsidR="00AC611F" w:rsidRDefault="00AC611F" w:rsidP="00C961EA">
      <w:pPr>
        <w:pStyle w:val="Biblio"/>
        <w:spacing w:before="280" w:after="0"/>
        <w:ind w:left="431" w:hanging="431"/>
        <w:rPr>
          <w:rFonts w:ascii="Times New Roman" w:hAnsi="Times New Roman" w:cs="Times New Roman"/>
          <w:i/>
          <w:iCs/>
          <w:sz w:val="22"/>
          <w:szCs w:val="22"/>
        </w:rPr>
      </w:pPr>
      <w:r>
        <w:rPr>
          <w:rFonts w:ascii="Times New Roman" w:hAnsi="Times New Roman" w:cs="Times New Roman"/>
          <w:i/>
          <w:iCs/>
          <w:sz w:val="22"/>
          <w:szCs w:val="22"/>
        </w:rPr>
        <w:t xml:space="preserve">Takanori </w:t>
      </w:r>
      <w:r w:rsidR="2AA0B712" w:rsidRPr="2FD6B0FA">
        <w:rPr>
          <w:rFonts w:ascii="Times New Roman" w:hAnsi="Times New Roman" w:cs="Times New Roman"/>
          <w:i/>
          <w:iCs/>
          <w:sz w:val="22"/>
          <w:szCs w:val="22"/>
        </w:rPr>
        <w:t>Mizowaki</w:t>
      </w:r>
    </w:p>
    <w:p w14:paraId="6EDA2CD4" w14:textId="77777777" w:rsidR="00AC611F" w:rsidRDefault="2AA0B712" w:rsidP="00C961EA">
      <w:pPr>
        <w:pStyle w:val="Biblio"/>
        <w:spacing w:after="0"/>
        <w:ind w:left="431" w:hanging="431"/>
        <w:rPr>
          <w:rFonts w:ascii="Times New Roman" w:hAnsi="Times New Roman" w:cs="Times New Roman"/>
          <w:i/>
          <w:iCs/>
          <w:sz w:val="22"/>
          <w:szCs w:val="22"/>
        </w:rPr>
      </w:pPr>
      <w:r w:rsidRPr="2FD6B0FA">
        <w:rPr>
          <w:rFonts w:ascii="Times New Roman" w:hAnsi="Times New Roman" w:cs="Times New Roman"/>
          <w:i/>
          <w:iCs/>
          <w:sz w:val="22"/>
          <w:szCs w:val="22"/>
        </w:rPr>
        <w:t>Graduate School of Intercultural Communication</w:t>
      </w:r>
    </w:p>
    <w:p w14:paraId="6EE5BF03" w14:textId="77777777" w:rsidR="00AC611F" w:rsidRDefault="2AA0B712" w:rsidP="00C961EA">
      <w:pPr>
        <w:pStyle w:val="Biblio"/>
        <w:spacing w:after="0"/>
        <w:ind w:left="431" w:hanging="431"/>
        <w:rPr>
          <w:rFonts w:ascii="Times New Roman" w:hAnsi="Times New Roman" w:cs="Times New Roman"/>
          <w:i/>
          <w:iCs/>
          <w:sz w:val="22"/>
          <w:szCs w:val="22"/>
        </w:rPr>
      </w:pPr>
      <w:r w:rsidRPr="2FD6B0FA">
        <w:rPr>
          <w:rFonts w:ascii="Times New Roman" w:hAnsi="Times New Roman" w:cs="Times New Roman"/>
          <w:i/>
          <w:iCs/>
          <w:sz w:val="22"/>
          <w:szCs w:val="22"/>
        </w:rPr>
        <w:t>Rikkyo University, Japan</w:t>
      </w:r>
    </w:p>
    <w:p w14:paraId="38B0DF4F" w14:textId="227252FF" w:rsidR="2AA0B712" w:rsidRDefault="00AC611F" w:rsidP="00C961EA">
      <w:pPr>
        <w:pStyle w:val="Biblio"/>
        <w:spacing w:after="0"/>
        <w:ind w:left="431" w:hanging="431"/>
        <w:rPr>
          <w:rFonts w:ascii="Times New Roman" w:hAnsi="Times New Roman" w:cs="Times New Roman"/>
          <w:i/>
          <w:iCs/>
          <w:sz w:val="22"/>
          <w:szCs w:val="22"/>
        </w:rPr>
      </w:pPr>
      <w:r>
        <w:rPr>
          <w:rFonts w:ascii="Times New Roman" w:hAnsi="Times New Roman" w:cs="Times New Roman"/>
          <w:i/>
          <w:iCs/>
          <w:sz w:val="22"/>
          <w:szCs w:val="22"/>
        </w:rPr>
        <w:t xml:space="preserve">e-mail: </w:t>
      </w:r>
      <w:r w:rsidR="2AA0B712" w:rsidRPr="2FD6B0FA">
        <w:rPr>
          <w:rFonts w:ascii="Times New Roman" w:hAnsi="Times New Roman" w:cs="Times New Roman"/>
          <w:i/>
          <w:iCs/>
          <w:sz w:val="22"/>
          <w:szCs w:val="22"/>
        </w:rPr>
        <w:t>22wv006d@rikkyo.ac.jp</w:t>
      </w:r>
    </w:p>
    <w:p w14:paraId="7410979A" w14:textId="594A6617" w:rsidR="00AC611F" w:rsidRDefault="00AC611F" w:rsidP="00C961EA">
      <w:pPr>
        <w:pStyle w:val="Biblio"/>
        <w:spacing w:before="280" w:after="0"/>
        <w:ind w:left="431" w:hanging="431"/>
        <w:rPr>
          <w:rFonts w:ascii="Times New Roman" w:hAnsi="Times New Roman" w:cs="Times New Roman"/>
          <w:i/>
          <w:iCs/>
          <w:sz w:val="22"/>
          <w:szCs w:val="22"/>
        </w:rPr>
      </w:pPr>
      <w:r>
        <w:rPr>
          <w:rFonts w:ascii="Times New Roman" w:hAnsi="Times New Roman" w:cs="Times New Roman"/>
          <w:i/>
          <w:iCs/>
          <w:sz w:val="22"/>
          <w:szCs w:val="22"/>
        </w:rPr>
        <w:t xml:space="preserve">Devi Sri </w:t>
      </w:r>
      <w:r w:rsidR="4573370E" w:rsidRPr="560A6176">
        <w:rPr>
          <w:rFonts w:ascii="Times New Roman" w:hAnsi="Times New Roman" w:cs="Times New Roman"/>
          <w:i/>
          <w:iCs/>
          <w:sz w:val="22"/>
          <w:szCs w:val="22"/>
        </w:rPr>
        <w:t>Bandaru</w:t>
      </w:r>
    </w:p>
    <w:p w14:paraId="692296C3" w14:textId="77777777" w:rsidR="00AC611F" w:rsidRDefault="074ABB4C" w:rsidP="00C961EA">
      <w:pPr>
        <w:pStyle w:val="Biblio"/>
        <w:spacing w:after="0"/>
        <w:ind w:left="431" w:hanging="431"/>
        <w:rPr>
          <w:rFonts w:ascii="Times New Roman" w:hAnsi="Times New Roman" w:cs="Times New Roman"/>
          <w:i/>
          <w:iCs/>
          <w:sz w:val="22"/>
          <w:szCs w:val="22"/>
        </w:rPr>
      </w:pPr>
      <w:r w:rsidRPr="560A6176">
        <w:rPr>
          <w:rFonts w:ascii="Times New Roman" w:hAnsi="Times New Roman" w:cs="Times New Roman"/>
          <w:i/>
          <w:iCs/>
          <w:sz w:val="22"/>
          <w:szCs w:val="22"/>
        </w:rPr>
        <w:t>College of Arts and Sciences</w:t>
      </w:r>
    </w:p>
    <w:p w14:paraId="5D638E3D" w14:textId="77777777" w:rsidR="00AC611F" w:rsidRDefault="074ABB4C" w:rsidP="00C961EA">
      <w:pPr>
        <w:pStyle w:val="Biblio"/>
        <w:spacing w:after="0"/>
        <w:ind w:left="431" w:hanging="431"/>
        <w:rPr>
          <w:rFonts w:ascii="Times New Roman" w:hAnsi="Times New Roman" w:cs="Times New Roman"/>
          <w:i/>
          <w:iCs/>
          <w:sz w:val="22"/>
          <w:szCs w:val="22"/>
        </w:rPr>
      </w:pPr>
      <w:r w:rsidRPr="00AC611F">
        <w:rPr>
          <w:rFonts w:ascii="Times New Roman" w:hAnsi="Times New Roman" w:cs="Times New Roman"/>
          <w:i/>
          <w:iCs/>
          <w:sz w:val="22"/>
          <w:szCs w:val="22"/>
        </w:rPr>
        <w:t>Kent State University, USA</w:t>
      </w:r>
    </w:p>
    <w:p w14:paraId="4A20CE14" w14:textId="1CD65666" w:rsidR="2FD6B0FA" w:rsidRPr="00AC611F" w:rsidRDefault="00AC611F" w:rsidP="00C961EA">
      <w:pPr>
        <w:pStyle w:val="Biblio"/>
        <w:spacing w:after="0"/>
        <w:ind w:left="431" w:hanging="431"/>
        <w:rPr>
          <w:rFonts w:ascii="Times New Roman" w:hAnsi="Times New Roman" w:cs="Times New Roman"/>
          <w:i/>
          <w:iCs/>
          <w:sz w:val="22"/>
          <w:szCs w:val="22"/>
        </w:rPr>
      </w:pPr>
      <w:r>
        <w:rPr>
          <w:rFonts w:ascii="Times New Roman" w:hAnsi="Times New Roman" w:cs="Times New Roman"/>
          <w:i/>
          <w:iCs/>
          <w:sz w:val="22"/>
          <w:szCs w:val="22"/>
        </w:rPr>
        <w:t xml:space="preserve">e-mail: </w:t>
      </w:r>
      <w:r w:rsidR="074ABB4C" w:rsidRPr="00AC611F">
        <w:rPr>
          <w:rFonts w:ascii="Times New Roman" w:hAnsi="Times New Roman" w:cs="Times New Roman"/>
          <w:i/>
          <w:iCs/>
          <w:sz w:val="22"/>
          <w:szCs w:val="22"/>
        </w:rPr>
        <w:t>dbandaru@ke</w:t>
      </w:r>
      <w:r w:rsidR="231D7F12" w:rsidRPr="00AC611F">
        <w:rPr>
          <w:rFonts w:ascii="Times New Roman" w:hAnsi="Times New Roman" w:cs="Times New Roman"/>
          <w:i/>
          <w:iCs/>
          <w:sz w:val="22"/>
          <w:szCs w:val="22"/>
        </w:rPr>
        <w:t>nt.edu</w:t>
      </w:r>
    </w:p>
    <w:p w14:paraId="5CCEA1B6" w14:textId="77777777" w:rsidR="00AC611F" w:rsidRDefault="00AC611F" w:rsidP="00C961EA">
      <w:pPr>
        <w:pStyle w:val="Biblio"/>
        <w:spacing w:before="280" w:after="0"/>
        <w:ind w:left="431" w:hanging="431"/>
        <w:rPr>
          <w:rFonts w:ascii="Times New Roman" w:hAnsi="Times New Roman" w:cs="Times New Roman"/>
          <w:i/>
          <w:iCs/>
          <w:sz w:val="22"/>
          <w:szCs w:val="22"/>
        </w:rPr>
      </w:pPr>
      <w:r>
        <w:rPr>
          <w:rFonts w:ascii="Times New Roman" w:hAnsi="Times New Roman" w:cs="Times New Roman"/>
          <w:i/>
          <w:iCs/>
          <w:sz w:val="22"/>
          <w:szCs w:val="22"/>
        </w:rPr>
        <w:t xml:space="preserve">Xinyue </w:t>
      </w:r>
      <w:r w:rsidR="2BD9A375" w:rsidRPr="560A6176">
        <w:rPr>
          <w:rFonts w:ascii="Times New Roman" w:hAnsi="Times New Roman" w:cs="Times New Roman"/>
          <w:i/>
          <w:iCs/>
          <w:sz w:val="22"/>
          <w:szCs w:val="22"/>
        </w:rPr>
        <w:t>REN</w:t>
      </w:r>
    </w:p>
    <w:p w14:paraId="588D00CA" w14:textId="77777777" w:rsidR="00AC611F" w:rsidRDefault="2BD9A375" w:rsidP="00C961EA">
      <w:pPr>
        <w:pStyle w:val="Biblio"/>
        <w:spacing w:after="0"/>
        <w:ind w:left="431" w:hanging="431"/>
        <w:rPr>
          <w:rFonts w:ascii="Times New Roman" w:hAnsi="Times New Roman" w:cs="Times New Roman"/>
          <w:i/>
          <w:iCs/>
          <w:sz w:val="22"/>
          <w:szCs w:val="22"/>
        </w:rPr>
      </w:pPr>
      <w:r w:rsidRPr="560A6176">
        <w:rPr>
          <w:rFonts w:ascii="Times New Roman" w:hAnsi="Times New Roman" w:cs="Times New Roman"/>
          <w:i/>
          <w:iCs/>
          <w:sz w:val="22"/>
          <w:szCs w:val="22"/>
        </w:rPr>
        <w:t>Department of</w:t>
      </w:r>
      <w:r w:rsidR="7E19B989" w:rsidRPr="560A6176">
        <w:rPr>
          <w:rFonts w:ascii="Times New Roman" w:hAnsi="Times New Roman" w:cs="Times New Roman"/>
          <w:i/>
          <w:iCs/>
          <w:sz w:val="22"/>
          <w:szCs w:val="22"/>
        </w:rPr>
        <w:t xml:space="preserve"> </w:t>
      </w:r>
      <w:r w:rsidRPr="560A6176">
        <w:rPr>
          <w:rFonts w:ascii="Times New Roman" w:hAnsi="Times New Roman" w:cs="Times New Roman"/>
          <w:i/>
          <w:iCs/>
          <w:sz w:val="22"/>
          <w:szCs w:val="22"/>
        </w:rPr>
        <w:t>Linguistics and Translatio</w:t>
      </w:r>
      <w:r w:rsidR="00AC611F">
        <w:rPr>
          <w:rFonts w:ascii="Times New Roman" w:hAnsi="Times New Roman" w:cs="Times New Roman"/>
          <w:i/>
          <w:iCs/>
          <w:sz w:val="22"/>
          <w:szCs w:val="22"/>
        </w:rPr>
        <w:t>n</w:t>
      </w:r>
    </w:p>
    <w:p w14:paraId="78DE9E2E" w14:textId="77777777" w:rsidR="00AC611F" w:rsidRDefault="2BD9A375" w:rsidP="00C961EA">
      <w:pPr>
        <w:pStyle w:val="Biblio"/>
        <w:spacing w:after="0"/>
        <w:ind w:left="431" w:hanging="431"/>
        <w:rPr>
          <w:rFonts w:ascii="Times New Roman" w:hAnsi="Times New Roman" w:cs="Times New Roman"/>
          <w:i/>
          <w:iCs/>
          <w:sz w:val="22"/>
          <w:szCs w:val="22"/>
        </w:rPr>
      </w:pPr>
      <w:r w:rsidRPr="560A6176">
        <w:rPr>
          <w:rFonts w:ascii="Times New Roman" w:hAnsi="Times New Roman" w:cs="Times New Roman"/>
          <w:i/>
          <w:iCs/>
          <w:sz w:val="22"/>
          <w:szCs w:val="22"/>
        </w:rPr>
        <w:t>City University of Hong Kong, HKSAR</w:t>
      </w:r>
    </w:p>
    <w:p w14:paraId="3255FBB8" w14:textId="1C12F4E7" w:rsidR="3B6D3BDA" w:rsidRPr="00AC611F" w:rsidRDefault="00AC611F" w:rsidP="00C961EA">
      <w:pPr>
        <w:pStyle w:val="Biblio"/>
        <w:spacing w:after="0"/>
        <w:ind w:left="431" w:hanging="431"/>
        <w:rPr>
          <w:rFonts w:ascii="Times New Roman" w:hAnsi="Times New Roman" w:cs="Times New Roman"/>
          <w:i/>
          <w:iCs/>
          <w:sz w:val="22"/>
          <w:szCs w:val="22"/>
          <w:lang w:val="de-AT"/>
        </w:rPr>
      </w:pPr>
      <w:r w:rsidRPr="00AC611F">
        <w:rPr>
          <w:rFonts w:ascii="Times New Roman" w:hAnsi="Times New Roman" w:cs="Times New Roman"/>
          <w:i/>
          <w:iCs/>
          <w:sz w:val="22"/>
          <w:szCs w:val="22"/>
          <w:lang w:val="de-AT"/>
        </w:rPr>
        <w:t xml:space="preserve">e-mail: </w:t>
      </w:r>
      <w:hyperlink r:id="rId25" w:history="1">
        <w:r w:rsidRPr="00BF2202">
          <w:rPr>
            <w:rStyle w:val="Hyperlink"/>
            <w:rFonts w:ascii="Times New Roman" w:hAnsi="Times New Roman" w:cs="Times New Roman"/>
            <w:i/>
            <w:iCs/>
            <w:sz w:val="22"/>
            <w:szCs w:val="22"/>
            <w:lang w:val="de-AT"/>
          </w:rPr>
          <w:t>xinyueren3-c@my.cityu.edu.hk</w:t>
        </w:r>
      </w:hyperlink>
    </w:p>
    <w:p w14:paraId="025BC09A" w14:textId="6FD321B3" w:rsidR="00C961EA" w:rsidRDefault="00C961EA" w:rsidP="00C961EA">
      <w:pPr>
        <w:pStyle w:val="Biblio"/>
        <w:spacing w:before="280" w:after="0"/>
        <w:ind w:left="431" w:hanging="431"/>
        <w:rPr>
          <w:rFonts w:ascii="Times New Roman" w:hAnsi="Times New Roman" w:cs="Times New Roman"/>
          <w:i/>
          <w:iCs/>
          <w:sz w:val="22"/>
          <w:szCs w:val="22"/>
        </w:rPr>
      </w:pPr>
      <w:r w:rsidRPr="00C961EA">
        <w:rPr>
          <w:rFonts w:ascii="Times New Roman" w:hAnsi="Times New Roman" w:cs="Times New Roman"/>
          <w:i/>
          <w:iCs/>
          <w:sz w:val="22"/>
          <w:szCs w:val="22"/>
        </w:rPr>
        <w:t xml:space="preserve">Aishvarya </w:t>
      </w:r>
      <w:r w:rsidR="3476FB3D" w:rsidRPr="560A6176">
        <w:rPr>
          <w:rFonts w:ascii="Times New Roman" w:hAnsi="Times New Roman" w:cs="Times New Roman"/>
          <w:i/>
          <w:iCs/>
          <w:sz w:val="22"/>
          <w:szCs w:val="22"/>
        </w:rPr>
        <w:t>Raj</w:t>
      </w:r>
    </w:p>
    <w:p w14:paraId="6F74D00F" w14:textId="6FC8B885" w:rsidR="00C961EA" w:rsidRDefault="3476FB3D" w:rsidP="00C961EA">
      <w:pPr>
        <w:pStyle w:val="Biblio"/>
        <w:spacing w:after="0"/>
        <w:ind w:left="431" w:hanging="431"/>
        <w:rPr>
          <w:rFonts w:ascii="Times New Roman" w:hAnsi="Times New Roman" w:cs="Times New Roman"/>
          <w:i/>
          <w:iCs/>
          <w:sz w:val="22"/>
          <w:szCs w:val="22"/>
        </w:rPr>
      </w:pPr>
      <w:r w:rsidRPr="560A6176">
        <w:rPr>
          <w:rFonts w:ascii="Times New Roman" w:hAnsi="Times New Roman" w:cs="Times New Roman"/>
          <w:i/>
          <w:iCs/>
          <w:sz w:val="22"/>
          <w:szCs w:val="22"/>
        </w:rPr>
        <w:t>Independent researcher</w:t>
      </w:r>
    </w:p>
    <w:p w14:paraId="790FB48A" w14:textId="77777777" w:rsidR="00C961EA" w:rsidRDefault="3476FB3D" w:rsidP="00C961EA">
      <w:pPr>
        <w:pStyle w:val="Biblio"/>
        <w:spacing w:after="0"/>
        <w:ind w:left="431" w:hanging="431"/>
        <w:rPr>
          <w:rFonts w:ascii="Times New Roman" w:hAnsi="Times New Roman" w:cs="Times New Roman"/>
          <w:i/>
          <w:iCs/>
          <w:sz w:val="22"/>
          <w:szCs w:val="22"/>
        </w:rPr>
      </w:pPr>
      <w:r w:rsidRPr="560A6176">
        <w:rPr>
          <w:rFonts w:ascii="Times New Roman" w:hAnsi="Times New Roman" w:cs="Times New Roman"/>
          <w:i/>
          <w:iCs/>
          <w:sz w:val="22"/>
          <w:szCs w:val="22"/>
        </w:rPr>
        <w:t>London, United Kingdom</w:t>
      </w:r>
    </w:p>
    <w:p w14:paraId="35178A6D" w14:textId="2D748514" w:rsidR="3476FB3D" w:rsidRPr="00542F9F" w:rsidRDefault="00C961EA" w:rsidP="00C961EA">
      <w:pPr>
        <w:pStyle w:val="Biblio"/>
        <w:spacing w:after="0"/>
        <w:ind w:left="431" w:hanging="431"/>
        <w:rPr>
          <w:i/>
          <w:iCs/>
          <w:sz w:val="22"/>
          <w:szCs w:val="22"/>
          <w:lang w:val="de-AT"/>
        </w:rPr>
      </w:pPr>
      <w:r w:rsidRPr="00542F9F">
        <w:rPr>
          <w:rFonts w:ascii="Times New Roman" w:hAnsi="Times New Roman" w:cs="Times New Roman"/>
          <w:i/>
          <w:iCs/>
          <w:sz w:val="22"/>
          <w:szCs w:val="22"/>
          <w:lang w:val="de-AT"/>
        </w:rPr>
        <w:t xml:space="preserve">e-mail: </w:t>
      </w:r>
      <w:r w:rsidR="3476FB3D" w:rsidRPr="00542F9F">
        <w:rPr>
          <w:rFonts w:ascii="Times New Roman" w:hAnsi="Times New Roman" w:cs="Times New Roman"/>
          <w:i/>
          <w:iCs/>
          <w:sz w:val="22"/>
          <w:szCs w:val="22"/>
          <w:lang w:val="de-AT"/>
        </w:rPr>
        <w:t>aishvaryaraj@live.co.uk</w:t>
      </w:r>
    </w:p>
    <w:p w14:paraId="04CEA905" w14:textId="77777777" w:rsidR="00C961EA" w:rsidRDefault="00C961EA" w:rsidP="00C961EA">
      <w:pPr>
        <w:pStyle w:val="Biblio"/>
        <w:spacing w:before="280" w:after="0"/>
        <w:ind w:left="431" w:hanging="431"/>
        <w:rPr>
          <w:rFonts w:ascii="Times New Roman" w:hAnsi="Times New Roman" w:cs="Times New Roman"/>
          <w:i/>
          <w:iCs/>
          <w:sz w:val="22"/>
          <w:szCs w:val="22"/>
        </w:rPr>
      </w:pPr>
      <w:r>
        <w:rPr>
          <w:rFonts w:ascii="Times New Roman" w:hAnsi="Times New Roman" w:cs="Times New Roman"/>
          <w:i/>
          <w:iCs/>
          <w:sz w:val="22"/>
          <w:szCs w:val="22"/>
        </w:rPr>
        <w:t xml:space="preserve">Masaru </w:t>
      </w:r>
      <w:r w:rsidR="05F00084" w:rsidRPr="560A6176">
        <w:rPr>
          <w:rFonts w:ascii="Times New Roman" w:hAnsi="Times New Roman" w:cs="Times New Roman"/>
          <w:i/>
          <w:iCs/>
          <w:sz w:val="22"/>
          <w:szCs w:val="22"/>
        </w:rPr>
        <w:t>Yamada</w:t>
      </w:r>
    </w:p>
    <w:p w14:paraId="370F0E41" w14:textId="77777777" w:rsidR="00C961EA" w:rsidRDefault="05F00084" w:rsidP="00C961EA">
      <w:pPr>
        <w:pStyle w:val="Biblio"/>
        <w:spacing w:after="0"/>
        <w:ind w:left="431" w:hanging="431"/>
        <w:rPr>
          <w:rFonts w:ascii="Times New Roman" w:hAnsi="Times New Roman" w:cs="Times New Roman"/>
          <w:i/>
          <w:iCs/>
          <w:sz w:val="22"/>
          <w:szCs w:val="22"/>
        </w:rPr>
      </w:pPr>
      <w:r w:rsidRPr="560A6176">
        <w:rPr>
          <w:rFonts w:ascii="Times New Roman" w:hAnsi="Times New Roman" w:cs="Times New Roman"/>
          <w:i/>
          <w:iCs/>
          <w:sz w:val="22"/>
          <w:szCs w:val="22"/>
        </w:rPr>
        <w:t>College/Graduate School of Intercultural Communication</w:t>
      </w:r>
    </w:p>
    <w:p w14:paraId="6B89FD39" w14:textId="77777777" w:rsidR="00C961EA" w:rsidRDefault="05F00084" w:rsidP="00C961EA">
      <w:pPr>
        <w:pStyle w:val="Biblio"/>
        <w:spacing w:after="0"/>
        <w:ind w:left="431" w:hanging="431"/>
        <w:rPr>
          <w:rFonts w:ascii="Times New Roman" w:hAnsi="Times New Roman" w:cs="Times New Roman"/>
          <w:i/>
          <w:iCs/>
          <w:sz w:val="22"/>
          <w:szCs w:val="22"/>
        </w:rPr>
      </w:pPr>
      <w:r w:rsidRPr="560A6176">
        <w:rPr>
          <w:rFonts w:ascii="Times New Roman" w:hAnsi="Times New Roman" w:cs="Times New Roman"/>
          <w:i/>
          <w:iCs/>
          <w:sz w:val="22"/>
          <w:szCs w:val="22"/>
        </w:rPr>
        <w:t>Rikkyo University, Japan</w:t>
      </w:r>
    </w:p>
    <w:p w14:paraId="647AD6C5" w14:textId="0753DF81" w:rsidR="560A6176" w:rsidRPr="00C961EA" w:rsidRDefault="00C961EA" w:rsidP="00C961EA">
      <w:pPr>
        <w:pStyle w:val="Biblio"/>
        <w:spacing w:after="0"/>
        <w:ind w:left="431" w:hanging="431"/>
        <w:rPr>
          <w:rFonts w:ascii="Times New Roman" w:hAnsi="Times New Roman" w:cs="Times New Roman"/>
          <w:i/>
          <w:iCs/>
          <w:sz w:val="22"/>
          <w:szCs w:val="22"/>
        </w:rPr>
      </w:pPr>
      <w:r>
        <w:rPr>
          <w:rFonts w:ascii="Times New Roman" w:hAnsi="Times New Roman" w:cs="Times New Roman"/>
          <w:i/>
          <w:iCs/>
          <w:sz w:val="22"/>
          <w:szCs w:val="22"/>
        </w:rPr>
        <w:t xml:space="preserve">e-mail: </w:t>
      </w:r>
      <w:r w:rsidR="05F00084" w:rsidRPr="560A6176">
        <w:rPr>
          <w:rFonts w:ascii="Times New Roman" w:hAnsi="Times New Roman" w:cs="Times New Roman"/>
          <w:i/>
          <w:iCs/>
          <w:sz w:val="22"/>
          <w:szCs w:val="22"/>
        </w:rPr>
        <w:t>masaru.yamada@rikkyo.ac.jp</w:t>
      </w:r>
    </w:p>
    <w:sectPr w:rsidR="560A6176" w:rsidRPr="00C961EA" w:rsidSect="008E5881">
      <w:headerReference w:type="even" r:id="rId26"/>
      <w:headerReference w:type="default" r:id="rId27"/>
      <w:footerReference w:type="even" r:id="rId28"/>
      <w:footerReference w:type="default" r:id="rId29"/>
      <w:headerReference w:type="first" r:id="rId30"/>
      <w:footerReference w:type="first" r:id="rId31"/>
      <w:pgSz w:w="11906" w:h="16838" w:code="9"/>
      <w:pgMar w:top="1440" w:right="1440" w:bottom="2268" w:left="1440" w:header="709" w:footer="709" w:gutter="0"/>
      <w:pgNumType w:start="212"/>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3ACDE6" w14:textId="77777777" w:rsidR="00D63441" w:rsidRDefault="00D63441" w:rsidP="00F17D2B">
      <w:r>
        <w:separator/>
      </w:r>
    </w:p>
  </w:endnote>
  <w:endnote w:type="continuationSeparator" w:id="0">
    <w:p w14:paraId="389DDE03" w14:textId="77777777" w:rsidR="00D63441" w:rsidRDefault="00D63441" w:rsidP="00F17D2B">
      <w:r>
        <w:continuationSeparator/>
      </w:r>
    </w:p>
  </w:endnote>
  <w:endnote w:type="continuationNotice" w:id="1">
    <w:p w14:paraId="0846873E" w14:textId="77777777" w:rsidR="00D63441" w:rsidRDefault="00D63441" w:rsidP="00F17D2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Segoe UI">
    <w:panose1 w:val="020B0502040204020203"/>
    <w:charset w:val="00"/>
    <w:family w:val="swiss"/>
    <w:pitch w:val="variable"/>
    <w:sig w:usb0="E4002EFF" w:usb1="C000E47F"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Liberation Serif">
    <w:altName w:val="Times New Roman"/>
    <w:charset w:val="00"/>
    <w:family w:val="roman"/>
    <w:pitch w:val="variable"/>
    <w:sig w:usb0="E0000AFF" w:usb1="500078FF" w:usb2="00000021" w:usb3="00000000" w:csb0="000001BF" w:csb1="00000000"/>
  </w:font>
  <w:font w:name="SimSun">
    <w:altName w:val="宋体"/>
    <w:panose1 w:val="02010600030101010101"/>
    <w:charset w:val="86"/>
    <w:family w:val="auto"/>
    <w:pitch w:val="variable"/>
    <w:sig w:usb0="00000203" w:usb1="288F0000" w:usb2="00000016" w:usb3="00000000" w:csb0="00040001" w:csb1="00000000"/>
  </w:font>
  <w:font w:name="Consolas">
    <w:panose1 w:val="020B0609020204030204"/>
    <w:charset w:val="00"/>
    <w:family w:val="modern"/>
    <w:pitch w:val="fixed"/>
    <w:sig w:usb0="E00006FF" w:usb1="0000FCFF" w:usb2="00000001" w:usb3="00000000" w:csb0="0000019F" w:csb1="00000000"/>
  </w:font>
  <w:font w:name="TimesNewRoman">
    <w:altName w:val="Times New Roman"/>
    <w:charset w:val="00"/>
    <w:family w:val="auto"/>
    <w:pitch w:val="default"/>
  </w:font>
  <w:font w:name="Cambria Math">
    <w:panose1 w:val="02040503050406030204"/>
    <w:charset w:val="00"/>
    <w:family w:val="roman"/>
    <w:pitch w:val="variable"/>
    <w:sig w:usb0="E00006FF" w:usb1="420024FF" w:usb2="02000000" w:usb3="00000000" w:csb0="0000019F" w:csb1="00000000"/>
  </w:font>
  <w:font w:name="Roboto">
    <w:charset w:val="00"/>
    <w:family w:val="auto"/>
    <w:pitch w:val="variable"/>
    <w:sig w:usb0="E0000AFF" w:usb1="5000217F" w:usb2="00000021" w:usb3="00000000" w:csb0="0000019F" w:csb1="00000000"/>
  </w:font>
  <w:font w:name="Aptos Narrow">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00572200"/>
      <w:docPartObj>
        <w:docPartGallery w:val="Page Numbers (Bottom of Page)"/>
        <w:docPartUnique/>
      </w:docPartObj>
    </w:sdtPr>
    <w:sdtEndPr>
      <w:rPr>
        <w:noProof/>
      </w:rPr>
    </w:sdtEndPr>
    <w:sdtContent>
      <w:p w14:paraId="697A06E9" w14:textId="3FD5E649" w:rsidR="00542F9F" w:rsidRDefault="00542F9F">
        <w:pPr>
          <w:pStyle w:val="Footer"/>
          <w:jc w:val="right"/>
        </w:pPr>
        <w:r w:rsidRPr="00542F9F">
          <w:rPr>
            <w:rFonts w:ascii="Times New Roman" w:hAnsi="Times New Roman" w:cs="Times New Roman"/>
            <w:sz w:val="22"/>
            <w:szCs w:val="22"/>
          </w:rPr>
          <w:fldChar w:fldCharType="begin"/>
        </w:r>
        <w:r w:rsidRPr="00542F9F">
          <w:rPr>
            <w:rFonts w:ascii="Times New Roman" w:hAnsi="Times New Roman" w:cs="Times New Roman"/>
            <w:sz w:val="22"/>
            <w:szCs w:val="22"/>
          </w:rPr>
          <w:instrText xml:space="preserve"> PAGE   \* MERGEFORMAT </w:instrText>
        </w:r>
        <w:r w:rsidRPr="00542F9F">
          <w:rPr>
            <w:rFonts w:ascii="Times New Roman" w:hAnsi="Times New Roman" w:cs="Times New Roman"/>
            <w:sz w:val="22"/>
            <w:szCs w:val="22"/>
          </w:rPr>
          <w:fldChar w:fldCharType="separate"/>
        </w:r>
        <w:r w:rsidRPr="00542F9F">
          <w:rPr>
            <w:rFonts w:ascii="Times New Roman" w:hAnsi="Times New Roman" w:cs="Times New Roman"/>
            <w:noProof/>
            <w:sz w:val="22"/>
            <w:szCs w:val="22"/>
          </w:rPr>
          <w:t>2</w:t>
        </w:r>
        <w:r w:rsidRPr="00542F9F">
          <w:rPr>
            <w:rFonts w:ascii="Times New Roman" w:hAnsi="Times New Roman" w:cs="Times New Roman"/>
            <w:noProof/>
            <w:sz w:val="22"/>
            <w:szCs w:val="22"/>
          </w:rPr>
          <w:fldChar w:fldCharType="end"/>
        </w:r>
      </w:p>
    </w:sdtContent>
  </w:sdt>
  <w:p w14:paraId="79EE15DF" w14:textId="77777777" w:rsidR="00542F9F" w:rsidRDefault="00542F9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98758796"/>
      <w:docPartObj>
        <w:docPartGallery w:val="Page Numbers (Bottom of Page)"/>
        <w:docPartUnique/>
      </w:docPartObj>
    </w:sdtPr>
    <w:sdtEndPr>
      <w:rPr>
        <w:noProof/>
      </w:rPr>
    </w:sdtEndPr>
    <w:sdtContent>
      <w:p w14:paraId="6F0D4640" w14:textId="0881D01C" w:rsidR="00542F9F" w:rsidRDefault="00542F9F">
        <w:pPr>
          <w:pStyle w:val="Footer"/>
          <w:jc w:val="right"/>
        </w:pPr>
        <w:r w:rsidRPr="00542F9F">
          <w:rPr>
            <w:rFonts w:ascii="Times New Roman" w:hAnsi="Times New Roman" w:cs="Times New Roman"/>
            <w:sz w:val="22"/>
            <w:szCs w:val="22"/>
          </w:rPr>
          <w:fldChar w:fldCharType="begin"/>
        </w:r>
        <w:r w:rsidRPr="00542F9F">
          <w:rPr>
            <w:rFonts w:ascii="Times New Roman" w:hAnsi="Times New Roman" w:cs="Times New Roman"/>
            <w:sz w:val="22"/>
            <w:szCs w:val="22"/>
          </w:rPr>
          <w:instrText xml:space="preserve"> PAGE   \* MERGEFORMAT </w:instrText>
        </w:r>
        <w:r w:rsidRPr="00542F9F">
          <w:rPr>
            <w:rFonts w:ascii="Times New Roman" w:hAnsi="Times New Roman" w:cs="Times New Roman"/>
            <w:sz w:val="22"/>
            <w:szCs w:val="22"/>
          </w:rPr>
          <w:fldChar w:fldCharType="separate"/>
        </w:r>
        <w:r w:rsidRPr="00542F9F">
          <w:rPr>
            <w:rFonts w:ascii="Times New Roman" w:hAnsi="Times New Roman" w:cs="Times New Roman"/>
            <w:noProof/>
            <w:sz w:val="22"/>
            <w:szCs w:val="22"/>
          </w:rPr>
          <w:t>2</w:t>
        </w:r>
        <w:r w:rsidRPr="00542F9F">
          <w:rPr>
            <w:rFonts w:ascii="Times New Roman" w:hAnsi="Times New Roman" w:cs="Times New Roman"/>
            <w:noProof/>
            <w:sz w:val="22"/>
            <w:szCs w:val="22"/>
          </w:rPr>
          <w:fldChar w:fldCharType="end"/>
        </w:r>
      </w:p>
    </w:sdtContent>
  </w:sdt>
  <w:p w14:paraId="0EA980FF" w14:textId="77777777" w:rsidR="00542F9F" w:rsidRDefault="00542F9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11277943"/>
      <w:docPartObj>
        <w:docPartGallery w:val="Page Numbers (Bottom of Page)"/>
        <w:docPartUnique/>
      </w:docPartObj>
    </w:sdtPr>
    <w:sdtEndPr>
      <w:rPr>
        <w:noProof/>
      </w:rPr>
    </w:sdtEndPr>
    <w:sdtContent>
      <w:p w14:paraId="22746461" w14:textId="479B9047" w:rsidR="00542F9F" w:rsidRDefault="00542F9F">
        <w:pPr>
          <w:pStyle w:val="Footer"/>
          <w:jc w:val="right"/>
        </w:pPr>
        <w:r w:rsidRPr="00542F9F">
          <w:rPr>
            <w:rFonts w:ascii="Times New Roman" w:hAnsi="Times New Roman" w:cs="Times New Roman"/>
            <w:sz w:val="22"/>
            <w:szCs w:val="22"/>
          </w:rPr>
          <w:fldChar w:fldCharType="begin"/>
        </w:r>
        <w:r w:rsidRPr="00542F9F">
          <w:rPr>
            <w:rFonts w:ascii="Times New Roman" w:hAnsi="Times New Roman" w:cs="Times New Roman"/>
            <w:sz w:val="22"/>
            <w:szCs w:val="22"/>
          </w:rPr>
          <w:instrText xml:space="preserve"> PAGE   \* MERGEFORMAT </w:instrText>
        </w:r>
        <w:r w:rsidRPr="00542F9F">
          <w:rPr>
            <w:rFonts w:ascii="Times New Roman" w:hAnsi="Times New Roman" w:cs="Times New Roman"/>
            <w:sz w:val="22"/>
            <w:szCs w:val="22"/>
          </w:rPr>
          <w:fldChar w:fldCharType="separate"/>
        </w:r>
        <w:r w:rsidRPr="00542F9F">
          <w:rPr>
            <w:rFonts w:ascii="Times New Roman" w:hAnsi="Times New Roman" w:cs="Times New Roman"/>
            <w:noProof/>
            <w:sz w:val="22"/>
            <w:szCs w:val="22"/>
          </w:rPr>
          <w:t>2</w:t>
        </w:r>
        <w:r w:rsidRPr="00542F9F">
          <w:rPr>
            <w:rFonts w:ascii="Times New Roman" w:hAnsi="Times New Roman" w:cs="Times New Roman"/>
            <w:noProof/>
            <w:sz w:val="22"/>
            <w:szCs w:val="22"/>
          </w:rPr>
          <w:fldChar w:fldCharType="end"/>
        </w:r>
      </w:p>
    </w:sdtContent>
  </w:sdt>
  <w:p w14:paraId="58ABD9CC" w14:textId="77777777" w:rsidR="00542F9F" w:rsidRDefault="00542F9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C4EF40" w14:textId="77777777" w:rsidR="00D63441" w:rsidRDefault="00D63441" w:rsidP="00C44D48">
      <w:pPr>
        <w:ind w:firstLine="0"/>
      </w:pPr>
      <w:r>
        <w:separator/>
      </w:r>
    </w:p>
  </w:footnote>
  <w:footnote w:type="continuationSeparator" w:id="0">
    <w:p w14:paraId="533B1616" w14:textId="77777777" w:rsidR="00D63441" w:rsidRDefault="00D63441" w:rsidP="00C44D48">
      <w:pPr>
        <w:ind w:firstLine="0"/>
      </w:pPr>
      <w:r>
        <w:continuationSeparator/>
      </w:r>
    </w:p>
  </w:footnote>
  <w:footnote w:type="continuationNotice" w:id="1">
    <w:p w14:paraId="3A553B17" w14:textId="77777777" w:rsidR="00D63441" w:rsidRDefault="00D63441" w:rsidP="00F17D2B"/>
  </w:footnote>
  <w:footnote w:id="2">
    <w:p w14:paraId="19D80635" w14:textId="547C80B8" w:rsidR="00174D74" w:rsidRPr="00174D74" w:rsidRDefault="00174D74" w:rsidP="00C44D48">
      <w:pPr>
        <w:pStyle w:val="FootnoteText"/>
        <w:ind w:firstLine="0"/>
      </w:pPr>
      <w:r>
        <w:rPr>
          <w:rStyle w:val="FootnoteReference"/>
        </w:rPr>
        <w:footnoteRef/>
      </w:r>
      <w:r w:rsidRPr="00F17D2B">
        <w:t xml:space="preserve">The CRITT </w:t>
      </w:r>
      <w:r>
        <w:t>Translation Process Research Database (</w:t>
      </w:r>
      <w:r w:rsidRPr="00F17D2B">
        <w:t>TPR-DB</w:t>
      </w:r>
      <w:r>
        <w:t>)</w:t>
      </w:r>
      <w:r w:rsidRPr="00F17D2B">
        <w:t xml:space="preserve"> is a large repository of translation process data </w:t>
      </w:r>
      <w:r>
        <w:t xml:space="preserve">hosted by the Centre for Research and Innovation in Translation and Translation Technology (CRITT) </w:t>
      </w:r>
      <w:r w:rsidRPr="00F17D2B">
        <w:t xml:space="preserve">that contains more than 5000 translation sessions </w:t>
      </w:r>
      <w:r>
        <w:t>with</w:t>
      </w:r>
      <w:r w:rsidRPr="00F17D2B">
        <w:t xml:space="preserve"> more than 600 hours text </w:t>
      </w:r>
      <w:r>
        <w:t xml:space="preserve">(mainly translation) </w:t>
      </w:r>
      <w:r w:rsidRPr="00F17D2B">
        <w:t xml:space="preserve">production </w:t>
      </w:r>
      <w:r>
        <w:t xml:space="preserve">time </w:t>
      </w:r>
      <w:r w:rsidRPr="00F17D2B">
        <w:t xml:space="preserve">of recorded keystroke data. The CRITT TPR-DB contains for each translation session several summary tables with numerous features that are suited to determine and quantify different translation styles on the </w:t>
      </w:r>
      <w:r>
        <w:t>various</w:t>
      </w:r>
      <w:r w:rsidRPr="00F17D2B">
        <w:t xml:space="preserve"> processing layers of the embedded translation architecture</w:t>
      </w:r>
      <w:r>
        <w:t xml:space="preserve"> suggested in this paper</w:t>
      </w:r>
      <w:r w:rsidRPr="00F17D2B">
        <w:t xml:space="preserve">. </w:t>
      </w:r>
      <w:r>
        <w:t xml:space="preserve">It can be downloaded free of charge following the instructions on the CRITT website </w:t>
      </w:r>
      <w:hyperlink r:id="rId1" w:history="1">
        <w:r w:rsidRPr="003040BB">
          <w:rPr>
            <w:rStyle w:val="Hyperlink"/>
          </w:rPr>
          <w:t>https://sites.google.com/site/centretranslationinnovation/tpr-db</w:t>
        </w:r>
      </w:hyperlink>
      <w:r>
        <w:t>.</w:t>
      </w:r>
    </w:p>
  </w:footnote>
  <w:footnote w:id="3">
    <w:p w14:paraId="0462D83B" w14:textId="1194F7F0" w:rsidR="004B7207" w:rsidRPr="00FC1B20" w:rsidRDefault="004B7207" w:rsidP="00C44D48">
      <w:pPr>
        <w:pStyle w:val="FootnoteText"/>
        <w:ind w:firstLine="0"/>
        <w:rPr>
          <w:rStyle w:val="EndnoteCharacters"/>
        </w:rPr>
      </w:pPr>
      <w:r>
        <w:rPr>
          <w:rStyle w:val="FootnoteReference"/>
        </w:rPr>
        <w:footnoteRef/>
      </w:r>
      <w:r w:rsidRPr="00FC1B20">
        <w:rPr>
          <w:rStyle w:val="EndnoteCharacters"/>
        </w:rPr>
        <w:t xml:space="preserve">We make a distinction between </w:t>
      </w:r>
      <w:r>
        <w:rPr>
          <w:rStyle w:val="EndnoteCharacters"/>
        </w:rPr>
        <w:t xml:space="preserve">a </w:t>
      </w:r>
      <w:r w:rsidRPr="003028A3">
        <w:rPr>
          <w:rStyle w:val="EndnoteCharacters"/>
          <w:i/>
          <w:iCs/>
        </w:rPr>
        <w:t>translation style</w:t>
      </w:r>
      <w:r w:rsidRPr="00FC1B20">
        <w:rPr>
          <w:rStyle w:val="EndnoteCharacters"/>
        </w:rPr>
        <w:t xml:space="preserve"> </w:t>
      </w:r>
      <w:r>
        <w:rPr>
          <w:rStyle w:val="EndnoteCharacters"/>
        </w:rPr>
        <w:t>as</w:t>
      </w:r>
      <w:r w:rsidRPr="00FC1B20">
        <w:rPr>
          <w:rStyle w:val="EndnoteCharacters"/>
        </w:rPr>
        <w:t xml:space="preserve"> a particular trajectory through the BTSS</w:t>
      </w:r>
      <w:r>
        <w:rPr>
          <w:rStyle w:val="EndnoteCharacters"/>
        </w:rPr>
        <w:t xml:space="preserve"> and a </w:t>
      </w:r>
      <w:r w:rsidRPr="003028A3">
        <w:rPr>
          <w:rStyle w:val="EndnoteCharacters"/>
          <w:i/>
          <w:iCs/>
        </w:rPr>
        <w:t>translator style</w:t>
      </w:r>
      <w:r w:rsidRPr="00FC1B20">
        <w:rPr>
          <w:rStyle w:val="EndnoteCharacters"/>
        </w:rPr>
        <w:t xml:space="preserve"> as </w:t>
      </w:r>
      <w:r>
        <w:rPr>
          <w:rStyle w:val="EndnoteCharacters"/>
        </w:rPr>
        <w:t>set of personally/individually preferred behavioral translation features that subsumes possibly many specific translation styles.</w:t>
      </w:r>
    </w:p>
  </w:footnote>
  <w:footnote w:id="4">
    <w:p w14:paraId="4AADA2AA" w14:textId="07ADCE44" w:rsidR="005C20BC" w:rsidRDefault="005C20BC" w:rsidP="00C44D48">
      <w:pPr>
        <w:pStyle w:val="FootnoteText"/>
        <w:ind w:firstLine="0"/>
      </w:pPr>
      <w:r>
        <w:rPr>
          <w:rStyle w:val="FootnoteReference"/>
        </w:rPr>
        <w:footnoteRef/>
      </w:r>
      <w:r>
        <w:t xml:space="preserve">In the course of this work, we have adapted these thresholds so as </w:t>
      </w:r>
      <w:r w:rsidR="00C07E66">
        <w:t>to become</w:t>
      </w:r>
      <w:r>
        <w:t xml:space="preserve"> consistent with </w:t>
      </w:r>
      <w:r w:rsidRPr="00C07E66">
        <w:t>KBIs and PUBs</w:t>
      </w:r>
      <w:r w:rsidR="00C07E66">
        <w:t>;</w:t>
      </w:r>
      <w:r>
        <w:t xml:space="preserve"> see below. </w:t>
      </w:r>
    </w:p>
  </w:footnote>
  <w:footnote w:id="5">
    <w:p w14:paraId="3B64C4B2" w14:textId="4E09247D" w:rsidR="003344AB" w:rsidRDefault="003344AB" w:rsidP="00C44D48">
      <w:pPr>
        <w:pStyle w:val="FootnoteText"/>
        <w:ind w:firstLine="0"/>
      </w:pPr>
      <w:r w:rsidRPr="4B3EA977">
        <w:rPr>
          <w:rStyle w:val="FootnoteReference"/>
        </w:rPr>
        <w:footnoteRef/>
      </w:r>
      <w:r w:rsidRPr="4B3EA977">
        <w:t xml:space="preserve">Muñoz </w:t>
      </w:r>
      <w:r w:rsidR="005212E7">
        <w:t>&amp;</w:t>
      </w:r>
      <w:r w:rsidRPr="4B3EA977">
        <w:t xml:space="preserve"> Apfelthaler</w:t>
      </w:r>
      <w:r>
        <w:t xml:space="preserve"> use the term</w:t>
      </w:r>
      <w:r w:rsidR="00C07E66">
        <w:t xml:space="preserve">s </w:t>
      </w:r>
      <w:r w:rsidR="00C07E66" w:rsidRPr="00C07E66">
        <w:rPr>
          <w:i/>
          <w:iCs/>
        </w:rPr>
        <w:t>ta</w:t>
      </w:r>
      <w:r w:rsidRPr="00C07E66">
        <w:rPr>
          <w:i/>
          <w:iCs/>
        </w:rPr>
        <w:t>sks</w:t>
      </w:r>
      <w:r>
        <w:t xml:space="preserve"> and </w:t>
      </w:r>
      <w:r w:rsidR="00C07E66" w:rsidRPr="00C07E66">
        <w:rPr>
          <w:i/>
          <w:iCs/>
        </w:rPr>
        <w:t>t</w:t>
      </w:r>
      <w:r w:rsidRPr="00C07E66">
        <w:rPr>
          <w:i/>
          <w:iCs/>
        </w:rPr>
        <w:t xml:space="preserve">ask </w:t>
      </w:r>
      <w:r w:rsidR="00C07E66" w:rsidRPr="00C07E66">
        <w:rPr>
          <w:i/>
          <w:iCs/>
        </w:rPr>
        <w:t>s</w:t>
      </w:r>
      <w:r w:rsidRPr="00C07E66">
        <w:rPr>
          <w:i/>
          <w:iCs/>
        </w:rPr>
        <w:t>egments</w:t>
      </w:r>
      <w:r>
        <w:t xml:space="preserve"> respectively. </w:t>
      </w:r>
      <w:r w:rsidRPr="00C07E66">
        <w:rPr>
          <w:i/>
          <w:iCs/>
        </w:rPr>
        <w:t>Tasks</w:t>
      </w:r>
      <w:r w:rsidR="005212E7">
        <w:rPr>
          <w:i/>
          <w:iCs/>
        </w:rPr>
        <w:t>,</w:t>
      </w:r>
      <w:r>
        <w:t xml:space="preserve"> in their terminology</w:t>
      </w:r>
      <w:r w:rsidR="005212E7">
        <w:t>,</w:t>
      </w:r>
      <w:r>
        <w:t xml:space="preserve"> also subsume </w:t>
      </w:r>
      <w:r w:rsidR="009521E0">
        <w:t>i</w:t>
      </w:r>
      <w:r w:rsidR="00C93A52">
        <w:t xml:space="preserve">nternet </w:t>
      </w:r>
      <w:r w:rsidR="00C07E66">
        <w:t>s</w:t>
      </w:r>
      <w:r>
        <w:t>earch</w:t>
      </w:r>
      <w:r w:rsidR="00C07E66">
        <w:t>es</w:t>
      </w:r>
      <w:r>
        <w:t xml:space="preserve"> and other forms of </w:t>
      </w:r>
      <w:r w:rsidR="00C07E66">
        <w:t>h</w:t>
      </w:r>
      <w:r>
        <w:t>uman-</w:t>
      </w:r>
      <w:r w:rsidR="00C07E66">
        <w:t>c</w:t>
      </w:r>
      <w:r>
        <w:t xml:space="preserve">omputer </w:t>
      </w:r>
      <w:r w:rsidR="00C07E66">
        <w:t>i</w:t>
      </w:r>
      <w:r>
        <w:t xml:space="preserve">nteraction. As we only deal with </w:t>
      </w:r>
      <w:r w:rsidR="00C93A52">
        <w:t xml:space="preserve">logs of </w:t>
      </w:r>
      <w:r>
        <w:t xml:space="preserve">keystrokes here, we prefer KBs and PUs, and respectively </w:t>
      </w:r>
      <w:r w:rsidRPr="005212E7">
        <w:t>KBIs and PUBs</w:t>
      </w:r>
      <w:r w:rsidR="005212E7">
        <w:t>,</w:t>
      </w:r>
      <w:r>
        <w:t xml:space="preserve"> for the typing pauses that separate KBs and PUs. </w:t>
      </w:r>
      <w:r w:rsidRPr="4B3EA977">
        <w:rPr>
          <w:i/>
          <w:iCs/>
        </w:rPr>
        <w:t>Typing bursts</w:t>
      </w:r>
      <w:r>
        <w:t xml:space="preserve"> could be an alternative term for KBs, which is well-established in writing research. However, it has often been used for longer sequences of</w:t>
      </w:r>
      <w:r w:rsidR="00FF7644">
        <w:t xml:space="preserve"> </w:t>
      </w:r>
      <w:r>
        <w:t xml:space="preserve">keystrokes separated by longer pauses of 1sec. or 2sec. We use </w:t>
      </w:r>
      <w:r w:rsidRPr="005212E7">
        <w:t>keystroke bursts</w:t>
      </w:r>
      <w:r>
        <w:t xml:space="preserve"> (KBs) to stress that the keystroke sequences are shorter, separated by relatively shorter pauses. </w:t>
      </w:r>
    </w:p>
  </w:footnote>
  <w:footnote w:id="6">
    <w:p w14:paraId="5B39283E" w14:textId="44A6DF91" w:rsidR="00CC35A3" w:rsidRDefault="00CC35A3" w:rsidP="00C44D48">
      <w:pPr>
        <w:pStyle w:val="FootnoteText"/>
        <w:ind w:firstLine="0"/>
      </w:pPr>
      <w:r w:rsidRPr="4B3EA977">
        <w:rPr>
          <w:rStyle w:val="FootnoteReference"/>
        </w:rPr>
        <w:footnoteRef/>
      </w:r>
      <w:r>
        <w:t xml:space="preserve">In Carl </w:t>
      </w:r>
      <w:r w:rsidR="008270AB">
        <w:t>(</w:t>
      </w:r>
      <w:r>
        <w:t>2024</w:t>
      </w:r>
      <w:r w:rsidR="008270AB">
        <w:t>)</w:t>
      </w:r>
      <w:r w:rsidR="006D35FB">
        <w:t>,</w:t>
      </w:r>
      <w:r>
        <w:t xml:space="preserve"> we have computed these values, </w:t>
      </w:r>
      <w:r w:rsidR="00DB54D6">
        <w:t>i.e.</w:t>
      </w:r>
      <w:r>
        <w:t xml:space="preserve"> </w:t>
      </w:r>
      <w:r w:rsidR="006D35FB">
        <w:t>r</w:t>
      </w:r>
      <w:r>
        <w:t>espites and (</w:t>
      </w:r>
      <w:r w:rsidR="006D35FB">
        <w:t>t</w:t>
      </w:r>
      <w:r>
        <w:t xml:space="preserve">ask </w:t>
      </w:r>
      <w:r w:rsidR="006D35FB">
        <w:t>s</w:t>
      </w:r>
      <w:r>
        <w:t xml:space="preserve">egment) </w:t>
      </w:r>
      <w:r w:rsidR="006D35FB">
        <w:t>p</w:t>
      </w:r>
      <w:r>
        <w:t xml:space="preserve">auses, in a slightly different way. The method used here produces </w:t>
      </w:r>
      <w:r w:rsidR="002F4D8A">
        <w:t>different but</w:t>
      </w:r>
      <w:r>
        <w:t xml:space="preserve"> highly correlates values.</w:t>
      </w:r>
    </w:p>
  </w:footnote>
  <w:footnote w:id="7">
    <w:p w14:paraId="73D7B939" w14:textId="77777777" w:rsidR="000A5D4C" w:rsidRDefault="000A5D4C" w:rsidP="000A5D4C">
      <w:pPr>
        <w:pStyle w:val="FootnoteText"/>
        <w:ind w:firstLine="0"/>
      </w:pPr>
      <w:r w:rsidRPr="4B3EA977">
        <w:rPr>
          <w:rStyle w:val="FootnoteReference"/>
        </w:rPr>
        <w:footnoteRef/>
      </w:r>
      <w:r>
        <w:t xml:space="preserve">While Hvelplund (2016) suggests the term </w:t>
      </w:r>
      <w:r w:rsidRPr="4B3EA977">
        <w:rPr>
          <w:i/>
          <w:iCs/>
        </w:rPr>
        <w:t>Attention Units</w:t>
      </w:r>
      <w:r>
        <w:t xml:space="preserve"> we prefer </w:t>
      </w:r>
      <w:r w:rsidRPr="4B3EA977">
        <w:rPr>
          <w:i/>
          <w:iCs/>
        </w:rPr>
        <w:t>Activity Unit,</w:t>
      </w:r>
      <w:r w:rsidRPr="4B3EA977">
        <w:t xml:space="preserve"> </w:t>
      </w:r>
      <w:r>
        <w:t xml:space="preserve">as it better </w:t>
      </w:r>
      <w:r w:rsidRPr="4B3EA977">
        <w:t>underpin</w:t>
      </w:r>
      <w:r>
        <w:t>s</w:t>
      </w:r>
      <w:r w:rsidRPr="4B3EA977">
        <w:t xml:space="preserve"> the behavioral aspects of gazing and keystroke coordination, rather than an assumed cognitive process of selectiv</w:t>
      </w:r>
      <w:r>
        <w:t>e</w:t>
      </w:r>
      <w:r w:rsidRPr="4B3EA977">
        <w:t xml:space="preserve"> focus and intention.</w:t>
      </w:r>
    </w:p>
  </w:footnote>
  <w:footnote w:id="8">
    <w:p w14:paraId="4E682F69" w14:textId="78988987" w:rsidR="00E90B7C" w:rsidRDefault="00E90B7C" w:rsidP="00C44D48">
      <w:pPr>
        <w:pStyle w:val="FootnoteText"/>
        <w:ind w:firstLine="0"/>
      </w:pPr>
      <w:r>
        <w:rPr>
          <w:rStyle w:val="FootnoteReference"/>
        </w:rPr>
        <w:footnoteRef/>
      </w:r>
      <w:r w:rsidR="008A0C6E">
        <w:t>S</w:t>
      </w:r>
      <w:r>
        <w:t xml:space="preserve">ince the original submission of this paper, we have added an additional </w:t>
      </w:r>
      <w:r w:rsidR="008A0C6E">
        <w:t>r</w:t>
      </w:r>
      <w:r>
        <w:t xml:space="preserve">evision state </w:t>
      </w:r>
      <w:r w:rsidR="000267C2">
        <w:t xml:space="preserve">(R) </w:t>
      </w:r>
      <w:r w:rsidR="00484CBF">
        <w:t xml:space="preserve">to the HOF (now HORF) taxonomy </w:t>
      </w:r>
      <w:r>
        <w:t xml:space="preserve">that is characterized </w:t>
      </w:r>
      <w:r w:rsidRPr="00E90B7C">
        <w:t xml:space="preserve">by linear, forward-reading, mostly on the </w:t>
      </w:r>
      <w:r>
        <w:t>T</w:t>
      </w:r>
      <w:r w:rsidRPr="00E90B7C">
        <w:t>T</w:t>
      </w:r>
      <w:r>
        <w:t>.</w:t>
      </w:r>
      <w:r w:rsidR="0035793B">
        <w:t xml:space="preserve"> </w:t>
      </w:r>
    </w:p>
  </w:footnote>
  <w:footnote w:id="9">
    <w:p w14:paraId="1B727DFB" w14:textId="4DC3FE24" w:rsidR="00AF1533" w:rsidRDefault="00AF1533" w:rsidP="00AF1533">
      <w:pPr>
        <w:pStyle w:val="FootnoteText"/>
        <w:ind w:firstLine="0"/>
      </w:pPr>
      <w:r>
        <w:rPr>
          <w:rStyle w:val="FootnoteReference"/>
        </w:rPr>
        <w:footnoteRef/>
      </w:r>
      <w:r w:rsidR="4036520C">
        <w:t xml:space="preserve">In the meantime, since the initial submission of this article, we have </w:t>
      </w:r>
      <w:r w:rsidR="00CD6A6A">
        <w:t>implemented a</w:t>
      </w:r>
      <w:r w:rsidR="4036520C">
        <w:t xml:space="preserve"> rule-based approach to automatically annotate HORF states (HOF + Revision, see Footnote 7). The rule-based approach gives us better control over the properties of these HORF states and it allowed us to add the revision state. We have successively clustered sequences of HORF states into translation policies, an additional processing layer as suggested and discussed in Carl et al. (2024), which is, however, omitted in this article.</w:t>
      </w:r>
    </w:p>
  </w:footnote>
  <w:footnote w:id="10">
    <w:p w14:paraId="1257CAAC" w14:textId="7EA39A5E" w:rsidR="00AF1533" w:rsidRDefault="00AF1533" w:rsidP="00AF1533">
      <w:pPr>
        <w:pStyle w:val="FootnoteText"/>
        <w:ind w:firstLine="0"/>
      </w:pPr>
      <w:r>
        <w:rPr>
          <w:rStyle w:val="FootnoteReference"/>
        </w:rPr>
        <w:footnoteRef/>
      </w:r>
      <w:r w:rsidRPr="00C125E8">
        <w:t xml:space="preserve">Note that the term </w:t>
      </w:r>
      <w:r w:rsidR="00D779DA">
        <w:rPr>
          <w:i/>
          <w:iCs/>
        </w:rPr>
        <w:t>Orientation</w:t>
      </w:r>
      <w:r w:rsidRPr="00C125E8">
        <w:t xml:space="preserve"> is used as the initial translation phase, and it is also used as a state in the HOF taxonomy. Even though the two meanings of </w:t>
      </w:r>
      <w:r w:rsidR="00D779DA">
        <w:rPr>
          <w:i/>
          <w:iCs/>
        </w:rPr>
        <w:t>Orientation</w:t>
      </w:r>
      <w:r w:rsidRPr="00C125E8">
        <w:t xml:space="preserve"> are somewhat related, they unfold on different strata in the BTSS. </w:t>
      </w:r>
    </w:p>
  </w:footnote>
  <w:footnote w:id="11">
    <w:p w14:paraId="03BD5D61" w14:textId="09B878AD" w:rsidR="005168AE" w:rsidRDefault="005168AE" w:rsidP="00C44D48">
      <w:pPr>
        <w:pStyle w:val="FootnoteText"/>
        <w:ind w:firstLine="0"/>
      </w:pPr>
      <w:r w:rsidRPr="4B3EA977">
        <w:rPr>
          <w:rStyle w:val="FootnoteReference"/>
        </w:rPr>
        <w:footnoteRef/>
      </w:r>
      <w:r>
        <w:t>Some languages, such as Japanese and Chinese</w:t>
      </w:r>
      <w:r w:rsidR="0033003A">
        <w:t>,</w:t>
      </w:r>
      <w:r>
        <w:t xml:space="preserve"> do not use white spaces to separate words. In addition, due to the large character set, there are special input methods (IMEs) </w:t>
      </w:r>
      <w:r w:rsidR="00AE60B2">
        <w:t>that</w:t>
      </w:r>
      <w:r>
        <w:t xml:space="preserve"> capture the keystrokes</w:t>
      </w:r>
      <w:r w:rsidR="00AE60B2" w:rsidRPr="00AE60B2">
        <w:rPr>
          <w:b/>
          <w:bCs/>
          <w:lang w:val="en-GB"/>
        </w:rPr>
        <w:t>—</w:t>
      </w:r>
      <w:r>
        <w:t>usually a phonetic transcription of the words</w:t>
      </w:r>
      <w:r w:rsidR="00AE60B2" w:rsidRPr="00AE60B2">
        <w:rPr>
          <w:b/>
          <w:bCs/>
          <w:lang w:val="en-GB"/>
        </w:rPr>
        <w:t>—</w:t>
      </w:r>
      <w:r>
        <w:t xml:space="preserve">which </w:t>
      </w:r>
      <w:r w:rsidR="00AE60B2">
        <w:t>are</w:t>
      </w:r>
      <w:r>
        <w:t xml:space="preserve"> then converted into the proper Japanese or Chinese characters. There is thus an additional keystroke-to-character-to-word mapping which </w:t>
      </w:r>
      <w:r w:rsidR="0033003A">
        <w:t xml:space="preserve">may distort </w:t>
      </w:r>
      <w:r>
        <w:t>temporal</w:t>
      </w:r>
      <w:r w:rsidR="0033003A">
        <w:t xml:space="preserve"> relations and make it difficult to distinguish between within- and between-word keystrokes. Additionally, </w:t>
      </w:r>
      <w:r>
        <w:t>IMEs can also learn and adapt to typists.</w:t>
      </w:r>
    </w:p>
  </w:footnote>
  <w:footnote w:id="12">
    <w:p w14:paraId="16CD030C" w14:textId="041AB871" w:rsidR="4036520C" w:rsidRDefault="4036520C" w:rsidP="008B495E">
      <w:pPr>
        <w:pStyle w:val="FootnoteText"/>
        <w:ind w:firstLine="0"/>
      </w:pPr>
      <w:r w:rsidRPr="4036520C">
        <w:rPr>
          <w:rStyle w:val="FootnoteReference"/>
        </w:rPr>
        <w:footnoteRef/>
      </w:r>
      <w:r>
        <w:t>These sessions are part of BML12 (</w:t>
      </w:r>
      <w:hyperlink r:id="rId2" w:history="1">
        <w:r w:rsidRPr="4036520C">
          <w:rPr>
            <w:rStyle w:val="Hyperlink"/>
          </w:rPr>
          <w:t>https://sites.google.com/site/centretranslationinnovation/tpr-db/public-studies,,</w:t>
        </w:r>
      </w:hyperlink>
      <w:r>
        <w:t xml:space="preserve"> accessed 12. Sept. 2025). They are also contained in the total of the 521 sessions and in the Mizowaki et al. (2024) study.</w:t>
      </w:r>
    </w:p>
  </w:footnote>
  <w:footnote w:id="13">
    <w:p w14:paraId="396B242B" w14:textId="77777777" w:rsidR="002C4A27" w:rsidRDefault="002C4A27" w:rsidP="002C4A27">
      <w:pPr>
        <w:pStyle w:val="FootnoteText"/>
        <w:ind w:firstLine="0"/>
      </w:pPr>
      <w:r>
        <w:rPr>
          <w:rStyle w:val="FootnoteReference"/>
        </w:rPr>
        <w:footnoteRef/>
      </w:r>
      <w:r>
        <w:t xml:space="preserve">This may be due to lack or loss of calibration precision (possibly caused by </w:t>
      </w:r>
      <w:r w:rsidRPr="006642D6">
        <w:rPr>
          <w:lang w:val="en-GB"/>
        </w:rPr>
        <w:t xml:space="preserve">substantial </w:t>
      </w:r>
      <w:r>
        <w:t>changes in</w:t>
      </w:r>
      <w:r w:rsidRPr="002F4D8A">
        <w:t xml:space="preserve"> head position</w:t>
      </w:r>
      <w:r>
        <w:t xml:space="preserve"> as translators switch between different windows), </w:t>
      </w:r>
      <w:r w:rsidRPr="002F4D8A">
        <w:t>significant vision impairment</w:t>
      </w:r>
      <w:r>
        <w:t xml:space="preserve">, the font size may be too small, the </w:t>
      </w:r>
      <w:r w:rsidRPr="006642D6">
        <w:rPr>
          <w:lang w:val="en-GB"/>
        </w:rPr>
        <w:t>line spacing</w:t>
      </w:r>
      <w:r>
        <w:rPr>
          <w:lang w:val="en-GB"/>
        </w:rPr>
        <w:t xml:space="preserve"> too narrow</w:t>
      </w:r>
      <w:r w:rsidRPr="006642D6">
        <w:rPr>
          <w:lang w:val="en-GB"/>
        </w:rPr>
        <w:t xml:space="preserve">, </w:t>
      </w:r>
      <w:r>
        <w:t>and/or the mapping of X/Y fixation points on the screen on the word(s) that where supposedly looked at may be erroneous, among other reasons (cf. Hvelplund 2016).</w:t>
      </w:r>
    </w:p>
  </w:footnote>
  <w:footnote w:id="14">
    <w:p w14:paraId="55A0AEB9" w14:textId="7992F91F" w:rsidR="00D20404" w:rsidRPr="009521E0" w:rsidRDefault="00D20404" w:rsidP="00C44D48">
      <w:pPr>
        <w:pStyle w:val="FootnoteText"/>
        <w:ind w:firstLine="0"/>
        <w:rPr>
          <w:lang w:val="en-GB"/>
        </w:rPr>
      </w:pPr>
      <w:r w:rsidRPr="009521E0">
        <w:rPr>
          <w:rStyle w:val="FootnoteReference"/>
          <w:lang w:val="en-GB"/>
        </w:rPr>
        <w:footnoteRef/>
      </w:r>
      <w:r w:rsidR="00C42E8F" w:rsidRPr="009521E0">
        <w:rPr>
          <w:lang w:val="en-GB"/>
        </w:rPr>
        <w:t>Here w</w:t>
      </w:r>
      <w:r w:rsidRPr="009521E0">
        <w:rPr>
          <w:lang w:val="en-GB"/>
        </w:rPr>
        <w:t xml:space="preserve">e </w:t>
      </w:r>
      <w:r w:rsidR="00C42E8F" w:rsidRPr="009521E0">
        <w:rPr>
          <w:lang w:val="en-GB"/>
        </w:rPr>
        <w:t>only address</w:t>
      </w:r>
      <w:r w:rsidRPr="009521E0">
        <w:rPr>
          <w:lang w:val="en-GB"/>
        </w:rPr>
        <w:t xml:space="preserve"> translation tasks that consists of keystroke and gaze patterns. </w:t>
      </w:r>
      <w:r w:rsidR="00C42E8F" w:rsidRPr="009521E0">
        <w:rPr>
          <w:lang w:val="en-GB"/>
        </w:rPr>
        <w:t>F</w:t>
      </w:r>
      <w:r w:rsidRPr="009521E0">
        <w:rPr>
          <w:lang w:val="en-GB"/>
        </w:rPr>
        <w:t xml:space="preserve">uture versions of the BTSS </w:t>
      </w:r>
      <w:r w:rsidR="00C42E8F" w:rsidRPr="009521E0">
        <w:rPr>
          <w:lang w:val="en-GB"/>
        </w:rPr>
        <w:t>might</w:t>
      </w:r>
      <w:r w:rsidRPr="009521E0">
        <w:rPr>
          <w:lang w:val="en-GB"/>
        </w:rPr>
        <w:t xml:space="preserve"> include additional dimensions or processing layers, including </w:t>
      </w:r>
      <w:r w:rsidR="00C42E8F" w:rsidRPr="009521E0">
        <w:rPr>
          <w:lang w:val="en-GB"/>
        </w:rPr>
        <w:t xml:space="preserve">for instance, </w:t>
      </w:r>
      <w:r w:rsidRPr="009521E0">
        <w:rPr>
          <w:lang w:val="en-GB"/>
        </w:rPr>
        <w:t>search behaviour (</w:t>
      </w:r>
      <w:r w:rsidR="00DB54D6" w:rsidRPr="009521E0">
        <w:rPr>
          <w:lang w:val="en-GB"/>
        </w:rPr>
        <w:t>e.g.</w:t>
      </w:r>
      <w:r w:rsidRPr="009521E0">
        <w:rPr>
          <w:lang w:val="en-GB"/>
        </w:rPr>
        <w:t xml:space="preserve"> internet search</w:t>
      </w:r>
      <w:r w:rsidR="009521E0">
        <w:rPr>
          <w:lang w:val="en-GB"/>
        </w:rPr>
        <w:t>es</w:t>
      </w:r>
      <w:r w:rsidRPr="009521E0">
        <w:rPr>
          <w:lang w:val="en-GB"/>
        </w:rPr>
        <w:t>, dictionary lookup</w:t>
      </w:r>
      <w:r w:rsidR="009521E0">
        <w:rPr>
          <w:lang w:val="en-GB"/>
        </w:rPr>
        <w:t>s,</w:t>
      </w:r>
      <w:r w:rsidRPr="009521E0">
        <w:rPr>
          <w:lang w:val="en-GB"/>
        </w:rPr>
        <w:t xml:space="preserve"> etc.), </w:t>
      </w:r>
      <w:r w:rsidR="00024C20" w:rsidRPr="009521E0">
        <w:rPr>
          <w:lang w:val="en-GB"/>
        </w:rPr>
        <w:t xml:space="preserve">social interaction, </w:t>
      </w:r>
      <w:r w:rsidRPr="009521E0">
        <w:rPr>
          <w:lang w:val="en-GB"/>
        </w:rPr>
        <w:t>communication with peers or customers, etc.</w:t>
      </w:r>
    </w:p>
  </w:footnote>
  <w:footnote w:id="15">
    <w:p w14:paraId="52D9FBC4" w14:textId="0C294457" w:rsidR="00410E32" w:rsidRDefault="007E5F3A" w:rsidP="00C44D48">
      <w:pPr>
        <w:pStyle w:val="FootnoteText"/>
        <w:ind w:firstLine="0"/>
      </w:pPr>
      <w:r>
        <w:rPr>
          <w:rStyle w:val="FootnoteReference"/>
        </w:rPr>
        <w:footnoteRef/>
      </w:r>
      <w:r w:rsidR="4036520C">
        <w:t>A Python library for modelling Markov Decision Processes is:</w:t>
      </w:r>
      <w:r w:rsidR="4036520C" w:rsidRPr="4036520C">
        <w:rPr>
          <w:rStyle w:val="Hyperlink"/>
        </w:rPr>
        <w:t xml:space="preserve"> </w:t>
      </w:r>
    </w:p>
    <w:p w14:paraId="0313FC1E" w14:textId="339F5D60" w:rsidR="00410E32" w:rsidRDefault="4036520C" w:rsidP="00C44D48">
      <w:pPr>
        <w:pStyle w:val="FootnoteText"/>
        <w:ind w:firstLine="0"/>
      </w:pPr>
      <w:r w:rsidRPr="4036520C">
        <w:rPr>
          <w:rStyle w:val="Hyperlink"/>
        </w:rPr>
        <w:t>https://github.com/infer-actively/pymdp/blob/master/docs/notebooks/using_the_agent_class.ipynb</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996218" w14:textId="0EBD3918" w:rsidR="00542F9F" w:rsidRPr="008359E7" w:rsidRDefault="008359E7" w:rsidP="008359E7">
    <w:pPr>
      <w:pStyle w:val="Header"/>
      <w:ind w:firstLine="0"/>
      <w:rPr>
        <w:lang w:val="en-GB"/>
      </w:rPr>
    </w:pPr>
    <w:r w:rsidRPr="009D6DE5">
      <w:rPr>
        <w:rFonts w:ascii="Times New Roman" w:hAnsi="Times New Roman" w:cs="Times New Roman"/>
        <w:i/>
        <w:iCs/>
        <w:sz w:val="22"/>
        <w:szCs w:val="22"/>
      </w:rPr>
      <w:t>SKASE Journal of Translation and Interpretation</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DD728F" w14:textId="77777777" w:rsidR="008359E7" w:rsidRDefault="008359E7" w:rsidP="008359E7">
    <w:pPr>
      <w:ind w:firstLine="0"/>
      <w:jc w:val="right"/>
      <w:rPr>
        <w:b/>
        <w:bCs/>
        <w:color w:val="000000"/>
        <w:sz w:val="22"/>
        <w:szCs w:val="22"/>
        <w:lang w:eastAsia="sk-SK"/>
      </w:rPr>
    </w:pPr>
    <w:r w:rsidRPr="008359E7">
      <w:rPr>
        <w:i/>
        <w:iCs/>
        <w:color w:val="000000"/>
        <w:sz w:val="22"/>
        <w:szCs w:val="22"/>
        <w:lang w:eastAsia="sk-SK"/>
      </w:rPr>
      <w:t>Michael Carl, Takanori Mizowaki, Aishvarya Raj,</w:t>
    </w:r>
  </w:p>
  <w:p w14:paraId="6207953E" w14:textId="20112F9B" w:rsidR="00542F9F" w:rsidRPr="008359E7" w:rsidRDefault="008359E7" w:rsidP="008359E7">
    <w:pPr>
      <w:ind w:firstLine="0"/>
      <w:jc w:val="right"/>
      <w:rPr>
        <w:i/>
        <w:iCs/>
        <w:color w:val="000000"/>
        <w:sz w:val="22"/>
        <w:szCs w:val="22"/>
        <w:lang w:val="de-AT" w:eastAsia="sk-SK"/>
      </w:rPr>
    </w:pPr>
    <w:r w:rsidRPr="008359E7">
      <w:rPr>
        <w:i/>
        <w:iCs/>
        <w:color w:val="000000"/>
        <w:sz w:val="22"/>
        <w:szCs w:val="22"/>
        <w:lang w:val="de-AT" w:eastAsia="sk-SK"/>
      </w:rPr>
      <w:t>Masaru Yamada, Devi Sri Bandaru, Xinyue REN</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F824E1" w14:textId="36A430C5" w:rsidR="008359E7" w:rsidRPr="008359E7" w:rsidRDefault="008359E7" w:rsidP="008359E7">
    <w:pPr>
      <w:pStyle w:val="Header"/>
      <w:ind w:firstLine="0"/>
      <w:rPr>
        <w:rFonts w:ascii="Times New Roman" w:hAnsi="Times New Roman" w:cs="Times New Roman"/>
        <w:sz w:val="22"/>
        <w:szCs w:val="22"/>
      </w:rPr>
    </w:pPr>
    <w:r w:rsidRPr="009D6DE5">
      <w:rPr>
        <w:rFonts w:ascii="Times New Roman" w:hAnsi="Times New Roman" w:cs="Times New Roman"/>
        <w:i/>
        <w:iCs/>
        <w:sz w:val="22"/>
        <w:szCs w:val="22"/>
      </w:rPr>
      <w:t>SKASE Journal of Translation and Interpretation</w:t>
    </w:r>
    <w:r w:rsidRPr="009D6DE5">
      <w:rPr>
        <w:rFonts w:ascii="Times New Roman" w:hAnsi="Times New Roman" w:cs="Times New Roman"/>
        <w:sz w:val="22"/>
        <w:szCs w:val="22"/>
      </w:rPr>
      <w:t>, 2025; 18(2</w:t>
    </w:r>
    <w:r w:rsidRPr="008359E7">
      <w:rPr>
        <w:rFonts w:ascii="Times New Roman" w:hAnsi="Times New Roman" w:cs="Times New Roman"/>
        <w:sz w:val="22"/>
        <w:szCs w:val="22"/>
      </w:rPr>
      <w:t xml:space="preserve">): </w:t>
    </w:r>
    <w:r>
      <w:rPr>
        <w:rFonts w:ascii="Times New Roman" w:hAnsi="Times New Roman" w:cs="Times New Roman"/>
        <w:sz w:val="22"/>
        <w:szCs w:val="22"/>
      </w:rPr>
      <w:t>212–39</w:t>
    </w:r>
  </w:p>
  <w:p w14:paraId="0CB07B62" w14:textId="085D0B61" w:rsidR="00542F9F" w:rsidRPr="008359E7" w:rsidRDefault="008359E7" w:rsidP="008359E7">
    <w:pPr>
      <w:pStyle w:val="Header"/>
      <w:ind w:firstLine="0"/>
      <w:rPr>
        <w:rFonts w:ascii="Times New Roman" w:hAnsi="Times New Roman" w:cs="Times New Roman"/>
        <w:lang w:val="de-AT"/>
      </w:rPr>
    </w:pPr>
    <w:r w:rsidRPr="008359E7">
      <w:rPr>
        <w:rFonts w:ascii="Times New Roman" w:hAnsi="Times New Roman" w:cs="Times New Roman"/>
        <w:sz w:val="22"/>
        <w:szCs w:val="22"/>
      </w:rPr>
      <w:t>doi:</w:t>
    </w:r>
    <w:r>
      <w:rPr>
        <w:rFonts w:ascii="Times New Roman" w:hAnsi="Times New Roman" w:cs="Times New Roman"/>
        <w:sz w:val="22"/>
        <w:szCs w:val="22"/>
      </w:rPr>
      <w:t xml:space="preserve"> </w:t>
    </w:r>
    <w:r w:rsidRPr="008359E7">
      <w:rPr>
        <w:rFonts w:ascii="Times New Roman" w:hAnsi="Times New Roman" w:cs="Times New Roman"/>
        <w:sz w:val="22"/>
        <w:szCs w:val="22"/>
      </w:rPr>
      <w:t>10.33542/JTI2025-S-11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4B174C"/>
    <w:multiLevelType w:val="hybridMultilevel"/>
    <w:tmpl w:val="E69C8286"/>
    <w:lvl w:ilvl="0" w:tplc="B880A682">
      <w:start w:val="1"/>
      <w:numFmt w:val="upperLetter"/>
      <w:lvlText w:val="%1."/>
      <w:lvlJc w:val="left"/>
      <w:pPr>
        <w:ind w:left="360" w:hanging="360"/>
      </w:pPr>
      <w:rPr>
        <w:rFonts w:hint="default"/>
        <w:b/>
        <w:bCs/>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 w15:restartNumberingAfterBreak="0">
    <w:nsid w:val="07C3B557"/>
    <w:multiLevelType w:val="hybridMultilevel"/>
    <w:tmpl w:val="7828FF06"/>
    <w:lvl w:ilvl="0" w:tplc="286E6660">
      <w:start w:val="1"/>
      <w:numFmt w:val="bullet"/>
      <w:lvlText w:val=""/>
      <w:lvlJc w:val="left"/>
      <w:pPr>
        <w:ind w:left="360" w:hanging="360"/>
      </w:pPr>
      <w:rPr>
        <w:rFonts w:ascii="Symbol" w:hAnsi="Symbol" w:hint="default"/>
      </w:rPr>
    </w:lvl>
    <w:lvl w:ilvl="1" w:tplc="F91AFD78">
      <w:start w:val="1"/>
      <w:numFmt w:val="bullet"/>
      <w:lvlText w:val="o"/>
      <w:lvlJc w:val="left"/>
      <w:pPr>
        <w:ind w:left="1080" w:hanging="360"/>
      </w:pPr>
      <w:rPr>
        <w:rFonts w:ascii="Courier New" w:hAnsi="Courier New" w:hint="default"/>
      </w:rPr>
    </w:lvl>
    <w:lvl w:ilvl="2" w:tplc="975652E6">
      <w:start w:val="1"/>
      <w:numFmt w:val="bullet"/>
      <w:lvlText w:val=""/>
      <w:lvlJc w:val="left"/>
      <w:pPr>
        <w:ind w:left="1800" w:hanging="360"/>
      </w:pPr>
      <w:rPr>
        <w:rFonts w:ascii="Wingdings" w:hAnsi="Wingdings" w:hint="default"/>
      </w:rPr>
    </w:lvl>
    <w:lvl w:ilvl="3" w:tplc="ADE0E730">
      <w:start w:val="1"/>
      <w:numFmt w:val="bullet"/>
      <w:lvlText w:val=""/>
      <w:lvlJc w:val="left"/>
      <w:pPr>
        <w:ind w:left="2520" w:hanging="360"/>
      </w:pPr>
      <w:rPr>
        <w:rFonts w:ascii="Symbol" w:hAnsi="Symbol" w:hint="default"/>
      </w:rPr>
    </w:lvl>
    <w:lvl w:ilvl="4" w:tplc="C4D0E6DE">
      <w:start w:val="1"/>
      <w:numFmt w:val="bullet"/>
      <w:lvlText w:val="o"/>
      <w:lvlJc w:val="left"/>
      <w:pPr>
        <w:ind w:left="3240" w:hanging="360"/>
      </w:pPr>
      <w:rPr>
        <w:rFonts w:ascii="Courier New" w:hAnsi="Courier New" w:hint="default"/>
      </w:rPr>
    </w:lvl>
    <w:lvl w:ilvl="5" w:tplc="6ACEDCE0">
      <w:start w:val="1"/>
      <w:numFmt w:val="bullet"/>
      <w:lvlText w:val=""/>
      <w:lvlJc w:val="left"/>
      <w:pPr>
        <w:ind w:left="3960" w:hanging="360"/>
      </w:pPr>
      <w:rPr>
        <w:rFonts w:ascii="Wingdings" w:hAnsi="Wingdings" w:hint="default"/>
      </w:rPr>
    </w:lvl>
    <w:lvl w:ilvl="6" w:tplc="0F602D62">
      <w:start w:val="1"/>
      <w:numFmt w:val="bullet"/>
      <w:lvlText w:val=""/>
      <w:lvlJc w:val="left"/>
      <w:pPr>
        <w:ind w:left="4680" w:hanging="360"/>
      </w:pPr>
      <w:rPr>
        <w:rFonts w:ascii="Symbol" w:hAnsi="Symbol" w:hint="default"/>
      </w:rPr>
    </w:lvl>
    <w:lvl w:ilvl="7" w:tplc="6D0A858C">
      <w:start w:val="1"/>
      <w:numFmt w:val="bullet"/>
      <w:lvlText w:val="o"/>
      <w:lvlJc w:val="left"/>
      <w:pPr>
        <w:ind w:left="5400" w:hanging="360"/>
      </w:pPr>
      <w:rPr>
        <w:rFonts w:ascii="Courier New" w:hAnsi="Courier New" w:hint="default"/>
      </w:rPr>
    </w:lvl>
    <w:lvl w:ilvl="8" w:tplc="B2062238">
      <w:start w:val="1"/>
      <w:numFmt w:val="bullet"/>
      <w:lvlText w:val=""/>
      <w:lvlJc w:val="left"/>
      <w:pPr>
        <w:ind w:left="6120" w:hanging="360"/>
      </w:pPr>
      <w:rPr>
        <w:rFonts w:ascii="Wingdings" w:hAnsi="Wingdings" w:hint="default"/>
      </w:rPr>
    </w:lvl>
  </w:abstractNum>
  <w:abstractNum w:abstractNumId="2" w15:restartNumberingAfterBreak="0">
    <w:nsid w:val="0ED74CB6"/>
    <w:multiLevelType w:val="hybridMultilevel"/>
    <w:tmpl w:val="644AF0B6"/>
    <w:lvl w:ilvl="0" w:tplc="3DC89598">
      <w:start w:val="1"/>
      <w:numFmt w:val="bullet"/>
      <w:lvlText w:val=""/>
      <w:lvlJc w:val="left"/>
      <w:pPr>
        <w:ind w:left="360" w:hanging="360"/>
      </w:pPr>
      <w:rPr>
        <w:rFonts w:ascii="Symbol" w:hAnsi="Symbol" w:hint="default"/>
      </w:rPr>
    </w:lvl>
    <w:lvl w:ilvl="1" w:tplc="860AB27E">
      <w:start w:val="1"/>
      <w:numFmt w:val="bullet"/>
      <w:lvlText w:val="o"/>
      <w:lvlJc w:val="left"/>
      <w:pPr>
        <w:ind w:left="1080" w:hanging="360"/>
      </w:pPr>
      <w:rPr>
        <w:rFonts w:ascii="Courier New" w:hAnsi="Courier New" w:hint="default"/>
      </w:rPr>
    </w:lvl>
    <w:lvl w:ilvl="2" w:tplc="1A4654BE">
      <w:start w:val="1"/>
      <w:numFmt w:val="bullet"/>
      <w:lvlText w:val=""/>
      <w:lvlJc w:val="left"/>
      <w:pPr>
        <w:ind w:left="1800" w:hanging="360"/>
      </w:pPr>
      <w:rPr>
        <w:rFonts w:ascii="Wingdings" w:hAnsi="Wingdings" w:hint="default"/>
      </w:rPr>
    </w:lvl>
    <w:lvl w:ilvl="3" w:tplc="95FE9D00">
      <w:start w:val="1"/>
      <w:numFmt w:val="bullet"/>
      <w:lvlText w:val=""/>
      <w:lvlJc w:val="left"/>
      <w:pPr>
        <w:ind w:left="2520" w:hanging="360"/>
      </w:pPr>
      <w:rPr>
        <w:rFonts w:ascii="Symbol" w:hAnsi="Symbol" w:hint="default"/>
      </w:rPr>
    </w:lvl>
    <w:lvl w:ilvl="4" w:tplc="907A0BD4">
      <w:start w:val="1"/>
      <w:numFmt w:val="bullet"/>
      <w:lvlText w:val="o"/>
      <w:lvlJc w:val="left"/>
      <w:pPr>
        <w:ind w:left="3240" w:hanging="360"/>
      </w:pPr>
      <w:rPr>
        <w:rFonts w:ascii="Courier New" w:hAnsi="Courier New" w:hint="default"/>
      </w:rPr>
    </w:lvl>
    <w:lvl w:ilvl="5" w:tplc="04CE8CB6">
      <w:start w:val="1"/>
      <w:numFmt w:val="bullet"/>
      <w:lvlText w:val=""/>
      <w:lvlJc w:val="left"/>
      <w:pPr>
        <w:ind w:left="3960" w:hanging="360"/>
      </w:pPr>
      <w:rPr>
        <w:rFonts w:ascii="Wingdings" w:hAnsi="Wingdings" w:hint="default"/>
      </w:rPr>
    </w:lvl>
    <w:lvl w:ilvl="6" w:tplc="A444473E">
      <w:start w:val="1"/>
      <w:numFmt w:val="bullet"/>
      <w:lvlText w:val=""/>
      <w:lvlJc w:val="left"/>
      <w:pPr>
        <w:ind w:left="4680" w:hanging="360"/>
      </w:pPr>
      <w:rPr>
        <w:rFonts w:ascii="Symbol" w:hAnsi="Symbol" w:hint="default"/>
      </w:rPr>
    </w:lvl>
    <w:lvl w:ilvl="7" w:tplc="73806180">
      <w:start w:val="1"/>
      <w:numFmt w:val="bullet"/>
      <w:lvlText w:val="o"/>
      <w:lvlJc w:val="left"/>
      <w:pPr>
        <w:ind w:left="5400" w:hanging="360"/>
      </w:pPr>
      <w:rPr>
        <w:rFonts w:ascii="Courier New" w:hAnsi="Courier New" w:hint="default"/>
      </w:rPr>
    </w:lvl>
    <w:lvl w:ilvl="8" w:tplc="FB5E0764">
      <w:start w:val="1"/>
      <w:numFmt w:val="bullet"/>
      <w:lvlText w:val=""/>
      <w:lvlJc w:val="left"/>
      <w:pPr>
        <w:ind w:left="6120" w:hanging="360"/>
      </w:pPr>
      <w:rPr>
        <w:rFonts w:ascii="Wingdings" w:hAnsi="Wingdings" w:hint="default"/>
      </w:rPr>
    </w:lvl>
  </w:abstractNum>
  <w:abstractNum w:abstractNumId="3" w15:restartNumberingAfterBreak="0">
    <w:nsid w:val="2DE14CEA"/>
    <w:multiLevelType w:val="hybridMultilevel"/>
    <w:tmpl w:val="E326D79A"/>
    <w:lvl w:ilvl="0" w:tplc="D88291F8">
      <w:start w:val="1"/>
      <w:numFmt w:val="bullet"/>
      <w:lvlText w:val=""/>
      <w:lvlJc w:val="left"/>
      <w:pPr>
        <w:ind w:left="1069" w:hanging="360"/>
      </w:pPr>
      <w:rPr>
        <w:rFonts w:ascii="Symbol" w:hAnsi="Symbol" w:hint="default"/>
      </w:rPr>
    </w:lvl>
    <w:lvl w:ilvl="1" w:tplc="8222E870">
      <w:start w:val="1"/>
      <w:numFmt w:val="bullet"/>
      <w:lvlText w:val="o"/>
      <w:lvlJc w:val="left"/>
      <w:pPr>
        <w:ind w:left="1789" w:hanging="360"/>
      </w:pPr>
      <w:rPr>
        <w:rFonts w:ascii="Courier New" w:hAnsi="Courier New" w:hint="default"/>
      </w:rPr>
    </w:lvl>
    <w:lvl w:ilvl="2" w:tplc="BA4C69EC">
      <w:start w:val="1"/>
      <w:numFmt w:val="bullet"/>
      <w:lvlText w:val=""/>
      <w:lvlJc w:val="left"/>
      <w:pPr>
        <w:ind w:left="2509" w:hanging="360"/>
      </w:pPr>
      <w:rPr>
        <w:rFonts w:ascii="Wingdings" w:hAnsi="Wingdings" w:hint="default"/>
      </w:rPr>
    </w:lvl>
    <w:lvl w:ilvl="3" w:tplc="FBCC445E">
      <w:start w:val="1"/>
      <w:numFmt w:val="bullet"/>
      <w:lvlText w:val=""/>
      <w:lvlJc w:val="left"/>
      <w:pPr>
        <w:ind w:left="3229" w:hanging="360"/>
      </w:pPr>
      <w:rPr>
        <w:rFonts w:ascii="Symbol" w:hAnsi="Symbol" w:hint="default"/>
      </w:rPr>
    </w:lvl>
    <w:lvl w:ilvl="4" w:tplc="4CAE1C18">
      <w:start w:val="1"/>
      <w:numFmt w:val="bullet"/>
      <w:lvlText w:val="o"/>
      <w:lvlJc w:val="left"/>
      <w:pPr>
        <w:ind w:left="3949" w:hanging="360"/>
      </w:pPr>
      <w:rPr>
        <w:rFonts w:ascii="Courier New" w:hAnsi="Courier New" w:hint="default"/>
      </w:rPr>
    </w:lvl>
    <w:lvl w:ilvl="5" w:tplc="0B923746">
      <w:start w:val="1"/>
      <w:numFmt w:val="bullet"/>
      <w:lvlText w:val=""/>
      <w:lvlJc w:val="left"/>
      <w:pPr>
        <w:ind w:left="4669" w:hanging="360"/>
      </w:pPr>
      <w:rPr>
        <w:rFonts w:ascii="Wingdings" w:hAnsi="Wingdings" w:hint="default"/>
      </w:rPr>
    </w:lvl>
    <w:lvl w:ilvl="6" w:tplc="C81C93EE">
      <w:start w:val="1"/>
      <w:numFmt w:val="bullet"/>
      <w:lvlText w:val=""/>
      <w:lvlJc w:val="left"/>
      <w:pPr>
        <w:ind w:left="5389" w:hanging="360"/>
      </w:pPr>
      <w:rPr>
        <w:rFonts w:ascii="Symbol" w:hAnsi="Symbol" w:hint="default"/>
      </w:rPr>
    </w:lvl>
    <w:lvl w:ilvl="7" w:tplc="BA0E293C">
      <w:start w:val="1"/>
      <w:numFmt w:val="bullet"/>
      <w:lvlText w:val="o"/>
      <w:lvlJc w:val="left"/>
      <w:pPr>
        <w:ind w:left="6109" w:hanging="360"/>
      </w:pPr>
      <w:rPr>
        <w:rFonts w:ascii="Courier New" w:hAnsi="Courier New" w:hint="default"/>
      </w:rPr>
    </w:lvl>
    <w:lvl w:ilvl="8" w:tplc="67F80AE4">
      <w:start w:val="1"/>
      <w:numFmt w:val="bullet"/>
      <w:lvlText w:val=""/>
      <w:lvlJc w:val="left"/>
      <w:pPr>
        <w:ind w:left="6829" w:hanging="360"/>
      </w:pPr>
      <w:rPr>
        <w:rFonts w:ascii="Wingdings" w:hAnsi="Wingdings" w:hint="default"/>
      </w:rPr>
    </w:lvl>
  </w:abstractNum>
  <w:abstractNum w:abstractNumId="4" w15:restartNumberingAfterBreak="0">
    <w:nsid w:val="388A4A92"/>
    <w:multiLevelType w:val="hybridMultilevel"/>
    <w:tmpl w:val="FED2631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3D8714A0"/>
    <w:multiLevelType w:val="hybridMultilevel"/>
    <w:tmpl w:val="D9CAA9D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4440022A"/>
    <w:multiLevelType w:val="multilevel"/>
    <w:tmpl w:val="80B66D3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47D33A3E"/>
    <w:multiLevelType w:val="hybridMultilevel"/>
    <w:tmpl w:val="EFEE4400"/>
    <w:lvl w:ilvl="0" w:tplc="04090001">
      <w:start w:val="1"/>
      <w:numFmt w:val="bullet"/>
      <w:lvlText w:val=""/>
      <w:lvlJc w:val="left"/>
      <w:pPr>
        <w:ind w:left="360" w:hanging="360"/>
      </w:pPr>
      <w:rPr>
        <w:rFonts w:ascii="Symbol" w:hAnsi="Symbol" w:hint="default"/>
      </w:r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abstractNum w:abstractNumId="8" w15:restartNumberingAfterBreak="0">
    <w:nsid w:val="4D621696"/>
    <w:multiLevelType w:val="hybridMultilevel"/>
    <w:tmpl w:val="A920D688"/>
    <w:lvl w:ilvl="0" w:tplc="C33A0EC6">
      <w:start w:val="1"/>
      <w:numFmt w:val="decimal"/>
      <w:lvlText w:val="%1."/>
      <w:lvlJc w:val="left"/>
      <w:pPr>
        <w:ind w:left="360" w:hanging="360"/>
      </w:pPr>
    </w:lvl>
    <w:lvl w:ilvl="1" w:tplc="2B909834">
      <w:start w:val="1"/>
      <w:numFmt w:val="lowerLetter"/>
      <w:lvlText w:val="%2."/>
      <w:lvlJc w:val="left"/>
      <w:pPr>
        <w:ind w:left="1080" w:hanging="360"/>
      </w:pPr>
    </w:lvl>
    <w:lvl w:ilvl="2" w:tplc="74127034">
      <w:start w:val="1"/>
      <w:numFmt w:val="lowerRoman"/>
      <w:lvlText w:val="%3."/>
      <w:lvlJc w:val="right"/>
      <w:pPr>
        <w:ind w:left="1800" w:hanging="180"/>
      </w:pPr>
    </w:lvl>
    <w:lvl w:ilvl="3" w:tplc="FF5ACA12">
      <w:start w:val="1"/>
      <w:numFmt w:val="decimal"/>
      <w:lvlText w:val="%4."/>
      <w:lvlJc w:val="left"/>
      <w:pPr>
        <w:ind w:left="2520" w:hanging="360"/>
      </w:pPr>
    </w:lvl>
    <w:lvl w:ilvl="4" w:tplc="C862F122">
      <w:start w:val="1"/>
      <w:numFmt w:val="lowerLetter"/>
      <w:lvlText w:val="%5."/>
      <w:lvlJc w:val="left"/>
      <w:pPr>
        <w:ind w:left="3240" w:hanging="360"/>
      </w:pPr>
    </w:lvl>
    <w:lvl w:ilvl="5" w:tplc="4D1A5C92">
      <w:start w:val="1"/>
      <w:numFmt w:val="lowerRoman"/>
      <w:lvlText w:val="%6."/>
      <w:lvlJc w:val="right"/>
      <w:pPr>
        <w:ind w:left="3960" w:hanging="180"/>
      </w:pPr>
    </w:lvl>
    <w:lvl w:ilvl="6" w:tplc="B800458E">
      <w:start w:val="1"/>
      <w:numFmt w:val="decimal"/>
      <w:lvlText w:val="%7."/>
      <w:lvlJc w:val="left"/>
      <w:pPr>
        <w:ind w:left="4680" w:hanging="360"/>
      </w:pPr>
    </w:lvl>
    <w:lvl w:ilvl="7" w:tplc="E75EAA90">
      <w:start w:val="1"/>
      <w:numFmt w:val="lowerLetter"/>
      <w:lvlText w:val="%8."/>
      <w:lvlJc w:val="left"/>
      <w:pPr>
        <w:ind w:left="5400" w:hanging="360"/>
      </w:pPr>
    </w:lvl>
    <w:lvl w:ilvl="8" w:tplc="CF3A73DE">
      <w:start w:val="1"/>
      <w:numFmt w:val="lowerRoman"/>
      <w:lvlText w:val="%9."/>
      <w:lvlJc w:val="right"/>
      <w:pPr>
        <w:ind w:left="6120" w:hanging="180"/>
      </w:pPr>
    </w:lvl>
  </w:abstractNum>
  <w:abstractNum w:abstractNumId="9" w15:restartNumberingAfterBreak="0">
    <w:nsid w:val="683221F9"/>
    <w:multiLevelType w:val="hybridMultilevel"/>
    <w:tmpl w:val="FD0C474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7303A95F"/>
    <w:multiLevelType w:val="hybridMultilevel"/>
    <w:tmpl w:val="1890D21A"/>
    <w:lvl w:ilvl="0" w:tplc="B40225C8">
      <w:start w:val="1"/>
      <w:numFmt w:val="bullet"/>
      <w:lvlText w:val=""/>
      <w:lvlJc w:val="left"/>
      <w:pPr>
        <w:ind w:left="360" w:hanging="360"/>
      </w:pPr>
      <w:rPr>
        <w:rFonts w:ascii="Symbol" w:hAnsi="Symbol" w:hint="default"/>
      </w:rPr>
    </w:lvl>
    <w:lvl w:ilvl="1" w:tplc="B4E8A6A2">
      <w:start w:val="1"/>
      <w:numFmt w:val="bullet"/>
      <w:lvlText w:val="o"/>
      <w:lvlJc w:val="left"/>
      <w:pPr>
        <w:ind w:left="1080" w:hanging="360"/>
      </w:pPr>
      <w:rPr>
        <w:rFonts w:ascii="Courier New" w:hAnsi="Courier New" w:hint="default"/>
      </w:rPr>
    </w:lvl>
    <w:lvl w:ilvl="2" w:tplc="020C08B2">
      <w:start w:val="1"/>
      <w:numFmt w:val="bullet"/>
      <w:lvlText w:val=""/>
      <w:lvlJc w:val="left"/>
      <w:pPr>
        <w:ind w:left="1800" w:hanging="360"/>
      </w:pPr>
      <w:rPr>
        <w:rFonts w:ascii="Wingdings" w:hAnsi="Wingdings" w:hint="default"/>
      </w:rPr>
    </w:lvl>
    <w:lvl w:ilvl="3" w:tplc="1208FC64">
      <w:start w:val="1"/>
      <w:numFmt w:val="bullet"/>
      <w:lvlText w:val=""/>
      <w:lvlJc w:val="left"/>
      <w:pPr>
        <w:ind w:left="2520" w:hanging="360"/>
      </w:pPr>
      <w:rPr>
        <w:rFonts w:ascii="Symbol" w:hAnsi="Symbol" w:hint="default"/>
      </w:rPr>
    </w:lvl>
    <w:lvl w:ilvl="4" w:tplc="2B2A470A">
      <w:start w:val="1"/>
      <w:numFmt w:val="bullet"/>
      <w:lvlText w:val="o"/>
      <w:lvlJc w:val="left"/>
      <w:pPr>
        <w:ind w:left="3240" w:hanging="360"/>
      </w:pPr>
      <w:rPr>
        <w:rFonts w:ascii="Courier New" w:hAnsi="Courier New" w:hint="default"/>
      </w:rPr>
    </w:lvl>
    <w:lvl w:ilvl="5" w:tplc="D6BECEF2">
      <w:start w:val="1"/>
      <w:numFmt w:val="bullet"/>
      <w:lvlText w:val=""/>
      <w:lvlJc w:val="left"/>
      <w:pPr>
        <w:ind w:left="3960" w:hanging="360"/>
      </w:pPr>
      <w:rPr>
        <w:rFonts w:ascii="Wingdings" w:hAnsi="Wingdings" w:hint="default"/>
      </w:rPr>
    </w:lvl>
    <w:lvl w:ilvl="6" w:tplc="C74A0A7E">
      <w:start w:val="1"/>
      <w:numFmt w:val="bullet"/>
      <w:lvlText w:val=""/>
      <w:lvlJc w:val="left"/>
      <w:pPr>
        <w:ind w:left="4680" w:hanging="360"/>
      </w:pPr>
      <w:rPr>
        <w:rFonts w:ascii="Symbol" w:hAnsi="Symbol" w:hint="default"/>
      </w:rPr>
    </w:lvl>
    <w:lvl w:ilvl="7" w:tplc="E17C094A">
      <w:start w:val="1"/>
      <w:numFmt w:val="bullet"/>
      <w:lvlText w:val="o"/>
      <w:lvlJc w:val="left"/>
      <w:pPr>
        <w:ind w:left="5400" w:hanging="360"/>
      </w:pPr>
      <w:rPr>
        <w:rFonts w:ascii="Courier New" w:hAnsi="Courier New" w:hint="default"/>
      </w:rPr>
    </w:lvl>
    <w:lvl w:ilvl="8" w:tplc="D7E85F40">
      <w:start w:val="1"/>
      <w:numFmt w:val="bullet"/>
      <w:lvlText w:val=""/>
      <w:lvlJc w:val="left"/>
      <w:pPr>
        <w:ind w:left="6120" w:hanging="360"/>
      </w:pPr>
      <w:rPr>
        <w:rFonts w:ascii="Wingdings" w:hAnsi="Wingdings" w:hint="default"/>
      </w:rPr>
    </w:lvl>
  </w:abstractNum>
  <w:abstractNum w:abstractNumId="11" w15:restartNumberingAfterBreak="0">
    <w:nsid w:val="7E4FD5AC"/>
    <w:multiLevelType w:val="hybridMultilevel"/>
    <w:tmpl w:val="73866C62"/>
    <w:lvl w:ilvl="0" w:tplc="64441DF6">
      <w:start w:val="1"/>
      <w:numFmt w:val="bullet"/>
      <w:lvlText w:val=""/>
      <w:lvlJc w:val="left"/>
      <w:pPr>
        <w:ind w:left="1069" w:hanging="360"/>
      </w:pPr>
      <w:rPr>
        <w:rFonts w:ascii="Symbol" w:hAnsi="Symbol" w:hint="default"/>
      </w:rPr>
    </w:lvl>
    <w:lvl w:ilvl="1" w:tplc="E1AC210A">
      <w:start w:val="1"/>
      <w:numFmt w:val="bullet"/>
      <w:lvlText w:val="o"/>
      <w:lvlJc w:val="left"/>
      <w:pPr>
        <w:ind w:left="1789" w:hanging="360"/>
      </w:pPr>
      <w:rPr>
        <w:rFonts w:ascii="Courier New" w:hAnsi="Courier New" w:hint="default"/>
      </w:rPr>
    </w:lvl>
    <w:lvl w:ilvl="2" w:tplc="BFB4E446">
      <w:start w:val="1"/>
      <w:numFmt w:val="bullet"/>
      <w:lvlText w:val=""/>
      <w:lvlJc w:val="left"/>
      <w:pPr>
        <w:ind w:left="2509" w:hanging="360"/>
      </w:pPr>
      <w:rPr>
        <w:rFonts w:ascii="Wingdings" w:hAnsi="Wingdings" w:hint="default"/>
      </w:rPr>
    </w:lvl>
    <w:lvl w:ilvl="3" w:tplc="DD849A42">
      <w:start w:val="1"/>
      <w:numFmt w:val="bullet"/>
      <w:lvlText w:val=""/>
      <w:lvlJc w:val="left"/>
      <w:pPr>
        <w:ind w:left="3229" w:hanging="360"/>
      </w:pPr>
      <w:rPr>
        <w:rFonts w:ascii="Symbol" w:hAnsi="Symbol" w:hint="default"/>
      </w:rPr>
    </w:lvl>
    <w:lvl w:ilvl="4" w:tplc="40C887E0">
      <w:start w:val="1"/>
      <w:numFmt w:val="bullet"/>
      <w:lvlText w:val="o"/>
      <w:lvlJc w:val="left"/>
      <w:pPr>
        <w:ind w:left="3949" w:hanging="360"/>
      </w:pPr>
      <w:rPr>
        <w:rFonts w:ascii="Courier New" w:hAnsi="Courier New" w:hint="default"/>
      </w:rPr>
    </w:lvl>
    <w:lvl w:ilvl="5" w:tplc="0ABE5C6A">
      <w:start w:val="1"/>
      <w:numFmt w:val="bullet"/>
      <w:lvlText w:val=""/>
      <w:lvlJc w:val="left"/>
      <w:pPr>
        <w:ind w:left="4669" w:hanging="360"/>
      </w:pPr>
      <w:rPr>
        <w:rFonts w:ascii="Wingdings" w:hAnsi="Wingdings" w:hint="default"/>
      </w:rPr>
    </w:lvl>
    <w:lvl w:ilvl="6" w:tplc="BD6C531E">
      <w:start w:val="1"/>
      <w:numFmt w:val="bullet"/>
      <w:lvlText w:val=""/>
      <w:lvlJc w:val="left"/>
      <w:pPr>
        <w:ind w:left="5389" w:hanging="360"/>
      </w:pPr>
      <w:rPr>
        <w:rFonts w:ascii="Symbol" w:hAnsi="Symbol" w:hint="default"/>
      </w:rPr>
    </w:lvl>
    <w:lvl w:ilvl="7" w:tplc="F8F6ABDA">
      <w:start w:val="1"/>
      <w:numFmt w:val="bullet"/>
      <w:lvlText w:val="o"/>
      <w:lvlJc w:val="left"/>
      <w:pPr>
        <w:ind w:left="6109" w:hanging="360"/>
      </w:pPr>
      <w:rPr>
        <w:rFonts w:ascii="Courier New" w:hAnsi="Courier New" w:hint="default"/>
      </w:rPr>
    </w:lvl>
    <w:lvl w:ilvl="8" w:tplc="49F48926">
      <w:start w:val="1"/>
      <w:numFmt w:val="bullet"/>
      <w:lvlText w:val=""/>
      <w:lvlJc w:val="left"/>
      <w:pPr>
        <w:ind w:left="6829" w:hanging="360"/>
      </w:pPr>
      <w:rPr>
        <w:rFonts w:ascii="Wingdings" w:hAnsi="Wingdings" w:hint="default"/>
      </w:rPr>
    </w:lvl>
  </w:abstractNum>
  <w:num w:numId="1" w16cid:durableId="514198072">
    <w:abstractNumId w:val="1"/>
  </w:num>
  <w:num w:numId="2" w16cid:durableId="1686980927">
    <w:abstractNumId w:val="11"/>
  </w:num>
  <w:num w:numId="3" w16cid:durableId="224223271">
    <w:abstractNumId w:val="10"/>
  </w:num>
  <w:num w:numId="4" w16cid:durableId="199175170">
    <w:abstractNumId w:val="3"/>
  </w:num>
  <w:num w:numId="5" w16cid:durableId="185868730">
    <w:abstractNumId w:val="2"/>
  </w:num>
  <w:num w:numId="6" w16cid:durableId="2828266">
    <w:abstractNumId w:val="8"/>
  </w:num>
  <w:num w:numId="7" w16cid:durableId="371927340">
    <w:abstractNumId w:val="4"/>
  </w:num>
  <w:num w:numId="8" w16cid:durableId="91828042">
    <w:abstractNumId w:val="0"/>
  </w:num>
  <w:num w:numId="9" w16cid:durableId="1811630306">
    <w:abstractNumId w:val="5"/>
  </w:num>
  <w:num w:numId="10" w16cid:durableId="1204749931">
    <w:abstractNumId w:val="9"/>
  </w:num>
  <w:num w:numId="11" w16cid:durableId="478618128">
    <w:abstractNumId w:val="7"/>
  </w:num>
  <w:num w:numId="12" w16cid:durableId="563099304">
    <w:abstractNumId w:val="6"/>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defaultTabStop w:val="708"/>
  <w:hyphenationZone w:val="425"/>
  <w:evenAndOddHeaders/>
  <w:characterSpacingControl w:val="doNotCompress"/>
  <w:savePreviewPicture/>
  <w:doNotValidateAgainstSchema/>
  <w:doNotDemarcateInvalidXml/>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142F"/>
    <w:rsid w:val="00000C9B"/>
    <w:rsid w:val="000055F8"/>
    <w:rsid w:val="000060E2"/>
    <w:rsid w:val="00011706"/>
    <w:rsid w:val="000147E1"/>
    <w:rsid w:val="00024C20"/>
    <w:rsid w:val="0002507A"/>
    <w:rsid w:val="000267C2"/>
    <w:rsid w:val="0002A554"/>
    <w:rsid w:val="000305B6"/>
    <w:rsid w:val="00035C11"/>
    <w:rsid w:val="00037BB5"/>
    <w:rsid w:val="00072DC8"/>
    <w:rsid w:val="00077509"/>
    <w:rsid w:val="00090961"/>
    <w:rsid w:val="000951F8"/>
    <w:rsid w:val="000A1F66"/>
    <w:rsid w:val="000A372B"/>
    <w:rsid w:val="000A5D4C"/>
    <w:rsid w:val="000B03CC"/>
    <w:rsid w:val="000C18F8"/>
    <w:rsid w:val="000C3900"/>
    <w:rsid w:val="000C557F"/>
    <w:rsid w:val="000C7F8A"/>
    <w:rsid w:val="000D1E22"/>
    <w:rsid w:val="000D25A9"/>
    <w:rsid w:val="000D3662"/>
    <w:rsid w:val="000E014B"/>
    <w:rsid w:val="000E57A1"/>
    <w:rsid w:val="000F25A1"/>
    <w:rsid w:val="000F2E1E"/>
    <w:rsid w:val="000F3F0A"/>
    <w:rsid w:val="0010139B"/>
    <w:rsid w:val="001044B0"/>
    <w:rsid w:val="001074B1"/>
    <w:rsid w:val="0010FC02"/>
    <w:rsid w:val="00113D18"/>
    <w:rsid w:val="00116773"/>
    <w:rsid w:val="0011B797"/>
    <w:rsid w:val="001211A7"/>
    <w:rsid w:val="001221D1"/>
    <w:rsid w:val="00132755"/>
    <w:rsid w:val="00133FB1"/>
    <w:rsid w:val="00141C56"/>
    <w:rsid w:val="00154CF7"/>
    <w:rsid w:val="001561E8"/>
    <w:rsid w:val="00160723"/>
    <w:rsid w:val="00172E30"/>
    <w:rsid w:val="00174D74"/>
    <w:rsid w:val="00176301"/>
    <w:rsid w:val="00181731"/>
    <w:rsid w:val="00186A2D"/>
    <w:rsid w:val="001A348D"/>
    <w:rsid w:val="001A5165"/>
    <w:rsid w:val="001A6BCA"/>
    <w:rsid w:val="001B171B"/>
    <w:rsid w:val="001B3191"/>
    <w:rsid w:val="001B69D3"/>
    <w:rsid w:val="001C11D6"/>
    <w:rsid w:val="001C60CD"/>
    <w:rsid w:val="001D208E"/>
    <w:rsid w:val="001D4EFB"/>
    <w:rsid w:val="001D5759"/>
    <w:rsid w:val="001D6530"/>
    <w:rsid w:val="001D742A"/>
    <w:rsid w:val="001E1DE8"/>
    <w:rsid w:val="001E50B6"/>
    <w:rsid w:val="001F18B2"/>
    <w:rsid w:val="001F2BBB"/>
    <w:rsid w:val="001F3AD9"/>
    <w:rsid w:val="00202922"/>
    <w:rsid w:val="002068C6"/>
    <w:rsid w:val="00210271"/>
    <w:rsid w:val="00210F1A"/>
    <w:rsid w:val="00213D10"/>
    <w:rsid w:val="00217462"/>
    <w:rsid w:val="002174EC"/>
    <w:rsid w:val="002224C1"/>
    <w:rsid w:val="002263F9"/>
    <w:rsid w:val="002265B8"/>
    <w:rsid w:val="00232ECC"/>
    <w:rsid w:val="00240866"/>
    <w:rsid w:val="00244173"/>
    <w:rsid w:val="00244A6E"/>
    <w:rsid w:val="00244E28"/>
    <w:rsid w:val="00247FC2"/>
    <w:rsid w:val="00250FAC"/>
    <w:rsid w:val="00252365"/>
    <w:rsid w:val="0026261E"/>
    <w:rsid w:val="00271910"/>
    <w:rsid w:val="00286606"/>
    <w:rsid w:val="00294E18"/>
    <w:rsid w:val="002953BC"/>
    <w:rsid w:val="00297BE4"/>
    <w:rsid w:val="002A5ECD"/>
    <w:rsid w:val="002A64E3"/>
    <w:rsid w:val="002A78C1"/>
    <w:rsid w:val="002B2A1C"/>
    <w:rsid w:val="002C3E9D"/>
    <w:rsid w:val="002C4187"/>
    <w:rsid w:val="002C4A27"/>
    <w:rsid w:val="002D16D1"/>
    <w:rsid w:val="002D4085"/>
    <w:rsid w:val="002D62A2"/>
    <w:rsid w:val="002E3FAD"/>
    <w:rsid w:val="002E674C"/>
    <w:rsid w:val="002F00DB"/>
    <w:rsid w:val="002F04FC"/>
    <w:rsid w:val="002F4D8A"/>
    <w:rsid w:val="003028A3"/>
    <w:rsid w:val="003035B8"/>
    <w:rsid w:val="00311CE8"/>
    <w:rsid w:val="00311FE6"/>
    <w:rsid w:val="0032094B"/>
    <w:rsid w:val="003210FD"/>
    <w:rsid w:val="00321851"/>
    <w:rsid w:val="00326C50"/>
    <w:rsid w:val="0033003A"/>
    <w:rsid w:val="003344AB"/>
    <w:rsid w:val="00334B83"/>
    <w:rsid w:val="00336C2D"/>
    <w:rsid w:val="0033834E"/>
    <w:rsid w:val="0033F746"/>
    <w:rsid w:val="00340F70"/>
    <w:rsid w:val="00342F7A"/>
    <w:rsid w:val="00346944"/>
    <w:rsid w:val="00350BA1"/>
    <w:rsid w:val="003563C8"/>
    <w:rsid w:val="0035749C"/>
    <w:rsid w:val="0035793B"/>
    <w:rsid w:val="00357A66"/>
    <w:rsid w:val="00364FFE"/>
    <w:rsid w:val="0036796E"/>
    <w:rsid w:val="003704D8"/>
    <w:rsid w:val="00372AE7"/>
    <w:rsid w:val="0037D21F"/>
    <w:rsid w:val="003874C3"/>
    <w:rsid w:val="00390C88"/>
    <w:rsid w:val="00391B36"/>
    <w:rsid w:val="00397882"/>
    <w:rsid w:val="003A25E0"/>
    <w:rsid w:val="003B0651"/>
    <w:rsid w:val="003B3657"/>
    <w:rsid w:val="003B587D"/>
    <w:rsid w:val="003B5FDE"/>
    <w:rsid w:val="003C1375"/>
    <w:rsid w:val="003C318E"/>
    <w:rsid w:val="003C3B37"/>
    <w:rsid w:val="003C6A4C"/>
    <w:rsid w:val="003C7049"/>
    <w:rsid w:val="003D0337"/>
    <w:rsid w:val="003D0582"/>
    <w:rsid w:val="003D1B2B"/>
    <w:rsid w:val="003D3E34"/>
    <w:rsid w:val="003D401E"/>
    <w:rsid w:val="003D5EE6"/>
    <w:rsid w:val="003E0E20"/>
    <w:rsid w:val="003E3507"/>
    <w:rsid w:val="003F3091"/>
    <w:rsid w:val="003F4769"/>
    <w:rsid w:val="003F542A"/>
    <w:rsid w:val="00403C01"/>
    <w:rsid w:val="0040462D"/>
    <w:rsid w:val="004057CA"/>
    <w:rsid w:val="00410E32"/>
    <w:rsid w:val="004125E1"/>
    <w:rsid w:val="004130B1"/>
    <w:rsid w:val="0041517A"/>
    <w:rsid w:val="00415466"/>
    <w:rsid w:val="00427551"/>
    <w:rsid w:val="004320D0"/>
    <w:rsid w:val="00433718"/>
    <w:rsid w:val="004339D4"/>
    <w:rsid w:val="00436419"/>
    <w:rsid w:val="00447526"/>
    <w:rsid w:val="00447668"/>
    <w:rsid w:val="00447D1F"/>
    <w:rsid w:val="00454087"/>
    <w:rsid w:val="00461DA0"/>
    <w:rsid w:val="0046517B"/>
    <w:rsid w:val="00476210"/>
    <w:rsid w:val="00484CBF"/>
    <w:rsid w:val="00485632"/>
    <w:rsid w:val="00485A1A"/>
    <w:rsid w:val="00490711"/>
    <w:rsid w:val="004912CB"/>
    <w:rsid w:val="004926C1"/>
    <w:rsid w:val="004945B9"/>
    <w:rsid w:val="004950A7"/>
    <w:rsid w:val="0049561A"/>
    <w:rsid w:val="00496854"/>
    <w:rsid w:val="004A1F2C"/>
    <w:rsid w:val="004A2960"/>
    <w:rsid w:val="004A48DF"/>
    <w:rsid w:val="004A5299"/>
    <w:rsid w:val="004B08EA"/>
    <w:rsid w:val="004B1E1E"/>
    <w:rsid w:val="004B7207"/>
    <w:rsid w:val="004C0784"/>
    <w:rsid w:val="004C226A"/>
    <w:rsid w:val="004C2629"/>
    <w:rsid w:val="004C3C3F"/>
    <w:rsid w:val="004C4F90"/>
    <w:rsid w:val="004D4AFB"/>
    <w:rsid w:val="004E17A4"/>
    <w:rsid w:val="004F022D"/>
    <w:rsid w:val="004F6865"/>
    <w:rsid w:val="00504A1A"/>
    <w:rsid w:val="00506C0F"/>
    <w:rsid w:val="00514877"/>
    <w:rsid w:val="00514FB0"/>
    <w:rsid w:val="005168AE"/>
    <w:rsid w:val="00517C71"/>
    <w:rsid w:val="005212E7"/>
    <w:rsid w:val="00524008"/>
    <w:rsid w:val="005310EA"/>
    <w:rsid w:val="005311D8"/>
    <w:rsid w:val="0053209F"/>
    <w:rsid w:val="00540A58"/>
    <w:rsid w:val="00542F9F"/>
    <w:rsid w:val="00545634"/>
    <w:rsid w:val="00551D5F"/>
    <w:rsid w:val="00553259"/>
    <w:rsid w:val="00555E75"/>
    <w:rsid w:val="0055610D"/>
    <w:rsid w:val="005648A0"/>
    <w:rsid w:val="00577A44"/>
    <w:rsid w:val="00577DDD"/>
    <w:rsid w:val="00580C6F"/>
    <w:rsid w:val="0059135C"/>
    <w:rsid w:val="0059463B"/>
    <w:rsid w:val="00594BC0"/>
    <w:rsid w:val="00594FF4"/>
    <w:rsid w:val="00595199"/>
    <w:rsid w:val="005A154C"/>
    <w:rsid w:val="005A2B4F"/>
    <w:rsid w:val="005A566C"/>
    <w:rsid w:val="005A6A2C"/>
    <w:rsid w:val="005B4BDC"/>
    <w:rsid w:val="005C20BC"/>
    <w:rsid w:val="005C70D3"/>
    <w:rsid w:val="005C78E3"/>
    <w:rsid w:val="005D0AED"/>
    <w:rsid w:val="005D0C51"/>
    <w:rsid w:val="005D3826"/>
    <w:rsid w:val="005D391F"/>
    <w:rsid w:val="005E0B67"/>
    <w:rsid w:val="005E7A41"/>
    <w:rsid w:val="005F0FA4"/>
    <w:rsid w:val="005F2485"/>
    <w:rsid w:val="005F4BFF"/>
    <w:rsid w:val="005F53AD"/>
    <w:rsid w:val="005F566C"/>
    <w:rsid w:val="006009E0"/>
    <w:rsid w:val="0060447D"/>
    <w:rsid w:val="006200D8"/>
    <w:rsid w:val="00621C76"/>
    <w:rsid w:val="00625213"/>
    <w:rsid w:val="0063193B"/>
    <w:rsid w:val="006363BD"/>
    <w:rsid w:val="00647713"/>
    <w:rsid w:val="006515D7"/>
    <w:rsid w:val="0065562A"/>
    <w:rsid w:val="006642D6"/>
    <w:rsid w:val="00664F2C"/>
    <w:rsid w:val="006667BC"/>
    <w:rsid w:val="00666ACD"/>
    <w:rsid w:val="00666CD6"/>
    <w:rsid w:val="00670019"/>
    <w:rsid w:val="006755A8"/>
    <w:rsid w:val="006978B1"/>
    <w:rsid w:val="006A55AB"/>
    <w:rsid w:val="006A64E4"/>
    <w:rsid w:val="006A7566"/>
    <w:rsid w:val="006B6739"/>
    <w:rsid w:val="006C619A"/>
    <w:rsid w:val="006D325F"/>
    <w:rsid w:val="006D3484"/>
    <w:rsid w:val="006D35FB"/>
    <w:rsid w:val="006D7E02"/>
    <w:rsid w:val="006E633C"/>
    <w:rsid w:val="006F4343"/>
    <w:rsid w:val="006F61ED"/>
    <w:rsid w:val="006F7FBC"/>
    <w:rsid w:val="007022D5"/>
    <w:rsid w:val="007033D0"/>
    <w:rsid w:val="0071004F"/>
    <w:rsid w:val="00711D44"/>
    <w:rsid w:val="00714219"/>
    <w:rsid w:val="00717305"/>
    <w:rsid w:val="00722BA9"/>
    <w:rsid w:val="00723E44"/>
    <w:rsid w:val="0073065C"/>
    <w:rsid w:val="00730F75"/>
    <w:rsid w:val="00731CDC"/>
    <w:rsid w:val="0073202A"/>
    <w:rsid w:val="00733494"/>
    <w:rsid w:val="00733A22"/>
    <w:rsid w:val="00737B47"/>
    <w:rsid w:val="007433EE"/>
    <w:rsid w:val="00747EE3"/>
    <w:rsid w:val="007541C8"/>
    <w:rsid w:val="0075669B"/>
    <w:rsid w:val="00757920"/>
    <w:rsid w:val="007621A6"/>
    <w:rsid w:val="00764E62"/>
    <w:rsid w:val="00765809"/>
    <w:rsid w:val="00767A7F"/>
    <w:rsid w:val="007741B7"/>
    <w:rsid w:val="00774553"/>
    <w:rsid w:val="00774DF8"/>
    <w:rsid w:val="00781668"/>
    <w:rsid w:val="007819A6"/>
    <w:rsid w:val="00782688"/>
    <w:rsid w:val="00783889"/>
    <w:rsid w:val="00784741"/>
    <w:rsid w:val="00786AF0"/>
    <w:rsid w:val="0079277D"/>
    <w:rsid w:val="00793676"/>
    <w:rsid w:val="00793A1E"/>
    <w:rsid w:val="007A2969"/>
    <w:rsid w:val="007A32FE"/>
    <w:rsid w:val="007A3936"/>
    <w:rsid w:val="007A4B7F"/>
    <w:rsid w:val="007B00A4"/>
    <w:rsid w:val="007B09AA"/>
    <w:rsid w:val="007C07C6"/>
    <w:rsid w:val="007C1CFC"/>
    <w:rsid w:val="007C4BB7"/>
    <w:rsid w:val="007C4D1E"/>
    <w:rsid w:val="007D2AE2"/>
    <w:rsid w:val="007D2D79"/>
    <w:rsid w:val="007D6ED1"/>
    <w:rsid w:val="007E351E"/>
    <w:rsid w:val="007E3D30"/>
    <w:rsid w:val="007E5F3A"/>
    <w:rsid w:val="007F18F2"/>
    <w:rsid w:val="007F1A55"/>
    <w:rsid w:val="007F5B40"/>
    <w:rsid w:val="007F77E6"/>
    <w:rsid w:val="007F79F4"/>
    <w:rsid w:val="008002A3"/>
    <w:rsid w:val="008007A3"/>
    <w:rsid w:val="00801AD4"/>
    <w:rsid w:val="00802F0B"/>
    <w:rsid w:val="00807446"/>
    <w:rsid w:val="0080B218"/>
    <w:rsid w:val="00810069"/>
    <w:rsid w:val="008110D3"/>
    <w:rsid w:val="0081224A"/>
    <w:rsid w:val="0082050A"/>
    <w:rsid w:val="00825B7D"/>
    <w:rsid w:val="008270AB"/>
    <w:rsid w:val="008359E7"/>
    <w:rsid w:val="00835D2E"/>
    <w:rsid w:val="0083625E"/>
    <w:rsid w:val="0083735E"/>
    <w:rsid w:val="00840E9E"/>
    <w:rsid w:val="00841123"/>
    <w:rsid w:val="008429F6"/>
    <w:rsid w:val="00844A81"/>
    <w:rsid w:val="00845229"/>
    <w:rsid w:val="00846280"/>
    <w:rsid w:val="00847E6A"/>
    <w:rsid w:val="008500F9"/>
    <w:rsid w:val="00855339"/>
    <w:rsid w:val="00861117"/>
    <w:rsid w:val="008649B9"/>
    <w:rsid w:val="00865B08"/>
    <w:rsid w:val="00866432"/>
    <w:rsid w:val="0087030C"/>
    <w:rsid w:val="00874610"/>
    <w:rsid w:val="008835BC"/>
    <w:rsid w:val="00883791"/>
    <w:rsid w:val="00884C62"/>
    <w:rsid w:val="00885A3B"/>
    <w:rsid w:val="00886326"/>
    <w:rsid w:val="00890785"/>
    <w:rsid w:val="008A0C6E"/>
    <w:rsid w:val="008A24FA"/>
    <w:rsid w:val="008A66D4"/>
    <w:rsid w:val="008A9136"/>
    <w:rsid w:val="008B32C8"/>
    <w:rsid w:val="008B495E"/>
    <w:rsid w:val="008B4E99"/>
    <w:rsid w:val="008B4F75"/>
    <w:rsid w:val="008B7896"/>
    <w:rsid w:val="008C7BFC"/>
    <w:rsid w:val="008D0DB5"/>
    <w:rsid w:val="008D161F"/>
    <w:rsid w:val="008D7FDE"/>
    <w:rsid w:val="008E4B14"/>
    <w:rsid w:val="008E5881"/>
    <w:rsid w:val="008F2523"/>
    <w:rsid w:val="008F601D"/>
    <w:rsid w:val="008F64EA"/>
    <w:rsid w:val="00904341"/>
    <w:rsid w:val="00904483"/>
    <w:rsid w:val="00906BB1"/>
    <w:rsid w:val="00911B2E"/>
    <w:rsid w:val="0091204E"/>
    <w:rsid w:val="0091572F"/>
    <w:rsid w:val="00916220"/>
    <w:rsid w:val="00922118"/>
    <w:rsid w:val="00922211"/>
    <w:rsid w:val="009224A7"/>
    <w:rsid w:val="0092520B"/>
    <w:rsid w:val="00932288"/>
    <w:rsid w:val="009354C0"/>
    <w:rsid w:val="009378C4"/>
    <w:rsid w:val="00945752"/>
    <w:rsid w:val="009506EB"/>
    <w:rsid w:val="009518DE"/>
    <w:rsid w:val="009521E0"/>
    <w:rsid w:val="009561AE"/>
    <w:rsid w:val="00956DF1"/>
    <w:rsid w:val="00960962"/>
    <w:rsid w:val="00960FAE"/>
    <w:rsid w:val="00962AC8"/>
    <w:rsid w:val="009652C7"/>
    <w:rsid w:val="0096655E"/>
    <w:rsid w:val="00971BE9"/>
    <w:rsid w:val="009743A1"/>
    <w:rsid w:val="00975DFB"/>
    <w:rsid w:val="009806FE"/>
    <w:rsid w:val="00982A0B"/>
    <w:rsid w:val="0098334A"/>
    <w:rsid w:val="00984957"/>
    <w:rsid w:val="009861AE"/>
    <w:rsid w:val="00995905"/>
    <w:rsid w:val="00995EB6"/>
    <w:rsid w:val="00997071"/>
    <w:rsid w:val="009B11A2"/>
    <w:rsid w:val="009B6A24"/>
    <w:rsid w:val="009C21CD"/>
    <w:rsid w:val="009C7BD4"/>
    <w:rsid w:val="009D6AD6"/>
    <w:rsid w:val="009D6B31"/>
    <w:rsid w:val="009D7B9A"/>
    <w:rsid w:val="009E1FDE"/>
    <w:rsid w:val="009E4BA8"/>
    <w:rsid w:val="009E5AC7"/>
    <w:rsid w:val="009F209E"/>
    <w:rsid w:val="009F2144"/>
    <w:rsid w:val="009F351C"/>
    <w:rsid w:val="00A00C63"/>
    <w:rsid w:val="00A02F32"/>
    <w:rsid w:val="00A0339C"/>
    <w:rsid w:val="00A03D52"/>
    <w:rsid w:val="00A048C8"/>
    <w:rsid w:val="00A10307"/>
    <w:rsid w:val="00A139C9"/>
    <w:rsid w:val="00A16EF1"/>
    <w:rsid w:val="00A20EC1"/>
    <w:rsid w:val="00A215E7"/>
    <w:rsid w:val="00A247E6"/>
    <w:rsid w:val="00A24D95"/>
    <w:rsid w:val="00A25D2B"/>
    <w:rsid w:val="00A27237"/>
    <w:rsid w:val="00A27307"/>
    <w:rsid w:val="00A30B65"/>
    <w:rsid w:val="00A333FD"/>
    <w:rsid w:val="00A33B39"/>
    <w:rsid w:val="00A33C3F"/>
    <w:rsid w:val="00A43742"/>
    <w:rsid w:val="00A4532D"/>
    <w:rsid w:val="00A46C97"/>
    <w:rsid w:val="00A4CBD1"/>
    <w:rsid w:val="00A500DD"/>
    <w:rsid w:val="00A506EC"/>
    <w:rsid w:val="00A55950"/>
    <w:rsid w:val="00A57DEB"/>
    <w:rsid w:val="00A60EC2"/>
    <w:rsid w:val="00A625A0"/>
    <w:rsid w:val="00A70352"/>
    <w:rsid w:val="00A70A98"/>
    <w:rsid w:val="00A713CB"/>
    <w:rsid w:val="00A7547A"/>
    <w:rsid w:val="00A91B8D"/>
    <w:rsid w:val="00AA3FAD"/>
    <w:rsid w:val="00AB04E9"/>
    <w:rsid w:val="00AB271E"/>
    <w:rsid w:val="00AB31DE"/>
    <w:rsid w:val="00AB5AD8"/>
    <w:rsid w:val="00AC11BE"/>
    <w:rsid w:val="00AC476E"/>
    <w:rsid w:val="00AC611F"/>
    <w:rsid w:val="00ACC86A"/>
    <w:rsid w:val="00AD2855"/>
    <w:rsid w:val="00AE0D62"/>
    <w:rsid w:val="00AE195D"/>
    <w:rsid w:val="00AE39C8"/>
    <w:rsid w:val="00AE60B2"/>
    <w:rsid w:val="00AF0113"/>
    <w:rsid w:val="00AF1533"/>
    <w:rsid w:val="00B031CF"/>
    <w:rsid w:val="00B0440C"/>
    <w:rsid w:val="00B06214"/>
    <w:rsid w:val="00B06467"/>
    <w:rsid w:val="00B10CF8"/>
    <w:rsid w:val="00B12E00"/>
    <w:rsid w:val="00B1486D"/>
    <w:rsid w:val="00B156F6"/>
    <w:rsid w:val="00B30246"/>
    <w:rsid w:val="00B30C58"/>
    <w:rsid w:val="00B333F1"/>
    <w:rsid w:val="00B34D40"/>
    <w:rsid w:val="00B36274"/>
    <w:rsid w:val="00B3723F"/>
    <w:rsid w:val="00B421F4"/>
    <w:rsid w:val="00B47DE6"/>
    <w:rsid w:val="00B528A3"/>
    <w:rsid w:val="00B5391D"/>
    <w:rsid w:val="00B56DB4"/>
    <w:rsid w:val="00B62F66"/>
    <w:rsid w:val="00B64723"/>
    <w:rsid w:val="00B66BAA"/>
    <w:rsid w:val="00B67065"/>
    <w:rsid w:val="00B681A5"/>
    <w:rsid w:val="00B75B24"/>
    <w:rsid w:val="00B808D8"/>
    <w:rsid w:val="00B83863"/>
    <w:rsid w:val="00B8708C"/>
    <w:rsid w:val="00B92F90"/>
    <w:rsid w:val="00B96501"/>
    <w:rsid w:val="00B97A51"/>
    <w:rsid w:val="00BA4F76"/>
    <w:rsid w:val="00BB3328"/>
    <w:rsid w:val="00BC438C"/>
    <w:rsid w:val="00BC4A9D"/>
    <w:rsid w:val="00BC66A7"/>
    <w:rsid w:val="00BD16EC"/>
    <w:rsid w:val="00BD48C2"/>
    <w:rsid w:val="00BE07DB"/>
    <w:rsid w:val="00BE089C"/>
    <w:rsid w:val="00BE142F"/>
    <w:rsid w:val="00BE7C4E"/>
    <w:rsid w:val="00BF0D6C"/>
    <w:rsid w:val="00BF481E"/>
    <w:rsid w:val="00BF7A01"/>
    <w:rsid w:val="00C017FC"/>
    <w:rsid w:val="00C06CEF"/>
    <w:rsid w:val="00C07E66"/>
    <w:rsid w:val="00C10D86"/>
    <w:rsid w:val="00C125E8"/>
    <w:rsid w:val="00C22969"/>
    <w:rsid w:val="00C242DF"/>
    <w:rsid w:val="00C36311"/>
    <w:rsid w:val="00C371C0"/>
    <w:rsid w:val="00C375DC"/>
    <w:rsid w:val="00C412DE"/>
    <w:rsid w:val="00C42E8F"/>
    <w:rsid w:val="00C44323"/>
    <w:rsid w:val="00C44663"/>
    <w:rsid w:val="00C44D48"/>
    <w:rsid w:val="00C50B61"/>
    <w:rsid w:val="00C50EE0"/>
    <w:rsid w:val="00C52248"/>
    <w:rsid w:val="00C52302"/>
    <w:rsid w:val="00C6200E"/>
    <w:rsid w:val="00C62674"/>
    <w:rsid w:val="00C63F0F"/>
    <w:rsid w:val="00C67707"/>
    <w:rsid w:val="00C73EAA"/>
    <w:rsid w:val="00C81D9C"/>
    <w:rsid w:val="00C83C76"/>
    <w:rsid w:val="00C84923"/>
    <w:rsid w:val="00C853F7"/>
    <w:rsid w:val="00C86E6C"/>
    <w:rsid w:val="00C93A52"/>
    <w:rsid w:val="00C961EA"/>
    <w:rsid w:val="00C97B55"/>
    <w:rsid w:val="00CA46A7"/>
    <w:rsid w:val="00CA6618"/>
    <w:rsid w:val="00CB5B9B"/>
    <w:rsid w:val="00CB5DDB"/>
    <w:rsid w:val="00CB645E"/>
    <w:rsid w:val="00CC090D"/>
    <w:rsid w:val="00CC35A3"/>
    <w:rsid w:val="00CC3BC3"/>
    <w:rsid w:val="00CC50E8"/>
    <w:rsid w:val="00CC51AF"/>
    <w:rsid w:val="00CC5300"/>
    <w:rsid w:val="00CD4FA5"/>
    <w:rsid w:val="00CD6A6A"/>
    <w:rsid w:val="00CE4629"/>
    <w:rsid w:val="00D00B71"/>
    <w:rsid w:val="00D011BE"/>
    <w:rsid w:val="00D039F5"/>
    <w:rsid w:val="00D0B19E"/>
    <w:rsid w:val="00D13C75"/>
    <w:rsid w:val="00D1424D"/>
    <w:rsid w:val="00D14315"/>
    <w:rsid w:val="00D20404"/>
    <w:rsid w:val="00D21F59"/>
    <w:rsid w:val="00D24C3C"/>
    <w:rsid w:val="00D305D1"/>
    <w:rsid w:val="00D319A4"/>
    <w:rsid w:val="00D35C9D"/>
    <w:rsid w:val="00D37BAD"/>
    <w:rsid w:val="00D47471"/>
    <w:rsid w:val="00D4D1C1"/>
    <w:rsid w:val="00D52C24"/>
    <w:rsid w:val="00D56511"/>
    <w:rsid w:val="00D566F5"/>
    <w:rsid w:val="00D63441"/>
    <w:rsid w:val="00D64BF2"/>
    <w:rsid w:val="00D67D0C"/>
    <w:rsid w:val="00D714D7"/>
    <w:rsid w:val="00D7503D"/>
    <w:rsid w:val="00D779DA"/>
    <w:rsid w:val="00D82FF0"/>
    <w:rsid w:val="00D85C22"/>
    <w:rsid w:val="00D8743F"/>
    <w:rsid w:val="00D92744"/>
    <w:rsid w:val="00D95770"/>
    <w:rsid w:val="00DB293B"/>
    <w:rsid w:val="00DB54D6"/>
    <w:rsid w:val="00DC6D1F"/>
    <w:rsid w:val="00DD107E"/>
    <w:rsid w:val="00DD1C30"/>
    <w:rsid w:val="00DF204F"/>
    <w:rsid w:val="00E00165"/>
    <w:rsid w:val="00E00759"/>
    <w:rsid w:val="00E03F96"/>
    <w:rsid w:val="00E058D6"/>
    <w:rsid w:val="00E06B2D"/>
    <w:rsid w:val="00E06DA4"/>
    <w:rsid w:val="00E0A772"/>
    <w:rsid w:val="00E10890"/>
    <w:rsid w:val="00E11440"/>
    <w:rsid w:val="00E11791"/>
    <w:rsid w:val="00E12F01"/>
    <w:rsid w:val="00E138BC"/>
    <w:rsid w:val="00E148D5"/>
    <w:rsid w:val="00E21766"/>
    <w:rsid w:val="00E222E6"/>
    <w:rsid w:val="00E24233"/>
    <w:rsid w:val="00E2611D"/>
    <w:rsid w:val="00E2612F"/>
    <w:rsid w:val="00E30CD5"/>
    <w:rsid w:val="00E314E7"/>
    <w:rsid w:val="00E32FBA"/>
    <w:rsid w:val="00E430A4"/>
    <w:rsid w:val="00E4377F"/>
    <w:rsid w:val="00E55D1B"/>
    <w:rsid w:val="00E65272"/>
    <w:rsid w:val="00E7041A"/>
    <w:rsid w:val="00E76A73"/>
    <w:rsid w:val="00E77175"/>
    <w:rsid w:val="00E77CAD"/>
    <w:rsid w:val="00E801D7"/>
    <w:rsid w:val="00E808B7"/>
    <w:rsid w:val="00E83A68"/>
    <w:rsid w:val="00E83E96"/>
    <w:rsid w:val="00E86378"/>
    <w:rsid w:val="00E870D3"/>
    <w:rsid w:val="00E87D17"/>
    <w:rsid w:val="00E90B7C"/>
    <w:rsid w:val="00E91A6E"/>
    <w:rsid w:val="00E942F3"/>
    <w:rsid w:val="00E968F7"/>
    <w:rsid w:val="00EA28A6"/>
    <w:rsid w:val="00EA603A"/>
    <w:rsid w:val="00EB0CF0"/>
    <w:rsid w:val="00EB3121"/>
    <w:rsid w:val="00EB405B"/>
    <w:rsid w:val="00EB5B19"/>
    <w:rsid w:val="00EB789A"/>
    <w:rsid w:val="00EC32DA"/>
    <w:rsid w:val="00EC7BD9"/>
    <w:rsid w:val="00ED0949"/>
    <w:rsid w:val="00ED2652"/>
    <w:rsid w:val="00ED2B9D"/>
    <w:rsid w:val="00ED7244"/>
    <w:rsid w:val="00EE5929"/>
    <w:rsid w:val="00EE63BE"/>
    <w:rsid w:val="00EE7037"/>
    <w:rsid w:val="00F02706"/>
    <w:rsid w:val="00F05843"/>
    <w:rsid w:val="00F07418"/>
    <w:rsid w:val="00F1646E"/>
    <w:rsid w:val="00F17BF8"/>
    <w:rsid w:val="00F17D2B"/>
    <w:rsid w:val="00F1B1D8"/>
    <w:rsid w:val="00F20013"/>
    <w:rsid w:val="00F21DEC"/>
    <w:rsid w:val="00F26624"/>
    <w:rsid w:val="00F26EBE"/>
    <w:rsid w:val="00F2767B"/>
    <w:rsid w:val="00F30062"/>
    <w:rsid w:val="00F30925"/>
    <w:rsid w:val="00F34D94"/>
    <w:rsid w:val="00F35F17"/>
    <w:rsid w:val="00F379AE"/>
    <w:rsid w:val="00F3B075"/>
    <w:rsid w:val="00F672D2"/>
    <w:rsid w:val="00F6EB69"/>
    <w:rsid w:val="00F74342"/>
    <w:rsid w:val="00F7541D"/>
    <w:rsid w:val="00F85321"/>
    <w:rsid w:val="00F85EBE"/>
    <w:rsid w:val="00F8D86D"/>
    <w:rsid w:val="00F90D75"/>
    <w:rsid w:val="00F912D5"/>
    <w:rsid w:val="00F92BF0"/>
    <w:rsid w:val="00F93DCB"/>
    <w:rsid w:val="00FA7143"/>
    <w:rsid w:val="00FA7C3B"/>
    <w:rsid w:val="00FB0D18"/>
    <w:rsid w:val="00FB61F9"/>
    <w:rsid w:val="00FB73EC"/>
    <w:rsid w:val="00FC0125"/>
    <w:rsid w:val="00FC1B20"/>
    <w:rsid w:val="00FC40A7"/>
    <w:rsid w:val="00FC51B7"/>
    <w:rsid w:val="00FD1056"/>
    <w:rsid w:val="00FD61DB"/>
    <w:rsid w:val="00FD6553"/>
    <w:rsid w:val="00FD707D"/>
    <w:rsid w:val="00FD7FFE"/>
    <w:rsid w:val="00FE3B97"/>
    <w:rsid w:val="00FE3E9B"/>
    <w:rsid w:val="00FE54F9"/>
    <w:rsid w:val="00FF587C"/>
    <w:rsid w:val="00FF5B5E"/>
    <w:rsid w:val="00FF7644"/>
    <w:rsid w:val="01123322"/>
    <w:rsid w:val="01173DE6"/>
    <w:rsid w:val="0119B44E"/>
    <w:rsid w:val="01329221"/>
    <w:rsid w:val="013B5AE9"/>
    <w:rsid w:val="013BDA61"/>
    <w:rsid w:val="013C0FB4"/>
    <w:rsid w:val="0141B667"/>
    <w:rsid w:val="0142A549"/>
    <w:rsid w:val="014564F0"/>
    <w:rsid w:val="014589E4"/>
    <w:rsid w:val="014ADD63"/>
    <w:rsid w:val="014F8DC7"/>
    <w:rsid w:val="0158AF5C"/>
    <w:rsid w:val="015F405F"/>
    <w:rsid w:val="016EB645"/>
    <w:rsid w:val="0171D680"/>
    <w:rsid w:val="0180E1CE"/>
    <w:rsid w:val="018E7D02"/>
    <w:rsid w:val="0191AE2A"/>
    <w:rsid w:val="0194713F"/>
    <w:rsid w:val="019DEA6B"/>
    <w:rsid w:val="019F5DA5"/>
    <w:rsid w:val="01AB1302"/>
    <w:rsid w:val="01B006DA"/>
    <w:rsid w:val="01C35EE2"/>
    <w:rsid w:val="01C5B296"/>
    <w:rsid w:val="01CE78CF"/>
    <w:rsid w:val="01D2D59E"/>
    <w:rsid w:val="01D324C9"/>
    <w:rsid w:val="01D83715"/>
    <w:rsid w:val="01DCBACF"/>
    <w:rsid w:val="01DF1FBB"/>
    <w:rsid w:val="01F0B509"/>
    <w:rsid w:val="01F9327A"/>
    <w:rsid w:val="01FA0533"/>
    <w:rsid w:val="01FCD283"/>
    <w:rsid w:val="020C676F"/>
    <w:rsid w:val="020C72C8"/>
    <w:rsid w:val="02147890"/>
    <w:rsid w:val="021A122B"/>
    <w:rsid w:val="021B8B63"/>
    <w:rsid w:val="0220FDAA"/>
    <w:rsid w:val="0223FC40"/>
    <w:rsid w:val="02249FFE"/>
    <w:rsid w:val="0225BAF1"/>
    <w:rsid w:val="0227F5C7"/>
    <w:rsid w:val="0237F66F"/>
    <w:rsid w:val="023C8BB2"/>
    <w:rsid w:val="0249856E"/>
    <w:rsid w:val="025EAC45"/>
    <w:rsid w:val="02666439"/>
    <w:rsid w:val="0268296C"/>
    <w:rsid w:val="027151D7"/>
    <w:rsid w:val="0271FFE7"/>
    <w:rsid w:val="027906E6"/>
    <w:rsid w:val="02800F8A"/>
    <w:rsid w:val="02849F24"/>
    <w:rsid w:val="02868609"/>
    <w:rsid w:val="0291D748"/>
    <w:rsid w:val="02A53222"/>
    <w:rsid w:val="02BA1802"/>
    <w:rsid w:val="02C7A450"/>
    <w:rsid w:val="02D28CA0"/>
    <w:rsid w:val="02DC68EA"/>
    <w:rsid w:val="02DD291E"/>
    <w:rsid w:val="02F0F0B4"/>
    <w:rsid w:val="02F322AC"/>
    <w:rsid w:val="02F354B4"/>
    <w:rsid w:val="02F85E56"/>
    <w:rsid w:val="032D80A2"/>
    <w:rsid w:val="033894DD"/>
    <w:rsid w:val="033CE5C5"/>
    <w:rsid w:val="033D596E"/>
    <w:rsid w:val="0355D474"/>
    <w:rsid w:val="03738EF1"/>
    <w:rsid w:val="03798E06"/>
    <w:rsid w:val="037C3828"/>
    <w:rsid w:val="0386A5C9"/>
    <w:rsid w:val="038F41E4"/>
    <w:rsid w:val="03915F06"/>
    <w:rsid w:val="0396CAD0"/>
    <w:rsid w:val="039C28E4"/>
    <w:rsid w:val="039D57A6"/>
    <w:rsid w:val="03A26193"/>
    <w:rsid w:val="03A3F54E"/>
    <w:rsid w:val="03B1EBCD"/>
    <w:rsid w:val="03B4A103"/>
    <w:rsid w:val="03C935F5"/>
    <w:rsid w:val="03CFF345"/>
    <w:rsid w:val="03D1489F"/>
    <w:rsid w:val="03D5FF8A"/>
    <w:rsid w:val="03DA6A06"/>
    <w:rsid w:val="03E37876"/>
    <w:rsid w:val="03E379AF"/>
    <w:rsid w:val="03ECDD3B"/>
    <w:rsid w:val="03F5A980"/>
    <w:rsid w:val="03F89D75"/>
    <w:rsid w:val="03FAD5C6"/>
    <w:rsid w:val="03FB1C5F"/>
    <w:rsid w:val="0409CDBD"/>
    <w:rsid w:val="0410A040"/>
    <w:rsid w:val="041C5C8A"/>
    <w:rsid w:val="041F8C35"/>
    <w:rsid w:val="0429A7AF"/>
    <w:rsid w:val="042F24AC"/>
    <w:rsid w:val="04429250"/>
    <w:rsid w:val="04553B6F"/>
    <w:rsid w:val="045F8CE8"/>
    <w:rsid w:val="046172A0"/>
    <w:rsid w:val="0463439E"/>
    <w:rsid w:val="04645FC8"/>
    <w:rsid w:val="04650841"/>
    <w:rsid w:val="046D8DBC"/>
    <w:rsid w:val="0472F386"/>
    <w:rsid w:val="04753070"/>
    <w:rsid w:val="04762EAC"/>
    <w:rsid w:val="048AE16F"/>
    <w:rsid w:val="0492C6F9"/>
    <w:rsid w:val="04981E6D"/>
    <w:rsid w:val="04985D0B"/>
    <w:rsid w:val="0499367D"/>
    <w:rsid w:val="04A1A1E5"/>
    <w:rsid w:val="04A64D7A"/>
    <w:rsid w:val="04ACDC58"/>
    <w:rsid w:val="04B9A121"/>
    <w:rsid w:val="04BBED1F"/>
    <w:rsid w:val="04BC50C3"/>
    <w:rsid w:val="04BCD3CD"/>
    <w:rsid w:val="04BF1FDA"/>
    <w:rsid w:val="04C1D012"/>
    <w:rsid w:val="04C38D6A"/>
    <w:rsid w:val="04C3FF7D"/>
    <w:rsid w:val="04C57EC2"/>
    <w:rsid w:val="04CDB75F"/>
    <w:rsid w:val="04D7A8C1"/>
    <w:rsid w:val="04D8941D"/>
    <w:rsid w:val="04DA7D0A"/>
    <w:rsid w:val="04DA8FD8"/>
    <w:rsid w:val="04E0B0D8"/>
    <w:rsid w:val="04E23CBE"/>
    <w:rsid w:val="04E4300A"/>
    <w:rsid w:val="0509DD7A"/>
    <w:rsid w:val="0509DE5A"/>
    <w:rsid w:val="050B7F48"/>
    <w:rsid w:val="0517F83D"/>
    <w:rsid w:val="0518D925"/>
    <w:rsid w:val="051CA551"/>
    <w:rsid w:val="0520C522"/>
    <w:rsid w:val="0520DF7D"/>
    <w:rsid w:val="0521C6D6"/>
    <w:rsid w:val="05234FF3"/>
    <w:rsid w:val="05278ED3"/>
    <w:rsid w:val="05454EFC"/>
    <w:rsid w:val="0545DC49"/>
    <w:rsid w:val="054727A1"/>
    <w:rsid w:val="0547D540"/>
    <w:rsid w:val="0553E5E6"/>
    <w:rsid w:val="055BBDE2"/>
    <w:rsid w:val="05668AA1"/>
    <w:rsid w:val="0573DC63"/>
    <w:rsid w:val="0578112B"/>
    <w:rsid w:val="057C09D4"/>
    <w:rsid w:val="057ECE12"/>
    <w:rsid w:val="058BCBE1"/>
    <w:rsid w:val="058D59DF"/>
    <w:rsid w:val="0598B603"/>
    <w:rsid w:val="05A2C75E"/>
    <w:rsid w:val="05A6366F"/>
    <w:rsid w:val="05A677E0"/>
    <w:rsid w:val="05AB6C71"/>
    <w:rsid w:val="05AF8E64"/>
    <w:rsid w:val="05B838AF"/>
    <w:rsid w:val="05B9856D"/>
    <w:rsid w:val="05BBCE98"/>
    <w:rsid w:val="05BEE084"/>
    <w:rsid w:val="05C0D724"/>
    <w:rsid w:val="05CB70B6"/>
    <w:rsid w:val="05E92CA2"/>
    <w:rsid w:val="05EDEFEE"/>
    <w:rsid w:val="05F00084"/>
    <w:rsid w:val="05F1BA96"/>
    <w:rsid w:val="05F32D7F"/>
    <w:rsid w:val="05FA23F0"/>
    <w:rsid w:val="06044CC8"/>
    <w:rsid w:val="060B2DB4"/>
    <w:rsid w:val="060D7C89"/>
    <w:rsid w:val="060D8160"/>
    <w:rsid w:val="060F1D28"/>
    <w:rsid w:val="060FCF45"/>
    <w:rsid w:val="0612685B"/>
    <w:rsid w:val="061C93B0"/>
    <w:rsid w:val="061ED4AC"/>
    <w:rsid w:val="0622AD62"/>
    <w:rsid w:val="062D694D"/>
    <w:rsid w:val="062F10E7"/>
    <w:rsid w:val="0635A37C"/>
    <w:rsid w:val="0637DD69"/>
    <w:rsid w:val="06395AF7"/>
    <w:rsid w:val="06442DB6"/>
    <w:rsid w:val="0644E910"/>
    <w:rsid w:val="0644F8FF"/>
    <w:rsid w:val="064B4881"/>
    <w:rsid w:val="064B9621"/>
    <w:rsid w:val="06576AD7"/>
    <w:rsid w:val="065CEFD3"/>
    <w:rsid w:val="0665E08D"/>
    <w:rsid w:val="0668BF72"/>
    <w:rsid w:val="06690CDB"/>
    <w:rsid w:val="066D3154"/>
    <w:rsid w:val="0678D3FA"/>
    <w:rsid w:val="0682CECC"/>
    <w:rsid w:val="068423EE"/>
    <w:rsid w:val="068CC1F3"/>
    <w:rsid w:val="0690F415"/>
    <w:rsid w:val="06974C0E"/>
    <w:rsid w:val="069AEB5F"/>
    <w:rsid w:val="069E8C46"/>
    <w:rsid w:val="06A4D9E8"/>
    <w:rsid w:val="06A57315"/>
    <w:rsid w:val="06ADB828"/>
    <w:rsid w:val="06B56599"/>
    <w:rsid w:val="06B83500"/>
    <w:rsid w:val="06C44505"/>
    <w:rsid w:val="06DEBFA2"/>
    <w:rsid w:val="06E5EDD1"/>
    <w:rsid w:val="06E73142"/>
    <w:rsid w:val="06EEE5E6"/>
    <w:rsid w:val="070E7455"/>
    <w:rsid w:val="07107DD8"/>
    <w:rsid w:val="071CD175"/>
    <w:rsid w:val="0731F95D"/>
    <w:rsid w:val="0734E061"/>
    <w:rsid w:val="0735FC7C"/>
    <w:rsid w:val="073CBC38"/>
    <w:rsid w:val="0742ED4F"/>
    <w:rsid w:val="0748D640"/>
    <w:rsid w:val="074ABB4C"/>
    <w:rsid w:val="075832FB"/>
    <w:rsid w:val="075E6FCA"/>
    <w:rsid w:val="0766BB3B"/>
    <w:rsid w:val="076A5F79"/>
    <w:rsid w:val="076AE02F"/>
    <w:rsid w:val="076B0A31"/>
    <w:rsid w:val="07773B22"/>
    <w:rsid w:val="077FC35D"/>
    <w:rsid w:val="078357C0"/>
    <w:rsid w:val="0786939E"/>
    <w:rsid w:val="078FDF60"/>
    <w:rsid w:val="0790FF03"/>
    <w:rsid w:val="0793CA68"/>
    <w:rsid w:val="07980339"/>
    <w:rsid w:val="07981B63"/>
    <w:rsid w:val="079EF5D9"/>
    <w:rsid w:val="07A41737"/>
    <w:rsid w:val="07A57EB8"/>
    <w:rsid w:val="07A6CD6B"/>
    <w:rsid w:val="07BC1F62"/>
    <w:rsid w:val="07BEEB79"/>
    <w:rsid w:val="07D813B4"/>
    <w:rsid w:val="07DAEB2A"/>
    <w:rsid w:val="07E2738B"/>
    <w:rsid w:val="07EDCDA6"/>
    <w:rsid w:val="07FCF213"/>
    <w:rsid w:val="08017041"/>
    <w:rsid w:val="08104114"/>
    <w:rsid w:val="081235FB"/>
    <w:rsid w:val="0813804A"/>
    <w:rsid w:val="0817EF79"/>
    <w:rsid w:val="081A6D2C"/>
    <w:rsid w:val="081D146B"/>
    <w:rsid w:val="0821C36A"/>
    <w:rsid w:val="08233A79"/>
    <w:rsid w:val="082A980F"/>
    <w:rsid w:val="082CE61B"/>
    <w:rsid w:val="082FF0B7"/>
    <w:rsid w:val="083D42F1"/>
    <w:rsid w:val="0846C640"/>
    <w:rsid w:val="085264FD"/>
    <w:rsid w:val="0854AE47"/>
    <w:rsid w:val="0858BA1E"/>
    <w:rsid w:val="085B12FC"/>
    <w:rsid w:val="085F3EC7"/>
    <w:rsid w:val="0864572F"/>
    <w:rsid w:val="086CC1AD"/>
    <w:rsid w:val="0871F2AB"/>
    <w:rsid w:val="08827816"/>
    <w:rsid w:val="088524FE"/>
    <w:rsid w:val="08941D85"/>
    <w:rsid w:val="08B1D2B5"/>
    <w:rsid w:val="08B3BA07"/>
    <w:rsid w:val="08B7DEA0"/>
    <w:rsid w:val="08C3DE7E"/>
    <w:rsid w:val="08CDD4A1"/>
    <w:rsid w:val="08CEC2DD"/>
    <w:rsid w:val="08D20A7F"/>
    <w:rsid w:val="08D84197"/>
    <w:rsid w:val="08E1B09A"/>
    <w:rsid w:val="08E57C8D"/>
    <w:rsid w:val="08F262BE"/>
    <w:rsid w:val="08F34D5A"/>
    <w:rsid w:val="08F58357"/>
    <w:rsid w:val="08F61D73"/>
    <w:rsid w:val="08FC3EC6"/>
    <w:rsid w:val="0900DEBC"/>
    <w:rsid w:val="0902BCB9"/>
    <w:rsid w:val="0909DF52"/>
    <w:rsid w:val="0910226E"/>
    <w:rsid w:val="0911AFF7"/>
    <w:rsid w:val="0914F17A"/>
    <w:rsid w:val="09154622"/>
    <w:rsid w:val="091E6305"/>
    <w:rsid w:val="09221755"/>
    <w:rsid w:val="092C1265"/>
    <w:rsid w:val="092F628D"/>
    <w:rsid w:val="094A8A9B"/>
    <w:rsid w:val="0950122E"/>
    <w:rsid w:val="096DA0E2"/>
    <w:rsid w:val="09749B16"/>
    <w:rsid w:val="09764CF8"/>
    <w:rsid w:val="098225C2"/>
    <w:rsid w:val="098D174B"/>
    <w:rsid w:val="09933DEC"/>
    <w:rsid w:val="099EE221"/>
    <w:rsid w:val="09A47B54"/>
    <w:rsid w:val="09A67B80"/>
    <w:rsid w:val="09AF81B8"/>
    <w:rsid w:val="09B28D57"/>
    <w:rsid w:val="09B5C671"/>
    <w:rsid w:val="09B9E0A6"/>
    <w:rsid w:val="09CDCE79"/>
    <w:rsid w:val="09D39A19"/>
    <w:rsid w:val="09DDA537"/>
    <w:rsid w:val="09E0E567"/>
    <w:rsid w:val="09F3674E"/>
    <w:rsid w:val="09FEA1D7"/>
    <w:rsid w:val="0A069278"/>
    <w:rsid w:val="0A082EDF"/>
    <w:rsid w:val="0A1107A2"/>
    <w:rsid w:val="0A18B308"/>
    <w:rsid w:val="0A1A7DA7"/>
    <w:rsid w:val="0A22DBF6"/>
    <w:rsid w:val="0A23CE93"/>
    <w:rsid w:val="0A25EE8F"/>
    <w:rsid w:val="0A2EDA5E"/>
    <w:rsid w:val="0A30CD48"/>
    <w:rsid w:val="0A352634"/>
    <w:rsid w:val="0A35FFC4"/>
    <w:rsid w:val="0A39C6B9"/>
    <w:rsid w:val="0A59E847"/>
    <w:rsid w:val="0A5D3300"/>
    <w:rsid w:val="0A60A271"/>
    <w:rsid w:val="0A64ED99"/>
    <w:rsid w:val="0A6A7FAA"/>
    <w:rsid w:val="0A8D661C"/>
    <w:rsid w:val="0A8D77B9"/>
    <w:rsid w:val="0A9575F9"/>
    <w:rsid w:val="0A9CB13F"/>
    <w:rsid w:val="0AA45C40"/>
    <w:rsid w:val="0AA5B43A"/>
    <w:rsid w:val="0AAAEBE3"/>
    <w:rsid w:val="0AAAFC0D"/>
    <w:rsid w:val="0AB8B6C5"/>
    <w:rsid w:val="0AC1F547"/>
    <w:rsid w:val="0AC35E3D"/>
    <w:rsid w:val="0ACFC45E"/>
    <w:rsid w:val="0AD13475"/>
    <w:rsid w:val="0AD44695"/>
    <w:rsid w:val="0ADA86CE"/>
    <w:rsid w:val="0AF0B4C1"/>
    <w:rsid w:val="0AF756AB"/>
    <w:rsid w:val="0AFD3E2B"/>
    <w:rsid w:val="0B0082F3"/>
    <w:rsid w:val="0B06E233"/>
    <w:rsid w:val="0B08F63D"/>
    <w:rsid w:val="0B0A4EFA"/>
    <w:rsid w:val="0B11E9EB"/>
    <w:rsid w:val="0B1387FE"/>
    <w:rsid w:val="0B13F5F5"/>
    <w:rsid w:val="0B1A299A"/>
    <w:rsid w:val="0B1BA29B"/>
    <w:rsid w:val="0B28349B"/>
    <w:rsid w:val="0B295698"/>
    <w:rsid w:val="0B2B63EE"/>
    <w:rsid w:val="0B33B9F4"/>
    <w:rsid w:val="0B33F463"/>
    <w:rsid w:val="0B34D691"/>
    <w:rsid w:val="0B39BC1A"/>
    <w:rsid w:val="0B3C0904"/>
    <w:rsid w:val="0B4042CD"/>
    <w:rsid w:val="0B48FD7C"/>
    <w:rsid w:val="0B566427"/>
    <w:rsid w:val="0B5ECBCC"/>
    <w:rsid w:val="0B64DA4A"/>
    <w:rsid w:val="0B6BCA35"/>
    <w:rsid w:val="0B786602"/>
    <w:rsid w:val="0B798828"/>
    <w:rsid w:val="0B79EAC3"/>
    <w:rsid w:val="0B7A0454"/>
    <w:rsid w:val="0B7BF460"/>
    <w:rsid w:val="0B7D835D"/>
    <w:rsid w:val="0B7DD1D3"/>
    <w:rsid w:val="0B7F2791"/>
    <w:rsid w:val="0B8310C9"/>
    <w:rsid w:val="0B91AEF9"/>
    <w:rsid w:val="0B934427"/>
    <w:rsid w:val="0B9D2ECC"/>
    <w:rsid w:val="0BA251B9"/>
    <w:rsid w:val="0BA495CE"/>
    <w:rsid w:val="0BA97B05"/>
    <w:rsid w:val="0BB0FBC2"/>
    <w:rsid w:val="0BB318C1"/>
    <w:rsid w:val="0BB6B7AD"/>
    <w:rsid w:val="0BC323EB"/>
    <w:rsid w:val="0BC35D97"/>
    <w:rsid w:val="0BD00360"/>
    <w:rsid w:val="0BD24DED"/>
    <w:rsid w:val="0BD3C7F0"/>
    <w:rsid w:val="0BDF2366"/>
    <w:rsid w:val="0BE0BE93"/>
    <w:rsid w:val="0BEB8401"/>
    <w:rsid w:val="0BFCDCD7"/>
    <w:rsid w:val="0C06BCF0"/>
    <w:rsid w:val="0C091169"/>
    <w:rsid w:val="0C1250F5"/>
    <w:rsid w:val="0C15BD00"/>
    <w:rsid w:val="0C2046B7"/>
    <w:rsid w:val="0C253BD0"/>
    <w:rsid w:val="0C268B81"/>
    <w:rsid w:val="0C35C963"/>
    <w:rsid w:val="0C3B7FE0"/>
    <w:rsid w:val="0C454C3C"/>
    <w:rsid w:val="0C4C4939"/>
    <w:rsid w:val="0C56F045"/>
    <w:rsid w:val="0C580E71"/>
    <w:rsid w:val="0C5C2181"/>
    <w:rsid w:val="0C650E97"/>
    <w:rsid w:val="0C6699C6"/>
    <w:rsid w:val="0C6B1E82"/>
    <w:rsid w:val="0C759559"/>
    <w:rsid w:val="0C77CA59"/>
    <w:rsid w:val="0C7DE646"/>
    <w:rsid w:val="0C81A346"/>
    <w:rsid w:val="0C88C6FC"/>
    <w:rsid w:val="0C8974E8"/>
    <w:rsid w:val="0C918A62"/>
    <w:rsid w:val="0C95DB06"/>
    <w:rsid w:val="0C981515"/>
    <w:rsid w:val="0CA2154E"/>
    <w:rsid w:val="0CA6FB19"/>
    <w:rsid w:val="0CA8CED8"/>
    <w:rsid w:val="0CB10269"/>
    <w:rsid w:val="0CB1AC59"/>
    <w:rsid w:val="0CB41735"/>
    <w:rsid w:val="0CBA325C"/>
    <w:rsid w:val="0CE49358"/>
    <w:rsid w:val="0CE71ADE"/>
    <w:rsid w:val="0CE8F817"/>
    <w:rsid w:val="0CEA2777"/>
    <w:rsid w:val="0CEB74DA"/>
    <w:rsid w:val="0CEF9B07"/>
    <w:rsid w:val="0CF22909"/>
    <w:rsid w:val="0CF6EE15"/>
    <w:rsid w:val="0CFB8D77"/>
    <w:rsid w:val="0CFE1F40"/>
    <w:rsid w:val="0D102986"/>
    <w:rsid w:val="0D17F7AD"/>
    <w:rsid w:val="0D193CD8"/>
    <w:rsid w:val="0D19E598"/>
    <w:rsid w:val="0D218DDD"/>
    <w:rsid w:val="0D227FD1"/>
    <w:rsid w:val="0D25AAC1"/>
    <w:rsid w:val="0D2D47F4"/>
    <w:rsid w:val="0D346D38"/>
    <w:rsid w:val="0D4C4ADA"/>
    <w:rsid w:val="0D505460"/>
    <w:rsid w:val="0D70937B"/>
    <w:rsid w:val="0D803DB2"/>
    <w:rsid w:val="0D806C5C"/>
    <w:rsid w:val="0D859AF4"/>
    <w:rsid w:val="0D957795"/>
    <w:rsid w:val="0D9E3AE1"/>
    <w:rsid w:val="0DA0F7E3"/>
    <w:rsid w:val="0DA119D5"/>
    <w:rsid w:val="0DA29875"/>
    <w:rsid w:val="0DA34364"/>
    <w:rsid w:val="0DAA5796"/>
    <w:rsid w:val="0DBB9D69"/>
    <w:rsid w:val="0DBBF12B"/>
    <w:rsid w:val="0DD1ABB0"/>
    <w:rsid w:val="0DD43338"/>
    <w:rsid w:val="0DD7B4EB"/>
    <w:rsid w:val="0DE08B5A"/>
    <w:rsid w:val="0DE4D330"/>
    <w:rsid w:val="0DE7B368"/>
    <w:rsid w:val="0DF5EE46"/>
    <w:rsid w:val="0DF774A6"/>
    <w:rsid w:val="0DFA4B4C"/>
    <w:rsid w:val="0E0149FE"/>
    <w:rsid w:val="0E082671"/>
    <w:rsid w:val="0E135773"/>
    <w:rsid w:val="0E1492FA"/>
    <w:rsid w:val="0E265530"/>
    <w:rsid w:val="0E2F6BC4"/>
    <w:rsid w:val="0E2FD78D"/>
    <w:rsid w:val="0E370BD8"/>
    <w:rsid w:val="0E410F51"/>
    <w:rsid w:val="0E433419"/>
    <w:rsid w:val="0E445F32"/>
    <w:rsid w:val="0E455B4E"/>
    <w:rsid w:val="0E459C90"/>
    <w:rsid w:val="0E68FC54"/>
    <w:rsid w:val="0E7C915F"/>
    <w:rsid w:val="0E7E785F"/>
    <w:rsid w:val="0E7FB33C"/>
    <w:rsid w:val="0E84D871"/>
    <w:rsid w:val="0E8535C3"/>
    <w:rsid w:val="0E8574B6"/>
    <w:rsid w:val="0E8D1C9E"/>
    <w:rsid w:val="0EA68597"/>
    <w:rsid w:val="0EA9F299"/>
    <w:rsid w:val="0EBCB524"/>
    <w:rsid w:val="0EC4D844"/>
    <w:rsid w:val="0EC55BC6"/>
    <w:rsid w:val="0EC5646C"/>
    <w:rsid w:val="0EC9C48A"/>
    <w:rsid w:val="0ED15AF2"/>
    <w:rsid w:val="0EDAA50A"/>
    <w:rsid w:val="0EDCCC0E"/>
    <w:rsid w:val="0EDEC2AD"/>
    <w:rsid w:val="0EE5299C"/>
    <w:rsid w:val="0EE5D87D"/>
    <w:rsid w:val="0EF5C0F9"/>
    <w:rsid w:val="0EF9B9FE"/>
    <w:rsid w:val="0EFBCE84"/>
    <w:rsid w:val="0F0987B1"/>
    <w:rsid w:val="0F0C2B6F"/>
    <w:rsid w:val="0F0D9607"/>
    <w:rsid w:val="0F140440"/>
    <w:rsid w:val="0F19214A"/>
    <w:rsid w:val="0F1A6010"/>
    <w:rsid w:val="0F25560C"/>
    <w:rsid w:val="0F317FE3"/>
    <w:rsid w:val="0F3D6B83"/>
    <w:rsid w:val="0F4B7FBC"/>
    <w:rsid w:val="0F4F4018"/>
    <w:rsid w:val="0F577DA3"/>
    <w:rsid w:val="0F578CD3"/>
    <w:rsid w:val="0F59BABB"/>
    <w:rsid w:val="0F5ABFF1"/>
    <w:rsid w:val="0F5C0298"/>
    <w:rsid w:val="0F5E1238"/>
    <w:rsid w:val="0F6414D0"/>
    <w:rsid w:val="0F64BA11"/>
    <w:rsid w:val="0F66A49D"/>
    <w:rsid w:val="0F67E1C1"/>
    <w:rsid w:val="0F688F4A"/>
    <w:rsid w:val="0F703B81"/>
    <w:rsid w:val="0F78C450"/>
    <w:rsid w:val="0F795F60"/>
    <w:rsid w:val="0F84F0BF"/>
    <w:rsid w:val="0F87B5C1"/>
    <w:rsid w:val="0F8CE563"/>
    <w:rsid w:val="0F8E28B1"/>
    <w:rsid w:val="0F91E756"/>
    <w:rsid w:val="0F9496B3"/>
    <w:rsid w:val="0F94DF40"/>
    <w:rsid w:val="0F9FFF2B"/>
    <w:rsid w:val="0FA61F4C"/>
    <w:rsid w:val="0FA98360"/>
    <w:rsid w:val="0FB47CE9"/>
    <w:rsid w:val="0FB98EBF"/>
    <w:rsid w:val="0FC48F0F"/>
    <w:rsid w:val="0FC87A66"/>
    <w:rsid w:val="0FD34E09"/>
    <w:rsid w:val="0FE71AE1"/>
    <w:rsid w:val="0FF4EB5A"/>
    <w:rsid w:val="0FFE6C1B"/>
    <w:rsid w:val="1004D713"/>
    <w:rsid w:val="1005A617"/>
    <w:rsid w:val="1008E9C3"/>
    <w:rsid w:val="100E600C"/>
    <w:rsid w:val="1012EF67"/>
    <w:rsid w:val="1018D9D0"/>
    <w:rsid w:val="1026F74B"/>
    <w:rsid w:val="10299074"/>
    <w:rsid w:val="102C114A"/>
    <w:rsid w:val="103221B0"/>
    <w:rsid w:val="10339495"/>
    <w:rsid w:val="1037AF41"/>
    <w:rsid w:val="103FBA3A"/>
    <w:rsid w:val="1043E63F"/>
    <w:rsid w:val="105081BD"/>
    <w:rsid w:val="105D31B4"/>
    <w:rsid w:val="10652E99"/>
    <w:rsid w:val="107E343E"/>
    <w:rsid w:val="107F0B31"/>
    <w:rsid w:val="10845A40"/>
    <w:rsid w:val="108990DE"/>
    <w:rsid w:val="1091FEB4"/>
    <w:rsid w:val="109BD81A"/>
    <w:rsid w:val="10A33389"/>
    <w:rsid w:val="10A52E83"/>
    <w:rsid w:val="10ABB492"/>
    <w:rsid w:val="10C7BC08"/>
    <w:rsid w:val="10C8D278"/>
    <w:rsid w:val="10CC99C0"/>
    <w:rsid w:val="10CCCDA7"/>
    <w:rsid w:val="10CD3534"/>
    <w:rsid w:val="10CF112D"/>
    <w:rsid w:val="10D93584"/>
    <w:rsid w:val="10DB337F"/>
    <w:rsid w:val="10DC1A31"/>
    <w:rsid w:val="10DCA42F"/>
    <w:rsid w:val="10ED80F7"/>
    <w:rsid w:val="10FC0495"/>
    <w:rsid w:val="110776FC"/>
    <w:rsid w:val="1109E66B"/>
    <w:rsid w:val="110B5DB8"/>
    <w:rsid w:val="1127F478"/>
    <w:rsid w:val="112A4931"/>
    <w:rsid w:val="112C9FA9"/>
    <w:rsid w:val="112D968E"/>
    <w:rsid w:val="1131CF71"/>
    <w:rsid w:val="11320A3E"/>
    <w:rsid w:val="1135CE59"/>
    <w:rsid w:val="1137D4A6"/>
    <w:rsid w:val="11388287"/>
    <w:rsid w:val="113CE26D"/>
    <w:rsid w:val="113DB456"/>
    <w:rsid w:val="113F2E03"/>
    <w:rsid w:val="114C1689"/>
    <w:rsid w:val="114D88B0"/>
    <w:rsid w:val="114F036F"/>
    <w:rsid w:val="11517271"/>
    <w:rsid w:val="1161DD8C"/>
    <w:rsid w:val="11793CC3"/>
    <w:rsid w:val="118242ED"/>
    <w:rsid w:val="1187F1CC"/>
    <w:rsid w:val="11907A6A"/>
    <w:rsid w:val="1196FD29"/>
    <w:rsid w:val="119BA8E4"/>
    <w:rsid w:val="11A82FEE"/>
    <w:rsid w:val="11AF6078"/>
    <w:rsid w:val="11AFD70E"/>
    <w:rsid w:val="11B3A478"/>
    <w:rsid w:val="11B7C63A"/>
    <w:rsid w:val="11C454FD"/>
    <w:rsid w:val="11C815D6"/>
    <w:rsid w:val="11E2DB2F"/>
    <w:rsid w:val="11F65255"/>
    <w:rsid w:val="1207CB5C"/>
    <w:rsid w:val="120C8E5F"/>
    <w:rsid w:val="121090B6"/>
    <w:rsid w:val="12113A0F"/>
    <w:rsid w:val="1223B9BB"/>
    <w:rsid w:val="123854A6"/>
    <w:rsid w:val="124610A3"/>
    <w:rsid w:val="1252A360"/>
    <w:rsid w:val="12559012"/>
    <w:rsid w:val="1258E929"/>
    <w:rsid w:val="126B800D"/>
    <w:rsid w:val="12805D7B"/>
    <w:rsid w:val="1284ACC0"/>
    <w:rsid w:val="1285EEBE"/>
    <w:rsid w:val="128DD99F"/>
    <w:rsid w:val="129967D9"/>
    <w:rsid w:val="129DF92C"/>
    <w:rsid w:val="12A2C415"/>
    <w:rsid w:val="12ADD74A"/>
    <w:rsid w:val="12AF9FA8"/>
    <w:rsid w:val="12B253AC"/>
    <w:rsid w:val="12BAEF7F"/>
    <w:rsid w:val="12BE4D4E"/>
    <w:rsid w:val="12C2D4C4"/>
    <w:rsid w:val="12C69C33"/>
    <w:rsid w:val="12CB0C8F"/>
    <w:rsid w:val="12D1AB39"/>
    <w:rsid w:val="12DA99DE"/>
    <w:rsid w:val="12EBA0D8"/>
    <w:rsid w:val="12EBDC17"/>
    <w:rsid w:val="12FBAE76"/>
    <w:rsid w:val="12FBDFAB"/>
    <w:rsid w:val="12FDBF41"/>
    <w:rsid w:val="1309437C"/>
    <w:rsid w:val="130CD125"/>
    <w:rsid w:val="13156C90"/>
    <w:rsid w:val="1317139B"/>
    <w:rsid w:val="1340DC77"/>
    <w:rsid w:val="134DD4A2"/>
    <w:rsid w:val="135DB018"/>
    <w:rsid w:val="135F3C88"/>
    <w:rsid w:val="136C0C6A"/>
    <w:rsid w:val="136C99C0"/>
    <w:rsid w:val="136CA58F"/>
    <w:rsid w:val="137A4D91"/>
    <w:rsid w:val="13804758"/>
    <w:rsid w:val="13824993"/>
    <w:rsid w:val="13859569"/>
    <w:rsid w:val="13883335"/>
    <w:rsid w:val="138A4F53"/>
    <w:rsid w:val="138F1DF7"/>
    <w:rsid w:val="1391D8DC"/>
    <w:rsid w:val="1397EDB9"/>
    <w:rsid w:val="139AFE08"/>
    <w:rsid w:val="139B1A39"/>
    <w:rsid w:val="13A2F188"/>
    <w:rsid w:val="13AC4630"/>
    <w:rsid w:val="13ADF2CD"/>
    <w:rsid w:val="13C43F6D"/>
    <w:rsid w:val="13C45535"/>
    <w:rsid w:val="13CB525F"/>
    <w:rsid w:val="13D1786F"/>
    <w:rsid w:val="13D38DE1"/>
    <w:rsid w:val="13D8A5CF"/>
    <w:rsid w:val="13E0A58C"/>
    <w:rsid w:val="13E84B0C"/>
    <w:rsid w:val="13F65B76"/>
    <w:rsid w:val="13F8898D"/>
    <w:rsid w:val="13F9272E"/>
    <w:rsid w:val="13FF7DDF"/>
    <w:rsid w:val="1405EB68"/>
    <w:rsid w:val="1408A431"/>
    <w:rsid w:val="14092739"/>
    <w:rsid w:val="140C31A5"/>
    <w:rsid w:val="1411CB2E"/>
    <w:rsid w:val="1418BC9A"/>
    <w:rsid w:val="141C096F"/>
    <w:rsid w:val="143508EE"/>
    <w:rsid w:val="14356707"/>
    <w:rsid w:val="1439F2B1"/>
    <w:rsid w:val="14412C1A"/>
    <w:rsid w:val="1445A8E4"/>
    <w:rsid w:val="1445B763"/>
    <w:rsid w:val="1449831D"/>
    <w:rsid w:val="144C3D40"/>
    <w:rsid w:val="14520774"/>
    <w:rsid w:val="1457EA01"/>
    <w:rsid w:val="145A6316"/>
    <w:rsid w:val="145B019D"/>
    <w:rsid w:val="145EAB08"/>
    <w:rsid w:val="14616835"/>
    <w:rsid w:val="14644882"/>
    <w:rsid w:val="14705667"/>
    <w:rsid w:val="14732722"/>
    <w:rsid w:val="1476B431"/>
    <w:rsid w:val="1478A239"/>
    <w:rsid w:val="1478CC67"/>
    <w:rsid w:val="147CB893"/>
    <w:rsid w:val="147DDA05"/>
    <w:rsid w:val="14894C28"/>
    <w:rsid w:val="148A072C"/>
    <w:rsid w:val="1490BA50"/>
    <w:rsid w:val="1497DFF7"/>
    <w:rsid w:val="149D2716"/>
    <w:rsid w:val="14A11164"/>
    <w:rsid w:val="14A67C16"/>
    <w:rsid w:val="14B5A44E"/>
    <w:rsid w:val="14B66BC9"/>
    <w:rsid w:val="14B6C08A"/>
    <w:rsid w:val="14B88D2C"/>
    <w:rsid w:val="14CD2382"/>
    <w:rsid w:val="14CD7CCB"/>
    <w:rsid w:val="14CF1F5F"/>
    <w:rsid w:val="14D5B160"/>
    <w:rsid w:val="14DB5918"/>
    <w:rsid w:val="14FC07F6"/>
    <w:rsid w:val="14FF1AEC"/>
    <w:rsid w:val="150AE5C0"/>
    <w:rsid w:val="151A159F"/>
    <w:rsid w:val="151B0E64"/>
    <w:rsid w:val="151C0E69"/>
    <w:rsid w:val="151C30F2"/>
    <w:rsid w:val="151D79C2"/>
    <w:rsid w:val="152223EB"/>
    <w:rsid w:val="1539037D"/>
    <w:rsid w:val="153A1141"/>
    <w:rsid w:val="153D5196"/>
    <w:rsid w:val="154319EB"/>
    <w:rsid w:val="154414BD"/>
    <w:rsid w:val="15573817"/>
    <w:rsid w:val="1559B12D"/>
    <w:rsid w:val="1561A5FB"/>
    <w:rsid w:val="1562A355"/>
    <w:rsid w:val="156DC0F7"/>
    <w:rsid w:val="156DD4D7"/>
    <w:rsid w:val="156DF5F9"/>
    <w:rsid w:val="1580E2C8"/>
    <w:rsid w:val="15838707"/>
    <w:rsid w:val="159FCF65"/>
    <w:rsid w:val="15A8679E"/>
    <w:rsid w:val="15AA4838"/>
    <w:rsid w:val="15B25C1D"/>
    <w:rsid w:val="15B63427"/>
    <w:rsid w:val="15C24F1E"/>
    <w:rsid w:val="15C6F7ED"/>
    <w:rsid w:val="15C7CD0D"/>
    <w:rsid w:val="15CC94D4"/>
    <w:rsid w:val="15D02B2A"/>
    <w:rsid w:val="15D683EF"/>
    <w:rsid w:val="15DF4B90"/>
    <w:rsid w:val="15E20D70"/>
    <w:rsid w:val="15E20F3E"/>
    <w:rsid w:val="15E8C299"/>
    <w:rsid w:val="15F3B06F"/>
    <w:rsid w:val="160DAD71"/>
    <w:rsid w:val="1614FA10"/>
    <w:rsid w:val="1616478B"/>
    <w:rsid w:val="161CBEDD"/>
    <w:rsid w:val="16312D83"/>
    <w:rsid w:val="16370D60"/>
    <w:rsid w:val="163AEBBA"/>
    <w:rsid w:val="163DCB1A"/>
    <w:rsid w:val="164595E1"/>
    <w:rsid w:val="164792F8"/>
    <w:rsid w:val="16510580"/>
    <w:rsid w:val="1674CAC2"/>
    <w:rsid w:val="167DB139"/>
    <w:rsid w:val="167ED34A"/>
    <w:rsid w:val="1683B2EE"/>
    <w:rsid w:val="16882257"/>
    <w:rsid w:val="16891158"/>
    <w:rsid w:val="168A4B27"/>
    <w:rsid w:val="169454A4"/>
    <w:rsid w:val="169FA91C"/>
    <w:rsid w:val="16A248DB"/>
    <w:rsid w:val="16AAA243"/>
    <w:rsid w:val="16B1E6B4"/>
    <w:rsid w:val="16BDAD5D"/>
    <w:rsid w:val="16BE55A0"/>
    <w:rsid w:val="16C48D7A"/>
    <w:rsid w:val="16C4A318"/>
    <w:rsid w:val="16C50809"/>
    <w:rsid w:val="16C756EE"/>
    <w:rsid w:val="16CD0763"/>
    <w:rsid w:val="16D11DF2"/>
    <w:rsid w:val="16D1D625"/>
    <w:rsid w:val="16D5BA0D"/>
    <w:rsid w:val="16D88E42"/>
    <w:rsid w:val="16D9B5E2"/>
    <w:rsid w:val="16DEB6D4"/>
    <w:rsid w:val="16E1B238"/>
    <w:rsid w:val="16E29F41"/>
    <w:rsid w:val="16E715DD"/>
    <w:rsid w:val="16F09DCE"/>
    <w:rsid w:val="16F64529"/>
    <w:rsid w:val="16FE1F58"/>
    <w:rsid w:val="16FFB185"/>
    <w:rsid w:val="17042CFB"/>
    <w:rsid w:val="1707FCB1"/>
    <w:rsid w:val="170966E5"/>
    <w:rsid w:val="17263DA4"/>
    <w:rsid w:val="17308D56"/>
    <w:rsid w:val="1730A232"/>
    <w:rsid w:val="1732C514"/>
    <w:rsid w:val="174699DF"/>
    <w:rsid w:val="174F21EA"/>
    <w:rsid w:val="17520A53"/>
    <w:rsid w:val="175835F5"/>
    <w:rsid w:val="1768969A"/>
    <w:rsid w:val="176E3277"/>
    <w:rsid w:val="178580FB"/>
    <w:rsid w:val="179F1E40"/>
    <w:rsid w:val="17A8DE8A"/>
    <w:rsid w:val="17ADA8ED"/>
    <w:rsid w:val="17B1ED08"/>
    <w:rsid w:val="17BBCC56"/>
    <w:rsid w:val="17C04B75"/>
    <w:rsid w:val="17C874FC"/>
    <w:rsid w:val="17D18956"/>
    <w:rsid w:val="17D45EAA"/>
    <w:rsid w:val="17D57005"/>
    <w:rsid w:val="17DEA0FB"/>
    <w:rsid w:val="17E0E75C"/>
    <w:rsid w:val="17E0E7D6"/>
    <w:rsid w:val="17E24737"/>
    <w:rsid w:val="17E4DF3A"/>
    <w:rsid w:val="17E77DBD"/>
    <w:rsid w:val="17F70894"/>
    <w:rsid w:val="17FE928A"/>
    <w:rsid w:val="180268ED"/>
    <w:rsid w:val="1804AEFC"/>
    <w:rsid w:val="18058FDA"/>
    <w:rsid w:val="18075E27"/>
    <w:rsid w:val="18116FC3"/>
    <w:rsid w:val="1816C0B1"/>
    <w:rsid w:val="182B6274"/>
    <w:rsid w:val="18319F55"/>
    <w:rsid w:val="1832C1CC"/>
    <w:rsid w:val="183EB5D8"/>
    <w:rsid w:val="18419AAB"/>
    <w:rsid w:val="184E2B74"/>
    <w:rsid w:val="1861617E"/>
    <w:rsid w:val="1863B0EF"/>
    <w:rsid w:val="18737B8D"/>
    <w:rsid w:val="187FBE69"/>
    <w:rsid w:val="1881792E"/>
    <w:rsid w:val="1895BFB7"/>
    <w:rsid w:val="18A23EA1"/>
    <w:rsid w:val="18A98D8D"/>
    <w:rsid w:val="18AF5025"/>
    <w:rsid w:val="18B0D126"/>
    <w:rsid w:val="18B8DF27"/>
    <w:rsid w:val="18C57A08"/>
    <w:rsid w:val="18C9BF9E"/>
    <w:rsid w:val="18CA2032"/>
    <w:rsid w:val="18D39BEE"/>
    <w:rsid w:val="18DED3E4"/>
    <w:rsid w:val="18E0AAD7"/>
    <w:rsid w:val="18E16B17"/>
    <w:rsid w:val="18E83FD9"/>
    <w:rsid w:val="18EE8A3B"/>
    <w:rsid w:val="18FF870F"/>
    <w:rsid w:val="190C798B"/>
    <w:rsid w:val="190D7ACF"/>
    <w:rsid w:val="19108B2C"/>
    <w:rsid w:val="19235F8E"/>
    <w:rsid w:val="192B776E"/>
    <w:rsid w:val="1930FC30"/>
    <w:rsid w:val="19340391"/>
    <w:rsid w:val="19355A96"/>
    <w:rsid w:val="1938CB3D"/>
    <w:rsid w:val="193AD213"/>
    <w:rsid w:val="193BDD4E"/>
    <w:rsid w:val="193D2544"/>
    <w:rsid w:val="1949E6E3"/>
    <w:rsid w:val="1949EF15"/>
    <w:rsid w:val="194B10BE"/>
    <w:rsid w:val="194BBD8C"/>
    <w:rsid w:val="194EAF8C"/>
    <w:rsid w:val="194FCAFE"/>
    <w:rsid w:val="1951F4AF"/>
    <w:rsid w:val="19586C46"/>
    <w:rsid w:val="1959970B"/>
    <w:rsid w:val="195AA535"/>
    <w:rsid w:val="19611E38"/>
    <w:rsid w:val="1963C140"/>
    <w:rsid w:val="1964BF06"/>
    <w:rsid w:val="19756B36"/>
    <w:rsid w:val="1976CB6F"/>
    <w:rsid w:val="1978F822"/>
    <w:rsid w:val="197DEFBC"/>
    <w:rsid w:val="1985B157"/>
    <w:rsid w:val="199C132F"/>
    <w:rsid w:val="19A54C7C"/>
    <w:rsid w:val="19A8EADA"/>
    <w:rsid w:val="19AC1F79"/>
    <w:rsid w:val="19AC9786"/>
    <w:rsid w:val="19ACD94C"/>
    <w:rsid w:val="19B23848"/>
    <w:rsid w:val="19BCCCB5"/>
    <w:rsid w:val="19C3EE37"/>
    <w:rsid w:val="19CD0B18"/>
    <w:rsid w:val="19D732A8"/>
    <w:rsid w:val="19DEB427"/>
    <w:rsid w:val="19E2C987"/>
    <w:rsid w:val="19E5830A"/>
    <w:rsid w:val="19F39AF7"/>
    <w:rsid w:val="19F42C52"/>
    <w:rsid w:val="19FC511D"/>
    <w:rsid w:val="19FC548E"/>
    <w:rsid w:val="1A02059E"/>
    <w:rsid w:val="1A048BF3"/>
    <w:rsid w:val="1A0A3D3F"/>
    <w:rsid w:val="1A0D9B89"/>
    <w:rsid w:val="1A0E41DB"/>
    <w:rsid w:val="1A12AD69"/>
    <w:rsid w:val="1A13308C"/>
    <w:rsid w:val="1A214E33"/>
    <w:rsid w:val="1A226405"/>
    <w:rsid w:val="1A373259"/>
    <w:rsid w:val="1A3D0F73"/>
    <w:rsid w:val="1A45CA8A"/>
    <w:rsid w:val="1A470704"/>
    <w:rsid w:val="1A4BACEF"/>
    <w:rsid w:val="1A4E0F0D"/>
    <w:rsid w:val="1A61F667"/>
    <w:rsid w:val="1A62A75C"/>
    <w:rsid w:val="1A693DFD"/>
    <w:rsid w:val="1A7021EC"/>
    <w:rsid w:val="1A74CD65"/>
    <w:rsid w:val="1A764177"/>
    <w:rsid w:val="1A777042"/>
    <w:rsid w:val="1A894901"/>
    <w:rsid w:val="1A8D742D"/>
    <w:rsid w:val="1A92FE18"/>
    <w:rsid w:val="1A9A9968"/>
    <w:rsid w:val="1A9BBD9D"/>
    <w:rsid w:val="1AA18FBC"/>
    <w:rsid w:val="1AABD080"/>
    <w:rsid w:val="1AAF784C"/>
    <w:rsid w:val="1ABC8BC3"/>
    <w:rsid w:val="1AC25054"/>
    <w:rsid w:val="1AD4E399"/>
    <w:rsid w:val="1AD4F213"/>
    <w:rsid w:val="1AD4F481"/>
    <w:rsid w:val="1AD7F55F"/>
    <w:rsid w:val="1AD900E9"/>
    <w:rsid w:val="1AE4B4D4"/>
    <w:rsid w:val="1AE79F89"/>
    <w:rsid w:val="1AE96E7D"/>
    <w:rsid w:val="1AEC5649"/>
    <w:rsid w:val="1AF12B24"/>
    <w:rsid w:val="1AF2AE12"/>
    <w:rsid w:val="1AF3F20A"/>
    <w:rsid w:val="1AF5B7FA"/>
    <w:rsid w:val="1AFC9CB2"/>
    <w:rsid w:val="1AFE83B2"/>
    <w:rsid w:val="1B001333"/>
    <w:rsid w:val="1B045553"/>
    <w:rsid w:val="1B047F9E"/>
    <w:rsid w:val="1B064F27"/>
    <w:rsid w:val="1B0956C0"/>
    <w:rsid w:val="1B1107B2"/>
    <w:rsid w:val="1B1761E5"/>
    <w:rsid w:val="1B2829CA"/>
    <w:rsid w:val="1B348D4D"/>
    <w:rsid w:val="1B353538"/>
    <w:rsid w:val="1B376AB4"/>
    <w:rsid w:val="1B45D37E"/>
    <w:rsid w:val="1B47B5CD"/>
    <w:rsid w:val="1B55D75D"/>
    <w:rsid w:val="1B644EBF"/>
    <w:rsid w:val="1B7744CD"/>
    <w:rsid w:val="1B7CF218"/>
    <w:rsid w:val="1B848DF9"/>
    <w:rsid w:val="1B9EA1BB"/>
    <w:rsid w:val="1BB0E4C3"/>
    <w:rsid w:val="1BB986A1"/>
    <w:rsid w:val="1BBC7729"/>
    <w:rsid w:val="1BDD2F87"/>
    <w:rsid w:val="1BDD4F38"/>
    <w:rsid w:val="1BE2D6AB"/>
    <w:rsid w:val="1BF97B11"/>
    <w:rsid w:val="1C00688E"/>
    <w:rsid w:val="1C1788B3"/>
    <w:rsid w:val="1C1ADBA8"/>
    <w:rsid w:val="1C2A6192"/>
    <w:rsid w:val="1C30A068"/>
    <w:rsid w:val="1C3D6483"/>
    <w:rsid w:val="1C44C890"/>
    <w:rsid w:val="1C514BCC"/>
    <w:rsid w:val="1C53038F"/>
    <w:rsid w:val="1C5B03AA"/>
    <w:rsid w:val="1C608ABF"/>
    <w:rsid w:val="1C6AC448"/>
    <w:rsid w:val="1C74A1E3"/>
    <w:rsid w:val="1C750DF3"/>
    <w:rsid w:val="1C75F86D"/>
    <w:rsid w:val="1C76AE9E"/>
    <w:rsid w:val="1C781234"/>
    <w:rsid w:val="1C838F27"/>
    <w:rsid w:val="1C890B45"/>
    <w:rsid w:val="1C9865DF"/>
    <w:rsid w:val="1CABFA12"/>
    <w:rsid w:val="1CAF4567"/>
    <w:rsid w:val="1CB6595C"/>
    <w:rsid w:val="1CBAA7C7"/>
    <w:rsid w:val="1CBABA33"/>
    <w:rsid w:val="1CBFEB26"/>
    <w:rsid w:val="1CC3CA58"/>
    <w:rsid w:val="1CC642C1"/>
    <w:rsid w:val="1CD12193"/>
    <w:rsid w:val="1CDF0F15"/>
    <w:rsid w:val="1CE267B8"/>
    <w:rsid w:val="1CE3EBD8"/>
    <w:rsid w:val="1CE6E3E9"/>
    <w:rsid w:val="1CE8E93B"/>
    <w:rsid w:val="1CF369A9"/>
    <w:rsid w:val="1CF410E7"/>
    <w:rsid w:val="1CF9DA9E"/>
    <w:rsid w:val="1CFB3FFB"/>
    <w:rsid w:val="1CFD7D1B"/>
    <w:rsid w:val="1D08E2E0"/>
    <w:rsid w:val="1D1135D8"/>
    <w:rsid w:val="1D135A4D"/>
    <w:rsid w:val="1D1BDDFD"/>
    <w:rsid w:val="1D23A084"/>
    <w:rsid w:val="1D2A49D4"/>
    <w:rsid w:val="1D2AB5CB"/>
    <w:rsid w:val="1D2AB802"/>
    <w:rsid w:val="1D31E74C"/>
    <w:rsid w:val="1D4B7362"/>
    <w:rsid w:val="1D4D0CD9"/>
    <w:rsid w:val="1D4D6649"/>
    <w:rsid w:val="1D4E7D1A"/>
    <w:rsid w:val="1D5298FF"/>
    <w:rsid w:val="1D629EDF"/>
    <w:rsid w:val="1D790225"/>
    <w:rsid w:val="1D795355"/>
    <w:rsid w:val="1D93554B"/>
    <w:rsid w:val="1DB0F7E0"/>
    <w:rsid w:val="1DB5D5B1"/>
    <w:rsid w:val="1DBEECBA"/>
    <w:rsid w:val="1DC1E3D7"/>
    <w:rsid w:val="1DC4642B"/>
    <w:rsid w:val="1DCF0B7D"/>
    <w:rsid w:val="1DD2BDFD"/>
    <w:rsid w:val="1DD72FB7"/>
    <w:rsid w:val="1DE11D58"/>
    <w:rsid w:val="1DF11097"/>
    <w:rsid w:val="1DF11C8A"/>
    <w:rsid w:val="1DF22756"/>
    <w:rsid w:val="1E00F8C9"/>
    <w:rsid w:val="1E09166A"/>
    <w:rsid w:val="1E0CB56E"/>
    <w:rsid w:val="1E27B262"/>
    <w:rsid w:val="1E2FAE49"/>
    <w:rsid w:val="1E34D989"/>
    <w:rsid w:val="1E36793C"/>
    <w:rsid w:val="1E3E1AD2"/>
    <w:rsid w:val="1E51EAD2"/>
    <w:rsid w:val="1E54D28D"/>
    <w:rsid w:val="1E58C37E"/>
    <w:rsid w:val="1E740FB0"/>
    <w:rsid w:val="1E743F7C"/>
    <w:rsid w:val="1E79204B"/>
    <w:rsid w:val="1E7DB8BC"/>
    <w:rsid w:val="1E828C42"/>
    <w:rsid w:val="1E82C120"/>
    <w:rsid w:val="1E83B8FE"/>
    <w:rsid w:val="1E8F4FF7"/>
    <w:rsid w:val="1E93F573"/>
    <w:rsid w:val="1E9EC109"/>
    <w:rsid w:val="1EA7D43B"/>
    <w:rsid w:val="1EA7DD6F"/>
    <w:rsid w:val="1EAA21D7"/>
    <w:rsid w:val="1EC46CFB"/>
    <w:rsid w:val="1EC94F5C"/>
    <w:rsid w:val="1ED8A24C"/>
    <w:rsid w:val="1EDA85D3"/>
    <w:rsid w:val="1EF59E79"/>
    <w:rsid w:val="1EF80848"/>
    <w:rsid w:val="1EF8E299"/>
    <w:rsid w:val="1F017745"/>
    <w:rsid w:val="1F138291"/>
    <w:rsid w:val="1F15EFEF"/>
    <w:rsid w:val="1F1ED11A"/>
    <w:rsid w:val="1F2199D7"/>
    <w:rsid w:val="1F21CEB6"/>
    <w:rsid w:val="1F282C68"/>
    <w:rsid w:val="1F28D69D"/>
    <w:rsid w:val="1F2B07B0"/>
    <w:rsid w:val="1F2B1344"/>
    <w:rsid w:val="1F2D95B8"/>
    <w:rsid w:val="1F322A78"/>
    <w:rsid w:val="1F370606"/>
    <w:rsid w:val="1F446652"/>
    <w:rsid w:val="1F56A73F"/>
    <w:rsid w:val="1F5CD059"/>
    <w:rsid w:val="1F603F16"/>
    <w:rsid w:val="1F62B165"/>
    <w:rsid w:val="1F65F7E0"/>
    <w:rsid w:val="1F6688D3"/>
    <w:rsid w:val="1F6BE511"/>
    <w:rsid w:val="1F6FB658"/>
    <w:rsid w:val="1F7165EC"/>
    <w:rsid w:val="1F76689C"/>
    <w:rsid w:val="1F781682"/>
    <w:rsid w:val="1F816FB1"/>
    <w:rsid w:val="1F84224B"/>
    <w:rsid w:val="1F8C6D77"/>
    <w:rsid w:val="1F906B73"/>
    <w:rsid w:val="1F908DED"/>
    <w:rsid w:val="1F9EDB0E"/>
    <w:rsid w:val="1FA139FD"/>
    <w:rsid w:val="1FA5E924"/>
    <w:rsid w:val="1FB4A18B"/>
    <w:rsid w:val="1FBA9F6B"/>
    <w:rsid w:val="1FBDC6E4"/>
    <w:rsid w:val="1FBDD1C3"/>
    <w:rsid w:val="1FC01D80"/>
    <w:rsid w:val="1FC07D5C"/>
    <w:rsid w:val="1FC89870"/>
    <w:rsid w:val="1FCC71C7"/>
    <w:rsid w:val="1FD60A23"/>
    <w:rsid w:val="1FD874FC"/>
    <w:rsid w:val="1FDCFAD9"/>
    <w:rsid w:val="1FE5941A"/>
    <w:rsid w:val="1FEA8790"/>
    <w:rsid w:val="1FF3F548"/>
    <w:rsid w:val="1FFA1F3E"/>
    <w:rsid w:val="200143D7"/>
    <w:rsid w:val="200396B0"/>
    <w:rsid w:val="200604C6"/>
    <w:rsid w:val="200612C2"/>
    <w:rsid w:val="2009A88E"/>
    <w:rsid w:val="200AA392"/>
    <w:rsid w:val="200B1E97"/>
    <w:rsid w:val="200BF334"/>
    <w:rsid w:val="200C010F"/>
    <w:rsid w:val="200CB413"/>
    <w:rsid w:val="200DD5E3"/>
    <w:rsid w:val="200E2C92"/>
    <w:rsid w:val="20229207"/>
    <w:rsid w:val="2035A9FD"/>
    <w:rsid w:val="20363B0B"/>
    <w:rsid w:val="203D623C"/>
    <w:rsid w:val="204CD848"/>
    <w:rsid w:val="20530337"/>
    <w:rsid w:val="2058AC2A"/>
    <w:rsid w:val="2058C881"/>
    <w:rsid w:val="206B730E"/>
    <w:rsid w:val="2073245D"/>
    <w:rsid w:val="2076572B"/>
    <w:rsid w:val="207B3D1F"/>
    <w:rsid w:val="2090131D"/>
    <w:rsid w:val="20914CF3"/>
    <w:rsid w:val="209230F4"/>
    <w:rsid w:val="20997E2C"/>
    <w:rsid w:val="20A006E3"/>
    <w:rsid w:val="20AC6EAE"/>
    <w:rsid w:val="20BB34D1"/>
    <w:rsid w:val="20BE50F0"/>
    <w:rsid w:val="20CC82C2"/>
    <w:rsid w:val="20CD32D8"/>
    <w:rsid w:val="20CEA4DB"/>
    <w:rsid w:val="20DC5EBC"/>
    <w:rsid w:val="20E31783"/>
    <w:rsid w:val="20E443CE"/>
    <w:rsid w:val="20E53537"/>
    <w:rsid w:val="20EC392C"/>
    <w:rsid w:val="20F5CCD7"/>
    <w:rsid w:val="20FA28B8"/>
    <w:rsid w:val="210A857A"/>
    <w:rsid w:val="210E6EFE"/>
    <w:rsid w:val="210F4DF8"/>
    <w:rsid w:val="21291683"/>
    <w:rsid w:val="21328995"/>
    <w:rsid w:val="213F2C21"/>
    <w:rsid w:val="214133D3"/>
    <w:rsid w:val="21477F62"/>
    <w:rsid w:val="21504564"/>
    <w:rsid w:val="215B1F2B"/>
    <w:rsid w:val="215D6240"/>
    <w:rsid w:val="21600B60"/>
    <w:rsid w:val="21659B09"/>
    <w:rsid w:val="21666AEB"/>
    <w:rsid w:val="216C844A"/>
    <w:rsid w:val="216F66A2"/>
    <w:rsid w:val="21779454"/>
    <w:rsid w:val="217D2182"/>
    <w:rsid w:val="218515AD"/>
    <w:rsid w:val="2185A53B"/>
    <w:rsid w:val="218695C5"/>
    <w:rsid w:val="2188F3CB"/>
    <w:rsid w:val="218E55E0"/>
    <w:rsid w:val="2196B96B"/>
    <w:rsid w:val="219852EF"/>
    <w:rsid w:val="21A8044A"/>
    <w:rsid w:val="21B5EDE4"/>
    <w:rsid w:val="21B7A825"/>
    <w:rsid w:val="21B7D71D"/>
    <w:rsid w:val="21B87144"/>
    <w:rsid w:val="21BA61AE"/>
    <w:rsid w:val="21BB6455"/>
    <w:rsid w:val="21C14C42"/>
    <w:rsid w:val="21D1E1D4"/>
    <w:rsid w:val="21D5062F"/>
    <w:rsid w:val="21D73AFA"/>
    <w:rsid w:val="21DBA053"/>
    <w:rsid w:val="21E2467B"/>
    <w:rsid w:val="21EC7C77"/>
    <w:rsid w:val="21EE5B2C"/>
    <w:rsid w:val="21EEB94A"/>
    <w:rsid w:val="22005E6F"/>
    <w:rsid w:val="22129111"/>
    <w:rsid w:val="221858AC"/>
    <w:rsid w:val="2218646C"/>
    <w:rsid w:val="2220B66A"/>
    <w:rsid w:val="22222476"/>
    <w:rsid w:val="222541F2"/>
    <w:rsid w:val="22258B40"/>
    <w:rsid w:val="222D3E67"/>
    <w:rsid w:val="2233C234"/>
    <w:rsid w:val="2236F2E6"/>
    <w:rsid w:val="2247F697"/>
    <w:rsid w:val="22490167"/>
    <w:rsid w:val="224D2172"/>
    <w:rsid w:val="225703BC"/>
    <w:rsid w:val="22666ECE"/>
    <w:rsid w:val="2269C548"/>
    <w:rsid w:val="2275F51B"/>
    <w:rsid w:val="228189F7"/>
    <w:rsid w:val="2281DB3E"/>
    <w:rsid w:val="2284FCC2"/>
    <w:rsid w:val="2285637B"/>
    <w:rsid w:val="228EC5BB"/>
    <w:rsid w:val="22913B39"/>
    <w:rsid w:val="229B5512"/>
    <w:rsid w:val="229C430B"/>
    <w:rsid w:val="22A08DC2"/>
    <w:rsid w:val="22AE17D5"/>
    <w:rsid w:val="22B07843"/>
    <w:rsid w:val="22B1C492"/>
    <w:rsid w:val="22B89738"/>
    <w:rsid w:val="22BDBCC0"/>
    <w:rsid w:val="22BE313D"/>
    <w:rsid w:val="22C45BBB"/>
    <w:rsid w:val="22C702EA"/>
    <w:rsid w:val="22C75213"/>
    <w:rsid w:val="22D03705"/>
    <w:rsid w:val="22D53197"/>
    <w:rsid w:val="22D8AE9D"/>
    <w:rsid w:val="22DBF4A1"/>
    <w:rsid w:val="22EBC189"/>
    <w:rsid w:val="22EECF9F"/>
    <w:rsid w:val="22F663AA"/>
    <w:rsid w:val="231D7F12"/>
    <w:rsid w:val="231EFCC3"/>
    <w:rsid w:val="232368E9"/>
    <w:rsid w:val="232B8583"/>
    <w:rsid w:val="23345146"/>
    <w:rsid w:val="2338BDA0"/>
    <w:rsid w:val="233F8BBE"/>
    <w:rsid w:val="234038E8"/>
    <w:rsid w:val="23471C18"/>
    <w:rsid w:val="23502766"/>
    <w:rsid w:val="2351A473"/>
    <w:rsid w:val="235B51D9"/>
    <w:rsid w:val="235C6950"/>
    <w:rsid w:val="235C6DCF"/>
    <w:rsid w:val="2363D78F"/>
    <w:rsid w:val="23663988"/>
    <w:rsid w:val="23675DD3"/>
    <w:rsid w:val="236BDB00"/>
    <w:rsid w:val="2377D7CB"/>
    <w:rsid w:val="2384C869"/>
    <w:rsid w:val="2385171D"/>
    <w:rsid w:val="2393B8D8"/>
    <w:rsid w:val="239C9BD1"/>
    <w:rsid w:val="239D91D9"/>
    <w:rsid w:val="23ABBC47"/>
    <w:rsid w:val="23AFA5C2"/>
    <w:rsid w:val="23C16F4E"/>
    <w:rsid w:val="23C3DE09"/>
    <w:rsid w:val="23C9126B"/>
    <w:rsid w:val="23C934B0"/>
    <w:rsid w:val="23D9A448"/>
    <w:rsid w:val="23DBAFD8"/>
    <w:rsid w:val="23E2A080"/>
    <w:rsid w:val="23EB95F2"/>
    <w:rsid w:val="23EF2D4A"/>
    <w:rsid w:val="23F224D4"/>
    <w:rsid w:val="24124BA0"/>
    <w:rsid w:val="241B0A04"/>
    <w:rsid w:val="241C7C51"/>
    <w:rsid w:val="2420394B"/>
    <w:rsid w:val="242D703D"/>
    <w:rsid w:val="2436BF5C"/>
    <w:rsid w:val="2447C147"/>
    <w:rsid w:val="24527A02"/>
    <w:rsid w:val="24533480"/>
    <w:rsid w:val="2457C03C"/>
    <w:rsid w:val="2458DB79"/>
    <w:rsid w:val="245A06FB"/>
    <w:rsid w:val="245BBAC8"/>
    <w:rsid w:val="246472A0"/>
    <w:rsid w:val="2464E7E7"/>
    <w:rsid w:val="24658BDA"/>
    <w:rsid w:val="2465B80F"/>
    <w:rsid w:val="24696C2C"/>
    <w:rsid w:val="24708B11"/>
    <w:rsid w:val="247C6CCB"/>
    <w:rsid w:val="24823CD8"/>
    <w:rsid w:val="248329DA"/>
    <w:rsid w:val="2488E0A6"/>
    <w:rsid w:val="248A90D5"/>
    <w:rsid w:val="2496FC39"/>
    <w:rsid w:val="24975D66"/>
    <w:rsid w:val="24A86EA9"/>
    <w:rsid w:val="24BEA36C"/>
    <w:rsid w:val="24BFF7E0"/>
    <w:rsid w:val="24C2EEE0"/>
    <w:rsid w:val="24CD29B8"/>
    <w:rsid w:val="24D730CE"/>
    <w:rsid w:val="24D8399B"/>
    <w:rsid w:val="24D84767"/>
    <w:rsid w:val="24DD9A00"/>
    <w:rsid w:val="24E0313D"/>
    <w:rsid w:val="24E4C796"/>
    <w:rsid w:val="24E4E68A"/>
    <w:rsid w:val="24ECD336"/>
    <w:rsid w:val="24F29138"/>
    <w:rsid w:val="2500CA91"/>
    <w:rsid w:val="25060C38"/>
    <w:rsid w:val="2512AEAB"/>
    <w:rsid w:val="2513E73B"/>
    <w:rsid w:val="25153E12"/>
    <w:rsid w:val="25228716"/>
    <w:rsid w:val="25271BE9"/>
    <w:rsid w:val="252835E2"/>
    <w:rsid w:val="252B8608"/>
    <w:rsid w:val="2539E9CD"/>
    <w:rsid w:val="25435461"/>
    <w:rsid w:val="254C95BA"/>
    <w:rsid w:val="254D270F"/>
    <w:rsid w:val="255250CE"/>
    <w:rsid w:val="255360A4"/>
    <w:rsid w:val="255AF45B"/>
    <w:rsid w:val="255E5109"/>
    <w:rsid w:val="255F9857"/>
    <w:rsid w:val="255FF315"/>
    <w:rsid w:val="25609AD9"/>
    <w:rsid w:val="2573970B"/>
    <w:rsid w:val="257740C3"/>
    <w:rsid w:val="257C9F5B"/>
    <w:rsid w:val="258A96CA"/>
    <w:rsid w:val="258E31E2"/>
    <w:rsid w:val="258FF7EA"/>
    <w:rsid w:val="2594FEC5"/>
    <w:rsid w:val="2598AEDB"/>
    <w:rsid w:val="259EB494"/>
    <w:rsid w:val="25A67507"/>
    <w:rsid w:val="25B907DE"/>
    <w:rsid w:val="25D2ADB5"/>
    <w:rsid w:val="25D9BBFB"/>
    <w:rsid w:val="25DB8035"/>
    <w:rsid w:val="25DBA59D"/>
    <w:rsid w:val="25DF869B"/>
    <w:rsid w:val="25DFDA1D"/>
    <w:rsid w:val="25E0B5F4"/>
    <w:rsid w:val="25EE2735"/>
    <w:rsid w:val="25F5DAF7"/>
    <w:rsid w:val="25F82746"/>
    <w:rsid w:val="26066457"/>
    <w:rsid w:val="260B232D"/>
    <w:rsid w:val="2613580B"/>
    <w:rsid w:val="2614C77D"/>
    <w:rsid w:val="26206C19"/>
    <w:rsid w:val="2621072E"/>
    <w:rsid w:val="262ECF74"/>
    <w:rsid w:val="263BBB2B"/>
    <w:rsid w:val="26445D92"/>
    <w:rsid w:val="264586C7"/>
    <w:rsid w:val="265430D6"/>
    <w:rsid w:val="2654FB63"/>
    <w:rsid w:val="265652FF"/>
    <w:rsid w:val="265CB910"/>
    <w:rsid w:val="265DDC2C"/>
    <w:rsid w:val="265E870F"/>
    <w:rsid w:val="2668DBA0"/>
    <w:rsid w:val="2675742C"/>
    <w:rsid w:val="26767E55"/>
    <w:rsid w:val="2680972F"/>
    <w:rsid w:val="2680F2E9"/>
    <w:rsid w:val="2680FB05"/>
    <w:rsid w:val="268379F5"/>
    <w:rsid w:val="269FEFFF"/>
    <w:rsid w:val="26AD5F80"/>
    <w:rsid w:val="26B07D99"/>
    <w:rsid w:val="26BBD844"/>
    <w:rsid w:val="26BDFB38"/>
    <w:rsid w:val="26C696FF"/>
    <w:rsid w:val="26C6BC64"/>
    <w:rsid w:val="26D2F379"/>
    <w:rsid w:val="26D4EE45"/>
    <w:rsid w:val="26D5E3B7"/>
    <w:rsid w:val="26DBB484"/>
    <w:rsid w:val="26DD25C5"/>
    <w:rsid w:val="26DF9B59"/>
    <w:rsid w:val="26E17256"/>
    <w:rsid w:val="26E4E459"/>
    <w:rsid w:val="26E89672"/>
    <w:rsid w:val="26F25E19"/>
    <w:rsid w:val="26F39AB5"/>
    <w:rsid w:val="26FE7E75"/>
    <w:rsid w:val="26FFA113"/>
    <w:rsid w:val="27029FC2"/>
    <w:rsid w:val="27094FC0"/>
    <w:rsid w:val="270A0757"/>
    <w:rsid w:val="270E558A"/>
    <w:rsid w:val="271259A0"/>
    <w:rsid w:val="271D31BC"/>
    <w:rsid w:val="27234699"/>
    <w:rsid w:val="272D5BD3"/>
    <w:rsid w:val="272DCE47"/>
    <w:rsid w:val="2735D2AA"/>
    <w:rsid w:val="27376EBC"/>
    <w:rsid w:val="2746DC6A"/>
    <w:rsid w:val="274BACE2"/>
    <w:rsid w:val="2753E5E2"/>
    <w:rsid w:val="27548675"/>
    <w:rsid w:val="275C1878"/>
    <w:rsid w:val="275C4F69"/>
    <w:rsid w:val="275C96E7"/>
    <w:rsid w:val="275E747E"/>
    <w:rsid w:val="275ED51A"/>
    <w:rsid w:val="275F4843"/>
    <w:rsid w:val="2763EB69"/>
    <w:rsid w:val="276EAA77"/>
    <w:rsid w:val="27735E9E"/>
    <w:rsid w:val="277D2723"/>
    <w:rsid w:val="2786C8D8"/>
    <w:rsid w:val="2792F230"/>
    <w:rsid w:val="279D712E"/>
    <w:rsid w:val="27A01A22"/>
    <w:rsid w:val="27A3B2B4"/>
    <w:rsid w:val="27A4AE52"/>
    <w:rsid w:val="27B53F9A"/>
    <w:rsid w:val="27CC6538"/>
    <w:rsid w:val="27D1187B"/>
    <w:rsid w:val="27D56AAD"/>
    <w:rsid w:val="27E1BB2B"/>
    <w:rsid w:val="27E3C47F"/>
    <w:rsid w:val="27E45A5C"/>
    <w:rsid w:val="27E8A792"/>
    <w:rsid w:val="27EB46E4"/>
    <w:rsid w:val="27F23AF4"/>
    <w:rsid w:val="27FB0576"/>
    <w:rsid w:val="2804D9A3"/>
    <w:rsid w:val="280A4CD8"/>
    <w:rsid w:val="280A527A"/>
    <w:rsid w:val="2811F6D2"/>
    <w:rsid w:val="2819AF57"/>
    <w:rsid w:val="282227D9"/>
    <w:rsid w:val="282ED7C5"/>
    <w:rsid w:val="282F7196"/>
    <w:rsid w:val="283CE7DB"/>
    <w:rsid w:val="283EE375"/>
    <w:rsid w:val="284394D3"/>
    <w:rsid w:val="28484ADE"/>
    <w:rsid w:val="284CF3E6"/>
    <w:rsid w:val="2852A10A"/>
    <w:rsid w:val="2853898C"/>
    <w:rsid w:val="2855453A"/>
    <w:rsid w:val="28740855"/>
    <w:rsid w:val="2882D94D"/>
    <w:rsid w:val="2885A0DF"/>
    <w:rsid w:val="288B663B"/>
    <w:rsid w:val="2890081F"/>
    <w:rsid w:val="2890E538"/>
    <w:rsid w:val="2893554B"/>
    <w:rsid w:val="28A6822F"/>
    <w:rsid w:val="28A71388"/>
    <w:rsid w:val="28B59C4B"/>
    <w:rsid w:val="28BC9459"/>
    <w:rsid w:val="28BEC501"/>
    <w:rsid w:val="28C3F32A"/>
    <w:rsid w:val="28C6D134"/>
    <w:rsid w:val="28CB3F48"/>
    <w:rsid w:val="28D41F93"/>
    <w:rsid w:val="28DBA9DA"/>
    <w:rsid w:val="28E071FF"/>
    <w:rsid w:val="28E803DD"/>
    <w:rsid w:val="28FDDE00"/>
    <w:rsid w:val="28FEE058"/>
    <w:rsid w:val="28FF770E"/>
    <w:rsid w:val="2902C513"/>
    <w:rsid w:val="2908F318"/>
    <w:rsid w:val="290A01C0"/>
    <w:rsid w:val="290B189D"/>
    <w:rsid w:val="290D2399"/>
    <w:rsid w:val="29183F5A"/>
    <w:rsid w:val="2919EC59"/>
    <w:rsid w:val="2920E6B5"/>
    <w:rsid w:val="2925AB74"/>
    <w:rsid w:val="29286116"/>
    <w:rsid w:val="2929F6F6"/>
    <w:rsid w:val="29352B4F"/>
    <w:rsid w:val="2938A76A"/>
    <w:rsid w:val="2940C601"/>
    <w:rsid w:val="29435564"/>
    <w:rsid w:val="294F74E3"/>
    <w:rsid w:val="294FBCA1"/>
    <w:rsid w:val="295A0A68"/>
    <w:rsid w:val="295B969D"/>
    <w:rsid w:val="296223C5"/>
    <w:rsid w:val="29665C86"/>
    <w:rsid w:val="296F6B4E"/>
    <w:rsid w:val="296FBC43"/>
    <w:rsid w:val="29758B4B"/>
    <w:rsid w:val="297C879A"/>
    <w:rsid w:val="298B0A26"/>
    <w:rsid w:val="298C214B"/>
    <w:rsid w:val="29991BFA"/>
    <w:rsid w:val="29992A25"/>
    <w:rsid w:val="29A11A4A"/>
    <w:rsid w:val="29BCB523"/>
    <w:rsid w:val="29BE16A0"/>
    <w:rsid w:val="29BF31E6"/>
    <w:rsid w:val="29C0F37B"/>
    <w:rsid w:val="29C347E7"/>
    <w:rsid w:val="29C46764"/>
    <w:rsid w:val="29C6F1B0"/>
    <w:rsid w:val="29D88B5A"/>
    <w:rsid w:val="29DD50F3"/>
    <w:rsid w:val="29DFDFBC"/>
    <w:rsid w:val="29E1E7E0"/>
    <w:rsid w:val="29E9E01A"/>
    <w:rsid w:val="29EB789B"/>
    <w:rsid w:val="29F586A7"/>
    <w:rsid w:val="29FCC475"/>
    <w:rsid w:val="2A005759"/>
    <w:rsid w:val="2A026E6B"/>
    <w:rsid w:val="2A037A8E"/>
    <w:rsid w:val="2A0A643E"/>
    <w:rsid w:val="2A11040F"/>
    <w:rsid w:val="2A1AA8A7"/>
    <w:rsid w:val="2A21AAF8"/>
    <w:rsid w:val="2A240A4D"/>
    <w:rsid w:val="2A2AB8F8"/>
    <w:rsid w:val="2A2FB1E3"/>
    <w:rsid w:val="2A31BDAA"/>
    <w:rsid w:val="2A35EF5A"/>
    <w:rsid w:val="2A3B5407"/>
    <w:rsid w:val="2A48DA3C"/>
    <w:rsid w:val="2A4FDF2B"/>
    <w:rsid w:val="2A5C7262"/>
    <w:rsid w:val="2A5E8DD1"/>
    <w:rsid w:val="2A5EA1EF"/>
    <w:rsid w:val="2A637608"/>
    <w:rsid w:val="2A65D926"/>
    <w:rsid w:val="2A67FD19"/>
    <w:rsid w:val="2A698137"/>
    <w:rsid w:val="2A762F4D"/>
    <w:rsid w:val="2A80ABF5"/>
    <w:rsid w:val="2A878608"/>
    <w:rsid w:val="2A907FCC"/>
    <w:rsid w:val="2A961F94"/>
    <w:rsid w:val="2A9F1820"/>
    <w:rsid w:val="2A9F1C86"/>
    <w:rsid w:val="2AA0B712"/>
    <w:rsid w:val="2AA5CF6A"/>
    <w:rsid w:val="2AAF94A5"/>
    <w:rsid w:val="2AB68DB5"/>
    <w:rsid w:val="2AC3B1B7"/>
    <w:rsid w:val="2AC3BDF6"/>
    <w:rsid w:val="2ACF8DDB"/>
    <w:rsid w:val="2ACFBEEF"/>
    <w:rsid w:val="2AD351CA"/>
    <w:rsid w:val="2AD4F216"/>
    <w:rsid w:val="2ADCE2B8"/>
    <w:rsid w:val="2ADFF38A"/>
    <w:rsid w:val="2AE6A91D"/>
    <w:rsid w:val="2AEEB694"/>
    <w:rsid w:val="2AFD3641"/>
    <w:rsid w:val="2AFE2BC1"/>
    <w:rsid w:val="2AFF71D4"/>
    <w:rsid w:val="2B0EC251"/>
    <w:rsid w:val="2B0F7FE6"/>
    <w:rsid w:val="2B1950D9"/>
    <w:rsid w:val="2B3B603C"/>
    <w:rsid w:val="2B3B6C3B"/>
    <w:rsid w:val="2B3CFB21"/>
    <w:rsid w:val="2B4467B1"/>
    <w:rsid w:val="2B49B921"/>
    <w:rsid w:val="2B5138CE"/>
    <w:rsid w:val="2B584C09"/>
    <w:rsid w:val="2B62937F"/>
    <w:rsid w:val="2B63F6AA"/>
    <w:rsid w:val="2B67FC10"/>
    <w:rsid w:val="2B754DE4"/>
    <w:rsid w:val="2B761100"/>
    <w:rsid w:val="2B82BB9C"/>
    <w:rsid w:val="2B846C13"/>
    <w:rsid w:val="2B8B3C9B"/>
    <w:rsid w:val="2B936217"/>
    <w:rsid w:val="2B99552E"/>
    <w:rsid w:val="2BA05674"/>
    <w:rsid w:val="2BA3033D"/>
    <w:rsid w:val="2BA4FD27"/>
    <w:rsid w:val="2BB3EE1F"/>
    <w:rsid w:val="2BB45DDE"/>
    <w:rsid w:val="2BB79170"/>
    <w:rsid w:val="2BBDB0D8"/>
    <w:rsid w:val="2BC14FD9"/>
    <w:rsid w:val="2BC24648"/>
    <w:rsid w:val="2BC89073"/>
    <w:rsid w:val="2BC93E44"/>
    <w:rsid w:val="2BCD0963"/>
    <w:rsid w:val="2BD9A375"/>
    <w:rsid w:val="2BDC1093"/>
    <w:rsid w:val="2BE9FA96"/>
    <w:rsid w:val="2BFAD8A0"/>
    <w:rsid w:val="2C016AD1"/>
    <w:rsid w:val="2C0850AB"/>
    <w:rsid w:val="2C0DD4F4"/>
    <w:rsid w:val="2C132E18"/>
    <w:rsid w:val="2C135848"/>
    <w:rsid w:val="2C1D1D1A"/>
    <w:rsid w:val="2C25B859"/>
    <w:rsid w:val="2C26ED50"/>
    <w:rsid w:val="2C29B6CE"/>
    <w:rsid w:val="2C2E185B"/>
    <w:rsid w:val="2C30B1F2"/>
    <w:rsid w:val="2C388FAC"/>
    <w:rsid w:val="2C3BE8D8"/>
    <w:rsid w:val="2C3CE83E"/>
    <w:rsid w:val="2C3E67B7"/>
    <w:rsid w:val="2C480C17"/>
    <w:rsid w:val="2C4EDA50"/>
    <w:rsid w:val="2C541286"/>
    <w:rsid w:val="2C5DA17C"/>
    <w:rsid w:val="2C70BC40"/>
    <w:rsid w:val="2C752415"/>
    <w:rsid w:val="2C7D5B29"/>
    <w:rsid w:val="2C851E0B"/>
    <w:rsid w:val="2C8E7DF6"/>
    <w:rsid w:val="2C930F03"/>
    <w:rsid w:val="2C955B20"/>
    <w:rsid w:val="2C9A86F7"/>
    <w:rsid w:val="2C9FA42B"/>
    <w:rsid w:val="2CA2AC2E"/>
    <w:rsid w:val="2CA34EE8"/>
    <w:rsid w:val="2CA7FC71"/>
    <w:rsid w:val="2CAE5ACB"/>
    <w:rsid w:val="2CB0BBBA"/>
    <w:rsid w:val="2CB2460F"/>
    <w:rsid w:val="2CBAF42D"/>
    <w:rsid w:val="2CD4FF7E"/>
    <w:rsid w:val="2CDD4AF7"/>
    <w:rsid w:val="2CE14910"/>
    <w:rsid w:val="2CE1EB4C"/>
    <w:rsid w:val="2CE27F0E"/>
    <w:rsid w:val="2CEB8449"/>
    <w:rsid w:val="2CF1FA00"/>
    <w:rsid w:val="2CFCD132"/>
    <w:rsid w:val="2D042A74"/>
    <w:rsid w:val="2D0B0FE7"/>
    <w:rsid w:val="2D11D605"/>
    <w:rsid w:val="2D198948"/>
    <w:rsid w:val="2D22DB07"/>
    <w:rsid w:val="2D23DC15"/>
    <w:rsid w:val="2D2538F5"/>
    <w:rsid w:val="2D269A12"/>
    <w:rsid w:val="2D333DCD"/>
    <w:rsid w:val="2D33547C"/>
    <w:rsid w:val="2D3949B8"/>
    <w:rsid w:val="2D45DD29"/>
    <w:rsid w:val="2D47C033"/>
    <w:rsid w:val="2D54FECD"/>
    <w:rsid w:val="2D5ADC1F"/>
    <w:rsid w:val="2D60A2C0"/>
    <w:rsid w:val="2D6F6BA7"/>
    <w:rsid w:val="2D7EBD44"/>
    <w:rsid w:val="2D8B05D5"/>
    <w:rsid w:val="2D8B5964"/>
    <w:rsid w:val="2D8CCAF9"/>
    <w:rsid w:val="2D92FEB3"/>
    <w:rsid w:val="2D93CDDF"/>
    <w:rsid w:val="2D961F61"/>
    <w:rsid w:val="2D9A603C"/>
    <w:rsid w:val="2D9C500D"/>
    <w:rsid w:val="2D9DB164"/>
    <w:rsid w:val="2DA15117"/>
    <w:rsid w:val="2DA1A2D4"/>
    <w:rsid w:val="2DA57F05"/>
    <w:rsid w:val="2DA5DB1F"/>
    <w:rsid w:val="2DA9DFEC"/>
    <w:rsid w:val="2DB26E0F"/>
    <w:rsid w:val="2DB2E57A"/>
    <w:rsid w:val="2DB9C0BC"/>
    <w:rsid w:val="2DBA9857"/>
    <w:rsid w:val="2DBC65BE"/>
    <w:rsid w:val="2DC35FE1"/>
    <w:rsid w:val="2DC384BA"/>
    <w:rsid w:val="2DC47C92"/>
    <w:rsid w:val="2DC4E322"/>
    <w:rsid w:val="2DCCDF4D"/>
    <w:rsid w:val="2DCD786C"/>
    <w:rsid w:val="2DD2F415"/>
    <w:rsid w:val="2DDC7DEE"/>
    <w:rsid w:val="2DEB9F2C"/>
    <w:rsid w:val="2DF186CD"/>
    <w:rsid w:val="2DF8B886"/>
    <w:rsid w:val="2E0290B4"/>
    <w:rsid w:val="2E052F42"/>
    <w:rsid w:val="2E10F302"/>
    <w:rsid w:val="2E18841F"/>
    <w:rsid w:val="2E1B9AE3"/>
    <w:rsid w:val="2E203503"/>
    <w:rsid w:val="2E28EB50"/>
    <w:rsid w:val="2E2A313A"/>
    <w:rsid w:val="2E33D149"/>
    <w:rsid w:val="2E43D3F1"/>
    <w:rsid w:val="2E44CD2B"/>
    <w:rsid w:val="2E496B79"/>
    <w:rsid w:val="2E51B2F2"/>
    <w:rsid w:val="2E584C24"/>
    <w:rsid w:val="2E5A8932"/>
    <w:rsid w:val="2E5C5FF1"/>
    <w:rsid w:val="2E5C9A24"/>
    <w:rsid w:val="2E62525A"/>
    <w:rsid w:val="2E6E7DC1"/>
    <w:rsid w:val="2E7C5DA7"/>
    <w:rsid w:val="2E8181D8"/>
    <w:rsid w:val="2E83C3D2"/>
    <w:rsid w:val="2E877728"/>
    <w:rsid w:val="2E89788D"/>
    <w:rsid w:val="2E8C3FFF"/>
    <w:rsid w:val="2E8C71D0"/>
    <w:rsid w:val="2E8E9CBD"/>
    <w:rsid w:val="2E8F29B1"/>
    <w:rsid w:val="2E969330"/>
    <w:rsid w:val="2E9E4562"/>
    <w:rsid w:val="2EB0E4CB"/>
    <w:rsid w:val="2EBC595D"/>
    <w:rsid w:val="2EBEBE4E"/>
    <w:rsid w:val="2EC53063"/>
    <w:rsid w:val="2EC83B94"/>
    <w:rsid w:val="2EC87959"/>
    <w:rsid w:val="2ECC6EF7"/>
    <w:rsid w:val="2ECCACCF"/>
    <w:rsid w:val="2ED5860D"/>
    <w:rsid w:val="2EE45711"/>
    <w:rsid w:val="2EE7CA2D"/>
    <w:rsid w:val="2EE954D8"/>
    <w:rsid w:val="2EED8A69"/>
    <w:rsid w:val="2EEF5484"/>
    <w:rsid w:val="2F05285C"/>
    <w:rsid w:val="2F054237"/>
    <w:rsid w:val="2F0A24E5"/>
    <w:rsid w:val="2F0BC01F"/>
    <w:rsid w:val="2F10F508"/>
    <w:rsid w:val="2F13058B"/>
    <w:rsid w:val="2F1459DF"/>
    <w:rsid w:val="2F16D3B0"/>
    <w:rsid w:val="2F1950E1"/>
    <w:rsid w:val="2F1E112E"/>
    <w:rsid w:val="2F1F094D"/>
    <w:rsid w:val="2F3A3E7E"/>
    <w:rsid w:val="2F41C447"/>
    <w:rsid w:val="2F421228"/>
    <w:rsid w:val="2F439A36"/>
    <w:rsid w:val="2F4C5E78"/>
    <w:rsid w:val="2F4CCFD8"/>
    <w:rsid w:val="2F5263A0"/>
    <w:rsid w:val="2F5381B8"/>
    <w:rsid w:val="2F58BD50"/>
    <w:rsid w:val="2F60F0FE"/>
    <w:rsid w:val="2F655AA2"/>
    <w:rsid w:val="2F6F84D5"/>
    <w:rsid w:val="2F72A98B"/>
    <w:rsid w:val="2F737D64"/>
    <w:rsid w:val="2F75D93C"/>
    <w:rsid w:val="2F7718FB"/>
    <w:rsid w:val="2F772D8E"/>
    <w:rsid w:val="2F776C76"/>
    <w:rsid w:val="2F7ADB69"/>
    <w:rsid w:val="2F7B247F"/>
    <w:rsid w:val="2F7D520E"/>
    <w:rsid w:val="2F80D378"/>
    <w:rsid w:val="2F81EF05"/>
    <w:rsid w:val="2F83830C"/>
    <w:rsid w:val="2F84FC36"/>
    <w:rsid w:val="2F87D4B2"/>
    <w:rsid w:val="2F8BA8A4"/>
    <w:rsid w:val="2F8C6157"/>
    <w:rsid w:val="2F8EF4CB"/>
    <w:rsid w:val="2F92A010"/>
    <w:rsid w:val="2F9CC1DF"/>
    <w:rsid w:val="2F9DEFB1"/>
    <w:rsid w:val="2FA10C0C"/>
    <w:rsid w:val="2FA266A9"/>
    <w:rsid w:val="2FAD2F91"/>
    <w:rsid w:val="2FB2BCEB"/>
    <w:rsid w:val="2FB9D1C8"/>
    <w:rsid w:val="2FC78861"/>
    <w:rsid w:val="2FC78F8D"/>
    <w:rsid w:val="2FCA7EA4"/>
    <w:rsid w:val="2FCF4F46"/>
    <w:rsid w:val="2FCFCC99"/>
    <w:rsid w:val="2FD6B0FA"/>
    <w:rsid w:val="2FDC1941"/>
    <w:rsid w:val="2FDF51FE"/>
    <w:rsid w:val="2FE37D26"/>
    <w:rsid w:val="2FE898BF"/>
    <w:rsid w:val="2FFE051E"/>
    <w:rsid w:val="30051909"/>
    <w:rsid w:val="300B397A"/>
    <w:rsid w:val="3016809B"/>
    <w:rsid w:val="3017D15E"/>
    <w:rsid w:val="301A6530"/>
    <w:rsid w:val="301AA414"/>
    <w:rsid w:val="301F2910"/>
    <w:rsid w:val="301FBD06"/>
    <w:rsid w:val="3020C68F"/>
    <w:rsid w:val="302B0A67"/>
    <w:rsid w:val="30345A7C"/>
    <w:rsid w:val="30362A08"/>
    <w:rsid w:val="3036D4AA"/>
    <w:rsid w:val="303D15E4"/>
    <w:rsid w:val="30405049"/>
    <w:rsid w:val="30439B09"/>
    <w:rsid w:val="30469D09"/>
    <w:rsid w:val="304754BC"/>
    <w:rsid w:val="304D1D72"/>
    <w:rsid w:val="3054923D"/>
    <w:rsid w:val="3064A83E"/>
    <w:rsid w:val="30652735"/>
    <w:rsid w:val="3068A089"/>
    <w:rsid w:val="3076EF66"/>
    <w:rsid w:val="3082A917"/>
    <w:rsid w:val="308EA620"/>
    <w:rsid w:val="309BD880"/>
    <w:rsid w:val="309E2584"/>
    <w:rsid w:val="309F043B"/>
    <w:rsid w:val="309FC7A2"/>
    <w:rsid w:val="30AA4303"/>
    <w:rsid w:val="30AB36A9"/>
    <w:rsid w:val="30B3720E"/>
    <w:rsid w:val="30C0D7FD"/>
    <w:rsid w:val="30C1A3E5"/>
    <w:rsid w:val="30C236A1"/>
    <w:rsid w:val="30C2885C"/>
    <w:rsid w:val="30C78403"/>
    <w:rsid w:val="30CDAB61"/>
    <w:rsid w:val="30CDADBD"/>
    <w:rsid w:val="30CF24D2"/>
    <w:rsid w:val="30CF36EE"/>
    <w:rsid w:val="30D44BF7"/>
    <w:rsid w:val="30DA9F8A"/>
    <w:rsid w:val="30E39F72"/>
    <w:rsid w:val="30E967B0"/>
    <w:rsid w:val="30EB9BC4"/>
    <w:rsid w:val="30F2897A"/>
    <w:rsid w:val="3103040C"/>
    <w:rsid w:val="3105AA7E"/>
    <w:rsid w:val="3106B257"/>
    <w:rsid w:val="310B38DB"/>
    <w:rsid w:val="310D6F9F"/>
    <w:rsid w:val="31124C3E"/>
    <w:rsid w:val="311322DA"/>
    <w:rsid w:val="31137EA3"/>
    <w:rsid w:val="3114614D"/>
    <w:rsid w:val="3116A7CB"/>
    <w:rsid w:val="31191220"/>
    <w:rsid w:val="312047B7"/>
    <w:rsid w:val="31298C93"/>
    <w:rsid w:val="3131C20C"/>
    <w:rsid w:val="31325398"/>
    <w:rsid w:val="31331653"/>
    <w:rsid w:val="31361040"/>
    <w:rsid w:val="313AAC8E"/>
    <w:rsid w:val="316041F5"/>
    <w:rsid w:val="31607B9F"/>
    <w:rsid w:val="316AB05D"/>
    <w:rsid w:val="316D431A"/>
    <w:rsid w:val="31712E36"/>
    <w:rsid w:val="31750049"/>
    <w:rsid w:val="3183D554"/>
    <w:rsid w:val="3185F041"/>
    <w:rsid w:val="3187DFA4"/>
    <w:rsid w:val="318B06E3"/>
    <w:rsid w:val="318C4327"/>
    <w:rsid w:val="318E3D8F"/>
    <w:rsid w:val="318FB2E4"/>
    <w:rsid w:val="31A379E3"/>
    <w:rsid w:val="31A46AD8"/>
    <w:rsid w:val="31A4E9D8"/>
    <w:rsid w:val="31A5AE1D"/>
    <w:rsid w:val="31A97A1C"/>
    <w:rsid w:val="31AB4321"/>
    <w:rsid w:val="31ADBF53"/>
    <w:rsid w:val="31AF4472"/>
    <w:rsid w:val="31BE6973"/>
    <w:rsid w:val="31C7D619"/>
    <w:rsid w:val="31C7E443"/>
    <w:rsid w:val="31CC6699"/>
    <w:rsid w:val="31D6B8F3"/>
    <w:rsid w:val="31DFC5D6"/>
    <w:rsid w:val="31E371B1"/>
    <w:rsid w:val="31E37A96"/>
    <w:rsid w:val="31E664C7"/>
    <w:rsid w:val="31EA3CB9"/>
    <w:rsid w:val="31F4916E"/>
    <w:rsid w:val="32030F46"/>
    <w:rsid w:val="3205E52A"/>
    <w:rsid w:val="32100BD7"/>
    <w:rsid w:val="3212E3D6"/>
    <w:rsid w:val="3214FCA7"/>
    <w:rsid w:val="321C6A5B"/>
    <w:rsid w:val="321FD7BD"/>
    <w:rsid w:val="3223886F"/>
    <w:rsid w:val="32280DAA"/>
    <w:rsid w:val="3232C68E"/>
    <w:rsid w:val="3234AEDB"/>
    <w:rsid w:val="323C0FEB"/>
    <w:rsid w:val="3247636E"/>
    <w:rsid w:val="324B9E08"/>
    <w:rsid w:val="32520598"/>
    <w:rsid w:val="3253091F"/>
    <w:rsid w:val="325BD597"/>
    <w:rsid w:val="325C49D9"/>
    <w:rsid w:val="3264C0D0"/>
    <w:rsid w:val="326C5A08"/>
    <w:rsid w:val="326C6A58"/>
    <w:rsid w:val="3277DE3C"/>
    <w:rsid w:val="3277E25D"/>
    <w:rsid w:val="3278EADB"/>
    <w:rsid w:val="327A42BA"/>
    <w:rsid w:val="327C01D5"/>
    <w:rsid w:val="3280EE92"/>
    <w:rsid w:val="3295C3D3"/>
    <w:rsid w:val="32967244"/>
    <w:rsid w:val="32A0B9F6"/>
    <w:rsid w:val="32B5BE42"/>
    <w:rsid w:val="32B943C3"/>
    <w:rsid w:val="32BDBFD1"/>
    <w:rsid w:val="32C1051F"/>
    <w:rsid w:val="32C64D9C"/>
    <w:rsid w:val="32D0CB8A"/>
    <w:rsid w:val="32D326DD"/>
    <w:rsid w:val="32DC7FE0"/>
    <w:rsid w:val="32DDB30D"/>
    <w:rsid w:val="32E0A5A1"/>
    <w:rsid w:val="32EB8F9F"/>
    <w:rsid w:val="32EBBF5B"/>
    <w:rsid w:val="32FB1E76"/>
    <w:rsid w:val="32FF0AB7"/>
    <w:rsid w:val="330030C4"/>
    <w:rsid w:val="3304713E"/>
    <w:rsid w:val="3307C261"/>
    <w:rsid w:val="330C5E11"/>
    <w:rsid w:val="3312456A"/>
    <w:rsid w:val="331452F5"/>
    <w:rsid w:val="331E0868"/>
    <w:rsid w:val="3323F2ED"/>
    <w:rsid w:val="33266564"/>
    <w:rsid w:val="33299C61"/>
    <w:rsid w:val="332C9883"/>
    <w:rsid w:val="333F395A"/>
    <w:rsid w:val="334F7B07"/>
    <w:rsid w:val="3364278A"/>
    <w:rsid w:val="3365D37E"/>
    <w:rsid w:val="3365DCC5"/>
    <w:rsid w:val="336A74CD"/>
    <w:rsid w:val="336DA378"/>
    <w:rsid w:val="336E40C9"/>
    <w:rsid w:val="336ED98C"/>
    <w:rsid w:val="336FC7B1"/>
    <w:rsid w:val="33744CC4"/>
    <w:rsid w:val="3378E056"/>
    <w:rsid w:val="337968EA"/>
    <w:rsid w:val="337C283D"/>
    <w:rsid w:val="337CE84D"/>
    <w:rsid w:val="3384682C"/>
    <w:rsid w:val="3392A906"/>
    <w:rsid w:val="3392C28B"/>
    <w:rsid w:val="3393C629"/>
    <w:rsid w:val="339DBCBC"/>
    <w:rsid w:val="33A27E56"/>
    <w:rsid w:val="33A57594"/>
    <w:rsid w:val="33A993CB"/>
    <w:rsid w:val="33AA1957"/>
    <w:rsid w:val="33BB8268"/>
    <w:rsid w:val="33BE62A9"/>
    <w:rsid w:val="33BF5207"/>
    <w:rsid w:val="33CD230B"/>
    <w:rsid w:val="33CFDCA6"/>
    <w:rsid w:val="33D1182F"/>
    <w:rsid w:val="33D263EF"/>
    <w:rsid w:val="33D2EFC1"/>
    <w:rsid w:val="33D46FCB"/>
    <w:rsid w:val="33D74AD6"/>
    <w:rsid w:val="33DA6DDF"/>
    <w:rsid w:val="33E1BAE0"/>
    <w:rsid w:val="33E5F56E"/>
    <w:rsid w:val="33F97F84"/>
    <w:rsid w:val="33FC4038"/>
    <w:rsid w:val="341903E5"/>
    <w:rsid w:val="34193513"/>
    <w:rsid w:val="341A8131"/>
    <w:rsid w:val="3424EED9"/>
    <w:rsid w:val="342A15E6"/>
    <w:rsid w:val="343BBC92"/>
    <w:rsid w:val="343DF471"/>
    <w:rsid w:val="344B53DD"/>
    <w:rsid w:val="3450EAC0"/>
    <w:rsid w:val="3452528F"/>
    <w:rsid w:val="3452A261"/>
    <w:rsid w:val="345F741C"/>
    <w:rsid w:val="34634D72"/>
    <w:rsid w:val="34680C64"/>
    <w:rsid w:val="346DF3ED"/>
    <w:rsid w:val="3476FB3D"/>
    <w:rsid w:val="347D1639"/>
    <w:rsid w:val="347E6C63"/>
    <w:rsid w:val="347EB555"/>
    <w:rsid w:val="347F75BB"/>
    <w:rsid w:val="3485275C"/>
    <w:rsid w:val="348AB7CD"/>
    <w:rsid w:val="348C600E"/>
    <w:rsid w:val="348EC829"/>
    <w:rsid w:val="34905CDE"/>
    <w:rsid w:val="34969D7A"/>
    <w:rsid w:val="349AE815"/>
    <w:rsid w:val="349E7F40"/>
    <w:rsid w:val="349F7FB7"/>
    <w:rsid w:val="34A354D2"/>
    <w:rsid w:val="34A5BD86"/>
    <w:rsid w:val="34A68508"/>
    <w:rsid w:val="34AE5373"/>
    <w:rsid w:val="34B12430"/>
    <w:rsid w:val="34B868E8"/>
    <w:rsid w:val="34BAACE7"/>
    <w:rsid w:val="34BB0C40"/>
    <w:rsid w:val="34C2021B"/>
    <w:rsid w:val="34C40E69"/>
    <w:rsid w:val="34CD403C"/>
    <w:rsid w:val="34CF235C"/>
    <w:rsid w:val="34D94751"/>
    <w:rsid w:val="34E054B6"/>
    <w:rsid w:val="34E1B901"/>
    <w:rsid w:val="34F63CE0"/>
    <w:rsid w:val="34F8F514"/>
    <w:rsid w:val="34FC26A0"/>
    <w:rsid w:val="3504A0CC"/>
    <w:rsid w:val="3504C927"/>
    <w:rsid w:val="35069B8F"/>
    <w:rsid w:val="3508DE31"/>
    <w:rsid w:val="35287714"/>
    <w:rsid w:val="352DB55F"/>
    <w:rsid w:val="35304513"/>
    <w:rsid w:val="353BAB36"/>
    <w:rsid w:val="353EC452"/>
    <w:rsid w:val="3540E423"/>
    <w:rsid w:val="355D165E"/>
    <w:rsid w:val="35751735"/>
    <w:rsid w:val="3575A566"/>
    <w:rsid w:val="358AD60E"/>
    <w:rsid w:val="358D1DDE"/>
    <w:rsid w:val="359707C4"/>
    <w:rsid w:val="35A08901"/>
    <w:rsid w:val="35B74697"/>
    <w:rsid w:val="35B7A16D"/>
    <w:rsid w:val="35C3B654"/>
    <w:rsid w:val="35C4CAE8"/>
    <w:rsid w:val="35CEDE59"/>
    <w:rsid w:val="35E29707"/>
    <w:rsid w:val="35ED894F"/>
    <w:rsid w:val="35F4033E"/>
    <w:rsid w:val="35FC0E3E"/>
    <w:rsid w:val="3602D1AD"/>
    <w:rsid w:val="3603431A"/>
    <w:rsid w:val="3608EE6D"/>
    <w:rsid w:val="36091615"/>
    <w:rsid w:val="3617C9C5"/>
    <w:rsid w:val="361B6263"/>
    <w:rsid w:val="361DF8ED"/>
    <w:rsid w:val="362871ED"/>
    <w:rsid w:val="362A266C"/>
    <w:rsid w:val="363C2090"/>
    <w:rsid w:val="364D2D6F"/>
    <w:rsid w:val="3658DB03"/>
    <w:rsid w:val="3659E4BB"/>
    <w:rsid w:val="365A2755"/>
    <w:rsid w:val="36661CFB"/>
    <w:rsid w:val="366ADD10"/>
    <w:rsid w:val="3675FF33"/>
    <w:rsid w:val="36792F8D"/>
    <w:rsid w:val="367A4AE7"/>
    <w:rsid w:val="36854B35"/>
    <w:rsid w:val="3685BAE1"/>
    <w:rsid w:val="368ED2EF"/>
    <w:rsid w:val="36933037"/>
    <w:rsid w:val="369373EA"/>
    <w:rsid w:val="36A1288F"/>
    <w:rsid w:val="36B063AD"/>
    <w:rsid w:val="36BC74A3"/>
    <w:rsid w:val="36BFFFDC"/>
    <w:rsid w:val="36C2BF6F"/>
    <w:rsid w:val="36C5185A"/>
    <w:rsid w:val="36C5E20D"/>
    <w:rsid w:val="36CB4736"/>
    <w:rsid w:val="36E405F6"/>
    <w:rsid w:val="36E85470"/>
    <w:rsid w:val="36F686E4"/>
    <w:rsid w:val="36FF3258"/>
    <w:rsid w:val="36FF6F88"/>
    <w:rsid w:val="3722C71A"/>
    <w:rsid w:val="37238E33"/>
    <w:rsid w:val="372E8763"/>
    <w:rsid w:val="372EC19B"/>
    <w:rsid w:val="3736FB41"/>
    <w:rsid w:val="373EFC23"/>
    <w:rsid w:val="37409894"/>
    <w:rsid w:val="3748F58D"/>
    <w:rsid w:val="374B2FA2"/>
    <w:rsid w:val="375C3527"/>
    <w:rsid w:val="375DCFF8"/>
    <w:rsid w:val="375EF9ED"/>
    <w:rsid w:val="3760F2EA"/>
    <w:rsid w:val="3763D1BA"/>
    <w:rsid w:val="37643B3A"/>
    <w:rsid w:val="3764D6C6"/>
    <w:rsid w:val="376DC4AE"/>
    <w:rsid w:val="376E058F"/>
    <w:rsid w:val="376E7AEF"/>
    <w:rsid w:val="3773F7D3"/>
    <w:rsid w:val="3778A9A2"/>
    <w:rsid w:val="37824092"/>
    <w:rsid w:val="378FA062"/>
    <w:rsid w:val="3795575C"/>
    <w:rsid w:val="379D1C09"/>
    <w:rsid w:val="37A02243"/>
    <w:rsid w:val="37A022B2"/>
    <w:rsid w:val="37AADCB1"/>
    <w:rsid w:val="37AB9357"/>
    <w:rsid w:val="37AB9FFB"/>
    <w:rsid w:val="37AC513D"/>
    <w:rsid w:val="37AD2F01"/>
    <w:rsid w:val="37B2AAAF"/>
    <w:rsid w:val="37B6B4C1"/>
    <w:rsid w:val="37C700EF"/>
    <w:rsid w:val="37CF098F"/>
    <w:rsid w:val="37E43712"/>
    <w:rsid w:val="37F5B902"/>
    <w:rsid w:val="37F88431"/>
    <w:rsid w:val="3810A0B8"/>
    <w:rsid w:val="381113A7"/>
    <w:rsid w:val="38111D12"/>
    <w:rsid w:val="38158BFC"/>
    <w:rsid w:val="38192F03"/>
    <w:rsid w:val="381E6ECE"/>
    <w:rsid w:val="382520BC"/>
    <w:rsid w:val="382F8540"/>
    <w:rsid w:val="3838C3CD"/>
    <w:rsid w:val="383B5053"/>
    <w:rsid w:val="383F48E0"/>
    <w:rsid w:val="384219DA"/>
    <w:rsid w:val="38496A08"/>
    <w:rsid w:val="384D00F1"/>
    <w:rsid w:val="385DCCF8"/>
    <w:rsid w:val="385DD3F6"/>
    <w:rsid w:val="385EC709"/>
    <w:rsid w:val="3865646E"/>
    <w:rsid w:val="3865B556"/>
    <w:rsid w:val="387421BE"/>
    <w:rsid w:val="38775AC6"/>
    <w:rsid w:val="387AA55A"/>
    <w:rsid w:val="3887FFB1"/>
    <w:rsid w:val="38880BBE"/>
    <w:rsid w:val="388E221D"/>
    <w:rsid w:val="38920353"/>
    <w:rsid w:val="3897E711"/>
    <w:rsid w:val="3898235B"/>
    <w:rsid w:val="389BDA4C"/>
    <w:rsid w:val="38A0011E"/>
    <w:rsid w:val="38A4276E"/>
    <w:rsid w:val="38A74641"/>
    <w:rsid w:val="38A9A7A9"/>
    <w:rsid w:val="38BB4583"/>
    <w:rsid w:val="38C01752"/>
    <w:rsid w:val="38D39CE6"/>
    <w:rsid w:val="38D6E874"/>
    <w:rsid w:val="38DA0D4B"/>
    <w:rsid w:val="38DCE883"/>
    <w:rsid w:val="391062CF"/>
    <w:rsid w:val="3928D7B9"/>
    <w:rsid w:val="39297474"/>
    <w:rsid w:val="3941731E"/>
    <w:rsid w:val="394A3847"/>
    <w:rsid w:val="394B4493"/>
    <w:rsid w:val="39505B93"/>
    <w:rsid w:val="39522726"/>
    <w:rsid w:val="3959FE67"/>
    <w:rsid w:val="396583A5"/>
    <w:rsid w:val="3967C1B6"/>
    <w:rsid w:val="397002DB"/>
    <w:rsid w:val="39772AB8"/>
    <w:rsid w:val="397769B8"/>
    <w:rsid w:val="39786A31"/>
    <w:rsid w:val="397FF60F"/>
    <w:rsid w:val="398FD0DC"/>
    <w:rsid w:val="39ACCEB6"/>
    <w:rsid w:val="39AEF13E"/>
    <w:rsid w:val="39B32B17"/>
    <w:rsid w:val="39B460D3"/>
    <w:rsid w:val="39BC5D85"/>
    <w:rsid w:val="39CE6200"/>
    <w:rsid w:val="39D29C82"/>
    <w:rsid w:val="39D33791"/>
    <w:rsid w:val="39D637CB"/>
    <w:rsid w:val="39D64EE9"/>
    <w:rsid w:val="39DE2C76"/>
    <w:rsid w:val="39E6033B"/>
    <w:rsid w:val="39EC91AF"/>
    <w:rsid w:val="39F8123A"/>
    <w:rsid w:val="39F8A16A"/>
    <w:rsid w:val="39FC66EB"/>
    <w:rsid w:val="39FE1E58"/>
    <w:rsid w:val="3A033DB2"/>
    <w:rsid w:val="3A059168"/>
    <w:rsid w:val="3A0A879B"/>
    <w:rsid w:val="3A0F9DBA"/>
    <w:rsid w:val="3A11CB78"/>
    <w:rsid w:val="3A1A3BCD"/>
    <w:rsid w:val="3A1D2070"/>
    <w:rsid w:val="3A3D2E60"/>
    <w:rsid w:val="3A41065A"/>
    <w:rsid w:val="3A4752BA"/>
    <w:rsid w:val="3A4A6623"/>
    <w:rsid w:val="3A4CD863"/>
    <w:rsid w:val="3A4F041A"/>
    <w:rsid w:val="3A514CA6"/>
    <w:rsid w:val="3A58538B"/>
    <w:rsid w:val="3A5A40AD"/>
    <w:rsid w:val="3A5AEC32"/>
    <w:rsid w:val="3A5DB3BD"/>
    <w:rsid w:val="3A5E487B"/>
    <w:rsid w:val="3A60A894"/>
    <w:rsid w:val="3A769065"/>
    <w:rsid w:val="3A7DDEB5"/>
    <w:rsid w:val="3A82BF6D"/>
    <w:rsid w:val="3A8399CD"/>
    <w:rsid w:val="3A86CEAE"/>
    <w:rsid w:val="3A9C0D17"/>
    <w:rsid w:val="3A9F24D2"/>
    <w:rsid w:val="3AC6DE85"/>
    <w:rsid w:val="3AC74362"/>
    <w:rsid w:val="3ACCF9AF"/>
    <w:rsid w:val="3AD17EFB"/>
    <w:rsid w:val="3AE2022F"/>
    <w:rsid w:val="3AE8FF08"/>
    <w:rsid w:val="3AEB5726"/>
    <w:rsid w:val="3AFD4CEE"/>
    <w:rsid w:val="3B1718B7"/>
    <w:rsid w:val="3B223C77"/>
    <w:rsid w:val="3B2F9D65"/>
    <w:rsid w:val="3B3487E5"/>
    <w:rsid w:val="3B34EA06"/>
    <w:rsid w:val="3B3C5479"/>
    <w:rsid w:val="3B4ED9DD"/>
    <w:rsid w:val="3B50D28D"/>
    <w:rsid w:val="3B512CD5"/>
    <w:rsid w:val="3B513313"/>
    <w:rsid w:val="3B535277"/>
    <w:rsid w:val="3B55C41C"/>
    <w:rsid w:val="3B6321B2"/>
    <w:rsid w:val="3B65EE89"/>
    <w:rsid w:val="3B669A33"/>
    <w:rsid w:val="3B68C137"/>
    <w:rsid w:val="3B6D3BDA"/>
    <w:rsid w:val="3B7692A8"/>
    <w:rsid w:val="3B7EC0C4"/>
    <w:rsid w:val="3B7F6129"/>
    <w:rsid w:val="3B8657D1"/>
    <w:rsid w:val="3B8A096F"/>
    <w:rsid w:val="3B904467"/>
    <w:rsid w:val="3B92916D"/>
    <w:rsid w:val="3BA61E00"/>
    <w:rsid w:val="3BB2D91A"/>
    <w:rsid w:val="3BB57FB6"/>
    <w:rsid w:val="3BC41C53"/>
    <w:rsid w:val="3BC67DCA"/>
    <w:rsid w:val="3BD29CDC"/>
    <w:rsid w:val="3BE84E67"/>
    <w:rsid w:val="3BF06673"/>
    <w:rsid w:val="3BFBD45E"/>
    <w:rsid w:val="3BFEF32C"/>
    <w:rsid w:val="3C10B161"/>
    <w:rsid w:val="3C1309AF"/>
    <w:rsid w:val="3C16FBB1"/>
    <w:rsid w:val="3C21C7D8"/>
    <w:rsid w:val="3C29B650"/>
    <w:rsid w:val="3C2B4822"/>
    <w:rsid w:val="3C42FB19"/>
    <w:rsid w:val="3C43FFF3"/>
    <w:rsid w:val="3C45625A"/>
    <w:rsid w:val="3C4A3B8B"/>
    <w:rsid w:val="3C4C418D"/>
    <w:rsid w:val="3C7A633C"/>
    <w:rsid w:val="3C8670C0"/>
    <w:rsid w:val="3C8965D4"/>
    <w:rsid w:val="3C905F21"/>
    <w:rsid w:val="3C926494"/>
    <w:rsid w:val="3C963D83"/>
    <w:rsid w:val="3CA19BD8"/>
    <w:rsid w:val="3CAA9E02"/>
    <w:rsid w:val="3CBA6693"/>
    <w:rsid w:val="3CBA8DA4"/>
    <w:rsid w:val="3CBFE686"/>
    <w:rsid w:val="3CC01493"/>
    <w:rsid w:val="3CC1C864"/>
    <w:rsid w:val="3CCB922F"/>
    <w:rsid w:val="3CCF0B03"/>
    <w:rsid w:val="3CD218A3"/>
    <w:rsid w:val="3CD853A3"/>
    <w:rsid w:val="3CDBB275"/>
    <w:rsid w:val="3CDC3DBC"/>
    <w:rsid w:val="3CDF5ABC"/>
    <w:rsid w:val="3CE13976"/>
    <w:rsid w:val="3CE408BC"/>
    <w:rsid w:val="3CE478E5"/>
    <w:rsid w:val="3CE568B3"/>
    <w:rsid w:val="3CE63025"/>
    <w:rsid w:val="3CE784F6"/>
    <w:rsid w:val="3CEAD651"/>
    <w:rsid w:val="3CED0DAF"/>
    <w:rsid w:val="3CEF2886"/>
    <w:rsid w:val="3CEFA848"/>
    <w:rsid w:val="3CF21E75"/>
    <w:rsid w:val="3CF40D6B"/>
    <w:rsid w:val="3CFF000F"/>
    <w:rsid w:val="3D06ED34"/>
    <w:rsid w:val="3D08436B"/>
    <w:rsid w:val="3D0B4B2E"/>
    <w:rsid w:val="3D0C5E6F"/>
    <w:rsid w:val="3D101D77"/>
    <w:rsid w:val="3D14C560"/>
    <w:rsid w:val="3D159904"/>
    <w:rsid w:val="3D162F04"/>
    <w:rsid w:val="3D1E27FB"/>
    <w:rsid w:val="3D299719"/>
    <w:rsid w:val="3D2B2D92"/>
    <w:rsid w:val="3D2EF86E"/>
    <w:rsid w:val="3D4A8C4F"/>
    <w:rsid w:val="3D5C60F2"/>
    <w:rsid w:val="3D5E74A2"/>
    <w:rsid w:val="3D61AE97"/>
    <w:rsid w:val="3D67A785"/>
    <w:rsid w:val="3D71A885"/>
    <w:rsid w:val="3D8771FB"/>
    <w:rsid w:val="3D8C40E0"/>
    <w:rsid w:val="3D91300C"/>
    <w:rsid w:val="3D963DBF"/>
    <w:rsid w:val="3D9D4E43"/>
    <w:rsid w:val="3DA4BCF6"/>
    <w:rsid w:val="3DA6BC2B"/>
    <w:rsid w:val="3DA77214"/>
    <w:rsid w:val="3DA812BD"/>
    <w:rsid w:val="3DB30E7A"/>
    <w:rsid w:val="3DB55054"/>
    <w:rsid w:val="3DBACDEF"/>
    <w:rsid w:val="3DBCEA4F"/>
    <w:rsid w:val="3DBF12B4"/>
    <w:rsid w:val="3DCE711F"/>
    <w:rsid w:val="3DE0243F"/>
    <w:rsid w:val="3DE0AC21"/>
    <w:rsid w:val="3DE2E923"/>
    <w:rsid w:val="3DE8609C"/>
    <w:rsid w:val="3DE8E99E"/>
    <w:rsid w:val="3DFAF0F9"/>
    <w:rsid w:val="3E058CE2"/>
    <w:rsid w:val="3E0A548F"/>
    <w:rsid w:val="3E2D7C8B"/>
    <w:rsid w:val="3E31D939"/>
    <w:rsid w:val="3E382FAD"/>
    <w:rsid w:val="3E38553D"/>
    <w:rsid w:val="3E38DEAE"/>
    <w:rsid w:val="3E44D586"/>
    <w:rsid w:val="3E47EAB0"/>
    <w:rsid w:val="3E4A9AB1"/>
    <w:rsid w:val="3E527830"/>
    <w:rsid w:val="3E52F6FD"/>
    <w:rsid w:val="3E562E91"/>
    <w:rsid w:val="3E5A7F09"/>
    <w:rsid w:val="3E620D92"/>
    <w:rsid w:val="3E64057F"/>
    <w:rsid w:val="3E688BD7"/>
    <w:rsid w:val="3E6CEA62"/>
    <w:rsid w:val="3E733DDE"/>
    <w:rsid w:val="3E7425EC"/>
    <w:rsid w:val="3E8B60F9"/>
    <w:rsid w:val="3E9213FF"/>
    <w:rsid w:val="3E993C51"/>
    <w:rsid w:val="3E9AA2D9"/>
    <w:rsid w:val="3EAF1AB9"/>
    <w:rsid w:val="3EBC8D84"/>
    <w:rsid w:val="3EBFEF6B"/>
    <w:rsid w:val="3EC00CE3"/>
    <w:rsid w:val="3ECF4EEF"/>
    <w:rsid w:val="3EDBBCDE"/>
    <w:rsid w:val="3EDBD702"/>
    <w:rsid w:val="3EE1074A"/>
    <w:rsid w:val="3EE6F913"/>
    <w:rsid w:val="3EF9AB35"/>
    <w:rsid w:val="3F002E22"/>
    <w:rsid w:val="3F027BD1"/>
    <w:rsid w:val="3F032140"/>
    <w:rsid w:val="3F0A3B4F"/>
    <w:rsid w:val="3F0B24C6"/>
    <w:rsid w:val="3F16495D"/>
    <w:rsid w:val="3F1E56D7"/>
    <w:rsid w:val="3F326813"/>
    <w:rsid w:val="3F382CB0"/>
    <w:rsid w:val="3F3A4AE3"/>
    <w:rsid w:val="3F3B3660"/>
    <w:rsid w:val="3F48BD7C"/>
    <w:rsid w:val="3F6A152B"/>
    <w:rsid w:val="3F7180D6"/>
    <w:rsid w:val="3F7D7FD4"/>
    <w:rsid w:val="3FA60AEC"/>
    <w:rsid w:val="3FB0F5EC"/>
    <w:rsid w:val="3FB9F911"/>
    <w:rsid w:val="3FBB1349"/>
    <w:rsid w:val="3FBBAA4E"/>
    <w:rsid w:val="3FBDDDB8"/>
    <w:rsid w:val="3FCFBF55"/>
    <w:rsid w:val="3FE84109"/>
    <w:rsid w:val="3FF8E74F"/>
    <w:rsid w:val="3FFC0308"/>
    <w:rsid w:val="400A1310"/>
    <w:rsid w:val="400D8665"/>
    <w:rsid w:val="4021F50B"/>
    <w:rsid w:val="4022A46A"/>
    <w:rsid w:val="402790F6"/>
    <w:rsid w:val="402FDA8F"/>
    <w:rsid w:val="4036520C"/>
    <w:rsid w:val="407A7E90"/>
    <w:rsid w:val="407B816F"/>
    <w:rsid w:val="407DD5DD"/>
    <w:rsid w:val="4089FACD"/>
    <w:rsid w:val="408ACB41"/>
    <w:rsid w:val="408F3877"/>
    <w:rsid w:val="40931BD5"/>
    <w:rsid w:val="40963DE1"/>
    <w:rsid w:val="40B486AD"/>
    <w:rsid w:val="40B50B2E"/>
    <w:rsid w:val="40C7E6F6"/>
    <w:rsid w:val="40E26780"/>
    <w:rsid w:val="40E32D71"/>
    <w:rsid w:val="40E4141E"/>
    <w:rsid w:val="40EBB359"/>
    <w:rsid w:val="40FC9D5D"/>
    <w:rsid w:val="410163A0"/>
    <w:rsid w:val="4111E6DB"/>
    <w:rsid w:val="41135555"/>
    <w:rsid w:val="4120545F"/>
    <w:rsid w:val="413367BF"/>
    <w:rsid w:val="4134D2AE"/>
    <w:rsid w:val="4139D952"/>
    <w:rsid w:val="4140F124"/>
    <w:rsid w:val="414782F7"/>
    <w:rsid w:val="414B936B"/>
    <w:rsid w:val="415131F9"/>
    <w:rsid w:val="41568987"/>
    <w:rsid w:val="415CA8D7"/>
    <w:rsid w:val="416C4586"/>
    <w:rsid w:val="4171587A"/>
    <w:rsid w:val="41866CD0"/>
    <w:rsid w:val="418C088E"/>
    <w:rsid w:val="4190C658"/>
    <w:rsid w:val="419353BE"/>
    <w:rsid w:val="41A01E52"/>
    <w:rsid w:val="41A41347"/>
    <w:rsid w:val="41A5B01A"/>
    <w:rsid w:val="41AAEC05"/>
    <w:rsid w:val="41C0B4A3"/>
    <w:rsid w:val="41CC13D4"/>
    <w:rsid w:val="41D4FAB7"/>
    <w:rsid w:val="41D90745"/>
    <w:rsid w:val="42032F28"/>
    <w:rsid w:val="421301C9"/>
    <w:rsid w:val="421F5D46"/>
    <w:rsid w:val="422371CB"/>
    <w:rsid w:val="4223C246"/>
    <w:rsid w:val="4233E5F2"/>
    <w:rsid w:val="423E91B0"/>
    <w:rsid w:val="424002D0"/>
    <w:rsid w:val="424CDC73"/>
    <w:rsid w:val="42505840"/>
    <w:rsid w:val="425A7463"/>
    <w:rsid w:val="426F6D9A"/>
    <w:rsid w:val="427AE3EB"/>
    <w:rsid w:val="427F3388"/>
    <w:rsid w:val="42814423"/>
    <w:rsid w:val="4282B30B"/>
    <w:rsid w:val="42830374"/>
    <w:rsid w:val="4287CBBC"/>
    <w:rsid w:val="4289A104"/>
    <w:rsid w:val="428FEC15"/>
    <w:rsid w:val="42953C85"/>
    <w:rsid w:val="42956D5C"/>
    <w:rsid w:val="4298305B"/>
    <w:rsid w:val="429ABDE1"/>
    <w:rsid w:val="42A308BC"/>
    <w:rsid w:val="42ADEE03"/>
    <w:rsid w:val="42B6EFA4"/>
    <w:rsid w:val="42B8636E"/>
    <w:rsid w:val="42C210F8"/>
    <w:rsid w:val="42E64EDF"/>
    <w:rsid w:val="42E8BEAE"/>
    <w:rsid w:val="42F0E39F"/>
    <w:rsid w:val="42F15BCC"/>
    <w:rsid w:val="42F418AB"/>
    <w:rsid w:val="4303BD48"/>
    <w:rsid w:val="430D79B0"/>
    <w:rsid w:val="43155F7A"/>
    <w:rsid w:val="43182EA6"/>
    <w:rsid w:val="4327D6EE"/>
    <w:rsid w:val="4338EAA4"/>
    <w:rsid w:val="43468FB8"/>
    <w:rsid w:val="4346A766"/>
    <w:rsid w:val="43512D83"/>
    <w:rsid w:val="43521B36"/>
    <w:rsid w:val="435C396F"/>
    <w:rsid w:val="435DBAF5"/>
    <w:rsid w:val="43606FB0"/>
    <w:rsid w:val="43618D5C"/>
    <w:rsid w:val="43674F90"/>
    <w:rsid w:val="4370D737"/>
    <w:rsid w:val="437C0657"/>
    <w:rsid w:val="438E145D"/>
    <w:rsid w:val="439E8D59"/>
    <w:rsid w:val="43A036CF"/>
    <w:rsid w:val="43A0B6F7"/>
    <w:rsid w:val="43BCE6EA"/>
    <w:rsid w:val="43C5E7CB"/>
    <w:rsid w:val="43D06289"/>
    <w:rsid w:val="43DA8C87"/>
    <w:rsid w:val="43DA9BBD"/>
    <w:rsid w:val="43DFE5AD"/>
    <w:rsid w:val="43E1700D"/>
    <w:rsid w:val="43E745C7"/>
    <w:rsid w:val="43E7679E"/>
    <w:rsid w:val="43F55AE2"/>
    <w:rsid w:val="43FB4E41"/>
    <w:rsid w:val="440084CE"/>
    <w:rsid w:val="4400D60E"/>
    <w:rsid w:val="4408430A"/>
    <w:rsid w:val="440B9A3F"/>
    <w:rsid w:val="4416FA54"/>
    <w:rsid w:val="441A3EE9"/>
    <w:rsid w:val="441E6451"/>
    <w:rsid w:val="44207F0D"/>
    <w:rsid w:val="4424828D"/>
    <w:rsid w:val="4434572A"/>
    <w:rsid w:val="44377160"/>
    <w:rsid w:val="443B3C43"/>
    <w:rsid w:val="443BC2A6"/>
    <w:rsid w:val="443C2BA7"/>
    <w:rsid w:val="444D4703"/>
    <w:rsid w:val="444E9B9C"/>
    <w:rsid w:val="44589050"/>
    <w:rsid w:val="445F398D"/>
    <w:rsid w:val="446CB53D"/>
    <w:rsid w:val="4473A7FC"/>
    <w:rsid w:val="4473B9BA"/>
    <w:rsid w:val="447D35E0"/>
    <w:rsid w:val="4481ABEE"/>
    <w:rsid w:val="44836B02"/>
    <w:rsid w:val="44893348"/>
    <w:rsid w:val="448B6910"/>
    <w:rsid w:val="448DADD0"/>
    <w:rsid w:val="449C0E20"/>
    <w:rsid w:val="449E4B08"/>
    <w:rsid w:val="449F6D6D"/>
    <w:rsid w:val="44A20639"/>
    <w:rsid w:val="44A9BB0B"/>
    <w:rsid w:val="44AED3C7"/>
    <w:rsid w:val="44B4A790"/>
    <w:rsid w:val="44C8F9E2"/>
    <w:rsid w:val="44D84AA3"/>
    <w:rsid w:val="44E43B2F"/>
    <w:rsid w:val="44F29BF9"/>
    <w:rsid w:val="44F4767B"/>
    <w:rsid w:val="44FB939F"/>
    <w:rsid w:val="44FD87D5"/>
    <w:rsid w:val="4506EFEE"/>
    <w:rsid w:val="45077AB1"/>
    <w:rsid w:val="450F238D"/>
    <w:rsid w:val="4511D07F"/>
    <w:rsid w:val="45170159"/>
    <w:rsid w:val="451B3EF1"/>
    <w:rsid w:val="4525F01D"/>
    <w:rsid w:val="452D7488"/>
    <w:rsid w:val="452F21F4"/>
    <w:rsid w:val="452FA4B3"/>
    <w:rsid w:val="45325D11"/>
    <w:rsid w:val="453D2983"/>
    <w:rsid w:val="4548F2A2"/>
    <w:rsid w:val="4552850D"/>
    <w:rsid w:val="4556880E"/>
    <w:rsid w:val="45672956"/>
    <w:rsid w:val="4569EE41"/>
    <w:rsid w:val="4573370E"/>
    <w:rsid w:val="45742EE5"/>
    <w:rsid w:val="457F6317"/>
    <w:rsid w:val="45883E5D"/>
    <w:rsid w:val="45922089"/>
    <w:rsid w:val="45A0AEF6"/>
    <w:rsid w:val="45A248F0"/>
    <w:rsid w:val="45A5E5E4"/>
    <w:rsid w:val="45A756A7"/>
    <w:rsid w:val="45AC6542"/>
    <w:rsid w:val="45B0103E"/>
    <w:rsid w:val="45B4197E"/>
    <w:rsid w:val="45B946B8"/>
    <w:rsid w:val="45C9A71E"/>
    <w:rsid w:val="45D09CDD"/>
    <w:rsid w:val="45D41630"/>
    <w:rsid w:val="45D78F47"/>
    <w:rsid w:val="45D88122"/>
    <w:rsid w:val="45DCC6DD"/>
    <w:rsid w:val="45DFF433"/>
    <w:rsid w:val="45E0494E"/>
    <w:rsid w:val="45E26A34"/>
    <w:rsid w:val="45E4A9AB"/>
    <w:rsid w:val="45EC7F89"/>
    <w:rsid w:val="45ED1C32"/>
    <w:rsid w:val="45F452F5"/>
    <w:rsid w:val="46096BB7"/>
    <w:rsid w:val="4614A580"/>
    <w:rsid w:val="461B90D3"/>
    <w:rsid w:val="4624B97D"/>
    <w:rsid w:val="463CC87F"/>
    <w:rsid w:val="463EA7CB"/>
    <w:rsid w:val="4648DB3E"/>
    <w:rsid w:val="464A76A2"/>
    <w:rsid w:val="464BBFB9"/>
    <w:rsid w:val="46569508"/>
    <w:rsid w:val="46593872"/>
    <w:rsid w:val="465F4FFD"/>
    <w:rsid w:val="467F3512"/>
    <w:rsid w:val="4682C1B1"/>
    <w:rsid w:val="4691BC87"/>
    <w:rsid w:val="469B6BAB"/>
    <w:rsid w:val="469B82B5"/>
    <w:rsid w:val="46A1064C"/>
    <w:rsid w:val="46AC5B30"/>
    <w:rsid w:val="46AE9436"/>
    <w:rsid w:val="46AF13CD"/>
    <w:rsid w:val="46B87DAA"/>
    <w:rsid w:val="46BBD466"/>
    <w:rsid w:val="46C2B853"/>
    <w:rsid w:val="46D7D94F"/>
    <w:rsid w:val="46DBD42E"/>
    <w:rsid w:val="46E23DFD"/>
    <w:rsid w:val="46E5C1A0"/>
    <w:rsid w:val="46E6D911"/>
    <w:rsid w:val="46E97425"/>
    <w:rsid w:val="46EE1C86"/>
    <w:rsid w:val="46F3B7DD"/>
    <w:rsid w:val="46F5C6EA"/>
    <w:rsid w:val="46FCCDFC"/>
    <w:rsid w:val="4702D509"/>
    <w:rsid w:val="47048CC1"/>
    <w:rsid w:val="4720138D"/>
    <w:rsid w:val="4720F24D"/>
    <w:rsid w:val="4722C49A"/>
    <w:rsid w:val="472889F7"/>
    <w:rsid w:val="47345C19"/>
    <w:rsid w:val="4737839E"/>
    <w:rsid w:val="473933FE"/>
    <w:rsid w:val="473960B8"/>
    <w:rsid w:val="473A2E41"/>
    <w:rsid w:val="473CC981"/>
    <w:rsid w:val="473EB44A"/>
    <w:rsid w:val="4756559C"/>
    <w:rsid w:val="475CDE02"/>
    <w:rsid w:val="475D585F"/>
    <w:rsid w:val="475F34C2"/>
    <w:rsid w:val="4769F120"/>
    <w:rsid w:val="476FCCE9"/>
    <w:rsid w:val="4782C76F"/>
    <w:rsid w:val="478A348A"/>
    <w:rsid w:val="478EBA78"/>
    <w:rsid w:val="4795BC9A"/>
    <w:rsid w:val="4798F6FA"/>
    <w:rsid w:val="479BA5E4"/>
    <w:rsid w:val="47A9C0DC"/>
    <w:rsid w:val="47AC8C37"/>
    <w:rsid w:val="47BDD20A"/>
    <w:rsid w:val="47C217B8"/>
    <w:rsid w:val="47C25248"/>
    <w:rsid w:val="47C87659"/>
    <w:rsid w:val="47D8F8C9"/>
    <w:rsid w:val="47E7BA15"/>
    <w:rsid w:val="47EE017D"/>
    <w:rsid w:val="47EEF220"/>
    <w:rsid w:val="47F16F98"/>
    <w:rsid w:val="47F7E91E"/>
    <w:rsid w:val="47FF47F1"/>
    <w:rsid w:val="47FF67AF"/>
    <w:rsid w:val="480744E1"/>
    <w:rsid w:val="480B4514"/>
    <w:rsid w:val="481051FA"/>
    <w:rsid w:val="4811F598"/>
    <w:rsid w:val="48146B9C"/>
    <w:rsid w:val="48212AD4"/>
    <w:rsid w:val="482698DB"/>
    <w:rsid w:val="4827D6E6"/>
    <w:rsid w:val="48354E7A"/>
    <w:rsid w:val="48363566"/>
    <w:rsid w:val="48407015"/>
    <w:rsid w:val="48424EA6"/>
    <w:rsid w:val="4850F099"/>
    <w:rsid w:val="485851A2"/>
    <w:rsid w:val="4859B86A"/>
    <w:rsid w:val="48660B3C"/>
    <w:rsid w:val="4866206F"/>
    <w:rsid w:val="4869E170"/>
    <w:rsid w:val="4884EC57"/>
    <w:rsid w:val="488F9B41"/>
    <w:rsid w:val="4894DB06"/>
    <w:rsid w:val="48AB08F3"/>
    <w:rsid w:val="48AD56C7"/>
    <w:rsid w:val="48AE4F04"/>
    <w:rsid w:val="48AE6AA9"/>
    <w:rsid w:val="48B8B88B"/>
    <w:rsid w:val="48BB0BEE"/>
    <w:rsid w:val="48CB7D4B"/>
    <w:rsid w:val="48E7FAAA"/>
    <w:rsid w:val="48E8A72C"/>
    <w:rsid w:val="48E9BF7F"/>
    <w:rsid w:val="48EC5E54"/>
    <w:rsid w:val="48F35655"/>
    <w:rsid w:val="48F82593"/>
    <w:rsid w:val="48FF16F5"/>
    <w:rsid w:val="4907992F"/>
    <w:rsid w:val="491BE77D"/>
    <w:rsid w:val="491E34C9"/>
    <w:rsid w:val="49256DD9"/>
    <w:rsid w:val="49264CC4"/>
    <w:rsid w:val="49384779"/>
    <w:rsid w:val="4940C938"/>
    <w:rsid w:val="49491C6D"/>
    <w:rsid w:val="495257DA"/>
    <w:rsid w:val="49551E9F"/>
    <w:rsid w:val="4955C256"/>
    <w:rsid w:val="495D5ABF"/>
    <w:rsid w:val="4961F44F"/>
    <w:rsid w:val="4965AE5B"/>
    <w:rsid w:val="496B8C70"/>
    <w:rsid w:val="4970AFE7"/>
    <w:rsid w:val="497FB413"/>
    <w:rsid w:val="49A94F04"/>
    <w:rsid w:val="49B0CC45"/>
    <w:rsid w:val="49B8D591"/>
    <w:rsid w:val="49C0FD70"/>
    <w:rsid w:val="49C36ED3"/>
    <w:rsid w:val="49C70148"/>
    <w:rsid w:val="49CC5C45"/>
    <w:rsid w:val="49DEC46D"/>
    <w:rsid w:val="49DF93BC"/>
    <w:rsid w:val="49E232C8"/>
    <w:rsid w:val="49E57E8A"/>
    <w:rsid w:val="49F911FF"/>
    <w:rsid w:val="49FA199C"/>
    <w:rsid w:val="4A04A10E"/>
    <w:rsid w:val="4A11F5FA"/>
    <w:rsid w:val="4A15EF27"/>
    <w:rsid w:val="4A1628DA"/>
    <w:rsid w:val="4A1C756F"/>
    <w:rsid w:val="4A2D602F"/>
    <w:rsid w:val="4A2F4827"/>
    <w:rsid w:val="4A37055D"/>
    <w:rsid w:val="4A39E926"/>
    <w:rsid w:val="4A3B8C45"/>
    <w:rsid w:val="4A3D8773"/>
    <w:rsid w:val="4A3D959C"/>
    <w:rsid w:val="4A5F06DC"/>
    <w:rsid w:val="4A60D1C6"/>
    <w:rsid w:val="4A656323"/>
    <w:rsid w:val="4A6641D0"/>
    <w:rsid w:val="4A6C4EAA"/>
    <w:rsid w:val="4A7896D7"/>
    <w:rsid w:val="4A79647D"/>
    <w:rsid w:val="4A7A055C"/>
    <w:rsid w:val="4A7EDF58"/>
    <w:rsid w:val="4A7FFF12"/>
    <w:rsid w:val="4A8AEEF6"/>
    <w:rsid w:val="4A9306AF"/>
    <w:rsid w:val="4A9B4307"/>
    <w:rsid w:val="4AA829A0"/>
    <w:rsid w:val="4AB952A7"/>
    <w:rsid w:val="4ABE23BA"/>
    <w:rsid w:val="4AC0EAC3"/>
    <w:rsid w:val="4AC15269"/>
    <w:rsid w:val="4AC1CB74"/>
    <w:rsid w:val="4AC67E0E"/>
    <w:rsid w:val="4AE1023C"/>
    <w:rsid w:val="4AE39701"/>
    <w:rsid w:val="4AE492D5"/>
    <w:rsid w:val="4AFE9129"/>
    <w:rsid w:val="4AFF9327"/>
    <w:rsid w:val="4B04B44A"/>
    <w:rsid w:val="4B10AA8B"/>
    <w:rsid w:val="4B12D2EA"/>
    <w:rsid w:val="4B297358"/>
    <w:rsid w:val="4B29D774"/>
    <w:rsid w:val="4B3082AE"/>
    <w:rsid w:val="4B339BEF"/>
    <w:rsid w:val="4B356A9F"/>
    <w:rsid w:val="4B3AA733"/>
    <w:rsid w:val="4B3EA977"/>
    <w:rsid w:val="4B4620DD"/>
    <w:rsid w:val="4B46348E"/>
    <w:rsid w:val="4B4A6865"/>
    <w:rsid w:val="4B4F696F"/>
    <w:rsid w:val="4B585C9F"/>
    <w:rsid w:val="4B6D8FB8"/>
    <w:rsid w:val="4B7259D9"/>
    <w:rsid w:val="4B77EB22"/>
    <w:rsid w:val="4B7E0366"/>
    <w:rsid w:val="4B7E75F2"/>
    <w:rsid w:val="4B87033E"/>
    <w:rsid w:val="4B880518"/>
    <w:rsid w:val="4B96BF93"/>
    <w:rsid w:val="4BA0AF7E"/>
    <w:rsid w:val="4BA55C2C"/>
    <w:rsid w:val="4BB66833"/>
    <w:rsid w:val="4BBBC917"/>
    <w:rsid w:val="4BBCFC35"/>
    <w:rsid w:val="4BC6DD93"/>
    <w:rsid w:val="4BCBB8F6"/>
    <w:rsid w:val="4BD762F8"/>
    <w:rsid w:val="4BD8E1B0"/>
    <w:rsid w:val="4BD9D0C2"/>
    <w:rsid w:val="4BDDD89E"/>
    <w:rsid w:val="4BE275B4"/>
    <w:rsid w:val="4BE58D44"/>
    <w:rsid w:val="4BE88BBC"/>
    <w:rsid w:val="4BE8A009"/>
    <w:rsid w:val="4BFC1175"/>
    <w:rsid w:val="4C0F0E63"/>
    <w:rsid w:val="4C140748"/>
    <w:rsid w:val="4C151B05"/>
    <w:rsid w:val="4C26384D"/>
    <w:rsid w:val="4C2CCD0B"/>
    <w:rsid w:val="4C30526B"/>
    <w:rsid w:val="4C305C4F"/>
    <w:rsid w:val="4C3F7D0E"/>
    <w:rsid w:val="4C427F7D"/>
    <w:rsid w:val="4C44D010"/>
    <w:rsid w:val="4C506481"/>
    <w:rsid w:val="4C537EB2"/>
    <w:rsid w:val="4C6875AD"/>
    <w:rsid w:val="4C696537"/>
    <w:rsid w:val="4C6C18D9"/>
    <w:rsid w:val="4C77C7F9"/>
    <w:rsid w:val="4C7C06F6"/>
    <w:rsid w:val="4C7F612A"/>
    <w:rsid w:val="4C8966EB"/>
    <w:rsid w:val="4C8C3CB2"/>
    <w:rsid w:val="4C93EBF7"/>
    <w:rsid w:val="4C956EA6"/>
    <w:rsid w:val="4C9EE336"/>
    <w:rsid w:val="4CA34595"/>
    <w:rsid w:val="4CA696C6"/>
    <w:rsid w:val="4CB424CF"/>
    <w:rsid w:val="4CB63F39"/>
    <w:rsid w:val="4CB68D0A"/>
    <w:rsid w:val="4CD6D0B8"/>
    <w:rsid w:val="4CDC1EED"/>
    <w:rsid w:val="4CDC4934"/>
    <w:rsid w:val="4CDFD66F"/>
    <w:rsid w:val="4CE17140"/>
    <w:rsid w:val="4CE3057F"/>
    <w:rsid w:val="4CE885E2"/>
    <w:rsid w:val="4CEB7A52"/>
    <w:rsid w:val="4CEEFBAD"/>
    <w:rsid w:val="4CF5E11C"/>
    <w:rsid w:val="4CF766FF"/>
    <w:rsid w:val="4CFD98DD"/>
    <w:rsid w:val="4D02B3EC"/>
    <w:rsid w:val="4D0411E4"/>
    <w:rsid w:val="4D0447BF"/>
    <w:rsid w:val="4D0B8155"/>
    <w:rsid w:val="4D1B314E"/>
    <w:rsid w:val="4D1CA543"/>
    <w:rsid w:val="4D2E6077"/>
    <w:rsid w:val="4D3EB446"/>
    <w:rsid w:val="4D44DE03"/>
    <w:rsid w:val="4D551872"/>
    <w:rsid w:val="4D5AA306"/>
    <w:rsid w:val="4D63FB2A"/>
    <w:rsid w:val="4D66C4AD"/>
    <w:rsid w:val="4D6B3FAB"/>
    <w:rsid w:val="4D731501"/>
    <w:rsid w:val="4D769BE0"/>
    <w:rsid w:val="4D7F2F43"/>
    <w:rsid w:val="4D8646C6"/>
    <w:rsid w:val="4D9045B6"/>
    <w:rsid w:val="4D930128"/>
    <w:rsid w:val="4D93BBAC"/>
    <w:rsid w:val="4D9AAD4B"/>
    <w:rsid w:val="4DA22645"/>
    <w:rsid w:val="4DA2C89B"/>
    <w:rsid w:val="4DA66DED"/>
    <w:rsid w:val="4DA7612E"/>
    <w:rsid w:val="4DC01CE3"/>
    <w:rsid w:val="4DCD92AA"/>
    <w:rsid w:val="4DDA8D47"/>
    <w:rsid w:val="4DE87108"/>
    <w:rsid w:val="4DF162DA"/>
    <w:rsid w:val="4DF6ECF8"/>
    <w:rsid w:val="4DFD68AF"/>
    <w:rsid w:val="4DFFD126"/>
    <w:rsid w:val="4E0192A1"/>
    <w:rsid w:val="4E06306F"/>
    <w:rsid w:val="4E0F3E85"/>
    <w:rsid w:val="4E103251"/>
    <w:rsid w:val="4E11EB59"/>
    <w:rsid w:val="4E1A8339"/>
    <w:rsid w:val="4E2D1E01"/>
    <w:rsid w:val="4E3A8765"/>
    <w:rsid w:val="4E3F0A02"/>
    <w:rsid w:val="4E41399C"/>
    <w:rsid w:val="4E47BE32"/>
    <w:rsid w:val="4E48C7DA"/>
    <w:rsid w:val="4E51A1D7"/>
    <w:rsid w:val="4E570B18"/>
    <w:rsid w:val="4E5DE8EA"/>
    <w:rsid w:val="4E63E331"/>
    <w:rsid w:val="4E6D0004"/>
    <w:rsid w:val="4E6DF738"/>
    <w:rsid w:val="4E731A8C"/>
    <w:rsid w:val="4E7EE8FB"/>
    <w:rsid w:val="4E838A4D"/>
    <w:rsid w:val="4E8CA8F5"/>
    <w:rsid w:val="4E8E25E1"/>
    <w:rsid w:val="4E8ECBFA"/>
    <w:rsid w:val="4E8F50E4"/>
    <w:rsid w:val="4E90A957"/>
    <w:rsid w:val="4EA679B2"/>
    <w:rsid w:val="4EA67C3B"/>
    <w:rsid w:val="4EAF980A"/>
    <w:rsid w:val="4EB0C936"/>
    <w:rsid w:val="4EB827F4"/>
    <w:rsid w:val="4EB90DF0"/>
    <w:rsid w:val="4EBAA2D6"/>
    <w:rsid w:val="4EC9CD1C"/>
    <w:rsid w:val="4EDD6359"/>
    <w:rsid w:val="4EE731A0"/>
    <w:rsid w:val="4EEC2C1E"/>
    <w:rsid w:val="4EF34876"/>
    <w:rsid w:val="4EFF81D0"/>
    <w:rsid w:val="4F0F4392"/>
    <w:rsid w:val="4F19596E"/>
    <w:rsid w:val="4F1FC3AB"/>
    <w:rsid w:val="4F2054A6"/>
    <w:rsid w:val="4F28B1E0"/>
    <w:rsid w:val="4F31C6AB"/>
    <w:rsid w:val="4F33D720"/>
    <w:rsid w:val="4F35CC68"/>
    <w:rsid w:val="4F39C269"/>
    <w:rsid w:val="4F3B71E7"/>
    <w:rsid w:val="4F3EDF52"/>
    <w:rsid w:val="4F43EDE3"/>
    <w:rsid w:val="4F44203A"/>
    <w:rsid w:val="4F51B2EB"/>
    <w:rsid w:val="4F5993FC"/>
    <w:rsid w:val="4F5A5B1A"/>
    <w:rsid w:val="4F6ACD1B"/>
    <w:rsid w:val="4F6E1C7B"/>
    <w:rsid w:val="4F81EBF7"/>
    <w:rsid w:val="4F85A49F"/>
    <w:rsid w:val="4F87B6B8"/>
    <w:rsid w:val="4F91F90A"/>
    <w:rsid w:val="4F98DD4A"/>
    <w:rsid w:val="4F9C96BC"/>
    <w:rsid w:val="4FBBFBB4"/>
    <w:rsid w:val="4FBD0E37"/>
    <w:rsid w:val="4FC30A3A"/>
    <w:rsid w:val="4FC7E405"/>
    <w:rsid w:val="4FCB3CC1"/>
    <w:rsid w:val="4FCEABAF"/>
    <w:rsid w:val="4FD15FDD"/>
    <w:rsid w:val="4FD3BB7C"/>
    <w:rsid w:val="4FD42062"/>
    <w:rsid w:val="4FD52792"/>
    <w:rsid w:val="4FDD3168"/>
    <w:rsid w:val="4FDF6415"/>
    <w:rsid w:val="4FE9FE11"/>
    <w:rsid w:val="4FED7128"/>
    <w:rsid w:val="4FEFB29C"/>
    <w:rsid w:val="500AAF8A"/>
    <w:rsid w:val="500B6205"/>
    <w:rsid w:val="500B75AC"/>
    <w:rsid w:val="5015E311"/>
    <w:rsid w:val="50225685"/>
    <w:rsid w:val="5025C625"/>
    <w:rsid w:val="50299E56"/>
    <w:rsid w:val="502BE001"/>
    <w:rsid w:val="50399A00"/>
    <w:rsid w:val="503A9A69"/>
    <w:rsid w:val="503C5838"/>
    <w:rsid w:val="503C6EFA"/>
    <w:rsid w:val="50454D9C"/>
    <w:rsid w:val="504B3C6B"/>
    <w:rsid w:val="504EE128"/>
    <w:rsid w:val="5055F164"/>
    <w:rsid w:val="505679DE"/>
    <w:rsid w:val="50569361"/>
    <w:rsid w:val="5058ECDF"/>
    <w:rsid w:val="505E2881"/>
    <w:rsid w:val="50644D00"/>
    <w:rsid w:val="50677ADB"/>
    <w:rsid w:val="50697A51"/>
    <w:rsid w:val="5073237C"/>
    <w:rsid w:val="508D5E72"/>
    <w:rsid w:val="508EB06D"/>
    <w:rsid w:val="5092DFEB"/>
    <w:rsid w:val="50979270"/>
    <w:rsid w:val="509FAA28"/>
    <w:rsid w:val="50A425AD"/>
    <w:rsid w:val="50AB1818"/>
    <w:rsid w:val="50ACA3B4"/>
    <w:rsid w:val="50AFEA61"/>
    <w:rsid w:val="50B6BC36"/>
    <w:rsid w:val="50D26D7C"/>
    <w:rsid w:val="50D38246"/>
    <w:rsid w:val="50E10790"/>
    <w:rsid w:val="50F67961"/>
    <w:rsid w:val="50F81F90"/>
    <w:rsid w:val="50FB2DFE"/>
    <w:rsid w:val="510034A9"/>
    <w:rsid w:val="51022D9C"/>
    <w:rsid w:val="510314ED"/>
    <w:rsid w:val="51045B78"/>
    <w:rsid w:val="510586C5"/>
    <w:rsid w:val="5111784A"/>
    <w:rsid w:val="5114F219"/>
    <w:rsid w:val="511CDD1D"/>
    <w:rsid w:val="51206DF3"/>
    <w:rsid w:val="512517CD"/>
    <w:rsid w:val="512ABF48"/>
    <w:rsid w:val="51302D3F"/>
    <w:rsid w:val="51343833"/>
    <w:rsid w:val="513D5BFF"/>
    <w:rsid w:val="5140FF0E"/>
    <w:rsid w:val="5144BF61"/>
    <w:rsid w:val="5145AF54"/>
    <w:rsid w:val="514BA900"/>
    <w:rsid w:val="515A37E7"/>
    <w:rsid w:val="51623DAF"/>
    <w:rsid w:val="51632C97"/>
    <w:rsid w:val="516CA764"/>
    <w:rsid w:val="517A6A45"/>
    <w:rsid w:val="517B5380"/>
    <w:rsid w:val="51881897"/>
    <w:rsid w:val="518B0E7F"/>
    <w:rsid w:val="5195B8ED"/>
    <w:rsid w:val="51A16835"/>
    <w:rsid w:val="51A16F89"/>
    <w:rsid w:val="51A4785F"/>
    <w:rsid w:val="51A49C38"/>
    <w:rsid w:val="51A659EA"/>
    <w:rsid w:val="51AE09D6"/>
    <w:rsid w:val="51B679C1"/>
    <w:rsid w:val="51BD7F4F"/>
    <w:rsid w:val="51CD2116"/>
    <w:rsid w:val="51CF35E8"/>
    <w:rsid w:val="51D11DD7"/>
    <w:rsid w:val="51E4FD7C"/>
    <w:rsid w:val="51FE480D"/>
    <w:rsid w:val="52086A9E"/>
    <w:rsid w:val="52124875"/>
    <w:rsid w:val="52175D80"/>
    <w:rsid w:val="5241C06F"/>
    <w:rsid w:val="524DF525"/>
    <w:rsid w:val="524F3CBE"/>
    <w:rsid w:val="5250DFD8"/>
    <w:rsid w:val="52544055"/>
    <w:rsid w:val="525CB18F"/>
    <w:rsid w:val="525D985D"/>
    <w:rsid w:val="5263394B"/>
    <w:rsid w:val="527145D3"/>
    <w:rsid w:val="5271A748"/>
    <w:rsid w:val="5274BFA9"/>
    <w:rsid w:val="527C5532"/>
    <w:rsid w:val="5286A841"/>
    <w:rsid w:val="529060E5"/>
    <w:rsid w:val="5291FB90"/>
    <w:rsid w:val="529E3F07"/>
    <w:rsid w:val="529E8E61"/>
    <w:rsid w:val="52A721E5"/>
    <w:rsid w:val="52B2C5C3"/>
    <w:rsid w:val="52BDCA8F"/>
    <w:rsid w:val="52C22B14"/>
    <w:rsid w:val="52D9EC07"/>
    <w:rsid w:val="52EA603D"/>
    <w:rsid w:val="52ED437F"/>
    <w:rsid w:val="5301DB84"/>
    <w:rsid w:val="5302888E"/>
    <w:rsid w:val="530496DC"/>
    <w:rsid w:val="53054864"/>
    <w:rsid w:val="53063F5B"/>
    <w:rsid w:val="5319E71A"/>
    <w:rsid w:val="53226835"/>
    <w:rsid w:val="5322689F"/>
    <w:rsid w:val="53259892"/>
    <w:rsid w:val="5333520D"/>
    <w:rsid w:val="5335E283"/>
    <w:rsid w:val="533AF8BC"/>
    <w:rsid w:val="534D9CF8"/>
    <w:rsid w:val="534E3811"/>
    <w:rsid w:val="535A7A8A"/>
    <w:rsid w:val="5361E34D"/>
    <w:rsid w:val="5366FDCE"/>
    <w:rsid w:val="5367DDBB"/>
    <w:rsid w:val="53699DFA"/>
    <w:rsid w:val="536DAEBE"/>
    <w:rsid w:val="536F6EE8"/>
    <w:rsid w:val="5373ADAD"/>
    <w:rsid w:val="537F25A8"/>
    <w:rsid w:val="53866845"/>
    <w:rsid w:val="53992051"/>
    <w:rsid w:val="539BD249"/>
    <w:rsid w:val="53A1FA49"/>
    <w:rsid w:val="53A66344"/>
    <w:rsid w:val="53B4E2A3"/>
    <w:rsid w:val="53C557D0"/>
    <w:rsid w:val="53CC4D18"/>
    <w:rsid w:val="53CF70F3"/>
    <w:rsid w:val="53D2E231"/>
    <w:rsid w:val="53D343AA"/>
    <w:rsid w:val="53D88602"/>
    <w:rsid w:val="53D9E9A5"/>
    <w:rsid w:val="53DABA9E"/>
    <w:rsid w:val="53E26342"/>
    <w:rsid w:val="53E53227"/>
    <w:rsid w:val="53E6E598"/>
    <w:rsid w:val="53E98FBE"/>
    <w:rsid w:val="53FC719A"/>
    <w:rsid w:val="54026B7A"/>
    <w:rsid w:val="5408B4C3"/>
    <w:rsid w:val="540C7AE9"/>
    <w:rsid w:val="54134C03"/>
    <w:rsid w:val="54151702"/>
    <w:rsid w:val="5419738C"/>
    <w:rsid w:val="5419AEB9"/>
    <w:rsid w:val="541BC0A9"/>
    <w:rsid w:val="5424EB75"/>
    <w:rsid w:val="543358A6"/>
    <w:rsid w:val="54362732"/>
    <w:rsid w:val="543FBDC5"/>
    <w:rsid w:val="54460271"/>
    <w:rsid w:val="544781F0"/>
    <w:rsid w:val="5447C75A"/>
    <w:rsid w:val="544965B8"/>
    <w:rsid w:val="544BA9C8"/>
    <w:rsid w:val="545572A8"/>
    <w:rsid w:val="5457D304"/>
    <w:rsid w:val="54597E50"/>
    <w:rsid w:val="5462E06B"/>
    <w:rsid w:val="54670C6A"/>
    <w:rsid w:val="546C0BC5"/>
    <w:rsid w:val="5471C036"/>
    <w:rsid w:val="54794A97"/>
    <w:rsid w:val="548240B1"/>
    <w:rsid w:val="5482984B"/>
    <w:rsid w:val="548E5B56"/>
    <w:rsid w:val="548F8568"/>
    <w:rsid w:val="5494A3F4"/>
    <w:rsid w:val="5495FD01"/>
    <w:rsid w:val="5497AAE1"/>
    <w:rsid w:val="54A15F22"/>
    <w:rsid w:val="54A7E420"/>
    <w:rsid w:val="54B1E16A"/>
    <w:rsid w:val="54B6313A"/>
    <w:rsid w:val="54BCA6B3"/>
    <w:rsid w:val="54C59AF6"/>
    <w:rsid w:val="54C821E1"/>
    <w:rsid w:val="54CA59C7"/>
    <w:rsid w:val="54CC35F7"/>
    <w:rsid w:val="54CC7843"/>
    <w:rsid w:val="54E6F321"/>
    <w:rsid w:val="54E70F0B"/>
    <w:rsid w:val="54EAC3CB"/>
    <w:rsid w:val="54EF2B21"/>
    <w:rsid w:val="54F05A33"/>
    <w:rsid w:val="54F20F91"/>
    <w:rsid w:val="54F2B7B2"/>
    <w:rsid w:val="550F9C94"/>
    <w:rsid w:val="55103645"/>
    <w:rsid w:val="55135AE3"/>
    <w:rsid w:val="551569C6"/>
    <w:rsid w:val="5518D976"/>
    <w:rsid w:val="5522296E"/>
    <w:rsid w:val="55252CE2"/>
    <w:rsid w:val="55253B59"/>
    <w:rsid w:val="5525C089"/>
    <w:rsid w:val="5526E29C"/>
    <w:rsid w:val="5529004B"/>
    <w:rsid w:val="552F74D3"/>
    <w:rsid w:val="55302C53"/>
    <w:rsid w:val="55326F69"/>
    <w:rsid w:val="5534236D"/>
    <w:rsid w:val="55351365"/>
    <w:rsid w:val="553CD7A8"/>
    <w:rsid w:val="553E4BEB"/>
    <w:rsid w:val="55502607"/>
    <w:rsid w:val="555101BA"/>
    <w:rsid w:val="555ABBCC"/>
    <w:rsid w:val="556D79E0"/>
    <w:rsid w:val="556F6B1E"/>
    <w:rsid w:val="55877AF0"/>
    <w:rsid w:val="5588A2BC"/>
    <w:rsid w:val="559C27D9"/>
    <w:rsid w:val="559DC7C2"/>
    <w:rsid w:val="55A2DFE7"/>
    <w:rsid w:val="55BD72E3"/>
    <w:rsid w:val="55C20DAF"/>
    <w:rsid w:val="55C39316"/>
    <w:rsid w:val="55CFF461"/>
    <w:rsid w:val="55D0679E"/>
    <w:rsid w:val="55D53F83"/>
    <w:rsid w:val="55D6D000"/>
    <w:rsid w:val="55DFD09D"/>
    <w:rsid w:val="55EAF9F5"/>
    <w:rsid w:val="55EBBF49"/>
    <w:rsid w:val="55EC654B"/>
    <w:rsid w:val="55EEB185"/>
    <w:rsid w:val="55F83B18"/>
    <w:rsid w:val="55FF9CDB"/>
    <w:rsid w:val="560A6176"/>
    <w:rsid w:val="56119DCE"/>
    <w:rsid w:val="5611B36B"/>
    <w:rsid w:val="5614FD91"/>
    <w:rsid w:val="56181EDA"/>
    <w:rsid w:val="5618879D"/>
    <w:rsid w:val="561C274E"/>
    <w:rsid w:val="5625A06F"/>
    <w:rsid w:val="562D9ECA"/>
    <w:rsid w:val="563384F0"/>
    <w:rsid w:val="5636D798"/>
    <w:rsid w:val="5638A7B7"/>
    <w:rsid w:val="563A4458"/>
    <w:rsid w:val="564C6C7A"/>
    <w:rsid w:val="5658C455"/>
    <w:rsid w:val="5659AFBB"/>
    <w:rsid w:val="565DC7F7"/>
    <w:rsid w:val="56614309"/>
    <w:rsid w:val="5669515C"/>
    <w:rsid w:val="566C2CC8"/>
    <w:rsid w:val="566CB74A"/>
    <w:rsid w:val="566F8CBC"/>
    <w:rsid w:val="5671FD5E"/>
    <w:rsid w:val="56794BBB"/>
    <w:rsid w:val="5681132A"/>
    <w:rsid w:val="56971810"/>
    <w:rsid w:val="5698746D"/>
    <w:rsid w:val="5699E099"/>
    <w:rsid w:val="56A53A19"/>
    <w:rsid w:val="56AA30FD"/>
    <w:rsid w:val="56B18567"/>
    <w:rsid w:val="56B70286"/>
    <w:rsid w:val="56B9F659"/>
    <w:rsid w:val="56BE84D4"/>
    <w:rsid w:val="56C37A45"/>
    <w:rsid w:val="56C7E24E"/>
    <w:rsid w:val="56D078D8"/>
    <w:rsid w:val="56D62D9F"/>
    <w:rsid w:val="56EACF60"/>
    <w:rsid w:val="56F1A3DE"/>
    <w:rsid w:val="56F4577C"/>
    <w:rsid w:val="56F7EBDD"/>
    <w:rsid w:val="56FA5787"/>
    <w:rsid w:val="56FD2BDB"/>
    <w:rsid w:val="570583C0"/>
    <w:rsid w:val="5707BFA5"/>
    <w:rsid w:val="570DA41B"/>
    <w:rsid w:val="573A591D"/>
    <w:rsid w:val="5742F81F"/>
    <w:rsid w:val="57499AF3"/>
    <w:rsid w:val="574CB4B6"/>
    <w:rsid w:val="576122C8"/>
    <w:rsid w:val="57642D25"/>
    <w:rsid w:val="576B8A12"/>
    <w:rsid w:val="57775884"/>
    <w:rsid w:val="577C53E2"/>
    <w:rsid w:val="57801407"/>
    <w:rsid w:val="5787701F"/>
    <w:rsid w:val="578C44D6"/>
    <w:rsid w:val="578D3050"/>
    <w:rsid w:val="57A3FB11"/>
    <w:rsid w:val="57BAC59D"/>
    <w:rsid w:val="57BCB358"/>
    <w:rsid w:val="57BD17B3"/>
    <w:rsid w:val="57C3836F"/>
    <w:rsid w:val="57CE86F7"/>
    <w:rsid w:val="57CF0045"/>
    <w:rsid w:val="57D28ADC"/>
    <w:rsid w:val="57E9AB18"/>
    <w:rsid w:val="57ED38DF"/>
    <w:rsid w:val="57F4A6DB"/>
    <w:rsid w:val="57F8117E"/>
    <w:rsid w:val="57FB8908"/>
    <w:rsid w:val="5801ABA3"/>
    <w:rsid w:val="580D527D"/>
    <w:rsid w:val="581C9C3F"/>
    <w:rsid w:val="5829BDF8"/>
    <w:rsid w:val="582B8707"/>
    <w:rsid w:val="582DB3C8"/>
    <w:rsid w:val="5831E385"/>
    <w:rsid w:val="58355E73"/>
    <w:rsid w:val="5840BA0A"/>
    <w:rsid w:val="584D0945"/>
    <w:rsid w:val="58542EC3"/>
    <w:rsid w:val="585A3490"/>
    <w:rsid w:val="585B344C"/>
    <w:rsid w:val="585CC47B"/>
    <w:rsid w:val="58618A02"/>
    <w:rsid w:val="586C34E5"/>
    <w:rsid w:val="586CD752"/>
    <w:rsid w:val="586D80F7"/>
    <w:rsid w:val="587CEA99"/>
    <w:rsid w:val="587F7C17"/>
    <w:rsid w:val="587F8745"/>
    <w:rsid w:val="5885E9FE"/>
    <w:rsid w:val="5893F6EC"/>
    <w:rsid w:val="589D83D1"/>
    <w:rsid w:val="58A68CB9"/>
    <w:rsid w:val="58ADF698"/>
    <w:rsid w:val="58B6ABC3"/>
    <w:rsid w:val="58B70885"/>
    <w:rsid w:val="58B95E73"/>
    <w:rsid w:val="58C1D471"/>
    <w:rsid w:val="58C2E2A3"/>
    <w:rsid w:val="58D2AF37"/>
    <w:rsid w:val="58E55091"/>
    <w:rsid w:val="58FF41A7"/>
    <w:rsid w:val="590C4273"/>
    <w:rsid w:val="59151CFC"/>
    <w:rsid w:val="591A18CB"/>
    <w:rsid w:val="591A3EEF"/>
    <w:rsid w:val="59242078"/>
    <w:rsid w:val="5927CA97"/>
    <w:rsid w:val="592A85AE"/>
    <w:rsid w:val="593B741D"/>
    <w:rsid w:val="593F0487"/>
    <w:rsid w:val="593F1736"/>
    <w:rsid w:val="594084D2"/>
    <w:rsid w:val="594D479B"/>
    <w:rsid w:val="5957930C"/>
    <w:rsid w:val="5958CC6B"/>
    <w:rsid w:val="595E262F"/>
    <w:rsid w:val="596FCE12"/>
    <w:rsid w:val="5973173D"/>
    <w:rsid w:val="597870ED"/>
    <w:rsid w:val="597D5869"/>
    <w:rsid w:val="5990C0B6"/>
    <w:rsid w:val="59983C8F"/>
    <w:rsid w:val="599A766E"/>
    <w:rsid w:val="599BE9D8"/>
    <w:rsid w:val="59A6D578"/>
    <w:rsid w:val="59AE27CA"/>
    <w:rsid w:val="59B45784"/>
    <w:rsid w:val="59B493DD"/>
    <w:rsid w:val="59BABA6C"/>
    <w:rsid w:val="59BBB2D2"/>
    <w:rsid w:val="59C000D1"/>
    <w:rsid w:val="59E2169E"/>
    <w:rsid w:val="59E76CA7"/>
    <w:rsid w:val="59E97BF0"/>
    <w:rsid w:val="59EDD98D"/>
    <w:rsid w:val="59FBC267"/>
    <w:rsid w:val="5A007992"/>
    <w:rsid w:val="5A27726B"/>
    <w:rsid w:val="5A317980"/>
    <w:rsid w:val="5A3D0B76"/>
    <w:rsid w:val="5A4D8DB8"/>
    <w:rsid w:val="5A510DF2"/>
    <w:rsid w:val="5A526DE8"/>
    <w:rsid w:val="5A554274"/>
    <w:rsid w:val="5A5C40BD"/>
    <w:rsid w:val="5A687596"/>
    <w:rsid w:val="5A6F8DCB"/>
    <w:rsid w:val="5A7253AB"/>
    <w:rsid w:val="5A751148"/>
    <w:rsid w:val="5A7CC9E2"/>
    <w:rsid w:val="5A838997"/>
    <w:rsid w:val="5A8A8682"/>
    <w:rsid w:val="5A93313F"/>
    <w:rsid w:val="5A9F92FB"/>
    <w:rsid w:val="5AA1E629"/>
    <w:rsid w:val="5AAB18F6"/>
    <w:rsid w:val="5AB1AD4D"/>
    <w:rsid w:val="5ABB3C54"/>
    <w:rsid w:val="5AC7F142"/>
    <w:rsid w:val="5AC80159"/>
    <w:rsid w:val="5ACCAED5"/>
    <w:rsid w:val="5ACE8035"/>
    <w:rsid w:val="5AD0BAA7"/>
    <w:rsid w:val="5AD6FBF4"/>
    <w:rsid w:val="5AD7BECF"/>
    <w:rsid w:val="5AE2B109"/>
    <w:rsid w:val="5AEBA557"/>
    <w:rsid w:val="5AEE7F88"/>
    <w:rsid w:val="5AF40951"/>
    <w:rsid w:val="5AF4FFFE"/>
    <w:rsid w:val="5B005E84"/>
    <w:rsid w:val="5B0B84DC"/>
    <w:rsid w:val="5B1029EE"/>
    <w:rsid w:val="5B1A185F"/>
    <w:rsid w:val="5B22AAB5"/>
    <w:rsid w:val="5B25D5C7"/>
    <w:rsid w:val="5B347BDE"/>
    <w:rsid w:val="5B35C33C"/>
    <w:rsid w:val="5B3ED909"/>
    <w:rsid w:val="5B3FECB4"/>
    <w:rsid w:val="5B4C7A45"/>
    <w:rsid w:val="5B500D5C"/>
    <w:rsid w:val="5B549168"/>
    <w:rsid w:val="5B678B15"/>
    <w:rsid w:val="5B72618A"/>
    <w:rsid w:val="5B747EFB"/>
    <w:rsid w:val="5B82340B"/>
    <w:rsid w:val="5B862143"/>
    <w:rsid w:val="5B8711AD"/>
    <w:rsid w:val="5B90F466"/>
    <w:rsid w:val="5B94CE4B"/>
    <w:rsid w:val="5B9CE38A"/>
    <w:rsid w:val="5BAD61B2"/>
    <w:rsid w:val="5BAE81D3"/>
    <w:rsid w:val="5BAF032D"/>
    <w:rsid w:val="5BB200E0"/>
    <w:rsid w:val="5BB2952B"/>
    <w:rsid w:val="5BB76711"/>
    <w:rsid w:val="5BC05006"/>
    <w:rsid w:val="5BC4BA4D"/>
    <w:rsid w:val="5BC8B0CD"/>
    <w:rsid w:val="5BC9E9D9"/>
    <w:rsid w:val="5BD0AD65"/>
    <w:rsid w:val="5BD33B2F"/>
    <w:rsid w:val="5BD6D148"/>
    <w:rsid w:val="5BDF201C"/>
    <w:rsid w:val="5BE0690A"/>
    <w:rsid w:val="5BF00EA6"/>
    <w:rsid w:val="5C0889F7"/>
    <w:rsid w:val="5C0BC668"/>
    <w:rsid w:val="5C0C3DC9"/>
    <w:rsid w:val="5C169BD8"/>
    <w:rsid w:val="5C1B5FB2"/>
    <w:rsid w:val="5C1BBB96"/>
    <w:rsid w:val="5C2D3B95"/>
    <w:rsid w:val="5C2F11A1"/>
    <w:rsid w:val="5C3A63CD"/>
    <w:rsid w:val="5C4A0B1B"/>
    <w:rsid w:val="5C4A51F9"/>
    <w:rsid w:val="5C4BED5D"/>
    <w:rsid w:val="5C59806E"/>
    <w:rsid w:val="5C5BFF91"/>
    <w:rsid w:val="5C60009D"/>
    <w:rsid w:val="5C61F27D"/>
    <w:rsid w:val="5C6C31BB"/>
    <w:rsid w:val="5C6DFFFF"/>
    <w:rsid w:val="5C71CFDE"/>
    <w:rsid w:val="5C77C950"/>
    <w:rsid w:val="5C82514B"/>
    <w:rsid w:val="5C877761"/>
    <w:rsid w:val="5C88BD6C"/>
    <w:rsid w:val="5C8B4D58"/>
    <w:rsid w:val="5C8CCBBC"/>
    <w:rsid w:val="5C94954A"/>
    <w:rsid w:val="5C949669"/>
    <w:rsid w:val="5C961A8B"/>
    <w:rsid w:val="5C9A36C9"/>
    <w:rsid w:val="5C9DDDE5"/>
    <w:rsid w:val="5CA77B90"/>
    <w:rsid w:val="5CA7F8A9"/>
    <w:rsid w:val="5CACE940"/>
    <w:rsid w:val="5CB6F224"/>
    <w:rsid w:val="5CDB390D"/>
    <w:rsid w:val="5CE1E246"/>
    <w:rsid w:val="5CE3F50B"/>
    <w:rsid w:val="5CE67B31"/>
    <w:rsid w:val="5CED9489"/>
    <w:rsid w:val="5CEDA14F"/>
    <w:rsid w:val="5CF82198"/>
    <w:rsid w:val="5D069E06"/>
    <w:rsid w:val="5D09C14A"/>
    <w:rsid w:val="5D15D8A0"/>
    <w:rsid w:val="5D1672F1"/>
    <w:rsid w:val="5D17A11F"/>
    <w:rsid w:val="5D205AA5"/>
    <w:rsid w:val="5D2B5A04"/>
    <w:rsid w:val="5D2F2CD6"/>
    <w:rsid w:val="5D2FE001"/>
    <w:rsid w:val="5D391FDD"/>
    <w:rsid w:val="5D3F526E"/>
    <w:rsid w:val="5D454699"/>
    <w:rsid w:val="5D4ACC45"/>
    <w:rsid w:val="5D534BFA"/>
    <w:rsid w:val="5D6310A7"/>
    <w:rsid w:val="5D701D9B"/>
    <w:rsid w:val="5D8B45BE"/>
    <w:rsid w:val="5D8E08CC"/>
    <w:rsid w:val="5D948E07"/>
    <w:rsid w:val="5DA03B3F"/>
    <w:rsid w:val="5DA0A216"/>
    <w:rsid w:val="5DAF1C08"/>
    <w:rsid w:val="5DB36455"/>
    <w:rsid w:val="5DB7BA77"/>
    <w:rsid w:val="5DBA6E21"/>
    <w:rsid w:val="5DCA1582"/>
    <w:rsid w:val="5DCF2C74"/>
    <w:rsid w:val="5DD01A63"/>
    <w:rsid w:val="5DD193AD"/>
    <w:rsid w:val="5DD54131"/>
    <w:rsid w:val="5DD7AE83"/>
    <w:rsid w:val="5DDB5DFE"/>
    <w:rsid w:val="5DDB6271"/>
    <w:rsid w:val="5DDEC52C"/>
    <w:rsid w:val="5DE5A5D9"/>
    <w:rsid w:val="5DE6D030"/>
    <w:rsid w:val="5DEDBAC2"/>
    <w:rsid w:val="5DEFE98B"/>
    <w:rsid w:val="5DF884C8"/>
    <w:rsid w:val="5DFBF716"/>
    <w:rsid w:val="5E01254F"/>
    <w:rsid w:val="5E095F75"/>
    <w:rsid w:val="5E0C6157"/>
    <w:rsid w:val="5E0EDC1D"/>
    <w:rsid w:val="5E1516E6"/>
    <w:rsid w:val="5E217A7C"/>
    <w:rsid w:val="5E31C396"/>
    <w:rsid w:val="5E3496BF"/>
    <w:rsid w:val="5E3ABE0A"/>
    <w:rsid w:val="5E3B2580"/>
    <w:rsid w:val="5E3C4AE6"/>
    <w:rsid w:val="5E3FF36A"/>
    <w:rsid w:val="5E41FFA7"/>
    <w:rsid w:val="5E5B1A61"/>
    <w:rsid w:val="5E6A30B2"/>
    <w:rsid w:val="5E6B30B0"/>
    <w:rsid w:val="5E7AE001"/>
    <w:rsid w:val="5E7C7F5B"/>
    <w:rsid w:val="5E8A7AD6"/>
    <w:rsid w:val="5E900A73"/>
    <w:rsid w:val="5E978E0E"/>
    <w:rsid w:val="5EA44E86"/>
    <w:rsid w:val="5EA51006"/>
    <w:rsid w:val="5EA6C83C"/>
    <w:rsid w:val="5EAB2962"/>
    <w:rsid w:val="5EAD68EB"/>
    <w:rsid w:val="5EB36C9F"/>
    <w:rsid w:val="5EBD4174"/>
    <w:rsid w:val="5EC34117"/>
    <w:rsid w:val="5ECC01BA"/>
    <w:rsid w:val="5ED14FB8"/>
    <w:rsid w:val="5EE059A0"/>
    <w:rsid w:val="5EE9E99C"/>
    <w:rsid w:val="5EF2DB57"/>
    <w:rsid w:val="5EF64176"/>
    <w:rsid w:val="5EF7FB97"/>
    <w:rsid w:val="5EFC2BAF"/>
    <w:rsid w:val="5F153899"/>
    <w:rsid w:val="5F190D35"/>
    <w:rsid w:val="5F1EEF19"/>
    <w:rsid w:val="5F1F5295"/>
    <w:rsid w:val="5F2F160F"/>
    <w:rsid w:val="5F31A920"/>
    <w:rsid w:val="5F342409"/>
    <w:rsid w:val="5F4B8AC1"/>
    <w:rsid w:val="5F54173A"/>
    <w:rsid w:val="5F54DC70"/>
    <w:rsid w:val="5F59C3F8"/>
    <w:rsid w:val="5F5E465C"/>
    <w:rsid w:val="5F60BE9F"/>
    <w:rsid w:val="5F6143CA"/>
    <w:rsid w:val="5F6E8AA8"/>
    <w:rsid w:val="5F7169EA"/>
    <w:rsid w:val="5F773086"/>
    <w:rsid w:val="5F777F1D"/>
    <w:rsid w:val="5F84D6E7"/>
    <w:rsid w:val="5F879753"/>
    <w:rsid w:val="5F881D14"/>
    <w:rsid w:val="5F8B494E"/>
    <w:rsid w:val="5F8D18F7"/>
    <w:rsid w:val="5F8D6235"/>
    <w:rsid w:val="5F907D2C"/>
    <w:rsid w:val="5F92B2A0"/>
    <w:rsid w:val="5F934E6E"/>
    <w:rsid w:val="5FA19117"/>
    <w:rsid w:val="5FAB476D"/>
    <w:rsid w:val="5FB6B26C"/>
    <w:rsid w:val="5FB80319"/>
    <w:rsid w:val="5FB8307F"/>
    <w:rsid w:val="5FC1476A"/>
    <w:rsid w:val="5FC99146"/>
    <w:rsid w:val="5FD3769F"/>
    <w:rsid w:val="5FDA10BF"/>
    <w:rsid w:val="5FDAC039"/>
    <w:rsid w:val="5FE3CE40"/>
    <w:rsid w:val="6001B7EA"/>
    <w:rsid w:val="6003C912"/>
    <w:rsid w:val="6004094A"/>
    <w:rsid w:val="600479E1"/>
    <w:rsid w:val="600C263C"/>
    <w:rsid w:val="600E8F4B"/>
    <w:rsid w:val="6015CAED"/>
    <w:rsid w:val="601945E1"/>
    <w:rsid w:val="601EA943"/>
    <w:rsid w:val="6024E839"/>
    <w:rsid w:val="6024EE14"/>
    <w:rsid w:val="604D2FFE"/>
    <w:rsid w:val="605F3234"/>
    <w:rsid w:val="6063A9DD"/>
    <w:rsid w:val="60644A97"/>
    <w:rsid w:val="606B89DB"/>
    <w:rsid w:val="60710F1D"/>
    <w:rsid w:val="607D9AA3"/>
    <w:rsid w:val="6082BCC3"/>
    <w:rsid w:val="6087BBF8"/>
    <w:rsid w:val="60922578"/>
    <w:rsid w:val="60946C77"/>
    <w:rsid w:val="609548FB"/>
    <w:rsid w:val="609781B2"/>
    <w:rsid w:val="6098E839"/>
    <w:rsid w:val="60995AF5"/>
    <w:rsid w:val="609C4B0F"/>
    <w:rsid w:val="60A80430"/>
    <w:rsid w:val="60AA07CE"/>
    <w:rsid w:val="60AC7E9E"/>
    <w:rsid w:val="60AE4A02"/>
    <w:rsid w:val="60C3408C"/>
    <w:rsid w:val="60C7C884"/>
    <w:rsid w:val="60CDDC31"/>
    <w:rsid w:val="60D057DE"/>
    <w:rsid w:val="60E33629"/>
    <w:rsid w:val="60E6C307"/>
    <w:rsid w:val="60ECEB19"/>
    <w:rsid w:val="60F0AD95"/>
    <w:rsid w:val="60F60F11"/>
    <w:rsid w:val="60FA1286"/>
    <w:rsid w:val="60FD0A2B"/>
    <w:rsid w:val="60FFEF7B"/>
    <w:rsid w:val="61034CB5"/>
    <w:rsid w:val="612449CF"/>
    <w:rsid w:val="6129A6B6"/>
    <w:rsid w:val="612D73B6"/>
    <w:rsid w:val="61306C1F"/>
    <w:rsid w:val="6131A285"/>
    <w:rsid w:val="6133DCAF"/>
    <w:rsid w:val="6137B181"/>
    <w:rsid w:val="613A8799"/>
    <w:rsid w:val="6144C13D"/>
    <w:rsid w:val="61454E73"/>
    <w:rsid w:val="614838B9"/>
    <w:rsid w:val="614C3F00"/>
    <w:rsid w:val="615E42E2"/>
    <w:rsid w:val="616799B0"/>
    <w:rsid w:val="616A3DEE"/>
    <w:rsid w:val="61705FA5"/>
    <w:rsid w:val="61766876"/>
    <w:rsid w:val="617D49E2"/>
    <w:rsid w:val="61848F66"/>
    <w:rsid w:val="6186FBF5"/>
    <w:rsid w:val="61890B9B"/>
    <w:rsid w:val="618B2F9F"/>
    <w:rsid w:val="619B646B"/>
    <w:rsid w:val="619F3B67"/>
    <w:rsid w:val="61A5D8FD"/>
    <w:rsid w:val="61A7022A"/>
    <w:rsid w:val="61AA28B5"/>
    <w:rsid w:val="61B2EF2D"/>
    <w:rsid w:val="61B7D269"/>
    <w:rsid w:val="61BB8885"/>
    <w:rsid w:val="61BE098E"/>
    <w:rsid w:val="61C62CE6"/>
    <w:rsid w:val="61CA24DA"/>
    <w:rsid w:val="61D1898B"/>
    <w:rsid w:val="61DB3CD2"/>
    <w:rsid w:val="61DFDB92"/>
    <w:rsid w:val="61F09C96"/>
    <w:rsid w:val="61FEA79F"/>
    <w:rsid w:val="62071DFF"/>
    <w:rsid w:val="620FA715"/>
    <w:rsid w:val="621E1479"/>
    <w:rsid w:val="62240BD8"/>
    <w:rsid w:val="6230EFFF"/>
    <w:rsid w:val="6233A132"/>
    <w:rsid w:val="624AD1C0"/>
    <w:rsid w:val="624CE3B0"/>
    <w:rsid w:val="624DA89E"/>
    <w:rsid w:val="625157E1"/>
    <w:rsid w:val="625A63B5"/>
    <w:rsid w:val="6268F295"/>
    <w:rsid w:val="626D8F75"/>
    <w:rsid w:val="62752697"/>
    <w:rsid w:val="6275274B"/>
    <w:rsid w:val="62789B92"/>
    <w:rsid w:val="6285070F"/>
    <w:rsid w:val="6296D179"/>
    <w:rsid w:val="629D506B"/>
    <w:rsid w:val="62A4829E"/>
    <w:rsid w:val="62A4B377"/>
    <w:rsid w:val="62A7E98C"/>
    <w:rsid w:val="62A915F8"/>
    <w:rsid w:val="62B21FDA"/>
    <w:rsid w:val="62B45701"/>
    <w:rsid w:val="62C644F5"/>
    <w:rsid w:val="62D05E96"/>
    <w:rsid w:val="62D3A765"/>
    <w:rsid w:val="62D78F94"/>
    <w:rsid w:val="62D83B1D"/>
    <w:rsid w:val="62DB24E5"/>
    <w:rsid w:val="62DF70E7"/>
    <w:rsid w:val="62E28852"/>
    <w:rsid w:val="62F418AC"/>
    <w:rsid w:val="62F6E911"/>
    <w:rsid w:val="62FCC269"/>
    <w:rsid w:val="62FF6B4B"/>
    <w:rsid w:val="6309A09B"/>
    <w:rsid w:val="630EBF66"/>
    <w:rsid w:val="631AD833"/>
    <w:rsid w:val="6324B662"/>
    <w:rsid w:val="632B2BD2"/>
    <w:rsid w:val="632BFCBE"/>
    <w:rsid w:val="6332342F"/>
    <w:rsid w:val="63338550"/>
    <w:rsid w:val="6335FD6C"/>
    <w:rsid w:val="633751CF"/>
    <w:rsid w:val="633C1373"/>
    <w:rsid w:val="63402EAA"/>
    <w:rsid w:val="63432D58"/>
    <w:rsid w:val="63442CFB"/>
    <w:rsid w:val="6345F19C"/>
    <w:rsid w:val="6349AF26"/>
    <w:rsid w:val="6351339A"/>
    <w:rsid w:val="6357806E"/>
    <w:rsid w:val="6358B388"/>
    <w:rsid w:val="635A8BE7"/>
    <w:rsid w:val="636A8F4D"/>
    <w:rsid w:val="636D6A38"/>
    <w:rsid w:val="6378A67D"/>
    <w:rsid w:val="637D3224"/>
    <w:rsid w:val="638D72D3"/>
    <w:rsid w:val="638D80A7"/>
    <w:rsid w:val="638DB367"/>
    <w:rsid w:val="63952E26"/>
    <w:rsid w:val="63A494F8"/>
    <w:rsid w:val="63B00DF6"/>
    <w:rsid w:val="63B7A50C"/>
    <w:rsid w:val="63BB135C"/>
    <w:rsid w:val="63BCFB37"/>
    <w:rsid w:val="63BD27FB"/>
    <w:rsid w:val="63C6F475"/>
    <w:rsid w:val="63CC1A28"/>
    <w:rsid w:val="63D0F757"/>
    <w:rsid w:val="63D53E58"/>
    <w:rsid w:val="63D593E7"/>
    <w:rsid w:val="63DD793D"/>
    <w:rsid w:val="63ED9B1D"/>
    <w:rsid w:val="63F16156"/>
    <w:rsid w:val="63F20AD6"/>
    <w:rsid w:val="63F3967B"/>
    <w:rsid w:val="64160DCD"/>
    <w:rsid w:val="641D4000"/>
    <w:rsid w:val="641D9DF9"/>
    <w:rsid w:val="641FA918"/>
    <w:rsid w:val="642A12E9"/>
    <w:rsid w:val="642B2AF1"/>
    <w:rsid w:val="642BDB63"/>
    <w:rsid w:val="642E15AC"/>
    <w:rsid w:val="6437CB53"/>
    <w:rsid w:val="643FAECF"/>
    <w:rsid w:val="64445E01"/>
    <w:rsid w:val="64492776"/>
    <w:rsid w:val="645D20A5"/>
    <w:rsid w:val="645DFA52"/>
    <w:rsid w:val="646A4724"/>
    <w:rsid w:val="64709ED1"/>
    <w:rsid w:val="64722849"/>
    <w:rsid w:val="64777D15"/>
    <w:rsid w:val="64812782"/>
    <w:rsid w:val="648563DF"/>
    <w:rsid w:val="64882923"/>
    <w:rsid w:val="64947776"/>
    <w:rsid w:val="64947AB5"/>
    <w:rsid w:val="649B9B4C"/>
    <w:rsid w:val="649CAEF6"/>
    <w:rsid w:val="649ED26B"/>
    <w:rsid w:val="64A36F8A"/>
    <w:rsid w:val="64AC4F89"/>
    <w:rsid w:val="64B2298B"/>
    <w:rsid w:val="64BAEFEE"/>
    <w:rsid w:val="64BE53A2"/>
    <w:rsid w:val="64BEBFA2"/>
    <w:rsid w:val="64C49C3D"/>
    <w:rsid w:val="64C4A8F0"/>
    <w:rsid w:val="64C716D9"/>
    <w:rsid w:val="64CFD73E"/>
    <w:rsid w:val="64DA9181"/>
    <w:rsid w:val="64DBF7AD"/>
    <w:rsid w:val="64DC0E5F"/>
    <w:rsid w:val="64E27CCA"/>
    <w:rsid w:val="64E89658"/>
    <w:rsid w:val="64EBD9CA"/>
    <w:rsid w:val="64ED1410"/>
    <w:rsid w:val="64F91394"/>
    <w:rsid w:val="64F93486"/>
    <w:rsid w:val="64F99821"/>
    <w:rsid w:val="64FFB916"/>
    <w:rsid w:val="6505DF53"/>
    <w:rsid w:val="650A7467"/>
    <w:rsid w:val="65140D39"/>
    <w:rsid w:val="651AFCD8"/>
    <w:rsid w:val="651C638C"/>
    <w:rsid w:val="6523AFB2"/>
    <w:rsid w:val="652B302D"/>
    <w:rsid w:val="652EED9E"/>
    <w:rsid w:val="6532144A"/>
    <w:rsid w:val="6534460F"/>
    <w:rsid w:val="6538783D"/>
    <w:rsid w:val="6539EAAB"/>
    <w:rsid w:val="653D9C5D"/>
    <w:rsid w:val="6547C9C1"/>
    <w:rsid w:val="65628DBE"/>
    <w:rsid w:val="6562BBF1"/>
    <w:rsid w:val="65653387"/>
    <w:rsid w:val="65670558"/>
    <w:rsid w:val="6567AE39"/>
    <w:rsid w:val="656C65D6"/>
    <w:rsid w:val="656F2071"/>
    <w:rsid w:val="6581AE91"/>
    <w:rsid w:val="658485C2"/>
    <w:rsid w:val="6590D6D3"/>
    <w:rsid w:val="6591EE89"/>
    <w:rsid w:val="6596C69D"/>
    <w:rsid w:val="65989FDE"/>
    <w:rsid w:val="65B70F7C"/>
    <w:rsid w:val="65BD44BF"/>
    <w:rsid w:val="65C91CD8"/>
    <w:rsid w:val="65CBD639"/>
    <w:rsid w:val="65E32601"/>
    <w:rsid w:val="65EA5051"/>
    <w:rsid w:val="65FC3853"/>
    <w:rsid w:val="65FE948A"/>
    <w:rsid w:val="66060F25"/>
    <w:rsid w:val="6609F8AD"/>
    <w:rsid w:val="660DAD26"/>
    <w:rsid w:val="6614F825"/>
    <w:rsid w:val="66160E55"/>
    <w:rsid w:val="661A84A1"/>
    <w:rsid w:val="6622888C"/>
    <w:rsid w:val="6623D918"/>
    <w:rsid w:val="662D7ADD"/>
    <w:rsid w:val="662EB3CE"/>
    <w:rsid w:val="6641C10A"/>
    <w:rsid w:val="664CD487"/>
    <w:rsid w:val="665408FF"/>
    <w:rsid w:val="66564712"/>
    <w:rsid w:val="665ABF8D"/>
    <w:rsid w:val="66623C41"/>
    <w:rsid w:val="666728AD"/>
    <w:rsid w:val="6668684D"/>
    <w:rsid w:val="666C8967"/>
    <w:rsid w:val="666F0CD4"/>
    <w:rsid w:val="6670F867"/>
    <w:rsid w:val="66797D2F"/>
    <w:rsid w:val="667C6373"/>
    <w:rsid w:val="6683D61F"/>
    <w:rsid w:val="66955460"/>
    <w:rsid w:val="66964483"/>
    <w:rsid w:val="669A892D"/>
    <w:rsid w:val="669C3376"/>
    <w:rsid w:val="669FE87F"/>
    <w:rsid w:val="66AD5D17"/>
    <w:rsid w:val="66B0A035"/>
    <w:rsid w:val="66BF0399"/>
    <w:rsid w:val="66CDCFE5"/>
    <w:rsid w:val="66D62D2B"/>
    <w:rsid w:val="66EBE97A"/>
    <w:rsid w:val="66FD20DA"/>
    <w:rsid w:val="67089CF4"/>
    <w:rsid w:val="671A84E0"/>
    <w:rsid w:val="671F5EA8"/>
    <w:rsid w:val="672C5D47"/>
    <w:rsid w:val="67320C2B"/>
    <w:rsid w:val="6732637C"/>
    <w:rsid w:val="6738985A"/>
    <w:rsid w:val="673C7B7D"/>
    <w:rsid w:val="6740CE4F"/>
    <w:rsid w:val="67463ED8"/>
    <w:rsid w:val="6746BCB4"/>
    <w:rsid w:val="674EB787"/>
    <w:rsid w:val="6753B40D"/>
    <w:rsid w:val="6762DAC8"/>
    <w:rsid w:val="67633856"/>
    <w:rsid w:val="6767C667"/>
    <w:rsid w:val="676CEFEB"/>
    <w:rsid w:val="6772D7C6"/>
    <w:rsid w:val="677ACBF0"/>
    <w:rsid w:val="677C7602"/>
    <w:rsid w:val="677E2A73"/>
    <w:rsid w:val="67808B03"/>
    <w:rsid w:val="6783931D"/>
    <w:rsid w:val="678F6975"/>
    <w:rsid w:val="67904AC2"/>
    <w:rsid w:val="6793E14E"/>
    <w:rsid w:val="67AC6A49"/>
    <w:rsid w:val="67BCD83C"/>
    <w:rsid w:val="67CBEFC1"/>
    <w:rsid w:val="67CF4383"/>
    <w:rsid w:val="67D859B9"/>
    <w:rsid w:val="67D8EDA1"/>
    <w:rsid w:val="67E0354B"/>
    <w:rsid w:val="67EE3744"/>
    <w:rsid w:val="67FD1E01"/>
    <w:rsid w:val="6801D14B"/>
    <w:rsid w:val="680C83FE"/>
    <w:rsid w:val="680DE412"/>
    <w:rsid w:val="680E5A41"/>
    <w:rsid w:val="6811D7B4"/>
    <w:rsid w:val="6816FE02"/>
    <w:rsid w:val="681B02B4"/>
    <w:rsid w:val="681C598B"/>
    <w:rsid w:val="682176F0"/>
    <w:rsid w:val="6822C4A1"/>
    <w:rsid w:val="6822C61F"/>
    <w:rsid w:val="6830C948"/>
    <w:rsid w:val="684B25CF"/>
    <w:rsid w:val="685D4707"/>
    <w:rsid w:val="68604CF0"/>
    <w:rsid w:val="6872F243"/>
    <w:rsid w:val="68735CBB"/>
    <w:rsid w:val="687C4C30"/>
    <w:rsid w:val="688586BB"/>
    <w:rsid w:val="688DB147"/>
    <w:rsid w:val="6895878B"/>
    <w:rsid w:val="689F4389"/>
    <w:rsid w:val="68A7557D"/>
    <w:rsid w:val="68A9E29C"/>
    <w:rsid w:val="68B50FA9"/>
    <w:rsid w:val="68B905ED"/>
    <w:rsid w:val="68BA75EC"/>
    <w:rsid w:val="68BAB078"/>
    <w:rsid w:val="68C0A2D8"/>
    <w:rsid w:val="68C43072"/>
    <w:rsid w:val="68CCFAE7"/>
    <w:rsid w:val="68D29483"/>
    <w:rsid w:val="68D73FBB"/>
    <w:rsid w:val="68D8DC59"/>
    <w:rsid w:val="68DF2060"/>
    <w:rsid w:val="68E64F36"/>
    <w:rsid w:val="69079303"/>
    <w:rsid w:val="69096FF1"/>
    <w:rsid w:val="690A1D69"/>
    <w:rsid w:val="690EBB30"/>
    <w:rsid w:val="6917FFB9"/>
    <w:rsid w:val="691BFF94"/>
    <w:rsid w:val="691C0453"/>
    <w:rsid w:val="691C8005"/>
    <w:rsid w:val="691D7846"/>
    <w:rsid w:val="69224005"/>
    <w:rsid w:val="6922F134"/>
    <w:rsid w:val="69306D47"/>
    <w:rsid w:val="6931B61A"/>
    <w:rsid w:val="693DDB29"/>
    <w:rsid w:val="69423CEB"/>
    <w:rsid w:val="694602EC"/>
    <w:rsid w:val="69476364"/>
    <w:rsid w:val="694C253B"/>
    <w:rsid w:val="6965FE49"/>
    <w:rsid w:val="69699D8E"/>
    <w:rsid w:val="69742784"/>
    <w:rsid w:val="697A77D2"/>
    <w:rsid w:val="69858DD1"/>
    <w:rsid w:val="698C5AB8"/>
    <w:rsid w:val="699D7A35"/>
    <w:rsid w:val="69A8C8F7"/>
    <w:rsid w:val="69BD2A2D"/>
    <w:rsid w:val="69C690E0"/>
    <w:rsid w:val="69C75FED"/>
    <w:rsid w:val="69D0B2AB"/>
    <w:rsid w:val="69D4704A"/>
    <w:rsid w:val="69D57B7C"/>
    <w:rsid w:val="69D6764B"/>
    <w:rsid w:val="69EF1C64"/>
    <w:rsid w:val="69F87EA0"/>
    <w:rsid w:val="69FD0A9F"/>
    <w:rsid w:val="69FD693B"/>
    <w:rsid w:val="69FDCCEA"/>
    <w:rsid w:val="69FEA20E"/>
    <w:rsid w:val="6A00E64B"/>
    <w:rsid w:val="6A0133AA"/>
    <w:rsid w:val="6A0B80D3"/>
    <w:rsid w:val="6A0B9414"/>
    <w:rsid w:val="6A0F177C"/>
    <w:rsid w:val="6A115DA7"/>
    <w:rsid w:val="6A124C33"/>
    <w:rsid w:val="6A188578"/>
    <w:rsid w:val="6A1AAEC9"/>
    <w:rsid w:val="6A1FC6AB"/>
    <w:rsid w:val="6A2861B4"/>
    <w:rsid w:val="6A2FAADF"/>
    <w:rsid w:val="6A2FFF89"/>
    <w:rsid w:val="6A363D06"/>
    <w:rsid w:val="6A516BFC"/>
    <w:rsid w:val="6A519F0C"/>
    <w:rsid w:val="6A51E5C2"/>
    <w:rsid w:val="6A5756AC"/>
    <w:rsid w:val="6A5FB72B"/>
    <w:rsid w:val="6A60AAE4"/>
    <w:rsid w:val="6A669E79"/>
    <w:rsid w:val="6A6F4706"/>
    <w:rsid w:val="6A72D1BE"/>
    <w:rsid w:val="6A7320ED"/>
    <w:rsid w:val="6A74602B"/>
    <w:rsid w:val="6A765E2D"/>
    <w:rsid w:val="6A7AD0C7"/>
    <w:rsid w:val="6A7C2AB1"/>
    <w:rsid w:val="6A7E2659"/>
    <w:rsid w:val="6A82BFEF"/>
    <w:rsid w:val="6A8859F1"/>
    <w:rsid w:val="6A98ADF3"/>
    <w:rsid w:val="6A9AD2A2"/>
    <w:rsid w:val="6A9AEA56"/>
    <w:rsid w:val="6AA5DB7B"/>
    <w:rsid w:val="6AA77C9C"/>
    <w:rsid w:val="6AAA91A9"/>
    <w:rsid w:val="6AAEA6BC"/>
    <w:rsid w:val="6ABB811B"/>
    <w:rsid w:val="6AC245AC"/>
    <w:rsid w:val="6AC43864"/>
    <w:rsid w:val="6AC63450"/>
    <w:rsid w:val="6ACD386E"/>
    <w:rsid w:val="6ACF7C3F"/>
    <w:rsid w:val="6AD7A6A0"/>
    <w:rsid w:val="6AE72F51"/>
    <w:rsid w:val="6AE845C4"/>
    <w:rsid w:val="6AEBF266"/>
    <w:rsid w:val="6AED6A66"/>
    <w:rsid w:val="6AF2098D"/>
    <w:rsid w:val="6AF49C1D"/>
    <w:rsid w:val="6AFC4C21"/>
    <w:rsid w:val="6AFEA3D3"/>
    <w:rsid w:val="6B09CBD3"/>
    <w:rsid w:val="6B0B7DA4"/>
    <w:rsid w:val="6B0E21BF"/>
    <w:rsid w:val="6B10FBAE"/>
    <w:rsid w:val="6B19C409"/>
    <w:rsid w:val="6B233745"/>
    <w:rsid w:val="6B26DC7F"/>
    <w:rsid w:val="6B37CAB3"/>
    <w:rsid w:val="6B3CB132"/>
    <w:rsid w:val="6B3F438A"/>
    <w:rsid w:val="6B4567A4"/>
    <w:rsid w:val="6B463D7A"/>
    <w:rsid w:val="6B5040E5"/>
    <w:rsid w:val="6B533982"/>
    <w:rsid w:val="6B537EBD"/>
    <w:rsid w:val="6B539798"/>
    <w:rsid w:val="6B61C94C"/>
    <w:rsid w:val="6B6416C3"/>
    <w:rsid w:val="6B68E274"/>
    <w:rsid w:val="6B697FDC"/>
    <w:rsid w:val="6B69B7A4"/>
    <w:rsid w:val="6B760A52"/>
    <w:rsid w:val="6B8EDE48"/>
    <w:rsid w:val="6B8F4156"/>
    <w:rsid w:val="6BA8C33A"/>
    <w:rsid w:val="6BB0FCD0"/>
    <w:rsid w:val="6BB491B8"/>
    <w:rsid w:val="6BB9FF68"/>
    <w:rsid w:val="6BC0D904"/>
    <w:rsid w:val="6BC84371"/>
    <w:rsid w:val="6BDBFB0A"/>
    <w:rsid w:val="6BDDD4E8"/>
    <w:rsid w:val="6BE3BB71"/>
    <w:rsid w:val="6BE3CC44"/>
    <w:rsid w:val="6BF01B28"/>
    <w:rsid w:val="6C07C746"/>
    <w:rsid w:val="6C1B7ABA"/>
    <w:rsid w:val="6C20D47E"/>
    <w:rsid w:val="6C237EF5"/>
    <w:rsid w:val="6C23EA1E"/>
    <w:rsid w:val="6C2FC544"/>
    <w:rsid w:val="6C34E6B2"/>
    <w:rsid w:val="6C3B8326"/>
    <w:rsid w:val="6C3FC6CF"/>
    <w:rsid w:val="6C45649D"/>
    <w:rsid w:val="6C48AB06"/>
    <w:rsid w:val="6C5180F4"/>
    <w:rsid w:val="6C5559D4"/>
    <w:rsid w:val="6C5E2807"/>
    <w:rsid w:val="6C6D9CD8"/>
    <w:rsid w:val="6C6FE9C3"/>
    <w:rsid w:val="6C7C2385"/>
    <w:rsid w:val="6C803177"/>
    <w:rsid w:val="6C842AF3"/>
    <w:rsid w:val="6C86C754"/>
    <w:rsid w:val="6C910E51"/>
    <w:rsid w:val="6C9ED6B9"/>
    <w:rsid w:val="6CA2A67B"/>
    <w:rsid w:val="6CA8FE6E"/>
    <w:rsid w:val="6CB5130C"/>
    <w:rsid w:val="6CB60B37"/>
    <w:rsid w:val="6CB9D473"/>
    <w:rsid w:val="6CBD0036"/>
    <w:rsid w:val="6CC2A4A9"/>
    <w:rsid w:val="6CC4E555"/>
    <w:rsid w:val="6CCEA02D"/>
    <w:rsid w:val="6CD25B5B"/>
    <w:rsid w:val="6CD51887"/>
    <w:rsid w:val="6CED6A38"/>
    <w:rsid w:val="6CF15CCD"/>
    <w:rsid w:val="6CFD75AB"/>
    <w:rsid w:val="6D05EB6A"/>
    <w:rsid w:val="6D18F104"/>
    <w:rsid w:val="6D1ADD04"/>
    <w:rsid w:val="6D1DCF73"/>
    <w:rsid w:val="6D22F610"/>
    <w:rsid w:val="6D2412F2"/>
    <w:rsid w:val="6D2AD842"/>
    <w:rsid w:val="6D33925F"/>
    <w:rsid w:val="6D3B80C8"/>
    <w:rsid w:val="6D3F87EB"/>
    <w:rsid w:val="6D47DF22"/>
    <w:rsid w:val="6D5026A6"/>
    <w:rsid w:val="6D513B88"/>
    <w:rsid w:val="6D730BFD"/>
    <w:rsid w:val="6D7D7153"/>
    <w:rsid w:val="6D84D2BC"/>
    <w:rsid w:val="6D8754DD"/>
    <w:rsid w:val="6D8BB7B8"/>
    <w:rsid w:val="6D8DB358"/>
    <w:rsid w:val="6D959FDC"/>
    <w:rsid w:val="6D967E5D"/>
    <w:rsid w:val="6D96FA15"/>
    <w:rsid w:val="6D9CE8F0"/>
    <w:rsid w:val="6DA11A88"/>
    <w:rsid w:val="6DA3A20D"/>
    <w:rsid w:val="6DA3CBF9"/>
    <w:rsid w:val="6DAFA521"/>
    <w:rsid w:val="6DB5011A"/>
    <w:rsid w:val="6DB544C6"/>
    <w:rsid w:val="6DB8339F"/>
    <w:rsid w:val="6DC47BCA"/>
    <w:rsid w:val="6DC4E061"/>
    <w:rsid w:val="6DC8B83E"/>
    <w:rsid w:val="6DCF0F6B"/>
    <w:rsid w:val="6DD4F476"/>
    <w:rsid w:val="6DD57369"/>
    <w:rsid w:val="6DDECB2A"/>
    <w:rsid w:val="6DF49055"/>
    <w:rsid w:val="6DF78D51"/>
    <w:rsid w:val="6DFCBA1C"/>
    <w:rsid w:val="6DFDD702"/>
    <w:rsid w:val="6E006313"/>
    <w:rsid w:val="6E082457"/>
    <w:rsid w:val="6E08624E"/>
    <w:rsid w:val="6E0E3F73"/>
    <w:rsid w:val="6E106865"/>
    <w:rsid w:val="6E1925F3"/>
    <w:rsid w:val="6E19B86C"/>
    <w:rsid w:val="6E1C67A8"/>
    <w:rsid w:val="6E1EB092"/>
    <w:rsid w:val="6E33D991"/>
    <w:rsid w:val="6E34C522"/>
    <w:rsid w:val="6E3875FD"/>
    <w:rsid w:val="6E3C1A7A"/>
    <w:rsid w:val="6E4090B5"/>
    <w:rsid w:val="6E443217"/>
    <w:rsid w:val="6E4A47E9"/>
    <w:rsid w:val="6E56826B"/>
    <w:rsid w:val="6E66B892"/>
    <w:rsid w:val="6E693D4E"/>
    <w:rsid w:val="6E6BA1AF"/>
    <w:rsid w:val="6E79039B"/>
    <w:rsid w:val="6E7AC7BF"/>
    <w:rsid w:val="6E7CD002"/>
    <w:rsid w:val="6E828E29"/>
    <w:rsid w:val="6E82B340"/>
    <w:rsid w:val="6E862F83"/>
    <w:rsid w:val="6E903107"/>
    <w:rsid w:val="6E909997"/>
    <w:rsid w:val="6E9A4B86"/>
    <w:rsid w:val="6E9CCCC2"/>
    <w:rsid w:val="6EA15A85"/>
    <w:rsid w:val="6EA4AEE2"/>
    <w:rsid w:val="6EB3B5FD"/>
    <w:rsid w:val="6EB3E772"/>
    <w:rsid w:val="6EB6CE5B"/>
    <w:rsid w:val="6EC59A86"/>
    <w:rsid w:val="6ECAB99C"/>
    <w:rsid w:val="6ED1E18D"/>
    <w:rsid w:val="6ED486C1"/>
    <w:rsid w:val="6ED4C008"/>
    <w:rsid w:val="6EDBC3CB"/>
    <w:rsid w:val="6EE39201"/>
    <w:rsid w:val="6EEB2D81"/>
    <w:rsid w:val="6EEB654F"/>
    <w:rsid w:val="6EF6ADD5"/>
    <w:rsid w:val="6EF75888"/>
    <w:rsid w:val="6EFF1F3E"/>
    <w:rsid w:val="6F005A32"/>
    <w:rsid w:val="6F050CE0"/>
    <w:rsid w:val="6F0B3452"/>
    <w:rsid w:val="6F1215B7"/>
    <w:rsid w:val="6F1217DF"/>
    <w:rsid w:val="6F13BB52"/>
    <w:rsid w:val="6F16E414"/>
    <w:rsid w:val="6F17034C"/>
    <w:rsid w:val="6F1AEB42"/>
    <w:rsid w:val="6F26B9B0"/>
    <w:rsid w:val="6F2828A2"/>
    <w:rsid w:val="6F3AC504"/>
    <w:rsid w:val="6F433212"/>
    <w:rsid w:val="6F439D25"/>
    <w:rsid w:val="6F43FEBC"/>
    <w:rsid w:val="6F45573C"/>
    <w:rsid w:val="6F4CAC5B"/>
    <w:rsid w:val="6F4D056C"/>
    <w:rsid w:val="6F5126F7"/>
    <w:rsid w:val="6F529D0B"/>
    <w:rsid w:val="6F5B4A93"/>
    <w:rsid w:val="6F68D1DF"/>
    <w:rsid w:val="6F6C4586"/>
    <w:rsid w:val="6F755B48"/>
    <w:rsid w:val="6F80ECFA"/>
    <w:rsid w:val="6F84A9AD"/>
    <w:rsid w:val="6F8704E7"/>
    <w:rsid w:val="6F885C32"/>
    <w:rsid w:val="6F9038BD"/>
    <w:rsid w:val="6FAB603A"/>
    <w:rsid w:val="6FAE8554"/>
    <w:rsid w:val="6FC3CB90"/>
    <w:rsid w:val="6FCBDE53"/>
    <w:rsid w:val="6FCF2666"/>
    <w:rsid w:val="6FD176FB"/>
    <w:rsid w:val="6FD1DDF1"/>
    <w:rsid w:val="6FEB48C2"/>
    <w:rsid w:val="6FEB8232"/>
    <w:rsid w:val="6FEC431F"/>
    <w:rsid w:val="6FF92BF0"/>
    <w:rsid w:val="700555A9"/>
    <w:rsid w:val="7006AE30"/>
    <w:rsid w:val="7007A68C"/>
    <w:rsid w:val="70174F6D"/>
    <w:rsid w:val="701A7F82"/>
    <w:rsid w:val="7022008C"/>
    <w:rsid w:val="70382284"/>
    <w:rsid w:val="7047598C"/>
    <w:rsid w:val="704F70B5"/>
    <w:rsid w:val="705274B4"/>
    <w:rsid w:val="7054157F"/>
    <w:rsid w:val="705ABF6D"/>
    <w:rsid w:val="705C0D87"/>
    <w:rsid w:val="705D1CC7"/>
    <w:rsid w:val="7082014B"/>
    <w:rsid w:val="708A46C3"/>
    <w:rsid w:val="708B5E56"/>
    <w:rsid w:val="709E5E1D"/>
    <w:rsid w:val="709E65F6"/>
    <w:rsid w:val="709FD121"/>
    <w:rsid w:val="70A0FC92"/>
    <w:rsid w:val="70B55BBA"/>
    <w:rsid w:val="70C54B8C"/>
    <w:rsid w:val="70C59F25"/>
    <w:rsid w:val="70CC0D78"/>
    <w:rsid w:val="70D8716A"/>
    <w:rsid w:val="70E15C30"/>
    <w:rsid w:val="70E1C42D"/>
    <w:rsid w:val="70F1B910"/>
    <w:rsid w:val="70F48A64"/>
    <w:rsid w:val="70FACE92"/>
    <w:rsid w:val="70FB1933"/>
    <w:rsid w:val="710A8278"/>
    <w:rsid w:val="710B6DC7"/>
    <w:rsid w:val="710B7F63"/>
    <w:rsid w:val="710D3117"/>
    <w:rsid w:val="710DB2B7"/>
    <w:rsid w:val="71206907"/>
    <w:rsid w:val="71348E53"/>
    <w:rsid w:val="7136B37D"/>
    <w:rsid w:val="71430AA9"/>
    <w:rsid w:val="7145FA43"/>
    <w:rsid w:val="714667D7"/>
    <w:rsid w:val="71495285"/>
    <w:rsid w:val="7153A2A2"/>
    <w:rsid w:val="71786894"/>
    <w:rsid w:val="717908E6"/>
    <w:rsid w:val="717D86B8"/>
    <w:rsid w:val="71827450"/>
    <w:rsid w:val="71855E68"/>
    <w:rsid w:val="718B6B7D"/>
    <w:rsid w:val="718C28BB"/>
    <w:rsid w:val="719274C1"/>
    <w:rsid w:val="719B6D87"/>
    <w:rsid w:val="71A6C906"/>
    <w:rsid w:val="71AD005A"/>
    <w:rsid w:val="71B5AFBC"/>
    <w:rsid w:val="71CDAE5E"/>
    <w:rsid w:val="71D37D50"/>
    <w:rsid w:val="71F2E6D1"/>
    <w:rsid w:val="71F326E8"/>
    <w:rsid w:val="71F63351"/>
    <w:rsid w:val="71F6BC51"/>
    <w:rsid w:val="71FA2810"/>
    <w:rsid w:val="71FEA28E"/>
    <w:rsid w:val="72007753"/>
    <w:rsid w:val="72075F78"/>
    <w:rsid w:val="72092AAE"/>
    <w:rsid w:val="720A4BFF"/>
    <w:rsid w:val="720B427A"/>
    <w:rsid w:val="7210586D"/>
    <w:rsid w:val="721126B4"/>
    <w:rsid w:val="72188243"/>
    <w:rsid w:val="723C82A6"/>
    <w:rsid w:val="724AFE0F"/>
    <w:rsid w:val="724CCAE3"/>
    <w:rsid w:val="72546225"/>
    <w:rsid w:val="725500AE"/>
    <w:rsid w:val="725555A6"/>
    <w:rsid w:val="7257A51E"/>
    <w:rsid w:val="725969EB"/>
    <w:rsid w:val="7265918D"/>
    <w:rsid w:val="7267380B"/>
    <w:rsid w:val="72693D17"/>
    <w:rsid w:val="726D62FA"/>
    <w:rsid w:val="726F480D"/>
    <w:rsid w:val="72717E00"/>
    <w:rsid w:val="727B6290"/>
    <w:rsid w:val="727D885A"/>
    <w:rsid w:val="728630DE"/>
    <w:rsid w:val="72874C38"/>
    <w:rsid w:val="728E6DD8"/>
    <w:rsid w:val="72994E9C"/>
    <w:rsid w:val="729A83B5"/>
    <w:rsid w:val="729B7556"/>
    <w:rsid w:val="72AA5D75"/>
    <w:rsid w:val="72B2A6CF"/>
    <w:rsid w:val="72BECAA4"/>
    <w:rsid w:val="72C39153"/>
    <w:rsid w:val="72CEC45E"/>
    <w:rsid w:val="72D62063"/>
    <w:rsid w:val="72DC4C23"/>
    <w:rsid w:val="72FD2D17"/>
    <w:rsid w:val="7310C422"/>
    <w:rsid w:val="73141BFC"/>
    <w:rsid w:val="731EBD63"/>
    <w:rsid w:val="732CCB84"/>
    <w:rsid w:val="732CD821"/>
    <w:rsid w:val="732D54C2"/>
    <w:rsid w:val="732F70D8"/>
    <w:rsid w:val="73340A89"/>
    <w:rsid w:val="7343B5A6"/>
    <w:rsid w:val="734504DA"/>
    <w:rsid w:val="73466780"/>
    <w:rsid w:val="734A363E"/>
    <w:rsid w:val="7350B963"/>
    <w:rsid w:val="73560CF1"/>
    <w:rsid w:val="7367D909"/>
    <w:rsid w:val="73705262"/>
    <w:rsid w:val="7373A8B0"/>
    <w:rsid w:val="73749797"/>
    <w:rsid w:val="737530A5"/>
    <w:rsid w:val="7375C89C"/>
    <w:rsid w:val="7377459A"/>
    <w:rsid w:val="737B6B3B"/>
    <w:rsid w:val="737FDCB1"/>
    <w:rsid w:val="738366C6"/>
    <w:rsid w:val="73890F0B"/>
    <w:rsid w:val="739361BA"/>
    <w:rsid w:val="7397EF55"/>
    <w:rsid w:val="739B8067"/>
    <w:rsid w:val="73A16FA6"/>
    <w:rsid w:val="73A1829E"/>
    <w:rsid w:val="73A888FC"/>
    <w:rsid w:val="73A9BE97"/>
    <w:rsid w:val="73AC34F9"/>
    <w:rsid w:val="73B7AF8D"/>
    <w:rsid w:val="73C18461"/>
    <w:rsid w:val="73C25BB0"/>
    <w:rsid w:val="73CA01A2"/>
    <w:rsid w:val="73D21839"/>
    <w:rsid w:val="73DA3989"/>
    <w:rsid w:val="73F28579"/>
    <w:rsid w:val="73FC8FC3"/>
    <w:rsid w:val="73FE201F"/>
    <w:rsid w:val="740276E8"/>
    <w:rsid w:val="74044ECC"/>
    <w:rsid w:val="7405B241"/>
    <w:rsid w:val="740C2DA1"/>
    <w:rsid w:val="740F90BA"/>
    <w:rsid w:val="7417138D"/>
    <w:rsid w:val="741CC1A2"/>
    <w:rsid w:val="74376772"/>
    <w:rsid w:val="74413854"/>
    <w:rsid w:val="7444D2D7"/>
    <w:rsid w:val="74502DF2"/>
    <w:rsid w:val="74517056"/>
    <w:rsid w:val="7451E420"/>
    <w:rsid w:val="745569E3"/>
    <w:rsid w:val="7457B6E4"/>
    <w:rsid w:val="745AE9FA"/>
    <w:rsid w:val="745CE009"/>
    <w:rsid w:val="74661801"/>
    <w:rsid w:val="746AA58A"/>
    <w:rsid w:val="747D8F97"/>
    <w:rsid w:val="74825B62"/>
    <w:rsid w:val="74831B14"/>
    <w:rsid w:val="7489EA00"/>
    <w:rsid w:val="7491CFFA"/>
    <w:rsid w:val="74920BF2"/>
    <w:rsid w:val="74928683"/>
    <w:rsid w:val="74943959"/>
    <w:rsid w:val="749A6E57"/>
    <w:rsid w:val="749A7B68"/>
    <w:rsid w:val="749DB7AF"/>
    <w:rsid w:val="74A09DC9"/>
    <w:rsid w:val="74A1448C"/>
    <w:rsid w:val="74A9A33C"/>
    <w:rsid w:val="74B990D9"/>
    <w:rsid w:val="74BE1B38"/>
    <w:rsid w:val="74BF303D"/>
    <w:rsid w:val="74C5A3D5"/>
    <w:rsid w:val="74D5E9AF"/>
    <w:rsid w:val="74D621F3"/>
    <w:rsid w:val="74FD26A3"/>
    <w:rsid w:val="75081314"/>
    <w:rsid w:val="750D9A97"/>
    <w:rsid w:val="750F8090"/>
    <w:rsid w:val="75100E15"/>
    <w:rsid w:val="7519E51B"/>
    <w:rsid w:val="751CC931"/>
    <w:rsid w:val="752B40F0"/>
    <w:rsid w:val="752CC9B1"/>
    <w:rsid w:val="752E73BC"/>
    <w:rsid w:val="753C2101"/>
    <w:rsid w:val="753C8EDF"/>
    <w:rsid w:val="7541EEF3"/>
    <w:rsid w:val="7544C96E"/>
    <w:rsid w:val="756695E5"/>
    <w:rsid w:val="75682C14"/>
    <w:rsid w:val="756CE54C"/>
    <w:rsid w:val="756F65AA"/>
    <w:rsid w:val="75763C96"/>
    <w:rsid w:val="757767F8"/>
    <w:rsid w:val="757FEC9A"/>
    <w:rsid w:val="7580378E"/>
    <w:rsid w:val="7582F5AA"/>
    <w:rsid w:val="7583D24F"/>
    <w:rsid w:val="75857B8C"/>
    <w:rsid w:val="7586F7B2"/>
    <w:rsid w:val="759116AF"/>
    <w:rsid w:val="759D46BE"/>
    <w:rsid w:val="75AC69EC"/>
    <w:rsid w:val="75B93308"/>
    <w:rsid w:val="75C30C04"/>
    <w:rsid w:val="75D5F79A"/>
    <w:rsid w:val="75D7BA30"/>
    <w:rsid w:val="75D80A81"/>
    <w:rsid w:val="75E7D6B6"/>
    <w:rsid w:val="75E8219E"/>
    <w:rsid w:val="75EE2033"/>
    <w:rsid w:val="75F532D9"/>
    <w:rsid w:val="75F6DE61"/>
    <w:rsid w:val="75FBAED3"/>
    <w:rsid w:val="76024395"/>
    <w:rsid w:val="760C56D3"/>
    <w:rsid w:val="76118ED5"/>
    <w:rsid w:val="761451B9"/>
    <w:rsid w:val="7617D8BB"/>
    <w:rsid w:val="761AEE0C"/>
    <w:rsid w:val="761EB4A6"/>
    <w:rsid w:val="761F8955"/>
    <w:rsid w:val="7628942B"/>
    <w:rsid w:val="7631AB13"/>
    <w:rsid w:val="764081D1"/>
    <w:rsid w:val="7649FCD1"/>
    <w:rsid w:val="764C9334"/>
    <w:rsid w:val="764DE731"/>
    <w:rsid w:val="765E59D0"/>
    <w:rsid w:val="76606378"/>
    <w:rsid w:val="76639DF8"/>
    <w:rsid w:val="766709D7"/>
    <w:rsid w:val="767770CF"/>
    <w:rsid w:val="76782C57"/>
    <w:rsid w:val="76786471"/>
    <w:rsid w:val="768D4B8A"/>
    <w:rsid w:val="76909FB8"/>
    <w:rsid w:val="7695A071"/>
    <w:rsid w:val="76A04F7E"/>
    <w:rsid w:val="76B4BA13"/>
    <w:rsid w:val="76CD1C07"/>
    <w:rsid w:val="76CDBF28"/>
    <w:rsid w:val="76D6261B"/>
    <w:rsid w:val="76DBCB94"/>
    <w:rsid w:val="76E03381"/>
    <w:rsid w:val="76E56523"/>
    <w:rsid w:val="76E60B13"/>
    <w:rsid w:val="76E7947F"/>
    <w:rsid w:val="76E86CE9"/>
    <w:rsid w:val="76E8751E"/>
    <w:rsid w:val="76F3E700"/>
    <w:rsid w:val="76F65F6C"/>
    <w:rsid w:val="76F80649"/>
    <w:rsid w:val="76FD34EA"/>
    <w:rsid w:val="76FF1891"/>
    <w:rsid w:val="7704F0C2"/>
    <w:rsid w:val="770510C2"/>
    <w:rsid w:val="771855A0"/>
    <w:rsid w:val="771BB3DF"/>
    <w:rsid w:val="771C9049"/>
    <w:rsid w:val="77273239"/>
    <w:rsid w:val="7728F000"/>
    <w:rsid w:val="772A0E1D"/>
    <w:rsid w:val="772CB460"/>
    <w:rsid w:val="773863B3"/>
    <w:rsid w:val="773C5436"/>
    <w:rsid w:val="7740B495"/>
    <w:rsid w:val="77430C3D"/>
    <w:rsid w:val="774A5014"/>
    <w:rsid w:val="7754AE74"/>
    <w:rsid w:val="77697FE8"/>
    <w:rsid w:val="776AEA4B"/>
    <w:rsid w:val="776F0BD0"/>
    <w:rsid w:val="776FC87D"/>
    <w:rsid w:val="77752AFE"/>
    <w:rsid w:val="7780B8BE"/>
    <w:rsid w:val="778148AC"/>
    <w:rsid w:val="7782A53C"/>
    <w:rsid w:val="77877502"/>
    <w:rsid w:val="778849F6"/>
    <w:rsid w:val="778A7B70"/>
    <w:rsid w:val="7790E9EC"/>
    <w:rsid w:val="77972EE9"/>
    <w:rsid w:val="779C8799"/>
    <w:rsid w:val="77A7B7CC"/>
    <w:rsid w:val="77AB1AC4"/>
    <w:rsid w:val="77BF1823"/>
    <w:rsid w:val="77C7CCB9"/>
    <w:rsid w:val="77C9EAED"/>
    <w:rsid w:val="77CFA42F"/>
    <w:rsid w:val="77DB6002"/>
    <w:rsid w:val="77DF3B69"/>
    <w:rsid w:val="77F0EB82"/>
    <w:rsid w:val="77F78DFB"/>
    <w:rsid w:val="77FEE48E"/>
    <w:rsid w:val="78011D4A"/>
    <w:rsid w:val="780B0255"/>
    <w:rsid w:val="782EE6DD"/>
    <w:rsid w:val="783263FF"/>
    <w:rsid w:val="7834A5EA"/>
    <w:rsid w:val="783926B0"/>
    <w:rsid w:val="783FFBEC"/>
    <w:rsid w:val="7840E45D"/>
    <w:rsid w:val="7845D726"/>
    <w:rsid w:val="784728D2"/>
    <w:rsid w:val="7848D27D"/>
    <w:rsid w:val="784B22A3"/>
    <w:rsid w:val="786E0A83"/>
    <w:rsid w:val="786F3588"/>
    <w:rsid w:val="788256F8"/>
    <w:rsid w:val="7883CF90"/>
    <w:rsid w:val="7886A0CA"/>
    <w:rsid w:val="7893768A"/>
    <w:rsid w:val="7895B27D"/>
    <w:rsid w:val="78989236"/>
    <w:rsid w:val="78AC18F5"/>
    <w:rsid w:val="78AEBC07"/>
    <w:rsid w:val="78BF5198"/>
    <w:rsid w:val="78C1728C"/>
    <w:rsid w:val="78C3437C"/>
    <w:rsid w:val="78C7B6AA"/>
    <w:rsid w:val="78C8A3B3"/>
    <w:rsid w:val="78CFAB31"/>
    <w:rsid w:val="78E016C3"/>
    <w:rsid w:val="78E030E3"/>
    <w:rsid w:val="78E4C0ED"/>
    <w:rsid w:val="78E7C8EC"/>
    <w:rsid w:val="78EB5955"/>
    <w:rsid w:val="78F5664D"/>
    <w:rsid w:val="78F7C14F"/>
    <w:rsid w:val="78FDBEF0"/>
    <w:rsid w:val="78FF8741"/>
    <w:rsid w:val="7901D791"/>
    <w:rsid w:val="790506C8"/>
    <w:rsid w:val="7907D53E"/>
    <w:rsid w:val="791235E4"/>
    <w:rsid w:val="791346C5"/>
    <w:rsid w:val="7915507F"/>
    <w:rsid w:val="7918818E"/>
    <w:rsid w:val="791B8F4F"/>
    <w:rsid w:val="791C1030"/>
    <w:rsid w:val="7927703D"/>
    <w:rsid w:val="792BC0DC"/>
    <w:rsid w:val="7933F37E"/>
    <w:rsid w:val="79354AEE"/>
    <w:rsid w:val="793E44BD"/>
    <w:rsid w:val="793EC746"/>
    <w:rsid w:val="79439B0B"/>
    <w:rsid w:val="79444776"/>
    <w:rsid w:val="794F02C5"/>
    <w:rsid w:val="79501034"/>
    <w:rsid w:val="795882DC"/>
    <w:rsid w:val="7965EBDF"/>
    <w:rsid w:val="7966C30B"/>
    <w:rsid w:val="797D99AE"/>
    <w:rsid w:val="7981A1BF"/>
    <w:rsid w:val="7984C437"/>
    <w:rsid w:val="798673AE"/>
    <w:rsid w:val="79877A15"/>
    <w:rsid w:val="7987FB4F"/>
    <w:rsid w:val="79880617"/>
    <w:rsid w:val="79882887"/>
    <w:rsid w:val="799C1742"/>
    <w:rsid w:val="79A28708"/>
    <w:rsid w:val="79A7B427"/>
    <w:rsid w:val="79B2A33F"/>
    <w:rsid w:val="79B54A23"/>
    <w:rsid w:val="79CCE281"/>
    <w:rsid w:val="79CFA163"/>
    <w:rsid w:val="79D46820"/>
    <w:rsid w:val="79D9AB95"/>
    <w:rsid w:val="79DB69CB"/>
    <w:rsid w:val="79DFD8EE"/>
    <w:rsid w:val="79F0AC86"/>
    <w:rsid w:val="79F72D55"/>
    <w:rsid w:val="79F95781"/>
    <w:rsid w:val="79FC3558"/>
    <w:rsid w:val="7A067786"/>
    <w:rsid w:val="7A0B6B95"/>
    <w:rsid w:val="7A0BEADD"/>
    <w:rsid w:val="7A0EFFBF"/>
    <w:rsid w:val="7A21D2F6"/>
    <w:rsid w:val="7A25046D"/>
    <w:rsid w:val="7A2DC03A"/>
    <w:rsid w:val="7A2F3517"/>
    <w:rsid w:val="7A3FCACC"/>
    <w:rsid w:val="7A40043D"/>
    <w:rsid w:val="7A41615C"/>
    <w:rsid w:val="7A4D14E7"/>
    <w:rsid w:val="7A4F7621"/>
    <w:rsid w:val="7A521FB9"/>
    <w:rsid w:val="7A5438FF"/>
    <w:rsid w:val="7A609479"/>
    <w:rsid w:val="7A663193"/>
    <w:rsid w:val="7A696D55"/>
    <w:rsid w:val="7A6A618A"/>
    <w:rsid w:val="7A7E37D7"/>
    <w:rsid w:val="7A88C04D"/>
    <w:rsid w:val="7A8C3680"/>
    <w:rsid w:val="7A8CD77E"/>
    <w:rsid w:val="7A94BC81"/>
    <w:rsid w:val="7A94D462"/>
    <w:rsid w:val="7A958A15"/>
    <w:rsid w:val="7A987F7F"/>
    <w:rsid w:val="7AB12B5C"/>
    <w:rsid w:val="7AB80B69"/>
    <w:rsid w:val="7AC08CF7"/>
    <w:rsid w:val="7AC0C583"/>
    <w:rsid w:val="7AC27048"/>
    <w:rsid w:val="7AD08F61"/>
    <w:rsid w:val="7AD10D11"/>
    <w:rsid w:val="7AD1ECCC"/>
    <w:rsid w:val="7AD2D011"/>
    <w:rsid w:val="7AD3C64E"/>
    <w:rsid w:val="7ADB9222"/>
    <w:rsid w:val="7ADE8AC7"/>
    <w:rsid w:val="7AE3918A"/>
    <w:rsid w:val="7AE51D81"/>
    <w:rsid w:val="7AE7FD21"/>
    <w:rsid w:val="7AF30352"/>
    <w:rsid w:val="7AF49410"/>
    <w:rsid w:val="7AF51EA6"/>
    <w:rsid w:val="7B02707C"/>
    <w:rsid w:val="7B0773F1"/>
    <w:rsid w:val="7B08E33E"/>
    <w:rsid w:val="7B08EB96"/>
    <w:rsid w:val="7B09E8BE"/>
    <w:rsid w:val="7B0AAEEE"/>
    <w:rsid w:val="7B216E48"/>
    <w:rsid w:val="7B2F5DB2"/>
    <w:rsid w:val="7B393E85"/>
    <w:rsid w:val="7B4641FD"/>
    <w:rsid w:val="7B471B11"/>
    <w:rsid w:val="7B47B9C0"/>
    <w:rsid w:val="7B4D468E"/>
    <w:rsid w:val="7B669749"/>
    <w:rsid w:val="7B6987D7"/>
    <w:rsid w:val="7B699547"/>
    <w:rsid w:val="7B732FA3"/>
    <w:rsid w:val="7B73357D"/>
    <w:rsid w:val="7B7602B9"/>
    <w:rsid w:val="7B781296"/>
    <w:rsid w:val="7B799889"/>
    <w:rsid w:val="7B815FBC"/>
    <w:rsid w:val="7B8C5B7B"/>
    <w:rsid w:val="7B9BF1D6"/>
    <w:rsid w:val="7BA17410"/>
    <w:rsid w:val="7BBB4FEC"/>
    <w:rsid w:val="7BBF37CA"/>
    <w:rsid w:val="7BBF47D5"/>
    <w:rsid w:val="7BC8CEEB"/>
    <w:rsid w:val="7BCA8707"/>
    <w:rsid w:val="7BD1D239"/>
    <w:rsid w:val="7BE40D2D"/>
    <w:rsid w:val="7BE5F178"/>
    <w:rsid w:val="7BE79112"/>
    <w:rsid w:val="7BF3489D"/>
    <w:rsid w:val="7C03074E"/>
    <w:rsid w:val="7C08F994"/>
    <w:rsid w:val="7C14ACA8"/>
    <w:rsid w:val="7C1CB7BD"/>
    <w:rsid w:val="7C255D89"/>
    <w:rsid w:val="7C2C8FE9"/>
    <w:rsid w:val="7C2CF048"/>
    <w:rsid w:val="7C2F7B2C"/>
    <w:rsid w:val="7C33DED3"/>
    <w:rsid w:val="7C37ECB0"/>
    <w:rsid w:val="7C3FE17A"/>
    <w:rsid w:val="7C3FE20B"/>
    <w:rsid w:val="7C411C61"/>
    <w:rsid w:val="7C4EC5B1"/>
    <w:rsid w:val="7C4F5065"/>
    <w:rsid w:val="7C4F8E4F"/>
    <w:rsid w:val="7C50937B"/>
    <w:rsid w:val="7C5274FF"/>
    <w:rsid w:val="7C53DA1B"/>
    <w:rsid w:val="7C57E8BF"/>
    <w:rsid w:val="7C5C0865"/>
    <w:rsid w:val="7C5C405B"/>
    <w:rsid w:val="7C6AA239"/>
    <w:rsid w:val="7C6FAEF5"/>
    <w:rsid w:val="7C80C0DC"/>
    <w:rsid w:val="7C837D47"/>
    <w:rsid w:val="7C8501E8"/>
    <w:rsid w:val="7C854C4D"/>
    <w:rsid w:val="7C90D643"/>
    <w:rsid w:val="7C946B18"/>
    <w:rsid w:val="7C9A7662"/>
    <w:rsid w:val="7C9D0B1D"/>
    <w:rsid w:val="7CA6BDD4"/>
    <w:rsid w:val="7CAF3DD5"/>
    <w:rsid w:val="7CB34237"/>
    <w:rsid w:val="7CB681A4"/>
    <w:rsid w:val="7CC5A551"/>
    <w:rsid w:val="7CD7A924"/>
    <w:rsid w:val="7CDE4EC0"/>
    <w:rsid w:val="7CE046A8"/>
    <w:rsid w:val="7CEF9FAD"/>
    <w:rsid w:val="7CF68A80"/>
    <w:rsid w:val="7CFEB9AC"/>
    <w:rsid w:val="7D0A9501"/>
    <w:rsid w:val="7D0C9BD4"/>
    <w:rsid w:val="7D0E4058"/>
    <w:rsid w:val="7D0ED752"/>
    <w:rsid w:val="7D15F7D3"/>
    <w:rsid w:val="7D1D1508"/>
    <w:rsid w:val="7D369448"/>
    <w:rsid w:val="7D4E1482"/>
    <w:rsid w:val="7D501A11"/>
    <w:rsid w:val="7D581435"/>
    <w:rsid w:val="7D59D65E"/>
    <w:rsid w:val="7D5C4C14"/>
    <w:rsid w:val="7D5CD967"/>
    <w:rsid w:val="7D5F8645"/>
    <w:rsid w:val="7D623A11"/>
    <w:rsid w:val="7D688A07"/>
    <w:rsid w:val="7D6AB556"/>
    <w:rsid w:val="7D7807CE"/>
    <w:rsid w:val="7D89AB9D"/>
    <w:rsid w:val="7D8FDFA3"/>
    <w:rsid w:val="7DA3147F"/>
    <w:rsid w:val="7DA75CD2"/>
    <w:rsid w:val="7DD194F0"/>
    <w:rsid w:val="7DD2D984"/>
    <w:rsid w:val="7DD790EC"/>
    <w:rsid w:val="7DDBB794"/>
    <w:rsid w:val="7DDD2A09"/>
    <w:rsid w:val="7DDF42AF"/>
    <w:rsid w:val="7DE62C11"/>
    <w:rsid w:val="7DE837BB"/>
    <w:rsid w:val="7DEC0459"/>
    <w:rsid w:val="7DEE5F02"/>
    <w:rsid w:val="7DF5374C"/>
    <w:rsid w:val="7DF76517"/>
    <w:rsid w:val="7E04B260"/>
    <w:rsid w:val="7E069862"/>
    <w:rsid w:val="7E19B989"/>
    <w:rsid w:val="7E228259"/>
    <w:rsid w:val="7E26A087"/>
    <w:rsid w:val="7E27394A"/>
    <w:rsid w:val="7E2EBD51"/>
    <w:rsid w:val="7E3434B0"/>
    <w:rsid w:val="7E3B6B97"/>
    <w:rsid w:val="7E4A08FC"/>
    <w:rsid w:val="7E4A0F07"/>
    <w:rsid w:val="7E4C86C0"/>
    <w:rsid w:val="7E5D2D46"/>
    <w:rsid w:val="7E620EE7"/>
    <w:rsid w:val="7E645743"/>
    <w:rsid w:val="7E66D9DC"/>
    <w:rsid w:val="7E6B9173"/>
    <w:rsid w:val="7E6E1F2E"/>
    <w:rsid w:val="7E6F67B3"/>
    <w:rsid w:val="7E7A72B6"/>
    <w:rsid w:val="7E7B287D"/>
    <w:rsid w:val="7E876B90"/>
    <w:rsid w:val="7E8DB620"/>
    <w:rsid w:val="7E92628E"/>
    <w:rsid w:val="7E97B22E"/>
    <w:rsid w:val="7EAB4137"/>
    <w:rsid w:val="7EB72058"/>
    <w:rsid w:val="7EBD4E3D"/>
    <w:rsid w:val="7ECE645A"/>
    <w:rsid w:val="7ED481CF"/>
    <w:rsid w:val="7ED4AA4E"/>
    <w:rsid w:val="7ED6D321"/>
    <w:rsid w:val="7ED72ADC"/>
    <w:rsid w:val="7EDB837D"/>
    <w:rsid w:val="7EE0AD12"/>
    <w:rsid w:val="7EE6B490"/>
    <w:rsid w:val="7EEAEC72"/>
    <w:rsid w:val="7EF68439"/>
    <w:rsid w:val="7EF960DB"/>
    <w:rsid w:val="7F07B63B"/>
    <w:rsid w:val="7F0D5E5F"/>
    <w:rsid w:val="7F19A881"/>
    <w:rsid w:val="7F2822D3"/>
    <w:rsid w:val="7F286758"/>
    <w:rsid w:val="7F287F9B"/>
    <w:rsid w:val="7F30DF8F"/>
    <w:rsid w:val="7F3434FB"/>
    <w:rsid w:val="7F352C23"/>
    <w:rsid w:val="7F376D28"/>
    <w:rsid w:val="7F38CC5E"/>
    <w:rsid w:val="7F3F636F"/>
    <w:rsid w:val="7F44FEEF"/>
    <w:rsid w:val="7F4551AB"/>
    <w:rsid w:val="7F4AE10D"/>
    <w:rsid w:val="7F4D407F"/>
    <w:rsid w:val="7F4EA296"/>
    <w:rsid w:val="7F53DE20"/>
    <w:rsid w:val="7F558476"/>
    <w:rsid w:val="7F55939F"/>
    <w:rsid w:val="7F5B2291"/>
    <w:rsid w:val="7F624378"/>
    <w:rsid w:val="7F676224"/>
    <w:rsid w:val="7F69B5FB"/>
    <w:rsid w:val="7F6CB6C2"/>
    <w:rsid w:val="7F6E6A1E"/>
    <w:rsid w:val="7F6FDC23"/>
    <w:rsid w:val="7F74B264"/>
    <w:rsid w:val="7F7F4205"/>
    <w:rsid w:val="7F8BF578"/>
    <w:rsid w:val="7F98E982"/>
    <w:rsid w:val="7FB2D459"/>
    <w:rsid w:val="7FB7DE8A"/>
    <w:rsid w:val="7FBCE459"/>
    <w:rsid w:val="7FBE4EDA"/>
    <w:rsid w:val="7FC62DB7"/>
    <w:rsid w:val="7FCEC5CB"/>
    <w:rsid w:val="7FCF1F43"/>
    <w:rsid w:val="7FD1F2CC"/>
    <w:rsid w:val="7FD4C5CA"/>
    <w:rsid w:val="7FDE3101"/>
    <w:rsid w:val="7FF00FA7"/>
    <w:rsid w:val="7FF3560F"/>
    <w:rsid w:val="7FF3BC9E"/>
    <w:rsid w:val="7FF5C09F"/>
    <w:rsid w:val="7FFB528C"/>
    <w:rsid w:val="7FFE79DA"/>
  </w:rsids>
  <m:mathPr>
    <m:mathFont m:val="Cambria Math"/>
    <m:brkBin m:val="before"/>
    <m:brkBinSub m:val="--"/>
    <m:smallFrac m:val="0"/>
    <m:dispDef/>
    <m:lMargin m:val="0"/>
    <m:rMargin m:val="0"/>
    <m:defJc m:val="centerGroup"/>
    <m:wrapIndent m:val="1440"/>
    <m:intLim m:val="subSup"/>
    <m:naryLim m:val="undOvr"/>
  </m:mathPr>
  <w:themeFontLang w:val="sk-SK"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49561A13"/>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17D2B"/>
    <w:pPr>
      <w:ind w:firstLine="709"/>
      <w:jc w:val="both"/>
    </w:pPr>
    <w:rPr>
      <w:rFonts w:ascii="Times New Roman" w:hAnsi="Times New Roman"/>
      <w:sz w:val="24"/>
      <w:szCs w:val="24"/>
      <w:lang w:val="en-GB" w:eastAsia="cs-CZ"/>
    </w:rPr>
  </w:style>
  <w:style w:type="paragraph" w:styleId="Heading1">
    <w:name w:val="heading 1"/>
    <w:basedOn w:val="Subtitle"/>
    <w:next w:val="Normal"/>
    <w:link w:val="Heading1Char"/>
    <w:qFormat/>
    <w:rsid w:val="00F74342"/>
    <w:pPr>
      <w:keepNext/>
      <w:spacing w:before="360" w:after="360"/>
      <w:jc w:val="left"/>
      <w:outlineLvl w:val="0"/>
    </w:pPr>
    <w:rPr>
      <w:b/>
      <w:bCs/>
      <w:lang w:val="en-GB"/>
    </w:rPr>
  </w:style>
  <w:style w:type="paragraph" w:styleId="Heading2">
    <w:name w:val="heading 2"/>
    <w:basedOn w:val="Heading1"/>
    <w:next w:val="Normal"/>
    <w:link w:val="Heading2Char"/>
    <w:uiPriority w:val="9"/>
    <w:unhideWhenUsed/>
    <w:qFormat/>
    <w:rsid w:val="00B47DE6"/>
    <w:pPr>
      <w:spacing w:before="240" w:after="60"/>
      <w:ind w:firstLine="706"/>
      <w:outlineLvl w:val="1"/>
    </w:pPr>
    <w:rPr>
      <w:b w:val="0"/>
      <w:i/>
    </w:rPr>
  </w:style>
  <w:style w:type="paragraph" w:styleId="Heading3">
    <w:name w:val="heading 3"/>
    <w:basedOn w:val="Normal"/>
    <w:next w:val="Normal"/>
    <w:link w:val="Heading3Char"/>
    <w:uiPriority w:val="9"/>
    <w:unhideWhenUsed/>
    <w:qFormat/>
    <w:rsid w:val="00A91B8D"/>
    <w:pPr>
      <w:outlineLvl w:val="2"/>
    </w:pPr>
    <w:rPr>
      <w:i/>
      <w:iCs/>
    </w:rPr>
  </w:style>
  <w:style w:type="paragraph" w:styleId="Heading4">
    <w:name w:val="heading 4"/>
    <w:basedOn w:val="Subtitle"/>
    <w:next w:val="Normal"/>
    <w:link w:val="Heading4Char"/>
    <w:uiPriority w:val="9"/>
    <w:unhideWhenUsed/>
    <w:qFormat/>
    <w:rsid w:val="00BE142F"/>
    <w:pPr>
      <w:jc w:val="both"/>
      <w:outlineLvl w:val="3"/>
    </w:pPr>
    <w:rPr>
      <w:b/>
      <w:bCs/>
      <w:i/>
      <w:iCs/>
      <w:lang w:val="en-GB"/>
    </w:rPr>
  </w:style>
  <w:style w:type="paragraph" w:styleId="Heading5">
    <w:name w:val="heading 5"/>
    <w:basedOn w:val="Normal"/>
    <w:next w:val="Normal"/>
    <w:link w:val="Heading5Char"/>
    <w:uiPriority w:val="9"/>
    <w:unhideWhenUsed/>
    <w:qFormat/>
    <w:rsid w:val="009561AE"/>
    <w:pPr>
      <w:keepNext/>
      <w:keepLines/>
      <w:tabs>
        <w:tab w:val="left" w:pos="1836"/>
      </w:tabs>
      <w:spacing w:before="40"/>
      <w:ind w:left="1008" w:hanging="1008"/>
      <w:outlineLvl w:val="4"/>
    </w:pPr>
    <w:rPr>
      <w:rFonts w:ascii="Calibri Light" w:eastAsia="DengXian Light" w:hAnsi="Calibri Light" w:cs="Mangal"/>
      <w:color w:val="2F5496"/>
      <w:sz w:val="21"/>
      <w:szCs w:val="21"/>
      <w:shd w:val="clear" w:color="auto" w:fill="FFFFFF"/>
      <w:lang w:val="en-US" w:eastAsia="en-US"/>
    </w:rPr>
  </w:style>
  <w:style w:type="paragraph" w:styleId="Heading6">
    <w:name w:val="heading 6"/>
    <w:aliases w:val="WP"/>
    <w:basedOn w:val="Normal"/>
    <w:next w:val="Normal"/>
    <w:link w:val="Heading6Char"/>
    <w:uiPriority w:val="9"/>
    <w:unhideWhenUsed/>
    <w:qFormat/>
    <w:rsid w:val="009561AE"/>
    <w:pPr>
      <w:keepNext/>
      <w:keepLines/>
      <w:tabs>
        <w:tab w:val="left" w:pos="1836"/>
      </w:tabs>
      <w:spacing w:before="40"/>
      <w:ind w:left="1152" w:hanging="1152"/>
      <w:outlineLvl w:val="5"/>
    </w:pPr>
    <w:rPr>
      <w:rFonts w:ascii="Arial" w:eastAsia="DengXian Light" w:hAnsi="Arial" w:cs="Arial"/>
      <w:b/>
      <w:bCs/>
      <w:color w:val="1F3763"/>
      <w:sz w:val="21"/>
      <w:szCs w:val="21"/>
      <w:shd w:val="clear" w:color="auto" w:fill="FFFFFF"/>
      <w:lang w:val="en-US" w:eastAsia="en-US"/>
    </w:rPr>
  </w:style>
  <w:style w:type="paragraph" w:styleId="Heading7">
    <w:name w:val="heading 7"/>
    <w:basedOn w:val="Normal"/>
    <w:next w:val="Normal"/>
    <w:link w:val="Heading7Char"/>
    <w:uiPriority w:val="9"/>
    <w:unhideWhenUsed/>
    <w:qFormat/>
    <w:rsid w:val="009561AE"/>
    <w:pPr>
      <w:tabs>
        <w:tab w:val="left" w:pos="1836"/>
      </w:tabs>
      <w:spacing w:after="60"/>
      <w:outlineLvl w:val="6"/>
    </w:pPr>
    <w:rPr>
      <w:rFonts w:ascii="Arial" w:eastAsia="PMingLiU" w:hAnsi="Arial" w:cs="Arial"/>
      <w:b/>
      <w:bCs/>
      <w:i/>
      <w:iCs/>
      <w:sz w:val="21"/>
      <w:szCs w:val="21"/>
      <w:shd w:val="clear" w:color="auto" w:fill="FFFFFF"/>
      <w:lang w:val="en-US" w:eastAsia="en-US"/>
    </w:rPr>
  </w:style>
  <w:style w:type="paragraph" w:styleId="Heading8">
    <w:name w:val="heading 8"/>
    <w:basedOn w:val="Normal"/>
    <w:next w:val="Normal"/>
    <w:link w:val="Heading8Char"/>
    <w:uiPriority w:val="9"/>
    <w:semiHidden/>
    <w:unhideWhenUsed/>
    <w:qFormat/>
    <w:rsid w:val="009561AE"/>
    <w:pPr>
      <w:keepNext/>
      <w:keepLines/>
      <w:tabs>
        <w:tab w:val="left" w:pos="1836"/>
      </w:tabs>
      <w:spacing w:before="40"/>
      <w:ind w:left="1440" w:hanging="1440"/>
      <w:outlineLvl w:val="7"/>
    </w:pPr>
    <w:rPr>
      <w:rFonts w:ascii="Calibri Light" w:eastAsia="DengXian Light" w:hAnsi="Calibri Light" w:cs="Mangal"/>
      <w:color w:val="272727"/>
      <w:sz w:val="21"/>
      <w:szCs w:val="21"/>
      <w:shd w:val="clear" w:color="auto" w:fill="FFFFFF"/>
      <w:lang w:val="en-US" w:eastAsia="en-US"/>
    </w:rPr>
  </w:style>
  <w:style w:type="paragraph" w:styleId="Heading9">
    <w:name w:val="heading 9"/>
    <w:basedOn w:val="Normal"/>
    <w:next w:val="Normal"/>
    <w:link w:val="Heading9Char"/>
    <w:uiPriority w:val="9"/>
    <w:semiHidden/>
    <w:unhideWhenUsed/>
    <w:qFormat/>
    <w:rsid w:val="009561AE"/>
    <w:pPr>
      <w:keepNext/>
      <w:keepLines/>
      <w:tabs>
        <w:tab w:val="left" w:pos="1836"/>
      </w:tabs>
      <w:spacing w:before="40"/>
      <w:ind w:left="1584" w:hanging="1584"/>
      <w:outlineLvl w:val="8"/>
    </w:pPr>
    <w:rPr>
      <w:rFonts w:ascii="Calibri Light" w:eastAsia="DengXian Light" w:hAnsi="Calibri Light" w:cs="Mangal"/>
      <w:i/>
      <w:iCs/>
      <w:color w:val="272727"/>
      <w:sz w:val="21"/>
      <w:szCs w:val="21"/>
      <w:shd w:val="clear" w:color="auto" w:fill="FFFFFF"/>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uiPriority w:val="9"/>
    <w:locked/>
    <w:rsid w:val="00B47DE6"/>
    <w:rPr>
      <w:rFonts w:ascii="Times New Roman" w:hAnsi="Times New Roman"/>
      <w:bCs/>
      <w:i/>
      <w:sz w:val="24"/>
      <w:szCs w:val="24"/>
      <w:lang w:val="en-GB" w:eastAsia="cs-CZ"/>
    </w:rPr>
  </w:style>
  <w:style w:type="character" w:customStyle="1" w:styleId="Heading3Char">
    <w:name w:val="Heading 3 Char"/>
    <w:link w:val="Heading3"/>
    <w:uiPriority w:val="9"/>
    <w:locked/>
    <w:rsid w:val="00A91B8D"/>
    <w:rPr>
      <w:rFonts w:ascii="Times New Roman" w:hAnsi="Times New Roman"/>
      <w:i/>
      <w:iCs/>
      <w:sz w:val="24"/>
      <w:szCs w:val="24"/>
      <w:lang w:val="en-GB" w:eastAsia="cs-CZ"/>
    </w:rPr>
  </w:style>
  <w:style w:type="paragraph" w:customStyle="1" w:styleId="abstract">
    <w:name w:val="abstract"/>
    <w:basedOn w:val="Subtitle"/>
    <w:link w:val="abstractChar"/>
    <w:qFormat/>
    <w:rsid w:val="00BE142F"/>
    <w:pPr>
      <w:ind w:left="709" w:right="709"/>
      <w:jc w:val="both"/>
    </w:pPr>
    <w:rPr>
      <w:b/>
      <w:bCs/>
      <w:i/>
      <w:iCs/>
      <w:sz w:val="22"/>
      <w:szCs w:val="22"/>
      <w:lang w:val="en-GB"/>
    </w:rPr>
  </w:style>
  <w:style w:type="character" w:customStyle="1" w:styleId="abstractChar">
    <w:name w:val="abstract Char"/>
    <w:link w:val="abstract"/>
    <w:locked/>
    <w:rsid w:val="00BE142F"/>
    <w:rPr>
      <w:rFonts w:ascii="Times New Roman" w:hAnsi="Times New Roman"/>
      <w:i/>
      <w:iCs/>
      <w:sz w:val="24"/>
      <w:szCs w:val="24"/>
      <w:lang w:val="en-GB" w:eastAsia="cs-CZ"/>
    </w:rPr>
  </w:style>
  <w:style w:type="paragraph" w:styleId="Title">
    <w:name w:val="Title"/>
    <w:basedOn w:val="Normal"/>
    <w:link w:val="TitleChar"/>
    <w:uiPriority w:val="10"/>
    <w:qFormat/>
    <w:rsid w:val="00BE142F"/>
    <w:pPr>
      <w:jc w:val="center"/>
    </w:pPr>
    <w:rPr>
      <w:b/>
      <w:bCs/>
      <w:sz w:val="28"/>
      <w:szCs w:val="28"/>
    </w:rPr>
  </w:style>
  <w:style w:type="paragraph" w:styleId="Subtitle">
    <w:name w:val="Subtitle"/>
    <w:basedOn w:val="Normal"/>
    <w:link w:val="SubtitleChar"/>
    <w:uiPriority w:val="99"/>
    <w:qFormat/>
    <w:rsid w:val="00F74342"/>
    <w:pPr>
      <w:jc w:val="center"/>
    </w:pPr>
    <w:rPr>
      <w:lang w:val="en-US"/>
    </w:rPr>
  </w:style>
  <w:style w:type="character" w:customStyle="1" w:styleId="TitleChar">
    <w:name w:val="Title Char"/>
    <w:link w:val="Title"/>
    <w:uiPriority w:val="10"/>
    <w:locked/>
    <w:rsid w:val="00BE142F"/>
    <w:rPr>
      <w:rFonts w:ascii="Times New Roman" w:hAnsi="Times New Roman" w:cs="Times New Roman"/>
      <w:b/>
      <w:bCs/>
      <w:sz w:val="28"/>
      <w:szCs w:val="28"/>
      <w:lang w:val="en-GB" w:eastAsia="cs-CZ"/>
    </w:rPr>
  </w:style>
  <w:style w:type="paragraph" w:customStyle="1" w:styleId="normal-predsun-okrzatvmedzera">
    <w:name w:val="normal-predsun-okrzatvmedzera"/>
    <w:basedOn w:val="Normal"/>
    <w:uiPriority w:val="99"/>
    <w:pPr>
      <w:spacing w:before="100" w:beforeAutospacing="1" w:after="100" w:afterAutospacing="1"/>
    </w:pPr>
  </w:style>
  <w:style w:type="character" w:customStyle="1" w:styleId="SubtitleChar">
    <w:name w:val="Subtitle Char"/>
    <w:link w:val="Subtitle"/>
    <w:uiPriority w:val="11"/>
    <w:locked/>
    <w:rsid w:val="00F74342"/>
    <w:rPr>
      <w:rFonts w:ascii="Times New Roman" w:hAnsi="Times New Roman"/>
      <w:sz w:val="24"/>
      <w:szCs w:val="24"/>
      <w:lang w:eastAsia="cs-CZ"/>
    </w:rPr>
  </w:style>
  <w:style w:type="character" w:customStyle="1" w:styleId="Heading1Char">
    <w:name w:val="Heading 1 Char"/>
    <w:link w:val="Heading1"/>
    <w:uiPriority w:val="9"/>
    <w:locked/>
    <w:rsid w:val="00F74342"/>
    <w:rPr>
      <w:rFonts w:ascii="Times New Roman" w:hAnsi="Times New Roman"/>
      <w:b/>
      <w:bCs/>
      <w:sz w:val="24"/>
      <w:szCs w:val="24"/>
      <w:lang w:val="en-GB" w:eastAsia="cs-CZ"/>
    </w:rPr>
  </w:style>
  <w:style w:type="character" w:customStyle="1" w:styleId="Heading4Char">
    <w:name w:val="Heading 4 Char"/>
    <w:link w:val="Heading4"/>
    <w:uiPriority w:val="9"/>
    <w:locked/>
    <w:rsid w:val="00BE142F"/>
    <w:rPr>
      <w:rFonts w:ascii="Times New Roman" w:hAnsi="Times New Roman" w:cs="Times New Roman"/>
      <w:i/>
      <w:iCs/>
      <w:sz w:val="24"/>
      <w:szCs w:val="24"/>
      <w:lang w:val="en-GB" w:eastAsia="cs-CZ"/>
    </w:rPr>
  </w:style>
  <w:style w:type="paragraph" w:customStyle="1" w:styleId="figures">
    <w:name w:val="figures"/>
    <w:basedOn w:val="ListParagraph"/>
    <w:link w:val="figuresChar"/>
    <w:qFormat/>
    <w:rsid w:val="00BE142F"/>
    <w:pPr>
      <w:spacing w:before="60" w:after="120" w:line="360" w:lineRule="auto"/>
      <w:ind w:left="0"/>
      <w:jc w:val="center"/>
    </w:pPr>
    <w:rPr>
      <w:i/>
      <w:lang w:val="en-US" w:eastAsia="en-US"/>
    </w:rPr>
  </w:style>
  <w:style w:type="character" w:customStyle="1" w:styleId="figuresChar">
    <w:name w:val="figures Char"/>
    <w:link w:val="figures"/>
    <w:locked/>
    <w:rsid w:val="00BE142F"/>
    <w:rPr>
      <w:rFonts w:ascii="Times New Roman" w:hAnsi="Times New Roman"/>
      <w:i/>
      <w:sz w:val="24"/>
      <w:lang w:val="en-US" w:eastAsia="en-US"/>
    </w:rPr>
  </w:style>
  <w:style w:type="paragraph" w:styleId="ListParagraph">
    <w:name w:val="List Paragraph"/>
    <w:basedOn w:val="Normal"/>
    <w:uiPriority w:val="34"/>
    <w:qFormat/>
    <w:rsid w:val="00BE142F"/>
    <w:pPr>
      <w:ind w:left="708"/>
    </w:pPr>
  </w:style>
  <w:style w:type="character" w:customStyle="1" w:styleId="Heading5Char">
    <w:name w:val="Heading 5 Char"/>
    <w:link w:val="Heading5"/>
    <w:uiPriority w:val="9"/>
    <w:rsid w:val="009561AE"/>
    <w:rPr>
      <w:rFonts w:ascii="Calibri Light" w:eastAsia="DengXian Light" w:hAnsi="Calibri Light" w:cs="Mangal"/>
      <w:color w:val="2F5496"/>
      <w:sz w:val="21"/>
      <w:szCs w:val="21"/>
    </w:rPr>
  </w:style>
  <w:style w:type="character" w:customStyle="1" w:styleId="Heading6Char">
    <w:name w:val="Heading 6 Char"/>
    <w:aliases w:val="WP Char"/>
    <w:link w:val="Heading6"/>
    <w:uiPriority w:val="9"/>
    <w:rsid w:val="009561AE"/>
    <w:rPr>
      <w:rFonts w:ascii="Arial" w:eastAsia="DengXian Light" w:hAnsi="Arial" w:cs="Arial"/>
      <w:b/>
      <w:bCs/>
      <w:color w:val="1F3763"/>
      <w:sz w:val="21"/>
      <w:szCs w:val="21"/>
    </w:rPr>
  </w:style>
  <w:style w:type="character" w:customStyle="1" w:styleId="Heading7Char">
    <w:name w:val="Heading 7 Char"/>
    <w:link w:val="Heading7"/>
    <w:uiPriority w:val="9"/>
    <w:rsid w:val="009561AE"/>
    <w:rPr>
      <w:rFonts w:ascii="Arial" w:eastAsia="PMingLiU" w:hAnsi="Arial" w:cs="Arial"/>
      <w:b/>
      <w:bCs/>
      <w:i/>
      <w:iCs/>
      <w:sz w:val="21"/>
      <w:szCs w:val="21"/>
    </w:rPr>
  </w:style>
  <w:style w:type="character" w:customStyle="1" w:styleId="Heading8Char">
    <w:name w:val="Heading 8 Char"/>
    <w:link w:val="Heading8"/>
    <w:uiPriority w:val="9"/>
    <w:semiHidden/>
    <w:rsid w:val="009561AE"/>
    <w:rPr>
      <w:rFonts w:ascii="Calibri Light" w:eastAsia="DengXian Light" w:hAnsi="Calibri Light" w:cs="Mangal"/>
      <w:color w:val="272727"/>
      <w:sz w:val="21"/>
      <w:szCs w:val="21"/>
    </w:rPr>
  </w:style>
  <w:style w:type="character" w:customStyle="1" w:styleId="Heading9Char">
    <w:name w:val="Heading 9 Char"/>
    <w:link w:val="Heading9"/>
    <w:uiPriority w:val="9"/>
    <w:semiHidden/>
    <w:rsid w:val="009561AE"/>
    <w:rPr>
      <w:rFonts w:ascii="Calibri Light" w:eastAsia="DengXian Light" w:hAnsi="Calibri Light" w:cs="Mangal"/>
      <w:i/>
      <w:iCs/>
      <w:color w:val="272727"/>
      <w:sz w:val="21"/>
      <w:szCs w:val="21"/>
    </w:rPr>
  </w:style>
  <w:style w:type="character" w:styleId="Hyperlink">
    <w:name w:val="Hyperlink"/>
    <w:uiPriority w:val="99"/>
    <w:unhideWhenUsed/>
    <w:rsid w:val="009561AE"/>
    <w:rPr>
      <w:color w:val="0000FF"/>
      <w:u w:val="single"/>
    </w:rPr>
  </w:style>
  <w:style w:type="character" w:styleId="FollowedHyperlink">
    <w:name w:val="FollowedHyperlink"/>
    <w:uiPriority w:val="99"/>
    <w:semiHidden/>
    <w:unhideWhenUsed/>
    <w:rsid w:val="009561AE"/>
    <w:rPr>
      <w:color w:val="954F72"/>
      <w:u w:val="single"/>
    </w:rPr>
  </w:style>
  <w:style w:type="paragraph" w:styleId="FootnoteText">
    <w:name w:val="footnote text"/>
    <w:basedOn w:val="Normal"/>
    <w:link w:val="FootnoteTextChar"/>
    <w:uiPriority w:val="99"/>
    <w:unhideWhenUsed/>
    <w:rsid w:val="00174D74"/>
    <w:pPr>
      <w:tabs>
        <w:tab w:val="left" w:pos="1836"/>
      </w:tabs>
    </w:pPr>
    <w:rPr>
      <w:color w:val="000000"/>
      <w:sz w:val="18"/>
      <w:szCs w:val="21"/>
      <w:shd w:val="clear" w:color="auto" w:fill="FFFFFF"/>
      <w:lang w:val="en-US" w:eastAsia="de-DE"/>
    </w:rPr>
  </w:style>
  <w:style w:type="character" w:customStyle="1" w:styleId="FootnoteTextChar">
    <w:name w:val="Footnote Text Char"/>
    <w:link w:val="FootnoteText"/>
    <w:uiPriority w:val="99"/>
    <w:rsid w:val="00174D74"/>
    <w:rPr>
      <w:rFonts w:ascii="Times New Roman" w:hAnsi="Times New Roman"/>
      <w:color w:val="000000"/>
      <w:sz w:val="18"/>
      <w:szCs w:val="21"/>
      <w:lang w:eastAsia="de-DE"/>
    </w:rPr>
  </w:style>
  <w:style w:type="character" w:styleId="FootnoteReference">
    <w:name w:val="footnote reference"/>
    <w:unhideWhenUsed/>
    <w:rsid w:val="009561AE"/>
    <w:rPr>
      <w:vertAlign w:val="superscript"/>
    </w:rPr>
  </w:style>
  <w:style w:type="table" w:styleId="TableGrid">
    <w:name w:val="Table Grid"/>
    <w:basedOn w:val="TableNormal"/>
    <w:uiPriority w:val="39"/>
    <w:rsid w:val="009561AE"/>
    <w:rPr>
      <w:rFonts w:eastAsia="PMingLiU" w:cs="Mang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vsthighlight">
    <w:name w:val="vsthighlight"/>
    <w:basedOn w:val="DefaultParagraphFont"/>
    <w:rsid w:val="009561AE"/>
  </w:style>
  <w:style w:type="paragraph" w:styleId="Quote">
    <w:name w:val="Quote"/>
    <w:basedOn w:val="Normal"/>
    <w:next w:val="Normal"/>
    <w:link w:val="QuoteChar"/>
    <w:uiPriority w:val="29"/>
    <w:qFormat/>
    <w:rsid w:val="009561AE"/>
    <w:pPr>
      <w:tabs>
        <w:tab w:val="left" w:pos="1836"/>
      </w:tabs>
      <w:spacing w:before="200" w:after="60"/>
      <w:ind w:left="864" w:right="864"/>
    </w:pPr>
    <w:rPr>
      <w:rFonts w:ascii="Arial" w:eastAsia="PMingLiU" w:hAnsi="Arial" w:cs="Arial"/>
      <w:color w:val="404040"/>
      <w:sz w:val="21"/>
      <w:szCs w:val="21"/>
      <w:shd w:val="clear" w:color="auto" w:fill="FFFFFF"/>
      <w:lang w:val="en-US" w:eastAsia="en-US"/>
    </w:rPr>
  </w:style>
  <w:style w:type="character" w:customStyle="1" w:styleId="QuoteChar">
    <w:name w:val="Quote Char"/>
    <w:link w:val="Quote"/>
    <w:uiPriority w:val="29"/>
    <w:rsid w:val="009561AE"/>
    <w:rPr>
      <w:rFonts w:ascii="Arial" w:eastAsia="PMingLiU" w:hAnsi="Arial" w:cs="Arial"/>
      <w:color w:val="404040"/>
      <w:sz w:val="21"/>
      <w:szCs w:val="21"/>
    </w:rPr>
  </w:style>
  <w:style w:type="paragraph" w:customStyle="1" w:styleId="Default">
    <w:name w:val="Default"/>
    <w:rsid w:val="009561AE"/>
    <w:pPr>
      <w:autoSpaceDE w:val="0"/>
      <w:autoSpaceDN w:val="0"/>
      <w:adjustRightInd w:val="0"/>
    </w:pPr>
    <w:rPr>
      <w:rFonts w:eastAsia="PMingLiU" w:cs="Calibri"/>
      <w:color w:val="000000"/>
      <w:sz w:val="24"/>
      <w:szCs w:val="24"/>
      <w:lang w:bidi="hi-IN"/>
    </w:rPr>
  </w:style>
  <w:style w:type="character" w:styleId="Emphasis">
    <w:name w:val="Emphasis"/>
    <w:uiPriority w:val="20"/>
    <w:qFormat/>
    <w:rsid w:val="009561AE"/>
    <w:rPr>
      <w:i/>
      <w:iCs/>
    </w:rPr>
  </w:style>
  <w:style w:type="character" w:styleId="UnresolvedMention">
    <w:name w:val="Unresolved Mention"/>
    <w:uiPriority w:val="99"/>
    <w:semiHidden/>
    <w:unhideWhenUsed/>
    <w:rsid w:val="009561AE"/>
    <w:rPr>
      <w:color w:val="605E5C"/>
      <w:shd w:val="clear" w:color="auto" w:fill="E1DFDD"/>
    </w:rPr>
  </w:style>
  <w:style w:type="paragraph" w:customStyle="1" w:styleId="Reference">
    <w:name w:val="Reference"/>
    <w:basedOn w:val="Normal"/>
    <w:link w:val="ReferenceChar"/>
    <w:qFormat/>
    <w:rsid w:val="009561AE"/>
    <w:pPr>
      <w:tabs>
        <w:tab w:val="left" w:pos="1836"/>
      </w:tabs>
      <w:spacing w:after="60"/>
    </w:pPr>
    <w:rPr>
      <w:rFonts w:ascii="Arial" w:eastAsia="PMingLiU" w:hAnsi="Arial" w:cs="Arial"/>
      <w:sz w:val="21"/>
      <w:szCs w:val="21"/>
      <w:shd w:val="clear" w:color="auto" w:fill="FFFFFF"/>
      <w:lang w:val="en-US" w:eastAsia="en-US"/>
    </w:rPr>
  </w:style>
  <w:style w:type="character" w:customStyle="1" w:styleId="ReferenceChar">
    <w:name w:val="Reference Char"/>
    <w:link w:val="Reference"/>
    <w:rsid w:val="009561AE"/>
    <w:rPr>
      <w:rFonts w:ascii="Arial" w:eastAsia="PMingLiU" w:hAnsi="Arial" w:cs="Arial"/>
      <w:sz w:val="21"/>
      <w:szCs w:val="21"/>
    </w:rPr>
  </w:style>
  <w:style w:type="character" w:customStyle="1" w:styleId="venue">
    <w:name w:val="venue"/>
    <w:basedOn w:val="DefaultParagraphFont"/>
    <w:rsid w:val="009561AE"/>
  </w:style>
  <w:style w:type="character" w:customStyle="1" w:styleId="year">
    <w:name w:val="year"/>
    <w:basedOn w:val="DefaultParagraphFont"/>
    <w:rsid w:val="009561AE"/>
  </w:style>
  <w:style w:type="paragraph" w:styleId="BalloonText">
    <w:name w:val="Balloon Text"/>
    <w:basedOn w:val="Normal"/>
    <w:link w:val="BalloonTextChar"/>
    <w:uiPriority w:val="99"/>
    <w:semiHidden/>
    <w:unhideWhenUsed/>
    <w:rsid w:val="009561AE"/>
    <w:pPr>
      <w:tabs>
        <w:tab w:val="left" w:pos="1836"/>
      </w:tabs>
    </w:pPr>
    <w:rPr>
      <w:rFonts w:ascii="Segoe UI" w:eastAsia="PMingLiU" w:hAnsi="Segoe UI" w:cs="Segoe UI"/>
      <w:sz w:val="18"/>
      <w:szCs w:val="18"/>
      <w:shd w:val="clear" w:color="auto" w:fill="FFFFFF"/>
      <w:lang w:val="en-US" w:eastAsia="en-US"/>
    </w:rPr>
  </w:style>
  <w:style w:type="character" w:customStyle="1" w:styleId="BalloonTextChar">
    <w:name w:val="Balloon Text Char"/>
    <w:link w:val="BalloonText"/>
    <w:uiPriority w:val="99"/>
    <w:semiHidden/>
    <w:rsid w:val="009561AE"/>
    <w:rPr>
      <w:rFonts w:ascii="Segoe UI" w:eastAsia="PMingLiU" w:hAnsi="Segoe UI" w:cs="Segoe UI"/>
      <w:sz w:val="18"/>
      <w:szCs w:val="18"/>
    </w:rPr>
  </w:style>
  <w:style w:type="paragraph" w:styleId="Header">
    <w:name w:val="header"/>
    <w:basedOn w:val="Normal"/>
    <w:link w:val="HeaderChar"/>
    <w:uiPriority w:val="99"/>
    <w:unhideWhenUsed/>
    <w:rsid w:val="009561AE"/>
    <w:pPr>
      <w:tabs>
        <w:tab w:val="left" w:pos="1836"/>
        <w:tab w:val="center" w:pos="4680"/>
        <w:tab w:val="right" w:pos="9360"/>
      </w:tabs>
    </w:pPr>
    <w:rPr>
      <w:rFonts w:ascii="Arial" w:eastAsia="PMingLiU" w:hAnsi="Arial" w:cs="Arial"/>
      <w:sz w:val="21"/>
      <w:szCs w:val="21"/>
      <w:shd w:val="clear" w:color="auto" w:fill="FFFFFF"/>
      <w:lang w:val="en-US" w:eastAsia="en-US"/>
    </w:rPr>
  </w:style>
  <w:style w:type="character" w:customStyle="1" w:styleId="HeaderChar">
    <w:name w:val="Header Char"/>
    <w:link w:val="Header"/>
    <w:uiPriority w:val="99"/>
    <w:rsid w:val="009561AE"/>
    <w:rPr>
      <w:rFonts w:ascii="Arial" w:eastAsia="PMingLiU" w:hAnsi="Arial" w:cs="Arial"/>
      <w:sz w:val="21"/>
      <w:szCs w:val="21"/>
    </w:rPr>
  </w:style>
  <w:style w:type="paragraph" w:styleId="Footer">
    <w:name w:val="footer"/>
    <w:basedOn w:val="Normal"/>
    <w:link w:val="FooterChar"/>
    <w:uiPriority w:val="99"/>
    <w:unhideWhenUsed/>
    <w:rsid w:val="009561AE"/>
    <w:pPr>
      <w:tabs>
        <w:tab w:val="left" w:pos="1836"/>
        <w:tab w:val="center" w:pos="4680"/>
        <w:tab w:val="right" w:pos="9360"/>
      </w:tabs>
    </w:pPr>
    <w:rPr>
      <w:rFonts w:ascii="Arial" w:eastAsia="PMingLiU" w:hAnsi="Arial" w:cs="Arial"/>
      <w:sz w:val="21"/>
      <w:szCs w:val="21"/>
      <w:shd w:val="clear" w:color="auto" w:fill="FFFFFF"/>
      <w:lang w:val="en-US" w:eastAsia="en-US"/>
    </w:rPr>
  </w:style>
  <w:style w:type="character" w:customStyle="1" w:styleId="FooterChar">
    <w:name w:val="Footer Char"/>
    <w:link w:val="Footer"/>
    <w:uiPriority w:val="99"/>
    <w:rsid w:val="009561AE"/>
    <w:rPr>
      <w:rFonts w:ascii="Arial" w:eastAsia="PMingLiU" w:hAnsi="Arial" w:cs="Arial"/>
      <w:sz w:val="21"/>
      <w:szCs w:val="21"/>
    </w:rPr>
  </w:style>
  <w:style w:type="paragraph" w:styleId="NormalWeb">
    <w:name w:val="Normal (Web)"/>
    <w:basedOn w:val="Normal"/>
    <w:uiPriority w:val="99"/>
    <w:semiHidden/>
    <w:unhideWhenUsed/>
    <w:rsid w:val="009561AE"/>
    <w:pPr>
      <w:tabs>
        <w:tab w:val="left" w:pos="1836"/>
      </w:tabs>
      <w:spacing w:before="100" w:beforeAutospacing="1" w:after="100" w:afterAutospacing="1"/>
    </w:pPr>
    <w:rPr>
      <w:shd w:val="clear" w:color="auto" w:fill="FFFFFF"/>
      <w:lang w:val="en-US" w:eastAsia="en-US" w:bidi="hi-IN"/>
    </w:rPr>
  </w:style>
  <w:style w:type="character" w:styleId="CommentReference">
    <w:name w:val="annotation reference"/>
    <w:uiPriority w:val="99"/>
    <w:semiHidden/>
    <w:unhideWhenUsed/>
    <w:rsid w:val="009561AE"/>
    <w:rPr>
      <w:sz w:val="16"/>
      <w:szCs w:val="16"/>
    </w:rPr>
  </w:style>
  <w:style w:type="paragraph" w:styleId="CommentText">
    <w:name w:val="annotation text"/>
    <w:basedOn w:val="Normal"/>
    <w:link w:val="CommentTextChar"/>
    <w:uiPriority w:val="99"/>
    <w:unhideWhenUsed/>
    <w:rsid w:val="009561AE"/>
    <w:pPr>
      <w:tabs>
        <w:tab w:val="left" w:pos="1836"/>
      </w:tabs>
      <w:spacing w:after="60"/>
    </w:pPr>
    <w:rPr>
      <w:rFonts w:ascii="Arial" w:eastAsia="PMingLiU" w:hAnsi="Arial" w:cs="Arial"/>
      <w:sz w:val="21"/>
      <w:szCs w:val="21"/>
      <w:shd w:val="clear" w:color="auto" w:fill="FFFFFF"/>
      <w:lang w:val="en-US" w:eastAsia="en-US"/>
    </w:rPr>
  </w:style>
  <w:style w:type="character" w:customStyle="1" w:styleId="CommentTextChar">
    <w:name w:val="Comment Text Char"/>
    <w:link w:val="CommentText"/>
    <w:uiPriority w:val="99"/>
    <w:rsid w:val="009561AE"/>
    <w:rPr>
      <w:rFonts w:ascii="Arial" w:eastAsia="PMingLiU" w:hAnsi="Arial" w:cs="Arial"/>
      <w:sz w:val="21"/>
      <w:szCs w:val="21"/>
    </w:rPr>
  </w:style>
  <w:style w:type="paragraph" w:styleId="CommentSubject">
    <w:name w:val="annotation subject"/>
    <w:basedOn w:val="CommentText"/>
    <w:next w:val="CommentText"/>
    <w:link w:val="CommentSubjectChar"/>
    <w:uiPriority w:val="99"/>
    <w:semiHidden/>
    <w:unhideWhenUsed/>
    <w:rsid w:val="009561AE"/>
    <w:rPr>
      <w:b/>
      <w:bCs/>
    </w:rPr>
  </w:style>
  <w:style w:type="character" w:customStyle="1" w:styleId="CommentSubjectChar">
    <w:name w:val="Comment Subject Char"/>
    <w:link w:val="CommentSubject"/>
    <w:uiPriority w:val="99"/>
    <w:semiHidden/>
    <w:rsid w:val="009561AE"/>
    <w:rPr>
      <w:rFonts w:ascii="Arial" w:eastAsia="PMingLiU" w:hAnsi="Arial" w:cs="Arial"/>
      <w:b/>
      <w:bCs/>
      <w:sz w:val="21"/>
      <w:szCs w:val="21"/>
    </w:rPr>
  </w:style>
  <w:style w:type="paragraph" w:customStyle="1" w:styleId="MDPI51figurecaption">
    <w:name w:val="MDPI_5.1_figure_caption"/>
    <w:basedOn w:val="Normal"/>
    <w:qFormat/>
    <w:rsid w:val="009561AE"/>
    <w:pPr>
      <w:tabs>
        <w:tab w:val="left" w:pos="1836"/>
      </w:tabs>
      <w:adjustRightInd w:val="0"/>
      <w:snapToGrid w:val="0"/>
      <w:spacing w:before="120" w:after="240" w:line="260" w:lineRule="atLeast"/>
      <w:ind w:left="425" w:right="425"/>
    </w:pPr>
    <w:rPr>
      <w:rFonts w:ascii="Palatino Linotype" w:hAnsi="Palatino Linotype"/>
      <w:color w:val="000000"/>
      <w:sz w:val="18"/>
      <w:szCs w:val="21"/>
      <w:shd w:val="clear" w:color="auto" w:fill="FFFFFF"/>
      <w:lang w:val="en-US" w:eastAsia="de-DE" w:bidi="en-US"/>
    </w:rPr>
  </w:style>
  <w:style w:type="paragraph" w:customStyle="1" w:styleId="MDPI31text">
    <w:name w:val="MDPI_3.1_text"/>
    <w:qFormat/>
    <w:rsid w:val="009561AE"/>
    <w:pPr>
      <w:adjustRightInd w:val="0"/>
      <w:snapToGrid w:val="0"/>
      <w:spacing w:line="260" w:lineRule="atLeast"/>
      <w:ind w:firstLine="425"/>
      <w:jc w:val="both"/>
    </w:pPr>
    <w:rPr>
      <w:rFonts w:ascii="Palatino Linotype" w:hAnsi="Palatino Linotype"/>
      <w:color w:val="000000"/>
      <w:szCs w:val="22"/>
      <w:lang w:eastAsia="de-DE" w:bidi="en-US"/>
    </w:rPr>
  </w:style>
  <w:style w:type="paragraph" w:customStyle="1" w:styleId="Footnote">
    <w:name w:val="Footnote"/>
    <w:basedOn w:val="Normal"/>
    <w:rsid w:val="009561AE"/>
    <w:pPr>
      <w:suppressLineNumbers/>
      <w:tabs>
        <w:tab w:val="left" w:pos="1836"/>
      </w:tabs>
      <w:suppressAutoHyphens/>
      <w:overflowPunct w:val="0"/>
      <w:autoSpaceDN w:val="0"/>
      <w:ind w:left="339" w:hanging="339"/>
    </w:pPr>
    <w:rPr>
      <w:rFonts w:ascii="Liberation Serif" w:eastAsia="SimSun" w:hAnsi="Liberation Serif" w:cs="Mangal"/>
      <w:color w:val="00000A"/>
      <w:kern w:val="3"/>
      <w:sz w:val="21"/>
      <w:szCs w:val="21"/>
      <w:shd w:val="clear" w:color="auto" w:fill="FFFFFF"/>
      <w:lang w:val="en-US" w:eastAsia="zh-CN" w:bidi="hi-IN"/>
    </w:rPr>
  </w:style>
  <w:style w:type="character" w:customStyle="1" w:styleId="FootnoteAnchor">
    <w:name w:val="Footnote Anchor"/>
    <w:rsid w:val="009561AE"/>
    <w:rPr>
      <w:vertAlign w:val="superscript"/>
    </w:rPr>
  </w:style>
  <w:style w:type="character" w:customStyle="1" w:styleId="EndnoteCharacters">
    <w:name w:val="Endnote Characters"/>
    <w:qFormat/>
    <w:rsid w:val="009561AE"/>
  </w:style>
  <w:style w:type="character" w:customStyle="1" w:styleId="dt">
    <w:name w:val="dt"/>
    <w:basedOn w:val="DefaultParagraphFont"/>
    <w:rsid w:val="009561AE"/>
  </w:style>
  <w:style w:type="character" w:customStyle="1" w:styleId="dttext">
    <w:name w:val="dttext"/>
    <w:basedOn w:val="DefaultParagraphFont"/>
    <w:rsid w:val="009561AE"/>
  </w:style>
  <w:style w:type="character" w:customStyle="1" w:styleId="letter">
    <w:name w:val="letter"/>
    <w:basedOn w:val="DefaultParagraphFont"/>
    <w:rsid w:val="009561AE"/>
  </w:style>
  <w:style w:type="character" w:styleId="Strong">
    <w:name w:val="Strong"/>
    <w:uiPriority w:val="22"/>
    <w:qFormat/>
    <w:rsid w:val="009561AE"/>
    <w:rPr>
      <w:rFonts w:ascii="Arial" w:eastAsia="DengXian Light" w:hAnsi="Arial" w:cs="Arial"/>
      <w:i/>
      <w:iCs/>
      <w:color w:val="1F3763"/>
      <w:sz w:val="21"/>
      <w:szCs w:val="21"/>
      <w:lang w:val="en-GB" w:eastAsia="cs-CZ" w:bidi="hi-IN"/>
    </w:rPr>
  </w:style>
  <w:style w:type="character" w:customStyle="1" w:styleId="num">
    <w:name w:val="num"/>
    <w:basedOn w:val="DefaultParagraphFont"/>
    <w:rsid w:val="009561AE"/>
  </w:style>
  <w:style w:type="character" w:customStyle="1" w:styleId="EndnoteTextChar">
    <w:name w:val="Endnote Text Char"/>
    <w:link w:val="EndnoteText"/>
    <w:uiPriority w:val="99"/>
    <w:semiHidden/>
    <w:rsid w:val="009561AE"/>
    <w:rPr>
      <w:rFonts w:ascii="Times New Roman" w:eastAsia="Times New Roman" w:hAnsi="Times New Roman"/>
      <w:color w:val="000000"/>
      <w:sz w:val="20"/>
      <w:szCs w:val="20"/>
      <w:lang w:eastAsia="de-DE"/>
    </w:rPr>
  </w:style>
  <w:style w:type="paragraph" w:styleId="EndnoteText">
    <w:name w:val="endnote text"/>
    <w:basedOn w:val="Normal"/>
    <w:link w:val="EndnoteTextChar"/>
    <w:uiPriority w:val="99"/>
    <w:semiHidden/>
    <w:unhideWhenUsed/>
    <w:rsid w:val="009561AE"/>
    <w:pPr>
      <w:tabs>
        <w:tab w:val="left" w:pos="1836"/>
      </w:tabs>
    </w:pPr>
    <w:rPr>
      <w:color w:val="000000"/>
      <w:sz w:val="20"/>
      <w:szCs w:val="20"/>
      <w:shd w:val="clear" w:color="auto" w:fill="FFFFFF"/>
      <w:lang w:val="en-US" w:eastAsia="de-DE"/>
    </w:rPr>
  </w:style>
  <w:style w:type="character" w:customStyle="1" w:styleId="EndnoteTextChar1">
    <w:name w:val="Endnote Text Char1"/>
    <w:uiPriority w:val="99"/>
    <w:semiHidden/>
    <w:rsid w:val="009561AE"/>
    <w:rPr>
      <w:rFonts w:ascii="Times New Roman" w:hAnsi="Times New Roman"/>
      <w:sz w:val="20"/>
      <w:szCs w:val="20"/>
      <w:lang w:val="cs-CZ" w:eastAsia="cs-CZ"/>
    </w:rPr>
  </w:style>
  <w:style w:type="paragraph" w:styleId="Caption">
    <w:name w:val="caption"/>
    <w:basedOn w:val="Normal"/>
    <w:next w:val="Normal"/>
    <w:unhideWhenUsed/>
    <w:qFormat/>
    <w:rsid w:val="009561AE"/>
    <w:pPr>
      <w:tabs>
        <w:tab w:val="left" w:pos="1836"/>
      </w:tabs>
      <w:spacing w:after="200"/>
      <w:ind w:left="576"/>
    </w:pPr>
    <w:rPr>
      <w:rFonts w:ascii="Arial" w:hAnsi="Arial" w:cs="Calibri"/>
      <w:sz w:val="20"/>
      <w:szCs w:val="20"/>
      <w:shd w:val="clear" w:color="auto" w:fill="FFFFFF"/>
      <w:lang w:val="en-US" w:eastAsia="de-DE"/>
    </w:rPr>
  </w:style>
  <w:style w:type="paragraph" w:customStyle="1" w:styleId="commentcontentpara">
    <w:name w:val="commentcontentpara"/>
    <w:basedOn w:val="Normal"/>
    <w:rsid w:val="009561AE"/>
    <w:pPr>
      <w:tabs>
        <w:tab w:val="left" w:pos="1836"/>
      </w:tabs>
      <w:spacing w:before="100" w:beforeAutospacing="1" w:after="100" w:afterAutospacing="1"/>
    </w:pPr>
    <w:rPr>
      <w:shd w:val="clear" w:color="auto" w:fill="FFFFFF"/>
      <w:lang w:val="en-US" w:eastAsia="en-US"/>
    </w:rPr>
  </w:style>
  <w:style w:type="character" w:customStyle="1" w:styleId="logo-bartitle">
    <w:name w:val="logo-bar__title"/>
    <w:basedOn w:val="DefaultParagraphFont"/>
    <w:rsid w:val="009561AE"/>
  </w:style>
  <w:style w:type="character" w:customStyle="1" w:styleId="byline-componentcontent">
    <w:name w:val="byline-component__content"/>
    <w:basedOn w:val="DefaultParagraphFont"/>
    <w:rsid w:val="009561AE"/>
  </w:style>
  <w:style w:type="paragraph" w:styleId="TableofFigures">
    <w:name w:val="table of figures"/>
    <w:basedOn w:val="Normal"/>
    <w:next w:val="Normal"/>
    <w:uiPriority w:val="99"/>
    <w:unhideWhenUsed/>
    <w:rsid w:val="009561AE"/>
    <w:pPr>
      <w:tabs>
        <w:tab w:val="left" w:pos="1836"/>
      </w:tabs>
      <w:spacing w:line="340" w:lineRule="atLeast"/>
    </w:pPr>
    <w:rPr>
      <w:color w:val="000000"/>
      <w:szCs w:val="21"/>
      <w:shd w:val="clear" w:color="auto" w:fill="FFFFFF"/>
      <w:lang w:val="en-US" w:eastAsia="de-DE"/>
    </w:rPr>
  </w:style>
  <w:style w:type="paragraph" w:customStyle="1" w:styleId="Standard">
    <w:name w:val="Standard"/>
    <w:rsid w:val="009561AE"/>
    <w:pPr>
      <w:suppressAutoHyphens/>
      <w:overflowPunct w:val="0"/>
      <w:spacing w:before="312" w:line="480" w:lineRule="auto"/>
    </w:pPr>
    <w:rPr>
      <w:rFonts w:ascii="Liberation Serif" w:eastAsia="SimSun" w:hAnsi="Liberation Serif" w:cs="Mangal"/>
      <w:color w:val="00000A"/>
      <w:kern w:val="1"/>
      <w:sz w:val="24"/>
      <w:szCs w:val="24"/>
      <w:lang w:eastAsia="zh-CN" w:bidi="hi-IN"/>
    </w:rPr>
  </w:style>
  <w:style w:type="paragraph" w:customStyle="1" w:styleId="Biblio">
    <w:name w:val="Biblio"/>
    <w:basedOn w:val="Normal"/>
    <w:link w:val="BiblioChar"/>
    <w:qFormat/>
    <w:rsid w:val="009561AE"/>
    <w:pPr>
      <w:tabs>
        <w:tab w:val="left" w:pos="1836"/>
      </w:tabs>
      <w:spacing w:after="60"/>
      <w:ind w:left="432" w:hanging="432"/>
    </w:pPr>
    <w:rPr>
      <w:rFonts w:ascii="Arial" w:eastAsia="PMingLiU" w:hAnsi="Arial" w:cs="Arial"/>
      <w:sz w:val="21"/>
      <w:szCs w:val="21"/>
      <w:shd w:val="clear" w:color="auto" w:fill="FFFFFF"/>
      <w:lang w:val="en-US" w:eastAsia="en-US"/>
    </w:rPr>
  </w:style>
  <w:style w:type="character" w:customStyle="1" w:styleId="BiblioChar">
    <w:name w:val="Biblio Char"/>
    <w:link w:val="Biblio"/>
    <w:rsid w:val="009561AE"/>
    <w:rPr>
      <w:rFonts w:ascii="Arial" w:eastAsia="PMingLiU" w:hAnsi="Arial" w:cs="Arial"/>
      <w:sz w:val="21"/>
      <w:szCs w:val="21"/>
    </w:rPr>
  </w:style>
  <w:style w:type="character" w:customStyle="1" w:styleId="cs1-format">
    <w:name w:val="cs1-format"/>
    <w:basedOn w:val="DefaultParagraphFont"/>
    <w:rsid w:val="009561AE"/>
  </w:style>
  <w:style w:type="character" w:customStyle="1" w:styleId="reference-accessdate">
    <w:name w:val="reference-accessdate"/>
    <w:basedOn w:val="DefaultParagraphFont"/>
    <w:rsid w:val="009561AE"/>
  </w:style>
  <w:style w:type="character" w:customStyle="1" w:styleId="nowrap">
    <w:name w:val="nowrap"/>
    <w:basedOn w:val="DefaultParagraphFont"/>
    <w:rsid w:val="009561AE"/>
  </w:style>
  <w:style w:type="character" w:customStyle="1" w:styleId="15gqbtuta5zvwkgntkvx90">
    <w:name w:val="_15gqbtuta5zvwkgntkvx90"/>
    <w:basedOn w:val="DefaultParagraphFont"/>
    <w:rsid w:val="009561AE"/>
  </w:style>
  <w:style w:type="character" w:customStyle="1" w:styleId="ms-button-flexcontainer">
    <w:name w:val="ms-button-flexcontainer"/>
    <w:basedOn w:val="DefaultParagraphFont"/>
    <w:rsid w:val="009561AE"/>
  </w:style>
  <w:style w:type="paragraph" w:customStyle="1" w:styleId="3qbageizsztf1okkmgdw2n">
    <w:name w:val="_3qbageizsztf1okkmgdw2n"/>
    <w:basedOn w:val="Normal"/>
    <w:rsid w:val="009561AE"/>
    <w:pPr>
      <w:tabs>
        <w:tab w:val="left" w:pos="1836"/>
      </w:tabs>
      <w:spacing w:before="100" w:beforeAutospacing="1" w:after="100" w:afterAutospacing="1"/>
    </w:pPr>
    <w:rPr>
      <w:shd w:val="clear" w:color="auto" w:fill="FFFFFF"/>
      <w:lang w:val="en-US" w:eastAsia="en-US" w:bidi="hi-IN"/>
    </w:rPr>
  </w:style>
  <w:style w:type="character" w:customStyle="1" w:styleId="ms-button-label">
    <w:name w:val="ms-button-label"/>
    <w:basedOn w:val="DefaultParagraphFont"/>
    <w:rsid w:val="009561AE"/>
  </w:style>
  <w:style w:type="paragraph" w:customStyle="1" w:styleId="ChapterDescription">
    <w:name w:val="Chapter Description"/>
    <w:basedOn w:val="Normal"/>
    <w:link w:val="ChapterDescriptionChar"/>
    <w:qFormat/>
    <w:rsid w:val="009561AE"/>
    <w:pPr>
      <w:tabs>
        <w:tab w:val="left" w:pos="1836"/>
      </w:tabs>
      <w:spacing w:line="252" w:lineRule="auto"/>
      <w:ind w:left="432"/>
    </w:pPr>
    <w:rPr>
      <w:spacing w:val="-2"/>
      <w:kern w:val="16"/>
      <w:sz w:val="21"/>
      <w:szCs w:val="21"/>
      <w:shd w:val="clear" w:color="auto" w:fill="FFFFFF"/>
      <w:lang w:val="en-US" w:eastAsia="de-DE"/>
    </w:rPr>
  </w:style>
  <w:style w:type="character" w:customStyle="1" w:styleId="ChapterDescriptionChar">
    <w:name w:val="Chapter Description Char"/>
    <w:link w:val="ChapterDescription"/>
    <w:rsid w:val="009561AE"/>
    <w:rPr>
      <w:rFonts w:ascii="Times New Roman" w:eastAsia="Times New Roman" w:hAnsi="Times New Roman"/>
      <w:spacing w:val="-2"/>
      <w:kern w:val="16"/>
      <w:sz w:val="21"/>
      <w:szCs w:val="21"/>
      <w:lang w:eastAsia="de-DE"/>
    </w:rPr>
  </w:style>
  <w:style w:type="paragraph" w:customStyle="1" w:styleId="c-article-author-listitem">
    <w:name w:val="c-article-author-list__item"/>
    <w:basedOn w:val="Normal"/>
    <w:rsid w:val="009561AE"/>
    <w:pPr>
      <w:tabs>
        <w:tab w:val="left" w:pos="1836"/>
      </w:tabs>
      <w:spacing w:before="100" w:beforeAutospacing="1" w:after="100" w:afterAutospacing="1"/>
    </w:pPr>
    <w:rPr>
      <w:shd w:val="clear" w:color="auto" w:fill="FFFFFF"/>
      <w:lang w:val="en-US" w:eastAsia="en-US" w:bidi="hi-IN"/>
    </w:rPr>
  </w:style>
  <w:style w:type="character" w:styleId="HTMLCite">
    <w:name w:val="HTML Cite"/>
    <w:uiPriority w:val="99"/>
    <w:semiHidden/>
    <w:unhideWhenUsed/>
    <w:rsid w:val="009561AE"/>
    <w:rPr>
      <w:i/>
      <w:iCs/>
    </w:rPr>
  </w:style>
  <w:style w:type="character" w:styleId="LineNumber">
    <w:name w:val="line number"/>
    <w:basedOn w:val="DefaultParagraphFont"/>
    <w:uiPriority w:val="99"/>
    <w:semiHidden/>
    <w:unhideWhenUsed/>
    <w:rsid w:val="009561AE"/>
  </w:style>
  <w:style w:type="paragraph" w:styleId="HTMLPreformatted">
    <w:name w:val="HTML Preformatted"/>
    <w:basedOn w:val="Normal"/>
    <w:link w:val="HTMLPreformattedChar"/>
    <w:uiPriority w:val="99"/>
    <w:semiHidden/>
    <w:unhideWhenUsed/>
    <w:rsid w:val="009561AE"/>
    <w:pPr>
      <w:tabs>
        <w:tab w:val="left" w:pos="1836"/>
      </w:tabs>
    </w:pPr>
    <w:rPr>
      <w:rFonts w:ascii="Consolas" w:eastAsia="PMingLiU" w:hAnsi="Consolas" w:cs="Arial"/>
      <w:sz w:val="21"/>
      <w:szCs w:val="21"/>
      <w:shd w:val="clear" w:color="auto" w:fill="FFFFFF"/>
      <w:lang w:val="en-US" w:eastAsia="en-US"/>
    </w:rPr>
  </w:style>
  <w:style w:type="character" w:customStyle="1" w:styleId="HTMLPreformattedChar">
    <w:name w:val="HTML Preformatted Char"/>
    <w:link w:val="HTMLPreformatted"/>
    <w:uiPriority w:val="99"/>
    <w:semiHidden/>
    <w:rsid w:val="009561AE"/>
    <w:rPr>
      <w:rFonts w:ascii="Consolas" w:eastAsia="PMingLiU" w:hAnsi="Consolas" w:cs="Arial"/>
      <w:sz w:val="21"/>
      <w:szCs w:val="21"/>
    </w:rPr>
  </w:style>
  <w:style w:type="character" w:customStyle="1" w:styleId="gmaildefault">
    <w:name w:val="gmail_default"/>
    <w:basedOn w:val="DefaultParagraphFont"/>
    <w:rsid w:val="009561AE"/>
  </w:style>
  <w:style w:type="character" w:styleId="PlaceholderText">
    <w:name w:val="Placeholder Text"/>
    <w:uiPriority w:val="99"/>
    <w:semiHidden/>
    <w:rsid w:val="009561AE"/>
    <w:rPr>
      <w:color w:val="808080"/>
    </w:rPr>
  </w:style>
  <w:style w:type="character" w:customStyle="1" w:styleId="articlebadge">
    <w:name w:val="_articlebadge"/>
    <w:basedOn w:val="DefaultParagraphFont"/>
    <w:rsid w:val="009561AE"/>
  </w:style>
  <w:style w:type="character" w:customStyle="1" w:styleId="separator">
    <w:name w:val="_separator"/>
    <w:basedOn w:val="DefaultParagraphFont"/>
    <w:rsid w:val="009561AE"/>
  </w:style>
  <w:style w:type="character" w:customStyle="1" w:styleId="editionmeta">
    <w:name w:val="_editionmeta"/>
    <w:basedOn w:val="DefaultParagraphFont"/>
    <w:rsid w:val="009561AE"/>
  </w:style>
  <w:style w:type="paragraph" w:styleId="Revision">
    <w:name w:val="Revision"/>
    <w:hidden/>
    <w:uiPriority w:val="99"/>
    <w:semiHidden/>
    <w:rsid w:val="009561AE"/>
    <w:rPr>
      <w:rFonts w:eastAsia="PMingLiU" w:cs="Mangal"/>
      <w:sz w:val="22"/>
      <w:szCs w:val="22"/>
    </w:rPr>
  </w:style>
  <w:style w:type="character" w:customStyle="1" w:styleId="cs1-lock-free">
    <w:name w:val="cs1-lock-free"/>
    <w:basedOn w:val="DefaultParagraphFont"/>
    <w:rsid w:val="009561AE"/>
  </w:style>
  <w:style w:type="paragraph" w:customStyle="1" w:styleId="ACLTextIndent">
    <w:name w:val="ACL Text Indent"/>
    <w:basedOn w:val="Normal"/>
    <w:rsid w:val="009561AE"/>
    <w:pPr>
      <w:spacing w:after="113"/>
      <w:ind w:firstLine="227"/>
    </w:pPr>
    <w:rPr>
      <w:lang w:val="en-US" w:eastAsia="tr-TR"/>
    </w:rPr>
  </w:style>
  <w:style w:type="paragraph" w:customStyle="1" w:styleId="ACLText">
    <w:name w:val="ACL Text"/>
    <w:basedOn w:val="ACLTextIndent"/>
    <w:next w:val="ACLTextIndent"/>
    <w:qFormat/>
    <w:rsid w:val="009561AE"/>
    <w:pPr>
      <w:suppressAutoHyphens/>
      <w:ind w:firstLine="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128764">
      <w:bodyDiv w:val="1"/>
      <w:marLeft w:val="0"/>
      <w:marRight w:val="0"/>
      <w:marTop w:val="0"/>
      <w:marBottom w:val="0"/>
      <w:divBdr>
        <w:top w:val="none" w:sz="0" w:space="0" w:color="auto"/>
        <w:left w:val="none" w:sz="0" w:space="0" w:color="auto"/>
        <w:bottom w:val="none" w:sz="0" w:space="0" w:color="auto"/>
        <w:right w:val="none" w:sz="0" w:space="0" w:color="auto"/>
      </w:divBdr>
    </w:div>
    <w:div w:id="108621803">
      <w:bodyDiv w:val="1"/>
      <w:marLeft w:val="0"/>
      <w:marRight w:val="0"/>
      <w:marTop w:val="0"/>
      <w:marBottom w:val="0"/>
      <w:divBdr>
        <w:top w:val="none" w:sz="0" w:space="0" w:color="auto"/>
        <w:left w:val="none" w:sz="0" w:space="0" w:color="auto"/>
        <w:bottom w:val="none" w:sz="0" w:space="0" w:color="auto"/>
        <w:right w:val="none" w:sz="0" w:space="0" w:color="auto"/>
      </w:divBdr>
    </w:div>
    <w:div w:id="137190880">
      <w:bodyDiv w:val="1"/>
      <w:marLeft w:val="0"/>
      <w:marRight w:val="0"/>
      <w:marTop w:val="0"/>
      <w:marBottom w:val="0"/>
      <w:divBdr>
        <w:top w:val="none" w:sz="0" w:space="0" w:color="auto"/>
        <w:left w:val="none" w:sz="0" w:space="0" w:color="auto"/>
        <w:bottom w:val="none" w:sz="0" w:space="0" w:color="auto"/>
        <w:right w:val="none" w:sz="0" w:space="0" w:color="auto"/>
      </w:divBdr>
    </w:div>
    <w:div w:id="186795429">
      <w:bodyDiv w:val="1"/>
      <w:marLeft w:val="0"/>
      <w:marRight w:val="0"/>
      <w:marTop w:val="0"/>
      <w:marBottom w:val="0"/>
      <w:divBdr>
        <w:top w:val="none" w:sz="0" w:space="0" w:color="auto"/>
        <w:left w:val="none" w:sz="0" w:space="0" w:color="auto"/>
        <w:bottom w:val="none" w:sz="0" w:space="0" w:color="auto"/>
        <w:right w:val="none" w:sz="0" w:space="0" w:color="auto"/>
      </w:divBdr>
    </w:div>
    <w:div w:id="204145037">
      <w:bodyDiv w:val="1"/>
      <w:marLeft w:val="0"/>
      <w:marRight w:val="0"/>
      <w:marTop w:val="0"/>
      <w:marBottom w:val="0"/>
      <w:divBdr>
        <w:top w:val="none" w:sz="0" w:space="0" w:color="auto"/>
        <w:left w:val="none" w:sz="0" w:space="0" w:color="auto"/>
        <w:bottom w:val="none" w:sz="0" w:space="0" w:color="auto"/>
        <w:right w:val="none" w:sz="0" w:space="0" w:color="auto"/>
      </w:divBdr>
    </w:div>
    <w:div w:id="321740894">
      <w:bodyDiv w:val="1"/>
      <w:marLeft w:val="0"/>
      <w:marRight w:val="0"/>
      <w:marTop w:val="0"/>
      <w:marBottom w:val="0"/>
      <w:divBdr>
        <w:top w:val="none" w:sz="0" w:space="0" w:color="auto"/>
        <w:left w:val="none" w:sz="0" w:space="0" w:color="auto"/>
        <w:bottom w:val="none" w:sz="0" w:space="0" w:color="auto"/>
        <w:right w:val="none" w:sz="0" w:space="0" w:color="auto"/>
      </w:divBdr>
    </w:div>
    <w:div w:id="427583261">
      <w:bodyDiv w:val="1"/>
      <w:marLeft w:val="0"/>
      <w:marRight w:val="0"/>
      <w:marTop w:val="0"/>
      <w:marBottom w:val="0"/>
      <w:divBdr>
        <w:top w:val="none" w:sz="0" w:space="0" w:color="auto"/>
        <w:left w:val="none" w:sz="0" w:space="0" w:color="auto"/>
        <w:bottom w:val="none" w:sz="0" w:space="0" w:color="auto"/>
        <w:right w:val="none" w:sz="0" w:space="0" w:color="auto"/>
      </w:divBdr>
    </w:div>
    <w:div w:id="434905694">
      <w:bodyDiv w:val="1"/>
      <w:marLeft w:val="0"/>
      <w:marRight w:val="0"/>
      <w:marTop w:val="0"/>
      <w:marBottom w:val="0"/>
      <w:divBdr>
        <w:top w:val="none" w:sz="0" w:space="0" w:color="auto"/>
        <w:left w:val="none" w:sz="0" w:space="0" w:color="auto"/>
        <w:bottom w:val="none" w:sz="0" w:space="0" w:color="auto"/>
        <w:right w:val="none" w:sz="0" w:space="0" w:color="auto"/>
      </w:divBdr>
    </w:div>
    <w:div w:id="576475523">
      <w:bodyDiv w:val="1"/>
      <w:marLeft w:val="0"/>
      <w:marRight w:val="0"/>
      <w:marTop w:val="0"/>
      <w:marBottom w:val="0"/>
      <w:divBdr>
        <w:top w:val="none" w:sz="0" w:space="0" w:color="auto"/>
        <w:left w:val="none" w:sz="0" w:space="0" w:color="auto"/>
        <w:bottom w:val="none" w:sz="0" w:space="0" w:color="auto"/>
        <w:right w:val="none" w:sz="0" w:space="0" w:color="auto"/>
      </w:divBdr>
    </w:div>
    <w:div w:id="626854678">
      <w:bodyDiv w:val="1"/>
      <w:marLeft w:val="0"/>
      <w:marRight w:val="0"/>
      <w:marTop w:val="0"/>
      <w:marBottom w:val="0"/>
      <w:divBdr>
        <w:top w:val="none" w:sz="0" w:space="0" w:color="auto"/>
        <w:left w:val="none" w:sz="0" w:space="0" w:color="auto"/>
        <w:bottom w:val="none" w:sz="0" w:space="0" w:color="auto"/>
        <w:right w:val="none" w:sz="0" w:space="0" w:color="auto"/>
      </w:divBdr>
    </w:div>
    <w:div w:id="1091464491">
      <w:bodyDiv w:val="1"/>
      <w:marLeft w:val="0"/>
      <w:marRight w:val="0"/>
      <w:marTop w:val="0"/>
      <w:marBottom w:val="0"/>
      <w:divBdr>
        <w:top w:val="none" w:sz="0" w:space="0" w:color="auto"/>
        <w:left w:val="none" w:sz="0" w:space="0" w:color="auto"/>
        <w:bottom w:val="none" w:sz="0" w:space="0" w:color="auto"/>
        <w:right w:val="none" w:sz="0" w:space="0" w:color="auto"/>
      </w:divBdr>
    </w:div>
    <w:div w:id="1204249739">
      <w:bodyDiv w:val="1"/>
      <w:marLeft w:val="0"/>
      <w:marRight w:val="0"/>
      <w:marTop w:val="0"/>
      <w:marBottom w:val="0"/>
      <w:divBdr>
        <w:top w:val="none" w:sz="0" w:space="0" w:color="auto"/>
        <w:left w:val="none" w:sz="0" w:space="0" w:color="auto"/>
        <w:bottom w:val="none" w:sz="0" w:space="0" w:color="auto"/>
        <w:right w:val="none" w:sz="0" w:space="0" w:color="auto"/>
      </w:divBdr>
    </w:div>
    <w:div w:id="1267495329">
      <w:bodyDiv w:val="1"/>
      <w:marLeft w:val="0"/>
      <w:marRight w:val="0"/>
      <w:marTop w:val="0"/>
      <w:marBottom w:val="0"/>
      <w:divBdr>
        <w:top w:val="none" w:sz="0" w:space="0" w:color="auto"/>
        <w:left w:val="none" w:sz="0" w:space="0" w:color="auto"/>
        <w:bottom w:val="none" w:sz="0" w:space="0" w:color="auto"/>
        <w:right w:val="none" w:sz="0" w:space="0" w:color="auto"/>
      </w:divBdr>
    </w:div>
    <w:div w:id="1352562519">
      <w:bodyDiv w:val="1"/>
      <w:marLeft w:val="0"/>
      <w:marRight w:val="0"/>
      <w:marTop w:val="0"/>
      <w:marBottom w:val="0"/>
      <w:divBdr>
        <w:top w:val="none" w:sz="0" w:space="0" w:color="auto"/>
        <w:left w:val="none" w:sz="0" w:space="0" w:color="auto"/>
        <w:bottom w:val="none" w:sz="0" w:space="0" w:color="auto"/>
        <w:right w:val="none" w:sz="0" w:space="0" w:color="auto"/>
      </w:divBdr>
    </w:div>
    <w:div w:id="1516504660">
      <w:bodyDiv w:val="1"/>
      <w:marLeft w:val="0"/>
      <w:marRight w:val="0"/>
      <w:marTop w:val="0"/>
      <w:marBottom w:val="0"/>
      <w:divBdr>
        <w:top w:val="none" w:sz="0" w:space="0" w:color="auto"/>
        <w:left w:val="none" w:sz="0" w:space="0" w:color="auto"/>
        <w:bottom w:val="none" w:sz="0" w:space="0" w:color="auto"/>
        <w:right w:val="none" w:sz="0" w:space="0" w:color="auto"/>
      </w:divBdr>
    </w:div>
    <w:div w:id="1601839796">
      <w:bodyDiv w:val="1"/>
      <w:marLeft w:val="0"/>
      <w:marRight w:val="0"/>
      <w:marTop w:val="0"/>
      <w:marBottom w:val="0"/>
      <w:divBdr>
        <w:top w:val="none" w:sz="0" w:space="0" w:color="auto"/>
        <w:left w:val="none" w:sz="0" w:space="0" w:color="auto"/>
        <w:bottom w:val="none" w:sz="0" w:space="0" w:color="auto"/>
        <w:right w:val="none" w:sz="0" w:space="0" w:color="auto"/>
      </w:divBdr>
    </w:div>
    <w:div w:id="1688404020">
      <w:bodyDiv w:val="1"/>
      <w:marLeft w:val="0"/>
      <w:marRight w:val="0"/>
      <w:marTop w:val="0"/>
      <w:marBottom w:val="0"/>
      <w:divBdr>
        <w:top w:val="none" w:sz="0" w:space="0" w:color="auto"/>
        <w:left w:val="none" w:sz="0" w:space="0" w:color="auto"/>
        <w:bottom w:val="none" w:sz="0" w:space="0" w:color="auto"/>
        <w:right w:val="none" w:sz="0" w:space="0" w:color="auto"/>
      </w:divBdr>
    </w:div>
    <w:div w:id="1837769556">
      <w:bodyDiv w:val="1"/>
      <w:marLeft w:val="0"/>
      <w:marRight w:val="0"/>
      <w:marTop w:val="0"/>
      <w:marBottom w:val="0"/>
      <w:divBdr>
        <w:top w:val="none" w:sz="0" w:space="0" w:color="auto"/>
        <w:left w:val="none" w:sz="0" w:space="0" w:color="auto"/>
        <w:bottom w:val="none" w:sz="0" w:space="0" w:color="auto"/>
        <w:right w:val="none" w:sz="0" w:space="0" w:color="auto"/>
      </w:divBdr>
    </w:div>
    <w:div w:id="2011324654">
      <w:bodyDiv w:val="1"/>
      <w:marLeft w:val="0"/>
      <w:marRight w:val="0"/>
      <w:marTop w:val="0"/>
      <w:marBottom w:val="0"/>
      <w:divBdr>
        <w:top w:val="none" w:sz="0" w:space="0" w:color="auto"/>
        <w:left w:val="none" w:sz="0" w:space="0" w:color="auto"/>
        <w:bottom w:val="none" w:sz="0" w:space="0" w:color="auto"/>
        <w:right w:val="none" w:sz="0" w:space="0" w:color="auto"/>
      </w:divBdr>
    </w:div>
    <w:div w:id="2044595484">
      <w:bodyDiv w:val="1"/>
      <w:marLeft w:val="0"/>
      <w:marRight w:val="0"/>
      <w:marTop w:val="0"/>
      <w:marBottom w:val="0"/>
      <w:divBdr>
        <w:top w:val="none" w:sz="0" w:space="0" w:color="auto"/>
        <w:left w:val="none" w:sz="0" w:space="0" w:color="auto"/>
        <w:bottom w:val="none" w:sz="0" w:space="0" w:color="auto"/>
        <w:right w:val="none" w:sz="0" w:space="0" w:color="auto"/>
      </w:divBdr>
    </w:div>
    <w:div w:id="2077698118">
      <w:bodyDiv w:val="1"/>
      <w:marLeft w:val="0"/>
      <w:marRight w:val="0"/>
      <w:marTop w:val="0"/>
      <w:marBottom w:val="0"/>
      <w:divBdr>
        <w:top w:val="none" w:sz="0" w:space="0" w:color="auto"/>
        <w:left w:val="none" w:sz="0" w:space="0" w:color="auto"/>
        <w:bottom w:val="none" w:sz="0" w:space="0" w:color="auto"/>
        <w:right w:val="none" w:sz="0" w:space="0" w:color="auto"/>
      </w:divBdr>
    </w:div>
    <w:div w:id="2082562773">
      <w:bodyDiv w:val="1"/>
      <w:marLeft w:val="0"/>
      <w:marRight w:val="0"/>
      <w:marTop w:val="0"/>
      <w:marBottom w:val="0"/>
      <w:divBdr>
        <w:top w:val="none" w:sz="0" w:space="0" w:color="auto"/>
        <w:left w:val="none" w:sz="0" w:space="0" w:color="auto"/>
        <w:bottom w:val="none" w:sz="0" w:space="0" w:color="auto"/>
        <w:right w:val="none" w:sz="0" w:space="0" w:color="auto"/>
      </w:divBdr>
    </w:div>
    <w:div w:id="20826767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6.png"/><Relationship Id="rId18" Type="http://schemas.openxmlformats.org/officeDocument/2006/relationships/hyperlink" Target="https://www.jostrans.org/issue31/art_carl.pdf" TargetMode="External"/><Relationship Id="rId26" Type="http://schemas.openxmlformats.org/officeDocument/2006/relationships/header" Target="header1.xml"/><Relationship Id="rId3" Type="http://schemas.openxmlformats.org/officeDocument/2006/relationships/styles" Target="styles.xml"/><Relationship Id="rId21" Type="http://schemas.openxmlformats.org/officeDocument/2006/relationships/hyperlink" Target="https://doi.org/10.21105/joss.04098" TargetMode="Externa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10.png"/><Relationship Id="rId25" Type="http://schemas.openxmlformats.org/officeDocument/2006/relationships/hyperlink" Target="mailto:xinyueren3-c@my.cityu.edu.hk" TargetMode="Externa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9.png"/><Relationship Id="rId20" Type="http://schemas.openxmlformats.org/officeDocument/2006/relationships/hyperlink" Target="https://doi.org/10.1038/nrn2787" TargetMode="External"/><Relationship Id="rId29"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hyperlink" Target="mailto:mcarl6@kent.edu" TargetMode="Externa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8.png"/><Relationship Id="rId23" Type="http://schemas.openxmlformats.org/officeDocument/2006/relationships/hyperlink" Target="https://www.researchgate.net/deref/http%3A%2F%2Fdx.doi.org%2F10.7202%2F010990ar?_sg%5B0%5D=iT-uV572K9bgglONoRp2I9PvG6xp3JaJSvaLEoTC8mOB1-itAG-4meCKtaKCgp9Vfr_ADs8DF_zE4BavN5CxCg5MQw.3F1uD0R30Ia8xAflsKU0nlvTP4A6unxaumr2aceyLrlHrLCqAaL2VKQ92-MYS-LXpM44FY17rEyaMsii1RPxiQ" TargetMode="External"/><Relationship Id="rId28" Type="http://schemas.openxmlformats.org/officeDocument/2006/relationships/footer" Target="footer1.xml"/><Relationship Id="rId10" Type="http://schemas.openxmlformats.org/officeDocument/2006/relationships/image" Target="media/image3.png"/><Relationship Id="rId19" Type="http://schemas.openxmlformats.org/officeDocument/2006/relationships/hyperlink" Target="http://www.google.com/url?q=http%3A%2F%2Fresearch.cbs.dk%2Fportal%2Fen%2Fpublications%2Fa-taxonomy-of-human-translation-styles%2528ee83aab7-91cb-4b12-a079-8e126e59eedb%2529.html&amp;sa=D&amp;sntz=1&amp;usg=AFQjCNEOfkq2eGDN7ATXi8vH5OWOYd_pcw" TargetMode="External"/><Relationship Id="rId31" Type="http://schemas.openxmlformats.org/officeDocument/2006/relationships/footer" Target="footer3.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hyperlink" Target="https://journals.aiac.org.au/index.php/IJCLTS/article/view/4107" TargetMode="External"/><Relationship Id="rId27" Type="http://schemas.openxmlformats.org/officeDocument/2006/relationships/header" Target="header2.xml"/><Relationship Id="rId30" Type="http://schemas.openxmlformats.org/officeDocument/2006/relationships/header" Target="header3.xml"/><Relationship Id="rId8" Type="http://schemas.openxmlformats.org/officeDocument/2006/relationships/image" Target="media/image1.png"/></Relationships>
</file>

<file path=word/_rels/footnotes.xml.rels><?xml version="1.0" encoding="UTF-8" standalone="yes"?>
<Relationships xmlns="http://schemas.openxmlformats.org/package/2006/relationships"><Relationship Id="rId2" Type="http://schemas.openxmlformats.org/officeDocument/2006/relationships/hyperlink" Target="https://sites.google.com/site/centretranslationinnovation/tpr-db/public-studies," TargetMode="External"/><Relationship Id="rId1" Type="http://schemas.openxmlformats.org/officeDocument/2006/relationships/hyperlink" Target="https://sites.google.com/site/centretranslationinnovation/tpr-db" TargetMode="Externa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525" row="3">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3C10BFDE-F159-4521-B1B0-09618502E585}">
  <we:reference id="wa104382081" version="1.46.0.0" store="en-US" storeType="OMEX"/>
  <we:alternateReferences>
    <we:reference id="WA104382081" version="1.46.0.0" store=""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E97F821-E874-498D-A46B-85DE30E7C5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28</Pages>
  <Words>11798</Words>
  <Characters>67250</Characters>
  <Application>Microsoft Office Word</Application>
  <DocSecurity>0</DocSecurity>
  <Lines>560</Lines>
  <Paragraphs>157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78891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5</cp:revision>
  <dcterms:created xsi:type="dcterms:W3CDTF">2025-09-11T15:50:00Z</dcterms:created>
  <dcterms:modified xsi:type="dcterms:W3CDTF">2025-09-24T12:32:00Z</dcterms:modified>
</cp:coreProperties>
</file>