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089A" w14:textId="4587B204" w:rsidR="000E5236" w:rsidRDefault="000E5236" w:rsidP="00AF65A8">
      <w:pPr>
        <w:spacing w:before="280" w:after="120"/>
        <w:jc w:val="center"/>
        <w:rPr>
          <w:rFonts w:ascii="Times New Roman" w:hAnsi="Times New Roman" w:cs="Times New Roman"/>
          <w:b/>
          <w:bCs/>
          <w:sz w:val="28"/>
          <w:szCs w:val="28"/>
        </w:rPr>
      </w:pPr>
      <w:r w:rsidRPr="000E5236">
        <w:rPr>
          <w:rFonts w:ascii="Times New Roman" w:hAnsi="Times New Roman" w:cs="Times New Roman"/>
          <w:b/>
          <w:bCs/>
          <w:sz w:val="28"/>
          <w:szCs w:val="28"/>
        </w:rPr>
        <w:t xml:space="preserve">Beyond </w:t>
      </w:r>
      <w:r w:rsidR="00AF65A8">
        <w:rPr>
          <w:rFonts w:ascii="Times New Roman" w:hAnsi="Times New Roman" w:cs="Times New Roman"/>
          <w:b/>
          <w:bCs/>
          <w:sz w:val="28"/>
          <w:szCs w:val="28"/>
        </w:rPr>
        <w:t>a</w:t>
      </w:r>
      <w:r w:rsidRPr="000E5236">
        <w:rPr>
          <w:rFonts w:ascii="Times New Roman" w:hAnsi="Times New Roman" w:cs="Times New Roman"/>
          <w:b/>
          <w:bCs/>
          <w:sz w:val="28"/>
          <w:szCs w:val="28"/>
        </w:rPr>
        <w:t xml:space="preserve">utomated </w:t>
      </w:r>
      <w:r w:rsidR="00AF65A8">
        <w:rPr>
          <w:rFonts w:ascii="Times New Roman" w:hAnsi="Times New Roman" w:cs="Times New Roman"/>
          <w:b/>
          <w:bCs/>
          <w:sz w:val="28"/>
          <w:szCs w:val="28"/>
        </w:rPr>
        <w:t>m</w:t>
      </w:r>
      <w:r w:rsidRPr="000E5236">
        <w:rPr>
          <w:rFonts w:ascii="Times New Roman" w:hAnsi="Times New Roman" w:cs="Times New Roman"/>
          <w:b/>
          <w:bCs/>
          <w:sz w:val="28"/>
          <w:szCs w:val="28"/>
        </w:rPr>
        <w:t>etrics</w:t>
      </w:r>
      <w:r w:rsidR="00AF65A8">
        <w:rPr>
          <w:rFonts w:ascii="Times New Roman" w:hAnsi="Times New Roman" w:cs="Times New Roman"/>
          <w:b/>
          <w:bCs/>
          <w:sz w:val="28"/>
          <w:szCs w:val="28"/>
        </w:rPr>
        <w:t>:</w:t>
      </w:r>
      <w:r w:rsidRPr="000E5236">
        <w:rPr>
          <w:rFonts w:ascii="Times New Roman" w:hAnsi="Times New Roman" w:cs="Times New Roman"/>
          <w:b/>
          <w:bCs/>
          <w:sz w:val="28"/>
          <w:szCs w:val="28"/>
        </w:rPr>
        <w:t xml:space="preserve"> Assessing GPT-4o and Google Translate </w:t>
      </w:r>
      <w:r w:rsidR="00AF65A8">
        <w:rPr>
          <w:rFonts w:ascii="Times New Roman" w:hAnsi="Times New Roman" w:cs="Times New Roman"/>
          <w:b/>
          <w:bCs/>
          <w:sz w:val="28"/>
          <w:szCs w:val="28"/>
        </w:rPr>
        <w:t>a</w:t>
      </w:r>
      <w:r w:rsidRPr="000E5236">
        <w:rPr>
          <w:rFonts w:ascii="Times New Roman" w:hAnsi="Times New Roman" w:cs="Times New Roman"/>
          <w:b/>
          <w:bCs/>
          <w:sz w:val="28"/>
          <w:szCs w:val="28"/>
        </w:rPr>
        <w:t xml:space="preserve">gainst </w:t>
      </w:r>
      <w:r w:rsidR="00AF65A8">
        <w:rPr>
          <w:rFonts w:ascii="Times New Roman" w:hAnsi="Times New Roman" w:cs="Times New Roman"/>
          <w:b/>
          <w:bCs/>
          <w:sz w:val="28"/>
          <w:szCs w:val="28"/>
        </w:rPr>
        <w:t>p</w:t>
      </w:r>
      <w:r w:rsidRPr="000E5236">
        <w:rPr>
          <w:rFonts w:ascii="Times New Roman" w:hAnsi="Times New Roman" w:cs="Times New Roman"/>
          <w:b/>
          <w:bCs/>
          <w:sz w:val="28"/>
          <w:szCs w:val="28"/>
        </w:rPr>
        <w:t xml:space="preserve">rofessional </w:t>
      </w:r>
      <w:r w:rsidR="00AF65A8">
        <w:rPr>
          <w:rFonts w:ascii="Times New Roman" w:hAnsi="Times New Roman" w:cs="Times New Roman"/>
          <w:b/>
          <w:bCs/>
          <w:sz w:val="28"/>
          <w:szCs w:val="28"/>
        </w:rPr>
        <w:t>t</w:t>
      </w:r>
      <w:r w:rsidRPr="000E5236">
        <w:rPr>
          <w:rFonts w:ascii="Times New Roman" w:hAnsi="Times New Roman" w:cs="Times New Roman"/>
          <w:b/>
          <w:bCs/>
          <w:sz w:val="28"/>
          <w:szCs w:val="28"/>
        </w:rPr>
        <w:t xml:space="preserve">ranslation </w:t>
      </w:r>
      <w:r w:rsidR="00AF65A8">
        <w:rPr>
          <w:rFonts w:ascii="Times New Roman" w:hAnsi="Times New Roman" w:cs="Times New Roman"/>
          <w:b/>
          <w:bCs/>
          <w:sz w:val="28"/>
          <w:szCs w:val="28"/>
        </w:rPr>
        <w:t>s</w:t>
      </w:r>
      <w:r w:rsidRPr="000E5236">
        <w:rPr>
          <w:rFonts w:ascii="Times New Roman" w:hAnsi="Times New Roman" w:cs="Times New Roman"/>
          <w:b/>
          <w:bCs/>
          <w:sz w:val="28"/>
          <w:szCs w:val="28"/>
        </w:rPr>
        <w:t>tandards</w:t>
      </w:r>
    </w:p>
    <w:p w14:paraId="41F11798" w14:textId="31593808" w:rsidR="00800E4F" w:rsidRPr="00800E4F" w:rsidRDefault="00800E4F" w:rsidP="00800E4F">
      <w:pPr>
        <w:spacing w:after="120"/>
        <w:contextualSpacing/>
        <w:jc w:val="center"/>
        <w:rPr>
          <w:rFonts w:ascii="Times New Roman" w:hAnsi="Times New Roman" w:cs="Times New Roman"/>
        </w:rPr>
      </w:pPr>
      <w:r w:rsidRPr="00800E4F">
        <w:rPr>
          <w:rFonts w:ascii="Times New Roman" w:hAnsi="Times New Roman" w:cs="Times New Roman"/>
        </w:rPr>
        <w:t>Longhui Zou, Kent State University</w:t>
      </w:r>
    </w:p>
    <w:p w14:paraId="5922F4B7" w14:textId="07A6D255" w:rsidR="00800E4F" w:rsidRDefault="00800E4F" w:rsidP="00800E4F">
      <w:pPr>
        <w:spacing w:after="120"/>
        <w:contextualSpacing/>
        <w:jc w:val="center"/>
        <w:rPr>
          <w:rFonts w:ascii="Times New Roman" w:hAnsi="Times New Roman" w:cs="Times New Roman"/>
        </w:rPr>
      </w:pPr>
      <w:r w:rsidRPr="00800E4F">
        <w:rPr>
          <w:rFonts w:ascii="Times New Roman" w:hAnsi="Times New Roman" w:cs="Times New Roman"/>
        </w:rPr>
        <w:t>Ali Saeedi, University of Illinois Urbana-Champaign</w:t>
      </w:r>
    </w:p>
    <w:p w14:paraId="3AE86FC3" w14:textId="55D1D4BA" w:rsidR="00831FC3" w:rsidRPr="00831FC3" w:rsidRDefault="00831FC3" w:rsidP="00831FC3">
      <w:pPr>
        <w:spacing w:after="120"/>
        <w:jc w:val="center"/>
        <w:rPr>
          <w:rFonts w:ascii="Times New Roman" w:hAnsi="Times New Roman" w:cs="Times New Roman"/>
        </w:rPr>
      </w:pPr>
      <w:r w:rsidRPr="00831FC3">
        <w:rPr>
          <w:rFonts w:ascii="Times New Roman" w:hAnsi="Times New Roman" w:cs="Times New Roman"/>
        </w:rPr>
        <w:t>Geoffrey S. Koby</w:t>
      </w:r>
      <w:r>
        <w:rPr>
          <w:rFonts w:ascii="Times New Roman" w:hAnsi="Times New Roman" w:cs="Times New Roman"/>
        </w:rPr>
        <w:t>, Kent State University</w:t>
      </w:r>
    </w:p>
    <w:p w14:paraId="5DB74B36" w14:textId="1C128521" w:rsidR="00932E42" w:rsidRPr="00AF65A8" w:rsidRDefault="00932E42" w:rsidP="00AF65A8">
      <w:pPr>
        <w:spacing w:before="560" w:after="0" w:line="240" w:lineRule="auto"/>
        <w:ind w:left="567" w:right="1134"/>
        <w:jc w:val="both"/>
        <w:rPr>
          <w:rFonts w:ascii="Times New Roman" w:eastAsia="Times New Roman" w:hAnsi="Times New Roman" w:cs="Times New Roman"/>
          <w:b/>
          <w:i/>
          <w:iCs/>
          <w:kern w:val="0"/>
          <w:sz w:val="22"/>
          <w:szCs w:val="22"/>
          <w:lang w:eastAsia="ru-RU"/>
          <w14:ligatures w14:val="none"/>
        </w:rPr>
      </w:pPr>
      <w:r w:rsidRPr="00AF65A8">
        <w:rPr>
          <w:rFonts w:ascii="Times New Roman" w:eastAsia="Times New Roman" w:hAnsi="Times New Roman" w:cs="Times New Roman" w:hint="eastAsia"/>
          <w:b/>
          <w:i/>
          <w:iCs/>
          <w:kern w:val="0"/>
          <w:sz w:val="22"/>
          <w:szCs w:val="22"/>
          <w:lang w:eastAsia="ru-RU"/>
          <w14:ligatures w14:val="none"/>
        </w:rPr>
        <w:t>Abstract</w:t>
      </w:r>
    </w:p>
    <w:p w14:paraId="2D930BBD" w14:textId="0B56E37A" w:rsidR="00D059C5" w:rsidRPr="00AF65A8" w:rsidRDefault="00D563D3" w:rsidP="00AF65A8">
      <w:pPr>
        <w:tabs>
          <w:tab w:val="left" w:pos="8317"/>
        </w:tabs>
        <w:spacing w:after="280" w:line="240" w:lineRule="auto"/>
        <w:ind w:left="567" w:right="567"/>
        <w:jc w:val="both"/>
        <w:rPr>
          <w:rFonts w:ascii="Times New Roman" w:eastAsia="Times New Roman" w:hAnsi="Times New Roman" w:cs="Times New Roman"/>
          <w:i/>
          <w:kern w:val="0"/>
          <w:sz w:val="22"/>
          <w:szCs w:val="22"/>
          <w:lang w:eastAsia="ru-RU"/>
          <w14:ligatures w14:val="none"/>
        </w:rPr>
      </w:pPr>
      <w:r w:rsidRPr="00AF65A8">
        <w:rPr>
          <w:rFonts w:ascii="Times New Roman" w:eastAsia="Times New Roman" w:hAnsi="Times New Roman" w:cs="Times New Roman"/>
          <w:i/>
          <w:kern w:val="0"/>
          <w:sz w:val="22"/>
          <w:szCs w:val="22"/>
          <w:lang w:eastAsia="ru-RU"/>
          <w14:ligatures w14:val="none"/>
        </w:rPr>
        <w:t xml:space="preserve">This study evaluates the translation capabilities of GPT-4o, a large language model (LLM), and Google Translate, a neural machine translation (NMT) system, using the American Translators Association (ATA) certification examination framework. We assess translations in two high-resource language pairs: English-to-Chinese (eng-chi) and English-to-Arabic (eng-ara). The evaluation combines both automatic metrics using COMET and manual assessment by ATA-certified graders following the standardized ATA grading framework. Two source texts from retired ATA certification exams were translated by both systems, producing eight target texts in total. Our findings indicate varying performance across systems and language pairs, with only GPT-4o’s eng-ara translations </w:t>
      </w:r>
      <w:r w:rsidR="004D3535" w:rsidRPr="00AF65A8">
        <w:rPr>
          <w:rFonts w:ascii="Times New Roman" w:eastAsia="Times New Roman" w:hAnsi="Times New Roman" w:cs="Times New Roman"/>
          <w:i/>
          <w:kern w:val="0"/>
          <w:sz w:val="22"/>
          <w:szCs w:val="22"/>
          <w:lang w:eastAsia="ru-RU"/>
          <w14:ligatures w14:val="none"/>
        </w:rPr>
        <w:t>achieving superior quality for both required texts</w:t>
      </w:r>
      <w:r w:rsidRPr="00AF65A8">
        <w:rPr>
          <w:rFonts w:ascii="Times New Roman" w:eastAsia="Times New Roman" w:hAnsi="Times New Roman" w:cs="Times New Roman"/>
          <w:i/>
          <w:kern w:val="0"/>
          <w:sz w:val="22"/>
          <w:szCs w:val="22"/>
          <w:lang w:eastAsia="ru-RU"/>
          <w14:ligatures w14:val="none"/>
        </w:rPr>
        <w:t>. Error analysis reveals distinct patterns between systems and language pairs: GPT-4o’s eng-chi translations primarily exhibit challenges with Terminology, Literalness, and Omission, while Google Translate shows a different distribution dominated by Cohesion issues, followed by Literalness and Misunderstanding. For eng-ara translations, both systems display similar error patterns, primarily in Terminology and Literalness, suggesting consistent challenges in this language pair. While COMET scores indicate high performance across all translations, manual assessment reveals more nuanced distinctions in translation quality, particularly in handling rhetorical expressions and idiomatic language use. These findings highlight the importance of complementing automatic metrics with human assessment in translation quality evaluation. The study also suggests that translation challenges extend beyond text complexity, reflecting distinct linguistic characteristics of each language pair and varying approaches in handling these challenges by different</w:t>
      </w:r>
      <w:r w:rsidR="00AB3C7D">
        <w:rPr>
          <w:rFonts w:ascii="Times New Roman" w:eastAsia="Times New Roman" w:hAnsi="Times New Roman" w:cs="Times New Roman"/>
          <w:i/>
          <w:kern w:val="0"/>
          <w:sz w:val="22"/>
          <w:szCs w:val="22"/>
          <w:lang w:eastAsia="ru-RU"/>
          <w14:ligatures w14:val="none"/>
        </w:rPr>
        <w:t xml:space="preserve"> machine translation</w:t>
      </w:r>
      <w:r w:rsidRPr="00AF65A8">
        <w:rPr>
          <w:rFonts w:ascii="Times New Roman" w:eastAsia="Times New Roman" w:hAnsi="Times New Roman" w:cs="Times New Roman"/>
          <w:i/>
          <w:kern w:val="0"/>
          <w:sz w:val="22"/>
          <w:szCs w:val="22"/>
          <w:lang w:eastAsia="ru-RU"/>
          <w14:ligatures w14:val="none"/>
        </w:rPr>
        <w:t xml:space="preserve"> </w:t>
      </w:r>
      <w:r w:rsidR="00AB3C7D">
        <w:rPr>
          <w:rFonts w:ascii="Times New Roman" w:eastAsia="Times New Roman" w:hAnsi="Times New Roman" w:cs="Times New Roman"/>
          <w:i/>
          <w:kern w:val="0"/>
          <w:sz w:val="22"/>
          <w:szCs w:val="22"/>
          <w:lang w:eastAsia="ru-RU"/>
          <w14:ligatures w14:val="none"/>
        </w:rPr>
        <w:t>(</w:t>
      </w:r>
      <w:r w:rsidRPr="00AF65A8">
        <w:rPr>
          <w:rFonts w:ascii="Times New Roman" w:eastAsia="Times New Roman" w:hAnsi="Times New Roman" w:cs="Times New Roman"/>
          <w:i/>
          <w:kern w:val="0"/>
          <w:sz w:val="22"/>
          <w:szCs w:val="22"/>
          <w:lang w:eastAsia="ru-RU"/>
          <w14:ligatures w14:val="none"/>
        </w:rPr>
        <w:t>MT</w:t>
      </w:r>
      <w:r w:rsidR="00AB3C7D">
        <w:rPr>
          <w:rFonts w:ascii="Times New Roman" w:eastAsia="Times New Roman" w:hAnsi="Times New Roman" w:cs="Times New Roman"/>
          <w:i/>
          <w:kern w:val="0"/>
          <w:sz w:val="22"/>
          <w:szCs w:val="22"/>
          <w:lang w:eastAsia="ru-RU"/>
          <w14:ligatures w14:val="none"/>
        </w:rPr>
        <w:t>)</w:t>
      </w:r>
      <w:r w:rsidRPr="00AF65A8">
        <w:rPr>
          <w:rFonts w:ascii="Times New Roman" w:eastAsia="Times New Roman" w:hAnsi="Times New Roman" w:cs="Times New Roman"/>
          <w:i/>
          <w:kern w:val="0"/>
          <w:sz w:val="22"/>
          <w:szCs w:val="22"/>
          <w:lang w:eastAsia="ru-RU"/>
          <w14:ligatures w14:val="none"/>
        </w:rPr>
        <w:t xml:space="preserve"> systems</w:t>
      </w:r>
      <w:r w:rsidR="00D059C5" w:rsidRPr="00AF65A8">
        <w:rPr>
          <w:rFonts w:ascii="Times New Roman" w:eastAsia="Times New Roman" w:hAnsi="Times New Roman" w:cs="Times New Roman"/>
          <w:i/>
          <w:kern w:val="0"/>
          <w:sz w:val="22"/>
          <w:szCs w:val="22"/>
          <w:lang w:eastAsia="ru-RU"/>
          <w14:ligatures w14:val="none"/>
        </w:rPr>
        <w:t>.</w:t>
      </w:r>
    </w:p>
    <w:p w14:paraId="53271DD7" w14:textId="65113541" w:rsidR="00404D3E" w:rsidRDefault="00D059C5" w:rsidP="00564477">
      <w:pPr>
        <w:ind w:left="567" w:right="662"/>
        <w:jc w:val="both"/>
        <w:rPr>
          <w:rFonts w:ascii="Times New Roman" w:hAnsi="Times New Roman" w:cs="Times New Roman"/>
          <w:b/>
          <w:bCs/>
          <w:sz w:val="22"/>
          <w:szCs w:val="22"/>
        </w:rPr>
      </w:pPr>
      <w:r w:rsidRPr="00AF65A8">
        <w:rPr>
          <w:rFonts w:ascii="Times New Roman" w:eastAsia="Times New Roman" w:hAnsi="Times New Roman" w:cs="Times New Roman"/>
          <w:b/>
          <w:bCs/>
          <w:i/>
          <w:kern w:val="0"/>
          <w:sz w:val="22"/>
          <w:szCs w:val="22"/>
          <w:lang w:val="en-GB" w:eastAsia="en-US"/>
        </w:rPr>
        <w:t>Keywords:</w:t>
      </w:r>
      <w:r w:rsidRPr="00D059C5">
        <w:rPr>
          <w:rFonts w:ascii="Times New Roman" w:hAnsi="Times New Roman" w:cs="Times New Roman"/>
          <w:b/>
          <w:bCs/>
          <w:sz w:val="22"/>
          <w:szCs w:val="22"/>
        </w:rPr>
        <w:t xml:space="preserve"> </w:t>
      </w:r>
      <w:r w:rsidRPr="00AF65A8">
        <w:rPr>
          <w:rFonts w:ascii="Times New Roman" w:eastAsia="Times New Roman" w:hAnsi="Times New Roman" w:cs="Times New Roman"/>
          <w:i/>
          <w:kern w:val="0"/>
          <w:sz w:val="22"/>
          <w:szCs w:val="22"/>
          <w:lang w:val="en-GB" w:eastAsia="en-US"/>
        </w:rPr>
        <w:t>Machine Translation</w:t>
      </w:r>
      <w:r w:rsidR="00564477">
        <w:rPr>
          <w:rFonts w:ascii="Times New Roman" w:eastAsia="Times New Roman" w:hAnsi="Times New Roman" w:cs="Times New Roman"/>
          <w:i/>
          <w:kern w:val="0"/>
          <w:sz w:val="22"/>
          <w:szCs w:val="22"/>
          <w:lang w:val="en-GB" w:eastAsia="en-US"/>
        </w:rPr>
        <w:t>;</w:t>
      </w:r>
      <w:r w:rsidRPr="00AF65A8">
        <w:rPr>
          <w:rFonts w:ascii="Times New Roman" w:eastAsia="Times New Roman" w:hAnsi="Times New Roman" w:cs="Times New Roman"/>
          <w:i/>
          <w:kern w:val="0"/>
          <w:sz w:val="22"/>
          <w:szCs w:val="22"/>
          <w:lang w:val="en-GB" w:eastAsia="en-US"/>
        </w:rPr>
        <w:t xml:space="preserve"> Large Language Models</w:t>
      </w:r>
      <w:r w:rsidR="00564477">
        <w:rPr>
          <w:rFonts w:ascii="Times New Roman" w:eastAsia="Times New Roman" w:hAnsi="Times New Roman" w:cs="Times New Roman"/>
          <w:i/>
          <w:kern w:val="0"/>
          <w:sz w:val="22"/>
          <w:szCs w:val="22"/>
          <w:lang w:val="en-GB" w:eastAsia="en-US"/>
        </w:rPr>
        <w:t>;</w:t>
      </w:r>
      <w:r w:rsidRPr="00AF65A8">
        <w:rPr>
          <w:rFonts w:ascii="Times New Roman" w:eastAsia="Times New Roman" w:hAnsi="Times New Roman" w:cs="Times New Roman"/>
          <w:i/>
          <w:kern w:val="0"/>
          <w:sz w:val="22"/>
          <w:szCs w:val="22"/>
          <w:lang w:val="en-GB" w:eastAsia="en-US"/>
        </w:rPr>
        <w:t xml:space="preserve"> Neural Machine Translation</w:t>
      </w:r>
      <w:r w:rsidR="00564477">
        <w:rPr>
          <w:rFonts w:ascii="Times New Roman" w:eastAsia="Times New Roman" w:hAnsi="Times New Roman" w:cs="Times New Roman"/>
          <w:i/>
          <w:kern w:val="0"/>
          <w:sz w:val="22"/>
          <w:szCs w:val="22"/>
          <w:lang w:val="en-GB" w:eastAsia="en-US"/>
        </w:rPr>
        <w:t xml:space="preserve">; </w:t>
      </w:r>
      <w:r w:rsidRPr="00AF65A8">
        <w:rPr>
          <w:rFonts w:ascii="Times New Roman" w:eastAsia="Times New Roman" w:hAnsi="Times New Roman" w:cs="Times New Roman"/>
          <w:i/>
          <w:kern w:val="0"/>
          <w:sz w:val="22"/>
          <w:szCs w:val="22"/>
          <w:lang w:val="en-GB" w:eastAsia="en-US"/>
        </w:rPr>
        <w:t>Translation Quality Assessment</w:t>
      </w:r>
      <w:r w:rsidR="00564477">
        <w:rPr>
          <w:rFonts w:ascii="Times New Roman" w:eastAsia="Times New Roman" w:hAnsi="Times New Roman" w:cs="Times New Roman"/>
          <w:i/>
          <w:kern w:val="0"/>
          <w:sz w:val="22"/>
          <w:szCs w:val="22"/>
          <w:lang w:val="en-GB" w:eastAsia="en-US"/>
        </w:rPr>
        <w:t>;</w:t>
      </w:r>
      <w:r w:rsidRPr="00AF65A8">
        <w:rPr>
          <w:rFonts w:ascii="Times New Roman" w:eastAsia="Times New Roman" w:hAnsi="Times New Roman" w:cs="Times New Roman"/>
          <w:i/>
          <w:kern w:val="0"/>
          <w:sz w:val="22"/>
          <w:szCs w:val="22"/>
          <w:lang w:val="en-GB" w:eastAsia="en-US"/>
        </w:rPr>
        <w:t xml:space="preserve"> ATA Certification</w:t>
      </w:r>
      <w:r w:rsidR="00564477">
        <w:rPr>
          <w:rFonts w:ascii="Times New Roman" w:eastAsia="Times New Roman" w:hAnsi="Times New Roman" w:cs="Times New Roman"/>
          <w:i/>
          <w:kern w:val="0"/>
          <w:sz w:val="22"/>
          <w:szCs w:val="22"/>
          <w:lang w:val="en-GB" w:eastAsia="en-US"/>
        </w:rPr>
        <w:t>;</w:t>
      </w:r>
      <w:r w:rsidRPr="00AF65A8">
        <w:rPr>
          <w:rFonts w:ascii="Times New Roman" w:eastAsia="Times New Roman" w:hAnsi="Times New Roman" w:cs="Times New Roman"/>
          <w:i/>
          <w:kern w:val="0"/>
          <w:sz w:val="22"/>
          <w:szCs w:val="22"/>
          <w:lang w:val="en-GB" w:eastAsia="en-US"/>
        </w:rPr>
        <w:t xml:space="preserve"> Professional Translation Standards</w:t>
      </w:r>
    </w:p>
    <w:p w14:paraId="6C4FC012" w14:textId="52DE57E3" w:rsidR="006D439B" w:rsidRPr="00564477" w:rsidRDefault="00DB39FA" w:rsidP="00564477">
      <w:pPr>
        <w:pStyle w:val="ListParagraph"/>
        <w:numPr>
          <w:ilvl w:val="0"/>
          <w:numId w:val="11"/>
        </w:numPr>
        <w:spacing w:before="560" w:after="280" w:line="240" w:lineRule="auto"/>
        <w:ind w:left="425" w:hanging="425"/>
        <w:contextualSpacing w:val="0"/>
        <w:rPr>
          <w:rFonts w:ascii="Times New Roman" w:eastAsia="Times New Roman" w:hAnsi="Times New Roman" w:cs="Times New Roman"/>
          <w:b/>
          <w:kern w:val="0"/>
          <w:lang w:eastAsia="ru-RU"/>
          <w14:ligatures w14:val="none"/>
        </w:rPr>
      </w:pPr>
      <w:r w:rsidRPr="00564477">
        <w:rPr>
          <w:rFonts w:ascii="Times New Roman" w:eastAsia="Times New Roman" w:hAnsi="Times New Roman" w:cs="Times New Roman" w:hint="eastAsia"/>
          <w:b/>
          <w:kern w:val="0"/>
          <w:lang w:eastAsia="ru-RU"/>
          <w14:ligatures w14:val="none"/>
        </w:rPr>
        <w:t>Introduction</w:t>
      </w:r>
    </w:p>
    <w:p w14:paraId="6E9D199F" w14:textId="1CAA7CED" w:rsidR="00C47C21" w:rsidRPr="00C47C21" w:rsidRDefault="00C47C21" w:rsidP="007508B5">
      <w:pPr>
        <w:spacing w:line="240" w:lineRule="auto"/>
        <w:contextualSpacing/>
        <w:jc w:val="both"/>
        <w:rPr>
          <w:rFonts w:ascii="Times New Roman" w:hAnsi="Times New Roman" w:cs="Times New Roman"/>
        </w:rPr>
      </w:pPr>
      <w:r w:rsidRPr="00C47C21">
        <w:rPr>
          <w:rFonts w:ascii="Times New Roman" w:hAnsi="Times New Roman" w:cs="Times New Roman"/>
        </w:rPr>
        <w:t xml:space="preserve">Since its release </w:t>
      </w:r>
      <w:r w:rsidR="00AB3C7D" w:rsidRPr="00C47C21">
        <w:rPr>
          <w:rFonts w:ascii="Times New Roman" w:hAnsi="Times New Roman" w:cs="Times New Roman"/>
        </w:rPr>
        <w:t xml:space="preserve">by OpenAI </w:t>
      </w:r>
      <w:r w:rsidRPr="00C47C21">
        <w:rPr>
          <w:rFonts w:ascii="Times New Roman" w:hAnsi="Times New Roman" w:cs="Times New Roman"/>
        </w:rPr>
        <w:t xml:space="preserve">in November 2022, ChatGPT (GPT-3.5-Turbo), a chatbot powered by the GPT (Generative Pre-trained Transformer) language model, has quickly gained popularity due to its impressive performance </w:t>
      </w:r>
      <w:r w:rsidR="00ED17FE">
        <w:rPr>
          <w:rFonts w:ascii="Times New Roman" w:hAnsi="Times New Roman" w:cs="Times New Roman"/>
        </w:rPr>
        <w:t>on</w:t>
      </w:r>
      <w:r w:rsidR="00ED17FE" w:rsidRPr="00C47C21">
        <w:rPr>
          <w:rFonts w:ascii="Times New Roman" w:hAnsi="Times New Roman" w:cs="Times New Roman"/>
        </w:rPr>
        <w:t xml:space="preserve"> </w:t>
      </w:r>
      <w:r w:rsidRPr="00C47C21">
        <w:rPr>
          <w:rFonts w:ascii="Times New Roman" w:hAnsi="Times New Roman" w:cs="Times New Roman"/>
        </w:rPr>
        <w:t xml:space="preserve">a wide array of natural language processing (NLP) tasks (OpenAI 2022). These tasks encompass text generation, question answering, content creation, text summarization, sentiment analysis, acting a role to perform </w:t>
      </w:r>
      <w:r w:rsidR="00ED17FE">
        <w:rPr>
          <w:rFonts w:ascii="Times New Roman" w:hAnsi="Times New Roman" w:cs="Times New Roman"/>
        </w:rPr>
        <w:t xml:space="preserve">a </w:t>
      </w:r>
      <w:r w:rsidRPr="00C47C21">
        <w:rPr>
          <w:rFonts w:ascii="Times New Roman" w:hAnsi="Times New Roman" w:cs="Times New Roman"/>
        </w:rPr>
        <w:t xml:space="preserve">task, and </w:t>
      </w:r>
      <w:r w:rsidR="00F72B9C">
        <w:rPr>
          <w:rFonts w:ascii="Times New Roman" w:hAnsi="Times New Roman" w:cs="Times New Roman"/>
        </w:rPr>
        <w:t>machine translation (MT)</w:t>
      </w:r>
      <w:r w:rsidRPr="00C47C21">
        <w:rPr>
          <w:rFonts w:ascii="Times New Roman" w:hAnsi="Times New Roman" w:cs="Times New Roman"/>
        </w:rPr>
        <w:t xml:space="preserve">, among others (Jiao et al. 2023b; Liu et al. 2023). Underlying ChatGPT is a multilayer Transformer model pre-trained on vast text corpora using self-supervised learning (Ouyang et al. 2022). The Transformer architecture, initially proposed for </w:t>
      </w:r>
      <w:r w:rsidR="00560028">
        <w:rPr>
          <w:rFonts w:ascii="Times New Roman" w:hAnsi="Times New Roman" w:cs="Times New Roman"/>
        </w:rPr>
        <w:t xml:space="preserve">neural machine translation </w:t>
      </w:r>
      <w:r w:rsidR="00DC4D9C">
        <w:rPr>
          <w:rFonts w:ascii="Times New Roman" w:hAnsi="Times New Roman" w:cs="Times New Roman"/>
        </w:rPr>
        <w:t>(</w:t>
      </w:r>
      <w:r w:rsidRPr="00C47C21">
        <w:rPr>
          <w:rFonts w:ascii="Times New Roman" w:hAnsi="Times New Roman" w:cs="Times New Roman"/>
        </w:rPr>
        <w:t>NMT</w:t>
      </w:r>
      <w:r w:rsidR="00DC4D9C">
        <w:rPr>
          <w:rFonts w:ascii="Times New Roman" w:hAnsi="Times New Roman" w:cs="Times New Roman"/>
        </w:rPr>
        <w:t>)</w:t>
      </w:r>
      <w:r w:rsidRPr="00C47C21">
        <w:rPr>
          <w:rFonts w:ascii="Times New Roman" w:hAnsi="Times New Roman" w:cs="Times New Roman"/>
        </w:rPr>
        <w:t xml:space="preserve">, comprises encoder and decoder networks to map input text </w:t>
      </w:r>
      <w:r w:rsidRPr="00C47C21">
        <w:rPr>
          <w:rFonts w:ascii="Times New Roman" w:hAnsi="Times New Roman" w:cs="Times New Roman"/>
        </w:rPr>
        <w:lastRenderedPageBreak/>
        <w:t>to target text output (Vaswani et al. 2017). Building upon the Transformer decoder model, OpenAI developed the GPT series starting in 2018, designed for broad language generation capabilities (Radford et al. 2019). GPT models are first pre-trained in an unsupervised manner on extensive unlabeled texts to learn textual representations, then fine-tuned on labeled data to adapt to downstream tasks (OpenAI 2019a). Their self-supervised pre-training methodology enabled strong performance across tasks without task-specific architectures or datasets (OpenAI 2019b).</w:t>
      </w:r>
    </w:p>
    <w:p w14:paraId="13904C4F" w14:textId="644ECC91" w:rsidR="00B540FC" w:rsidRDefault="00FC7BD2" w:rsidP="007508B5">
      <w:pPr>
        <w:spacing w:line="240" w:lineRule="auto"/>
        <w:ind w:firstLine="720"/>
        <w:contextualSpacing/>
        <w:jc w:val="both"/>
        <w:rPr>
          <w:rFonts w:ascii="Times New Roman" w:hAnsi="Times New Roman" w:cs="Times New Roman"/>
        </w:rPr>
      </w:pPr>
      <w:r w:rsidRPr="00FC7BD2">
        <w:rPr>
          <w:rFonts w:ascii="Times New Roman" w:hAnsi="Times New Roman" w:cs="Times New Roman"/>
        </w:rPr>
        <w:t>ChatGPT integrates the GPT approach with reinforcement learning using human preferences to further improve response quality (Ouyang et al. 2022). By providing natural language interaction, ChatGPT has demonstrated its potential to grasp context and generate coherent, relevant responses, making it a promising tool for various industries without specialized fine-tuning, including the translation sector (Jiao et al. 2023a; Dwivedi et al. 2023).</w:t>
      </w:r>
      <w:r w:rsidR="0091324E">
        <w:rPr>
          <w:rFonts w:ascii="Times New Roman" w:hAnsi="Times New Roman" w:cs="Times New Roman"/>
        </w:rPr>
        <w:t xml:space="preserve"> </w:t>
      </w:r>
      <w:r w:rsidRPr="00FC7BD2">
        <w:rPr>
          <w:rFonts w:ascii="Times New Roman" w:hAnsi="Times New Roman" w:cs="Times New Roman"/>
        </w:rPr>
        <w:t>The rapid evolution of these models underscores the timeliness of this research. GPT-4, released in March 2023, introduced enhanced visual capabilities and strengthened language mastery (OpenAI 2023b). Mo</w:t>
      </w:r>
      <w:r w:rsidR="007777FD">
        <w:rPr>
          <w:rFonts w:ascii="Times New Roman" w:hAnsi="Times New Roman" w:cs="Times New Roman"/>
        </w:rPr>
        <w:t>re</w:t>
      </w:r>
      <w:r w:rsidRPr="00FC7BD2">
        <w:rPr>
          <w:rFonts w:ascii="Times New Roman" w:hAnsi="Times New Roman" w:cs="Times New Roman"/>
        </w:rPr>
        <w:t xml:space="preserve"> recently, GPT-4o was released in May 2024 as </w:t>
      </w:r>
      <w:r w:rsidR="000A51C2">
        <w:rPr>
          <w:rFonts w:ascii="Times New Roman" w:hAnsi="Times New Roman" w:cs="Times New Roman" w:hint="eastAsia"/>
        </w:rPr>
        <w:t xml:space="preserve">part of </w:t>
      </w:r>
      <w:r w:rsidRPr="00FC7BD2">
        <w:rPr>
          <w:rFonts w:ascii="Times New Roman" w:hAnsi="Times New Roman" w:cs="Times New Roman"/>
        </w:rPr>
        <w:t>OpenAI</w:t>
      </w:r>
      <w:r w:rsidR="007777FD">
        <w:rPr>
          <w:rFonts w:ascii="Times New Roman" w:hAnsi="Times New Roman" w:cs="Times New Roman"/>
        </w:rPr>
        <w:t>’</w:t>
      </w:r>
      <w:r w:rsidRPr="00FC7BD2">
        <w:rPr>
          <w:rFonts w:ascii="Times New Roman" w:hAnsi="Times New Roman" w:cs="Times New Roman"/>
        </w:rPr>
        <w:t xml:space="preserve">s multimodal </w:t>
      </w:r>
      <w:r w:rsidR="000A51C2">
        <w:rPr>
          <w:rFonts w:ascii="Times New Roman" w:hAnsi="Times New Roman" w:cs="Times New Roman" w:hint="eastAsia"/>
        </w:rPr>
        <w:t>model lineup</w:t>
      </w:r>
      <w:r w:rsidRPr="00FC7BD2">
        <w:rPr>
          <w:rFonts w:ascii="Times New Roman" w:hAnsi="Times New Roman" w:cs="Times New Roman"/>
        </w:rPr>
        <w:t>. This iteration represent</w:t>
      </w:r>
      <w:r w:rsidR="006C660C">
        <w:rPr>
          <w:rFonts w:ascii="Times New Roman" w:hAnsi="Times New Roman" w:cs="Times New Roman"/>
        </w:rPr>
        <w:t>ed</w:t>
      </w:r>
      <w:r w:rsidRPr="00FC7BD2">
        <w:rPr>
          <w:rFonts w:ascii="Times New Roman" w:hAnsi="Times New Roman" w:cs="Times New Roman"/>
        </w:rPr>
        <w:t xml:space="preserve"> a significant advancement in multimodal capabilities, efficiency, and language support (OpenAI 2024).</w:t>
      </w:r>
      <w:r w:rsidR="000A51C2">
        <w:rPr>
          <w:rFonts w:ascii="Times New Roman" w:hAnsi="Times New Roman" w:cs="Times New Roman" w:hint="eastAsia"/>
        </w:rPr>
        <w:t xml:space="preserve"> </w:t>
      </w:r>
      <w:r w:rsidRPr="00FC7BD2">
        <w:rPr>
          <w:rFonts w:ascii="Times New Roman" w:hAnsi="Times New Roman" w:cs="Times New Roman"/>
        </w:rPr>
        <w:t xml:space="preserve">Particularly relevant to our research interests, GPT-4o offers improved handling of multiple languages with greater accuracy and fluency compared to GPT-4. OpenAI has enhanced tokenization specifically for languages that do not use a Western alphabet, such as Chinese, </w:t>
      </w:r>
      <w:r w:rsidR="00546FD9">
        <w:rPr>
          <w:rFonts w:ascii="Times New Roman" w:hAnsi="Times New Roman" w:cs="Times New Roman" w:hint="eastAsia"/>
        </w:rPr>
        <w:t xml:space="preserve">Arabic, </w:t>
      </w:r>
      <w:r w:rsidR="001A40FD" w:rsidRPr="00FC7BD2">
        <w:rPr>
          <w:rFonts w:ascii="Times New Roman" w:hAnsi="Times New Roman" w:cs="Times New Roman"/>
        </w:rPr>
        <w:t xml:space="preserve">Hindi, </w:t>
      </w:r>
      <w:r w:rsidR="00A14EF2">
        <w:rPr>
          <w:rFonts w:ascii="Times New Roman" w:hAnsi="Times New Roman" w:cs="Times New Roman" w:hint="eastAsia"/>
        </w:rPr>
        <w:t xml:space="preserve">and </w:t>
      </w:r>
      <w:r w:rsidRPr="00FC7BD2">
        <w:rPr>
          <w:rFonts w:ascii="Times New Roman" w:hAnsi="Times New Roman" w:cs="Times New Roman"/>
        </w:rPr>
        <w:t xml:space="preserve">Korean. The new tokenizer more efficiently compresses non-English text, processing prompts in those languages in a cheaper, quicker way (Craig 2024). This recent development directly impacts our investigation into </w:t>
      </w:r>
      <w:r w:rsidR="00F05CF8">
        <w:rPr>
          <w:rFonts w:ascii="Times New Roman" w:hAnsi="Times New Roman" w:cs="Times New Roman"/>
        </w:rPr>
        <w:t xml:space="preserve">its </w:t>
      </w:r>
      <w:r w:rsidRPr="00FC7BD2">
        <w:rPr>
          <w:rFonts w:ascii="Times New Roman" w:hAnsi="Times New Roman" w:cs="Times New Roman"/>
        </w:rPr>
        <w:t>translation capabilities.</w:t>
      </w:r>
    </w:p>
    <w:p w14:paraId="625444DD" w14:textId="08B80226" w:rsidR="004F11F2" w:rsidRDefault="0039124D" w:rsidP="007508B5">
      <w:pPr>
        <w:spacing w:line="240" w:lineRule="auto"/>
        <w:ind w:firstLine="720"/>
        <w:contextualSpacing/>
        <w:jc w:val="both"/>
        <w:rPr>
          <w:rFonts w:ascii="Times New Roman" w:hAnsi="Times New Roman" w:cs="Times New Roman"/>
        </w:rPr>
      </w:pPr>
      <w:r w:rsidRPr="0039124D">
        <w:rPr>
          <w:rFonts w:ascii="Times New Roman" w:hAnsi="Times New Roman" w:cs="Times New Roman"/>
        </w:rPr>
        <w:t>Although GPT is not specially fine-tuned for language translation tasks, its potential for accurate and efficient MT has been reported by many scholars and researchers for different language pairs. Cady et al. (2023) compared the performance of seven MT systems on a set of 3,000 bidirectional translation sentences between English and Chinese drawn from patent documents on science and technology. The systems evaluated were commercial MT services (Google Translate, DeepL, Baidu, Youdao, and Niutrans) and GPT models (GPT-3.5 and GPT-4). Based on BLEU metrics, the results indicate that GPT-3.5 and GPT-4 performed comparably to the specialized commercial MT systems, with no single system showing consistent superiority across all test cases. However, it</w:t>
      </w:r>
      <w:r w:rsidR="00885F54">
        <w:rPr>
          <w:rFonts w:ascii="Times New Roman" w:hAnsi="Times New Roman" w:cs="Times New Roman" w:hint="eastAsia"/>
        </w:rPr>
        <w:t xml:space="preserve"> is</w:t>
      </w:r>
      <w:r w:rsidRPr="0039124D">
        <w:rPr>
          <w:rFonts w:ascii="Times New Roman" w:hAnsi="Times New Roman" w:cs="Times New Roman"/>
        </w:rPr>
        <w:t xml:space="preserve"> important to note that BLEU metrics </w:t>
      </w:r>
      <w:r w:rsidR="000964F0" w:rsidRPr="00C47C21">
        <w:rPr>
          <w:rFonts w:ascii="Times New Roman" w:hAnsi="Times New Roman" w:cs="Times New Roman"/>
        </w:rPr>
        <w:t>(Papineni</w:t>
      </w:r>
      <w:r w:rsidR="000203E1">
        <w:rPr>
          <w:rFonts w:ascii="Times New Roman" w:hAnsi="Times New Roman" w:cs="Times New Roman"/>
        </w:rPr>
        <w:t> </w:t>
      </w:r>
      <w:r w:rsidR="000964F0" w:rsidRPr="00C47C21">
        <w:rPr>
          <w:rFonts w:ascii="Times New Roman" w:hAnsi="Times New Roman" w:cs="Times New Roman"/>
        </w:rPr>
        <w:t>et</w:t>
      </w:r>
      <w:r w:rsidR="000203E1">
        <w:rPr>
          <w:rFonts w:ascii="Times New Roman" w:hAnsi="Times New Roman" w:cs="Times New Roman"/>
        </w:rPr>
        <w:t> </w:t>
      </w:r>
      <w:r w:rsidR="000964F0" w:rsidRPr="00C47C21">
        <w:rPr>
          <w:rFonts w:ascii="Times New Roman" w:hAnsi="Times New Roman" w:cs="Times New Roman"/>
        </w:rPr>
        <w:t>al. 2002)</w:t>
      </w:r>
      <w:r w:rsidR="000964F0">
        <w:rPr>
          <w:rFonts w:ascii="Times New Roman" w:hAnsi="Times New Roman" w:cs="Times New Roman" w:hint="eastAsia"/>
        </w:rPr>
        <w:t xml:space="preserve"> </w:t>
      </w:r>
      <w:r w:rsidRPr="0039124D">
        <w:rPr>
          <w:rFonts w:ascii="Times New Roman" w:hAnsi="Times New Roman" w:cs="Times New Roman"/>
        </w:rPr>
        <w:t xml:space="preserve">have recognized limitations, particularly for language pairs with significant structural differences like English and Chinese, and for specialized technical text such as patents. These findings highlight a research gap regarding how newer GPT models might perform in translation tasks compared to dedicated MT systems, especially for diverse language pairs and text types that require </w:t>
      </w:r>
      <w:r w:rsidR="00776028">
        <w:rPr>
          <w:rFonts w:ascii="Times New Roman" w:hAnsi="Times New Roman" w:cs="Times New Roman"/>
        </w:rPr>
        <w:t xml:space="preserve">more </w:t>
      </w:r>
      <w:r w:rsidR="00AB5A89">
        <w:rPr>
          <w:rFonts w:ascii="Times New Roman" w:hAnsi="Times New Roman" w:cs="Times New Roman"/>
        </w:rPr>
        <w:t>fine-grained</w:t>
      </w:r>
      <w:r w:rsidR="00AB5A89" w:rsidRPr="0039124D">
        <w:rPr>
          <w:rFonts w:ascii="Times New Roman" w:hAnsi="Times New Roman" w:cs="Times New Roman"/>
        </w:rPr>
        <w:t xml:space="preserve"> </w:t>
      </w:r>
      <w:r w:rsidRPr="0039124D">
        <w:rPr>
          <w:rFonts w:ascii="Times New Roman" w:hAnsi="Times New Roman" w:cs="Times New Roman"/>
        </w:rPr>
        <w:t>evaluation beyond BLEU scores</w:t>
      </w:r>
      <w:r w:rsidR="00C47C21" w:rsidRPr="00C47C21">
        <w:rPr>
          <w:rFonts w:ascii="Times New Roman" w:hAnsi="Times New Roman" w:cs="Times New Roman"/>
        </w:rPr>
        <w:t xml:space="preserve">. </w:t>
      </w:r>
    </w:p>
    <w:p w14:paraId="670EC760" w14:textId="6611C2D2" w:rsidR="00C47C21" w:rsidRDefault="00C47C21" w:rsidP="007508B5">
      <w:pPr>
        <w:spacing w:line="240" w:lineRule="auto"/>
        <w:ind w:firstLine="720"/>
        <w:contextualSpacing/>
        <w:jc w:val="both"/>
        <w:rPr>
          <w:rFonts w:ascii="Times New Roman" w:hAnsi="Times New Roman" w:cs="Times New Roman"/>
        </w:rPr>
      </w:pPr>
      <w:r w:rsidRPr="00C47C21">
        <w:rPr>
          <w:rFonts w:ascii="Times New Roman" w:hAnsi="Times New Roman" w:cs="Times New Roman"/>
        </w:rPr>
        <w:t>Primarily utilizing the BLEU score for their analysis, Jiao et al. (2023b) assessed the MT capabilities of GPT-4 against GPT-3.5, uncovering significant improvements by GPT-4 across six language pairs, including English-to-German (en</w:t>
      </w:r>
      <w:r w:rsidR="00584B8C">
        <w:rPr>
          <w:rFonts w:ascii="Times New Roman" w:hAnsi="Times New Roman" w:cs="Times New Roman"/>
        </w:rPr>
        <w:t>g</w:t>
      </w:r>
      <w:r w:rsidRPr="00C47C21">
        <w:rPr>
          <w:rFonts w:ascii="Times New Roman" w:hAnsi="Times New Roman" w:cs="Times New Roman"/>
        </w:rPr>
        <w:t>-</w:t>
      </w:r>
      <w:r w:rsidR="00584B8C">
        <w:rPr>
          <w:rFonts w:ascii="Times New Roman" w:hAnsi="Times New Roman" w:cs="Times New Roman"/>
        </w:rPr>
        <w:t>ger</w:t>
      </w:r>
      <w:r w:rsidRPr="00C47C21">
        <w:rPr>
          <w:rFonts w:ascii="Times New Roman" w:hAnsi="Times New Roman" w:cs="Times New Roman"/>
        </w:rPr>
        <w:t>), German-to-English (</w:t>
      </w:r>
      <w:r w:rsidR="00584B8C">
        <w:rPr>
          <w:rFonts w:ascii="Times New Roman" w:hAnsi="Times New Roman" w:cs="Times New Roman"/>
        </w:rPr>
        <w:t>ger</w:t>
      </w:r>
      <w:r w:rsidRPr="00C47C21">
        <w:rPr>
          <w:rFonts w:ascii="Times New Roman" w:hAnsi="Times New Roman" w:cs="Times New Roman"/>
        </w:rPr>
        <w:t>-en</w:t>
      </w:r>
      <w:r w:rsidR="00584B8C">
        <w:rPr>
          <w:rFonts w:ascii="Times New Roman" w:hAnsi="Times New Roman" w:cs="Times New Roman"/>
        </w:rPr>
        <w:t>g</w:t>
      </w:r>
      <w:r w:rsidRPr="00C47C21">
        <w:rPr>
          <w:rFonts w:ascii="Times New Roman" w:hAnsi="Times New Roman" w:cs="Times New Roman"/>
        </w:rPr>
        <w:t>), English-to-Chinese (en</w:t>
      </w:r>
      <w:r w:rsidR="00584B8C">
        <w:rPr>
          <w:rFonts w:ascii="Times New Roman" w:hAnsi="Times New Roman" w:cs="Times New Roman"/>
        </w:rPr>
        <w:t>g</w:t>
      </w:r>
      <w:r w:rsidRPr="00C47C21">
        <w:rPr>
          <w:rFonts w:ascii="Times New Roman" w:hAnsi="Times New Roman" w:cs="Times New Roman"/>
        </w:rPr>
        <w:t>-</w:t>
      </w:r>
      <w:r w:rsidR="00584B8C">
        <w:rPr>
          <w:rFonts w:ascii="Times New Roman" w:hAnsi="Times New Roman" w:cs="Times New Roman"/>
        </w:rPr>
        <w:t>chi</w:t>
      </w:r>
      <w:r w:rsidRPr="00C47C21">
        <w:rPr>
          <w:rFonts w:ascii="Times New Roman" w:hAnsi="Times New Roman" w:cs="Times New Roman"/>
        </w:rPr>
        <w:t>), Chinese-to-English (</w:t>
      </w:r>
      <w:r w:rsidR="00584B8C">
        <w:rPr>
          <w:rFonts w:ascii="Times New Roman" w:hAnsi="Times New Roman" w:cs="Times New Roman"/>
        </w:rPr>
        <w:t>chi</w:t>
      </w:r>
      <w:r w:rsidRPr="00C47C21">
        <w:rPr>
          <w:rFonts w:ascii="Times New Roman" w:hAnsi="Times New Roman" w:cs="Times New Roman"/>
        </w:rPr>
        <w:t>-en</w:t>
      </w:r>
      <w:r w:rsidR="00584B8C">
        <w:rPr>
          <w:rFonts w:ascii="Times New Roman" w:hAnsi="Times New Roman" w:cs="Times New Roman"/>
        </w:rPr>
        <w:t>g</w:t>
      </w:r>
      <w:r w:rsidRPr="00C47C21">
        <w:rPr>
          <w:rFonts w:ascii="Times New Roman" w:hAnsi="Times New Roman" w:cs="Times New Roman"/>
        </w:rPr>
        <w:t>), German-to-Chinese (</w:t>
      </w:r>
      <w:r w:rsidR="00584B8C">
        <w:rPr>
          <w:rFonts w:ascii="Times New Roman" w:hAnsi="Times New Roman" w:cs="Times New Roman"/>
        </w:rPr>
        <w:t>ger</w:t>
      </w:r>
      <w:r w:rsidRPr="00C47C21">
        <w:rPr>
          <w:rFonts w:ascii="Times New Roman" w:hAnsi="Times New Roman" w:cs="Times New Roman"/>
        </w:rPr>
        <w:t>-</w:t>
      </w:r>
      <w:r w:rsidR="00584B8C">
        <w:rPr>
          <w:rFonts w:ascii="Times New Roman" w:hAnsi="Times New Roman" w:cs="Times New Roman"/>
        </w:rPr>
        <w:t>chi</w:t>
      </w:r>
      <w:r w:rsidRPr="00C47C21">
        <w:rPr>
          <w:rFonts w:ascii="Times New Roman" w:hAnsi="Times New Roman" w:cs="Times New Roman"/>
        </w:rPr>
        <w:t>), and Romanian-to-Chinese (ro</w:t>
      </w:r>
      <w:r w:rsidR="00584B8C">
        <w:rPr>
          <w:rFonts w:ascii="Times New Roman" w:hAnsi="Times New Roman" w:cs="Times New Roman"/>
        </w:rPr>
        <w:t>m</w:t>
      </w:r>
      <w:r w:rsidRPr="00C47C21">
        <w:rPr>
          <w:rFonts w:ascii="Times New Roman" w:hAnsi="Times New Roman" w:cs="Times New Roman"/>
        </w:rPr>
        <w:t>-</w:t>
      </w:r>
      <w:r w:rsidR="00584B8C">
        <w:rPr>
          <w:rFonts w:ascii="Times New Roman" w:hAnsi="Times New Roman" w:cs="Times New Roman"/>
        </w:rPr>
        <w:t>chi</w:t>
      </w:r>
      <w:r w:rsidRPr="00C47C21">
        <w:rPr>
          <w:rFonts w:ascii="Times New Roman" w:hAnsi="Times New Roman" w:cs="Times New Roman"/>
        </w:rPr>
        <w:t>)</w:t>
      </w:r>
      <w:r w:rsidR="00D85058">
        <w:rPr>
          <w:rStyle w:val="FootnoteReference"/>
          <w:rFonts w:ascii="Times New Roman" w:hAnsi="Times New Roman" w:cs="Times New Roman"/>
        </w:rPr>
        <w:footnoteReference w:id="2"/>
      </w:r>
      <w:r w:rsidRPr="00C47C21">
        <w:rPr>
          <w:rFonts w:ascii="Times New Roman" w:hAnsi="Times New Roman" w:cs="Times New Roman"/>
        </w:rPr>
        <w:t>. Their results also showed that GPT-4 is competitive with leading commercial systems like Google</w:t>
      </w:r>
      <w:r w:rsidR="00822DBC">
        <w:rPr>
          <w:rFonts w:ascii="Times New Roman" w:hAnsi="Times New Roman" w:cs="Times New Roman"/>
        </w:rPr>
        <w:t xml:space="preserve"> Translate</w:t>
      </w:r>
      <w:r w:rsidRPr="00C47C21">
        <w:rPr>
          <w:rFonts w:ascii="Times New Roman" w:hAnsi="Times New Roman" w:cs="Times New Roman"/>
        </w:rPr>
        <w:t>, DeepL, and Tencent TranSmart, for both high-resource European languages and low-resource or distant ones. Furthermore, human evaluations of the translations in their study suggest that GPT-3.5 is more prone to producing errors and hallucinations, whereas GPT-4 demonstrates fewer inaccuracies, indicating that GPT-4 has evolved into an effective translation tool (Jiao et al. 2023a).</w:t>
      </w:r>
    </w:p>
    <w:p w14:paraId="18BC0C4A" w14:textId="2E672685" w:rsidR="000C1CD6" w:rsidRPr="00C47C21" w:rsidRDefault="000C1CD6" w:rsidP="007508B5">
      <w:pPr>
        <w:spacing w:line="240" w:lineRule="auto"/>
        <w:ind w:firstLine="720"/>
        <w:contextualSpacing/>
        <w:jc w:val="both"/>
        <w:rPr>
          <w:rFonts w:ascii="Times New Roman" w:hAnsi="Times New Roman" w:cs="Times New Roman"/>
        </w:rPr>
      </w:pPr>
      <w:r w:rsidRPr="000C1CD6">
        <w:rPr>
          <w:rFonts w:ascii="Times New Roman" w:hAnsi="Times New Roman" w:cs="Times New Roman"/>
        </w:rPr>
        <w:t>In their evaluation of GPT-4o</w:t>
      </w:r>
      <w:r>
        <w:rPr>
          <w:rFonts w:ascii="Times New Roman" w:hAnsi="Times New Roman" w:cs="Times New Roman"/>
        </w:rPr>
        <w:t>’</w:t>
      </w:r>
      <w:r w:rsidRPr="000C1CD6">
        <w:rPr>
          <w:rFonts w:ascii="Times New Roman" w:hAnsi="Times New Roman" w:cs="Times New Roman"/>
        </w:rPr>
        <w:t xml:space="preserve">s translation capabilities across six major languages in 2024, </w:t>
      </w:r>
      <w:r w:rsidR="006C538F">
        <w:rPr>
          <w:rFonts w:ascii="Times New Roman" w:hAnsi="Times New Roman" w:cs="Times New Roman"/>
        </w:rPr>
        <w:t>Shahriar</w:t>
      </w:r>
      <w:r w:rsidR="0042713C">
        <w:rPr>
          <w:rFonts w:ascii="Times New Roman" w:hAnsi="Times New Roman" w:cs="Times New Roman"/>
        </w:rPr>
        <w:t xml:space="preserve"> et al.</w:t>
      </w:r>
      <w:r w:rsidR="00D91851">
        <w:rPr>
          <w:rFonts w:ascii="Times New Roman" w:hAnsi="Times New Roman" w:cs="Times New Roman"/>
        </w:rPr>
        <w:t xml:space="preserve"> (</w:t>
      </w:r>
      <w:r w:rsidR="0042713C">
        <w:rPr>
          <w:rFonts w:ascii="Times New Roman" w:hAnsi="Times New Roman" w:cs="Times New Roman"/>
        </w:rPr>
        <w:t>2024)</w:t>
      </w:r>
      <w:r w:rsidRPr="000C1CD6">
        <w:rPr>
          <w:rFonts w:ascii="Times New Roman" w:hAnsi="Times New Roman" w:cs="Times New Roman"/>
        </w:rPr>
        <w:t xml:space="preserve"> conducted a comprehensive analysis using 500 randomly sampled data points from each language dataset. The study utilized the OPUS dataset for Spanish, Arabic, French, Portuguese, and Russian translations, while Hindi data was sourced from the IIT Bombay English-Hindi Parallel Corpus. Their methodology employed BERT-based sentence embeddings (specifically the paraphrase-MiniLM-L6-v2 model) and cosine similarity metrics to evaluate translation quality, though this computational approach had limitations in capturing cultural and contextual nuances. </w:t>
      </w:r>
      <w:r w:rsidR="00535A08">
        <w:rPr>
          <w:rFonts w:ascii="Times New Roman" w:hAnsi="Times New Roman" w:cs="Times New Roman"/>
        </w:rPr>
        <w:t>Their r</w:t>
      </w:r>
      <w:r w:rsidRPr="000C1CD6">
        <w:rPr>
          <w:rFonts w:ascii="Times New Roman" w:hAnsi="Times New Roman" w:cs="Times New Roman"/>
        </w:rPr>
        <w:t>esults demonstrated varying performance across languages, with Spanish and Portuguese achieving the highest accuracy rates of 88% and 86% respectively, followed by Hindi (82%)</w:t>
      </w:r>
      <w:r w:rsidR="00061B4D">
        <w:rPr>
          <w:rFonts w:ascii="Times New Roman" w:hAnsi="Times New Roman" w:cs="Times New Roman"/>
        </w:rPr>
        <w:t>,</w:t>
      </w:r>
      <w:r w:rsidR="0044505E">
        <w:rPr>
          <w:rFonts w:ascii="Times New Roman" w:hAnsi="Times New Roman" w:cs="Times New Roman"/>
        </w:rPr>
        <w:t xml:space="preserve"> </w:t>
      </w:r>
      <w:r w:rsidRPr="000C1CD6">
        <w:rPr>
          <w:rFonts w:ascii="Times New Roman" w:hAnsi="Times New Roman" w:cs="Times New Roman"/>
        </w:rPr>
        <w:t xml:space="preserve">Russian (80%), and French (75%). Notably, Arabic performed relatively poorly at 78%, which the researchers attributed to its intricate script system, complex word forms, and unique linguistic challenges that pose significant difficulties for </w:t>
      </w:r>
      <w:r w:rsidR="00A020EC">
        <w:rPr>
          <w:rFonts w:ascii="Times New Roman" w:hAnsi="Times New Roman" w:cs="Times New Roman"/>
        </w:rPr>
        <w:t>MT</w:t>
      </w:r>
      <w:r w:rsidRPr="000C1CD6">
        <w:rPr>
          <w:rFonts w:ascii="Times New Roman" w:hAnsi="Times New Roman" w:cs="Times New Roman"/>
        </w:rPr>
        <w:t>. The findings suggest GPT-4o approaches the quality of dedicated translation systems, despite not being specifically optimized for translation. However, the study did not include</w:t>
      </w:r>
      <w:r w:rsidR="0044505E">
        <w:rPr>
          <w:rFonts w:ascii="Times New Roman" w:hAnsi="Times New Roman" w:cs="Times New Roman"/>
        </w:rPr>
        <w:t xml:space="preserve"> an</w:t>
      </w:r>
      <w:r w:rsidRPr="000C1CD6">
        <w:rPr>
          <w:rFonts w:ascii="Times New Roman" w:hAnsi="Times New Roman" w:cs="Times New Roman"/>
        </w:rPr>
        <w:t xml:space="preserve"> evaluation of </w:t>
      </w:r>
      <w:r w:rsidR="00E73AD6">
        <w:rPr>
          <w:rFonts w:ascii="Times New Roman" w:hAnsi="Times New Roman" w:cs="Times New Roman"/>
        </w:rPr>
        <w:t>eng-chi</w:t>
      </w:r>
      <w:r w:rsidRPr="000C1CD6">
        <w:rPr>
          <w:rFonts w:ascii="Times New Roman" w:hAnsi="Times New Roman" w:cs="Times New Roman"/>
        </w:rPr>
        <w:t xml:space="preserve"> translation performance, and the researchers acknowledged limitations in their sampling approach and the absence of human evaluators for assessing linguistic </w:t>
      </w:r>
      <w:r w:rsidR="00C469D6" w:rsidRPr="000C1CD6">
        <w:rPr>
          <w:rFonts w:ascii="Times New Roman" w:hAnsi="Times New Roman" w:cs="Times New Roman"/>
        </w:rPr>
        <w:t>subtl</w:t>
      </w:r>
      <w:r w:rsidR="00CD2B14">
        <w:rPr>
          <w:rFonts w:ascii="Times New Roman" w:hAnsi="Times New Roman" w:cs="Times New Roman"/>
        </w:rPr>
        <w:t>eties</w:t>
      </w:r>
      <w:r w:rsidRPr="000C1CD6">
        <w:rPr>
          <w:rFonts w:ascii="Times New Roman" w:hAnsi="Times New Roman" w:cs="Times New Roman"/>
        </w:rPr>
        <w:t>. Like many MT evaluation studies, this research raises questions about the balance between computational metrics and human assessment in evaluating translation quality, particularly for morphologically rich languages like Arabic where computational metrics alone may not fully capture translation adequacy.</w:t>
      </w:r>
    </w:p>
    <w:p w14:paraId="0CB57FCE" w14:textId="3845F0BF" w:rsidR="00D104D1" w:rsidRDefault="004759AB" w:rsidP="007508B5">
      <w:pPr>
        <w:spacing w:line="240" w:lineRule="auto"/>
        <w:ind w:firstLine="720"/>
        <w:contextualSpacing/>
        <w:jc w:val="both"/>
        <w:rPr>
          <w:rFonts w:ascii="Times New Roman" w:hAnsi="Times New Roman" w:cs="Times New Roman"/>
        </w:rPr>
      </w:pPr>
      <w:r w:rsidRPr="004759AB">
        <w:rPr>
          <w:rFonts w:ascii="Times New Roman" w:hAnsi="Times New Roman" w:cs="Times New Roman"/>
        </w:rPr>
        <w:t xml:space="preserve">In </w:t>
      </w:r>
      <w:r>
        <w:rPr>
          <w:rFonts w:ascii="Times New Roman" w:hAnsi="Times New Roman" w:cs="Times New Roman"/>
        </w:rPr>
        <w:t>their recent</w:t>
      </w:r>
      <w:r w:rsidRPr="004759AB">
        <w:rPr>
          <w:rFonts w:ascii="Times New Roman" w:hAnsi="Times New Roman" w:cs="Times New Roman"/>
        </w:rPr>
        <w:t xml:space="preserve"> evaluation conducted in May 2024, Intento assessed the translation capabilities of 52 </w:t>
      </w:r>
      <w:r w:rsidR="00F63F4A">
        <w:rPr>
          <w:rFonts w:ascii="Times New Roman" w:hAnsi="Times New Roman" w:cs="Times New Roman"/>
        </w:rPr>
        <w:t>MT</w:t>
      </w:r>
      <w:r w:rsidRPr="004759AB">
        <w:rPr>
          <w:rFonts w:ascii="Times New Roman" w:hAnsi="Times New Roman" w:cs="Times New Roman"/>
        </w:rPr>
        <w:t xml:space="preserve"> systems, including 24 Large Language Models (LLMs)</w:t>
      </w:r>
      <w:r w:rsidR="004932DD">
        <w:rPr>
          <w:rFonts w:ascii="Times New Roman" w:hAnsi="Times New Roman" w:cs="Times New Roman"/>
        </w:rPr>
        <w:t xml:space="preserve"> (Intento 2024)</w:t>
      </w:r>
      <w:r w:rsidRPr="004759AB">
        <w:rPr>
          <w:rFonts w:ascii="Times New Roman" w:hAnsi="Times New Roman" w:cs="Times New Roman"/>
        </w:rPr>
        <w:t xml:space="preserve">. Their analysis, spanning </w:t>
      </w:r>
      <w:r w:rsidR="00526907">
        <w:rPr>
          <w:rFonts w:ascii="Times New Roman" w:hAnsi="Times New Roman" w:cs="Times New Roman"/>
        </w:rPr>
        <w:t>nine</w:t>
      </w:r>
      <w:r w:rsidRPr="004759AB">
        <w:rPr>
          <w:rFonts w:ascii="Times New Roman" w:hAnsi="Times New Roman" w:cs="Times New Roman"/>
        </w:rPr>
        <w:t xml:space="preserve"> content domains and </w:t>
      </w:r>
      <w:r w:rsidR="00526907">
        <w:rPr>
          <w:rFonts w:ascii="Times New Roman" w:hAnsi="Times New Roman" w:cs="Times New Roman"/>
        </w:rPr>
        <w:t>eleven</w:t>
      </w:r>
      <w:r w:rsidRPr="004759AB">
        <w:rPr>
          <w:rFonts w:ascii="Times New Roman" w:hAnsi="Times New Roman" w:cs="Times New Roman"/>
        </w:rPr>
        <w:t xml:space="preserve"> language pairs, revealed that GPT</w:t>
      </w:r>
      <w:r w:rsidR="00526907">
        <w:rPr>
          <w:rFonts w:ascii="Times New Roman" w:hAnsi="Times New Roman" w:cs="Times New Roman"/>
        </w:rPr>
        <w:noBreakHyphen/>
      </w:r>
      <w:r w:rsidRPr="004759AB">
        <w:rPr>
          <w:rFonts w:ascii="Times New Roman" w:hAnsi="Times New Roman" w:cs="Times New Roman"/>
        </w:rPr>
        <w:t xml:space="preserve">4o, DeepL, and Google Translate demonstrated superior performance with the highest proportion of translations containing no or minor issues. The evaluation employed a multi-metric approach combining Intento Language Quality Assessment (LQA), an LLM-based DQF-MQM metric, and the </w:t>
      </w:r>
      <w:r w:rsidR="003B0D57">
        <w:rPr>
          <w:rFonts w:ascii="Times New Roman" w:hAnsi="Times New Roman" w:cs="Times New Roman"/>
        </w:rPr>
        <w:t>COMET</w:t>
      </w:r>
      <w:r w:rsidRPr="004759AB">
        <w:rPr>
          <w:rFonts w:ascii="Times New Roman" w:hAnsi="Times New Roman" w:cs="Times New Roman"/>
        </w:rPr>
        <w:t xml:space="preserve"> semantic similarity framework (Rei et al. 202</w:t>
      </w:r>
      <w:r w:rsidR="00542D65">
        <w:rPr>
          <w:rFonts w:ascii="Times New Roman" w:hAnsi="Times New Roman" w:cs="Times New Roman" w:hint="eastAsia"/>
        </w:rPr>
        <w:t>0</w:t>
      </w:r>
      <w:r w:rsidRPr="004759AB">
        <w:rPr>
          <w:rFonts w:ascii="Times New Roman" w:hAnsi="Times New Roman" w:cs="Times New Roman"/>
        </w:rPr>
        <w:t xml:space="preserve">). Each system was tested using approximately 500 source segments per language pair, with LLMs receiving </w:t>
      </w:r>
      <w:r w:rsidR="00582F15">
        <w:rPr>
          <w:rFonts w:ascii="Times New Roman" w:hAnsi="Times New Roman" w:cs="Times New Roman"/>
        </w:rPr>
        <w:t>zero</w:t>
      </w:r>
      <w:r w:rsidR="0048473C">
        <w:rPr>
          <w:rFonts w:ascii="Times New Roman" w:hAnsi="Times New Roman" w:cs="Times New Roman"/>
        </w:rPr>
        <w:t>-s</w:t>
      </w:r>
      <w:r w:rsidR="00B46200">
        <w:rPr>
          <w:rFonts w:ascii="Times New Roman" w:hAnsi="Times New Roman" w:cs="Times New Roman"/>
        </w:rPr>
        <w:t>hot</w:t>
      </w:r>
      <w:r w:rsidRPr="004759AB">
        <w:rPr>
          <w:rFonts w:ascii="Times New Roman" w:hAnsi="Times New Roman" w:cs="Times New Roman"/>
        </w:rPr>
        <w:t xml:space="preserve"> prompts such as </w:t>
      </w:r>
      <w:r w:rsidR="000B56BA">
        <w:rPr>
          <w:rFonts w:ascii="Times New Roman" w:hAnsi="Times New Roman" w:cs="Times New Roman"/>
        </w:rPr>
        <w:t>“</w:t>
      </w:r>
      <w:r w:rsidRPr="004759AB">
        <w:rPr>
          <w:rFonts w:ascii="Times New Roman" w:hAnsi="Times New Roman" w:cs="Times New Roman"/>
        </w:rPr>
        <w:t>You are a professional translator. Translate this from &lt;source language&gt; to &lt;target language&gt;: &lt;source segment&gt;.</w:t>
      </w:r>
      <w:r w:rsidR="000B56BA">
        <w:rPr>
          <w:rFonts w:ascii="Times New Roman" w:hAnsi="Times New Roman" w:cs="Times New Roman"/>
        </w:rPr>
        <w:t>”</w:t>
      </w:r>
      <w:r w:rsidRPr="004759AB">
        <w:rPr>
          <w:rFonts w:ascii="Times New Roman" w:hAnsi="Times New Roman" w:cs="Times New Roman"/>
        </w:rPr>
        <w:t xml:space="preserve"> </w:t>
      </w:r>
      <w:r w:rsidR="00A57A42" w:rsidRPr="00A57A42">
        <w:rPr>
          <w:rFonts w:ascii="Times New Roman" w:hAnsi="Times New Roman" w:cs="Times New Roman"/>
        </w:rPr>
        <w:t xml:space="preserve">Translations in the colloquial domain and </w:t>
      </w:r>
      <w:r w:rsidR="00DD126A">
        <w:rPr>
          <w:rFonts w:ascii="Times New Roman" w:hAnsi="Times New Roman" w:cs="Times New Roman"/>
        </w:rPr>
        <w:t xml:space="preserve">in the </w:t>
      </w:r>
      <w:r w:rsidR="00E73AD6">
        <w:rPr>
          <w:rFonts w:ascii="Times New Roman" w:hAnsi="Times New Roman" w:cs="Times New Roman"/>
        </w:rPr>
        <w:t>eng-ara</w:t>
      </w:r>
      <w:r w:rsidR="00A57A42" w:rsidRPr="00A57A42">
        <w:rPr>
          <w:rFonts w:ascii="Times New Roman" w:hAnsi="Times New Roman" w:cs="Times New Roman"/>
        </w:rPr>
        <w:t xml:space="preserve"> language pair presented </w:t>
      </w:r>
      <w:r w:rsidR="00241CCA">
        <w:rPr>
          <w:rFonts w:ascii="Times New Roman" w:hAnsi="Times New Roman" w:cs="Times New Roman"/>
        </w:rPr>
        <w:t>the most major and critical issues</w:t>
      </w:r>
      <w:r w:rsidR="00A57A42" w:rsidRPr="00A57A42">
        <w:rPr>
          <w:rFonts w:ascii="Times New Roman" w:hAnsi="Times New Roman" w:cs="Times New Roman"/>
        </w:rPr>
        <w:t xml:space="preserve"> across all </w:t>
      </w:r>
      <w:r w:rsidR="006B48E1">
        <w:rPr>
          <w:rFonts w:ascii="Times New Roman" w:hAnsi="Times New Roman" w:cs="Times New Roman"/>
        </w:rPr>
        <w:t>systems</w:t>
      </w:r>
      <w:r w:rsidR="00A57A42" w:rsidRPr="00A57A42">
        <w:rPr>
          <w:rFonts w:ascii="Times New Roman" w:hAnsi="Times New Roman" w:cs="Times New Roman"/>
        </w:rPr>
        <w:t xml:space="preserve">. While GPT-4o achieved top-tier performance across most domains, analysis of general domain translation revealed that Google Translate ranked among the top performers for both </w:t>
      </w:r>
      <w:r w:rsidR="00E73AD6">
        <w:rPr>
          <w:rFonts w:ascii="Times New Roman" w:hAnsi="Times New Roman" w:cs="Times New Roman"/>
        </w:rPr>
        <w:t>eng-ara</w:t>
      </w:r>
      <w:r w:rsidR="00A57A42" w:rsidRPr="00A57A42">
        <w:rPr>
          <w:rFonts w:ascii="Times New Roman" w:hAnsi="Times New Roman" w:cs="Times New Roman"/>
        </w:rPr>
        <w:t xml:space="preserve"> and </w:t>
      </w:r>
      <w:r w:rsidR="00E73AD6">
        <w:rPr>
          <w:rFonts w:ascii="Times New Roman" w:hAnsi="Times New Roman" w:cs="Times New Roman"/>
        </w:rPr>
        <w:t>eng-chi</w:t>
      </w:r>
      <w:r w:rsidR="00A57A42" w:rsidRPr="00A57A42">
        <w:rPr>
          <w:rFonts w:ascii="Times New Roman" w:hAnsi="Times New Roman" w:cs="Times New Roman"/>
        </w:rPr>
        <w:t xml:space="preserve"> pairs, whereas GPT-4o was among the leaders specifically for </w:t>
      </w:r>
      <w:r w:rsidR="00E73AD6">
        <w:rPr>
          <w:rFonts w:ascii="Times New Roman" w:hAnsi="Times New Roman" w:cs="Times New Roman"/>
        </w:rPr>
        <w:t>eng-chi</w:t>
      </w:r>
      <w:r w:rsidR="00A57A42" w:rsidRPr="00A57A42">
        <w:rPr>
          <w:rFonts w:ascii="Times New Roman" w:hAnsi="Times New Roman" w:cs="Times New Roman"/>
        </w:rPr>
        <w:t xml:space="preserve"> translation. </w:t>
      </w:r>
      <w:r w:rsidR="00F36B0E" w:rsidRPr="00F36B0E">
        <w:rPr>
          <w:rFonts w:ascii="Times New Roman" w:hAnsi="Times New Roman" w:cs="Times New Roman"/>
        </w:rPr>
        <w:t>However, the report</w:t>
      </w:r>
      <w:r w:rsidR="00F36B0E">
        <w:rPr>
          <w:rFonts w:ascii="Times New Roman" w:hAnsi="Times New Roman" w:cs="Times New Roman"/>
        </w:rPr>
        <w:t>’</w:t>
      </w:r>
      <w:r w:rsidR="00F36B0E" w:rsidRPr="00F36B0E">
        <w:rPr>
          <w:rFonts w:ascii="Times New Roman" w:hAnsi="Times New Roman" w:cs="Times New Roman"/>
        </w:rPr>
        <w:t xml:space="preserve">s segment-by-segment translation approach may not adequately account for broader </w:t>
      </w:r>
      <w:r w:rsidR="003024AA">
        <w:rPr>
          <w:rFonts w:ascii="Times New Roman" w:hAnsi="Times New Roman" w:cs="Times New Roman"/>
        </w:rPr>
        <w:t>background</w:t>
      </w:r>
      <w:r w:rsidR="00CE3B09">
        <w:rPr>
          <w:rFonts w:ascii="Times New Roman" w:hAnsi="Times New Roman" w:cs="Times New Roman"/>
        </w:rPr>
        <w:t xml:space="preserve"> and context</w:t>
      </w:r>
      <w:r w:rsidR="00F36B0E" w:rsidRPr="00F36B0E">
        <w:rPr>
          <w:rFonts w:ascii="Times New Roman" w:hAnsi="Times New Roman" w:cs="Times New Roman"/>
        </w:rPr>
        <w:t>, potentially resulting in higher rates of false positives. This methodology raises questions about how LLMs and commercial MT systems might perform in more comprehensive full-text translation scenarios where contextual understanding is essential.</w:t>
      </w:r>
    </w:p>
    <w:p w14:paraId="6E25D35C" w14:textId="3E90C497" w:rsidR="00757E09" w:rsidRDefault="001F437C" w:rsidP="007508B5">
      <w:pPr>
        <w:spacing w:line="240" w:lineRule="auto"/>
        <w:ind w:firstLine="720"/>
        <w:contextualSpacing/>
        <w:jc w:val="both"/>
        <w:rPr>
          <w:rFonts w:ascii="Times New Roman" w:eastAsia="SimSun" w:hAnsi="Times New Roman" w:cs="Times New Roman"/>
          <w:kern w:val="0"/>
          <w:szCs w:val="22"/>
          <w:lang w:eastAsia="en-US"/>
          <w14:ligatures w14:val="none"/>
        </w:rPr>
      </w:pPr>
      <w:r w:rsidRPr="001F437C">
        <w:rPr>
          <w:rFonts w:ascii="Times New Roman" w:eastAsia="SimSun" w:hAnsi="Times New Roman" w:cs="Times New Roman"/>
          <w:kern w:val="0"/>
          <w:szCs w:val="22"/>
          <w:lang w:eastAsia="en-US"/>
          <w14:ligatures w14:val="none"/>
        </w:rPr>
        <w:t>Despite their impressive capabilities, generative AI models like ChatGPT face several inherent limitations in translation tasks. These include issues with accuracy, outdated terminology, and inappropriate linguistic patterns stemming from their training data (Liu</w:t>
      </w:r>
      <w:r w:rsidR="00DD126A">
        <w:rPr>
          <w:rFonts w:ascii="Times New Roman" w:eastAsia="SimSun" w:hAnsi="Times New Roman" w:cs="Times New Roman"/>
          <w:kern w:val="0"/>
          <w:szCs w:val="22"/>
          <w:lang w:eastAsia="en-US"/>
          <w14:ligatures w14:val="none"/>
        </w:rPr>
        <w:t> </w:t>
      </w:r>
      <w:r w:rsidR="00BE7E2C" w:rsidRPr="001F437C">
        <w:rPr>
          <w:rFonts w:ascii="Times New Roman" w:eastAsia="SimSun" w:hAnsi="Times New Roman" w:cs="Times New Roman"/>
          <w:kern w:val="0"/>
          <w:szCs w:val="22"/>
          <w:lang w:eastAsia="en-US"/>
          <w14:ligatures w14:val="none"/>
        </w:rPr>
        <w:t>e</w:t>
      </w:r>
      <w:r w:rsidR="00BE7E2C">
        <w:rPr>
          <w:rFonts w:ascii="Times New Roman" w:eastAsia="SimSun" w:hAnsi="Times New Roman" w:cs="Times New Roman"/>
          <w:kern w:val="0"/>
          <w:szCs w:val="22"/>
          <w:lang w:eastAsia="en-US"/>
          <w14:ligatures w14:val="none"/>
        </w:rPr>
        <w:t>t</w:t>
      </w:r>
      <w:r w:rsidR="0044505E">
        <w:rPr>
          <w:rFonts w:ascii="Times New Roman" w:eastAsia="SimSun" w:hAnsi="Times New Roman" w:cs="Times New Roman"/>
          <w:kern w:val="0"/>
          <w:szCs w:val="22"/>
          <w:lang w:eastAsia="en-US"/>
          <w14:ligatures w14:val="none"/>
        </w:rPr>
        <w:t> </w:t>
      </w:r>
      <w:r w:rsidR="00BE7E2C">
        <w:rPr>
          <w:rFonts w:ascii="Times New Roman" w:eastAsia="SimSun" w:hAnsi="Times New Roman" w:cs="Times New Roman"/>
          <w:kern w:val="0"/>
          <w:szCs w:val="22"/>
          <w:lang w:eastAsia="en-US"/>
          <w14:ligatures w14:val="none"/>
        </w:rPr>
        <w:t>al.</w:t>
      </w:r>
      <w:r w:rsidR="00DD126A">
        <w:rPr>
          <w:rFonts w:ascii="Times New Roman" w:eastAsia="SimSun" w:hAnsi="Times New Roman" w:cs="Times New Roman"/>
          <w:kern w:val="0"/>
          <w:szCs w:val="22"/>
          <w:lang w:eastAsia="en-US"/>
          <w14:ligatures w14:val="none"/>
        </w:rPr>
        <w:t> </w:t>
      </w:r>
      <w:r w:rsidRPr="001F437C">
        <w:rPr>
          <w:rFonts w:ascii="Times New Roman" w:eastAsia="SimSun" w:hAnsi="Times New Roman" w:cs="Times New Roman"/>
          <w:kern w:val="0"/>
          <w:szCs w:val="22"/>
          <w:lang w:eastAsia="en-US"/>
          <w14:ligatures w14:val="none"/>
        </w:rPr>
        <w:t>2023; Ray 2023). Moreover, these models can perpetuate various embedded biases</w:t>
      </w:r>
      <w:r w:rsidR="00043981">
        <w:rPr>
          <w:rFonts w:ascii="Times New Roman" w:eastAsia="SimSun" w:hAnsi="Times New Roman" w:cs="Times New Roman"/>
          <w:kern w:val="0"/>
          <w:szCs w:val="22"/>
          <w:lang w:eastAsia="en-US"/>
          <w14:ligatures w14:val="none"/>
        </w:rPr>
        <w:t>,</w:t>
      </w:r>
      <w:r w:rsidR="00356069">
        <w:rPr>
          <w:rFonts w:ascii="Times New Roman" w:eastAsia="SimSun" w:hAnsi="Times New Roman" w:cs="Times New Roman"/>
          <w:kern w:val="0"/>
          <w:szCs w:val="22"/>
          <w:lang w:eastAsia="en-US"/>
          <w14:ligatures w14:val="none"/>
        </w:rPr>
        <w:t xml:space="preserve"> </w:t>
      </w:r>
      <w:r w:rsidRPr="001F437C">
        <w:rPr>
          <w:rFonts w:ascii="Times New Roman" w:eastAsia="SimSun" w:hAnsi="Times New Roman" w:cs="Times New Roman"/>
          <w:kern w:val="0"/>
          <w:szCs w:val="22"/>
          <w:lang w:eastAsia="en-US"/>
          <w14:ligatures w14:val="none"/>
        </w:rPr>
        <w:t>including gender, cultural, religious, political, and regional language biases</w:t>
      </w:r>
      <w:r w:rsidR="00076903">
        <w:rPr>
          <w:rFonts w:ascii="Times New Roman" w:eastAsia="SimSun" w:hAnsi="Times New Roman" w:cs="Times New Roman"/>
          <w:kern w:val="0"/>
          <w:szCs w:val="22"/>
          <w:lang w:eastAsia="en-US"/>
          <w14:ligatures w14:val="none"/>
        </w:rPr>
        <w:t xml:space="preserve"> </w:t>
      </w:r>
      <w:r w:rsidRPr="001F437C">
        <w:rPr>
          <w:rFonts w:ascii="Times New Roman" w:eastAsia="SimSun" w:hAnsi="Times New Roman" w:cs="Times New Roman"/>
          <w:kern w:val="0"/>
          <w:szCs w:val="22"/>
          <w:lang w:eastAsia="en-US"/>
          <w14:ligatures w14:val="none"/>
        </w:rPr>
        <w:t>that exist within their training corpora (Ghosh &amp; Caliskan 2023; Motoki et al. 2024; Babaei</w:t>
      </w:r>
      <w:r w:rsidR="00431D7E">
        <w:rPr>
          <w:rFonts w:ascii="Times New Roman" w:eastAsia="SimSun" w:hAnsi="Times New Roman" w:cs="Times New Roman"/>
          <w:kern w:val="0"/>
          <w:szCs w:val="22"/>
          <w:lang w:eastAsia="en-US"/>
          <w14:ligatures w14:val="none"/>
        </w:rPr>
        <w:t> </w:t>
      </w:r>
      <w:r w:rsidRPr="001F437C">
        <w:rPr>
          <w:rFonts w:ascii="Times New Roman" w:eastAsia="SimSun" w:hAnsi="Times New Roman" w:cs="Times New Roman"/>
          <w:kern w:val="0"/>
          <w:szCs w:val="22"/>
          <w:lang w:eastAsia="en-US"/>
          <w14:ligatures w14:val="none"/>
        </w:rPr>
        <w:t>et</w:t>
      </w:r>
      <w:r w:rsidR="00431D7E">
        <w:rPr>
          <w:rFonts w:ascii="Times New Roman" w:eastAsia="SimSun" w:hAnsi="Times New Roman" w:cs="Times New Roman"/>
          <w:kern w:val="0"/>
          <w:szCs w:val="22"/>
          <w:lang w:eastAsia="en-US"/>
          <w14:ligatures w14:val="none"/>
        </w:rPr>
        <w:t> </w:t>
      </w:r>
      <w:r w:rsidRPr="001F437C">
        <w:rPr>
          <w:rFonts w:ascii="Times New Roman" w:eastAsia="SimSun" w:hAnsi="Times New Roman" w:cs="Times New Roman"/>
          <w:kern w:val="0"/>
          <w:szCs w:val="22"/>
          <w:lang w:eastAsia="en-US"/>
          <w14:ligatures w14:val="none"/>
        </w:rPr>
        <w:t>al.</w:t>
      </w:r>
      <w:r w:rsidR="00431D7E">
        <w:rPr>
          <w:rFonts w:ascii="Times New Roman" w:eastAsia="SimSun" w:hAnsi="Times New Roman" w:cs="Times New Roman"/>
          <w:kern w:val="0"/>
          <w:szCs w:val="22"/>
          <w:lang w:eastAsia="en-US"/>
          <w14:ligatures w14:val="none"/>
        </w:rPr>
        <w:t> </w:t>
      </w:r>
      <w:r w:rsidRPr="001F437C">
        <w:rPr>
          <w:rFonts w:ascii="Times New Roman" w:eastAsia="SimSun" w:hAnsi="Times New Roman" w:cs="Times New Roman"/>
          <w:kern w:val="0"/>
          <w:szCs w:val="22"/>
          <w:lang w:eastAsia="en-US"/>
          <w14:ligatures w14:val="none"/>
        </w:rPr>
        <w:t xml:space="preserve">2024). </w:t>
      </w:r>
      <w:r w:rsidR="00E66972" w:rsidRPr="00E66972">
        <w:rPr>
          <w:rFonts w:ascii="Times New Roman" w:eastAsia="SimSun" w:hAnsi="Times New Roman" w:cs="Times New Roman"/>
          <w:kern w:val="0"/>
          <w:szCs w:val="22"/>
          <w:lang w:eastAsia="en-US"/>
          <w14:ligatures w14:val="none"/>
        </w:rPr>
        <w:t>Human oversight thus remains indispensable in professional translation contexts, particularly for high-stakes content such as legal documents, tourism and hospitality industry content, and healthcare texts where precision is paramount (Siu 2023</w:t>
      </w:r>
      <w:r w:rsidR="00E72F70" w:rsidRPr="00E66972">
        <w:rPr>
          <w:rFonts w:ascii="Times New Roman" w:eastAsia="SimSun" w:hAnsi="Times New Roman" w:cs="Times New Roman"/>
          <w:kern w:val="0"/>
          <w:szCs w:val="22"/>
          <w:lang w:eastAsia="en-US"/>
          <w14:ligatures w14:val="none"/>
        </w:rPr>
        <w:t>).</w:t>
      </w:r>
      <w:r w:rsidR="00E72F70" w:rsidRPr="001F437C">
        <w:rPr>
          <w:rFonts w:ascii="Times New Roman" w:eastAsia="SimSun" w:hAnsi="Times New Roman" w:cs="Times New Roman"/>
          <w:kern w:val="0"/>
          <w:szCs w:val="22"/>
          <w:lang w:eastAsia="en-US"/>
          <w14:ligatures w14:val="none"/>
        </w:rPr>
        <w:t xml:space="preserve"> The</w:t>
      </w:r>
      <w:r w:rsidRPr="001F437C">
        <w:rPr>
          <w:rFonts w:ascii="Times New Roman" w:eastAsia="SimSun" w:hAnsi="Times New Roman" w:cs="Times New Roman"/>
          <w:kern w:val="0"/>
          <w:szCs w:val="22"/>
          <w:lang w:eastAsia="en-US"/>
          <w14:ligatures w14:val="none"/>
        </w:rPr>
        <w:t xml:space="preserve"> necessity for careful human review and post-editing of LLM-generated translations underscores the enduring </w:t>
      </w:r>
      <w:r w:rsidR="00C44ADE" w:rsidRPr="00C44ADE">
        <w:rPr>
          <w:rFonts w:ascii="Times New Roman" w:eastAsia="SimSun" w:hAnsi="Times New Roman" w:cs="Times New Roman"/>
          <w:kern w:val="0"/>
          <w:szCs w:val="22"/>
          <w:lang w:eastAsia="en-US"/>
          <w14:ligatures w14:val="none"/>
        </w:rPr>
        <w:t>complementary</w:t>
      </w:r>
      <w:r w:rsidRPr="001F437C">
        <w:rPr>
          <w:rFonts w:ascii="Times New Roman" w:eastAsia="SimSun" w:hAnsi="Times New Roman" w:cs="Times New Roman"/>
          <w:kern w:val="0"/>
          <w:szCs w:val="22"/>
          <w:lang w:eastAsia="en-US"/>
          <w14:ligatures w14:val="none"/>
        </w:rPr>
        <w:t xml:space="preserve"> relationship between technological innovation and human expertise in professional translation workflows.</w:t>
      </w:r>
    </w:p>
    <w:p w14:paraId="0DF4CFE6" w14:textId="62BDB592" w:rsidR="0021251F" w:rsidRDefault="003B7309" w:rsidP="007508B5">
      <w:pPr>
        <w:spacing w:line="240" w:lineRule="auto"/>
        <w:ind w:firstLine="720"/>
        <w:contextualSpacing/>
        <w:jc w:val="both"/>
        <w:rPr>
          <w:rFonts w:ascii="Times New Roman" w:hAnsi="Times New Roman" w:cs="Times New Roman"/>
        </w:rPr>
      </w:pPr>
      <w:r w:rsidRPr="003B7309">
        <w:rPr>
          <w:rFonts w:ascii="Times New Roman" w:hAnsi="Times New Roman" w:cs="Times New Roman"/>
        </w:rPr>
        <w:t xml:space="preserve">This paper addresses a significant gap in MT quality assessment. While prior studies have relied primarily on automated metrics like BLEU or limited human evaluation protocols, few have assessed translation quality within established professional standards. The American Translators Association (ATA) certification grading framework offers a comprehensive, industry-standard method for evaluating full-text translation, yet it remains underutilized in comparing LLMs and NMT systems. This study simulates the ATA certification exam using two retired ATA source texts </w:t>
      </w:r>
      <w:r w:rsidR="00317743">
        <w:rPr>
          <w:rFonts w:ascii="Times New Roman" w:hAnsi="Times New Roman" w:cs="Times New Roman"/>
        </w:rPr>
        <w:t xml:space="preserve">(STs) </w:t>
      </w:r>
      <w:r w:rsidRPr="003B7309">
        <w:rPr>
          <w:rFonts w:ascii="Times New Roman" w:hAnsi="Times New Roman" w:cs="Times New Roman"/>
        </w:rPr>
        <w:t xml:space="preserve">to evaluate MT performance in English-to-Chinese (eng-chi) and English-to-Arabic (eng-ara) language pairs. The selection of Google Translate and GPT-4o as test </w:t>
      </w:r>
      <w:r w:rsidR="00F75B45">
        <w:rPr>
          <w:rFonts w:ascii="Times New Roman" w:hAnsi="Times New Roman" w:cs="Times New Roman"/>
        </w:rPr>
        <w:t>candidate</w:t>
      </w:r>
      <w:r w:rsidRPr="003B7309">
        <w:rPr>
          <w:rFonts w:ascii="Times New Roman" w:hAnsi="Times New Roman" w:cs="Times New Roman"/>
        </w:rPr>
        <w:t xml:space="preserve">s was informed by Intento’s </w:t>
      </w:r>
      <w:r w:rsidR="0015060B">
        <w:rPr>
          <w:rFonts w:ascii="Times New Roman" w:hAnsi="Times New Roman" w:cs="Times New Roman"/>
        </w:rPr>
        <w:t xml:space="preserve">(2024) </w:t>
      </w:r>
      <w:r w:rsidRPr="003B7309">
        <w:rPr>
          <w:rFonts w:ascii="Times New Roman" w:hAnsi="Times New Roman" w:cs="Times New Roman"/>
        </w:rPr>
        <w:t>report, which identified Google Translate as the leading performer across both pairs in the general domain, and GPT-4o as a top-tier LLM system comparable to commercial MT systems across most domains and language</w:t>
      </w:r>
      <w:r w:rsidR="00102A6E">
        <w:rPr>
          <w:rFonts w:ascii="Times New Roman" w:hAnsi="Times New Roman" w:cs="Times New Roman"/>
        </w:rPr>
        <w:t xml:space="preserve"> pair</w:t>
      </w:r>
      <w:r w:rsidRPr="003B7309">
        <w:rPr>
          <w:rFonts w:ascii="Times New Roman" w:hAnsi="Times New Roman" w:cs="Times New Roman"/>
        </w:rPr>
        <w:t>s. Google Translate currently employs a Transformer-based NMT architecture, incorporating innovations in attention mechanisms and sequence-to-sequence learning.</w:t>
      </w:r>
      <w:r w:rsidR="00AC4C79" w:rsidRPr="00AC4C79">
        <w:rPr>
          <w:rFonts w:ascii="Times New Roman" w:hAnsi="Times New Roman" w:cs="Times New Roman"/>
        </w:rPr>
        <w:t xml:space="preserve"> </w:t>
      </w:r>
      <w:r w:rsidR="001E3511" w:rsidRPr="001E3511">
        <w:rPr>
          <w:rFonts w:ascii="Times New Roman" w:hAnsi="Times New Roman" w:cs="Times New Roman"/>
        </w:rPr>
        <w:t xml:space="preserve">Since transitioning from statistical methods in 2016, this architecture has significantly improved translation quality across both high-resource and low-resource language pairs (Wu et al. 2016; </w:t>
      </w:r>
      <w:r w:rsidR="00EC566E">
        <w:rPr>
          <w:rFonts w:ascii="Times New Roman" w:hAnsi="Times New Roman" w:cs="Times New Roman"/>
        </w:rPr>
        <w:t>Caswell</w:t>
      </w:r>
      <w:r w:rsidR="0006002E">
        <w:rPr>
          <w:rFonts w:ascii="Times New Roman" w:hAnsi="Times New Roman" w:cs="Times New Roman"/>
        </w:rPr>
        <w:t xml:space="preserve"> </w:t>
      </w:r>
      <w:r w:rsidR="0015060B">
        <w:rPr>
          <w:rFonts w:ascii="Times New Roman" w:hAnsi="Times New Roman" w:cs="Times New Roman"/>
        </w:rPr>
        <w:t>&amp;</w:t>
      </w:r>
      <w:r w:rsidR="0006002E">
        <w:rPr>
          <w:rFonts w:ascii="Times New Roman" w:hAnsi="Times New Roman" w:cs="Times New Roman"/>
        </w:rPr>
        <w:t xml:space="preserve"> Liang</w:t>
      </w:r>
      <w:r w:rsidR="001E3511" w:rsidRPr="001E3511">
        <w:rPr>
          <w:rFonts w:ascii="Times New Roman" w:hAnsi="Times New Roman" w:cs="Times New Roman"/>
        </w:rPr>
        <w:t xml:space="preserve"> 2020).</w:t>
      </w:r>
    </w:p>
    <w:p w14:paraId="47CD872D" w14:textId="7355A2BD" w:rsidR="00EB7CA2" w:rsidRDefault="00481308" w:rsidP="007508B5">
      <w:pPr>
        <w:spacing w:line="240" w:lineRule="auto"/>
        <w:ind w:firstLine="720"/>
        <w:contextualSpacing/>
        <w:jc w:val="both"/>
        <w:rPr>
          <w:rFonts w:ascii="Times New Roman" w:hAnsi="Times New Roman" w:cs="Times New Roman"/>
        </w:rPr>
      </w:pPr>
      <w:r w:rsidRPr="00A4334A">
        <w:rPr>
          <w:rFonts w:ascii="Times New Roman" w:hAnsi="Times New Roman" w:cs="Times New Roman"/>
        </w:rPr>
        <w:t>The choice of the ATA framework ensures consistent proficiency assessment through its systematic evaluation of accuracy, style, and language conventions (Koby &amp; Champe 2013)</w:t>
      </w:r>
      <w:r>
        <w:rPr>
          <w:rFonts w:ascii="Times New Roman" w:hAnsi="Times New Roman" w:cs="Times New Roman"/>
        </w:rPr>
        <w:t>.</w:t>
      </w:r>
      <w:r w:rsidRPr="00A4334A">
        <w:rPr>
          <w:rFonts w:ascii="Times New Roman" w:hAnsi="Times New Roman" w:cs="Times New Roman"/>
        </w:rPr>
        <w:t xml:space="preserve"> </w:t>
      </w:r>
      <w:r w:rsidRPr="00A50C93">
        <w:rPr>
          <w:rFonts w:ascii="Times New Roman" w:eastAsia="SimSun" w:hAnsi="Times New Roman" w:cs="Times New Roman"/>
          <w:kern w:val="0"/>
          <w:szCs w:val="22"/>
          <w:lang w:eastAsia="en-US"/>
          <w14:ligatures w14:val="none"/>
        </w:rPr>
        <w:t xml:space="preserve">This </w:t>
      </w:r>
      <w:r w:rsidRPr="00E4031E">
        <w:rPr>
          <w:rFonts w:ascii="Times New Roman" w:eastAsia="SimSun" w:hAnsi="Times New Roman" w:cs="Times New Roman"/>
          <w:kern w:val="0"/>
          <w:szCs w:val="22"/>
          <w:lang w:eastAsia="en-US"/>
          <w14:ligatures w14:val="none"/>
        </w:rPr>
        <w:t>offer</w:t>
      </w:r>
      <w:r>
        <w:rPr>
          <w:rFonts w:ascii="Times New Roman" w:eastAsia="SimSun" w:hAnsi="Times New Roman" w:cs="Times New Roman"/>
          <w:kern w:val="0"/>
          <w:szCs w:val="22"/>
          <w:lang w:eastAsia="en-US"/>
          <w14:ligatures w14:val="none"/>
        </w:rPr>
        <w:t>s</w:t>
      </w:r>
      <w:r w:rsidRPr="00E4031E">
        <w:rPr>
          <w:rFonts w:ascii="Times New Roman" w:eastAsia="SimSun" w:hAnsi="Times New Roman" w:cs="Times New Roman"/>
          <w:kern w:val="0"/>
          <w:szCs w:val="22"/>
          <w:lang w:eastAsia="en-US"/>
          <w14:ligatures w14:val="none"/>
        </w:rPr>
        <w:t xml:space="preserve"> a detailed and relevant benchmark that more accurately reflects industry requirements than the evaluation approaches commonly used in previous studies</w:t>
      </w:r>
      <w:r>
        <w:rPr>
          <w:rFonts w:ascii="Times New Roman" w:eastAsia="SimSun" w:hAnsi="Times New Roman" w:cs="Times New Roman"/>
          <w:kern w:val="0"/>
          <w:szCs w:val="22"/>
          <w:lang w:eastAsia="en-US"/>
          <w14:ligatures w14:val="none"/>
        </w:rPr>
        <w:t xml:space="preserve"> in related fields</w:t>
      </w:r>
      <w:r w:rsidR="009009D7" w:rsidRPr="009009D7">
        <w:rPr>
          <w:rFonts w:ascii="Times New Roman" w:hAnsi="Times New Roman" w:cs="Times New Roman"/>
        </w:rPr>
        <w:t xml:space="preserve">. Through this experimental setup, we address three research questions: </w:t>
      </w:r>
    </w:p>
    <w:p w14:paraId="6576CA48" w14:textId="77777777" w:rsidR="00266C51" w:rsidRDefault="00A4334A" w:rsidP="00266C51">
      <w:pPr>
        <w:pStyle w:val="ListParagraph"/>
        <w:numPr>
          <w:ilvl w:val="0"/>
          <w:numId w:val="13"/>
        </w:numPr>
        <w:spacing w:line="240" w:lineRule="auto"/>
        <w:jc w:val="both"/>
        <w:rPr>
          <w:rFonts w:ascii="Times New Roman" w:hAnsi="Times New Roman" w:cs="Times New Roman"/>
        </w:rPr>
      </w:pPr>
      <w:r w:rsidRPr="00266C51">
        <w:rPr>
          <w:rFonts w:ascii="Times New Roman" w:hAnsi="Times New Roman" w:cs="Times New Roman"/>
        </w:rPr>
        <w:t>How do</w:t>
      </w:r>
      <w:r w:rsidR="00B225D4" w:rsidRPr="00266C51">
        <w:rPr>
          <w:rFonts w:ascii="Times New Roman" w:hAnsi="Times New Roman" w:cs="Times New Roman"/>
        </w:rPr>
        <w:t>es the translation quality of</w:t>
      </w:r>
      <w:r w:rsidRPr="00266C51">
        <w:rPr>
          <w:rFonts w:ascii="Times New Roman" w:hAnsi="Times New Roman" w:cs="Times New Roman"/>
        </w:rPr>
        <w:t xml:space="preserve"> LLM compare to dedicated NMT system when evaluated through professional </w:t>
      </w:r>
      <w:r w:rsidR="00C7221E" w:rsidRPr="00266C51">
        <w:rPr>
          <w:rFonts w:ascii="Times New Roman" w:hAnsi="Times New Roman" w:cs="Times New Roman"/>
        </w:rPr>
        <w:t>translation standards represented by the ATA framework</w:t>
      </w:r>
      <w:r w:rsidRPr="00266C51">
        <w:rPr>
          <w:rFonts w:ascii="Times New Roman" w:hAnsi="Times New Roman" w:cs="Times New Roman"/>
        </w:rPr>
        <w:t xml:space="preserve">? </w:t>
      </w:r>
    </w:p>
    <w:p w14:paraId="7614C093" w14:textId="77777777" w:rsidR="00266C51" w:rsidRDefault="00A4334A" w:rsidP="00266C51">
      <w:pPr>
        <w:pStyle w:val="ListParagraph"/>
        <w:numPr>
          <w:ilvl w:val="0"/>
          <w:numId w:val="13"/>
        </w:numPr>
        <w:spacing w:line="240" w:lineRule="auto"/>
        <w:jc w:val="both"/>
        <w:rPr>
          <w:rFonts w:ascii="Times New Roman" w:hAnsi="Times New Roman" w:cs="Times New Roman"/>
        </w:rPr>
      </w:pPr>
      <w:r w:rsidRPr="00266C51">
        <w:rPr>
          <w:rFonts w:ascii="Times New Roman" w:hAnsi="Times New Roman" w:cs="Times New Roman"/>
        </w:rPr>
        <w:t>What specific error patterns emerge in both LLM and NMT translations for en</w:t>
      </w:r>
      <w:r w:rsidR="002C3F20" w:rsidRPr="00266C51">
        <w:rPr>
          <w:rFonts w:ascii="Times New Roman" w:hAnsi="Times New Roman" w:cs="Times New Roman"/>
        </w:rPr>
        <w:t>g</w:t>
      </w:r>
      <w:r w:rsidRPr="00266C51">
        <w:rPr>
          <w:rFonts w:ascii="Times New Roman" w:hAnsi="Times New Roman" w:cs="Times New Roman"/>
        </w:rPr>
        <w:t>-</w:t>
      </w:r>
      <w:r w:rsidR="002C3F20" w:rsidRPr="00266C51">
        <w:rPr>
          <w:rFonts w:ascii="Times New Roman" w:hAnsi="Times New Roman" w:cs="Times New Roman"/>
        </w:rPr>
        <w:t>chi</w:t>
      </w:r>
      <w:r w:rsidRPr="00266C51">
        <w:rPr>
          <w:rFonts w:ascii="Times New Roman" w:hAnsi="Times New Roman" w:cs="Times New Roman"/>
        </w:rPr>
        <w:t xml:space="preserve"> and en</w:t>
      </w:r>
      <w:r w:rsidR="002C3F20" w:rsidRPr="00266C51">
        <w:rPr>
          <w:rFonts w:ascii="Times New Roman" w:hAnsi="Times New Roman" w:cs="Times New Roman"/>
        </w:rPr>
        <w:t>g</w:t>
      </w:r>
      <w:r w:rsidRPr="00266C51">
        <w:rPr>
          <w:rFonts w:ascii="Times New Roman" w:hAnsi="Times New Roman" w:cs="Times New Roman"/>
        </w:rPr>
        <w:t>-ar</w:t>
      </w:r>
      <w:r w:rsidR="002C3F20" w:rsidRPr="00266C51">
        <w:rPr>
          <w:rFonts w:ascii="Times New Roman" w:hAnsi="Times New Roman" w:cs="Times New Roman"/>
        </w:rPr>
        <w:t>a</w:t>
      </w:r>
      <w:r w:rsidRPr="00266C51">
        <w:rPr>
          <w:rFonts w:ascii="Times New Roman" w:hAnsi="Times New Roman" w:cs="Times New Roman"/>
        </w:rPr>
        <w:t xml:space="preserve"> language pairs? </w:t>
      </w:r>
    </w:p>
    <w:p w14:paraId="305885C1" w14:textId="4741F236" w:rsidR="0008409A" w:rsidRPr="00266C51" w:rsidRDefault="00A4334A" w:rsidP="00266C51">
      <w:pPr>
        <w:pStyle w:val="ListParagraph"/>
        <w:numPr>
          <w:ilvl w:val="0"/>
          <w:numId w:val="13"/>
        </w:numPr>
        <w:spacing w:line="240" w:lineRule="auto"/>
        <w:jc w:val="both"/>
        <w:rPr>
          <w:rFonts w:ascii="Times New Roman" w:hAnsi="Times New Roman" w:cs="Times New Roman"/>
        </w:rPr>
      </w:pPr>
      <w:r w:rsidRPr="00266C51">
        <w:rPr>
          <w:rFonts w:ascii="Times New Roman" w:hAnsi="Times New Roman" w:cs="Times New Roman"/>
        </w:rPr>
        <w:t>What are the relative strengths and weaknesses of LLM versus NMT systems</w:t>
      </w:r>
      <w:r w:rsidR="0017798C" w:rsidRPr="00266C51">
        <w:rPr>
          <w:rFonts w:ascii="Times New Roman" w:hAnsi="Times New Roman" w:cs="Times New Roman"/>
        </w:rPr>
        <w:t xml:space="preserve"> in </w:t>
      </w:r>
      <w:r w:rsidR="00E314B0" w:rsidRPr="00266C51">
        <w:rPr>
          <w:rFonts w:ascii="Times New Roman" w:hAnsi="Times New Roman" w:cs="Times New Roman"/>
        </w:rPr>
        <w:t>performing</w:t>
      </w:r>
      <w:r w:rsidR="006B3738" w:rsidRPr="00266C51">
        <w:rPr>
          <w:rFonts w:ascii="Times New Roman" w:hAnsi="Times New Roman" w:cs="Times New Roman"/>
        </w:rPr>
        <w:t xml:space="preserve"> </w:t>
      </w:r>
      <w:r w:rsidR="00F32D6C">
        <w:rPr>
          <w:rFonts w:ascii="Times New Roman" w:hAnsi="Times New Roman" w:cs="Times New Roman"/>
        </w:rPr>
        <w:t>MT</w:t>
      </w:r>
      <w:r w:rsidRPr="00266C51">
        <w:rPr>
          <w:rFonts w:ascii="Times New Roman" w:hAnsi="Times New Roman" w:cs="Times New Roman"/>
        </w:rPr>
        <w:t xml:space="preserve">? </w:t>
      </w:r>
    </w:p>
    <w:p w14:paraId="4206D647" w14:textId="760AE8C3" w:rsidR="003E6181" w:rsidRPr="00564477" w:rsidRDefault="003E6181" w:rsidP="00564477">
      <w:pPr>
        <w:pStyle w:val="ListParagraph"/>
        <w:numPr>
          <w:ilvl w:val="0"/>
          <w:numId w:val="11"/>
        </w:numPr>
        <w:spacing w:before="560" w:after="280" w:line="240" w:lineRule="auto"/>
        <w:ind w:left="425" w:hanging="425"/>
        <w:contextualSpacing w:val="0"/>
        <w:rPr>
          <w:rFonts w:ascii="Times New Roman" w:eastAsia="Times New Roman" w:hAnsi="Times New Roman" w:cs="Times New Roman"/>
          <w:b/>
          <w:kern w:val="0"/>
          <w:lang w:eastAsia="ru-RU"/>
          <w14:ligatures w14:val="none"/>
        </w:rPr>
      </w:pPr>
      <w:r w:rsidRPr="00564477">
        <w:rPr>
          <w:rFonts w:ascii="Times New Roman" w:eastAsia="Times New Roman" w:hAnsi="Times New Roman" w:cs="Times New Roman"/>
          <w:b/>
          <w:kern w:val="0"/>
          <w:lang w:eastAsia="ru-RU"/>
          <w14:ligatures w14:val="none"/>
        </w:rPr>
        <w:t>Methodology</w:t>
      </w:r>
      <w:r w:rsidR="001F2953" w:rsidRPr="00564477">
        <w:rPr>
          <w:rFonts w:ascii="Times New Roman" w:eastAsia="Times New Roman" w:hAnsi="Times New Roman" w:cs="Times New Roman"/>
          <w:b/>
          <w:kern w:val="0"/>
          <w:lang w:eastAsia="ru-RU"/>
          <w14:ligatures w14:val="none"/>
        </w:rPr>
        <w:t xml:space="preserve"> </w:t>
      </w:r>
    </w:p>
    <w:p w14:paraId="36E977CF" w14:textId="2C045D0F" w:rsidR="007249EF" w:rsidRPr="007249EF" w:rsidRDefault="007249EF" w:rsidP="007508B5">
      <w:pPr>
        <w:spacing w:line="240" w:lineRule="auto"/>
        <w:contextualSpacing/>
        <w:jc w:val="both"/>
        <w:rPr>
          <w:rFonts w:ascii="Times New Roman" w:hAnsi="Times New Roman" w:cs="Times New Roman"/>
        </w:rPr>
      </w:pPr>
      <w:r w:rsidRPr="007249EF">
        <w:rPr>
          <w:rFonts w:ascii="Times New Roman" w:hAnsi="Times New Roman" w:cs="Times New Roman"/>
        </w:rPr>
        <w:t>This section outlines our approach to comparing the translation quality of GPT-4o and Google Translate using the ATA framework. We begin by explaining the ATA certification process, followed by a description of our experimental design, including text selection, automatic evaluation, and manual assessment procedures. This methodology enables us to evaluate system-generated translations against professional standards, rather than relying solely on commonly used automated metrics.</w:t>
      </w:r>
    </w:p>
    <w:p w14:paraId="1103533E" w14:textId="2E82A857" w:rsidR="001166BE" w:rsidRPr="009C7B23" w:rsidRDefault="005E3CDA" w:rsidP="0044505E">
      <w:pPr>
        <w:pStyle w:val="ListParagraph"/>
        <w:keepNext/>
        <w:keepLines/>
        <w:numPr>
          <w:ilvl w:val="1"/>
          <w:numId w:val="11"/>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 xml:space="preserve">The ATA </w:t>
      </w:r>
      <w:r w:rsidR="009C7B23">
        <w:rPr>
          <w:rFonts w:ascii="Times New Roman" w:eastAsia="Times New Roman" w:hAnsi="Times New Roman" w:cs="Times New Roman"/>
          <w:i/>
          <w:kern w:val="0"/>
          <w:lang w:val="en-GB" w:eastAsia="ru-RU"/>
          <w14:ligatures w14:val="none"/>
        </w:rPr>
        <w:t>c</w:t>
      </w:r>
      <w:r w:rsidRPr="009C7B23">
        <w:rPr>
          <w:rFonts w:ascii="Times New Roman" w:eastAsia="Times New Roman" w:hAnsi="Times New Roman" w:cs="Times New Roman"/>
          <w:i/>
          <w:kern w:val="0"/>
          <w:lang w:val="en-GB" w:eastAsia="ru-RU"/>
          <w14:ligatures w14:val="none"/>
        </w:rPr>
        <w:t xml:space="preserve">ertification </w:t>
      </w:r>
      <w:r w:rsidR="009C7B23">
        <w:rPr>
          <w:rFonts w:ascii="Times New Roman" w:eastAsia="Times New Roman" w:hAnsi="Times New Roman" w:cs="Times New Roman"/>
          <w:i/>
          <w:kern w:val="0"/>
          <w:lang w:val="en-GB" w:eastAsia="ru-RU"/>
          <w14:ligatures w14:val="none"/>
        </w:rPr>
        <w:t>p</w:t>
      </w:r>
      <w:r w:rsidRPr="009C7B23">
        <w:rPr>
          <w:rFonts w:ascii="Times New Roman" w:eastAsia="Times New Roman" w:hAnsi="Times New Roman" w:cs="Times New Roman"/>
          <w:i/>
          <w:kern w:val="0"/>
          <w:lang w:val="en-GB" w:eastAsia="ru-RU"/>
          <w14:ligatures w14:val="none"/>
        </w:rPr>
        <w:t>rocess</w:t>
      </w:r>
    </w:p>
    <w:p w14:paraId="0A0DF2C9" w14:textId="0E699406" w:rsidR="00766D14" w:rsidRPr="00766D14" w:rsidRDefault="00766D14" w:rsidP="0044505E">
      <w:pPr>
        <w:keepNext/>
        <w:keepLines/>
        <w:spacing w:line="240" w:lineRule="auto"/>
        <w:contextualSpacing/>
        <w:jc w:val="both"/>
        <w:rPr>
          <w:rFonts w:ascii="Times New Roman" w:hAnsi="Times New Roman" w:cs="Times New Roman"/>
        </w:rPr>
      </w:pPr>
      <w:r w:rsidRPr="00766D14">
        <w:rPr>
          <w:rFonts w:ascii="Times New Roman" w:hAnsi="Times New Roman" w:cs="Times New Roman"/>
        </w:rPr>
        <w:t xml:space="preserve">The ATA certification examination requires candidates to translate two </w:t>
      </w:r>
      <w:r w:rsidR="00DE0C4D">
        <w:rPr>
          <w:rFonts w:ascii="Times New Roman" w:hAnsi="Times New Roman" w:cs="Times New Roman"/>
        </w:rPr>
        <w:t>ST</w:t>
      </w:r>
      <w:r w:rsidRPr="00766D14">
        <w:rPr>
          <w:rFonts w:ascii="Times New Roman" w:hAnsi="Times New Roman" w:cs="Times New Roman"/>
        </w:rPr>
        <w:t>s, each approximately 225</w:t>
      </w:r>
      <w:r w:rsidR="00F71EA4">
        <w:rPr>
          <w:rFonts w:ascii="Times New Roman" w:hAnsi="Times New Roman" w:cs="Times New Roman"/>
        </w:rPr>
        <w:t>–</w:t>
      </w:r>
      <w:r w:rsidRPr="00766D14">
        <w:rPr>
          <w:rFonts w:ascii="Times New Roman" w:hAnsi="Times New Roman" w:cs="Times New Roman"/>
        </w:rPr>
        <w:t>275 words in length. These texts are generally at university reading level but do not require highly specialized knowledge. They are designed to include manageable challenges in terminology and phraseology that skilled translators can address using comprehensive general dictionaries</w:t>
      </w:r>
      <w:r w:rsidR="008E74A3">
        <w:rPr>
          <w:rFonts w:ascii="Times New Roman" w:hAnsi="Times New Roman" w:cs="Times New Roman"/>
        </w:rPr>
        <w:t xml:space="preserve"> (Zou 2024)</w:t>
      </w:r>
      <w:r w:rsidRPr="00766D14">
        <w:rPr>
          <w:rFonts w:ascii="Times New Roman" w:hAnsi="Times New Roman" w:cs="Times New Roman"/>
        </w:rPr>
        <w:t>.</w:t>
      </w:r>
    </w:p>
    <w:p w14:paraId="2586B16A" w14:textId="0D5EA907" w:rsidR="007128A8" w:rsidRPr="006A4D5C" w:rsidRDefault="00C06C68" w:rsidP="006A4D5C">
      <w:pPr>
        <w:spacing w:line="240" w:lineRule="auto"/>
        <w:ind w:firstLine="720"/>
        <w:contextualSpacing/>
        <w:jc w:val="both"/>
      </w:pPr>
      <w:r w:rsidRPr="006D72F6">
        <w:rPr>
          <w:rFonts w:ascii="Times New Roman" w:eastAsia="SimSun" w:hAnsi="Times New Roman" w:cs="Times New Roman"/>
          <w:kern w:val="0"/>
          <w:szCs w:val="22"/>
          <w:lang w:eastAsia="en-US"/>
          <w14:ligatures w14:val="none"/>
        </w:rPr>
        <w:t>Each translated text is evaluated in various aspects including errors that concern the form of the exam, meaning transfer and strategic errors, and mechanical errors.</w:t>
      </w:r>
      <w:r w:rsidR="006D72F6">
        <w:rPr>
          <w:rFonts w:ascii="Times New Roman" w:eastAsia="SimSun" w:hAnsi="Times New Roman" w:cs="Times New Roman"/>
          <w:kern w:val="0"/>
          <w:szCs w:val="22"/>
          <w:lang w:eastAsia="en-US"/>
          <w14:ligatures w14:val="none"/>
        </w:rPr>
        <w:t xml:space="preserve"> </w:t>
      </w:r>
      <w:r w:rsidR="00766D14" w:rsidRPr="00766D14">
        <w:rPr>
          <w:rFonts w:ascii="Times New Roman" w:hAnsi="Times New Roman" w:cs="Times New Roman"/>
        </w:rPr>
        <w:t>The ATA employs a points-addition scoring system where errors are categorized by severity and impact</w:t>
      </w:r>
      <w:r w:rsidR="00F36712">
        <w:rPr>
          <w:rFonts w:ascii="Times New Roman" w:hAnsi="Times New Roman" w:cs="Times New Roman"/>
        </w:rPr>
        <w:t xml:space="preserve"> on the overall translation</w:t>
      </w:r>
      <w:r w:rsidR="00766D14" w:rsidRPr="00766D14">
        <w:rPr>
          <w:rFonts w:ascii="Times New Roman" w:hAnsi="Times New Roman" w:cs="Times New Roman"/>
        </w:rPr>
        <w:t>. Unlike point-deduction systems, ATA begins at zero (</w:t>
      </w:r>
      <w:r w:rsidR="00F02C2C" w:rsidRPr="00F02C2C">
        <w:rPr>
          <w:rFonts w:ascii="Times New Roman" w:hAnsi="Times New Roman" w:cs="Times New Roman"/>
        </w:rPr>
        <w:t>a theoretical perfect exam would have zero points</w:t>
      </w:r>
      <w:r w:rsidR="00766D14" w:rsidRPr="00766D14">
        <w:rPr>
          <w:rFonts w:ascii="Times New Roman" w:hAnsi="Times New Roman" w:cs="Times New Roman"/>
        </w:rPr>
        <w:t>)</w:t>
      </w:r>
      <w:r w:rsidR="00C65822">
        <w:rPr>
          <w:rFonts w:ascii="Times New Roman" w:hAnsi="Times New Roman" w:cs="Times New Roman"/>
        </w:rPr>
        <w:t xml:space="preserve"> and a</w:t>
      </w:r>
      <w:r w:rsidR="00C65822" w:rsidRPr="00C65822">
        <w:rPr>
          <w:rFonts w:ascii="Times New Roman" w:hAnsi="Times New Roman" w:cs="Times New Roman"/>
        </w:rPr>
        <w:t>dds points for each error, up to a maximum threshold of 18</w:t>
      </w:r>
      <w:r w:rsidR="00C800EC">
        <w:rPr>
          <w:rFonts w:ascii="Times New Roman" w:hAnsi="Times New Roman" w:cs="Times New Roman"/>
        </w:rPr>
        <w:t xml:space="preserve"> (Zou et al. 2024)</w:t>
      </w:r>
      <w:r w:rsidR="00766D14" w:rsidRPr="00766D14">
        <w:rPr>
          <w:rFonts w:ascii="Times New Roman" w:hAnsi="Times New Roman" w:cs="Times New Roman"/>
        </w:rPr>
        <w:t xml:space="preserve">. </w:t>
      </w:r>
      <w:r w:rsidR="00E93BAD">
        <w:rPr>
          <w:rFonts w:ascii="Times New Roman" w:hAnsi="Times New Roman" w:cs="Times New Roman"/>
        </w:rPr>
        <w:t>Less severe</w:t>
      </w:r>
      <w:r w:rsidR="00766D14" w:rsidRPr="00766D14">
        <w:rPr>
          <w:rFonts w:ascii="Times New Roman" w:hAnsi="Times New Roman" w:cs="Times New Roman"/>
        </w:rPr>
        <w:t xml:space="preserve"> errors result in fewer points (1, 2, or 4), while </w:t>
      </w:r>
      <w:r w:rsidR="00FD6CB7">
        <w:rPr>
          <w:rFonts w:ascii="Times New Roman" w:hAnsi="Times New Roman" w:cs="Times New Roman"/>
        </w:rPr>
        <w:t xml:space="preserve">more serious </w:t>
      </w:r>
      <w:r w:rsidR="00766D14" w:rsidRPr="00766D14">
        <w:rPr>
          <w:rFonts w:ascii="Times New Roman" w:hAnsi="Times New Roman" w:cs="Times New Roman"/>
        </w:rPr>
        <w:t xml:space="preserve">errors </w:t>
      </w:r>
      <w:r w:rsidR="00FD6CB7">
        <w:rPr>
          <w:rFonts w:ascii="Times New Roman" w:hAnsi="Times New Roman" w:cs="Times New Roman"/>
        </w:rPr>
        <w:t>are assigned higher point penalties</w:t>
      </w:r>
      <w:r w:rsidR="00766D14" w:rsidRPr="00766D14">
        <w:rPr>
          <w:rFonts w:ascii="Times New Roman" w:hAnsi="Times New Roman" w:cs="Times New Roman"/>
        </w:rPr>
        <w:t xml:space="preserve"> (8 or 16). </w:t>
      </w:r>
      <w:r w:rsidR="007905B5" w:rsidRPr="007905B5">
        <w:rPr>
          <w:rFonts w:ascii="Times New Roman" w:hAnsi="Times New Roman" w:cs="Times New Roman"/>
        </w:rPr>
        <w:t xml:space="preserve">To </w:t>
      </w:r>
      <w:r w:rsidR="007905B5" w:rsidRPr="006A4D5C">
        <w:rPr>
          <w:rFonts w:ascii="Times New Roman" w:hAnsi="Times New Roman" w:cs="Times New Roman"/>
        </w:rPr>
        <w:t>pass the exam, a candidate’s translations must accumulate fewer than 18 error points for each text</w:t>
      </w:r>
      <w:r w:rsidR="00766D14" w:rsidRPr="006A4D5C">
        <w:rPr>
          <w:rFonts w:ascii="Times New Roman" w:hAnsi="Times New Roman" w:cs="Times New Roman"/>
        </w:rPr>
        <w:t>.</w:t>
      </w:r>
      <w:r w:rsidR="007128A8" w:rsidRPr="006A4D5C">
        <w:rPr>
          <w:rFonts w:ascii="Times New Roman" w:hAnsi="Times New Roman" w:cs="Times New Roman"/>
        </w:rPr>
        <w:t xml:space="preserve"> </w:t>
      </w:r>
      <w:r w:rsidR="006A4D5C" w:rsidRPr="006A4D5C">
        <w:rPr>
          <w:rFonts w:ascii="Times New Roman" w:hAnsi="Times New Roman" w:cs="Times New Roman"/>
        </w:rPr>
        <w:t>T</w:t>
      </w:r>
      <w:r w:rsidR="000E2BEF" w:rsidRPr="000E2BEF">
        <w:rPr>
          <w:rFonts w:ascii="Times New Roman" w:hAnsi="Times New Roman" w:cs="Times New Roman"/>
        </w:rPr>
        <w:t>he ATA error annotation scheme will be further illustrated in Section 2.4</w:t>
      </w:r>
      <w:r w:rsidR="007128A8" w:rsidRPr="007128A8">
        <w:rPr>
          <w:rFonts w:ascii="Times New Roman" w:hAnsi="Times New Roman" w:cs="Times New Roman"/>
        </w:rPr>
        <w:t>.</w:t>
      </w:r>
    </w:p>
    <w:p w14:paraId="621AA935" w14:textId="4671532E" w:rsidR="000138DA" w:rsidRDefault="000138DA" w:rsidP="007508B5">
      <w:pPr>
        <w:spacing w:line="240" w:lineRule="auto"/>
        <w:ind w:firstLine="720"/>
        <w:contextualSpacing/>
        <w:jc w:val="both"/>
        <w:rPr>
          <w:rFonts w:ascii="Times New Roman" w:hAnsi="Times New Roman" w:cs="Times New Roman"/>
        </w:rPr>
      </w:pPr>
      <w:r w:rsidRPr="000138DA">
        <w:rPr>
          <w:rFonts w:ascii="Times New Roman" w:hAnsi="Times New Roman" w:cs="Times New Roman"/>
        </w:rPr>
        <w:t>Each ATA exam (i.e. two translated texts) is evaluated by two ATA-certified translators who have been vetted and trained as graders. Each grader assesses the exam independently, and their results are then compared for consistency. If the two graders agree, the evaluation is finalized</w:t>
      </w:r>
      <w:r w:rsidR="00A6538F">
        <w:rPr>
          <w:rFonts w:ascii="Times New Roman" w:hAnsi="Times New Roman" w:cs="Times New Roman"/>
        </w:rPr>
        <w:t>.</w:t>
      </w:r>
      <w:r w:rsidRPr="000138DA">
        <w:rPr>
          <w:rFonts w:ascii="Times New Roman" w:hAnsi="Times New Roman" w:cs="Times New Roman"/>
        </w:rPr>
        <w:t xml:space="preserve"> </w:t>
      </w:r>
      <w:r w:rsidR="00A6538F">
        <w:rPr>
          <w:rFonts w:ascii="Times New Roman" w:hAnsi="Times New Roman" w:cs="Times New Roman"/>
        </w:rPr>
        <w:t>I</w:t>
      </w:r>
      <w:r w:rsidRPr="000138DA">
        <w:rPr>
          <w:rFonts w:ascii="Times New Roman" w:hAnsi="Times New Roman" w:cs="Times New Roman"/>
        </w:rPr>
        <w:t>n cases of disagreement, a third grader is brought in to review. This rigorous process ensures that ATA-certified translators meet the high standards required for professional translation, demonstrating their ability to handle complex and diverse content. The selectivity of this process is reflected in the current pass rate of less than 20%, with fewer than 2,000 certified translators worldwide (American Translators Association n.d.).</w:t>
      </w:r>
      <w:r w:rsidR="00D20135">
        <w:rPr>
          <w:rFonts w:ascii="Times New Roman" w:hAnsi="Times New Roman" w:cs="Times New Roman"/>
        </w:rPr>
        <w:t xml:space="preserve"> </w:t>
      </w:r>
    </w:p>
    <w:p w14:paraId="0471C289" w14:textId="2A330D43" w:rsidR="009537FF" w:rsidRPr="009C7B23" w:rsidRDefault="007338C1" w:rsidP="009C7B23">
      <w:pPr>
        <w:pStyle w:val="ListParagraph"/>
        <w:numPr>
          <w:ilvl w:val="1"/>
          <w:numId w:val="11"/>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 xml:space="preserve">Selection of </w:t>
      </w:r>
      <w:r w:rsidR="009C7B23">
        <w:rPr>
          <w:rFonts w:ascii="Times New Roman" w:eastAsia="Times New Roman" w:hAnsi="Times New Roman" w:cs="Times New Roman"/>
          <w:i/>
          <w:kern w:val="0"/>
          <w:lang w:val="en-GB" w:eastAsia="ru-RU"/>
          <w14:ligatures w14:val="none"/>
        </w:rPr>
        <w:t>s</w:t>
      </w:r>
      <w:r w:rsidRPr="009C7B23">
        <w:rPr>
          <w:rFonts w:ascii="Times New Roman" w:eastAsia="Times New Roman" w:hAnsi="Times New Roman" w:cs="Times New Roman"/>
          <w:i/>
          <w:kern w:val="0"/>
          <w:lang w:val="en-GB" w:eastAsia="ru-RU"/>
          <w14:ligatures w14:val="none"/>
        </w:rPr>
        <w:t xml:space="preserve">ource </w:t>
      </w:r>
      <w:r w:rsidR="009C7B23">
        <w:rPr>
          <w:rFonts w:ascii="Times New Roman" w:eastAsia="Times New Roman" w:hAnsi="Times New Roman" w:cs="Times New Roman"/>
          <w:i/>
          <w:kern w:val="0"/>
          <w:lang w:val="en-GB" w:eastAsia="ru-RU"/>
          <w14:ligatures w14:val="none"/>
        </w:rPr>
        <w:t>t</w:t>
      </w:r>
      <w:r w:rsidRPr="009C7B23">
        <w:rPr>
          <w:rFonts w:ascii="Times New Roman" w:eastAsia="Times New Roman" w:hAnsi="Times New Roman" w:cs="Times New Roman"/>
          <w:i/>
          <w:kern w:val="0"/>
          <w:lang w:val="en-GB" w:eastAsia="ru-RU"/>
          <w14:ligatures w14:val="none"/>
        </w:rPr>
        <w:t>exts</w:t>
      </w:r>
    </w:p>
    <w:p w14:paraId="02600AD7" w14:textId="1B474CA2" w:rsidR="007338C1" w:rsidRDefault="00746D79" w:rsidP="007508B5">
      <w:pPr>
        <w:spacing w:line="240" w:lineRule="auto"/>
        <w:contextualSpacing/>
        <w:jc w:val="both"/>
        <w:rPr>
          <w:rFonts w:ascii="Times New Roman" w:hAnsi="Times New Roman" w:cs="Times New Roman"/>
        </w:rPr>
      </w:pPr>
      <w:r>
        <w:rPr>
          <w:rFonts w:ascii="Times New Roman" w:hAnsi="Times New Roman" w:cs="Times New Roman"/>
        </w:rPr>
        <w:t xml:space="preserve">For this study, </w:t>
      </w:r>
      <w:r w:rsidR="00AA45CD">
        <w:rPr>
          <w:rFonts w:ascii="Times New Roman" w:hAnsi="Times New Roman" w:cs="Times New Roman"/>
        </w:rPr>
        <w:t>two</w:t>
      </w:r>
      <w:r w:rsidR="004F38DC" w:rsidRPr="004F38DC">
        <w:rPr>
          <w:rFonts w:ascii="Times New Roman" w:hAnsi="Times New Roman" w:cs="Times New Roman"/>
        </w:rPr>
        <w:t xml:space="preserve"> English STs were selected from previous ATA</w:t>
      </w:r>
      <w:r w:rsidR="004F38DC">
        <w:rPr>
          <w:rFonts w:ascii="Times New Roman" w:hAnsi="Times New Roman" w:cs="Times New Roman"/>
        </w:rPr>
        <w:t xml:space="preserve"> </w:t>
      </w:r>
      <w:r w:rsidR="004F38DC" w:rsidRPr="004F38DC">
        <w:rPr>
          <w:rFonts w:ascii="Times New Roman" w:hAnsi="Times New Roman" w:cs="Times New Roman"/>
        </w:rPr>
        <w:t xml:space="preserve">certification examinations with general topics. These exams were intended and considered a general professional-level assessment for translators of a certain language combination (for instance, </w:t>
      </w:r>
      <w:r w:rsidR="00E73AD6">
        <w:rPr>
          <w:rFonts w:ascii="Times New Roman" w:hAnsi="Times New Roman" w:cs="Times New Roman"/>
        </w:rPr>
        <w:t>eng-chi</w:t>
      </w:r>
      <w:r w:rsidR="00CC5C67">
        <w:rPr>
          <w:rFonts w:ascii="Times New Roman" w:hAnsi="Times New Roman" w:cs="Times New Roman"/>
        </w:rPr>
        <w:t xml:space="preserve"> or </w:t>
      </w:r>
      <w:r w:rsidR="00E73AD6">
        <w:rPr>
          <w:rFonts w:ascii="Times New Roman" w:hAnsi="Times New Roman" w:cs="Times New Roman"/>
        </w:rPr>
        <w:t>eng-ara</w:t>
      </w:r>
      <w:r w:rsidR="004F38DC" w:rsidRPr="004F38DC">
        <w:rPr>
          <w:rFonts w:ascii="Times New Roman" w:hAnsi="Times New Roman" w:cs="Times New Roman"/>
        </w:rPr>
        <w:t xml:space="preserve">) in the US (Koby </w:t>
      </w:r>
      <w:r w:rsidR="00690D46">
        <w:rPr>
          <w:rFonts w:ascii="Times New Roman" w:hAnsi="Times New Roman" w:cs="Times New Roman"/>
        </w:rPr>
        <w:t>&amp;</w:t>
      </w:r>
      <w:r w:rsidR="004F38DC" w:rsidRPr="004F38DC">
        <w:rPr>
          <w:rFonts w:ascii="Times New Roman" w:hAnsi="Times New Roman" w:cs="Times New Roman"/>
        </w:rPr>
        <w:t xml:space="preserve"> Champe</w:t>
      </w:r>
      <w:r w:rsidR="006A4D5C">
        <w:rPr>
          <w:rFonts w:ascii="Times New Roman" w:hAnsi="Times New Roman" w:cs="Times New Roman"/>
        </w:rPr>
        <w:t xml:space="preserve"> </w:t>
      </w:r>
      <w:r w:rsidR="004F38DC" w:rsidRPr="004F38DC">
        <w:rPr>
          <w:rFonts w:ascii="Times New Roman" w:hAnsi="Times New Roman" w:cs="Times New Roman"/>
        </w:rPr>
        <w:t xml:space="preserve">2013). Each text is around 250 words long and contains about </w:t>
      </w:r>
      <w:r w:rsidR="006A4D5C">
        <w:rPr>
          <w:rFonts w:ascii="Times New Roman" w:hAnsi="Times New Roman" w:cs="Times New Roman"/>
        </w:rPr>
        <w:t>ten</w:t>
      </w:r>
      <w:r w:rsidR="004F38DC" w:rsidRPr="004F38DC">
        <w:rPr>
          <w:rFonts w:ascii="Times New Roman" w:hAnsi="Times New Roman" w:cs="Times New Roman"/>
        </w:rPr>
        <w:t xml:space="preserve"> segments. </w:t>
      </w:r>
      <w:r w:rsidR="00C1552F">
        <w:rPr>
          <w:rFonts w:ascii="Times New Roman" w:hAnsi="Times New Roman" w:cs="Times New Roman"/>
        </w:rPr>
        <w:t>A</w:t>
      </w:r>
      <w:r w:rsidR="00C1552F" w:rsidRPr="004F38DC">
        <w:rPr>
          <w:rFonts w:ascii="Times New Roman" w:hAnsi="Times New Roman" w:cs="Times New Roman"/>
        </w:rPr>
        <w:t>s shown in Table 1</w:t>
      </w:r>
      <w:r w:rsidR="00C1552F">
        <w:rPr>
          <w:rFonts w:ascii="Times New Roman" w:hAnsi="Times New Roman" w:cs="Times New Roman"/>
        </w:rPr>
        <w:t>, t</w:t>
      </w:r>
      <w:r w:rsidR="004F38DC" w:rsidRPr="004F38DC">
        <w:rPr>
          <w:rFonts w:ascii="Times New Roman" w:hAnsi="Times New Roman" w:cs="Times New Roman"/>
        </w:rPr>
        <w:t>heir readability index scores (Flesch-Kincaid Grade Level) are similar, and thus comparable.</w:t>
      </w:r>
    </w:p>
    <w:p w14:paraId="093E761A" w14:textId="449F3A1B" w:rsidR="00A00F49" w:rsidRPr="009415BD" w:rsidRDefault="00A00F49" w:rsidP="006A4D5C">
      <w:pPr>
        <w:pStyle w:val="Caption"/>
        <w:spacing w:before="160" w:after="120"/>
        <w:jc w:val="left"/>
        <w:rPr>
          <w:b w:val="0"/>
          <w:bCs w:val="0"/>
          <w:sz w:val="22"/>
          <w:szCs w:val="18"/>
        </w:rPr>
      </w:pPr>
      <w:bookmarkStart w:id="0" w:name="_Toc182400409"/>
      <w:r w:rsidRPr="009415BD">
        <w:rPr>
          <w:b w:val="0"/>
          <w:bCs w:val="0"/>
          <w:sz w:val="22"/>
          <w:szCs w:val="18"/>
        </w:rPr>
        <w:t xml:space="preserve">Table </w:t>
      </w:r>
      <w:r w:rsidRPr="009415BD">
        <w:rPr>
          <w:b w:val="0"/>
          <w:bCs w:val="0"/>
          <w:sz w:val="22"/>
          <w:szCs w:val="18"/>
        </w:rPr>
        <w:fldChar w:fldCharType="begin"/>
      </w:r>
      <w:r w:rsidRPr="009415BD">
        <w:rPr>
          <w:b w:val="0"/>
          <w:bCs w:val="0"/>
          <w:sz w:val="22"/>
          <w:szCs w:val="18"/>
        </w:rPr>
        <w:instrText xml:space="preserve"> SEQ Table \* ARABIC \s 1 </w:instrText>
      </w:r>
      <w:r w:rsidRPr="009415BD">
        <w:rPr>
          <w:b w:val="0"/>
          <w:bCs w:val="0"/>
          <w:sz w:val="22"/>
          <w:szCs w:val="18"/>
        </w:rPr>
        <w:fldChar w:fldCharType="separate"/>
      </w:r>
      <w:r w:rsidR="009A3E0C">
        <w:rPr>
          <w:b w:val="0"/>
          <w:bCs w:val="0"/>
          <w:noProof/>
          <w:sz w:val="22"/>
          <w:szCs w:val="18"/>
        </w:rPr>
        <w:t>1</w:t>
      </w:r>
      <w:r w:rsidRPr="009415BD">
        <w:rPr>
          <w:b w:val="0"/>
          <w:bCs w:val="0"/>
          <w:noProof/>
          <w:sz w:val="22"/>
          <w:szCs w:val="18"/>
        </w:rPr>
        <w:fldChar w:fldCharType="end"/>
      </w:r>
      <w:r w:rsidR="006A4D5C" w:rsidRPr="009415BD">
        <w:rPr>
          <w:b w:val="0"/>
          <w:bCs w:val="0"/>
          <w:sz w:val="22"/>
          <w:szCs w:val="18"/>
        </w:rPr>
        <w:t>:</w:t>
      </w:r>
      <w:r w:rsidRPr="009415BD">
        <w:rPr>
          <w:b w:val="0"/>
          <w:bCs w:val="0"/>
          <w:sz w:val="22"/>
          <w:szCs w:val="18"/>
        </w:rPr>
        <w:t xml:space="preserve"> Description of the </w:t>
      </w:r>
      <w:r w:rsidR="006A4D5C" w:rsidRPr="009415BD">
        <w:rPr>
          <w:b w:val="0"/>
          <w:bCs w:val="0"/>
          <w:sz w:val="22"/>
          <w:szCs w:val="18"/>
        </w:rPr>
        <w:t>t</w:t>
      </w:r>
      <w:r w:rsidRPr="009415BD">
        <w:rPr>
          <w:b w:val="0"/>
          <w:bCs w:val="0"/>
          <w:sz w:val="22"/>
          <w:szCs w:val="18"/>
        </w:rPr>
        <w:t>wo STs</w:t>
      </w:r>
      <w:bookmarkEnd w:id="0"/>
    </w:p>
    <w:tbl>
      <w:tblPr>
        <w:tblStyle w:val="TableGrid"/>
        <w:tblW w:w="8782" w:type="dxa"/>
        <w:tblInd w:w="0" w:type="dxa"/>
        <w:tblLook w:val="04A0" w:firstRow="1" w:lastRow="0" w:firstColumn="1" w:lastColumn="0" w:noHBand="0" w:noVBand="1"/>
      </w:tblPr>
      <w:tblGrid>
        <w:gridCol w:w="846"/>
        <w:gridCol w:w="2219"/>
        <w:gridCol w:w="2234"/>
        <w:gridCol w:w="1741"/>
        <w:gridCol w:w="1742"/>
      </w:tblGrid>
      <w:tr w:rsidR="00A00F49" w:rsidRPr="00CA18DA" w14:paraId="71B4489E" w14:textId="77777777" w:rsidTr="00D4299D">
        <w:trPr>
          <w:trHeight w:val="20"/>
        </w:trPr>
        <w:tc>
          <w:tcPr>
            <w:tcW w:w="846" w:type="dxa"/>
            <w:hideMark/>
          </w:tcPr>
          <w:p w14:paraId="3C45853C" w14:textId="0D9D6424" w:rsidR="00A00F49" w:rsidRPr="00CA18DA" w:rsidRDefault="004D5514" w:rsidP="00D4299D">
            <w:pPr>
              <w:pStyle w:val="a"/>
              <w:jc w:val="left"/>
              <w:rPr>
                <w:b/>
                <w:bCs/>
              </w:rPr>
            </w:pPr>
            <w:r>
              <w:rPr>
                <w:b/>
                <w:bCs/>
              </w:rPr>
              <w:t>ST</w:t>
            </w:r>
          </w:p>
        </w:tc>
        <w:tc>
          <w:tcPr>
            <w:tcW w:w="2219" w:type="dxa"/>
            <w:hideMark/>
          </w:tcPr>
          <w:p w14:paraId="521514B4" w14:textId="77777777" w:rsidR="00A00F49" w:rsidRPr="00CA18DA" w:rsidRDefault="00A00F49" w:rsidP="00D4299D">
            <w:pPr>
              <w:pStyle w:val="a"/>
              <w:jc w:val="left"/>
              <w:rPr>
                <w:b/>
                <w:bCs/>
              </w:rPr>
            </w:pPr>
            <w:r w:rsidRPr="00CA18DA">
              <w:rPr>
                <w:b/>
                <w:bCs/>
              </w:rPr>
              <w:t>Topic</w:t>
            </w:r>
          </w:p>
        </w:tc>
        <w:tc>
          <w:tcPr>
            <w:tcW w:w="2234" w:type="dxa"/>
          </w:tcPr>
          <w:p w14:paraId="0DC8294A" w14:textId="77777777" w:rsidR="00A00F49" w:rsidRPr="00CA18DA" w:rsidRDefault="00A00F49" w:rsidP="00D4299D">
            <w:pPr>
              <w:pStyle w:val="a"/>
              <w:jc w:val="left"/>
              <w:rPr>
                <w:b/>
                <w:bCs/>
              </w:rPr>
            </w:pPr>
            <w:r w:rsidRPr="00CA18DA">
              <w:rPr>
                <w:b/>
                <w:bCs/>
              </w:rPr>
              <w:t>Readability Index</w:t>
            </w:r>
          </w:p>
        </w:tc>
        <w:tc>
          <w:tcPr>
            <w:tcW w:w="1741" w:type="dxa"/>
            <w:hideMark/>
          </w:tcPr>
          <w:p w14:paraId="52E4C4F0" w14:textId="77777777" w:rsidR="00A00F49" w:rsidRPr="00CA18DA" w:rsidRDefault="00A00F49" w:rsidP="00D4299D">
            <w:pPr>
              <w:pStyle w:val="a"/>
              <w:jc w:val="left"/>
              <w:rPr>
                <w:b/>
                <w:bCs/>
              </w:rPr>
            </w:pPr>
            <w:r w:rsidRPr="00CA18DA">
              <w:rPr>
                <w:b/>
                <w:bCs/>
              </w:rPr>
              <w:t>Word count</w:t>
            </w:r>
          </w:p>
        </w:tc>
        <w:tc>
          <w:tcPr>
            <w:tcW w:w="1742" w:type="dxa"/>
            <w:hideMark/>
          </w:tcPr>
          <w:p w14:paraId="2D6408D9" w14:textId="77777777" w:rsidR="00A00F49" w:rsidRPr="00CA18DA" w:rsidRDefault="00A00F49" w:rsidP="00D4299D">
            <w:pPr>
              <w:pStyle w:val="a"/>
              <w:jc w:val="left"/>
              <w:rPr>
                <w:b/>
                <w:bCs/>
              </w:rPr>
            </w:pPr>
            <w:r w:rsidRPr="00CA18DA">
              <w:rPr>
                <w:b/>
                <w:bCs/>
              </w:rPr>
              <w:t>Segment count</w:t>
            </w:r>
          </w:p>
        </w:tc>
      </w:tr>
      <w:tr w:rsidR="00A00F49" w:rsidRPr="00B30623" w14:paraId="63DE06FD" w14:textId="77777777" w:rsidTr="00D4299D">
        <w:trPr>
          <w:trHeight w:val="20"/>
        </w:trPr>
        <w:tc>
          <w:tcPr>
            <w:tcW w:w="846" w:type="dxa"/>
            <w:hideMark/>
          </w:tcPr>
          <w:p w14:paraId="2C52C2CC" w14:textId="77777777" w:rsidR="00A00F49" w:rsidRPr="00CA18DA" w:rsidRDefault="00A00F49" w:rsidP="00D4299D">
            <w:pPr>
              <w:pStyle w:val="a"/>
              <w:jc w:val="left"/>
              <w:rPr>
                <w:b/>
                <w:bCs/>
              </w:rPr>
            </w:pPr>
            <w:r w:rsidRPr="00CA18DA">
              <w:rPr>
                <w:b/>
                <w:bCs/>
              </w:rPr>
              <w:t>1</w:t>
            </w:r>
          </w:p>
        </w:tc>
        <w:tc>
          <w:tcPr>
            <w:tcW w:w="2219" w:type="dxa"/>
            <w:hideMark/>
          </w:tcPr>
          <w:p w14:paraId="7E07C713" w14:textId="63C8D83F" w:rsidR="00A00F49" w:rsidRPr="00B30623" w:rsidRDefault="008E3F39" w:rsidP="00D4299D">
            <w:pPr>
              <w:pStyle w:val="a"/>
              <w:jc w:val="left"/>
            </w:pPr>
            <w:r>
              <w:t>Philan</w:t>
            </w:r>
            <w:r w:rsidR="00AD5C5F">
              <w:t>thropy</w:t>
            </w:r>
            <w:r w:rsidR="00A00F49" w:rsidRPr="00B30623">
              <w:t> </w:t>
            </w:r>
          </w:p>
        </w:tc>
        <w:tc>
          <w:tcPr>
            <w:tcW w:w="2234" w:type="dxa"/>
          </w:tcPr>
          <w:p w14:paraId="0B6D223C" w14:textId="52716818" w:rsidR="00A00F49" w:rsidRPr="00B30623" w:rsidRDefault="00A00F49" w:rsidP="00D4299D">
            <w:pPr>
              <w:pStyle w:val="a"/>
              <w:ind w:firstLine="720"/>
              <w:jc w:val="left"/>
            </w:pPr>
            <w:r w:rsidRPr="00B30623">
              <w:t>1</w:t>
            </w:r>
            <w:r w:rsidR="002C5A87">
              <w:t>2</w:t>
            </w:r>
            <w:r w:rsidRPr="00B30623">
              <w:t>.</w:t>
            </w:r>
            <w:r w:rsidR="002C5A87">
              <w:t>2</w:t>
            </w:r>
          </w:p>
        </w:tc>
        <w:tc>
          <w:tcPr>
            <w:tcW w:w="1741" w:type="dxa"/>
            <w:hideMark/>
          </w:tcPr>
          <w:p w14:paraId="74C714DC" w14:textId="5BB0ACEC" w:rsidR="00A00F49" w:rsidRPr="00B30623" w:rsidRDefault="00A00F49" w:rsidP="007508B5">
            <w:pPr>
              <w:pStyle w:val="a"/>
              <w:ind w:firstLine="720"/>
              <w:jc w:val="left"/>
            </w:pPr>
            <w:r w:rsidRPr="00B30623">
              <w:t>2</w:t>
            </w:r>
            <w:r w:rsidR="00CE3B06">
              <w:t>45</w:t>
            </w:r>
          </w:p>
        </w:tc>
        <w:tc>
          <w:tcPr>
            <w:tcW w:w="1742" w:type="dxa"/>
            <w:hideMark/>
          </w:tcPr>
          <w:p w14:paraId="14783D8D" w14:textId="2B6F693A" w:rsidR="00A00F49" w:rsidRPr="00B30623" w:rsidRDefault="00A00F49" w:rsidP="00D4299D">
            <w:pPr>
              <w:pStyle w:val="a"/>
              <w:ind w:firstLine="720"/>
              <w:jc w:val="left"/>
            </w:pPr>
            <w:r w:rsidRPr="00B30623">
              <w:t>1</w:t>
            </w:r>
            <w:r w:rsidR="00190B6A">
              <w:t>2</w:t>
            </w:r>
            <w:r w:rsidRPr="00B30623">
              <w:t> </w:t>
            </w:r>
          </w:p>
        </w:tc>
      </w:tr>
      <w:tr w:rsidR="00A00F49" w:rsidRPr="00B30623" w14:paraId="5AAE51E1" w14:textId="77777777" w:rsidTr="00D4299D">
        <w:trPr>
          <w:trHeight w:val="20"/>
        </w:trPr>
        <w:tc>
          <w:tcPr>
            <w:tcW w:w="846" w:type="dxa"/>
            <w:hideMark/>
          </w:tcPr>
          <w:p w14:paraId="57BEFDA9" w14:textId="77777777" w:rsidR="00A00F49" w:rsidRPr="00CA18DA" w:rsidRDefault="00A00F49" w:rsidP="00D4299D">
            <w:pPr>
              <w:pStyle w:val="a"/>
              <w:jc w:val="left"/>
              <w:rPr>
                <w:b/>
                <w:bCs/>
              </w:rPr>
            </w:pPr>
            <w:r w:rsidRPr="00CA18DA">
              <w:rPr>
                <w:b/>
                <w:bCs/>
              </w:rPr>
              <w:t>2</w:t>
            </w:r>
          </w:p>
        </w:tc>
        <w:tc>
          <w:tcPr>
            <w:tcW w:w="2219" w:type="dxa"/>
            <w:hideMark/>
          </w:tcPr>
          <w:p w14:paraId="55162FDC" w14:textId="7B10435B" w:rsidR="00A00F49" w:rsidRPr="00B30623" w:rsidRDefault="000411F5" w:rsidP="00D4299D">
            <w:pPr>
              <w:pStyle w:val="a"/>
              <w:jc w:val="left"/>
            </w:pPr>
            <w:r>
              <w:t xml:space="preserve">Social </w:t>
            </w:r>
            <w:r w:rsidR="000F0644">
              <w:t>M</w:t>
            </w:r>
            <w:r>
              <w:t>edia</w:t>
            </w:r>
          </w:p>
        </w:tc>
        <w:tc>
          <w:tcPr>
            <w:tcW w:w="2234" w:type="dxa"/>
          </w:tcPr>
          <w:p w14:paraId="4F36E13D" w14:textId="6FFF58EB" w:rsidR="00A00F49" w:rsidRPr="00B30623" w:rsidRDefault="00A00F49" w:rsidP="00D4299D">
            <w:pPr>
              <w:pStyle w:val="a"/>
              <w:ind w:firstLine="720"/>
              <w:jc w:val="left"/>
            </w:pPr>
            <w:r w:rsidRPr="00B30623">
              <w:t>12.</w:t>
            </w:r>
            <w:r w:rsidR="002C5A87">
              <w:t>2</w:t>
            </w:r>
          </w:p>
        </w:tc>
        <w:tc>
          <w:tcPr>
            <w:tcW w:w="1741" w:type="dxa"/>
            <w:hideMark/>
          </w:tcPr>
          <w:p w14:paraId="076BC498" w14:textId="3CD1609D" w:rsidR="00A00F49" w:rsidRPr="00B30623" w:rsidRDefault="00A00F49" w:rsidP="00D4299D">
            <w:pPr>
              <w:pStyle w:val="a"/>
              <w:ind w:firstLine="720"/>
              <w:jc w:val="left"/>
            </w:pPr>
            <w:r w:rsidRPr="00B30623">
              <w:t>2</w:t>
            </w:r>
            <w:r w:rsidR="00671760">
              <w:t>74</w:t>
            </w:r>
            <w:r w:rsidRPr="00B30623">
              <w:t> </w:t>
            </w:r>
          </w:p>
        </w:tc>
        <w:tc>
          <w:tcPr>
            <w:tcW w:w="1742" w:type="dxa"/>
            <w:hideMark/>
          </w:tcPr>
          <w:p w14:paraId="4C61B01E" w14:textId="5638526B" w:rsidR="00A00F49" w:rsidRPr="00B30623" w:rsidRDefault="00A00F49" w:rsidP="00D4299D">
            <w:pPr>
              <w:pStyle w:val="a"/>
              <w:ind w:firstLine="720"/>
              <w:jc w:val="left"/>
            </w:pPr>
            <w:r w:rsidRPr="00B30623">
              <w:t>1</w:t>
            </w:r>
            <w:r w:rsidR="00190B6A">
              <w:t>5</w:t>
            </w:r>
          </w:p>
        </w:tc>
      </w:tr>
      <w:tr w:rsidR="00A00F49" w:rsidRPr="00B30623" w14:paraId="1687CEAE" w14:textId="77777777" w:rsidTr="00D4299D">
        <w:trPr>
          <w:trHeight w:val="20"/>
        </w:trPr>
        <w:tc>
          <w:tcPr>
            <w:tcW w:w="5299" w:type="dxa"/>
            <w:gridSpan w:val="3"/>
          </w:tcPr>
          <w:p w14:paraId="42DFA353" w14:textId="77777777" w:rsidR="00A00F49" w:rsidRPr="004D5514" w:rsidRDefault="00A00F49" w:rsidP="00D4299D">
            <w:pPr>
              <w:pStyle w:val="a"/>
              <w:rPr>
                <w:b/>
                <w:bCs/>
              </w:rPr>
            </w:pPr>
            <w:r w:rsidRPr="004D5514">
              <w:rPr>
                <w:b/>
                <w:bCs/>
              </w:rPr>
              <w:t>Total</w:t>
            </w:r>
          </w:p>
        </w:tc>
        <w:tc>
          <w:tcPr>
            <w:tcW w:w="1741" w:type="dxa"/>
          </w:tcPr>
          <w:p w14:paraId="18897DFF" w14:textId="22E542CB" w:rsidR="00A00F49" w:rsidRPr="00B30623" w:rsidRDefault="00CB7669" w:rsidP="00D4299D">
            <w:pPr>
              <w:pStyle w:val="a"/>
              <w:ind w:firstLine="720"/>
              <w:jc w:val="left"/>
            </w:pPr>
            <w:r>
              <w:t>519</w:t>
            </w:r>
          </w:p>
        </w:tc>
        <w:tc>
          <w:tcPr>
            <w:tcW w:w="1742" w:type="dxa"/>
          </w:tcPr>
          <w:p w14:paraId="6DB3671E" w14:textId="4A02841D" w:rsidR="00A00F49" w:rsidRPr="00B30623" w:rsidRDefault="00CB7669" w:rsidP="00D4299D">
            <w:pPr>
              <w:pStyle w:val="a"/>
              <w:ind w:firstLine="720"/>
              <w:jc w:val="left"/>
            </w:pPr>
            <w:r>
              <w:t>2</w:t>
            </w:r>
            <w:r w:rsidR="00A00F49">
              <w:t>7</w:t>
            </w:r>
          </w:p>
        </w:tc>
      </w:tr>
    </w:tbl>
    <w:p w14:paraId="405BD2FE" w14:textId="3924C06B" w:rsidR="00567C04" w:rsidRDefault="00085FFD" w:rsidP="006A4D5C">
      <w:pPr>
        <w:spacing w:before="240" w:after="0" w:line="240" w:lineRule="auto"/>
        <w:ind w:firstLine="720"/>
        <w:jc w:val="both"/>
        <w:rPr>
          <w:rFonts w:ascii="Times New Roman" w:hAnsi="Times New Roman" w:cs="Times New Roman"/>
        </w:rPr>
      </w:pPr>
      <w:r>
        <w:rPr>
          <w:rFonts w:ascii="Times New Roman" w:hAnsi="Times New Roman" w:cs="Times New Roman"/>
        </w:rPr>
        <w:t xml:space="preserve">Both </w:t>
      </w:r>
      <w:r w:rsidR="000562C9" w:rsidRPr="000562C9">
        <w:rPr>
          <w:rFonts w:ascii="Times New Roman" w:hAnsi="Times New Roman" w:cs="Times New Roman"/>
        </w:rPr>
        <w:t>GPT-4</w:t>
      </w:r>
      <w:r w:rsidR="000562C9">
        <w:rPr>
          <w:rFonts w:ascii="Times New Roman" w:hAnsi="Times New Roman" w:cs="Times New Roman"/>
        </w:rPr>
        <w:t>o</w:t>
      </w:r>
      <w:r w:rsidR="000562C9" w:rsidRPr="000562C9">
        <w:rPr>
          <w:rFonts w:ascii="Times New Roman" w:hAnsi="Times New Roman" w:cs="Times New Roman"/>
        </w:rPr>
        <w:t xml:space="preserve"> </w:t>
      </w:r>
      <w:r w:rsidR="000562C9">
        <w:rPr>
          <w:rFonts w:ascii="Times New Roman" w:hAnsi="Times New Roman" w:cs="Times New Roman"/>
        </w:rPr>
        <w:t xml:space="preserve">and Google Translate </w:t>
      </w:r>
      <w:r w:rsidR="000562C9" w:rsidRPr="000562C9">
        <w:rPr>
          <w:rFonts w:ascii="Times New Roman" w:hAnsi="Times New Roman" w:cs="Times New Roman"/>
        </w:rPr>
        <w:t>w</w:t>
      </w:r>
      <w:r w:rsidR="000562C9">
        <w:rPr>
          <w:rFonts w:ascii="Times New Roman" w:hAnsi="Times New Roman" w:cs="Times New Roman"/>
        </w:rPr>
        <w:t>ere</w:t>
      </w:r>
      <w:r w:rsidR="000562C9" w:rsidRPr="000562C9">
        <w:rPr>
          <w:rFonts w:ascii="Times New Roman" w:hAnsi="Times New Roman" w:cs="Times New Roman"/>
        </w:rPr>
        <w:t xml:space="preserve"> used to generate raw translations of the </w:t>
      </w:r>
      <w:r>
        <w:rPr>
          <w:rFonts w:ascii="Times New Roman" w:hAnsi="Times New Roman" w:cs="Times New Roman"/>
        </w:rPr>
        <w:t>two</w:t>
      </w:r>
      <w:r w:rsidR="000562C9" w:rsidRPr="000562C9">
        <w:rPr>
          <w:rFonts w:ascii="Times New Roman" w:hAnsi="Times New Roman" w:cs="Times New Roman"/>
        </w:rPr>
        <w:t xml:space="preserve"> STs into simplified Chinese and </w:t>
      </w:r>
      <w:r>
        <w:rPr>
          <w:rFonts w:ascii="Times New Roman" w:hAnsi="Times New Roman" w:cs="Times New Roman"/>
        </w:rPr>
        <w:t>Arabic</w:t>
      </w:r>
      <w:r w:rsidR="000562C9" w:rsidRPr="000562C9">
        <w:rPr>
          <w:rFonts w:ascii="Times New Roman" w:hAnsi="Times New Roman" w:cs="Times New Roman"/>
        </w:rPr>
        <w:t xml:space="preserve">. </w:t>
      </w:r>
      <w:r w:rsidR="00567C04" w:rsidRPr="00567C04">
        <w:rPr>
          <w:rFonts w:ascii="Times New Roman" w:hAnsi="Times New Roman" w:cs="Times New Roman"/>
        </w:rPr>
        <w:t xml:space="preserve">For GPT-4o, we employed a zero-shot prompt: </w:t>
      </w:r>
      <w:r w:rsidR="005B119E">
        <w:rPr>
          <w:rFonts w:ascii="Times New Roman" w:hAnsi="Times New Roman" w:cs="Times New Roman"/>
        </w:rPr>
        <w:t>“</w:t>
      </w:r>
      <w:r w:rsidR="00567C04" w:rsidRPr="00567C04">
        <w:rPr>
          <w:rFonts w:ascii="Times New Roman" w:hAnsi="Times New Roman" w:cs="Times New Roman"/>
        </w:rPr>
        <w:t>You are a professional translator. Please translate the following text from English to Chinese/Arabic: &lt;source text&gt;.</w:t>
      </w:r>
      <w:r w:rsidR="005B119E">
        <w:rPr>
          <w:rFonts w:ascii="Times New Roman" w:hAnsi="Times New Roman" w:cs="Times New Roman"/>
        </w:rPr>
        <w:t>”</w:t>
      </w:r>
      <w:r w:rsidR="00567C04" w:rsidRPr="00567C04">
        <w:rPr>
          <w:rFonts w:ascii="Times New Roman" w:hAnsi="Times New Roman" w:cs="Times New Roman"/>
        </w:rPr>
        <w:t xml:space="preserve"> Each system produced four translations: two for Chinese (GPT</w:t>
      </w:r>
      <w:r w:rsidR="00373B8D">
        <w:rPr>
          <w:rFonts w:ascii="Times New Roman" w:hAnsi="Times New Roman" w:cs="Times New Roman"/>
        </w:rPr>
        <w:t>chi</w:t>
      </w:r>
      <w:r w:rsidR="00567C04" w:rsidRPr="00567C04">
        <w:rPr>
          <w:rFonts w:ascii="Times New Roman" w:hAnsi="Times New Roman" w:cs="Times New Roman"/>
        </w:rPr>
        <w:t>1, GPT</w:t>
      </w:r>
      <w:r w:rsidR="00373B8D">
        <w:rPr>
          <w:rFonts w:ascii="Times New Roman" w:hAnsi="Times New Roman" w:cs="Times New Roman"/>
        </w:rPr>
        <w:t>chi</w:t>
      </w:r>
      <w:r w:rsidR="00567C04" w:rsidRPr="00567C04">
        <w:rPr>
          <w:rFonts w:ascii="Times New Roman" w:hAnsi="Times New Roman" w:cs="Times New Roman"/>
        </w:rPr>
        <w:t>2, GNMT</w:t>
      </w:r>
      <w:r w:rsidR="00373B8D">
        <w:rPr>
          <w:rFonts w:ascii="Times New Roman" w:hAnsi="Times New Roman" w:cs="Times New Roman"/>
        </w:rPr>
        <w:t>chi</w:t>
      </w:r>
      <w:r w:rsidR="00567C04" w:rsidRPr="00567C04">
        <w:rPr>
          <w:rFonts w:ascii="Times New Roman" w:hAnsi="Times New Roman" w:cs="Times New Roman"/>
        </w:rPr>
        <w:t>1, GNMT</w:t>
      </w:r>
      <w:r w:rsidR="00373B8D">
        <w:rPr>
          <w:rFonts w:ascii="Times New Roman" w:hAnsi="Times New Roman" w:cs="Times New Roman"/>
        </w:rPr>
        <w:t>chi</w:t>
      </w:r>
      <w:r w:rsidR="00567C04" w:rsidRPr="00567C04">
        <w:rPr>
          <w:rFonts w:ascii="Times New Roman" w:hAnsi="Times New Roman" w:cs="Times New Roman"/>
        </w:rPr>
        <w:t>2) and two for Arabic (GPTar</w:t>
      </w:r>
      <w:r w:rsidR="00373B8D">
        <w:rPr>
          <w:rFonts w:ascii="Times New Roman" w:hAnsi="Times New Roman" w:cs="Times New Roman"/>
        </w:rPr>
        <w:t>a</w:t>
      </w:r>
      <w:r w:rsidR="00567C04" w:rsidRPr="00567C04">
        <w:rPr>
          <w:rFonts w:ascii="Times New Roman" w:hAnsi="Times New Roman" w:cs="Times New Roman"/>
        </w:rPr>
        <w:t>1, GPTar</w:t>
      </w:r>
      <w:r w:rsidR="00373B8D">
        <w:rPr>
          <w:rFonts w:ascii="Times New Roman" w:hAnsi="Times New Roman" w:cs="Times New Roman"/>
        </w:rPr>
        <w:t>a</w:t>
      </w:r>
      <w:r w:rsidR="00567C04" w:rsidRPr="00567C04">
        <w:rPr>
          <w:rFonts w:ascii="Times New Roman" w:hAnsi="Times New Roman" w:cs="Times New Roman"/>
        </w:rPr>
        <w:t>2, GNMTar</w:t>
      </w:r>
      <w:r w:rsidR="00373B8D">
        <w:rPr>
          <w:rFonts w:ascii="Times New Roman" w:hAnsi="Times New Roman" w:cs="Times New Roman"/>
        </w:rPr>
        <w:t>a</w:t>
      </w:r>
      <w:r w:rsidR="00567C04" w:rsidRPr="00567C04">
        <w:rPr>
          <w:rFonts w:ascii="Times New Roman" w:hAnsi="Times New Roman" w:cs="Times New Roman"/>
        </w:rPr>
        <w:t>1, GNMTar</w:t>
      </w:r>
      <w:r w:rsidR="00373B8D">
        <w:rPr>
          <w:rFonts w:ascii="Times New Roman" w:hAnsi="Times New Roman" w:cs="Times New Roman"/>
        </w:rPr>
        <w:t>a</w:t>
      </w:r>
      <w:r w:rsidR="00567C04" w:rsidRPr="00567C04">
        <w:rPr>
          <w:rFonts w:ascii="Times New Roman" w:hAnsi="Times New Roman" w:cs="Times New Roman"/>
        </w:rPr>
        <w:t xml:space="preserve">2). The evaluation </w:t>
      </w:r>
      <w:r w:rsidR="00206A1C" w:rsidRPr="00567C04">
        <w:rPr>
          <w:rFonts w:ascii="Times New Roman" w:hAnsi="Times New Roman" w:cs="Times New Roman"/>
        </w:rPr>
        <w:t>involved</w:t>
      </w:r>
      <w:r w:rsidR="00567C04" w:rsidRPr="00567C04">
        <w:rPr>
          <w:rFonts w:ascii="Times New Roman" w:hAnsi="Times New Roman" w:cs="Times New Roman"/>
        </w:rPr>
        <w:t xml:space="preserve"> 27 target segments for each language pair.</w:t>
      </w:r>
    </w:p>
    <w:p w14:paraId="322DC796" w14:textId="72BF1798" w:rsidR="001607A8" w:rsidRPr="009C7B23" w:rsidRDefault="001607A8" w:rsidP="00B25438">
      <w:pPr>
        <w:pStyle w:val="ListParagraph"/>
        <w:keepNext/>
        <w:numPr>
          <w:ilvl w:val="1"/>
          <w:numId w:val="11"/>
        </w:numPr>
        <w:pBdr>
          <w:top w:val="nil"/>
          <w:left w:val="nil"/>
          <w:bottom w:val="nil"/>
          <w:right w:val="nil"/>
          <w:between w:val="nil"/>
        </w:pBdr>
        <w:spacing w:before="280" w:after="280" w:line="240" w:lineRule="auto"/>
        <w:ind w:left="850" w:hanging="425"/>
        <w:contextualSpacing w:val="0"/>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 xml:space="preserve">Automatic </w:t>
      </w:r>
      <w:r w:rsidR="00B25438">
        <w:rPr>
          <w:rFonts w:ascii="Times New Roman" w:eastAsia="Times New Roman" w:hAnsi="Times New Roman" w:cs="Times New Roman"/>
          <w:i/>
          <w:kern w:val="0"/>
          <w:lang w:val="en-GB" w:eastAsia="ru-RU"/>
          <w14:ligatures w14:val="none"/>
        </w:rPr>
        <w:t>a</w:t>
      </w:r>
      <w:r w:rsidRPr="009C7B23">
        <w:rPr>
          <w:rFonts w:ascii="Times New Roman" w:eastAsia="Times New Roman" w:hAnsi="Times New Roman" w:cs="Times New Roman"/>
          <w:i/>
          <w:kern w:val="0"/>
          <w:lang w:val="en-GB" w:eastAsia="ru-RU"/>
          <w14:ligatures w14:val="none"/>
        </w:rPr>
        <w:t>ssessment</w:t>
      </w:r>
    </w:p>
    <w:p w14:paraId="179F4491" w14:textId="3E4F3FDC" w:rsidR="00D95CA1" w:rsidRDefault="001E14D6" w:rsidP="00B25438">
      <w:pPr>
        <w:keepNext/>
        <w:keepLines/>
        <w:spacing w:line="240" w:lineRule="auto"/>
        <w:contextualSpacing/>
        <w:jc w:val="both"/>
        <w:rPr>
          <w:rFonts w:ascii="Times New Roman" w:hAnsi="Times New Roman" w:cs="Times New Roman"/>
        </w:rPr>
      </w:pPr>
      <w:r w:rsidRPr="001E14D6">
        <w:rPr>
          <w:rFonts w:ascii="Times New Roman" w:hAnsi="Times New Roman" w:cs="Times New Roman"/>
        </w:rPr>
        <w:t>For automat</w:t>
      </w:r>
      <w:r>
        <w:rPr>
          <w:rFonts w:ascii="Times New Roman" w:hAnsi="Times New Roman" w:cs="Times New Roman"/>
        </w:rPr>
        <w:t>ic</w:t>
      </w:r>
      <w:r w:rsidRPr="001E14D6">
        <w:rPr>
          <w:rFonts w:ascii="Times New Roman" w:hAnsi="Times New Roman" w:cs="Times New Roman"/>
        </w:rPr>
        <w:t xml:space="preserve"> </w:t>
      </w:r>
      <w:r>
        <w:rPr>
          <w:rFonts w:ascii="Times New Roman" w:hAnsi="Times New Roman" w:cs="Times New Roman"/>
        </w:rPr>
        <w:t>assessment</w:t>
      </w:r>
      <w:r w:rsidRPr="001E14D6">
        <w:rPr>
          <w:rFonts w:ascii="Times New Roman" w:hAnsi="Times New Roman" w:cs="Times New Roman"/>
        </w:rPr>
        <w:t xml:space="preserve">, this study employs the </w:t>
      </w:r>
      <w:r w:rsidR="003B0D57">
        <w:rPr>
          <w:rFonts w:ascii="Times New Roman" w:hAnsi="Times New Roman" w:cs="Times New Roman"/>
        </w:rPr>
        <w:t>COMET</w:t>
      </w:r>
      <w:r w:rsidRPr="001E14D6">
        <w:rPr>
          <w:rFonts w:ascii="Times New Roman" w:hAnsi="Times New Roman" w:cs="Times New Roman"/>
        </w:rPr>
        <w:t xml:space="preserve"> framework (Rei et al. 202</w:t>
      </w:r>
      <w:r w:rsidR="00542D65">
        <w:rPr>
          <w:rFonts w:ascii="Times New Roman" w:hAnsi="Times New Roman" w:cs="Times New Roman" w:hint="eastAsia"/>
        </w:rPr>
        <w:t>0</w:t>
      </w:r>
      <w:r w:rsidRPr="001E14D6">
        <w:rPr>
          <w:rFonts w:ascii="Times New Roman" w:hAnsi="Times New Roman" w:cs="Times New Roman"/>
        </w:rPr>
        <w:t>), which has demonstrated stronger correlation with human judgment compared to traditional lexical-based metrics like BLEU</w:t>
      </w:r>
      <w:r w:rsidR="002237B9">
        <w:rPr>
          <w:rFonts w:ascii="Times New Roman" w:hAnsi="Times New Roman" w:cs="Times New Roman"/>
        </w:rPr>
        <w:t xml:space="preserve"> (</w:t>
      </w:r>
      <w:r w:rsidR="002237B9" w:rsidRPr="002237B9">
        <w:rPr>
          <w:rFonts w:ascii="Times New Roman" w:hAnsi="Times New Roman" w:cs="Times New Roman"/>
        </w:rPr>
        <w:t>Papineni</w:t>
      </w:r>
      <w:r w:rsidR="002237B9">
        <w:rPr>
          <w:rFonts w:ascii="Times New Roman" w:hAnsi="Times New Roman" w:cs="Times New Roman"/>
        </w:rPr>
        <w:t xml:space="preserve"> et al. </w:t>
      </w:r>
      <w:r w:rsidR="00E1730F">
        <w:rPr>
          <w:rFonts w:ascii="Times New Roman" w:hAnsi="Times New Roman" w:cs="Times New Roman"/>
        </w:rPr>
        <w:t>2002)</w:t>
      </w:r>
      <w:r w:rsidRPr="001E14D6">
        <w:rPr>
          <w:rFonts w:ascii="Times New Roman" w:hAnsi="Times New Roman" w:cs="Times New Roman"/>
        </w:rPr>
        <w:t xml:space="preserve"> and CHRF</w:t>
      </w:r>
      <w:r w:rsidR="003065C2">
        <w:rPr>
          <w:rFonts w:ascii="Times New Roman" w:hAnsi="Times New Roman" w:cs="Times New Roman"/>
        </w:rPr>
        <w:t xml:space="preserve"> (</w:t>
      </w:r>
      <w:r w:rsidR="003065C2" w:rsidRPr="003065C2">
        <w:rPr>
          <w:rFonts w:ascii="Times New Roman" w:hAnsi="Times New Roman" w:cs="Times New Roman"/>
        </w:rPr>
        <w:t>Popović</w:t>
      </w:r>
      <w:r w:rsidR="003065C2">
        <w:rPr>
          <w:rFonts w:ascii="Times New Roman" w:hAnsi="Times New Roman" w:cs="Times New Roman"/>
        </w:rPr>
        <w:t xml:space="preserve"> 2015)</w:t>
      </w:r>
      <w:r w:rsidRPr="001E14D6">
        <w:rPr>
          <w:rFonts w:ascii="Times New Roman" w:hAnsi="Times New Roman" w:cs="Times New Roman"/>
        </w:rPr>
        <w:t xml:space="preserve">. Recognizing that the quality of reference translations significantly impacts the reliability of automatic metrics (Freitag et al. 2020), we established a </w:t>
      </w:r>
      <w:r w:rsidR="002C527A" w:rsidRPr="001E14D6">
        <w:rPr>
          <w:rFonts w:ascii="Times New Roman" w:hAnsi="Times New Roman" w:cs="Times New Roman"/>
        </w:rPr>
        <w:t>two-step</w:t>
      </w:r>
      <w:r w:rsidRPr="001E14D6">
        <w:rPr>
          <w:rFonts w:ascii="Times New Roman" w:hAnsi="Times New Roman" w:cs="Times New Roman"/>
        </w:rPr>
        <w:t xml:space="preserve"> reference </w:t>
      </w:r>
      <w:r w:rsidR="002C527A">
        <w:rPr>
          <w:rFonts w:ascii="Times New Roman" w:hAnsi="Times New Roman" w:cs="Times New Roman"/>
        </w:rPr>
        <w:t>preparation</w:t>
      </w:r>
      <w:r w:rsidRPr="001E14D6">
        <w:rPr>
          <w:rFonts w:ascii="Times New Roman" w:hAnsi="Times New Roman" w:cs="Times New Roman"/>
        </w:rPr>
        <w:t xml:space="preserve"> process. For each language pair (</w:t>
      </w:r>
      <w:r w:rsidR="00E73AD6">
        <w:rPr>
          <w:rFonts w:ascii="Times New Roman" w:hAnsi="Times New Roman" w:cs="Times New Roman"/>
        </w:rPr>
        <w:t>eng-chi</w:t>
      </w:r>
      <w:r w:rsidRPr="001E14D6">
        <w:rPr>
          <w:rFonts w:ascii="Times New Roman" w:hAnsi="Times New Roman" w:cs="Times New Roman"/>
        </w:rPr>
        <w:t xml:space="preserve"> and </w:t>
      </w:r>
      <w:r w:rsidR="00E73AD6">
        <w:rPr>
          <w:rFonts w:ascii="Times New Roman" w:hAnsi="Times New Roman" w:cs="Times New Roman"/>
        </w:rPr>
        <w:t>eng-ara</w:t>
      </w:r>
      <w:r w:rsidRPr="001E14D6">
        <w:rPr>
          <w:rFonts w:ascii="Times New Roman" w:hAnsi="Times New Roman" w:cs="Times New Roman"/>
        </w:rPr>
        <w:t xml:space="preserve">), two ATA-certified professional translators were engaged in </w:t>
      </w:r>
      <w:r w:rsidR="002C527A">
        <w:rPr>
          <w:rFonts w:ascii="Times New Roman" w:hAnsi="Times New Roman" w:cs="Times New Roman"/>
        </w:rPr>
        <w:t>the</w:t>
      </w:r>
      <w:r w:rsidRPr="001E14D6">
        <w:rPr>
          <w:rFonts w:ascii="Times New Roman" w:hAnsi="Times New Roman" w:cs="Times New Roman"/>
        </w:rPr>
        <w:t xml:space="preserve"> process</w:t>
      </w:r>
      <w:r w:rsidR="002C527A">
        <w:rPr>
          <w:rFonts w:ascii="Times New Roman" w:hAnsi="Times New Roman" w:cs="Times New Roman"/>
        </w:rPr>
        <w:t>.</w:t>
      </w:r>
      <w:r w:rsidRPr="001E14D6">
        <w:rPr>
          <w:rFonts w:ascii="Times New Roman" w:hAnsi="Times New Roman" w:cs="Times New Roman"/>
        </w:rPr>
        <w:t xml:space="preserve"> </w:t>
      </w:r>
      <w:r w:rsidR="002C527A">
        <w:rPr>
          <w:rFonts w:ascii="Times New Roman" w:hAnsi="Times New Roman" w:cs="Times New Roman"/>
        </w:rPr>
        <w:t>O</w:t>
      </w:r>
      <w:r w:rsidRPr="001E14D6">
        <w:rPr>
          <w:rFonts w:ascii="Times New Roman" w:hAnsi="Times New Roman" w:cs="Times New Roman"/>
        </w:rPr>
        <w:t xml:space="preserve">ne translator </w:t>
      </w:r>
      <w:r w:rsidR="00AB5442">
        <w:rPr>
          <w:rFonts w:ascii="Times New Roman" w:hAnsi="Times New Roman" w:cs="Times New Roman"/>
        </w:rPr>
        <w:t>translated the texts from scratch</w:t>
      </w:r>
      <w:r w:rsidRPr="001E14D6">
        <w:rPr>
          <w:rFonts w:ascii="Times New Roman" w:hAnsi="Times New Roman" w:cs="Times New Roman"/>
        </w:rPr>
        <w:t>, while the second translator validated and verified its quality. This meticulous approach ensures high-quality reference translations for reliable automatic assessment.</w:t>
      </w:r>
    </w:p>
    <w:p w14:paraId="49A7602F" w14:textId="65F12AE2" w:rsidR="00A710F6" w:rsidRPr="009C7B23" w:rsidRDefault="00A710F6" w:rsidP="009C7B23">
      <w:pPr>
        <w:pStyle w:val="ListParagraph"/>
        <w:numPr>
          <w:ilvl w:val="1"/>
          <w:numId w:val="11"/>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Manual assessment</w:t>
      </w:r>
    </w:p>
    <w:p w14:paraId="62AF9A97" w14:textId="1ED9C1B7" w:rsidR="00915AC4" w:rsidRPr="00915AC4" w:rsidRDefault="00915AC4" w:rsidP="00B25438">
      <w:pPr>
        <w:spacing w:line="240" w:lineRule="auto"/>
        <w:contextualSpacing/>
        <w:jc w:val="both"/>
        <w:rPr>
          <w:rFonts w:ascii="Times New Roman" w:hAnsi="Times New Roman" w:cs="Times New Roman"/>
        </w:rPr>
      </w:pPr>
      <w:r w:rsidRPr="00915AC4">
        <w:rPr>
          <w:rFonts w:ascii="Times New Roman" w:hAnsi="Times New Roman" w:cs="Times New Roman"/>
        </w:rPr>
        <w:t xml:space="preserve">The manual evaluation was conducted following the </w:t>
      </w:r>
      <w:r w:rsidR="0080191A" w:rsidRPr="00915AC4">
        <w:rPr>
          <w:rFonts w:ascii="Times New Roman" w:hAnsi="Times New Roman" w:cs="Times New Roman"/>
        </w:rPr>
        <w:t>ATA certification</w:t>
      </w:r>
      <w:r w:rsidRPr="00915AC4">
        <w:rPr>
          <w:rFonts w:ascii="Times New Roman" w:hAnsi="Times New Roman" w:cs="Times New Roman"/>
        </w:rPr>
        <w:t xml:space="preserve"> grading framework (Koby 2015). This framework employs a points-</w:t>
      </w:r>
      <w:r w:rsidR="00B279B3">
        <w:rPr>
          <w:rFonts w:ascii="Times New Roman" w:hAnsi="Times New Roman" w:cs="Times New Roman"/>
        </w:rPr>
        <w:t>addition</w:t>
      </w:r>
      <w:r w:rsidR="00B279B3" w:rsidRPr="00915AC4">
        <w:rPr>
          <w:rFonts w:ascii="Times New Roman" w:hAnsi="Times New Roman" w:cs="Times New Roman"/>
        </w:rPr>
        <w:t xml:space="preserve"> </w:t>
      </w:r>
      <w:r w:rsidRPr="00915AC4">
        <w:rPr>
          <w:rFonts w:ascii="Times New Roman" w:hAnsi="Times New Roman" w:cs="Times New Roman"/>
        </w:rPr>
        <w:t xml:space="preserve">scoring system where candidates must demonstrate proficiency across two </w:t>
      </w:r>
      <w:r w:rsidR="00E30F9B">
        <w:rPr>
          <w:rFonts w:ascii="Times New Roman" w:hAnsi="Times New Roman" w:cs="Times New Roman"/>
        </w:rPr>
        <w:t>text</w:t>
      </w:r>
      <w:r w:rsidR="00BE6E61">
        <w:rPr>
          <w:rFonts w:ascii="Times New Roman" w:hAnsi="Times New Roman" w:cs="Times New Roman"/>
        </w:rPr>
        <w:t>s</w:t>
      </w:r>
      <w:r w:rsidRPr="00915AC4">
        <w:rPr>
          <w:rFonts w:ascii="Times New Roman" w:hAnsi="Times New Roman" w:cs="Times New Roman"/>
        </w:rPr>
        <w:t>. For certification, translations must receive fewer than 18 error points per text, with lower scores indicating better performance.</w:t>
      </w:r>
    </w:p>
    <w:p w14:paraId="3E84B7FC" w14:textId="183B3CD0" w:rsidR="00F746B4" w:rsidRPr="00F746B4" w:rsidRDefault="00F746B4" w:rsidP="007508B5">
      <w:pPr>
        <w:spacing w:line="240" w:lineRule="auto"/>
        <w:ind w:firstLine="709"/>
        <w:contextualSpacing/>
        <w:jc w:val="both"/>
        <w:rPr>
          <w:rFonts w:ascii="Times New Roman" w:hAnsi="Times New Roman" w:cs="Times New Roman"/>
        </w:rPr>
      </w:pPr>
      <w:r w:rsidRPr="00F746B4">
        <w:rPr>
          <w:rFonts w:ascii="Times New Roman" w:hAnsi="Times New Roman" w:cs="Times New Roman"/>
        </w:rPr>
        <w:t>The evaluation of translated texts follows a comprehensive framework that assesses both error types and their severity. Translation errors fall into three main categories</w:t>
      </w:r>
      <w:r w:rsidR="009A7142">
        <w:rPr>
          <w:rFonts w:ascii="Times New Roman" w:hAnsi="Times New Roman" w:cs="Times New Roman"/>
        </w:rPr>
        <w:t xml:space="preserve"> under the ATA error taxonomy</w:t>
      </w:r>
      <w:r w:rsidRPr="00F746B4">
        <w:rPr>
          <w:rFonts w:ascii="Times New Roman" w:hAnsi="Times New Roman" w:cs="Times New Roman"/>
        </w:rPr>
        <w:t>.</w:t>
      </w:r>
      <w:r w:rsidR="009A7142">
        <w:rPr>
          <w:rFonts w:ascii="Times New Roman" w:hAnsi="Times New Roman" w:cs="Times New Roman"/>
        </w:rPr>
        <w:t xml:space="preserve"> </w:t>
      </w:r>
      <w:r w:rsidRPr="00F746B4">
        <w:rPr>
          <w:rFonts w:ascii="Times New Roman" w:hAnsi="Times New Roman" w:cs="Times New Roman"/>
        </w:rPr>
        <w:t xml:space="preserve">Form-related errors involve technical aspects of the submission, such as </w:t>
      </w:r>
      <w:r w:rsidR="00CE402E">
        <w:rPr>
          <w:rFonts w:ascii="Times New Roman" w:hAnsi="Times New Roman" w:cs="Times New Roman"/>
        </w:rPr>
        <w:t>unfinished</w:t>
      </w:r>
      <w:r w:rsidRPr="00F746B4">
        <w:rPr>
          <w:rFonts w:ascii="Times New Roman" w:hAnsi="Times New Roman" w:cs="Times New Roman"/>
        </w:rPr>
        <w:t xml:space="preserve"> translations</w:t>
      </w:r>
      <w:r w:rsidR="00415944">
        <w:rPr>
          <w:rFonts w:ascii="Times New Roman" w:hAnsi="Times New Roman" w:cs="Times New Roman"/>
        </w:rPr>
        <w:t xml:space="preserve"> (UNF)</w:t>
      </w:r>
      <w:r w:rsidRPr="00F746B4">
        <w:rPr>
          <w:rFonts w:ascii="Times New Roman" w:hAnsi="Times New Roman" w:cs="Times New Roman"/>
        </w:rPr>
        <w:t>, illegible content</w:t>
      </w:r>
      <w:r w:rsidR="00415944">
        <w:rPr>
          <w:rFonts w:ascii="Times New Roman" w:hAnsi="Times New Roman" w:cs="Times New Roman"/>
        </w:rPr>
        <w:t xml:space="preserve"> (ILL)</w:t>
      </w:r>
      <w:r w:rsidRPr="00F746B4">
        <w:rPr>
          <w:rFonts w:ascii="Times New Roman" w:hAnsi="Times New Roman" w:cs="Times New Roman"/>
        </w:rPr>
        <w:t>, or instances of indecision where multiple translation options are provided</w:t>
      </w:r>
      <w:r w:rsidR="00415944">
        <w:rPr>
          <w:rFonts w:ascii="Times New Roman" w:hAnsi="Times New Roman" w:cs="Times New Roman"/>
        </w:rPr>
        <w:t xml:space="preserve"> (IND)</w:t>
      </w:r>
      <w:r w:rsidRPr="00F746B4">
        <w:rPr>
          <w:rFonts w:ascii="Times New Roman" w:hAnsi="Times New Roman" w:cs="Times New Roman"/>
        </w:rPr>
        <w:t>.</w:t>
      </w:r>
    </w:p>
    <w:p w14:paraId="04931EAF" w14:textId="5CFE3F97" w:rsidR="00F746B4" w:rsidRPr="00F746B4" w:rsidRDefault="00F746B4" w:rsidP="007508B5">
      <w:pPr>
        <w:spacing w:line="240" w:lineRule="auto"/>
        <w:ind w:firstLine="709"/>
        <w:contextualSpacing/>
        <w:jc w:val="both"/>
        <w:rPr>
          <w:rFonts w:ascii="Times New Roman" w:hAnsi="Times New Roman" w:cs="Times New Roman"/>
        </w:rPr>
      </w:pPr>
      <w:r w:rsidRPr="00F746B4">
        <w:rPr>
          <w:rFonts w:ascii="Times New Roman" w:hAnsi="Times New Roman" w:cs="Times New Roman"/>
        </w:rPr>
        <w:t xml:space="preserve">Meaning transfer or strategic errors </w:t>
      </w:r>
      <w:r w:rsidR="00304CD5">
        <w:rPr>
          <w:rFonts w:ascii="Times New Roman" w:hAnsi="Times New Roman" w:cs="Times New Roman"/>
        </w:rPr>
        <w:t xml:space="preserve">negatively </w:t>
      </w:r>
      <w:r w:rsidRPr="00F746B4">
        <w:rPr>
          <w:rFonts w:ascii="Times New Roman" w:hAnsi="Times New Roman" w:cs="Times New Roman"/>
        </w:rPr>
        <w:t xml:space="preserve">affect the clarity and utility of the </w:t>
      </w:r>
      <w:r w:rsidR="008508AB">
        <w:rPr>
          <w:rFonts w:ascii="Times New Roman" w:hAnsi="Times New Roman" w:cs="Times New Roman"/>
        </w:rPr>
        <w:t>target text</w:t>
      </w:r>
      <w:r w:rsidRPr="00F746B4">
        <w:rPr>
          <w:rFonts w:ascii="Times New Roman" w:hAnsi="Times New Roman" w:cs="Times New Roman"/>
        </w:rPr>
        <w:t>. These encompass errors such as addition</w:t>
      </w:r>
      <w:r w:rsidR="00155C8A">
        <w:rPr>
          <w:rFonts w:ascii="Times New Roman" w:hAnsi="Times New Roman" w:cs="Times New Roman"/>
        </w:rPr>
        <w:t xml:space="preserve"> (A)</w:t>
      </w:r>
      <w:r w:rsidRPr="00F746B4">
        <w:rPr>
          <w:rFonts w:ascii="Times New Roman" w:hAnsi="Times New Roman" w:cs="Times New Roman"/>
        </w:rPr>
        <w:t xml:space="preserve"> </w:t>
      </w:r>
      <w:r w:rsidR="001B09B2">
        <w:rPr>
          <w:rFonts w:ascii="Times New Roman" w:hAnsi="Times New Roman" w:cs="Times New Roman"/>
        </w:rPr>
        <w:t>and</w:t>
      </w:r>
      <w:r w:rsidRPr="00F746B4">
        <w:rPr>
          <w:rFonts w:ascii="Times New Roman" w:hAnsi="Times New Roman" w:cs="Times New Roman"/>
        </w:rPr>
        <w:t xml:space="preserve"> omission </w:t>
      </w:r>
      <w:r w:rsidR="00155C8A">
        <w:rPr>
          <w:rFonts w:ascii="Times New Roman" w:hAnsi="Times New Roman" w:cs="Times New Roman"/>
        </w:rPr>
        <w:t xml:space="preserve">(O) </w:t>
      </w:r>
      <w:r w:rsidRPr="00F746B4">
        <w:rPr>
          <w:rFonts w:ascii="Times New Roman" w:hAnsi="Times New Roman" w:cs="Times New Roman"/>
        </w:rPr>
        <w:t xml:space="preserve">of content, ambiguity </w:t>
      </w:r>
      <w:r w:rsidR="00601CCB">
        <w:rPr>
          <w:rFonts w:ascii="Times New Roman" w:hAnsi="Times New Roman" w:cs="Times New Roman"/>
        </w:rPr>
        <w:t xml:space="preserve">(AMB) </w:t>
      </w:r>
      <w:r w:rsidRPr="00F746B4">
        <w:rPr>
          <w:rFonts w:ascii="Times New Roman" w:hAnsi="Times New Roman" w:cs="Times New Roman"/>
        </w:rPr>
        <w:t xml:space="preserve">and cohesion </w:t>
      </w:r>
      <w:r w:rsidR="00601CCB">
        <w:rPr>
          <w:rFonts w:ascii="Times New Roman" w:hAnsi="Times New Roman" w:cs="Times New Roman"/>
        </w:rPr>
        <w:t xml:space="preserve">(COH) </w:t>
      </w:r>
      <w:r w:rsidRPr="00F746B4">
        <w:rPr>
          <w:rFonts w:ascii="Times New Roman" w:hAnsi="Times New Roman" w:cs="Times New Roman"/>
        </w:rPr>
        <w:t xml:space="preserve">issues, faithfulness </w:t>
      </w:r>
      <w:r w:rsidR="001366D3">
        <w:rPr>
          <w:rFonts w:ascii="Times New Roman" w:hAnsi="Times New Roman" w:cs="Times New Roman"/>
        </w:rPr>
        <w:t xml:space="preserve">(F) </w:t>
      </w:r>
      <w:r w:rsidRPr="00F746B4">
        <w:rPr>
          <w:rFonts w:ascii="Times New Roman" w:hAnsi="Times New Roman" w:cs="Times New Roman"/>
        </w:rPr>
        <w:t xml:space="preserve">deviations from </w:t>
      </w:r>
      <w:r w:rsidR="00601CCB">
        <w:rPr>
          <w:rFonts w:ascii="Times New Roman" w:hAnsi="Times New Roman" w:cs="Times New Roman"/>
        </w:rPr>
        <w:t>ST</w:t>
      </w:r>
      <w:r w:rsidRPr="00F746B4">
        <w:rPr>
          <w:rFonts w:ascii="Times New Roman" w:hAnsi="Times New Roman" w:cs="Times New Roman"/>
        </w:rPr>
        <w:t xml:space="preserve"> meaning, </w:t>
      </w:r>
      <w:r w:rsidR="001366D3" w:rsidRPr="00F746B4">
        <w:rPr>
          <w:rFonts w:ascii="Times New Roman" w:hAnsi="Times New Roman" w:cs="Times New Roman"/>
        </w:rPr>
        <w:t xml:space="preserve">faux amis </w:t>
      </w:r>
      <w:r w:rsidRPr="00F746B4">
        <w:rPr>
          <w:rFonts w:ascii="Times New Roman" w:hAnsi="Times New Roman" w:cs="Times New Roman"/>
        </w:rPr>
        <w:t>(</w:t>
      </w:r>
      <w:r w:rsidR="001366D3" w:rsidRPr="00F746B4">
        <w:rPr>
          <w:rFonts w:ascii="Times New Roman" w:hAnsi="Times New Roman" w:cs="Times New Roman"/>
        </w:rPr>
        <w:t>false friend</w:t>
      </w:r>
      <w:r w:rsidRPr="00F746B4">
        <w:rPr>
          <w:rFonts w:ascii="Times New Roman" w:hAnsi="Times New Roman" w:cs="Times New Roman"/>
        </w:rPr>
        <w:t>)</w:t>
      </w:r>
      <w:r w:rsidR="003C7528">
        <w:rPr>
          <w:rFonts w:ascii="Times New Roman" w:hAnsi="Times New Roman" w:cs="Times New Roman"/>
        </w:rPr>
        <w:t xml:space="preserve"> (FA)</w:t>
      </w:r>
      <w:r w:rsidRPr="00F746B4">
        <w:rPr>
          <w:rFonts w:ascii="Times New Roman" w:hAnsi="Times New Roman" w:cs="Times New Roman"/>
        </w:rPr>
        <w:t>, overly literal translations</w:t>
      </w:r>
      <w:r w:rsidR="006874F9">
        <w:rPr>
          <w:rFonts w:ascii="Times New Roman" w:hAnsi="Times New Roman" w:cs="Times New Roman"/>
        </w:rPr>
        <w:t xml:space="preserve"> (L)</w:t>
      </w:r>
      <w:r w:rsidRPr="00F746B4">
        <w:rPr>
          <w:rFonts w:ascii="Times New Roman" w:hAnsi="Times New Roman" w:cs="Times New Roman"/>
        </w:rPr>
        <w:t>, mis</w:t>
      </w:r>
      <w:r w:rsidR="006874F9">
        <w:rPr>
          <w:rFonts w:ascii="Times New Roman" w:hAnsi="Times New Roman" w:cs="Times New Roman"/>
        </w:rPr>
        <w:t>understanding</w:t>
      </w:r>
      <w:r w:rsidRPr="00F746B4">
        <w:rPr>
          <w:rFonts w:ascii="Times New Roman" w:hAnsi="Times New Roman" w:cs="Times New Roman"/>
        </w:rPr>
        <w:t xml:space="preserve"> of </w:t>
      </w:r>
      <w:r w:rsidR="006874F9">
        <w:rPr>
          <w:rFonts w:ascii="Times New Roman" w:hAnsi="Times New Roman" w:cs="Times New Roman"/>
        </w:rPr>
        <w:t>ST (MU)</w:t>
      </w:r>
      <w:r w:rsidRPr="00F746B4">
        <w:rPr>
          <w:rFonts w:ascii="Times New Roman" w:hAnsi="Times New Roman" w:cs="Times New Roman"/>
        </w:rPr>
        <w:t xml:space="preserve">, terminology </w:t>
      </w:r>
      <w:r w:rsidR="001B09B2">
        <w:rPr>
          <w:rFonts w:ascii="Times New Roman" w:hAnsi="Times New Roman" w:cs="Times New Roman"/>
        </w:rPr>
        <w:t>or</w:t>
      </w:r>
      <w:r w:rsidRPr="00F746B4">
        <w:rPr>
          <w:rFonts w:ascii="Times New Roman" w:hAnsi="Times New Roman" w:cs="Times New Roman"/>
        </w:rPr>
        <w:t xml:space="preserve"> word choice </w:t>
      </w:r>
      <w:r w:rsidR="001B09B2">
        <w:rPr>
          <w:rFonts w:ascii="Times New Roman" w:hAnsi="Times New Roman" w:cs="Times New Roman"/>
        </w:rPr>
        <w:t xml:space="preserve">(T) </w:t>
      </w:r>
      <w:r w:rsidRPr="00F746B4">
        <w:rPr>
          <w:rFonts w:ascii="Times New Roman" w:hAnsi="Times New Roman" w:cs="Times New Roman"/>
        </w:rPr>
        <w:t xml:space="preserve">issues, and text type errors </w:t>
      </w:r>
      <w:r w:rsidR="00E05F12">
        <w:rPr>
          <w:rFonts w:ascii="Times New Roman" w:hAnsi="Times New Roman" w:cs="Times New Roman"/>
        </w:rPr>
        <w:t xml:space="preserve">(TT) </w:t>
      </w:r>
      <w:r w:rsidRPr="00F746B4">
        <w:rPr>
          <w:rFonts w:ascii="Times New Roman" w:hAnsi="Times New Roman" w:cs="Times New Roman"/>
        </w:rPr>
        <w:t xml:space="preserve">including register </w:t>
      </w:r>
      <w:r w:rsidR="00847C6E">
        <w:rPr>
          <w:rFonts w:ascii="Times New Roman" w:hAnsi="Times New Roman" w:cs="Times New Roman"/>
        </w:rPr>
        <w:t xml:space="preserve">(R) </w:t>
      </w:r>
      <w:r w:rsidRPr="00F746B4">
        <w:rPr>
          <w:rFonts w:ascii="Times New Roman" w:hAnsi="Times New Roman" w:cs="Times New Roman"/>
        </w:rPr>
        <w:t xml:space="preserve">and style deviations, incorrect verb tense </w:t>
      </w:r>
      <w:r w:rsidR="00E05F12">
        <w:rPr>
          <w:rFonts w:ascii="Times New Roman" w:hAnsi="Times New Roman" w:cs="Times New Roman"/>
        </w:rPr>
        <w:t>(V</w:t>
      </w:r>
      <w:r w:rsidR="000867C2">
        <w:rPr>
          <w:rFonts w:ascii="Times New Roman" w:hAnsi="Times New Roman" w:cs="Times New Roman"/>
        </w:rPr>
        <w:t>T</w:t>
      </w:r>
      <w:r w:rsidR="00E05F12">
        <w:rPr>
          <w:rFonts w:ascii="Times New Roman" w:hAnsi="Times New Roman" w:cs="Times New Roman"/>
        </w:rPr>
        <w:t xml:space="preserve">) </w:t>
      </w:r>
      <w:r w:rsidRPr="00F746B4">
        <w:rPr>
          <w:rFonts w:ascii="Times New Roman" w:hAnsi="Times New Roman" w:cs="Times New Roman"/>
        </w:rPr>
        <w:t>that alters meaning</w:t>
      </w:r>
      <w:r w:rsidR="000867C2">
        <w:rPr>
          <w:rFonts w:ascii="Times New Roman" w:hAnsi="Times New Roman" w:cs="Times New Roman"/>
        </w:rPr>
        <w:t xml:space="preserve">, </w:t>
      </w:r>
      <w:r w:rsidR="000867C2" w:rsidRPr="00F746B4">
        <w:rPr>
          <w:rFonts w:ascii="Times New Roman" w:hAnsi="Times New Roman" w:cs="Times New Roman"/>
        </w:rPr>
        <w:t>as well as</w:t>
      </w:r>
      <w:r w:rsidR="000867C2">
        <w:rPr>
          <w:rFonts w:ascii="Times New Roman" w:hAnsi="Times New Roman" w:cs="Times New Roman"/>
        </w:rPr>
        <w:t xml:space="preserve"> other </w:t>
      </w:r>
      <w:r w:rsidR="0067160B">
        <w:rPr>
          <w:rFonts w:ascii="Times New Roman" w:hAnsi="Times New Roman" w:cs="Times New Roman"/>
        </w:rPr>
        <w:t>meaning transfer issues (OTH-MT)</w:t>
      </w:r>
      <w:r w:rsidRPr="00F746B4">
        <w:rPr>
          <w:rFonts w:ascii="Times New Roman" w:hAnsi="Times New Roman" w:cs="Times New Roman"/>
        </w:rPr>
        <w:t>.</w:t>
      </w:r>
    </w:p>
    <w:p w14:paraId="4EBCC3EE" w14:textId="29B16178" w:rsidR="000E2228" w:rsidRDefault="000E2228" w:rsidP="007508B5">
      <w:pPr>
        <w:spacing w:line="240" w:lineRule="auto"/>
        <w:ind w:firstLine="709"/>
        <w:contextualSpacing/>
        <w:jc w:val="both"/>
        <w:rPr>
          <w:rFonts w:ascii="Times New Roman" w:hAnsi="Times New Roman" w:cs="Times New Roman"/>
        </w:rPr>
      </w:pPr>
      <w:r w:rsidRPr="000E2228">
        <w:rPr>
          <w:rFonts w:ascii="Times New Roman" w:hAnsi="Times New Roman" w:cs="Times New Roman"/>
        </w:rPr>
        <w:t xml:space="preserve">Mechanical errors negatively impact the overall quality of the target text. These include grammar </w:t>
      </w:r>
      <w:r w:rsidR="00FB5CD6">
        <w:rPr>
          <w:rFonts w:ascii="Times New Roman" w:hAnsi="Times New Roman" w:cs="Times New Roman"/>
        </w:rPr>
        <w:t xml:space="preserve">(G) </w:t>
      </w:r>
      <w:r w:rsidRPr="000E2228">
        <w:rPr>
          <w:rFonts w:ascii="Times New Roman" w:hAnsi="Times New Roman" w:cs="Times New Roman"/>
        </w:rPr>
        <w:t xml:space="preserve">issues, which can be divided into two subcategories: syntax (phrase, clause, or sentence structure) </w:t>
      </w:r>
      <w:r w:rsidR="0043624E">
        <w:rPr>
          <w:rFonts w:ascii="Times New Roman" w:hAnsi="Times New Roman" w:cs="Times New Roman"/>
        </w:rPr>
        <w:t xml:space="preserve">(SYN) </w:t>
      </w:r>
      <w:r w:rsidRPr="000E2228">
        <w:rPr>
          <w:rFonts w:ascii="Times New Roman" w:hAnsi="Times New Roman" w:cs="Times New Roman"/>
        </w:rPr>
        <w:t>and word form or part of speech</w:t>
      </w:r>
      <w:r w:rsidR="00FE3E1E">
        <w:rPr>
          <w:rFonts w:ascii="Times New Roman" w:hAnsi="Times New Roman" w:cs="Times New Roman"/>
        </w:rPr>
        <w:t xml:space="preserve"> (WF/PS)</w:t>
      </w:r>
      <w:r w:rsidRPr="000E2228">
        <w:rPr>
          <w:rFonts w:ascii="Times New Roman" w:hAnsi="Times New Roman" w:cs="Times New Roman"/>
        </w:rPr>
        <w:t xml:space="preserve">. Mechanical errors also encompass punctuation </w:t>
      </w:r>
      <w:r w:rsidR="00FE3E1E">
        <w:rPr>
          <w:rFonts w:ascii="Times New Roman" w:hAnsi="Times New Roman" w:cs="Times New Roman"/>
        </w:rPr>
        <w:t xml:space="preserve">(P) </w:t>
      </w:r>
      <w:r w:rsidRPr="000E2228">
        <w:rPr>
          <w:rFonts w:ascii="Times New Roman" w:hAnsi="Times New Roman" w:cs="Times New Roman"/>
        </w:rPr>
        <w:t xml:space="preserve">mistakes and spelling or character </w:t>
      </w:r>
      <w:r w:rsidR="00B6767B">
        <w:rPr>
          <w:rFonts w:ascii="Times New Roman" w:hAnsi="Times New Roman" w:cs="Times New Roman"/>
        </w:rPr>
        <w:t xml:space="preserve">(SP/CH) </w:t>
      </w:r>
      <w:r w:rsidRPr="000E2228">
        <w:rPr>
          <w:rFonts w:ascii="Times New Roman" w:hAnsi="Times New Roman" w:cs="Times New Roman"/>
        </w:rPr>
        <w:t>errors. Spelling</w:t>
      </w:r>
      <w:r w:rsidR="004067E6">
        <w:rPr>
          <w:rFonts w:ascii="Times New Roman" w:hAnsi="Times New Roman" w:cs="Times New Roman"/>
        </w:rPr>
        <w:t xml:space="preserve"> or character</w:t>
      </w:r>
      <w:r w:rsidRPr="000E2228">
        <w:rPr>
          <w:rFonts w:ascii="Times New Roman" w:hAnsi="Times New Roman" w:cs="Times New Roman"/>
        </w:rPr>
        <w:t xml:space="preserve"> errors can be further categorized into issues with diacritical marks/accents </w:t>
      </w:r>
      <w:r w:rsidR="004067E6">
        <w:rPr>
          <w:rFonts w:ascii="Times New Roman" w:hAnsi="Times New Roman" w:cs="Times New Roman"/>
        </w:rPr>
        <w:t xml:space="preserve">(D) </w:t>
      </w:r>
      <w:r w:rsidRPr="000E2228">
        <w:rPr>
          <w:rFonts w:ascii="Times New Roman" w:hAnsi="Times New Roman" w:cs="Times New Roman"/>
        </w:rPr>
        <w:t>and capitalization</w:t>
      </w:r>
      <w:r w:rsidR="004067E6">
        <w:rPr>
          <w:rFonts w:ascii="Times New Roman" w:hAnsi="Times New Roman" w:cs="Times New Roman"/>
        </w:rPr>
        <w:t xml:space="preserve"> (C)</w:t>
      </w:r>
      <w:r w:rsidRPr="000E2228">
        <w:rPr>
          <w:rFonts w:ascii="Times New Roman" w:hAnsi="Times New Roman" w:cs="Times New Roman"/>
        </w:rPr>
        <w:t xml:space="preserve">. Additionally, mechanical errors include usage </w:t>
      </w:r>
      <w:r w:rsidR="007F5A15">
        <w:rPr>
          <w:rFonts w:ascii="Times New Roman" w:hAnsi="Times New Roman" w:cs="Times New Roman"/>
        </w:rPr>
        <w:t xml:space="preserve">(U) </w:t>
      </w:r>
      <w:r w:rsidRPr="000E2228">
        <w:rPr>
          <w:rFonts w:ascii="Times New Roman" w:hAnsi="Times New Roman" w:cs="Times New Roman"/>
        </w:rPr>
        <w:t xml:space="preserve">mistakes and other </w:t>
      </w:r>
      <w:r w:rsidR="007F5A15">
        <w:rPr>
          <w:rFonts w:ascii="Times New Roman" w:hAnsi="Times New Roman" w:cs="Times New Roman"/>
        </w:rPr>
        <w:t>mechanical</w:t>
      </w:r>
      <w:r w:rsidRPr="000E2228">
        <w:rPr>
          <w:rFonts w:ascii="Times New Roman" w:hAnsi="Times New Roman" w:cs="Times New Roman"/>
        </w:rPr>
        <w:t xml:space="preserve"> issues</w:t>
      </w:r>
      <w:r w:rsidR="007F5A15">
        <w:rPr>
          <w:rFonts w:ascii="Times New Roman" w:hAnsi="Times New Roman" w:cs="Times New Roman"/>
        </w:rPr>
        <w:t xml:space="preserve"> (OTH-M</w:t>
      </w:r>
      <w:r w:rsidR="007C62F7">
        <w:rPr>
          <w:rFonts w:ascii="Times New Roman" w:hAnsi="Times New Roman" w:cs="Times New Roman"/>
        </w:rPr>
        <w:t>E</w:t>
      </w:r>
      <w:r w:rsidR="007F5A15">
        <w:rPr>
          <w:rFonts w:ascii="Times New Roman" w:hAnsi="Times New Roman" w:cs="Times New Roman"/>
        </w:rPr>
        <w:t>)</w:t>
      </w:r>
      <w:r w:rsidRPr="000E2228">
        <w:rPr>
          <w:rFonts w:ascii="Times New Roman" w:hAnsi="Times New Roman" w:cs="Times New Roman"/>
        </w:rPr>
        <w:t xml:space="preserve">. </w:t>
      </w:r>
    </w:p>
    <w:p w14:paraId="6D95070C" w14:textId="230D46CE" w:rsidR="00102F26" w:rsidRDefault="000854B5" w:rsidP="007508B5">
      <w:pPr>
        <w:spacing w:line="240" w:lineRule="auto"/>
        <w:ind w:firstLine="709"/>
        <w:contextualSpacing/>
        <w:jc w:val="both"/>
        <w:rPr>
          <w:rFonts w:ascii="Times New Roman" w:hAnsi="Times New Roman" w:cs="Times New Roman"/>
        </w:rPr>
      </w:pPr>
      <w:r w:rsidRPr="000854B5">
        <w:rPr>
          <w:rFonts w:ascii="Times New Roman" w:hAnsi="Times New Roman" w:cs="Times New Roman"/>
        </w:rPr>
        <w:t xml:space="preserve">The </w:t>
      </w:r>
      <w:r w:rsidR="00A4217F">
        <w:rPr>
          <w:rFonts w:ascii="Times New Roman" w:hAnsi="Times New Roman" w:cs="Times New Roman"/>
        </w:rPr>
        <w:t xml:space="preserve">ATA </w:t>
      </w:r>
      <w:r w:rsidRPr="000854B5">
        <w:rPr>
          <w:rFonts w:ascii="Times New Roman" w:hAnsi="Times New Roman" w:cs="Times New Roman"/>
        </w:rPr>
        <w:t>scoring system assigns severity levels to translation errors, with corresponding point deductions of 1, 2, 4, 8, or 16 points. This approach reflects a graded scale</w:t>
      </w:r>
      <w:r w:rsidR="00CC0140">
        <w:rPr>
          <w:rFonts w:ascii="Times New Roman" w:hAnsi="Times New Roman" w:cs="Times New Roman"/>
        </w:rPr>
        <w:t xml:space="preserve"> to </w:t>
      </w:r>
      <w:r w:rsidR="00E933BA">
        <w:rPr>
          <w:rFonts w:ascii="Times New Roman" w:hAnsi="Times New Roman" w:cs="Times New Roman"/>
        </w:rPr>
        <w:t>some</w:t>
      </w:r>
      <w:r w:rsidR="00CC0140">
        <w:rPr>
          <w:rFonts w:ascii="Times New Roman" w:hAnsi="Times New Roman" w:cs="Times New Roman"/>
        </w:rPr>
        <w:t xml:space="preserve"> extent</w:t>
      </w:r>
      <w:r w:rsidRPr="000854B5">
        <w:rPr>
          <w:rFonts w:ascii="Times New Roman" w:hAnsi="Times New Roman" w:cs="Times New Roman"/>
        </w:rPr>
        <w:t xml:space="preserve"> similar to MQM (Multidimensional Quality Metrics)</w:t>
      </w:r>
      <w:r w:rsidR="0055406B">
        <w:rPr>
          <w:rFonts w:ascii="Times New Roman" w:hAnsi="Times New Roman" w:cs="Times New Roman"/>
        </w:rPr>
        <w:t>,</w:t>
      </w:r>
      <w:r w:rsidR="00C530E7">
        <w:rPr>
          <w:rFonts w:ascii="Times New Roman" w:hAnsi="Times New Roman" w:cs="Times New Roman"/>
        </w:rPr>
        <w:t xml:space="preserve"> </w:t>
      </w:r>
      <w:r w:rsidRPr="000854B5">
        <w:rPr>
          <w:rFonts w:ascii="Times New Roman" w:hAnsi="Times New Roman" w:cs="Times New Roman"/>
        </w:rPr>
        <w:t>which categorizes errors by type and severity</w:t>
      </w:r>
      <w:r w:rsidR="00192593">
        <w:rPr>
          <w:rFonts w:ascii="Times New Roman" w:hAnsi="Times New Roman" w:cs="Times New Roman"/>
        </w:rPr>
        <w:t xml:space="preserve">, </w:t>
      </w:r>
      <w:r w:rsidRPr="000854B5">
        <w:rPr>
          <w:rFonts w:ascii="Times New Roman" w:hAnsi="Times New Roman" w:cs="Times New Roman"/>
        </w:rPr>
        <w:t>typically labeled as minor, major, or critical</w:t>
      </w:r>
      <w:r w:rsidR="00192593">
        <w:rPr>
          <w:rFonts w:ascii="Times New Roman" w:hAnsi="Times New Roman" w:cs="Times New Roman"/>
        </w:rPr>
        <w:t xml:space="preserve">, </w:t>
      </w:r>
      <w:r w:rsidRPr="000854B5">
        <w:rPr>
          <w:rFonts w:ascii="Times New Roman" w:hAnsi="Times New Roman" w:cs="Times New Roman"/>
        </w:rPr>
        <w:t>and assigns penalty weights accordingly</w:t>
      </w:r>
      <w:r w:rsidR="0055406B">
        <w:rPr>
          <w:rFonts w:ascii="Times New Roman" w:hAnsi="Times New Roman" w:cs="Times New Roman"/>
        </w:rPr>
        <w:t xml:space="preserve"> (Lommel et al. 2014)</w:t>
      </w:r>
      <w:r w:rsidRPr="000854B5">
        <w:rPr>
          <w:rFonts w:ascii="Times New Roman" w:hAnsi="Times New Roman" w:cs="Times New Roman"/>
        </w:rPr>
        <w:t>. In th</w:t>
      </w:r>
      <w:r w:rsidR="00B45F23">
        <w:rPr>
          <w:rFonts w:ascii="Times New Roman" w:hAnsi="Times New Roman" w:cs="Times New Roman"/>
        </w:rPr>
        <w:t>e ATA</w:t>
      </w:r>
      <w:r w:rsidRPr="000854B5">
        <w:rPr>
          <w:rFonts w:ascii="Times New Roman" w:hAnsi="Times New Roman" w:cs="Times New Roman"/>
        </w:rPr>
        <w:t xml:space="preserve"> </w:t>
      </w:r>
      <w:r w:rsidR="00B45F23">
        <w:rPr>
          <w:rFonts w:ascii="Times New Roman" w:hAnsi="Times New Roman" w:cs="Times New Roman"/>
        </w:rPr>
        <w:t>framework</w:t>
      </w:r>
      <w:r w:rsidRPr="000854B5">
        <w:rPr>
          <w:rFonts w:ascii="Times New Roman" w:hAnsi="Times New Roman" w:cs="Times New Roman"/>
        </w:rPr>
        <w:t xml:space="preserve">, mechanical errors (e.g. spelling, punctuation) are capped at a maximum of 4 points per instance, aligning with MQM’s practice of treating such issues as </w:t>
      </w:r>
      <w:r w:rsidR="009C2EB8" w:rsidRPr="000854B5">
        <w:rPr>
          <w:rFonts w:ascii="Times New Roman" w:hAnsi="Times New Roman" w:cs="Times New Roman"/>
        </w:rPr>
        <w:t>lower severity</w:t>
      </w:r>
      <w:r w:rsidRPr="000854B5">
        <w:rPr>
          <w:rFonts w:ascii="Times New Roman" w:hAnsi="Times New Roman" w:cs="Times New Roman"/>
        </w:rPr>
        <w:t>. Spelling and character errors typically incur 1-point deductions, with a maximum of 2 points. Additionally, graders may award up to three quality points for exceptional translation choices, which are subtracted from the total error points</w:t>
      </w:r>
      <w:r w:rsidR="000822E5">
        <w:rPr>
          <w:rFonts w:ascii="Times New Roman" w:hAnsi="Times New Roman" w:cs="Times New Roman"/>
        </w:rPr>
        <w:t xml:space="preserve">, </w:t>
      </w:r>
      <w:r w:rsidRPr="000854B5">
        <w:rPr>
          <w:rFonts w:ascii="Times New Roman" w:hAnsi="Times New Roman" w:cs="Times New Roman"/>
        </w:rPr>
        <w:t xml:space="preserve">a feature not in standard MQM scoring but </w:t>
      </w:r>
      <w:r w:rsidR="00B41F68" w:rsidRPr="000854B5">
        <w:rPr>
          <w:rFonts w:ascii="Times New Roman" w:hAnsi="Times New Roman" w:cs="Times New Roman"/>
        </w:rPr>
        <w:t>present</w:t>
      </w:r>
      <w:r w:rsidRPr="000854B5">
        <w:rPr>
          <w:rFonts w:ascii="Times New Roman" w:hAnsi="Times New Roman" w:cs="Times New Roman"/>
        </w:rPr>
        <w:t xml:space="preserve"> </w:t>
      </w:r>
      <w:r w:rsidR="00E95D8D">
        <w:rPr>
          <w:rFonts w:ascii="Times New Roman" w:hAnsi="Times New Roman" w:cs="Times New Roman"/>
        </w:rPr>
        <w:t>in the ATA framework</w:t>
      </w:r>
      <w:r w:rsidRPr="000854B5">
        <w:rPr>
          <w:rFonts w:ascii="Times New Roman" w:hAnsi="Times New Roman" w:cs="Times New Roman"/>
        </w:rPr>
        <w:t xml:space="preserve"> to recognize excellence. For example, if a text contains four COH-2 (cohesion) errors at 2 points each, one L-2 (literalness) error at 2 points, and one COH-4 error at 4 points, the total </w:t>
      </w:r>
      <w:r w:rsidR="0094646B">
        <w:rPr>
          <w:rFonts w:ascii="Times New Roman" w:hAnsi="Times New Roman" w:cs="Times New Roman"/>
        </w:rPr>
        <w:t>error point</w:t>
      </w:r>
      <w:r w:rsidR="00643018">
        <w:rPr>
          <w:rFonts w:ascii="Times New Roman" w:hAnsi="Times New Roman" w:cs="Times New Roman"/>
        </w:rPr>
        <w:t xml:space="preserve"> for the text</w:t>
      </w:r>
      <w:r w:rsidRPr="000854B5">
        <w:rPr>
          <w:rFonts w:ascii="Times New Roman" w:hAnsi="Times New Roman" w:cs="Times New Roman"/>
        </w:rPr>
        <w:t xml:space="preserve"> is (4 + 1) × 2 + 1 × 4 = 14 points. Since this falls below the 18-point threshold, the translation would receive a passing grade</w:t>
      </w:r>
      <w:r w:rsidR="00C8413F">
        <w:rPr>
          <w:rFonts w:ascii="Times New Roman" w:hAnsi="Times New Roman" w:cs="Times New Roman"/>
        </w:rPr>
        <w:t xml:space="preserve"> from that grader</w:t>
      </w:r>
      <w:r w:rsidRPr="000854B5">
        <w:rPr>
          <w:rFonts w:ascii="Times New Roman" w:hAnsi="Times New Roman" w:cs="Times New Roman"/>
        </w:rPr>
        <w:t>.</w:t>
      </w:r>
    </w:p>
    <w:p w14:paraId="37787E60" w14:textId="06D4AB87" w:rsidR="0008409A" w:rsidRPr="00BE3D35" w:rsidRDefault="00DF37FF" w:rsidP="007508B5">
      <w:pPr>
        <w:spacing w:line="240" w:lineRule="auto"/>
        <w:ind w:firstLine="709"/>
        <w:contextualSpacing/>
        <w:jc w:val="both"/>
        <w:rPr>
          <w:rFonts w:ascii="Times New Roman" w:hAnsi="Times New Roman" w:cs="Times New Roman"/>
        </w:rPr>
      </w:pPr>
      <w:r w:rsidRPr="00DF37FF">
        <w:rPr>
          <w:rFonts w:ascii="Times New Roman" w:hAnsi="Times New Roman" w:cs="Times New Roman"/>
        </w:rPr>
        <w:t xml:space="preserve">To assess the translation quality under professional certification standards, we conducted an experiment simulating the ATA certification examination process. Both GPT-4o and Google Translate were treated as certification candidates for </w:t>
      </w:r>
      <w:r w:rsidR="00E73AD6">
        <w:rPr>
          <w:rFonts w:ascii="Times New Roman" w:hAnsi="Times New Roman" w:cs="Times New Roman"/>
        </w:rPr>
        <w:t>eng-chi</w:t>
      </w:r>
      <w:r w:rsidRPr="00DF37FF">
        <w:rPr>
          <w:rFonts w:ascii="Times New Roman" w:hAnsi="Times New Roman" w:cs="Times New Roman"/>
        </w:rPr>
        <w:t xml:space="preserve"> and </w:t>
      </w:r>
      <w:r w:rsidR="00E73AD6">
        <w:rPr>
          <w:rFonts w:ascii="Times New Roman" w:hAnsi="Times New Roman" w:cs="Times New Roman"/>
        </w:rPr>
        <w:t>eng-ara</w:t>
      </w:r>
      <w:r w:rsidRPr="00DF37FF">
        <w:rPr>
          <w:rFonts w:ascii="Times New Roman" w:hAnsi="Times New Roman" w:cs="Times New Roman"/>
        </w:rPr>
        <w:t xml:space="preserve"> language pairs. The machine-generated translations were evaluated by ATA-certified graders following the standard</w:t>
      </w:r>
      <w:r w:rsidR="00D25093">
        <w:rPr>
          <w:rFonts w:ascii="Times New Roman" w:hAnsi="Times New Roman" w:cs="Times New Roman"/>
        </w:rPr>
        <w:t>ized</w:t>
      </w:r>
      <w:r w:rsidRPr="00DF37FF">
        <w:rPr>
          <w:rFonts w:ascii="Times New Roman" w:hAnsi="Times New Roman" w:cs="Times New Roman"/>
        </w:rPr>
        <w:t xml:space="preserve"> ATA grading framework. To ensure unbiased assessment, the graders were not informed that they were evaluating </w:t>
      </w:r>
      <w:r w:rsidR="005B55F9">
        <w:rPr>
          <w:rFonts w:ascii="Times New Roman" w:hAnsi="Times New Roman" w:cs="Times New Roman"/>
        </w:rPr>
        <w:t>MTs</w:t>
      </w:r>
      <w:r w:rsidRPr="00DF37FF">
        <w:rPr>
          <w:rFonts w:ascii="Times New Roman" w:hAnsi="Times New Roman" w:cs="Times New Roman"/>
        </w:rPr>
        <w:t>, and they were requested to provide brief written feedback following each evaluation.</w:t>
      </w:r>
    </w:p>
    <w:p w14:paraId="1DA7C488" w14:textId="3CF3A23F" w:rsidR="003E6181" w:rsidRPr="00564477" w:rsidRDefault="003E6181" w:rsidP="00564477">
      <w:pPr>
        <w:pStyle w:val="ListParagraph"/>
        <w:numPr>
          <w:ilvl w:val="0"/>
          <w:numId w:val="11"/>
        </w:numPr>
        <w:spacing w:before="560" w:after="280" w:line="240" w:lineRule="auto"/>
        <w:ind w:left="425" w:hanging="425"/>
        <w:contextualSpacing w:val="0"/>
        <w:rPr>
          <w:rFonts w:ascii="Times New Roman" w:eastAsia="Times New Roman" w:hAnsi="Times New Roman" w:cs="Times New Roman"/>
          <w:b/>
          <w:kern w:val="0"/>
          <w:lang w:eastAsia="ru-RU"/>
          <w14:ligatures w14:val="none"/>
        </w:rPr>
      </w:pPr>
      <w:r w:rsidRPr="00564477">
        <w:rPr>
          <w:rFonts w:ascii="Times New Roman" w:eastAsia="Times New Roman" w:hAnsi="Times New Roman" w:cs="Times New Roman"/>
          <w:b/>
          <w:kern w:val="0"/>
          <w:lang w:eastAsia="ru-RU"/>
          <w14:ligatures w14:val="none"/>
        </w:rPr>
        <w:t>Results</w:t>
      </w:r>
    </w:p>
    <w:p w14:paraId="3FE510A7" w14:textId="764AFD31" w:rsidR="00057ABD" w:rsidRPr="009C7B23" w:rsidRDefault="0093039F" w:rsidP="009C7B23">
      <w:pPr>
        <w:pStyle w:val="ListParagraph"/>
        <w:numPr>
          <w:ilvl w:val="1"/>
          <w:numId w:val="11"/>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 xml:space="preserve">Automatic </w:t>
      </w:r>
      <w:r w:rsidR="00C82A36">
        <w:rPr>
          <w:rFonts w:ascii="Times New Roman" w:eastAsia="Times New Roman" w:hAnsi="Times New Roman" w:cs="Times New Roman"/>
          <w:i/>
          <w:kern w:val="0"/>
          <w:lang w:val="en-GB" w:eastAsia="ru-RU"/>
          <w14:ligatures w14:val="none"/>
        </w:rPr>
        <w:t>e</w:t>
      </w:r>
      <w:r w:rsidRPr="009C7B23">
        <w:rPr>
          <w:rFonts w:ascii="Times New Roman" w:eastAsia="Times New Roman" w:hAnsi="Times New Roman" w:cs="Times New Roman"/>
          <w:i/>
          <w:kern w:val="0"/>
          <w:lang w:val="en-GB" w:eastAsia="ru-RU"/>
          <w14:ligatures w14:val="none"/>
        </w:rPr>
        <w:t xml:space="preserve">valuation </w:t>
      </w:r>
      <w:r w:rsidR="00C82A36">
        <w:rPr>
          <w:rFonts w:ascii="Times New Roman" w:eastAsia="Times New Roman" w:hAnsi="Times New Roman" w:cs="Times New Roman"/>
          <w:i/>
          <w:kern w:val="0"/>
          <w:lang w:val="en-GB" w:eastAsia="ru-RU"/>
          <w14:ligatures w14:val="none"/>
        </w:rPr>
        <w:t>r</w:t>
      </w:r>
      <w:r w:rsidRPr="009C7B23">
        <w:rPr>
          <w:rFonts w:ascii="Times New Roman" w:eastAsia="Times New Roman" w:hAnsi="Times New Roman" w:cs="Times New Roman"/>
          <w:i/>
          <w:kern w:val="0"/>
          <w:lang w:val="en-GB" w:eastAsia="ru-RU"/>
          <w14:ligatures w14:val="none"/>
        </w:rPr>
        <w:t xml:space="preserve">esults for the </w:t>
      </w:r>
      <w:r w:rsidR="00C82A36">
        <w:rPr>
          <w:rFonts w:ascii="Times New Roman" w:eastAsia="Times New Roman" w:hAnsi="Times New Roman" w:cs="Times New Roman"/>
          <w:i/>
          <w:kern w:val="0"/>
          <w:lang w:val="en-GB" w:eastAsia="ru-RU"/>
          <w14:ligatures w14:val="none"/>
        </w:rPr>
        <w:t>t</w:t>
      </w:r>
      <w:r w:rsidRPr="009C7B23">
        <w:rPr>
          <w:rFonts w:ascii="Times New Roman" w:eastAsia="Times New Roman" w:hAnsi="Times New Roman" w:cs="Times New Roman"/>
          <w:i/>
          <w:kern w:val="0"/>
          <w:lang w:val="en-GB" w:eastAsia="ru-RU"/>
          <w14:ligatures w14:val="none"/>
        </w:rPr>
        <w:t xml:space="preserve">wo </w:t>
      </w:r>
      <w:r w:rsidR="00C82A36">
        <w:rPr>
          <w:rFonts w:ascii="Times New Roman" w:eastAsia="Times New Roman" w:hAnsi="Times New Roman" w:cs="Times New Roman"/>
          <w:i/>
          <w:kern w:val="0"/>
          <w:lang w:val="en-GB" w:eastAsia="ru-RU"/>
          <w14:ligatures w14:val="none"/>
        </w:rPr>
        <w:t>s</w:t>
      </w:r>
      <w:r w:rsidRPr="009C7B23">
        <w:rPr>
          <w:rFonts w:ascii="Times New Roman" w:eastAsia="Times New Roman" w:hAnsi="Times New Roman" w:cs="Times New Roman"/>
          <w:i/>
          <w:kern w:val="0"/>
          <w:lang w:val="en-GB" w:eastAsia="ru-RU"/>
          <w14:ligatures w14:val="none"/>
        </w:rPr>
        <w:t>ystems</w:t>
      </w:r>
    </w:p>
    <w:p w14:paraId="1D98D65A" w14:textId="140E7C04" w:rsidR="00953BA3" w:rsidRDefault="00953BA3" w:rsidP="009C2EB8">
      <w:pPr>
        <w:spacing w:line="240" w:lineRule="auto"/>
        <w:contextualSpacing/>
        <w:jc w:val="both"/>
        <w:rPr>
          <w:rFonts w:ascii="Times New Roman" w:hAnsi="Times New Roman" w:cs="Times New Roman"/>
        </w:rPr>
      </w:pPr>
      <w:r w:rsidRPr="00953BA3">
        <w:rPr>
          <w:rFonts w:ascii="Times New Roman" w:hAnsi="Times New Roman" w:cs="Times New Roman"/>
        </w:rPr>
        <w:t xml:space="preserve">Based on COMET scores for the same set of </w:t>
      </w:r>
      <w:r w:rsidR="00A3610C">
        <w:rPr>
          <w:rFonts w:ascii="Times New Roman" w:hAnsi="Times New Roman" w:cs="Times New Roman"/>
        </w:rPr>
        <w:t>ST</w:t>
      </w:r>
      <w:r w:rsidRPr="00953BA3">
        <w:rPr>
          <w:rFonts w:ascii="Times New Roman" w:hAnsi="Times New Roman" w:cs="Times New Roman"/>
        </w:rPr>
        <w:t>s (27 segments), both GPT-4o (p = 0.0000224) and Google Translate (p = 0.000037) perform significantly better in the eng-ara</w:t>
      </w:r>
      <w:r w:rsidR="00A3610C">
        <w:rPr>
          <w:rFonts w:ascii="Times New Roman" w:hAnsi="Times New Roman" w:cs="Times New Roman"/>
        </w:rPr>
        <w:t xml:space="preserve"> </w:t>
      </w:r>
      <w:r w:rsidRPr="00953BA3">
        <w:rPr>
          <w:rFonts w:ascii="Times New Roman" w:hAnsi="Times New Roman" w:cs="Times New Roman"/>
        </w:rPr>
        <w:t xml:space="preserve">language pair compared to eng-chi. These p-values were calculated using a paired sample t-test, confirming that the differences are statistically significant (p &lt; 0.05). </w:t>
      </w:r>
      <w:r w:rsidR="00582450">
        <w:rPr>
          <w:rFonts w:ascii="Times New Roman" w:hAnsi="Times New Roman" w:cs="Times New Roman"/>
        </w:rPr>
        <w:t xml:space="preserve">As shown in Table 2, </w:t>
      </w:r>
      <w:r w:rsidR="00CA0764">
        <w:rPr>
          <w:rFonts w:ascii="Times New Roman" w:hAnsi="Times New Roman" w:cs="Times New Roman"/>
        </w:rPr>
        <w:t>t</w:t>
      </w:r>
      <w:r w:rsidRPr="00953BA3">
        <w:rPr>
          <w:rFonts w:ascii="Times New Roman" w:hAnsi="Times New Roman" w:cs="Times New Roman"/>
        </w:rPr>
        <w:t>he average COMET scores for eng-ara are 0.9665 for GPT-4o and 0.9724 for Google Translate, whereas for eng-chi, they are 0.8832 and 0.8878, respectively. While Google Translate shows slightly higher COMET scores than GPT-4o across both language pairs, these differences are not statistically significant at the segment level.</w:t>
      </w:r>
    </w:p>
    <w:p w14:paraId="5BAEA5D9" w14:textId="4E6DD676" w:rsidR="00CA0764" w:rsidRPr="009415BD" w:rsidRDefault="00CA0764" w:rsidP="00C96428">
      <w:pPr>
        <w:pStyle w:val="Caption"/>
        <w:spacing w:before="160" w:after="120"/>
        <w:jc w:val="left"/>
        <w:rPr>
          <w:b w:val="0"/>
          <w:bCs w:val="0"/>
          <w:sz w:val="22"/>
          <w:szCs w:val="18"/>
        </w:rPr>
      </w:pPr>
      <w:r w:rsidRPr="009415BD">
        <w:rPr>
          <w:b w:val="0"/>
          <w:bCs w:val="0"/>
          <w:sz w:val="22"/>
          <w:szCs w:val="18"/>
        </w:rPr>
        <w:t>Table 2</w:t>
      </w:r>
      <w:r w:rsidR="009C2EB8" w:rsidRPr="009415BD">
        <w:rPr>
          <w:b w:val="0"/>
          <w:bCs w:val="0"/>
          <w:sz w:val="22"/>
          <w:szCs w:val="18"/>
        </w:rPr>
        <w:t>:</w:t>
      </w:r>
      <w:r w:rsidRPr="009415BD">
        <w:rPr>
          <w:b w:val="0"/>
          <w:bCs w:val="0"/>
          <w:sz w:val="22"/>
          <w:szCs w:val="18"/>
        </w:rPr>
        <w:t xml:space="preserve"> </w:t>
      </w:r>
      <w:r w:rsidR="00910D28" w:rsidRPr="009415BD">
        <w:rPr>
          <w:b w:val="0"/>
          <w:bCs w:val="0"/>
          <w:sz w:val="22"/>
          <w:szCs w:val="18"/>
        </w:rPr>
        <w:t xml:space="preserve">Descriptive </w:t>
      </w:r>
      <w:r w:rsidR="009C2EB8" w:rsidRPr="009415BD">
        <w:rPr>
          <w:b w:val="0"/>
          <w:bCs w:val="0"/>
          <w:sz w:val="22"/>
          <w:szCs w:val="18"/>
        </w:rPr>
        <w:t>s</w:t>
      </w:r>
      <w:r w:rsidR="00910D28" w:rsidRPr="009415BD">
        <w:rPr>
          <w:b w:val="0"/>
          <w:bCs w:val="0"/>
          <w:sz w:val="22"/>
          <w:szCs w:val="18"/>
        </w:rPr>
        <w:t xml:space="preserve">tatistics of COMET </w:t>
      </w:r>
      <w:r w:rsidR="009C2EB8" w:rsidRPr="009415BD">
        <w:rPr>
          <w:b w:val="0"/>
          <w:bCs w:val="0"/>
          <w:sz w:val="22"/>
          <w:szCs w:val="18"/>
        </w:rPr>
        <w:t>r</w:t>
      </w:r>
      <w:r w:rsidR="00910D28" w:rsidRPr="009415BD">
        <w:rPr>
          <w:b w:val="0"/>
          <w:bCs w:val="0"/>
          <w:sz w:val="22"/>
          <w:szCs w:val="18"/>
        </w:rPr>
        <w:t>esults</w:t>
      </w:r>
    </w:p>
    <w:tbl>
      <w:tblPr>
        <w:tblStyle w:val="TableGrid"/>
        <w:tblW w:w="0" w:type="auto"/>
        <w:jc w:val="center"/>
        <w:tblInd w:w="0" w:type="dxa"/>
        <w:tblLook w:val="04A0" w:firstRow="1" w:lastRow="0" w:firstColumn="1" w:lastColumn="0" w:noHBand="0" w:noVBand="1"/>
      </w:tblPr>
      <w:tblGrid>
        <w:gridCol w:w="2155"/>
        <w:gridCol w:w="1372"/>
        <w:gridCol w:w="1372"/>
        <w:gridCol w:w="1372"/>
        <w:gridCol w:w="1372"/>
        <w:gridCol w:w="1373"/>
      </w:tblGrid>
      <w:tr w:rsidR="002907D0" w14:paraId="0A70E92D" w14:textId="77777777" w:rsidTr="00C96428">
        <w:trPr>
          <w:jc w:val="center"/>
        </w:trPr>
        <w:tc>
          <w:tcPr>
            <w:tcW w:w="2155" w:type="dxa"/>
            <w:vAlign w:val="center"/>
          </w:tcPr>
          <w:p w14:paraId="576C9CBE" w14:textId="4F6104BF" w:rsidR="009D64A6" w:rsidRDefault="00E1604B" w:rsidP="00C96428">
            <w:pPr>
              <w:contextualSpacing/>
              <w:rPr>
                <w:b/>
                <w:bCs/>
                <w:sz w:val="24"/>
                <w:szCs w:val="24"/>
              </w:rPr>
            </w:pPr>
            <w:r w:rsidRPr="002907D0">
              <w:rPr>
                <w:b/>
                <w:bCs/>
                <w:sz w:val="24"/>
                <w:szCs w:val="24"/>
              </w:rPr>
              <w:t>System</w:t>
            </w:r>
            <w:r w:rsidR="00356765">
              <w:rPr>
                <w:b/>
                <w:bCs/>
                <w:sz w:val="24"/>
                <w:szCs w:val="24"/>
              </w:rPr>
              <w:t xml:space="preserve"> &amp;</w:t>
            </w:r>
          </w:p>
          <w:p w14:paraId="3E715F85" w14:textId="7FF43A46" w:rsidR="00910D28" w:rsidRPr="002907D0" w:rsidRDefault="00E1604B" w:rsidP="00C96428">
            <w:pPr>
              <w:contextualSpacing/>
              <w:rPr>
                <w:b/>
                <w:bCs/>
                <w:sz w:val="24"/>
                <w:szCs w:val="24"/>
              </w:rPr>
            </w:pPr>
            <w:r w:rsidRPr="002907D0">
              <w:rPr>
                <w:b/>
                <w:bCs/>
                <w:sz w:val="24"/>
                <w:szCs w:val="24"/>
              </w:rPr>
              <w:t>Language Pair</w:t>
            </w:r>
          </w:p>
        </w:tc>
        <w:tc>
          <w:tcPr>
            <w:tcW w:w="1372" w:type="dxa"/>
            <w:vAlign w:val="center"/>
          </w:tcPr>
          <w:p w14:paraId="1E6A36DA" w14:textId="0AAA206A" w:rsidR="00910D28" w:rsidRPr="002907D0" w:rsidRDefault="006D0036" w:rsidP="00C96428">
            <w:pPr>
              <w:contextualSpacing/>
              <w:rPr>
                <w:b/>
                <w:bCs/>
                <w:sz w:val="24"/>
                <w:szCs w:val="24"/>
              </w:rPr>
            </w:pPr>
            <w:r w:rsidRPr="002907D0">
              <w:rPr>
                <w:b/>
                <w:bCs/>
                <w:sz w:val="24"/>
                <w:szCs w:val="24"/>
              </w:rPr>
              <w:t>Mean</w:t>
            </w:r>
          </w:p>
        </w:tc>
        <w:tc>
          <w:tcPr>
            <w:tcW w:w="1372" w:type="dxa"/>
            <w:vAlign w:val="center"/>
          </w:tcPr>
          <w:p w14:paraId="6BC71240" w14:textId="137EE69F" w:rsidR="00910D28" w:rsidRPr="002907D0" w:rsidRDefault="002F3DA6" w:rsidP="00C96428">
            <w:pPr>
              <w:contextualSpacing/>
              <w:rPr>
                <w:b/>
                <w:bCs/>
                <w:sz w:val="24"/>
                <w:szCs w:val="24"/>
              </w:rPr>
            </w:pPr>
            <w:r w:rsidRPr="002907D0">
              <w:rPr>
                <w:b/>
                <w:bCs/>
                <w:sz w:val="24"/>
                <w:szCs w:val="24"/>
              </w:rPr>
              <w:t>STD</w:t>
            </w:r>
          </w:p>
        </w:tc>
        <w:tc>
          <w:tcPr>
            <w:tcW w:w="1372" w:type="dxa"/>
            <w:vAlign w:val="center"/>
          </w:tcPr>
          <w:p w14:paraId="4F13FEE9" w14:textId="67F60B2E" w:rsidR="00910D28" w:rsidRPr="002907D0" w:rsidRDefault="006D0036" w:rsidP="00C96428">
            <w:pPr>
              <w:contextualSpacing/>
              <w:rPr>
                <w:b/>
                <w:bCs/>
                <w:sz w:val="24"/>
                <w:szCs w:val="24"/>
              </w:rPr>
            </w:pPr>
            <w:r w:rsidRPr="002907D0">
              <w:rPr>
                <w:b/>
                <w:bCs/>
                <w:sz w:val="24"/>
                <w:szCs w:val="24"/>
              </w:rPr>
              <w:t>Min</w:t>
            </w:r>
          </w:p>
        </w:tc>
        <w:tc>
          <w:tcPr>
            <w:tcW w:w="1372" w:type="dxa"/>
            <w:vAlign w:val="center"/>
          </w:tcPr>
          <w:p w14:paraId="4D270C95" w14:textId="0C933160" w:rsidR="00910D28" w:rsidRPr="002907D0" w:rsidRDefault="006D0036" w:rsidP="00C96428">
            <w:pPr>
              <w:contextualSpacing/>
              <w:rPr>
                <w:b/>
                <w:bCs/>
                <w:sz w:val="24"/>
                <w:szCs w:val="24"/>
              </w:rPr>
            </w:pPr>
            <w:r w:rsidRPr="002907D0">
              <w:rPr>
                <w:b/>
                <w:bCs/>
                <w:sz w:val="24"/>
                <w:szCs w:val="24"/>
              </w:rPr>
              <w:t>Max</w:t>
            </w:r>
          </w:p>
        </w:tc>
        <w:tc>
          <w:tcPr>
            <w:tcW w:w="1373" w:type="dxa"/>
            <w:vAlign w:val="center"/>
          </w:tcPr>
          <w:p w14:paraId="6E1A8518" w14:textId="1696E9C1" w:rsidR="00910D28" w:rsidRPr="002907D0" w:rsidRDefault="006D0036" w:rsidP="00C96428">
            <w:pPr>
              <w:contextualSpacing/>
              <w:rPr>
                <w:b/>
                <w:bCs/>
                <w:sz w:val="24"/>
                <w:szCs w:val="24"/>
              </w:rPr>
            </w:pPr>
            <w:r w:rsidRPr="002907D0">
              <w:rPr>
                <w:b/>
                <w:bCs/>
                <w:sz w:val="24"/>
                <w:szCs w:val="24"/>
              </w:rPr>
              <w:t>Overall Score</w:t>
            </w:r>
          </w:p>
        </w:tc>
      </w:tr>
      <w:tr w:rsidR="002907D0" w14:paraId="38680479" w14:textId="77777777" w:rsidTr="00C96428">
        <w:trPr>
          <w:jc w:val="center"/>
        </w:trPr>
        <w:tc>
          <w:tcPr>
            <w:tcW w:w="2155" w:type="dxa"/>
          </w:tcPr>
          <w:p w14:paraId="28AE15C7" w14:textId="6C4DC7B0" w:rsidR="00910D28" w:rsidRPr="002907D0" w:rsidRDefault="006D0036" w:rsidP="00C96428">
            <w:pPr>
              <w:contextualSpacing/>
              <w:rPr>
                <w:b/>
                <w:bCs/>
                <w:sz w:val="24"/>
                <w:szCs w:val="24"/>
              </w:rPr>
            </w:pPr>
            <w:r w:rsidRPr="002907D0">
              <w:rPr>
                <w:b/>
                <w:bCs/>
                <w:sz w:val="24"/>
                <w:szCs w:val="24"/>
              </w:rPr>
              <w:t>GPT-4o (eng-chi)</w:t>
            </w:r>
          </w:p>
        </w:tc>
        <w:tc>
          <w:tcPr>
            <w:tcW w:w="1372" w:type="dxa"/>
          </w:tcPr>
          <w:p w14:paraId="39863023" w14:textId="53C13B1A" w:rsidR="00910D28" w:rsidRPr="002907D0" w:rsidRDefault="002F3DA6" w:rsidP="00C96428">
            <w:pPr>
              <w:contextualSpacing/>
              <w:rPr>
                <w:sz w:val="24"/>
                <w:szCs w:val="24"/>
              </w:rPr>
            </w:pPr>
            <w:r w:rsidRPr="002907D0">
              <w:rPr>
                <w:sz w:val="24"/>
                <w:szCs w:val="24"/>
              </w:rPr>
              <w:t>0.8832</w:t>
            </w:r>
          </w:p>
        </w:tc>
        <w:tc>
          <w:tcPr>
            <w:tcW w:w="1372" w:type="dxa"/>
          </w:tcPr>
          <w:p w14:paraId="6BF17512" w14:textId="25E549AC" w:rsidR="00910D28" w:rsidRPr="002907D0" w:rsidRDefault="00364098" w:rsidP="00C96428">
            <w:pPr>
              <w:contextualSpacing/>
              <w:rPr>
                <w:sz w:val="24"/>
                <w:szCs w:val="24"/>
              </w:rPr>
            </w:pPr>
            <w:r w:rsidRPr="002907D0">
              <w:rPr>
                <w:sz w:val="24"/>
                <w:szCs w:val="24"/>
              </w:rPr>
              <w:t>0.1140</w:t>
            </w:r>
          </w:p>
        </w:tc>
        <w:tc>
          <w:tcPr>
            <w:tcW w:w="1372" w:type="dxa"/>
          </w:tcPr>
          <w:p w14:paraId="292522E2" w14:textId="7653E4E1" w:rsidR="00910D28" w:rsidRPr="002907D0" w:rsidRDefault="009B35EF" w:rsidP="00C96428">
            <w:pPr>
              <w:contextualSpacing/>
              <w:rPr>
                <w:sz w:val="24"/>
                <w:szCs w:val="24"/>
              </w:rPr>
            </w:pPr>
            <w:r w:rsidRPr="002907D0">
              <w:rPr>
                <w:sz w:val="24"/>
                <w:szCs w:val="24"/>
              </w:rPr>
              <w:t>0.5777</w:t>
            </w:r>
          </w:p>
        </w:tc>
        <w:tc>
          <w:tcPr>
            <w:tcW w:w="1372" w:type="dxa"/>
          </w:tcPr>
          <w:p w14:paraId="10B80EF2" w14:textId="6D1F2C11" w:rsidR="00910D28" w:rsidRPr="002907D0" w:rsidRDefault="009B35EF" w:rsidP="00C96428">
            <w:pPr>
              <w:contextualSpacing/>
              <w:rPr>
                <w:sz w:val="24"/>
                <w:szCs w:val="24"/>
              </w:rPr>
            </w:pPr>
            <w:r w:rsidRPr="002907D0">
              <w:rPr>
                <w:sz w:val="24"/>
                <w:szCs w:val="24"/>
              </w:rPr>
              <w:t>1.0000</w:t>
            </w:r>
          </w:p>
        </w:tc>
        <w:tc>
          <w:tcPr>
            <w:tcW w:w="1373" w:type="dxa"/>
          </w:tcPr>
          <w:p w14:paraId="00222166" w14:textId="1E3D741E" w:rsidR="00910D28" w:rsidRPr="002907D0" w:rsidRDefault="009B35EF" w:rsidP="00C96428">
            <w:pPr>
              <w:contextualSpacing/>
              <w:rPr>
                <w:sz w:val="24"/>
                <w:szCs w:val="24"/>
              </w:rPr>
            </w:pPr>
            <w:r w:rsidRPr="002907D0">
              <w:rPr>
                <w:sz w:val="24"/>
                <w:szCs w:val="24"/>
              </w:rPr>
              <w:t>0.8832</w:t>
            </w:r>
          </w:p>
        </w:tc>
      </w:tr>
      <w:tr w:rsidR="002907D0" w14:paraId="381B6A5F" w14:textId="77777777" w:rsidTr="00C96428">
        <w:trPr>
          <w:jc w:val="center"/>
        </w:trPr>
        <w:tc>
          <w:tcPr>
            <w:tcW w:w="2155" w:type="dxa"/>
          </w:tcPr>
          <w:p w14:paraId="09805534" w14:textId="494AC3A6" w:rsidR="00910D28" w:rsidRPr="002907D0" w:rsidRDefault="006D0036" w:rsidP="00C96428">
            <w:pPr>
              <w:contextualSpacing/>
              <w:rPr>
                <w:b/>
                <w:bCs/>
                <w:sz w:val="24"/>
                <w:szCs w:val="24"/>
              </w:rPr>
            </w:pPr>
            <w:r w:rsidRPr="002907D0">
              <w:rPr>
                <w:b/>
                <w:bCs/>
                <w:sz w:val="24"/>
                <w:szCs w:val="24"/>
              </w:rPr>
              <w:t>Google (eng-chi)</w:t>
            </w:r>
          </w:p>
        </w:tc>
        <w:tc>
          <w:tcPr>
            <w:tcW w:w="1372" w:type="dxa"/>
          </w:tcPr>
          <w:p w14:paraId="1B515315" w14:textId="5794F83E" w:rsidR="00910D28" w:rsidRPr="002907D0" w:rsidRDefault="002F3DA6" w:rsidP="00C96428">
            <w:pPr>
              <w:contextualSpacing/>
              <w:rPr>
                <w:sz w:val="24"/>
                <w:szCs w:val="24"/>
              </w:rPr>
            </w:pPr>
            <w:r w:rsidRPr="002907D0">
              <w:rPr>
                <w:sz w:val="24"/>
                <w:szCs w:val="24"/>
              </w:rPr>
              <w:t>0.8878</w:t>
            </w:r>
          </w:p>
        </w:tc>
        <w:tc>
          <w:tcPr>
            <w:tcW w:w="1372" w:type="dxa"/>
          </w:tcPr>
          <w:p w14:paraId="19ED0008" w14:textId="4DD9738B" w:rsidR="00910D28" w:rsidRPr="002907D0" w:rsidRDefault="00364098" w:rsidP="00C96428">
            <w:pPr>
              <w:contextualSpacing/>
              <w:rPr>
                <w:sz w:val="24"/>
                <w:szCs w:val="24"/>
              </w:rPr>
            </w:pPr>
            <w:r w:rsidRPr="002907D0">
              <w:rPr>
                <w:sz w:val="24"/>
                <w:szCs w:val="24"/>
              </w:rPr>
              <w:t>0.1006</w:t>
            </w:r>
          </w:p>
        </w:tc>
        <w:tc>
          <w:tcPr>
            <w:tcW w:w="1372" w:type="dxa"/>
          </w:tcPr>
          <w:p w14:paraId="3426FD9C" w14:textId="73197FB7" w:rsidR="00910D28" w:rsidRPr="002907D0" w:rsidRDefault="009B35EF" w:rsidP="00C96428">
            <w:pPr>
              <w:contextualSpacing/>
              <w:rPr>
                <w:sz w:val="24"/>
                <w:szCs w:val="24"/>
              </w:rPr>
            </w:pPr>
            <w:r w:rsidRPr="002907D0">
              <w:rPr>
                <w:sz w:val="24"/>
                <w:szCs w:val="24"/>
              </w:rPr>
              <w:t>0.7060</w:t>
            </w:r>
          </w:p>
        </w:tc>
        <w:tc>
          <w:tcPr>
            <w:tcW w:w="1372" w:type="dxa"/>
          </w:tcPr>
          <w:p w14:paraId="56DC272E" w14:textId="2C881DF6" w:rsidR="00910D28" w:rsidRPr="002907D0" w:rsidRDefault="009B35EF" w:rsidP="00C96428">
            <w:pPr>
              <w:contextualSpacing/>
              <w:rPr>
                <w:sz w:val="24"/>
                <w:szCs w:val="24"/>
              </w:rPr>
            </w:pPr>
            <w:r w:rsidRPr="002907D0">
              <w:rPr>
                <w:sz w:val="24"/>
                <w:szCs w:val="24"/>
              </w:rPr>
              <w:t>1.0000</w:t>
            </w:r>
          </w:p>
        </w:tc>
        <w:tc>
          <w:tcPr>
            <w:tcW w:w="1373" w:type="dxa"/>
          </w:tcPr>
          <w:p w14:paraId="56D803EC" w14:textId="1EA89CC5" w:rsidR="00910D28" w:rsidRPr="002907D0" w:rsidRDefault="009B35EF" w:rsidP="00C96428">
            <w:pPr>
              <w:contextualSpacing/>
              <w:rPr>
                <w:sz w:val="24"/>
                <w:szCs w:val="24"/>
              </w:rPr>
            </w:pPr>
            <w:r w:rsidRPr="002907D0">
              <w:rPr>
                <w:sz w:val="24"/>
                <w:szCs w:val="24"/>
              </w:rPr>
              <w:t>0.8878</w:t>
            </w:r>
          </w:p>
        </w:tc>
      </w:tr>
      <w:tr w:rsidR="002907D0" w14:paraId="7DA496EF" w14:textId="77777777" w:rsidTr="00C96428">
        <w:trPr>
          <w:jc w:val="center"/>
        </w:trPr>
        <w:tc>
          <w:tcPr>
            <w:tcW w:w="2155" w:type="dxa"/>
          </w:tcPr>
          <w:p w14:paraId="0ECC9F19" w14:textId="5128A39A" w:rsidR="00910D28" w:rsidRPr="002907D0" w:rsidRDefault="006D0036" w:rsidP="00C96428">
            <w:pPr>
              <w:contextualSpacing/>
              <w:rPr>
                <w:b/>
                <w:bCs/>
                <w:sz w:val="24"/>
                <w:szCs w:val="24"/>
              </w:rPr>
            </w:pPr>
            <w:r w:rsidRPr="002907D0">
              <w:rPr>
                <w:b/>
                <w:bCs/>
                <w:sz w:val="24"/>
                <w:szCs w:val="24"/>
              </w:rPr>
              <w:t>GPT-4o (eng-ara)</w:t>
            </w:r>
          </w:p>
        </w:tc>
        <w:tc>
          <w:tcPr>
            <w:tcW w:w="1372" w:type="dxa"/>
          </w:tcPr>
          <w:p w14:paraId="5B003ABA" w14:textId="4D788830" w:rsidR="00910D28" w:rsidRPr="002907D0" w:rsidRDefault="002F3DA6" w:rsidP="00C96428">
            <w:pPr>
              <w:contextualSpacing/>
              <w:rPr>
                <w:sz w:val="24"/>
                <w:szCs w:val="24"/>
              </w:rPr>
            </w:pPr>
            <w:r w:rsidRPr="002907D0">
              <w:rPr>
                <w:sz w:val="24"/>
                <w:szCs w:val="24"/>
              </w:rPr>
              <w:t>0.9665</w:t>
            </w:r>
          </w:p>
        </w:tc>
        <w:tc>
          <w:tcPr>
            <w:tcW w:w="1372" w:type="dxa"/>
          </w:tcPr>
          <w:p w14:paraId="32D9D7B3" w14:textId="45CE61E0" w:rsidR="00910D28" w:rsidRPr="002907D0" w:rsidRDefault="00364098" w:rsidP="00C96428">
            <w:pPr>
              <w:contextualSpacing/>
              <w:rPr>
                <w:sz w:val="24"/>
                <w:szCs w:val="24"/>
              </w:rPr>
            </w:pPr>
            <w:r w:rsidRPr="002907D0">
              <w:rPr>
                <w:sz w:val="24"/>
                <w:szCs w:val="24"/>
              </w:rPr>
              <w:t>0.0447</w:t>
            </w:r>
          </w:p>
        </w:tc>
        <w:tc>
          <w:tcPr>
            <w:tcW w:w="1372" w:type="dxa"/>
          </w:tcPr>
          <w:p w14:paraId="6A34B79B" w14:textId="0DF24A3B" w:rsidR="00910D28" w:rsidRPr="002907D0" w:rsidRDefault="009B35EF" w:rsidP="00C96428">
            <w:pPr>
              <w:contextualSpacing/>
              <w:rPr>
                <w:sz w:val="24"/>
                <w:szCs w:val="24"/>
              </w:rPr>
            </w:pPr>
            <w:r w:rsidRPr="002907D0">
              <w:rPr>
                <w:sz w:val="24"/>
                <w:szCs w:val="24"/>
              </w:rPr>
              <w:t>0.8642</w:t>
            </w:r>
          </w:p>
        </w:tc>
        <w:tc>
          <w:tcPr>
            <w:tcW w:w="1372" w:type="dxa"/>
          </w:tcPr>
          <w:p w14:paraId="03749D63" w14:textId="7CF22AC6" w:rsidR="00910D28" w:rsidRPr="002907D0" w:rsidRDefault="009B35EF" w:rsidP="00C96428">
            <w:pPr>
              <w:contextualSpacing/>
              <w:rPr>
                <w:sz w:val="24"/>
                <w:szCs w:val="24"/>
              </w:rPr>
            </w:pPr>
            <w:r w:rsidRPr="002907D0">
              <w:rPr>
                <w:sz w:val="24"/>
                <w:szCs w:val="24"/>
              </w:rPr>
              <w:t>1.0000</w:t>
            </w:r>
          </w:p>
        </w:tc>
        <w:tc>
          <w:tcPr>
            <w:tcW w:w="1373" w:type="dxa"/>
          </w:tcPr>
          <w:p w14:paraId="2BC69DE8" w14:textId="51615A0E" w:rsidR="00910D28" w:rsidRPr="002907D0" w:rsidRDefault="009B35EF" w:rsidP="00C96428">
            <w:pPr>
              <w:contextualSpacing/>
              <w:rPr>
                <w:sz w:val="24"/>
                <w:szCs w:val="24"/>
              </w:rPr>
            </w:pPr>
            <w:r w:rsidRPr="002907D0">
              <w:rPr>
                <w:sz w:val="24"/>
                <w:szCs w:val="24"/>
              </w:rPr>
              <w:t>0.9</w:t>
            </w:r>
            <w:r w:rsidR="002907D0" w:rsidRPr="002907D0">
              <w:rPr>
                <w:sz w:val="24"/>
                <w:szCs w:val="24"/>
              </w:rPr>
              <w:t>665</w:t>
            </w:r>
          </w:p>
        </w:tc>
      </w:tr>
      <w:tr w:rsidR="002907D0" w14:paraId="3A171272" w14:textId="77777777" w:rsidTr="00C96428">
        <w:trPr>
          <w:jc w:val="center"/>
        </w:trPr>
        <w:tc>
          <w:tcPr>
            <w:tcW w:w="2155" w:type="dxa"/>
          </w:tcPr>
          <w:p w14:paraId="2E3F3DDF" w14:textId="769FFB9C" w:rsidR="00910D28" w:rsidRPr="002907D0" w:rsidRDefault="006D0036" w:rsidP="00C96428">
            <w:pPr>
              <w:contextualSpacing/>
              <w:rPr>
                <w:b/>
                <w:bCs/>
                <w:sz w:val="24"/>
                <w:szCs w:val="24"/>
              </w:rPr>
            </w:pPr>
            <w:r w:rsidRPr="002907D0">
              <w:rPr>
                <w:b/>
                <w:bCs/>
                <w:sz w:val="24"/>
                <w:szCs w:val="24"/>
              </w:rPr>
              <w:t>Google (eng-ara)</w:t>
            </w:r>
          </w:p>
        </w:tc>
        <w:tc>
          <w:tcPr>
            <w:tcW w:w="1372" w:type="dxa"/>
          </w:tcPr>
          <w:p w14:paraId="4B354EFB" w14:textId="2152DD70" w:rsidR="00910D28" w:rsidRPr="002907D0" w:rsidRDefault="002F3DA6" w:rsidP="00C96428">
            <w:pPr>
              <w:contextualSpacing/>
              <w:rPr>
                <w:sz w:val="24"/>
                <w:szCs w:val="24"/>
              </w:rPr>
            </w:pPr>
            <w:r w:rsidRPr="002907D0">
              <w:rPr>
                <w:sz w:val="24"/>
                <w:szCs w:val="24"/>
              </w:rPr>
              <w:t>0.9724</w:t>
            </w:r>
          </w:p>
        </w:tc>
        <w:tc>
          <w:tcPr>
            <w:tcW w:w="1372" w:type="dxa"/>
          </w:tcPr>
          <w:p w14:paraId="5723CB26" w14:textId="005E30B4" w:rsidR="00910D28" w:rsidRPr="002907D0" w:rsidRDefault="00364098" w:rsidP="00C96428">
            <w:pPr>
              <w:contextualSpacing/>
              <w:rPr>
                <w:sz w:val="24"/>
                <w:szCs w:val="24"/>
              </w:rPr>
            </w:pPr>
            <w:r w:rsidRPr="002907D0">
              <w:rPr>
                <w:sz w:val="24"/>
                <w:szCs w:val="24"/>
              </w:rPr>
              <w:t>0.</w:t>
            </w:r>
            <w:r w:rsidR="009B35EF" w:rsidRPr="002907D0">
              <w:rPr>
                <w:sz w:val="24"/>
                <w:szCs w:val="24"/>
              </w:rPr>
              <w:t>0413</w:t>
            </w:r>
          </w:p>
        </w:tc>
        <w:tc>
          <w:tcPr>
            <w:tcW w:w="1372" w:type="dxa"/>
          </w:tcPr>
          <w:p w14:paraId="13355416" w14:textId="5B4ED08A" w:rsidR="00910D28" w:rsidRPr="002907D0" w:rsidRDefault="009B35EF" w:rsidP="00C96428">
            <w:pPr>
              <w:contextualSpacing/>
              <w:rPr>
                <w:sz w:val="24"/>
                <w:szCs w:val="24"/>
              </w:rPr>
            </w:pPr>
            <w:r w:rsidRPr="002907D0">
              <w:rPr>
                <w:sz w:val="24"/>
                <w:szCs w:val="24"/>
              </w:rPr>
              <w:t>0.8475</w:t>
            </w:r>
          </w:p>
        </w:tc>
        <w:tc>
          <w:tcPr>
            <w:tcW w:w="1372" w:type="dxa"/>
          </w:tcPr>
          <w:p w14:paraId="7FE79D51" w14:textId="715FE7E9" w:rsidR="00910D28" w:rsidRPr="002907D0" w:rsidRDefault="009B35EF" w:rsidP="00C96428">
            <w:pPr>
              <w:contextualSpacing/>
              <w:rPr>
                <w:sz w:val="24"/>
                <w:szCs w:val="24"/>
              </w:rPr>
            </w:pPr>
            <w:r w:rsidRPr="002907D0">
              <w:rPr>
                <w:sz w:val="24"/>
                <w:szCs w:val="24"/>
              </w:rPr>
              <w:t>1.0000</w:t>
            </w:r>
          </w:p>
        </w:tc>
        <w:tc>
          <w:tcPr>
            <w:tcW w:w="1373" w:type="dxa"/>
          </w:tcPr>
          <w:p w14:paraId="738B17A5" w14:textId="37C23861" w:rsidR="00910D28" w:rsidRPr="002907D0" w:rsidRDefault="002907D0" w:rsidP="00C96428">
            <w:pPr>
              <w:contextualSpacing/>
              <w:rPr>
                <w:sz w:val="24"/>
                <w:szCs w:val="24"/>
              </w:rPr>
            </w:pPr>
            <w:r w:rsidRPr="002907D0">
              <w:rPr>
                <w:sz w:val="24"/>
                <w:szCs w:val="24"/>
              </w:rPr>
              <w:t>0.9724</w:t>
            </w:r>
          </w:p>
        </w:tc>
      </w:tr>
    </w:tbl>
    <w:p w14:paraId="6CE2A722" w14:textId="2C85BD83" w:rsidR="00FD4B82" w:rsidRDefault="00873BCB" w:rsidP="00C96428">
      <w:pPr>
        <w:spacing w:before="240" w:after="0" w:line="240" w:lineRule="auto"/>
        <w:ind w:firstLine="720"/>
        <w:jc w:val="both"/>
        <w:rPr>
          <w:rFonts w:ascii="Times New Roman" w:hAnsi="Times New Roman" w:cs="Times New Roman"/>
        </w:rPr>
      </w:pPr>
      <w:r w:rsidRPr="002902EF">
        <w:rPr>
          <w:rFonts w:ascii="Times New Roman" w:hAnsi="Times New Roman" w:cs="Times New Roman"/>
        </w:rPr>
        <w:t xml:space="preserve">As shown in Figure 1, both GPT-4o and Google Translate demonstrate strong performance across both language pairs, with </w:t>
      </w:r>
      <w:r>
        <w:rPr>
          <w:rFonts w:ascii="Times New Roman" w:hAnsi="Times New Roman" w:cs="Times New Roman"/>
        </w:rPr>
        <w:t>COMET</w:t>
      </w:r>
      <w:r w:rsidRPr="002902EF">
        <w:rPr>
          <w:rFonts w:ascii="Times New Roman" w:hAnsi="Times New Roman" w:cs="Times New Roman"/>
        </w:rPr>
        <w:t xml:space="preserve"> scores frequently exceeding 0.95. The </w:t>
      </w:r>
      <w:r>
        <w:rPr>
          <w:rFonts w:ascii="Times New Roman" w:hAnsi="Times New Roman" w:cs="Times New Roman"/>
        </w:rPr>
        <w:t>eng-ara</w:t>
      </w:r>
      <w:r w:rsidRPr="002902EF">
        <w:rPr>
          <w:rFonts w:ascii="Times New Roman" w:hAnsi="Times New Roman" w:cs="Times New Roman"/>
        </w:rPr>
        <w:t xml:space="preserve"> translations show notably consistent performance, with both systems maintaining high scores around 0.98-1.0 across most segments. In contrast, the </w:t>
      </w:r>
      <w:r>
        <w:rPr>
          <w:rFonts w:ascii="Times New Roman" w:hAnsi="Times New Roman" w:cs="Times New Roman"/>
        </w:rPr>
        <w:t>eng-chi</w:t>
      </w:r>
      <w:r w:rsidRPr="002902EF">
        <w:rPr>
          <w:rFonts w:ascii="Times New Roman" w:hAnsi="Times New Roman" w:cs="Times New Roman"/>
        </w:rPr>
        <w:t xml:space="preserve"> translations exhibit more variability. We observe pronounced performance drops in several segments where both systems show parallel decreases in performance</w:t>
      </w:r>
      <w:r>
        <w:rPr>
          <w:rFonts w:ascii="Times New Roman" w:hAnsi="Times New Roman" w:cs="Times New Roman"/>
        </w:rPr>
        <w:t xml:space="preserve">, such as </w:t>
      </w:r>
      <w:r w:rsidR="00895133">
        <w:rPr>
          <w:rFonts w:ascii="Times New Roman" w:hAnsi="Times New Roman" w:cs="Times New Roman"/>
        </w:rPr>
        <w:t>S</w:t>
      </w:r>
      <w:r w:rsidRPr="002902EF">
        <w:rPr>
          <w:rFonts w:ascii="Times New Roman" w:hAnsi="Times New Roman" w:cs="Times New Roman"/>
        </w:rPr>
        <w:t xml:space="preserve">egments </w:t>
      </w:r>
      <w:r>
        <w:rPr>
          <w:rFonts w:ascii="Times New Roman" w:hAnsi="Times New Roman" w:cs="Times New Roman"/>
        </w:rPr>
        <w:t>9</w:t>
      </w:r>
      <w:r w:rsidRPr="002902EF">
        <w:rPr>
          <w:rFonts w:ascii="Times New Roman" w:hAnsi="Times New Roman" w:cs="Times New Roman"/>
        </w:rPr>
        <w:t xml:space="preserve"> (with scores around 0.</w:t>
      </w:r>
      <w:r>
        <w:rPr>
          <w:rFonts w:ascii="Times New Roman" w:hAnsi="Times New Roman" w:cs="Times New Roman"/>
        </w:rPr>
        <w:t>71</w:t>
      </w:r>
      <w:r w:rsidRPr="002902EF">
        <w:rPr>
          <w:rFonts w:ascii="Times New Roman" w:hAnsi="Times New Roman" w:cs="Times New Roman"/>
        </w:rPr>
        <w:t xml:space="preserve">), </w:t>
      </w:r>
      <w:r>
        <w:rPr>
          <w:rFonts w:ascii="Times New Roman" w:hAnsi="Times New Roman" w:cs="Times New Roman"/>
        </w:rPr>
        <w:t>11</w:t>
      </w:r>
      <w:r w:rsidRPr="002902EF">
        <w:rPr>
          <w:rFonts w:ascii="Times New Roman" w:hAnsi="Times New Roman" w:cs="Times New Roman"/>
        </w:rPr>
        <w:t xml:space="preserve"> (around 0.</w:t>
      </w:r>
      <w:r>
        <w:rPr>
          <w:rFonts w:ascii="Times New Roman" w:hAnsi="Times New Roman" w:cs="Times New Roman"/>
        </w:rPr>
        <w:t>74</w:t>
      </w:r>
      <w:r w:rsidRPr="002902EF">
        <w:rPr>
          <w:rFonts w:ascii="Times New Roman" w:hAnsi="Times New Roman" w:cs="Times New Roman"/>
        </w:rPr>
        <w:t>),</w:t>
      </w:r>
      <w:r>
        <w:rPr>
          <w:rFonts w:ascii="Times New Roman" w:hAnsi="Times New Roman" w:cs="Times New Roman"/>
        </w:rPr>
        <w:t xml:space="preserve"> and 19 </w:t>
      </w:r>
      <w:r w:rsidRPr="002902EF">
        <w:rPr>
          <w:rFonts w:ascii="Times New Roman" w:hAnsi="Times New Roman" w:cs="Times New Roman"/>
        </w:rPr>
        <w:t>(around 0.</w:t>
      </w:r>
      <w:r>
        <w:rPr>
          <w:rFonts w:ascii="Times New Roman" w:hAnsi="Times New Roman" w:cs="Times New Roman"/>
        </w:rPr>
        <w:t>75</w:t>
      </w:r>
      <w:r w:rsidRPr="002902EF">
        <w:rPr>
          <w:rFonts w:ascii="Times New Roman" w:hAnsi="Times New Roman" w:cs="Times New Roman"/>
        </w:rPr>
        <w:t xml:space="preserve">). </w:t>
      </w:r>
      <w:r w:rsidR="009D5882">
        <w:rPr>
          <w:rFonts w:ascii="Times New Roman" w:hAnsi="Times New Roman" w:cs="Times New Roman"/>
        </w:rPr>
        <w:t>These segments</w:t>
      </w:r>
      <w:r w:rsidR="00895133">
        <w:rPr>
          <w:rFonts w:ascii="Times New Roman" w:hAnsi="Times New Roman" w:cs="Times New Roman"/>
        </w:rPr>
        <w:t xml:space="preserve"> include </w:t>
      </w:r>
      <w:r w:rsidR="000E01DB">
        <w:rPr>
          <w:rFonts w:ascii="Times New Roman" w:hAnsi="Times New Roman" w:cs="Times New Roman"/>
        </w:rPr>
        <w:t xml:space="preserve">figurative and context-dependent expressions that are especially challenging for </w:t>
      </w:r>
      <w:r w:rsidR="005B55F9">
        <w:rPr>
          <w:rFonts w:ascii="Times New Roman" w:hAnsi="Times New Roman" w:cs="Times New Roman"/>
        </w:rPr>
        <w:t>MT</w:t>
      </w:r>
      <w:r w:rsidR="004609C1">
        <w:rPr>
          <w:rFonts w:ascii="Times New Roman" w:hAnsi="Times New Roman" w:cs="Times New Roman"/>
        </w:rPr>
        <w:t xml:space="preserve">. </w:t>
      </w:r>
    </w:p>
    <w:p w14:paraId="27FD9165" w14:textId="5E611E77" w:rsidR="0074263A" w:rsidRDefault="00A64353" w:rsidP="00A71655">
      <w:pPr>
        <w:spacing w:line="240" w:lineRule="auto"/>
        <w:ind w:firstLine="720"/>
        <w:contextualSpacing/>
        <w:jc w:val="both"/>
        <w:rPr>
          <w:rFonts w:ascii="Times New Roman" w:hAnsi="Times New Roman" w:cs="Times New Roman"/>
        </w:rPr>
      </w:pPr>
      <w:r>
        <w:rPr>
          <w:rFonts w:ascii="Times New Roman" w:hAnsi="Times New Roman" w:cs="Times New Roman"/>
        </w:rPr>
        <w:t xml:space="preserve">For instance, </w:t>
      </w:r>
      <w:r w:rsidR="004609C1">
        <w:rPr>
          <w:rFonts w:ascii="Times New Roman" w:hAnsi="Times New Roman" w:cs="Times New Roman"/>
        </w:rPr>
        <w:t xml:space="preserve">Segment </w:t>
      </w:r>
      <w:r w:rsidR="006504C7">
        <w:rPr>
          <w:rFonts w:ascii="Times New Roman" w:hAnsi="Times New Roman" w:cs="Times New Roman"/>
        </w:rPr>
        <w:t>11</w:t>
      </w:r>
      <w:r w:rsidR="004017E0">
        <w:rPr>
          <w:rFonts w:ascii="Times New Roman" w:hAnsi="Times New Roman" w:cs="Times New Roman"/>
        </w:rPr>
        <w:t>, “</w:t>
      </w:r>
      <w:r w:rsidR="006504C7" w:rsidRPr="006504C7">
        <w:rPr>
          <w:rFonts w:ascii="Times New Roman" w:hAnsi="Times New Roman" w:cs="Times New Roman"/>
        </w:rPr>
        <w:t>Rather than simply write checks for existing institutions, these ‘philanthrocapitalists’, as they are often called, aggressively seek to shape their operations</w:t>
      </w:r>
      <w:r w:rsidR="004017E0" w:rsidRPr="004017E0">
        <w:rPr>
          <w:rFonts w:ascii="Times New Roman" w:hAnsi="Times New Roman" w:cs="Times New Roman"/>
        </w:rPr>
        <w:t>”</w:t>
      </w:r>
      <w:r w:rsidR="001842B1">
        <w:rPr>
          <w:rFonts w:ascii="Times New Roman" w:hAnsi="Times New Roman" w:cs="Times New Roman"/>
        </w:rPr>
        <w:t>, contains the</w:t>
      </w:r>
      <w:r w:rsidR="004609C1">
        <w:rPr>
          <w:rFonts w:ascii="Times New Roman" w:hAnsi="Times New Roman" w:cs="Times New Roman"/>
        </w:rPr>
        <w:t xml:space="preserve"> </w:t>
      </w:r>
      <w:r w:rsidR="003A03D3" w:rsidRPr="003A03D3">
        <w:rPr>
          <w:rFonts w:ascii="Times New Roman" w:hAnsi="Times New Roman" w:cs="Times New Roman"/>
        </w:rPr>
        <w:t xml:space="preserve">quoted term </w:t>
      </w:r>
      <w:r w:rsidR="003A03D3" w:rsidRPr="00C96428">
        <w:rPr>
          <w:rFonts w:ascii="Times New Roman" w:hAnsi="Times New Roman" w:cs="Times New Roman"/>
          <w:i/>
          <w:iCs/>
        </w:rPr>
        <w:t>philanthrocapitalists</w:t>
      </w:r>
      <w:r w:rsidR="003A03D3" w:rsidRPr="003A03D3">
        <w:rPr>
          <w:rFonts w:ascii="Times New Roman" w:hAnsi="Times New Roman" w:cs="Times New Roman"/>
        </w:rPr>
        <w:t>, which</w:t>
      </w:r>
      <w:r w:rsidR="00975063">
        <w:rPr>
          <w:rFonts w:ascii="Times New Roman" w:hAnsi="Times New Roman" w:cs="Times New Roman"/>
        </w:rPr>
        <w:t xml:space="preserve"> </w:t>
      </w:r>
      <w:r w:rsidR="00BF39AF">
        <w:rPr>
          <w:rFonts w:ascii="Times New Roman" w:hAnsi="Times New Roman" w:cs="Times New Roman"/>
        </w:rPr>
        <w:t>carries</w:t>
      </w:r>
      <w:r w:rsidR="00975063">
        <w:rPr>
          <w:rFonts w:ascii="Times New Roman" w:hAnsi="Times New Roman" w:cs="Times New Roman"/>
        </w:rPr>
        <w:t xml:space="preserve"> </w:t>
      </w:r>
      <w:r w:rsidR="00BF39AF">
        <w:rPr>
          <w:rFonts w:ascii="Times New Roman" w:hAnsi="Times New Roman" w:cs="Times New Roman"/>
        </w:rPr>
        <w:t xml:space="preserve">a </w:t>
      </w:r>
      <w:r w:rsidR="003A03D3" w:rsidRPr="003A03D3">
        <w:rPr>
          <w:rFonts w:ascii="Times New Roman" w:hAnsi="Times New Roman" w:cs="Times New Roman"/>
        </w:rPr>
        <w:t>sarcastic or critical tone</w:t>
      </w:r>
      <w:r w:rsidR="00BF39AF">
        <w:rPr>
          <w:rFonts w:ascii="Times New Roman" w:hAnsi="Times New Roman" w:cs="Times New Roman"/>
        </w:rPr>
        <w:t xml:space="preserve"> in its original context. It also includes</w:t>
      </w:r>
      <w:r w:rsidR="003A03D3" w:rsidRPr="003A03D3">
        <w:rPr>
          <w:rFonts w:ascii="Times New Roman" w:hAnsi="Times New Roman" w:cs="Times New Roman"/>
        </w:rPr>
        <w:t xml:space="preserve"> idiomatic </w:t>
      </w:r>
      <w:r w:rsidR="00BF39AF">
        <w:rPr>
          <w:rFonts w:ascii="Times New Roman" w:hAnsi="Times New Roman" w:cs="Times New Roman"/>
        </w:rPr>
        <w:t>expressions</w:t>
      </w:r>
      <w:r w:rsidR="003A03D3" w:rsidRPr="003A03D3">
        <w:rPr>
          <w:rFonts w:ascii="Times New Roman" w:hAnsi="Times New Roman" w:cs="Times New Roman"/>
        </w:rPr>
        <w:t xml:space="preserve"> like </w:t>
      </w:r>
      <w:r w:rsidR="003A03D3" w:rsidRPr="00A71655">
        <w:rPr>
          <w:rFonts w:ascii="Times New Roman" w:hAnsi="Times New Roman" w:cs="Times New Roman"/>
          <w:i/>
          <w:iCs/>
        </w:rPr>
        <w:t>write checks</w:t>
      </w:r>
      <w:r w:rsidR="003A03D3" w:rsidRPr="003A03D3">
        <w:rPr>
          <w:rFonts w:ascii="Times New Roman" w:hAnsi="Times New Roman" w:cs="Times New Roman"/>
        </w:rPr>
        <w:t xml:space="preserve"> and </w:t>
      </w:r>
      <w:r w:rsidR="003A03D3" w:rsidRPr="00A71655">
        <w:rPr>
          <w:rFonts w:ascii="Times New Roman" w:hAnsi="Times New Roman" w:cs="Times New Roman"/>
          <w:i/>
          <w:iCs/>
        </w:rPr>
        <w:t>shape their operations</w:t>
      </w:r>
      <w:r w:rsidR="00E0447C">
        <w:rPr>
          <w:rFonts w:ascii="Times New Roman" w:hAnsi="Times New Roman" w:cs="Times New Roman"/>
        </w:rPr>
        <w:t>, which require</w:t>
      </w:r>
      <w:r w:rsidR="003A03D3" w:rsidRPr="003A03D3">
        <w:rPr>
          <w:rFonts w:ascii="Times New Roman" w:hAnsi="Times New Roman" w:cs="Times New Roman"/>
        </w:rPr>
        <w:t xml:space="preserve"> contextual understanding to avoid awkward or overly literal translations.</w:t>
      </w:r>
      <w:r w:rsidR="00F7447B">
        <w:rPr>
          <w:rFonts w:ascii="Times New Roman" w:hAnsi="Times New Roman" w:cs="Times New Roman"/>
        </w:rPr>
        <w:t xml:space="preserve"> </w:t>
      </w:r>
      <w:r w:rsidR="00873BCB" w:rsidRPr="002902EF">
        <w:rPr>
          <w:rFonts w:ascii="Times New Roman" w:hAnsi="Times New Roman" w:cs="Times New Roman"/>
        </w:rPr>
        <w:t xml:space="preserve">This pattern suggests that </w:t>
      </w:r>
      <w:r w:rsidR="0010520B" w:rsidRPr="0010520B">
        <w:rPr>
          <w:rFonts w:ascii="Times New Roman" w:hAnsi="Times New Roman" w:cs="Times New Roman"/>
        </w:rPr>
        <w:t xml:space="preserve">content </w:t>
      </w:r>
      <w:r w:rsidR="00E33013">
        <w:rPr>
          <w:rFonts w:ascii="Times New Roman" w:hAnsi="Times New Roman" w:cs="Times New Roman"/>
        </w:rPr>
        <w:t>demanding</w:t>
      </w:r>
      <w:r w:rsidR="0010520B" w:rsidRPr="0010520B">
        <w:rPr>
          <w:rFonts w:ascii="Times New Roman" w:hAnsi="Times New Roman" w:cs="Times New Roman"/>
        </w:rPr>
        <w:t xml:space="preserve"> pragmatic or conceptual interpretation poses greater challenges in the eng-chi pair</w:t>
      </w:r>
      <w:r w:rsidR="00873BCB" w:rsidRPr="002902EF">
        <w:rPr>
          <w:rFonts w:ascii="Times New Roman" w:hAnsi="Times New Roman" w:cs="Times New Roman"/>
        </w:rPr>
        <w:t xml:space="preserve">, regardless of the system used. </w:t>
      </w:r>
      <w:r w:rsidR="00D31881" w:rsidRPr="00D31881">
        <w:rPr>
          <w:rFonts w:ascii="Times New Roman" w:hAnsi="Times New Roman" w:cs="Times New Roman"/>
        </w:rPr>
        <w:t xml:space="preserve">These results </w:t>
      </w:r>
      <w:r w:rsidR="001B0767">
        <w:rPr>
          <w:rFonts w:ascii="Times New Roman" w:hAnsi="Times New Roman" w:cs="Times New Roman"/>
        </w:rPr>
        <w:t xml:space="preserve">from </w:t>
      </w:r>
      <w:r w:rsidR="001B0767" w:rsidRPr="00D31881">
        <w:rPr>
          <w:rFonts w:ascii="Times New Roman" w:hAnsi="Times New Roman" w:cs="Times New Roman"/>
        </w:rPr>
        <w:t xml:space="preserve">automatic assessment </w:t>
      </w:r>
      <w:r w:rsidR="00D31881" w:rsidRPr="00D31881">
        <w:rPr>
          <w:rFonts w:ascii="Times New Roman" w:hAnsi="Times New Roman" w:cs="Times New Roman"/>
        </w:rPr>
        <w:t xml:space="preserve">provide initial insights, but a comprehensive analysis integrating both automatic and manual assessment findings, along with detailed error analysis </w:t>
      </w:r>
      <w:r w:rsidR="00A71655">
        <w:rPr>
          <w:noProof/>
        </w:rPr>
        <w:drawing>
          <wp:anchor distT="0" distB="0" distL="114300" distR="114300" simplePos="0" relativeHeight="251658240" behindDoc="0" locked="0" layoutInCell="1" allowOverlap="1" wp14:anchorId="7928D636" wp14:editId="584807D3">
            <wp:simplePos x="0" y="0"/>
            <wp:positionH relativeFrom="margin">
              <wp:align>left</wp:align>
            </wp:positionH>
            <wp:positionV relativeFrom="paragraph">
              <wp:posOffset>1028700</wp:posOffset>
            </wp:positionV>
            <wp:extent cx="5845175" cy="2743200"/>
            <wp:effectExtent l="0" t="0" r="3175" b="0"/>
            <wp:wrapTopAndBottom/>
            <wp:docPr id="769906397" name="Picture 1" descr="A graph showing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06397" name="Picture 1" descr="A graph showing different colored lin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845175" cy="2743200"/>
                    </a:xfrm>
                    <a:prstGeom prst="rect">
                      <a:avLst/>
                    </a:prstGeom>
                  </pic:spPr>
                </pic:pic>
              </a:graphicData>
            </a:graphic>
          </wp:anchor>
        </w:drawing>
      </w:r>
      <w:r w:rsidR="00D31881" w:rsidRPr="00D31881">
        <w:rPr>
          <w:rFonts w:ascii="Times New Roman" w:hAnsi="Times New Roman" w:cs="Times New Roman"/>
        </w:rPr>
        <w:t>of challenging segments, will be presented in the discussion (Section 4).</w:t>
      </w:r>
    </w:p>
    <w:p w14:paraId="45BF9B72" w14:textId="7CE8259F" w:rsidR="0074263A" w:rsidRPr="00A71655" w:rsidRDefault="0074263A" w:rsidP="00A71655">
      <w:pPr>
        <w:spacing w:before="120" w:after="240" w:line="240" w:lineRule="auto"/>
        <w:jc w:val="both"/>
        <w:rPr>
          <w:rFonts w:ascii="Times New Roman" w:hAnsi="Times New Roman" w:cs="Times New Roman"/>
          <w:sz w:val="22"/>
          <w:szCs w:val="22"/>
        </w:rPr>
      </w:pPr>
      <w:r w:rsidRPr="00A71655">
        <w:rPr>
          <w:rFonts w:ascii="Times New Roman" w:hAnsi="Times New Roman" w:cs="Times New Roman"/>
          <w:sz w:val="22"/>
          <w:szCs w:val="22"/>
        </w:rPr>
        <w:t>Figure 1</w:t>
      </w:r>
      <w:r w:rsidR="00A71655" w:rsidRPr="00A71655">
        <w:rPr>
          <w:rFonts w:ascii="Times New Roman" w:hAnsi="Times New Roman" w:cs="Times New Roman"/>
          <w:sz w:val="22"/>
          <w:szCs w:val="22"/>
        </w:rPr>
        <w:t>:</w:t>
      </w:r>
      <w:r w:rsidRPr="00A71655">
        <w:rPr>
          <w:rFonts w:ascii="Times New Roman" w:hAnsi="Times New Roman" w:cs="Times New Roman"/>
          <w:sz w:val="22"/>
          <w:szCs w:val="22"/>
        </w:rPr>
        <w:t xml:space="preserve"> Segment-wise COMET </w:t>
      </w:r>
      <w:r w:rsidR="00A71655" w:rsidRPr="00A71655">
        <w:rPr>
          <w:rFonts w:ascii="Times New Roman" w:hAnsi="Times New Roman" w:cs="Times New Roman"/>
          <w:sz w:val="22"/>
          <w:szCs w:val="22"/>
        </w:rPr>
        <w:t>s</w:t>
      </w:r>
      <w:r w:rsidRPr="00A71655">
        <w:rPr>
          <w:rFonts w:ascii="Times New Roman" w:hAnsi="Times New Roman" w:cs="Times New Roman"/>
          <w:sz w:val="22"/>
          <w:szCs w:val="22"/>
        </w:rPr>
        <w:t xml:space="preserve">cores </w:t>
      </w:r>
      <w:r w:rsidR="00A71655" w:rsidRPr="00A71655">
        <w:rPr>
          <w:rFonts w:ascii="Times New Roman" w:hAnsi="Times New Roman" w:cs="Times New Roman"/>
          <w:sz w:val="22"/>
          <w:szCs w:val="22"/>
        </w:rPr>
        <w:t>a</w:t>
      </w:r>
      <w:r w:rsidRPr="00A71655">
        <w:rPr>
          <w:rFonts w:ascii="Times New Roman" w:hAnsi="Times New Roman" w:cs="Times New Roman"/>
          <w:sz w:val="22"/>
          <w:szCs w:val="22"/>
        </w:rPr>
        <w:t xml:space="preserve">cross MT </w:t>
      </w:r>
      <w:r w:rsidR="00A71655" w:rsidRPr="00A71655">
        <w:rPr>
          <w:rFonts w:ascii="Times New Roman" w:hAnsi="Times New Roman" w:cs="Times New Roman"/>
          <w:sz w:val="22"/>
          <w:szCs w:val="22"/>
        </w:rPr>
        <w:t>s</w:t>
      </w:r>
      <w:r w:rsidRPr="00A71655">
        <w:rPr>
          <w:rFonts w:ascii="Times New Roman" w:hAnsi="Times New Roman" w:cs="Times New Roman"/>
          <w:sz w:val="22"/>
          <w:szCs w:val="22"/>
        </w:rPr>
        <w:t xml:space="preserve">ystems and </w:t>
      </w:r>
      <w:r w:rsidR="00A71655" w:rsidRPr="00A71655">
        <w:rPr>
          <w:rFonts w:ascii="Times New Roman" w:hAnsi="Times New Roman" w:cs="Times New Roman"/>
          <w:sz w:val="22"/>
          <w:szCs w:val="22"/>
        </w:rPr>
        <w:t>l</w:t>
      </w:r>
      <w:r w:rsidRPr="00A71655">
        <w:rPr>
          <w:rFonts w:ascii="Times New Roman" w:hAnsi="Times New Roman" w:cs="Times New Roman"/>
          <w:sz w:val="22"/>
          <w:szCs w:val="22"/>
        </w:rPr>
        <w:t xml:space="preserve">anguage </w:t>
      </w:r>
      <w:r w:rsidR="00A71655" w:rsidRPr="00A71655">
        <w:rPr>
          <w:rFonts w:ascii="Times New Roman" w:hAnsi="Times New Roman" w:cs="Times New Roman"/>
          <w:sz w:val="22"/>
          <w:szCs w:val="22"/>
        </w:rPr>
        <w:t>p</w:t>
      </w:r>
      <w:r w:rsidRPr="00A71655">
        <w:rPr>
          <w:rFonts w:ascii="Times New Roman" w:hAnsi="Times New Roman" w:cs="Times New Roman"/>
          <w:sz w:val="22"/>
          <w:szCs w:val="22"/>
        </w:rPr>
        <w:t>airs</w:t>
      </w:r>
      <w:r w:rsidR="00A71655">
        <w:rPr>
          <w:rStyle w:val="FootnoteReference"/>
          <w:rFonts w:ascii="Times New Roman" w:hAnsi="Times New Roman" w:cs="Times New Roman"/>
          <w:sz w:val="22"/>
          <w:szCs w:val="22"/>
        </w:rPr>
        <w:footnoteReference w:id="3"/>
      </w:r>
      <w:r w:rsidRPr="00A71655">
        <w:rPr>
          <w:rFonts w:ascii="Times New Roman" w:hAnsi="Times New Roman" w:cs="Times New Roman"/>
          <w:sz w:val="22"/>
          <w:szCs w:val="22"/>
        </w:rPr>
        <w:t xml:space="preserve"> </w:t>
      </w:r>
    </w:p>
    <w:p w14:paraId="561BDAF0" w14:textId="7579CCF0" w:rsidR="00873BCB" w:rsidRDefault="00873BCB" w:rsidP="007508B5">
      <w:pPr>
        <w:spacing w:line="240" w:lineRule="auto"/>
        <w:ind w:firstLine="720"/>
        <w:contextualSpacing/>
        <w:jc w:val="both"/>
        <w:rPr>
          <w:rFonts w:ascii="Times New Roman" w:hAnsi="Times New Roman" w:cs="Times New Roman"/>
        </w:rPr>
      </w:pPr>
      <w:r w:rsidRPr="00596561">
        <w:rPr>
          <w:rFonts w:ascii="Times New Roman" w:hAnsi="Times New Roman" w:cs="Times New Roman"/>
        </w:rPr>
        <w:t xml:space="preserve">For </w:t>
      </w:r>
      <w:r>
        <w:rPr>
          <w:rFonts w:ascii="Times New Roman" w:hAnsi="Times New Roman" w:cs="Times New Roman"/>
        </w:rPr>
        <w:t>eng-ara</w:t>
      </w:r>
      <w:r w:rsidRPr="00596561">
        <w:rPr>
          <w:rFonts w:ascii="Times New Roman" w:hAnsi="Times New Roman" w:cs="Times New Roman"/>
        </w:rPr>
        <w:t xml:space="preserve"> translations, Google Translate (</w:t>
      </w:r>
      <w:r w:rsidR="005E1E6E">
        <w:rPr>
          <w:rFonts w:ascii="Times New Roman" w:hAnsi="Times New Roman" w:cs="Times New Roman"/>
        </w:rPr>
        <w:t>green</w:t>
      </w:r>
      <w:r w:rsidRPr="00596561">
        <w:rPr>
          <w:rFonts w:ascii="Times New Roman" w:hAnsi="Times New Roman" w:cs="Times New Roman"/>
        </w:rPr>
        <w:t xml:space="preserve"> line) shows marginally higher </w:t>
      </w:r>
      <w:r>
        <w:rPr>
          <w:rFonts w:ascii="Times New Roman" w:hAnsi="Times New Roman" w:cs="Times New Roman"/>
        </w:rPr>
        <w:t>COMET</w:t>
      </w:r>
      <w:r w:rsidRPr="00596561">
        <w:rPr>
          <w:rFonts w:ascii="Times New Roman" w:hAnsi="Times New Roman" w:cs="Times New Roman"/>
        </w:rPr>
        <w:t xml:space="preserve"> scores compared to GPT-4o (</w:t>
      </w:r>
      <w:r w:rsidR="00146AEF">
        <w:rPr>
          <w:rFonts w:ascii="Times New Roman" w:hAnsi="Times New Roman" w:cs="Times New Roman"/>
        </w:rPr>
        <w:t>blue</w:t>
      </w:r>
      <w:r w:rsidRPr="00596561">
        <w:rPr>
          <w:rFonts w:ascii="Times New Roman" w:hAnsi="Times New Roman" w:cs="Times New Roman"/>
        </w:rPr>
        <w:t xml:space="preserve"> line) across most segments. This performance gap becomes more pronounced in specific segments, particularly in </w:t>
      </w:r>
      <w:r w:rsidR="00BE6BF0">
        <w:rPr>
          <w:rFonts w:ascii="Times New Roman" w:hAnsi="Times New Roman" w:cs="Times New Roman"/>
        </w:rPr>
        <w:t>S</w:t>
      </w:r>
      <w:r w:rsidRPr="00596561">
        <w:rPr>
          <w:rFonts w:ascii="Times New Roman" w:hAnsi="Times New Roman" w:cs="Times New Roman"/>
        </w:rPr>
        <w:t xml:space="preserve">egments </w:t>
      </w:r>
      <w:r>
        <w:rPr>
          <w:rFonts w:ascii="Times New Roman" w:hAnsi="Times New Roman" w:cs="Times New Roman"/>
        </w:rPr>
        <w:t>7 and 27</w:t>
      </w:r>
      <w:r w:rsidRPr="00596561">
        <w:rPr>
          <w:rFonts w:ascii="Times New Roman" w:hAnsi="Times New Roman" w:cs="Times New Roman"/>
        </w:rPr>
        <w:t>, w</w:t>
      </w:r>
      <w:r>
        <w:rPr>
          <w:rFonts w:ascii="Times New Roman" w:hAnsi="Times New Roman" w:cs="Times New Roman"/>
        </w:rPr>
        <w:t xml:space="preserve">here </w:t>
      </w:r>
      <w:r w:rsidRPr="00596561">
        <w:rPr>
          <w:rFonts w:ascii="Times New Roman" w:hAnsi="Times New Roman" w:cs="Times New Roman"/>
        </w:rPr>
        <w:t xml:space="preserve">Google Translate demonstrates </w:t>
      </w:r>
      <w:r>
        <w:rPr>
          <w:rFonts w:ascii="Times New Roman" w:hAnsi="Times New Roman" w:cs="Times New Roman"/>
        </w:rPr>
        <w:t>consistently</w:t>
      </w:r>
      <w:r w:rsidRPr="00596561">
        <w:rPr>
          <w:rFonts w:ascii="Times New Roman" w:hAnsi="Times New Roman" w:cs="Times New Roman"/>
        </w:rPr>
        <w:t xml:space="preserve"> more stable performance across challenging segments. </w:t>
      </w:r>
      <w:r w:rsidR="0048245C" w:rsidRPr="0048245C">
        <w:rPr>
          <w:rFonts w:ascii="Times New Roman" w:hAnsi="Times New Roman" w:cs="Times New Roman"/>
        </w:rPr>
        <w:t>Statistical analysis confirms that the difference between Google Translate and GPT-4o is not statistically significant for the eng-ara pair, despite Google</w:t>
      </w:r>
      <w:r w:rsidR="0048245C">
        <w:rPr>
          <w:rFonts w:ascii="Times New Roman" w:hAnsi="Times New Roman" w:cs="Times New Roman"/>
        </w:rPr>
        <w:t>’</w:t>
      </w:r>
      <w:r w:rsidR="0048245C" w:rsidRPr="0048245C">
        <w:rPr>
          <w:rFonts w:ascii="Times New Roman" w:hAnsi="Times New Roman" w:cs="Times New Roman"/>
        </w:rPr>
        <w:t>s generally higher scores.</w:t>
      </w:r>
    </w:p>
    <w:p w14:paraId="30ED5099" w14:textId="2D8AB881" w:rsidR="007D1881" w:rsidRPr="0083785C" w:rsidRDefault="00873BCB" w:rsidP="007508B5">
      <w:pPr>
        <w:spacing w:line="240" w:lineRule="auto"/>
        <w:ind w:firstLine="720"/>
        <w:contextualSpacing/>
        <w:jc w:val="both"/>
        <w:rPr>
          <w:rFonts w:ascii="Times New Roman" w:hAnsi="Times New Roman" w:cs="Times New Roman"/>
        </w:rPr>
      </w:pPr>
      <w:r w:rsidRPr="0038792B">
        <w:rPr>
          <w:rFonts w:ascii="Times New Roman" w:hAnsi="Times New Roman" w:cs="Times New Roman"/>
        </w:rPr>
        <w:t xml:space="preserve">For </w:t>
      </w:r>
      <w:r>
        <w:rPr>
          <w:rFonts w:ascii="Times New Roman" w:hAnsi="Times New Roman" w:cs="Times New Roman"/>
        </w:rPr>
        <w:t>eng-chi</w:t>
      </w:r>
      <w:r w:rsidRPr="0038792B">
        <w:rPr>
          <w:rFonts w:ascii="Times New Roman" w:hAnsi="Times New Roman" w:cs="Times New Roman"/>
        </w:rPr>
        <w:t xml:space="preserve"> translations, Google Translate (</w:t>
      </w:r>
      <w:r w:rsidR="00120D0E">
        <w:rPr>
          <w:rFonts w:ascii="Times New Roman" w:hAnsi="Times New Roman" w:cs="Times New Roman"/>
        </w:rPr>
        <w:t>yellow</w:t>
      </w:r>
      <w:r w:rsidRPr="0038792B">
        <w:rPr>
          <w:rFonts w:ascii="Times New Roman" w:hAnsi="Times New Roman" w:cs="Times New Roman"/>
        </w:rPr>
        <w:t xml:space="preserve"> line) and GPT-4o (</w:t>
      </w:r>
      <w:r w:rsidR="00120D0E">
        <w:rPr>
          <w:rFonts w:ascii="Times New Roman" w:hAnsi="Times New Roman" w:cs="Times New Roman"/>
        </w:rPr>
        <w:t>red</w:t>
      </w:r>
      <w:r w:rsidRPr="0038792B">
        <w:rPr>
          <w:rFonts w:ascii="Times New Roman" w:hAnsi="Times New Roman" w:cs="Times New Roman"/>
        </w:rPr>
        <w:t xml:space="preserve"> line) exhibit more varied performance patterns compared to the </w:t>
      </w:r>
      <w:r>
        <w:rPr>
          <w:rFonts w:ascii="Times New Roman" w:hAnsi="Times New Roman" w:cs="Times New Roman"/>
        </w:rPr>
        <w:t>eng-ara</w:t>
      </w:r>
      <w:r w:rsidRPr="0038792B">
        <w:rPr>
          <w:rFonts w:ascii="Times New Roman" w:hAnsi="Times New Roman" w:cs="Times New Roman"/>
        </w:rPr>
        <w:t xml:space="preserve"> pair. While Google Translate generally achieves higher scores in several segments, its superiority is less consistent. Both systems experience significant performance fluctuations across segments.</w:t>
      </w:r>
      <w:r>
        <w:rPr>
          <w:rFonts w:ascii="Times New Roman" w:hAnsi="Times New Roman" w:cs="Times New Roman"/>
        </w:rPr>
        <w:t xml:space="preserve"> T</w:t>
      </w:r>
      <w:r w:rsidRPr="0038792B">
        <w:rPr>
          <w:rFonts w:ascii="Times New Roman" w:hAnsi="Times New Roman" w:cs="Times New Roman"/>
        </w:rPr>
        <w:t xml:space="preserve">he performance gap favors GPT-4o in segments like 16 and 23, where Google Translate’s scores drop to approximately 0.77 while GPT-4o maintains higher scores around 0.88. Conversely, in segments such as 13 and 21, the gap shifts in favor of Google Translate, which performs significantly better than GPT-4o. This variability suggests that Google Translate and GPT-4o may handle different types of translation challenges with varying degrees of resilience in the </w:t>
      </w:r>
      <w:r>
        <w:rPr>
          <w:rFonts w:ascii="Times New Roman" w:hAnsi="Times New Roman" w:cs="Times New Roman"/>
        </w:rPr>
        <w:t>eng-chi</w:t>
      </w:r>
      <w:r w:rsidRPr="0038792B">
        <w:rPr>
          <w:rFonts w:ascii="Times New Roman" w:hAnsi="Times New Roman" w:cs="Times New Roman"/>
        </w:rPr>
        <w:t xml:space="preserve"> pair.</w:t>
      </w:r>
      <w:r w:rsidR="003F2E22" w:rsidRPr="003F2E22">
        <w:t xml:space="preserve"> </w:t>
      </w:r>
      <w:r w:rsidR="003F2E22" w:rsidRPr="003F2E22">
        <w:rPr>
          <w:rFonts w:ascii="Times New Roman" w:hAnsi="Times New Roman" w:cs="Times New Roman"/>
        </w:rPr>
        <w:t>Statistical testing confirms that the difference between Google Translate and GPT-4o is not statistically significant for the eng-chi pair, despite these visible segment-level variations.</w:t>
      </w:r>
    </w:p>
    <w:p w14:paraId="6D7A1747" w14:textId="1C4328CF" w:rsidR="007D1881" w:rsidRPr="009C7B23" w:rsidRDefault="00597733" w:rsidP="00BE6BF0">
      <w:pPr>
        <w:pStyle w:val="ListParagraph"/>
        <w:keepNext/>
        <w:numPr>
          <w:ilvl w:val="1"/>
          <w:numId w:val="11"/>
        </w:numPr>
        <w:pBdr>
          <w:top w:val="nil"/>
          <w:left w:val="nil"/>
          <w:bottom w:val="nil"/>
          <w:right w:val="nil"/>
          <w:between w:val="nil"/>
        </w:pBdr>
        <w:spacing w:before="280" w:after="280" w:line="240" w:lineRule="auto"/>
        <w:ind w:left="851" w:hanging="425"/>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 xml:space="preserve">Manual </w:t>
      </w:r>
      <w:r w:rsidR="00C82A36">
        <w:rPr>
          <w:rFonts w:ascii="Times New Roman" w:eastAsia="Times New Roman" w:hAnsi="Times New Roman" w:cs="Times New Roman"/>
          <w:i/>
          <w:kern w:val="0"/>
          <w:lang w:val="en-GB" w:eastAsia="ru-RU"/>
          <w14:ligatures w14:val="none"/>
        </w:rPr>
        <w:t>e</w:t>
      </w:r>
      <w:r w:rsidRPr="009C7B23">
        <w:rPr>
          <w:rFonts w:ascii="Times New Roman" w:eastAsia="Times New Roman" w:hAnsi="Times New Roman" w:cs="Times New Roman"/>
          <w:i/>
          <w:kern w:val="0"/>
          <w:lang w:val="en-GB" w:eastAsia="ru-RU"/>
          <w14:ligatures w14:val="none"/>
        </w:rPr>
        <w:t xml:space="preserve">valuation </w:t>
      </w:r>
      <w:r w:rsidR="00C82A36">
        <w:rPr>
          <w:rFonts w:ascii="Times New Roman" w:eastAsia="Times New Roman" w:hAnsi="Times New Roman" w:cs="Times New Roman"/>
          <w:i/>
          <w:kern w:val="0"/>
          <w:lang w:val="en-GB" w:eastAsia="ru-RU"/>
          <w14:ligatures w14:val="none"/>
        </w:rPr>
        <w:t>r</w:t>
      </w:r>
      <w:r w:rsidRPr="009C7B23">
        <w:rPr>
          <w:rFonts w:ascii="Times New Roman" w:eastAsia="Times New Roman" w:hAnsi="Times New Roman" w:cs="Times New Roman"/>
          <w:i/>
          <w:kern w:val="0"/>
          <w:lang w:val="en-GB" w:eastAsia="ru-RU"/>
          <w14:ligatures w14:val="none"/>
        </w:rPr>
        <w:t>esults</w:t>
      </w:r>
      <w:r w:rsidR="007D1881" w:rsidRPr="009C7B23">
        <w:rPr>
          <w:rFonts w:ascii="Times New Roman" w:eastAsia="Times New Roman" w:hAnsi="Times New Roman" w:cs="Times New Roman"/>
          <w:i/>
          <w:kern w:val="0"/>
          <w:lang w:val="en-GB" w:eastAsia="ru-RU"/>
          <w14:ligatures w14:val="none"/>
        </w:rPr>
        <w:t xml:space="preserve"> for the </w:t>
      </w:r>
      <w:r w:rsidR="00C82A36">
        <w:rPr>
          <w:rFonts w:ascii="Times New Roman" w:eastAsia="Times New Roman" w:hAnsi="Times New Roman" w:cs="Times New Roman"/>
          <w:i/>
          <w:kern w:val="0"/>
          <w:lang w:val="en-GB" w:eastAsia="ru-RU"/>
          <w14:ligatures w14:val="none"/>
        </w:rPr>
        <w:t>t</w:t>
      </w:r>
      <w:r w:rsidR="007D1881" w:rsidRPr="009C7B23">
        <w:rPr>
          <w:rFonts w:ascii="Times New Roman" w:eastAsia="Times New Roman" w:hAnsi="Times New Roman" w:cs="Times New Roman"/>
          <w:i/>
          <w:kern w:val="0"/>
          <w:lang w:val="en-GB" w:eastAsia="ru-RU"/>
          <w14:ligatures w14:val="none"/>
        </w:rPr>
        <w:t xml:space="preserve">wo </w:t>
      </w:r>
      <w:r w:rsidR="00C82A36">
        <w:rPr>
          <w:rFonts w:ascii="Times New Roman" w:eastAsia="Times New Roman" w:hAnsi="Times New Roman" w:cs="Times New Roman"/>
          <w:i/>
          <w:kern w:val="0"/>
          <w:lang w:val="en-GB" w:eastAsia="ru-RU"/>
          <w14:ligatures w14:val="none"/>
        </w:rPr>
        <w:t>s</w:t>
      </w:r>
      <w:r w:rsidR="007D1881" w:rsidRPr="009C7B23">
        <w:rPr>
          <w:rFonts w:ascii="Times New Roman" w:eastAsia="Times New Roman" w:hAnsi="Times New Roman" w:cs="Times New Roman"/>
          <w:i/>
          <w:kern w:val="0"/>
          <w:lang w:val="en-GB" w:eastAsia="ru-RU"/>
          <w14:ligatures w14:val="none"/>
        </w:rPr>
        <w:t>ystems</w:t>
      </w:r>
    </w:p>
    <w:p w14:paraId="514E05BF" w14:textId="0538995B" w:rsidR="003B6DC2" w:rsidRDefault="0008120B" w:rsidP="00BE6BF0">
      <w:pPr>
        <w:spacing w:line="240" w:lineRule="auto"/>
        <w:contextualSpacing/>
        <w:jc w:val="both"/>
        <w:rPr>
          <w:rFonts w:ascii="Times New Roman" w:hAnsi="Times New Roman" w:cs="Times New Roman"/>
        </w:rPr>
      </w:pPr>
      <w:r>
        <w:rPr>
          <w:rFonts w:ascii="Times New Roman" w:hAnsi="Times New Roman" w:cs="Times New Roman"/>
        </w:rPr>
        <w:t xml:space="preserve">As shown in Table </w:t>
      </w:r>
      <w:r w:rsidR="00C74DBF">
        <w:rPr>
          <w:rFonts w:ascii="Times New Roman" w:hAnsi="Times New Roman" w:cs="Times New Roman"/>
        </w:rPr>
        <w:t>3</w:t>
      </w:r>
      <w:r>
        <w:rPr>
          <w:rFonts w:ascii="Times New Roman" w:hAnsi="Times New Roman" w:cs="Times New Roman"/>
        </w:rPr>
        <w:t>, t</w:t>
      </w:r>
      <w:r w:rsidR="003B6DC2" w:rsidRPr="00DF37FF">
        <w:rPr>
          <w:rFonts w:ascii="Times New Roman" w:hAnsi="Times New Roman" w:cs="Times New Roman"/>
        </w:rPr>
        <w:t xml:space="preserve">he results </w:t>
      </w:r>
      <w:r w:rsidR="00570534">
        <w:rPr>
          <w:rFonts w:ascii="Times New Roman" w:hAnsi="Times New Roman" w:cs="Times New Roman"/>
        </w:rPr>
        <w:t xml:space="preserve">of the manual evaluation based on the ATA framework </w:t>
      </w:r>
      <w:r w:rsidR="003B6DC2" w:rsidRPr="00DF37FF">
        <w:rPr>
          <w:rFonts w:ascii="Times New Roman" w:hAnsi="Times New Roman" w:cs="Times New Roman"/>
        </w:rPr>
        <w:t>reveal varying levels of translation c</w:t>
      </w:r>
      <w:r w:rsidR="003B6DC2">
        <w:rPr>
          <w:rFonts w:ascii="Times New Roman" w:hAnsi="Times New Roman" w:cs="Times New Roman"/>
        </w:rPr>
        <w:t>apabilities</w:t>
      </w:r>
      <w:r w:rsidR="003B6DC2" w:rsidRPr="00DF37FF">
        <w:rPr>
          <w:rFonts w:ascii="Times New Roman" w:hAnsi="Times New Roman" w:cs="Times New Roman"/>
        </w:rPr>
        <w:t xml:space="preserve"> across systems and language pairs</w:t>
      </w:r>
      <w:r w:rsidR="003B6DC2">
        <w:rPr>
          <w:rStyle w:val="FootnoteReference"/>
          <w:rFonts w:ascii="Times New Roman" w:hAnsi="Times New Roman" w:cs="Times New Roman"/>
        </w:rPr>
        <w:footnoteReference w:id="4"/>
      </w:r>
      <w:r w:rsidR="003B6DC2" w:rsidRPr="00DF37FF">
        <w:rPr>
          <w:rFonts w:ascii="Times New Roman" w:hAnsi="Times New Roman" w:cs="Times New Roman"/>
        </w:rPr>
        <w:t>. Among all four system-language pair combinations tested</w:t>
      </w:r>
      <w:r w:rsidR="003B6DC2">
        <w:rPr>
          <w:rFonts w:ascii="Times New Roman" w:hAnsi="Times New Roman" w:cs="Times New Roman"/>
        </w:rPr>
        <w:t xml:space="preserve"> in this experiment</w:t>
      </w:r>
      <w:r w:rsidR="003B6DC2" w:rsidRPr="00DF37FF">
        <w:rPr>
          <w:rFonts w:ascii="Times New Roman" w:hAnsi="Times New Roman" w:cs="Times New Roman"/>
        </w:rPr>
        <w:t xml:space="preserve">, </w:t>
      </w:r>
      <w:r w:rsidR="00E13833">
        <w:rPr>
          <w:rFonts w:ascii="Times New Roman" w:hAnsi="Times New Roman" w:cs="Times New Roman"/>
        </w:rPr>
        <w:t>o</w:t>
      </w:r>
      <w:r w:rsidR="00290C5B" w:rsidRPr="00290C5B">
        <w:rPr>
          <w:rFonts w:ascii="Times New Roman" w:hAnsi="Times New Roman" w:cs="Times New Roman"/>
        </w:rPr>
        <w:t>nly GPT-4o</w:t>
      </w:r>
      <w:r w:rsidR="00290C5B">
        <w:rPr>
          <w:rFonts w:ascii="Times New Roman" w:hAnsi="Times New Roman" w:cs="Times New Roman"/>
        </w:rPr>
        <w:t>’</w:t>
      </w:r>
      <w:r w:rsidR="00290C5B" w:rsidRPr="00290C5B">
        <w:rPr>
          <w:rFonts w:ascii="Times New Roman" w:hAnsi="Times New Roman" w:cs="Times New Roman"/>
        </w:rPr>
        <w:t xml:space="preserve">s </w:t>
      </w:r>
      <w:r w:rsidR="00E13833">
        <w:rPr>
          <w:rFonts w:ascii="Times New Roman" w:hAnsi="Times New Roman" w:cs="Times New Roman"/>
        </w:rPr>
        <w:t>eng-ara</w:t>
      </w:r>
      <w:r w:rsidR="00290C5B" w:rsidRPr="00290C5B">
        <w:rPr>
          <w:rFonts w:ascii="Times New Roman" w:hAnsi="Times New Roman" w:cs="Times New Roman"/>
        </w:rPr>
        <w:t xml:space="preserve"> translations met the certification </w:t>
      </w:r>
      <w:r w:rsidR="00CD3A69">
        <w:rPr>
          <w:rFonts w:ascii="Times New Roman" w:hAnsi="Times New Roman" w:cs="Times New Roman"/>
        </w:rPr>
        <w:t>threshold</w:t>
      </w:r>
      <w:r w:rsidR="00290C5B" w:rsidRPr="00290C5B">
        <w:rPr>
          <w:rFonts w:ascii="Times New Roman" w:hAnsi="Times New Roman" w:cs="Times New Roman"/>
        </w:rPr>
        <w:t xml:space="preserve">, with both texts receiving acceptable scores from both graders. The remaining three combinations failed to meet </w:t>
      </w:r>
      <w:r w:rsidR="00E25EA7">
        <w:rPr>
          <w:rFonts w:ascii="Times New Roman" w:hAnsi="Times New Roman" w:cs="Times New Roman"/>
        </w:rPr>
        <w:t>ATA</w:t>
      </w:r>
      <w:r w:rsidR="00290C5B" w:rsidRPr="00290C5B">
        <w:rPr>
          <w:rFonts w:ascii="Times New Roman" w:hAnsi="Times New Roman" w:cs="Times New Roman"/>
        </w:rPr>
        <w:t xml:space="preserve"> requirements for different reasons. GPT-4o</w:t>
      </w:r>
      <w:r w:rsidR="009B516F">
        <w:rPr>
          <w:rFonts w:ascii="Times New Roman" w:hAnsi="Times New Roman" w:cs="Times New Roman"/>
        </w:rPr>
        <w:t>’</w:t>
      </w:r>
      <w:r w:rsidR="00290C5B" w:rsidRPr="00290C5B">
        <w:rPr>
          <w:rFonts w:ascii="Times New Roman" w:hAnsi="Times New Roman" w:cs="Times New Roman"/>
        </w:rPr>
        <w:t xml:space="preserve">s </w:t>
      </w:r>
      <w:r w:rsidR="00E26D3B">
        <w:rPr>
          <w:rFonts w:ascii="Times New Roman" w:hAnsi="Times New Roman" w:cs="Times New Roman"/>
        </w:rPr>
        <w:t>eng-</w:t>
      </w:r>
      <w:r w:rsidR="00C10A9F">
        <w:rPr>
          <w:rFonts w:ascii="Times New Roman" w:hAnsi="Times New Roman" w:cs="Times New Roman"/>
        </w:rPr>
        <w:t>chi</w:t>
      </w:r>
      <w:r w:rsidR="00290C5B" w:rsidRPr="00290C5B">
        <w:rPr>
          <w:rFonts w:ascii="Times New Roman" w:hAnsi="Times New Roman" w:cs="Times New Roman"/>
        </w:rPr>
        <w:t xml:space="preserve"> translations performed adequately on Text 1 but substantially exceeded the error threshold on Text 2. Google Translate</w:t>
      </w:r>
      <w:r w:rsidR="0051677B">
        <w:rPr>
          <w:rFonts w:ascii="Times New Roman" w:hAnsi="Times New Roman" w:cs="Times New Roman"/>
        </w:rPr>
        <w:t>’</w:t>
      </w:r>
      <w:r w:rsidR="00290C5B" w:rsidRPr="00290C5B">
        <w:rPr>
          <w:rFonts w:ascii="Times New Roman" w:hAnsi="Times New Roman" w:cs="Times New Roman"/>
        </w:rPr>
        <w:t xml:space="preserve">s </w:t>
      </w:r>
      <w:r w:rsidR="0051677B">
        <w:rPr>
          <w:rFonts w:ascii="Times New Roman" w:hAnsi="Times New Roman" w:cs="Times New Roman"/>
        </w:rPr>
        <w:t>eng-chi</w:t>
      </w:r>
      <w:r w:rsidR="0051677B" w:rsidRPr="00290C5B">
        <w:rPr>
          <w:rFonts w:ascii="Times New Roman" w:hAnsi="Times New Roman" w:cs="Times New Roman"/>
        </w:rPr>
        <w:t xml:space="preserve"> </w:t>
      </w:r>
      <w:r w:rsidR="00290C5B" w:rsidRPr="00290C5B">
        <w:rPr>
          <w:rFonts w:ascii="Times New Roman" w:hAnsi="Times New Roman" w:cs="Times New Roman"/>
        </w:rPr>
        <w:t xml:space="preserve">translations showed inconsistent quality on Text 1, with graders disagreeing on whether it met the </w:t>
      </w:r>
      <w:r w:rsidR="00307F30">
        <w:rPr>
          <w:rFonts w:ascii="Times New Roman" w:hAnsi="Times New Roman" w:cs="Times New Roman"/>
        </w:rPr>
        <w:t>threshold</w:t>
      </w:r>
      <w:r w:rsidR="00290C5B" w:rsidRPr="00290C5B">
        <w:rPr>
          <w:rFonts w:ascii="Times New Roman" w:hAnsi="Times New Roman" w:cs="Times New Roman"/>
        </w:rPr>
        <w:t xml:space="preserve">, while both found Text 2 acceptable. For </w:t>
      </w:r>
      <w:r w:rsidR="00C417C5">
        <w:rPr>
          <w:rFonts w:ascii="Times New Roman" w:hAnsi="Times New Roman" w:cs="Times New Roman"/>
        </w:rPr>
        <w:t>eng-ara</w:t>
      </w:r>
      <w:r w:rsidR="00290C5B" w:rsidRPr="00290C5B">
        <w:rPr>
          <w:rFonts w:ascii="Times New Roman" w:hAnsi="Times New Roman" w:cs="Times New Roman"/>
        </w:rPr>
        <w:t xml:space="preserve">, Google Translate performed well on Text 1 but had mixed results on Text 2, with one grader finding it exceeded the threshold. </w:t>
      </w:r>
      <w:r w:rsidR="0038758E" w:rsidRPr="0038758E">
        <w:rPr>
          <w:rFonts w:ascii="Times New Roman" w:hAnsi="Times New Roman" w:cs="Times New Roman"/>
        </w:rPr>
        <w:t xml:space="preserve">These results indicate that while certain language-specific MT systems have made </w:t>
      </w:r>
      <w:r w:rsidR="00103BAD" w:rsidRPr="0038758E">
        <w:rPr>
          <w:rFonts w:ascii="Times New Roman" w:hAnsi="Times New Roman" w:cs="Times New Roman"/>
        </w:rPr>
        <w:t>significant</w:t>
      </w:r>
      <w:r w:rsidR="0038758E" w:rsidRPr="0038758E">
        <w:rPr>
          <w:rFonts w:ascii="Times New Roman" w:hAnsi="Times New Roman" w:cs="Times New Roman"/>
        </w:rPr>
        <w:t xml:space="preserve"> progress, the majority of </w:t>
      </w:r>
      <w:r w:rsidR="00772BDB">
        <w:rPr>
          <w:rFonts w:ascii="Times New Roman" w:hAnsi="Times New Roman" w:cs="Times New Roman"/>
        </w:rPr>
        <w:t>MT</w:t>
      </w:r>
      <w:r w:rsidR="0038758E" w:rsidRPr="0038758E">
        <w:rPr>
          <w:rFonts w:ascii="Times New Roman" w:hAnsi="Times New Roman" w:cs="Times New Roman"/>
        </w:rPr>
        <w:t xml:space="preserve"> outputs examined do not yet meet the professional translation standards required </w:t>
      </w:r>
      <w:r w:rsidR="003F15FC">
        <w:rPr>
          <w:rFonts w:ascii="Times New Roman" w:hAnsi="Times New Roman" w:cs="Times New Roman"/>
        </w:rPr>
        <w:t xml:space="preserve">by </w:t>
      </w:r>
      <w:r w:rsidR="0038758E" w:rsidRPr="0038758E">
        <w:rPr>
          <w:rFonts w:ascii="Times New Roman" w:hAnsi="Times New Roman" w:cs="Times New Roman"/>
        </w:rPr>
        <w:t>ATA</w:t>
      </w:r>
      <w:r w:rsidR="00290C5B" w:rsidRPr="00290C5B">
        <w:rPr>
          <w:rFonts w:ascii="Times New Roman" w:hAnsi="Times New Roman" w:cs="Times New Roman"/>
        </w:rPr>
        <w:t>.</w:t>
      </w:r>
    </w:p>
    <w:p w14:paraId="1081C93A" w14:textId="700E15A4" w:rsidR="003163D9" w:rsidRPr="009415BD" w:rsidRDefault="003163D9" w:rsidP="009415BD">
      <w:pPr>
        <w:pStyle w:val="Caption"/>
        <w:spacing w:before="160" w:after="120"/>
        <w:jc w:val="left"/>
        <w:rPr>
          <w:b w:val="0"/>
          <w:bCs w:val="0"/>
          <w:sz w:val="22"/>
          <w:szCs w:val="18"/>
        </w:rPr>
      </w:pPr>
      <w:r w:rsidRPr="009415BD">
        <w:rPr>
          <w:b w:val="0"/>
          <w:bCs w:val="0"/>
          <w:sz w:val="22"/>
          <w:szCs w:val="18"/>
        </w:rPr>
        <w:t xml:space="preserve">Table </w:t>
      </w:r>
      <w:r w:rsidR="00C74DBF" w:rsidRPr="009415BD">
        <w:rPr>
          <w:b w:val="0"/>
          <w:bCs w:val="0"/>
          <w:sz w:val="22"/>
          <w:szCs w:val="18"/>
        </w:rPr>
        <w:t>3</w:t>
      </w:r>
      <w:r w:rsidR="009415BD">
        <w:rPr>
          <w:b w:val="0"/>
          <w:bCs w:val="0"/>
          <w:sz w:val="22"/>
          <w:szCs w:val="18"/>
        </w:rPr>
        <w:t>:</w:t>
      </w:r>
      <w:r w:rsidRPr="009415BD">
        <w:rPr>
          <w:b w:val="0"/>
          <w:bCs w:val="0"/>
          <w:sz w:val="22"/>
          <w:szCs w:val="18"/>
        </w:rPr>
        <w:t xml:space="preserve"> </w:t>
      </w:r>
      <w:r w:rsidR="00625B74" w:rsidRPr="009415BD">
        <w:rPr>
          <w:b w:val="0"/>
          <w:bCs w:val="0"/>
          <w:sz w:val="22"/>
          <w:szCs w:val="18"/>
        </w:rPr>
        <w:t xml:space="preserve">Manual </w:t>
      </w:r>
      <w:r w:rsidR="00457D00">
        <w:rPr>
          <w:b w:val="0"/>
          <w:bCs w:val="0"/>
          <w:sz w:val="22"/>
          <w:szCs w:val="18"/>
        </w:rPr>
        <w:t>e</w:t>
      </w:r>
      <w:r w:rsidR="00625B74" w:rsidRPr="009415BD">
        <w:rPr>
          <w:b w:val="0"/>
          <w:bCs w:val="0"/>
          <w:sz w:val="22"/>
          <w:szCs w:val="18"/>
        </w:rPr>
        <w:t xml:space="preserve">valuation </w:t>
      </w:r>
      <w:r w:rsidR="00457D00">
        <w:rPr>
          <w:b w:val="0"/>
          <w:bCs w:val="0"/>
          <w:sz w:val="22"/>
          <w:szCs w:val="18"/>
        </w:rPr>
        <w:t>r</w:t>
      </w:r>
      <w:r w:rsidR="00625B74" w:rsidRPr="009415BD">
        <w:rPr>
          <w:b w:val="0"/>
          <w:bCs w:val="0"/>
          <w:sz w:val="22"/>
          <w:szCs w:val="18"/>
        </w:rPr>
        <w:t xml:space="preserve">esults </w:t>
      </w:r>
      <w:r w:rsidR="00457D00">
        <w:rPr>
          <w:b w:val="0"/>
          <w:bCs w:val="0"/>
          <w:sz w:val="22"/>
          <w:szCs w:val="18"/>
        </w:rPr>
        <w:t>a</w:t>
      </w:r>
      <w:r w:rsidR="009D4AA7" w:rsidRPr="009415BD">
        <w:rPr>
          <w:b w:val="0"/>
          <w:bCs w:val="0"/>
          <w:sz w:val="22"/>
          <w:szCs w:val="18"/>
        </w:rPr>
        <w:t xml:space="preserve">cross </w:t>
      </w:r>
      <w:r w:rsidR="00457D00">
        <w:rPr>
          <w:b w:val="0"/>
          <w:bCs w:val="0"/>
          <w:sz w:val="22"/>
          <w:szCs w:val="18"/>
        </w:rPr>
        <w:t>s</w:t>
      </w:r>
      <w:r w:rsidR="009D4AA7" w:rsidRPr="009415BD">
        <w:rPr>
          <w:b w:val="0"/>
          <w:bCs w:val="0"/>
          <w:sz w:val="22"/>
          <w:szCs w:val="18"/>
        </w:rPr>
        <w:t xml:space="preserve">ystems and </w:t>
      </w:r>
      <w:r w:rsidR="00457D00">
        <w:rPr>
          <w:b w:val="0"/>
          <w:bCs w:val="0"/>
          <w:sz w:val="22"/>
          <w:szCs w:val="18"/>
        </w:rPr>
        <w:t>l</w:t>
      </w:r>
      <w:r w:rsidR="009D4AA7" w:rsidRPr="009415BD">
        <w:rPr>
          <w:b w:val="0"/>
          <w:bCs w:val="0"/>
          <w:sz w:val="22"/>
          <w:szCs w:val="18"/>
        </w:rPr>
        <w:t xml:space="preserve">anguage </w:t>
      </w:r>
      <w:r w:rsidR="00457D00">
        <w:rPr>
          <w:b w:val="0"/>
          <w:bCs w:val="0"/>
          <w:sz w:val="22"/>
          <w:szCs w:val="18"/>
        </w:rPr>
        <w:t>p</w:t>
      </w:r>
      <w:r w:rsidR="009D4AA7" w:rsidRPr="009415BD">
        <w:rPr>
          <w:b w:val="0"/>
          <w:bCs w:val="0"/>
          <w:sz w:val="22"/>
          <w:szCs w:val="18"/>
        </w:rPr>
        <w:t>airs</w:t>
      </w:r>
    </w:p>
    <w:tbl>
      <w:tblPr>
        <w:tblStyle w:val="TableGrid"/>
        <w:tblW w:w="0" w:type="auto"/>
        <w:tblInd w:w="0" w:type="dxa"/>
        <w:tblLook w:val="04A0" w:firstRow="1" w:lastRow="0" w:firstColumn="1" w:lastColumn="0" w:noHBand="0" w:noVBand="1"/>
      </w:tblPr>
      <w:tblGrid>
        <w:gridCol w:w="1061"/>
        <w:gridCol w:w="1732"/>
        <w:gridCol w:w="1574"/>
        <w:gridCol w:w="1539"/>
        <w:gridCol w:w="1805"/>
        <w:gridCol w:w="1305"/>
      </w:tblGrid>
      <w:tr w:rsidR="003163D9" w14:paraId="4048C996" w14:textId="77777777" w:rsidTr="005D25F3">
        <w:tc>
          <w:tcPr>
            <w:tcW w:w="966" w:type="dxa"/>
            <w:vMerge w:val="restart"/>
          </w:tcPr>
          <w:p w14:paraId="5E116187" w14:textId="607C9CE9" w:rsidR="003163D9" w:rsidRPr="00AA613C" w:rsidRDefault="003163D9" w:rsidP="009415BD">
            <w:pPr>
              <w:contextualSpacing/>
              <w:rPr>
                <w:b/>
                <w:bCs/>
              </w:rPr>
            </w:pPr>
            <w:r w:rsidRPr="00AA613C">
              <w:rPr>
                <w:b/>
                <w:bCs/>
              </w:rPr>
              <w:t xml:space="preserve">System &amp; </w:t>
            </w:r>
            <w:r w:rsidR="00301185">
              <w:rPr>
                <w:b/>
                <w:bCs/>
              </w:rPr>
              <w:t xml:space="preserve">Language </w:t>
            </w:r>
            <w:r w:rsidRPr="00AA613C">
              <w:rPr>
                <w:b/>
                <w:bCs/>
              </w:rPr>
              <w:t>Pair</w:t>
            </w:r>
          </w:p>
        </w:tc>
        <w:tc>
          <w:tcPr>
            <w:tcW w:w="3353" w:type="dxa"/>
            <w:gridSpan w:val="2"/>
          </w:tcPr>
          <w:p w14:paraId="69BF11A9" w14:textId="4C2CC626" w:rsidR="005D25F3" w:rsidRDefault="003163D9" w:rsidP="00457D00">
            <w:pPr>
              <w:contextualSpacing/>
              <w:jc w:val="center"/>
              <w:rPr>
                <w:b/>
                <w:bCs/>
              </w:rPr>
            </w:pPr>
            <w:r>
              <w:rPr>
                <w:b/>
                <w:bCs/>
              </w:rPr>
              <w:t>Text 1</w:t>
            </w:r>
            <w:r w:rsidR="004C2F4A">
              <w:rPr>
                <w:b/>
                <w:bCs/>
              </w:rPr>
              <w:t xml:space="preserve"> Performance</w:t>
            </w:r>
          </w:p>
          <w:p w14:paraId="5BD75F5E" w14:textId="7EB10FFB" w:rsidR="003163D9" w:rsidRPr="00AA613C" w:rsidRDefault="004C2F4A" w:rsidP="00457D00">
            <w:pPr>
              <w:contextualSpacing/>
              <w:jc w:val="center"/>
              <w:rPr>
                <w:b/>
                <w:bCs/>
              </w:rPr>
            </w:pPr>
            <w:r>
              <w:rPr>
                <w:b/>
                <w:bCs/>
              </w:rPr>
              <w:t>(% of threshold)</w:t>
            </w:r>
          </w:p>
        </w:tc>
        <w:tc>
          <w:tcPr>
            <w:tcW w:w="3392" w:type="dxa"/>
            <w:gridSpan w:val="2"/>
          </w:tcPr>
          <w:p w14:paraId="6AF0E1E9" w14:textId="6CBA79CB" w:rsidR="005D25F3" w:rsidRDefault="003163D9" w:rsidP="00457D00">
            <w:pPr>
              <w:contextualSpacing/>
              <w:jc w:val="center"/>
              <w:rPr>
                <w:b/>
                <w:bCs/>
              </w:rPr>
            </w:pPr>
            <w:r>
              <w:rPr>
                <w:b/>
                <w:bCs/>
              </w:rPr>
              <w:t>Text 2</w:t>
            </w:r>
            <w:r w:rsidR="004C2F4A">
              <w:rPr>
                <w:b/>
                <w:bCs/>
              </w:rPr>
              <w:t xml:space="preserve"> Performance</w:t>
            </w:r>
          </w:p>
          <w:p w14:paraId="7072857E" w14:textId="62156C84" w:rsidR="003163D9" w:rsidRPr="00AA613C" w:rsidRDefault="004C2F4A" w:rsidP="00457D00">
            <w:pPr>
              <w:contextualSpacing/>
              <w:jc w:val="center"/>
              <w:rPr>
                <w:b/>
                <w:bCs/>
              </w:rPr>
            </w:pPr>
            <w:r>
              <w:rPr>
                <w:b/>
                <w:bCs/>
              </w:rPr>
              <w:t>(% of threshold)</w:t>
            </w:r>
          </w:p>
        </w:tc>
        <w:tc>
          <w:tcPr>
            <w:tcW w:w="1305" w:type="dxa"/>
            <w:vMerge w:val="restart"/>
            <w:vAlign w:val="center"/>
          </w:tcPr>
          <w:p w14:paraId="747825A3" w14:textId="2711774B" w:rsidR="003163D9" w:rsidRPr="005C4464" w:rsidRDefault="00AA1FBE" w:rsidP="009415BD">
            <w:pPr>
              <w:contextualSpacing/>
              <w:rPr>
                <w:b/>
                <w:bCs/>
              </w:rPr>
            </w:pPr>
            <w:r w:rsidRPr="005C4464">
              <w:rPr>
                <w:b/>
                <w:bCs/>
              </w:rPr>
              <w:t xml:space="preserve">Certification </w:t>
            </w:r>
            <w:r w:rsidR="00714D0F">
              <w:rPr>
                <w:b/>
                <w:bCs/>
              </w:rPr>
              <w:t>Threshold</w:t>
            </w:r>
            <w:r w:rsidRPr="005C4464">
              <w:rPr>
                <w:b/>
                <w:bCs/>
              </w:rPr>
              <w:t xml:space="preserve"> Met?</w:t>
            </w:r>
          </w:p>
        </w:tc>
      </w:tr>
      <w:tr w:rsidR="00957E5B" w14:paraId="2F4850B5" w14:textId="77777777" w:rsidTr="005D25F3">
        <w:tc>
          <w:tcPr>
            <w:tcW w:w="966" w:type="dxa"/>
            <w:vMerge/>
          </w:tcPr>
          <w:p w14:paraId="436A6492" w14:textId="77777777" w:rsidR="00957E5B" w:rsidRPr="00AA613C" w:rsidRDefault="00957E5B" w:rsidP="007508B5">
            <w:pPr>
              <w:ind w:firstLine="720"/>
              <w:contextualSpacing/>
              <w:jc w:val="center"/>
              <w:rPr>
                <w:b/>
                <w:bCs/>
              </w:rPr>
            </w:pPr>
          </w:p>
        </w:tc>
        <w:tc>
          <w:tcPr>
            <w:tcW w:w="1758" w:type="dxa"/>
          </w:tcPr>
          <w:p w14:paraId="63A11026" w14:textId="77777777" w:rsidR="00957E5B" w:rsidRPr="001A63FF" w:rsidRDefault="00957E5B" w:rsidP="00457D00">
            <w:pPr>
              <w:contextualSpacing/>
              <w:jc w:val="center"/>
            </w:pPr>
            <w:r w:rsidRPr="001A63FF">
              <w:t>Grader 1</w:t>
            </w:r>
          </w:p>
        </w:tc>
        <w:tc>
          <w:tcPr>
            <w:tcW w:w="1595" w:type="dxa"/>
          </w:tcPr>
          <w:p w14:paraId="48D160AD" w14:textId="48A867D4" w:rsidR="00957E5B" w:rsidRPr="001A63FF" w:rsidRDefault="00957E5B" w:rsidP="00457D00">
            <w:pPr>
              <w:contextualSpacing/>
              <w:jc w:val="center"/>
            </w:pPr>
            <w:r w:rsidRPr="001A63FF">
              <w:t>Grader 2</w:t>
            </w:r>
          </w:p>
        </w:tc>
        <w:tc>
          <w:tcPr>
            <w:tcW w:w="1559" w:type="dxa"/>
          </w:tcPr>
          <w:p w14:paraId="2376A172" w14:textId="77777777" w:rsidR="00957E5B" w:rsidRPr="001A63FF" w:rsidRDefault="00957E5B" w:rsidP="00457D00">
            <w:pPr>
              <w:contextualSpacing/>
              <w:jc w:val="center"/>
            </w:pPr>
            <w:r w:rsidRPr="001A63FF">
              <w:t>Grader 1</w:t>
            </w:r>
          </w:p>
        </w:tc>
        <w:tc>
          <w:tcPr>
            <w:tcW w:w="1833" w:type="dxa"/>
          </w:tcPr>
          <w:p w14:paraId="6D1C68B6" w14:textId="69C9F84E" w:rsidR="00957E5B" w:rsidRPr="001A63FF" w:rsidRDefault="00957E5B" w:rsidP="00457D00">
            <w:pPr>
              <w:contextualSpacing/>
              <w:jc w:val="center"/>
            </w:pPr>
            <w:r w:rsidRPr="001A63FF">
              <w:t>Grader 2</w:t>
            </w:r>
          </w:p>
        </w:tc>
        <w:tc>
          <w:tcPr>
            <w:tcW w:w="1305" w:type="dxa"/>
            <w:vMerge/>
          </w:tcPr>
          <w:p w14:paraId="75EA0ED7" w14:textId="77777777" w:rsidR="00957E5B" w:rsidRDefault="00957E5B" w:rsidP="007508B5">
            <w:pPr>
              <w:ind w:firstLine="720"/>
              <w:contextualSpacing/>
              <w:jc w:val="center"/>
            </w:pPr>
          </w:p>
        </w:tc>
      </w:tr>
      <w:tr w:rsidR="00957E5B" w14:paraId="5A538129" w14:textId="77777777" w:rsidTr="005D25F3">
        <w:tc>
          <w:tcPr>
            <w:tcW w:w="966" w:type="dxa"/>
          </w:tcPr>
          <w:p w14:paraId="044CFA50" w14:textId="77777777" w:rsidR="00957E5B" w:rsidRPr="001A63FF" w:rsidRDefault="00957E5B" w:rsidP="009415BD">
            <w:pPr>
              <w:contextualSpacing/>
            </w:pPr>
            <w:r w:rsidRPr="001A63FF">
              <w:t>GPT-4o</w:t>
            </w:r>
          </w:p>
          <w:p w14:paraId="182B7847" w14:textId="34380E95" w:rsidR="00957E5B" w:rsidRPr="001A63FF" w:rsidRDefault="00957E5B" w:rsidP="009415BD">
            <w:pPr>
              <w:contextualSpacing/>
            </w:pPr>
            <w:r w:rsidRPr="001A63FF">
              <w:t>en</w:t>
            </w:r>
            <w:r>
              <w:t>g</w:t>
            </w:r>
            <w:r w:rsidRPr="001A63FF">
              <w:t>-</w:t>
            </w:r>
            <w:r>
              <w:t>chi</w:t>
            </w:r>
          </w:p>
        </w:tc>
        <w:tc>
          <w:tcPr>
            <w:tcW w:w="1758" w:type="dxa"/>
            <w:vAlign w:val="center"/>
          </w:tcPr>
          <w:p w14:paraId="56B1EB85" w14:textId="621522B0" w:rsidR="00957E5B" w:rsidRDefault="007F5775" w:rsidP="00457D00">
            <w:pPr>
              <w:contextualSpacing/>
              <w:jc w:val="center"/>
            </w:pPr>
            <w:r>
              <w:t>22%</w:t>
            </w:r>
          </w:p>
        </w:tc>
        <w:tc>
          <w:tcPr>
            <w:tcW w:w="1595" w:type="dxa"/>
            <w:vAlign w:val="center"/>
          </w:tcPr>
          <w:p w14:paraId="18E9AC85" w14:textId="44F9CC81" w:rsidR="00957E5B" w:rsidRDefault="007F5775" w:rsidP="00457D00">
            <w:pPr>
              <w:contextualSpacing/>
              <w:jc w:val="center"/>
            </w:pPr>
            <w:r>
              <w:t>83%</w:t>
            </w:r>
          </w:p>
        </w:tc>
        <w:tc>
          <w:tcPr>
            <w:tcW w:w="1559" w:type="dxa"/>
            <w:vAlign w:val="center"/>
          </w:tcPr>
          <w:p w14:paraId="578C25D0" w14:textId="06CDF185" w:rsidR="00957E5B" w:rsidRDefault="007F5775" w:rsidP="00457D00">
            <w:pPr>
              <w:contextualSpacing/>
              <w:jc w:val="center"/>
            </w:pPr>
            <w:r>
              <w:t>1</w:t>
            </w:r>
            <w:r w:rsidR="00957E5B">
              <w:t>22</w:t>
            </w:r>
            <w:r>
              <w:t>%</w:t>
            </w:r>
          </w:p>
        </w:tc>
        <w:tc>
          <w:tcPr>
            <w:tcW w:w="1833" w:type="dxa"/>
            <w:vAlign w:val="center"/>
          </w:tcPr>
          <w:p w14:paraId="512C8ADC" w14:textId="5223831C" w:rsidR="00957E5B" w:rsidRDefault="007F5775" w:rsidP="00457D00">
            <w:pPr>
              <w:contextualSpacing/>
              <w:jc w:val="center"/>
            </w:pPr>
            <w:r>
              <w:t>189%</w:t>
            </w:r>
          </w:p>
        </w:tc>
        <w:tc>
          <w:tcPr>
            <w:tcW w:w="1305" w:type="dxa"/>
            <w:vAlign w:val="center"/>
          </w:tcPr>
          <w:p w14:paraId="34D7EAB2" w14:textId="1A378C97" w:rsidR="00957E5B" w:rsidRDefault="00044A76" w:rsidP="00457D00">
            <w:pPr>
              <w:contextualSpacing/>
              <w:jc w:val="center"/>
            </w:pPr>
            <w:r>
              <w:t>No</w:t>
            </w:r>
          </w:p>
        </w:tc>
      </w:tr>
      <w:tr w:rsidR="00957E5B" w14:paraId="51F57C13" w14:textId="77777777" w:rsidTr="005D25F3">
        <w:tc>
          <w:tcPr>
            <w:tcW w:w="966" w:type="dxa"/>
          </w:tcPr>
          <w:p w14:paraId="508EDB35" w14:textId="77777777" w:rsidR="00957E5B" w:rsidRPr="001A63FF" w:rsidRDefault="00957E5B" w:rsidP="009415BD">
            <w:pPr>
              <w:contextualSpacing/>
            </w:pPr>
            <w:r w:rsidRPr="001A63FF">
              <w:t>Google</w:t>
            </w:r>
          </w:p>
          <w:p w14:paraId="137C6DE1" w14:textId="28FDD74C" w:rsidR="00957E5B" w:rsidRPr="001A63FF" w:rsidRDefault="00957E5B" w:rsidP="009415BD">
            <w:pPr>
              <w:contextualSpacing/>
            </w:pPr>
            <w:r w:rsidRPr="001A63FF">
              <w:t>en</w:t>
            </w:r>
            <w:r>
              <w:t>g</w:t>
            </w:r>
            <w:r w:rsidRPr="001A63FF">
              <w:t>-</w:t>
            </w:r>
            <w:r>
              <w:t>chi</w:t>
            </w:r>
          </w:p>
        </w:tc>
        <w:tc>
          <w:tcPr>
            <w:tcW w:w="1758" w:type="dxa"/>
            <w:vAlign w:val="center"/>
          </w:tcPr>
          <w:p w14:paraId="278FFA40" w14:textId="580ECA8A" w:rsidR="00957E5B" w:rsidRDefault="007F5775" w:rsidP="00457D00">
            <w:pPr>
              <w:contextualSpacing/>
              <w:jc w:val="center"/>
            </w:pPr>
            <w:r>
              <w:t>67%</w:t>
            </w:r>
          </w:p>
        </w:tc>
        <w:tc>
          <w:tcPr>
            <w:tcW w:w="1595" w:type="dxa"/>
            <w:vAlign w:val="center"/>
          </w:tcPr>
          <w:p w14:paraId="2678739A" w14:textId="76AC5E92" w:rsidR="00957E5B" w:rsidRDefault="007F5775" w:rsidP="00457D00">
            <w:pPr>
              <w:contextualSpacing/>
              <w:jc w:val="center"/>
            </w:pPr>
            <w:r>
              <w:t>128%</w:t>
            </w:r>
          </w:p>
        </w:tc>
        <w:tc>
          <w:tcPr>
            <w:tcW w:w="1559" w:type="dxa"/>
            <w:vAlign w:val="center"/>
          </w:tcPr>
          <w:p w14:paraId="75F79DB4" w14:textId="5CA205DE" w:rsidR="00957E5B" w:rsidRDefault="007F5775" w:rsidP="00457D00">
            <w:pPr>
              <w:contextualSpacing/>
              <w:jc w:val="center"/>
            </w:pPr>
            <w:r>
              <w:t>11%</w:t>
            </w:r>
          </w:p>
        </w:tc>
        <w:tc>
          <w:tcPr>
            <w:tcW w:w="1833" w:type="dxa"/>
            <w:vAlign w:val="center"/>
          </w:tcPr>
          <w:p w14:paraId="78097D83" w14:textId="4EF4C604" w:rsidR="00957E5B" w:rsidRDefault="007A1D58" w:rsidP="00457D00">
            <w:pPr>
              <w:contextualSpacing/>
              <w:jc w:val="center"/>
            </w:pPr>
            <w:r>
              <w:t>78%</w:t>
            </w:r>
          </w:p>
        </w:tc>
        <w:tc>
          <w:tcPr>
            <w:tcW w:w="1305" w:type="dxa"/>
            <w:vAlign w:val="center"/>
          </w:tcPr>
          <w:p w14:paraId="1F210CD1" w14:textId="10781DA8" w:rsidR="00957E5B" w:rsidRDefault="00044A76" w:rsidP="00457D00">
            <w:pPr>
              <w:contextualSpacing/>
              <w:jc w:val="center"/>
            </w:pPr>
            <w:r>
              <w:t>No</w:t>
            </w:r>
          </w:p>
        </w:tc>
      </w:tr>
      <w:tr w:rsidR="00957E5B" w14:paraId="62991978" w14:textId="77777777" w:rsidTr="005D25F3">
        <w:tc>
          <w:tcPr>
            <w:tcW w:w="966" w:type="dxa"/>
          </w:tcPr>
          <w:p w14:paraId="51A5D00D" w14:textId="77777777" w:rsidR="00957E5B" w:rsidRPr="001A63FF" w:rsidRDefault="00957E5B" w:rsidP="009415BD">
            <w:pPr>
              <w:contextualSpacing/>
            </w:pPr>
            <w:r w:rsidRPr="001A63FF">
              <w:t>GPT-4o</w:t>
            </w:r>
          </w:p>
          <w:p w14:paraId="612B52D2" w14:textId="0AFA915A" w:rsidR="00957E5B" w:rsidRPr="001A63FF" w:rsidRDefault="00957E5B" w:rsidP="009415BD">
            <w:pPr>
              <w:contextualSpacing/>
            </w:pPr>
            <w:r w:rsidRPr="001A63FF">
              <w:t>en</w:t>
            </w:r>
            <w:r>
              <w:t>g</w:t>
            </w:r>
            <w:r w:rsidRPr="001A63FF">
              <w:t>-ar</w:t>
            </w:r>
            <w:r>
              <w:t>a</w:t>
            </w:r>
          </w:p>
        </w:tc>
        <w:tc>
          <w:tcPr>
            <w:tcW w:w="1758" w:type="dxa"/>
            <w:vAlign w:val="center"/>
          </w:tcPr>
          <w:p w14:paraId="561522CC" w14:textId="47C903DA" w:rsidR="00957E5B" w:rsidRDefault="007A1D58" w:rsidP="00457D00">
            <w:pPr>
              <w:contextualSpacing/>
              <w:jc w:val="center"/>
            </w:pPr>
            <w:r>
              <w:t>61%</w:t>
            </w:r>
          </w:p>
        </w:tc>
        <w:tc>
          <w:tcPr>
            <w:tcW w:w="1595" w:type="dxa"/>
            <w:vAlign w:val="center"/>
          </w:tcPr>
          <w:p w14:paraId="7A45D00D" w14:textId="7692D0A4" w:rsidR="00957E5B" w:rsidRDefault="007A1D58" w:rsidP="00457D00">
            <w:pPr>
              <w:contextualSpacing/>
              <w:jc w:val="center"/>
            </w:pPr>
            <w:r>
              <w:t>72%</w:t>
            </w:r>
          </w:p>
        </w:tc>
        <w:tc>
          <w:tcPr>
            <w:tcW w:w="1559" w:type="dxa"/>
            <w:vAlign w:val="center"/>
          </w:tcPr>
          <w:p w14:paraId="634B724A" w14:textId="7C842593" w:rsidR="00957E5B" w:rsidRDefault="007A1D58" w:rsidP="00457D00">
            <w:pPr>
              <w:contextualSpacing/>
              <w:jc w:val="center"/>
            </w:pPr>
            <w:r>
              <w:t>61%</w:t>
            </w:r>
          </w:p>
        </w:tc>
        <w:tc>
          <w:tcPr>
            <w:tcW w:w="1833" w:type="dxa"/>
            <w:vAlign w:val="center"/>
          </w:tcPr>
          <w:p w14:paraId="3A8D5E1A" w14:textId="3EEA42DC" w:rsidR="00957E5B" w:rsidRDefault="007A1D58" w:rsidP="00457D00">
            <w:pPr>
              <w:contextualSpacing/>
              <w:jc w:val="center"/>
            </w:pPr>
            <w:r>
              <w:t>39%</w:t>
            </w:r>
          </w:p>
        </w:tc>
        <w:tc>
          <w:tcPr>
            <w:tcW w:w="1305" w:type="dxa"/>
            <w:vAlign w:val="center"/>
          </w:tcPr>
          <w:p w14:paraId="5C5FCF1B" w14:textId="54BF50DA" w:rsidR="00957E5B" w:rsidRDefault="00044A76" w:rsidP="00457D00">
            <w:pPr>
              <w:contextualSpacing/>
              <w:jc w:val="center"/>
            </w:pPr>
            <w:r>
              <w:t>Yes</w:t>
            </w:r>
          </w:p>
        </w:tc>
      </w:tr>
      <w:tr w:rsidR="00957E5B" w14:paraId="2239A35C" w14:textId="77777777" w:rsidTr="005D25F3">
        <w:tc>
          <w:tcPr>
            <w:tcW w:w="966" w:type="dxa"/>
          </w:tcPr>
          <w:p w14:paraId="2673088E" w14:textId="77777777" w:rsidR="00957E5B" w:rsidRPr="001A63FF" w:rsidRDefault="00957E5B" w:rsidP="009415BD">
            <w:pPr>
              <w:contextualSpacing/>
            </w:pPr>
            <w:r w:rsidRPr="001A63FF">
              <w:t>Google</w:t>
            </w:r>
          </w:p>
          <w:p w14:paraId="261C0202" w14:textId="20C1FB32" w:rsidR="00957E5B" w:rsidRPr="001A63FF" w:rsidRDefault="00957E5B" w:rsidP="009415BD">
            <w:pPr>
              <w:contextualSpacing/>
            </w:pPr>
            <w:r w:rsidRPr="001A63FF">
              <w:t>en</w:t>
            </w:r>
            <w:r>
              <w:t>g</w:t>
            </w:r>
            <w:r w:rsidRPr="001A63FF">
              <w:t>-ar</w:t>
            </w:r>
            <w:r>
              <w:t>a</w:t>
            </w:r>
          </w:p>
        </w:tc>
        <w:tc>
          <w:tcPr>
            <w:tcW w:w="1758" w:type="dxa"/>
            <w:vAlign w:val="center"/>
          </w:tcPr>
          <w:p w14:paraId="1B85D913" w14:textId="0A4C967C" w:rsidR="00957E5B" w:rsidRDefault="007A1D58" w:rsidP="00457D00">
            <w:pPr>
              <w:contextualSpacing/>
              <w:jc w:val="center"/>
            </w:pPr>
            <w:r>
              <w:t>33%</w:t>
            </w:r>
          </w:p>
        </w:tc>
        <w:tc>
          <w:tcPr>
            <w:tcW w:w="1595" w:type="dxa"/>
            <w:vAlign w:val="center"/>
          </w:tcPr>
          <w:p w14:paraId="166A8EA8" w14:textId="66B75C79" w:rsidR="00957E5B" w:rsidRDefault="007A1D58" w:rsidP="00457D00">
            <w:pPr>
              <w:contextualSpacing/>
              <w:jc w:val="center"/>
            </w:pPr>
            <w:r>
              <w:t>44%</w:t>
            </w:r>
          </w:p>
        </w:tc>
        <w:tc>
          <w:tcPr>
            <w:tcW w:w="1559" w:type="dxa"/>
            <w:vAlign w:val="center"/>
          </w:tcPr>
          <w:p w14:paraId="10EF923C" w14:textId="7BBB7739" w:rsidR="00957E5B" w:rsidRDefault="009415BD" w:rsidP="00457D00">
            <w:pPr>
              <w:contextualSpacing/>
              <w:jc w:val="center"/>
            </w:pPr>
            <w:r>
              <w:t>7</w:t>
            </w:r>
            <w:r w:rsidR="007A1D58">
              <w:t>2%</w:t>
            </w:r>
          </w:p>
        </w:tc>
        <w:tc>
          <w:tcPr>
            <w:tcW w:w="1833" w:type="dxa"/>
            <w:vAlign w:val="center"/>
          </w:tcPr>
          <w:p w14:paraId="43199E7D" w14:textId="0C82C08C" w:rsidR="00957E5B" w:rsidRDefault="007A1D58" w:rsidP="00457D00">
            <w:pPr>
              <w:contextualSpacing/>
              <w:jc w:val="center"/>
            </w:pPr>
            <w:r>
              <w:t>133%</w:t>
            </w:r>
          </w:p>
        </w:tc>
        <w:tc>
          <w:tcPr>
            <w:tcW w:w="1305" w:type="dxa"/>
            <w:vAlign w:val="center"/>
          </w:tcPr>
          <w:p w14:paraId="48E2072A" w14:textId="4072F963" w:rsidR="00957E5B" w:rsidRDefault="00044A76" w:rsidP="00457D00">
            <w:pPr>
              <w:contextualSpacing/>
              <w:jc w:val="center"/>
            </w:pPr>
            <w:r>
              <w:t>No</w:t>
            </w:r>
          </w:p>
        </w:tc>
      </w:tr>
    </w:tbl>
    <w:p w14:paraId="4D0694A8" w14:textId="22E0294C" w:rsidR="003163D9" w:rsidRPr="00AA6F59" w:rsidRDefault="0005540B" w:rsidP="00457D00">
      <w:pPr>
        <w:spacing w:after="240" w:line="240" w:lineRule="auto"/>
        <w:jc w:val="both"/>
        <w:rPr>
          <w:rFonts w:ascii="Times New Roman" w:hAnsi="Times New Roman" w:cs="Times New Roman"/>
          <w:i/>
          <w:iCs/>
          <w:sz w:val="20"/>
          <w:szCs w:val="20"/>
        </w:rPr>
      </w:pPr>
      <w:r w:rsidRPr="00AA6F59">
        <w:rPr>
          <w:rFonts w:ascii="Times New Roman" w:hAnsi="Times New Roman" w:cs="Times New Roman"/>
          <w:i/>
          <w:iCs/>
          <w:sz w:val="20"/>
          <w:szCs w:val="20"/>
        </w:rPr>
        <w:t>Note: Values represent error points as a percentage of the ATA certification threshold (18 points). Percentages below 100% indicate performance within acceptable limits; values above 100% indicate performance exceeding error threshold limits.</w:t>
      </w:r>
    </w:p>
    <w:p w14:paraId="393F552A" w14:textId="34EF83D3" w:rsidR="003B6DC2" w:rsidRDefault="00BC30FA" w:rsidP="007508B5">
      <w:pPr>
        <w:spacing w:line="240" w:lineRule="auto"/>
        <w:ind w:firstLine="720"/>
        <w:contextualSpacing/>
        <w:jc w:val="both"/>
        <w:rPr>
          <w:rFonts w:ascii="Times New Roman" w:hAnsi="Times New Roman" w:cs="Times New Roman"/>
        </w:rPr>
      </w:pPr>
      <w:r w:rsidRPr="00BC30FA">
        <w:rPr>
          <w:rFonts w:ascii="Times New Roman" w:hAnsi="Times New Roman" w:cs="Times New Roman"/>
        </w:rPr>
        <w:t xml:space="preserve">The interrater </w:t>
      </w:r>
      <w:r w:rsidR="00A56254">
        <w:rPr>
          <w:rFonts w:ascii="Times New Roman" w:hAnsi="Times New Roman" w:cs="Times New Roman"/>
        </w:rPr>
        <w:t>agreement</w:t>
      </w:r>
      <w:r w:rsidRPr="00BC30FA">
        <w:rPr>
          <w:rFonts w:ascii="Times New Roman" w:hAnsi="Times New Roman" w:cs="Times New Roman"/>
        </w:rPr>
        <w:t xml:space="preserve"> analysis reveals a 75% overall agreement rate, with graders concurring on </w:t>
      </w:r>
      <w:r w:rsidR="00DB69D8">
        <w:rPr>
          <w:rFonts w:ascii="Times New Roman" w:hAnsi="Times New Roman" w:cs="Times New Roman"/>
        </w:rPr>
        <w:t>six</w:t>
      </w:r>
      <w:r w:rsidRPr="00BC30FA">
        <w:rPr>
          <w:rFonts w:ascii="Times New Roman" w:hAnsi="Times New Roman" w:cs="Times New Roman"/>
        </w:rPr>
        <w:t xml:space="preserve"> out of </w:t>
      </w:r>
      <w:r w:rsidR="00DB69D8">
        <w:rPr>
          <w:rFonts w:ascii="Times New Roman" w:hAnsi="Times New Roman" w:cs="Times New Roman"/>
        </w:rPr>
        <w:t>eight</w:t>
      </w:r>
      <w:r w:rsidRPr="00BC30FA">
        <w:rPr>
          <w:rFonts w:ascii="Times New Roman" w:hAnsi="Times New Roman" w:cs="Times New Roman"/>
        </w:rPr>
        <w:t xml:space="preserve"> text evaluations. The magnitude of score differences </w:t>
      </w:r>
      <w:r w:rsidR="00DB69D8" w:rsidRPr="00BC30FA">
        <w:rPr>
          <w:rFonts w:ascii="Times New Roman" w:hAnsi="Times New Roman" w:cs="Times New Roman"/>
        </w:rPr>
        <w:t>var</w:t>
      </w:r>
      <w:r w:rsidR="00DB69D8">
        <w:rPr>
          <w:rFonts w:ascii="Times New Roman" w:hAnsi="Times New Roman" w:cs="Times New Roman"/>
        </w:rPr>
        <w:t>ies</w:t>
      </w:r>
      <w:r w:rsidRPr="00BC30FA">
        <w:rPr>
          <w:rFonts w:ascii="Times New Roman" w:hAnsi="Times New Roman" w:cs="Times New Roman"/>
        </w:rPr>
        <w:t xml:space="preserve"> between language pairs. For eng-ara translations, graders showed stronger scoring consistency, particularly in their evaluations of GPT-4o</w:t>
      </w:r>
      <w:r w:rsidR="00A51724">
        <w:rPr>
          <w:rFonts w:ascii="Times New Roman" w:hAnsi="Times New Roman" w:cs="Times New Roman"/>
        </w:rPr>
        <w:t>’</w:t>
      </w:r>
      <w:r w:rsidRPr="00BC30FA">
        <w:rPr>
          <w:rFonts w:ascii="Times New Roman" w:hAnsi="Times New Roman" w:cs="Times New Roman"/>
        </w:rPr>
        <w:t>s outputs. In contrast, eng-chi evaluations exhibited larger scoring variations between graders, despite achieving the same 75% agreement rate on overall text quality judgments as the eng-ara evaluations.</w:t>
      </w:r>
    </w:p>
    <w:p w14:paraId="34FEB438" w14:textId="615E0C87" w:rsidR="001E0214" w:rsidRDefault="003B6DC2" w:rsidP="007508B5">
      <w:pPr>
        <w:spacing w:line="240" w:lineRule="auto"/>
        <w:ind w:firstLine="720"/>
        <w:contextualSpacing/>
        <w:jc w:val="both"/>
        <w:rPr>
          <w:rFonts w:ascii="Times New Roman" w:hAnsi="Times New Roman" w:cs="Times New Roman"/>
        </w:rPr>
      </w:pPr>
      <w:r w:rsidRPr="008F54EF">
        <w:rPr>
          <w:rFonts w:ascii="Times New Roman" w:hAnsi="Times New Roman" w:cs="Times New Roman"/>
        </w:rPr>
        <w:t xml:space="preserve">The </w:t>
      </w:r>
      <w:r>
        <w:rPr>
          <w:rFonts w:ascii="Times New Roman" w:hAnsi="Times New Roman" w:cs="Times New Roman"/>
        </w:rPr>
        <w:t>scores</w:t>
      </w:r>
      <w:r w:rsidRPr="008F54EF">
        <w:rPr>
          <w:rFonts w:ascii="Times New Roman" w:hAnsi="Times New Roman" w:cs="Times New Roman"/>
        </w:rPr>
        <w:t xml:space="preserve"> of </w:t>
      </w:r>
      <w:r>
        <w:rPr>
          <w:rFonts w:ascii="Times New Roman" w:hAnsi="Times New Roman" w:cs="Times New Roman"/>
        </w:rPr>
        <w:t>eng-chi</w:t>
      </w:r>
      <w:r w:rsidRPr="008F54EF">
        <w:rPr>
          <w:rFonts w:ascii="Times New Roman" w:hAnsi="Times New Roman" w:cs="Times New Roman"/>
        </w:rPr>
        <w:t xml:space="preserve"> translations </w:t>
      </w:r>
      <w:r w:rsidR="001F3048" w:rsidRPr="008F54EF">
        <w:rPr>
          <w:rFonts w:ascii="Times New Roman" w:hAnsi="Times New Roman" w:cs="Times New Roman"/>
        </w:rPr>
        <w:t>reveal</w:t>
      </w:r>
      <w:r w:rsidRPr="008F54EF">
        <w:rPr>
          <w:rFonts w:ascii="Times New Roman" w:hAnsi="Times New Roman" w:cs="Times New Roman"/>
        </w:rPr>
        <w:t xml:space="preserve"> intriguing performance patterns across both systems. GPT-4o exhibited considerable inconsistency in translation quality</w:t>
      </w:r>
      <w:r w:rsidR="00D72861">
        <w:t xml:space="preserve">, </w:t>
      </w:r>
      <w:r w:rsidR="00D72861" w:rsidRPr="00D72861">
        <w:rPr>
          <w:rFonts w:ascii="Times New Roman" w:hAnsi="Times New Roman" w:cs="Times New Roman"/>
        </w:rPr>
        <w:t>with Text 1 performing within acceptable limits (22% and 83% of the threshold from Graders 1 and 2</w:t>
      </w:r>
      <w:r w:rsidR="00A56184">
        <w:rPr>
          <w:rFonts w:ascii="Times New Roman" w:hAnsi="Times New Roman" w:cs="Times New Roman"/>
        </w:rPr>
        <w:t>,</w:t>
      </w:r>
      <w:r w:rsidR="00D72861" w:rsidRPr="00D72861">
        <w:rPr>
          <w:rFonts w:ascii="Times New Roman" w:hAnsi="Times New Roman" w:cs="Times New Roman"/>
        </w:rPr>
        <w:t xml:space="preserve"> respectively)</w:t>
      </w:r>
      <w:r w:rsidR="00F2301C">
        <w:rPr>
          <w:rFonts w:ascii="Times New Roman" w:hAnsi="Times New Roman" w:cs="Times New Roman"/>
        </w:rPr>
        <w:t>,</w:t>
      </w:r>
      <w:r w:rsidR="00D72861" w:rsidRPr="00D72861">
        <w:rPr>
          <w:rFonts w:ascii="Times New Roman" w:hAnsi="Times New Roman" w:cs="Times New Roman"/>
        </w:rPr>
        <w:t xml:space="preserve"> while Text 2 significantly exceeded the error threshold (122% and 189%)</w:t>
      </w:r>
      <w:r w:rsidRPr="008F54EF">
        <w:rPr>
          <w:rFonts w:ascii="Times New Roman" w:hAnsi="Times New Roman" w:cs="Times New Roman"/>
        </w:rPr>
        <w:t xml:space="preserve">. </w:t>
      </w:r>
      <w:r w:rsidR="00A758FA">
        <w:rPr>
          <w:rFonts w:ascii="Times New Roman" w:hAnsi="Times New Roman" w:cs="Times New Roman"/>
        </w:rPr>
        <w:t>This</w:t>
      </w:r>
      <w:r w:rsidR="00A758FA" w:rsidRPr="00A758FA">
        <w:rPr>
          <w:rFonts w:ascii="Times New Roman" w:hAnsi="Times New Roman" w:cs="Times New Roman"/>
        </w:rPr>
        <w:t xml:space="preserve"> demonstrate</w:t>
      </w:r>
      <w:r w:rsidR="00A758FA">
        <w:rPr>
          <w:rFonts w:ascii="Times New Roman" w:hAnsi="Times New Roman" w:cs="Times New Roman"/>
        </w:rPr>
        <w:t>s</w:t>
      </w:r>
      <w:r w:rsidR="00A758FA" w:rsidRPr="00A758FA">
        <w:rPr>
          <w:rFonts w:ascii="Times New Roman" w:hAnsi="Times New Roman" w:cs="Times New Roman"/>
        </w:rPr>
        <w:t xml:space="preserve"> that GPT-4o</w:t>
      </w:r>
      <w:r w:rsidR="00A758FA">
        <w:rPr>
          <w:rFonts w:ascii="Times New Roman" w:hAnsi="Times New Roman" w:cs="Times New Roman"/>
        </w:rPr>
        <w:t>’</w:t>
      </w:r>
      <w:r w:rsidR="00A758FA" w:rsidRPr="00A758FA">
        <w:rPr>
          <w:rFonts w:ascii="Times New Roman" w:hAnsi="Times New Roman" w:cs="Times New Roman"/>
        </w:rPr>
        <w:t>s</w:t>
      </w:r>
      <w:r w:rsidR="003349B0">
        <w:rPr>
          <w:rFonts w:ascii="Times New Roman" w:hAnsi="Times New Roman" w:cs="Times New Roman"/>
        </w:rPr>
        <w:t xml:space="preserve"> error </w:t>
      </w:r>
      <w:r w:rsidR="000F2464">
        <w:rPr>
          <w:rFonts w:ascii="Times New Roman" w:hAnsi="Times New Roman" w:cs="Times New Roman"/>
        </w:rPr>
        <w:t>point</w:t>
      </w:r>
      <w:r w:rsidR="003349B0">
        <w:rPr>
          <w:rFonts w:ascii="Times New Roman" w:hAnsi="Times New Roman" w:cs="Times New Roman"/>
        </w:rPr>
        <w:t>s</w:t>
      </w:r>
      <w:r w:rsidR="00A758FA" w:rsidRPr="00A758FA">
        <w:rPr>
          <w:rFonts w:ascii="Times New Roman" w:hAnsi="Times New Roman" w:cs="Times New Roman"/>
        </w:rPr>
        <w:t xml:space="preserve"> more than doubled from Text 1 to Text 2, with Grader</w:t>
      </w:r>
      <w:r w:rsidR="004026E0">
        <w:rPr>
          <w:rFonts w:ascii="Times New Roman" w:hAnsi="Times New Roman" w:cs="Times New Roman"/>
        </w:rPr>
        <w:t> </w:t>
      </w:r>
      <w:r w:rsidR="00A758FA" w:rsidRPr="00A758FA">
        <w:rPr>
          <w:rFonts w:ascii="Times New Roman" w:hAnsi="Times New Roman" w:cs="Times New Roman"/>
        </w:rPr>
        <w:t>2</w:t>
      </w:r>
      <w:r w:rsidR="003578A4">
        <w:rPr>
          <w:rFonts w:ascii="Times New Roman" w:hAnsi="Times New Roman" w:cs="Times New Roman"/>
        </w:rPr>
        <w:t>’</w:t>
      </w:r>
      <w:r w:rsidR="00A758FA" w:rsidRPr="00A758FA">
        <w:rPr>
          <w:rFonts w:ascii="Times New Roman" w:hAnsi="Times New Roman" w:cs="Times New Roman"/>
        </w:rPr>
        <w:t>s assessment showing it exceeded the certification threshold by 89% on Text 2.</w:t>
      </w:r>
      <w:r w:rsidR="001E0214">
        <w:rPr>
          <w:rFonts w:ascii="Times New Roman" w:hAnsi="Times New Roman" w:cs="Times New Roman"/>
        </w:rPr>
        <w:t xml:space="preserve"> </w:t>
      </w:r>
      <w:r w:rsidRPr="008F54EF">
        <w:rPr>
          <w:rFonts w:ascii="Times New Roman" w:hAnsi="Times New Roman" w:cs="Times New Roman"/>
        </w:rPr>
        <w:t xml:space="preserve">Google Translate displayed </w:t>
      </w:r>
      <w:r w:rsidR="009171A0">
        <w:rPr>
          <w:rFonts w:ascii="Times New Roman" w:hAnsi="Times New Roman" w:cs="Times New Roman"/>
        </w:rPr>
        <w:t xml:space="preserve">a </w:t>
      </w:r>
      <w:r w:rsidRPr="008F54EF">
        <w:rPr>
          <w:rFonts w:ascii="Times New Roman" w:hAnsi="Times New Roman" w:cs="Times New Roman"/>
        </w:rPr>
        <w:t>similarly variable performance, but with an inverse pattern</w:t>
      </w:r>
      <w:r w:rsidR="00791306">
        <w:rPr>
          <w:rFonts w:ascii="Times New Roman" w:hAnsi="Times New Roman" w:cs="Times New Roman"/>
        </w:rPr>
        <w:t>.</w:t>
      </w:r>
      <w:r w:rsidRPr="008F54EF">
        <w:rPr>
          <w:rFonts w:ascii="Times New Roman" w:hAnsi="Times New Roman" w:cs="Times New Roman"/>
        </w:rPr>
        <w:t xml:space="preserve"> </w:t>
      </w:r>
      <w:r w:rsidR="000F74A6" w:rsidRPr="000F74A6">
        <w:rPr>
          <w:rFonts w:ascii="Times New Roman" w:hAnsi="Times New Roman" w:cs="Times New Roman"/>
        </w:rPr>
        <w:t>It struggled with Text 1 (67% and 128% of threshold) but performed better on Text 2 (11% and 78% of threshold). This means Google</w:t>
      </w:r>
      <w:r w:rsidR="000F74A6">
        <w:rPr>
          <w:rFonts w:ascii="Times New Roman" w:hAnsi="Times New Roman" w:cs="Times New Roman"/>
        </w:rPr>
        <w:t>’</w:t>
      </w:r>
      <w:r w:rsidR="000F74A6" w:rsidRPr="000F74A6">
        <w:rPr>
          <w:rFonts w:ascii="Times New Roman" w:hAnsi="Times New Roman" w:cs="Times New Roman"/>
        </w:rPr>
        <w:t xml:space="preserve">s performance on Text 2 was substantially better, with Grader 1 </w:t>
      </w:r>
      <w:r w:rsidR="00235304">
        <w:rPr>
          <w:rFonts w:ascii="Times New Roman" w:hAnsi="Times New Roman" w:cs="Times New Roman"/>
        </w:rPr>
        <w:t>annotating</w:t>
      </w:r>
      <w:r w:rsidR="000F74A6" w:rsidRPr="000F74A6">
        <w:rPr>
          <w:rFonts w:ascii="Times New Roman" w:hAnsi="Times New Roman" w:cs="Times New Roman"/>
        </w:rPr>
        <w:t xml:space="preserve"> only 11% of the error threshold</w:t>
      </w:r>
      <w:r w:rsidR="008231CC">
        <w:rPr>
          <w:rFonts w:ascii="Times New Roman" w:hAnsi="Times New Roman" w:cs="Times New Roman"/>
        </w:rPr>
        <w:t>,</w:t>
      </w:r>
      <w:r w:rsidR="000F74A6" w:rsidRPr="000F74A6">
        <w:rPr>
          <w:rFonts w:ascii="Times New Roman" w:hAnsi="Times New Roman" w:cs="Times New Roman"/>
        </w:rPr>
        <w:t xml:space="preserve"> a </w:t>
      </w:r>
      <w:r w:rsidR="00714C4B" w:rsidRPr="000F74A6">
        <w:rPr>
          <w:rFonts w:ascii="Times New Roman" w:hAnsi="Times New Roman" w:cs="Times New Roman"/>
        </w:rPr>
        <w:t>56-percentage</w:t>
      </w:r>
      <w:r w:rsidR="000F74A6" w:rsidRPr="000F74A6">
        <w:rPr>
          <w:rFonts w:ascii="Times New Roman" w:hAnsi="Times New Roman" w:cs="Times New Roman"/>
        </w:rPr>
        <w:t xml:space="preserve"> improvement over its Text 1 performance.</w:t>
      </w:r>
      <w:r w:rsidR="0047068E">
        <w:rPr>
          <w:rFonts w:ascii="Times New Roman" w:hAnsi="Times New Roman" w:cs="Times New Roman"/>
        </w:rPr>
        <w:t xml:space="preserve"> </w:t>
      </w:r>
    </w:p>
    <w:p w14:paraId="1A304C60" w14:textId="5EEF574F" w:rsidR="003A7AE9" w:rsidRDefault="00AE61A4" w:rsidP="007508B5">
      <w:pPr>
        <w:spacing w:line="240" w:lineRule="auto"/>
        <w:ind w:firstLine="720"/>
        <w:contextualSpacing/>
        <w:jc w:val="both"/>
        <w:rPr>
          <w:rFonts w:ascii="Times New Roman" w:hAnsi="Times New Roman" w:cs="Times New Roman"/>
        </w:rPr>
      </w:pPr>
      <w:r w:rsidRPr="00AE61A4">
        <w:rPr>
          <w:rFonts w:ascii="Times New Roman" w:hAnsi="Times New Roman" w:cs="Times New Roman"/>
        </w:rPr>
        <w:t xml:space="preserve">While the performance differences between systems are </w:t>
      </w:r>
      <w:r>
        <w:rPr>
          <w:rFonts w:ascii="Times New Roman" w:hAnsi="Times New Roman" w:cs="Times New Roman"/>
        </w:rPr>
        <w:t>substantial</w:t>
      </w:r>
      <w:r w:rsidRPr="00AE61A4">
        <w:rPr>
          <w:rFonts w:ascii="Times New Roman" w:hAnsi="Times New Roman" w:cs="Times New Roman"/>
        </w:rPr>
        <w:t xml:space="preserve"> in absolute terms, the small sample size</w:t>
      </w:r>
      <w:r w:rsidR="0037736F">
        <w:rPr>
          <w:rFonts w:ascii="Times New Roman" w:hAnsi="Times New Roman" w:cs="Times New Roman"/>
        </w:rPr>
        <w:t xml:space="preserve"> in this study, </w:t>
      </w:r>
      <w:r w:rsidRPr="00AE61A4">
        <w:rPr>
          <w:rFonts w:ascii="Times New Roman" w:hAnsi="Times New Roman" w:cs="Times New Roman"/>
        </w:rPr>
        <w:t xml:space="preserve">limited to only two </w:t>
      </w:r>
      <w:r w:rsidR="0037736F">
        <w:rPr>
          <w:rFonts w:ascii="Times New Roman" w:hAnsi="Times New Roman" w:cs="Times New Roman"/>
        </w:rPr>
        <w:t>ST</w:t>
      </w:r>
      <w:r w:rsidRPr="00AE61A4">
        <w:rPr>
          <w:rFonts w:ascii="Times New Roman" w:hAnsi="Times New Roman" w:cs="Times New Roman"/>
        </w:rPr>
        <w:t>s</w:t>
      </w:r>
      <w:r w:rsidR="0037736F">
        <w:rPr>
          <w:rFonts w:ascii="Times New Roman" w:hAnsi="Times New Roman" w:cs="Times New Roman"/>
        </w:rPr>
        <w:t xml:space="preserve">, </w:t>
      </w:r>
      <w:r w:rsidRPr="00AE61A4">
        <w:rPr>
          <w:rFonts w:ascii="Times New Roman" w:hAnsi="Times New Roman" w:cs="Times New Roman"/>
        </w:rPr>
        <w:t xml:space="preserve">limits the reliability of statistical significance testing. Broader evaluation with more texts would be necessary to establish statistically </w:t>
      </w:r>
      <w:r w:rsidR="007466C9">
        <w:rPr>
          <w:rFonts w:ascii="Times New Roman" w:hAnsi="Times New Roman" w:cs="Times New Roman"/>
        </w:rPr>
        <w:t>significant</w:t>
      </w:r>
      <w:r w:rsidRPr="00AE61A4">
        <w:rPr>
          <w:rFonts w:ascii="Times New Roman" w:hAnsi="Times New Roman" w:cs="Times New Roman"/>
        </w:rPr>
        <w:t xml:space="preserve"> differences. Although neither system met the certification </w:t>
      </w:r>
      <w:r w:rsidR="00055690">
        <w:rPr>
          <w:rFonts w:ascii="Times New Roman" w:hAnsi="Times New Roman" w:cs="Times New Roman"/>
        </w:rPr>
        <w:t>threshold</w:t>
      </w:r>
      <w:r w:rsidRPr="00AE61A4">
        <w:rPr>
          <w:rFonts w:ascii="Times New Roman" w:hAnsi="Times New Roman" w:cs="Times New Roman"/>
        </w:rPr>
        <w:t xml:space="preserve"> for Chinese translation, the inverse performance patterns</w:t>
      </w:r>
      <w:r w:rsidR="00FB1A05">
        <w:rPr>
          <w:rFonts w:ascii="Times New Roman" w:hAnsi="Times New Roman" w:cs="Times New Roman"/>
        </w:rPr>
        <w:t xml:space="preserve">, where </w:t>
      </w:r>
      <w:r w:rsidRPr="00AE61A4">
        <w:rPr>
          <w:rFonts w:ascii="Times New Roman" w:hAnsi="Times New Roman" w:cs="Times New Roman"/>
        </w:rPr>
        <w:t>GPT-4o performing better on Text</w:t>
      </w:r>
      <w:r w:rsidR="00D01A1A">
        <w:rPr>
          <w:rFonts w:ascii="Times New Roman" w:hAnsi="Times New Roman" w:cs="Times New Roman"/>
        </w:rPr>
        <w:t> </w:t>
      </w:r>
      <w:r w:rsidRPr="00AE61A4">
        <w:rPr>
          <w:rFonts w:ascii="Times New Roman" w:hAnsi="Times New Roman" w:cs="Times New Roman"/>
        </w:rPr>
        <w:t>1 but worse on Text 2, and Google Translate showing the opposite</w:t>
      </w:r>
      <w:r w:rsidR="00FB1A05">
        <w:rPr>
          <w:rFonts w:ascii="Times New Roman" w:hAnsi="Times New Roman" w:cs="Times New Roman"/>
        </w:rPr>
        <w:t xml:space="preserve">, </w:t>
      </w:r>
      <w:r w:rsidRPr="00AE61A4">
        <w:rPr>
          <w:rFonts w:ascii="Times New Roman" w:hAnsi="Times New Roman" w:cs="Times New Roman"/>
        </w:rPr>
        <w:t xml:space="preserve">suggest that translation quality in </w:t>
      </w:r>
      <w:r w:rsidR="00037AED">
        <w:rPr>
          <w:rFonts w:ascii="Times New Roman" w:hAnsi="Times New Roman" w:cs="Times New Roman"/>
        </w:rPr>
        <w:t>eng-chi</w:t>
      </w:r>
      <w:r w:rsidRPr="00AE61A4">
        <w:rPr>
          <w:rFonts w:ascii="Times New Roman" w:hAnsi="Times New Roman" w:cs="Times New Roman"/>
        </w:rPr>
        <w:t xml:space="preserve"> pair is influenced by factors beyond surface-level text complexity. Furthermore, the contrasting patterns on the same texts indicate that each system encounters distinct challenges in </w:t>
      </w:r>
      <w:r w:rsidR="00E5714A">
        <w:rPr>
          <w:rFonts w:ascii="Times New Roman" w:hAnsi="Times New Roman" w:cs="Times New Roman"/>
        </w:rPr>
        <w:t>eng-chi</w:t>
      </w:r>
      <w:r w:rsidRPr="00AE61A4">
        <w:rPr>
          <w:rFonts w:ascii="Times New Roman" w:hAnsi="Times New Roman" w:cs="Times New Roman"/>
        </w:rPr>
        <w:t xml:space="preserve"> translation, </w:t>
      </w:r>
      <w:r w:rsidR="005F7098" w:rsidRPr="005F7098">
        <w:rPr>
          <w:rFonts w:ascii="Times New Roman" w:hAnsi="Times New Roman" w:cs="Times New Roman"/>
        </w:rPr>
        <w:t xml:space="preserve">aligning with findings from the automatic evaluation metrics in </w:t>
      </w:r>
      <w:r w:rsidR="005F7098">
        <w:rPr>
          <w:rFonts w:ascii="Times New Roman" w:hAnsi="Times New Roman" w:cs="Times New Roman"/>
        </w:rPr>
        <w:t xml:space="preserve">Section </w:t>
      </w:r>
      <w:r w:rsidR="005F7098" w:rsidRPr="005F7098">
        <w:rPr>
          <w:rFonts w:ascii="Times New Roman" w:hAnsi="Times New Roman" w:cs="Times New Roman"/>
        </w:rPr>
        <w:t>3.1</w:t>
      </w:r>
      <w:r w:rsidRPr="00AE61A4">
        <w:rPr>
          <w:rFonts w:ascii="Times New Roman" w:hAnsi="Times New Roman" w:cs="Times New Roman"/>
        </w:rPr>
        <w:t xml:space="preserve">. These </w:t>
      </w:r>
      <w:r w:rsidR="005F7098">
        <w:rPr>
          <w:rFonts w:ascii="Times New Roman" w:hAnsi="Times New Roman" w:cs="Times New Roman"/>
        </w:rPr>
        <w:t>result</w:t>
      </w:r>
      <w:r w:rsidRPr="00AE61A4">
        <w:rPr>
          <w:rFonts w:ascii="Times New Roman" w:hAnsi="Times New Roman" w:cs="Times New Roman"/>
        </w:rPr>
        <w:t xml:space="preserve">s point to the need for more fine-grained error analysis, as </w:t>
      </w:r>
      <w:r w:rsidR="00B86D4D">
        <w:rPr>
          <w:rFonts w:ascii="Times New Roman" w:hAnsi="Times New Roman" w:cs="Times New Roman"/>
        </w:rPr>
        <w:t>ST</w:t>
      </w:r>
      <w:r w:rsidRPr="00AE61A4">
        <w:rPr>
          <w:rFonts w:ascii="Times New Roman" w:hAnsi="Times New Roman" w:cs="Times New Roman"/>
        </w:rPr>
        <w:t xml:space="preserve"> readability does not necessarily correlate with translation difficulty across different systems</w:t>
      </w:r>
      <w:r w:rsidR="003B6DC2" w:rsidRPr="008F54EF">
        <w:rPr>
          <w:rFonts w:ascii="Times New Roman" w:hAnsi="Times New Roman" w:cs="Times New Roman"/>
        </w:rPr>
        <w:t>.</w:t>
      </w:r>
    </w:p>
    <w:p w14:paraId="0C0C6CED" w14:textId="309041B8" w:rsidR="007E6C0C" w:rsidRDefault="007E6C0C" w:rsidP="007508B5">
      <w:pPr>
        <w:spacing w:line="240" w:lineRule="auto"/>
        <w:ind w:firstLine="720"/>
        <w:contextualSpacing/>
        <w:jc w:val="both"/>
        <w:rPr>
          <w:rFonts w:ascii="Times New Roman" w:hAnsi="Times New Roman" w:cs="Times New Roman"/>
        </w:rPr>
      </w:pPr>
      <w:r w:rsidRPr="00FA2A38">
        <w:rPr>
          <w:rFonts w:ascii="Times New Roman" w:hAnsi="Times New Roman" w:cs="Times New Roman"/>
        </w:rPr>
        <w:t>In eng-ara translations, GPT-4o exhibited consistent performance across STs of similar readability, effectively translating both Text 1 and Text 2 with relatively low error points (61</w:t>
      </w:r>
      <w:r w:rsidR="00D01A1A">
        <w:rPr>
          <w:rFonts w:ascii="Times New Roman" w:hAnsi="Times New Roman" w:cs="Times New Roman"/>
        </w:rPr>
        <w:t>–</w:t>
      </w:r>
      <w:r w:rsidRPr="00FA2A38">
        <w:rPr>
          <w:rFonts w:ascii="Times New Roman" w:hAnsi="Times New Roman" w:cs="Times New Roman"/>
        </w:rPr>
        <w:t>72% and 39</w:t>
      </w:r>
      <w:r w:rsidR="00D01A1A">
        <w:rPr>
          <w:rFonts w:ascii="Times New Roman" w:hAnsi="Times New Roman" w:cs="Times New Roman"/>
        </w:rPr>
        <w:t>–</w:t>
      </w:r>
      <w:r w:rsidRPr="00FA2A38">
        <w:rPr>
          <w:rFonts w:ascii="Times New Roman" w:hAnsi="Times New Roman" w:cs="Times New Roman"/>
        </w:rPr>
        <w:t>61% of threshold</w:t>
      </w:r>
      <w:r w:rsidR="0020707A">
        <w:rPr>
          <w:rFonts w:ascii="Times New Roman" w:hAnsi="Times New Roman" w:cs="Times New Roman"/>
        </w:rPr>
        <w:t>,</w:t>
      </w:r>
      <w:r w:rsidRPr="00FA2A38">
        <w:rPr>
          <w:rFonts w:ascii="Times New Roman" w:hAnsi="Times New Roman" w:cs="Times New Roman"/>
        </w:rPr>
        <w:t xml:space="preserve"> respectively). Google Translate, despite effective translation for Text 1 (33</w:t>
      </w:r>
      <w:r w:rsidR="00D01A1A">
        <w:rPr>
          <w:rFonts w:ascii="Times New Roman" w:hAnsi="Times New Roman" w:cs="Times New Roman"/>
        </w:rPr>
        <w:t>–</w:t>
      </w:r>
      <w:r w:rsidRPr="00FA2A38">
        <w:rPr>
          <w:rFonts w:ascii="Times New Roman" w:hAnsi="Times New Roman" w:cs="Times New Roman"/>
        </w:rPr>
        <w:t>44% of threshold), showed significant performance deterioration in Text 2 (72</w:t>
      </w:r>
      <w:r w:rsidR="00D01A1A">
        <w:rPr>
          <w:rFonts w:ascii="Times New Roman" w:hAnsi="Times New Roman" w:cs="Times New Roman"/>
        </w:rPr>
        <w:t>–</w:t>
      </w:r>
      <w:r w:rsidRPr="00FA2A38">
        <w:rPr>
          <w:rFonts w:ascii="Times New Roman" w:hAnsi="Times New Roman" w:cs="Times New Roman"/>
        </w:rPr>
        <w:t>133%</w:t>
      </w:r>
      <w:r w:rsidR="00365D5E">
        <w:rPr>
          <w:rFonts w:ascii="Times New Roman" w:hAnsi="Times New Roman" w:cs="Times New Roman"/>
        </w:rPr>
        <w:t xml:space="preserve"> </w:t>
      </w:r>
      <w:r w:rsidRPr="00FA2A38">
        <w:rPr>
          <w:rFonts w:ascii="Times New Roman" w:hAnsi="Times New Roman" w:cs="Times New Roman"/>
        </w:rPr>
        <w:t>of threshold). This disparity between systems</w:t>
      </w:r>
      <w:r w:rsidR="0020707A">
        <w:rPr>
          <w:rFonts w:ascii="Times New Roman" w:hAnsi="Times New Roman" w:cs="Times New Roman"/>
        </w:rPr>
        <w:t>’</w:t>
      </w:r>
      <w:r w:rsidRPr="00FA2A38">
        <w:rPr>
          <w:rFonts w:ascii="Times New Roman" w:hAnsi="Times New Roman" w:cs="Times New Roman"/>
        </w:rPr>
        <w:t xml:space="preserve"> performance also presents an interesting contrast with the automatic evaluation results. While COMET scores indicated uniformly high quality for both systems, with overall averages around 0.97, the manual assessment revealed more significant distinctions in translation quality. This discrepancy between automatic and human evaluation aligns with findings from Freitag et al. (2021), who demonstrated that professional translators with access to full document context identify substantially different quality rankings compared to those established through automatic metrics. Similarly, Läubli</w:t>
      </w:r>
      <w:r w:rsidR="009A20B4">
        <w:rPr>
          <w:rFonts w:ascii="Times New Roman" w:hAnsi="Times New Roman" w:cs="Times New Roman"/>
        </w:rPr>
        <w:t> </w:t>
      </w:r>
      <w:r w:rsidRPr="00FA2A38">
        <w:rPr>
          <w:rFonts w:ascii="Times New Roman" w:hAnsi="Times New Roman" w:cs="Times New Roman"/>
        </w:rPr>
        <w:t>et</w:t>
      </w:r>
      <w:r w:rsidR="009A20B4">
        <w:rPr>
          <w:rFonts w:ascii="Times New Roman" w:hAnsi="Times New Roman" w:cs="Times New Roman"/>
        </w:rPr>
        <w:t> </w:t>
      </w:r>
      <w:r w:rsidRPr="00FA2A38">
        <w:rPr>
          <w:rFonts w:ascii="Times New Roman" w:hAnsi="Times New Roman" w:cs="Times New Roman"/>
        </w:rPr>
        <w:t>al. (2020) found that claims of human-machine parity in translation were often based on evaluation designs that failed to capture the types of errors professional translators readily identify, particularly when evaluating full documents rather than isolated sentences</w:t>
      </w:r>
      <w:r w:rsidRPr="009356A9">
        <w:rPr>
          <w:rFonts w:ascii="Times New Roman" w:hAnsi="Times New Roman" w:cs="Times New Roman"/>
        </w:rPr>
        <w:t>.</w:t>
      </w:r>
    </w:p>
    <w:p w14:paraId="7EB8B1DF" w14:textId="3693074D" w:rsidR="00BD3D10" w:rsidRPr="009C7B23" w:rsidRDefault="00672FE4" w:rsidP="00D01A1A">
      <w:pPr>
        <w:pStyle w:val="ListParagraph"/>
        <w:numPr>
          <w:ilvl w:val="1"/>
          <w:numId w:val="11"/>
        </w:numPr>
        <w:pBdr>
          <w:top w:val="nil"/>
          <w:left w:val="nil"/>
          <w:bottom w:val="nil"/>
          <w:right w:val="nil"/>
          <w:between w:val="nil"/>
        </w:pBdr>
        <w:spacing w:before="280" w:after="280" w:line="240" w:lineRule="auto"/>
        <w:ind w:left="851" w:hanging="425"/>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 xml:space="preserve">Relationship </w:t>
      </w:r>
      <w:r w:rsidR="00C82A36">
        <w:rPr>
          <w:rFonts w:ascii="Times New Roman" w:eastAsia="Times New Roman" w:hAnsi="Times New Roman" w:cs="Times New Roman"/>
          <w:i/>
          <w:kern w:val="0"/>
          <w:lang w:val="en-GB" w:eastAsia="ru-RU"/>
          <w14:ligatures w14:val="none"/>
        </w:rPr>
        <w:t>b</w:t>
      </w:r>
      <w:r w:rsidRPr="009C7B23">
        <w:rPr>
          <w:rFonts w:ascii="Times New Roman" w:eastAsia="Times New Roman" w:hAnsi="Times New Roman" w:cs="Times New Roman"/>
          <w:i/>
          <w:kern w:val="0"/>
          <w:lang w:val="en-GB" w:eastAsia="ru-RU"/>
          <w14:ligatures w14:val="none"/>
        </w:rPr>
        <w:t xml:space="preserve">etween </w:t>
      </w:r>
      <w:r w:rsidR="00C82A36">
        <w:rPr>
          <w:rFonts w:ascii="Times New Roman" w:eastAsia="Times New Roman" w:hAnsi="Times New Roman" w:cs="Times New Roman"/>
          <w:i/>
          <w:kern w:val="0"/>
          <w:lang w:val="en-GB" w:eastAsia="ru-RU"/>
          <w14:ligatures w14:val="none"/>
        </w:rPr>
        <w:t>a</w:t>
      </w:r>
      <w:r w:rsidRPr="009C7B23">
        <w:rPr>
          <w:rFonts w:ascii="Times New Roman" w:eastAsia="Times New Roman" w:hAnsi="Times New Roman" w:cs="Times New Roman"/>
          <w:i/>
          <w:kern w:val="0"/>
          <w:lang w:val="en-GB" w:eastAsia="ru-RU"/>
          <w14:ligatures w14:val="none"/>
        </w:rPr>
        <w:t xml:space="preserve">utomatic and </w:t>
      </w:r>
      <w:r w:rsidR="00C82A36">
        <w:rPr>
          <w:rFonts w:ascii="Times New Roman" w:eastAsia="Times New Roman" w:hAnsi="Times New Roman" w:cs="Times New Roman"/>
          <w:i/>
          <w:kern w:val="0"/>
          <w:lang w:val="en-GB" w:eastAsia="ru-RU"/>
          <w14:ligatures w14:val="none"/>
        </w:rPr>
        <w:t>h</w:t>
      </w:r>
      <w:r w:rsidRPr="009C7B23">
        <w:rPr>
          <w:rFonts w:ascii="Times New Roman" w:eastAsia="Times New Roman" w:hAnsi="Times New Roman" w:cs="Times New Roman"/>
          <w:i/>
          <w:kern w:val="0"/>
          <w:lang w:val="en-GB" w:eastAsia="ru-RU"/>
          <w14:ligatures w14:val="none"/>
        </w:rPr>
        <w:t xml:space="preserve">uman </w:t>
      </w:r>
      <w:r w:rsidR="00C82A36">
        <w:rPr>
          <w:rFonts w:ascii="Times New Roman" w:eastAsia="Times New Roman" w:hAnsi="Times New Roman" w:cs="Times New Roman"/>
          <w:i/>
          <w:kern w:val="0"/>
          <w:lang w:val="en-GB" w:eastAsia="ru-RU"/>
          <w14:ligatures w14:val="none"/>
        </w:rPr>
        <w:t>e</w:t>
      </w:r>
      <w:r w:rsidRPr="009C7B23">
        <w:rPr>
          <w:rFonts w:ascii="Times New Roman" w:eastAsia="Times New Roman" w:hAnsi="Times New Roman" w:cs="Times New Roman"/>
          <w:i/>
          <w:kern w:val="0"/>
          <w:lang w:val="en-GB" w:eastAsia="ru-RU"/>
          <w14:ligatures w14:val="none"/>
        </w:rPr>
        <w:t>valuation</w:t>
      </w:r>
    </w:p>
    <w:p w14:paraId="09EC6107" w14:textId="5424703E" w:rsidR="00931C3B" w:rsidRDefault="00D01A1A" w:rsidP="00D01A1A">
      <w:pPr>
        <w:spacing w:line="240" w:lineRule="auto"/>
        <w:contextualSpacing/>
        <w:jc w:val="both"/>
        <w:rPr>
          <w:rFonts w:ascii="Times New Roman" w:hAnsi="Times New Roman" w:cs="Times New Roman"/>
        </w:rPr>
      </w:pPr>
      <w:r>
        <w:rPr>
          <w:rFonts w:ascii="Times New Roman" w:hAnsi="Times New Roman" w:cs="Times New Roman"/>
        </w:rPr>
        <w:t>W</w:t>
      </w:r>
      <w:r w:rsidR="00931C3B" w:rsidRPr="00931C3B">
        <w:rPr>
          <w:rFonts w:ascii="Times New Roman" w:hAnsi="Times New Roman" w:cs="Times New Roman"/>
        </w:rPr>
        <w:t>e examined the relationship between COMET scores and manual error annotations for each segment. As shown in Figure 2, there is an overall negative correlation between COMET scores and the average human grader scores by segment. This is expected since the grader scores represent accumulated error points and COMET scores represent translation quality automatically predicted. The strongest alignment between COMET scores and human grader scores appears to be GPT-4o eng-chi among the four combinations (r=-0.44, p=0.022&lt;0.05), but with moderate correlation. Other three combinations, however, show both weak agreement between COMET and human evaluation and also lack statistical significance. COMET scores align more closely with human ratings for Chinese (especially GPT-generated translations) than Arabic.</w:t>
      </w:r>
    </w:p>
    <w:p w14:paraId="615F32D4" w14:textId="249FC9CE" w:rsidR="00660577" w:rsidRDefault="00D918E9" w:rsidP="009A20B4">
      <w:pPr>
        <w:spacing w:line="240" w:lineRule="auto"/>
        <w:ind w:firstLine="720"/>
        <w:contextualSpacing/>
        <w:jc w:val="both"/>
        <w:rPr>
          <w:rFonts w:ascii="Times New Roman" w:hAnsi="Times New Roman" w:cs="Times New Roman"/>
        </w:rPr>
      </w:pPr>
      <w:r w:rsidRPr="00D918E9">
        <w:rPr>
          <w:rFonts w:ascii="Times New Roman" w:hAnsi="Times New Roman" w:cs="Times New Roman"/>
        </w:rPr>
        <w:t xml:space="preserve">Segments with multiple errors or high-severity </w:t>
      </w:r>
      <w:r>
        <w:rPr>
          <w:rFonts w:ascii="Times New Roman" w:hAnsi="Times New Roman" w:cs="Times New Roman"/>
        </w:rPr>
        <w:t>error</w:t>
      </w:r>
      <w:r w:rsidRPr="00D918E9">
        <w:rPr>
          <w:rFonts w:ascii="Times New Roman" w:hAnsi="Times New Roman" w:cs="Times New Roman"/>
        </w:rPr>
        <w:t>s, such as segment 13, which includes errors like SYN-4</w:t>
      </w:r>
      <w:r w:rsidR="00DB2DB2">
        <w:rPr>
          <w:rFonts w:ascii="Times New Roman" w:hAnsi="Times New Roman" w:cs="Times New Roman"/>
        </w:rPr>
        <w:t xml:space="preserve"> and</w:t>
      </w:r>
      <w:r w:rsidRPr="00D918E9">
        <w:rPr>
          <w:rFonts w:ascii="Times New Roman" w:hAnsi="Times New Roman" w:cs="Times New Roman"/>
        </w:rPr>
        <w:t xml:space="preserve"> SYN-2 </w:t>
      </w:r>
      <w:r w:rsidR="00DB2DB2">
        <w:rPr>
          <w:rFonts w:ascii="Times New Roman" w:hAnsi="Times New Roman" w:cs="Times New Roman"/>
        </w:rPr>
        <w:t xml:space="preserve">annotated </w:t>
      </w:r>
      <w:r w:rsidRPr="00D918E9">
        <w:rPr>
          <w:rFonts w:ascii="Times New Roman" w:hAnsi="Times New Roman" w:cs="Times New Roman"/>
        </w:rPr>
        <w:t xml:space="preserve">by </w:t>
      </w:r>
      <w:r w:rsidR="00DB2DB2">
        <w:rPr>
          <w:rFonts w:ascii="Times New Roman" w:hAnsi="Times New Roman" w:cs="Times New Roman"/>
        </w:rPr>
        <w:t>G</w:t>
      </w:r>
      <w:r w:rsidRPr="00D918E9">
        <w:rPr>
          <w:rFonts w:ascii="Times New Roman" w:hAnsi="Times New Roman" w:cs="Times New Roman"/>
        </w:rPr>
        <w:t xml:space="preserve">rader 1, and L-8 by </w:t>
      </w:r>
      <w:r w:rsidR="0086737E">
        <w:rPr>
          <w:rFonts w:ascii="Times New Roman" w:hAnsi="Times New Roman" w:cs="Times New Roman"/>
        </w:rPr>
        <w:t>G</w:t>
      </w:r>
      <w:r w:rsidRPr="00D918E9">
        <w:rPr>
          <w:rFonts w:ascii="Times New Roman" w:hAnsi="Times New Roman" w:cs="Times New Roman"/>
        </w:rPr>
        <w:t xml:space="preserve">rader 2, generally received lower COMET scores (e.g. 0.58). However, the analysis also revealed instances where segments flagged with many error annotations by </w:t>
      </w:r>
      <w:r w:rsidR="00DD3F9C">
        <w:rPr>
          <w:rFonts w:ascii="Times New Roman" w:hAnsi="Times New Roman" w:cs="Times New Roman"/>
        </w:rPr>
        <w:t>ATA graders</w:t>
      </w:r>
      <w:r w:rsidRPr="00D918E9">
        <w:rPr>
          <w:rFonts w:ascii="Times New Roman" w:hAnsi="Times New Roman" w:cs="Times New Roman"/>
        </w:rPr>
        <w:t xml:space="preserve"> still received quite high COMET scores. For example, segment 23 received the largest average </w:t>
      </w:r>
      <w:r w:rsidR="008E14EC">
        <w:rPr>
          <w:rFonts w:ascii="Times New Roman" w:hAnsi="Times New Roman" w:cs="Times New Roman"/>
        </w:rPr>
        <w:t xml:space="preserve">accumulated </w:t>
      </w:r>
      <w:r w:rsidRPr="00D918E9">
        <w:rPr>
          <w:rFonts w:ascii="Times New Roman" w:hAnsi="Times New Roman" w:cs="Times New Roman"/>
        </w:rPr>
        <w:t xml:space="preserve">error </w:t>
      </w:r>
      <w:r w:rsidR="000A2281">
        <w:rPr>
          <w:rFonts w:ascii="Times New Roman" w:hAnsi="Times New Roman" w:cs="Times New Roman"/>
        </w:rPr>
        <w:t>points</w:t>
      </w:r>
      <w:r w:rsidRPr="00D918E9">
        <w:rPr>
          <w:rFonts w:ascii="Times New Roman" w:hAnsi="Times New Roman" w:cs="Times New Roman"/>
        </w:rPr>
        <w:t xml:space="preserve"> in the dataset (T</w:t>
      </w:r>
      <w:r w:rsidR="008E14EC">
        <w:rPr>
          <w:rFonts w:ascii="Times New Roman" w:hAnsi="Times New Roman" w:cs="Times New Roman"/>
        </w:rPr>
        <w:t>-</w:t>
      </w:r>
      <w:r w:rsidRPr="00D918E9">
        <w:rPr>
          <w:rFonts w:ascii="Times New Roman" w:hAnsi="Times New Roman" w:cs="Times New Roman"/>
        </w:rPr>
        <w:t>2</w:t>
      </w:r>
      <w:r w:rsidR="008E14EC">
        <w:rPr>
          <w:rFonts w:ascii="Times New Roman" w:hAnsi="Times New Roman" w:cs="Times New Roman"/>
        </w:rPr>
        <w:t xml:space="preserve"> and</w:t>
      </w:r>
      <w:r w:rsidRPr="00D918E9">
        <w:rPr>
          <w:rFonts w:ascii="Times New Roman" w:hAnsi="Times New Roman" w:cs="Times New Roman"/>
        </w:rPr>
        <w:t xml:space="preserve"> MU</w:t>
      </w:r>
      <w:r w:rsidR="008E14EC">
        <w:rPr>
          <w:rFonts w:ascii="Times New Roman" w:hAnsi="Times New Roman" w:cs="Times New Roman"/>
        </w:rPr>
        <w:t>-</w:t>
      </w:r>
      <w:r w:rsidRPr="00D918E9">
        <w:rPr>
          <w:rFonts w:ascii="Times New Roman" w:hAnsi="Times New Roman" w:cs="Times New Roman"/>
        </w:rPr>
        <w:t xml:space="preserve">4 by </w:t>
      </w:r>
      <w:r w:rsidR="008E14EC">
        <w:rPr>
          <w:rFonts w:ascii="Times New Roman" w:hAnsi="Times New Roman" w:cs="Times New Roman"/>
        </w:rPr>
        <w:t>G</w:t>
      </w:r>
      <w:r w:rsidRPr="00D918E9">
        <w:rPr>
          <w:rFonts w:ascii="Times New Roman" w:hAnsi="Times New Roman" w:cs="Times New Roman"/>
        </w:rPr>
        <w:t>rader 1, and MU</w:t>
      </w:r>
      <w:r w:rsidR="008E14EC">
        <w:rPr>
          <w:rFonts w:ascii="Times New Roman" w:hAnsi="Times New Roman" w:cs="Times New Roman"/>
        </w:rPr>
        <w:t>-</w:t>
      </w:r>
      <w:r w:rsidRPr="00D918E9">
        <w:rPr>
          <w:rFonts w:ascii="Times New Roman" w:hAnsi="Times New Roman" w:cs="Times New Roman"/>
        </w:rPr>
        <w:t xml:space="preserve">16 by </w:t>
      </w:r>
      <w:r w:rsidR="008E14EC">
        <w:rPr>
          <w:rFonts w:ascii="Times New Roman" w:hAnsi="Times New Roman" w:cs="Times New Roman"/>
        </w:rPr>
        <w:t>G</w:t>
      </w:r>
      <w:r w:rsidRPr="00D918E9">
        <w:rPr>
          <w:rFonts w:ascii="Times New Roman" w:hAnsi="Times New Roman" w:cs="Times New Roman"/>
        </w:rPr>
        <w:t xml:space="preserve">rader 2) despite its high COMET score of 0.86. </w:t>
      </w:r>
      <w:r w:rsidR="00724D07" w:rsidRPr="00724D07">
        <w:rPr>
          <w:rFonts w:ascii="Times New Roman" w:hAnsi="Times New Roman" w:cs="Times New Roman"/>
        </w:rPr>
        <w:t>This pattern supports findings from previous research (Freitag et al. 2021; Läubli</w:t>
      </w:r>
      <w:r w:rsidR="009A20B4">
        <w:rPr>
          <w:rFonts w:ascii="Times New Roman" w:hAnsi="Times New Roman" w:cs="Times New Roman"/>
        </w:rPr>
        <w:t> </w:t>
      </w:r>
      <w:r w:rsidR="00724D07" w:rsidRPr="00724D07">
        <w:rPr>
          <w:rFonts w:ascii="Times New Roman" w:hAnsi="Times New Roman" w:cs="Times New Roman"/>
        </w:rPr>
        <w:t>et</w:t>
      </w:r>
      <w:r w:rsidR="009A20B4">
        <w:rPr>
          <w:rFonts w:ascii="Times New Roman" w:hAnsi="Times New Roman" w:cs="Times New Roman"/>
        </w:rPr>
        <w:t> </w:t>
      </w:r>
      <w:r w:rsidR="00724D07" w:rsidRPr="00724D07">
        <w:rPr>
          <w:rFonts w:ascii="Times New Roman" w:hAnsi="Times New Roman" w:cs="Times New Roman"/>
        </w:rPr>
        <w:t>al.</w:t>
      </w:r>
      <w:r w:rsidR="009A20B4">
        <w:rPr>
          <w:rFonts w:ascii="Times New Roman" w:hAnsi="Times New Roman" w:cs="Times New Roman"/>
        </w:rPr>
        <w:t> </w:t>
      </w:r>
      <w:r w:rsidR="00CD7626" w:rsidRPr="00724D07">
        <w:rPr>
          <w:rFonts w:ascii="Times New Roman" w:hAnsi="Times New Roman" w:cs="Times New Roman"/>
        </w:rPr>
        <w:t>20</w:t>
      </w:r>
      <w:r w:rsidR="00CD7626">
        <w:rPr>
          <w:rFonts w:ascii="Times New Roman" w:hAnsi="Times New Roman" w:cs="Times New Roman"/>
        </w:rPr>
        <w:t>20</w:t>
      </w:r>
      <w:r w:rsidR="00724D07" w:rsidRPr="00724D07">
        <w:rPr>
          <w:rFonts w:ascii="Times New Roman" w:hAnsi="Times New Roman" w:cs="Times New Roman"/>
        </w:rPr>
        <w:t>), which demonstrate that automatic evaluation metrics, while useful, often fail to capture certain types of translation errors</w:t>
      </w:r>
      <w:r w:rsidR="00660937">
        <w:rPr>
          <w:rFonts w:ascii="Times New Roman" w:hAnsi="Times New Roman" w:cs="Times New Roman"/>
        </w:rPr>
        <w:t xml:space="preserve"> </w:t>
      </w:r>
      <w:r w:rsidR="00724D07" w:rsidRPr="00724D07">
        <w:rPr>
          <w:rFonts w:ascii="Times New Roman" w:hAnsi="Times New Roman" w:cs="Times New Roman"/>
        </w:rPr>
        <w:t xml:space="preserve">that </w:t>
      </w:r>
      <w:r w:rsidR="00477810">
        <w:rPr>
          <w:rFonts w:ascii="Times New Roman" w:hAnsi="Times New Roman" w:cs="Times New Roman"/>
        </w:rPr>
        <w:t>professional translators deem</w:t>
      </w:r>
      <w:r w:rsidR="00724D07" w:rsidRPr="00724D07">
        <w:rPr>
          <w:rFonts w:ascii="Times New Roman" w:hAnsi="Times New Roman" w:cs="Times New Roman"/>
        </w:rPr>
        <w:t xml:space="preserve"> significant. These results reinforce the growing consensus that automatic metrics should be complemented by human evaluation in professional translation workflows. Furthermore, a closer look at error annotations across both graders revealed distinct error patterns unique to each combination of MT system and language pair, underscoring the importance of detailed, system-specific </w:t>
      </w:r>
      <w:r w:rsidR="009A20B4">
        <w:rPr>
          <w:noProof/>
        </w:rPr>
        <w:drawing>
          <wp:anchor distT="0" distB="0" distL="114300" distR="114300" simplePos="0" relativeHeight="251659264" behindDoc="0" locked="0" layoutInCell="1" allowOverlap="1" wp14:anchorId="1EAA0B58" wp14:editId="7CDF5FEE">
            <wp:simplePos x="0" y="0"/>
            <wp:positionH relativeFrom="margin">
              <wp:align>right</wp:align>
            </wp:positionH>
            <wp:positionV relativeFrom="paragraph">
              <wp:posOffset>1339850</wp:posOffset>
            </wp:positionV>
            <wp:extent cx="5731510" cy="3980180"/>
            <wp:effectExtent l="0" t="0" r="2540" b="1270"/>
            <wp:wrapTopAndBottom/>
            <wp:docPr id="1538165155" name="Picture 1" descr="A group of graphs with red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65155" name="Picture 1" descr="A group of graphs with red and blue do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31510" cy="3980180"/>
                    </a:xfrm>
                    <a:prstGeom prst="rect">
                      <a:avLst/>
                    </a:prstGeom>
                  </pic:spPr>
                </pic:pic>
              </a:graphicData>
            </a:graphic>
          </wp:anchor>
        </w:drawing>
      </w:r>
      <w:r w:rsidR="00724D07" w:rsidRPr="00724D07">
        <w:rPr>
          <w:rFonts w:ascii="Times New Roman" w:hAnsi="Times New Roman" w:cs="Times New Roman"/>
        </w:rPr>
        <w:t>analysis in MT evaluation.</w:t>
      </w:r>
    </w:p>
    <w:p w14:paraId="6DF56E49" w14:textId="621CAF1C" w:rsidR="003C13A7" w:rsidRPr="009A20B4" w:rsidRDefault="003C13A7" w:rsidP="009A20B4">
      <w:pPr>
        <w:contextualSpacing/>
        <w:jc w:val="both"/>
        <w:rPr>
          <w:rFonts w:ascii="Times New Roman" w:hAnsi="Times New Roman" w:cs="Times New Roman"/>
          <w:sz w:val="22"/>
          <w:szCs w:val="22"/>
        </w:rPr>
      </w:pPr>
      <w:r w:rsidRPr="009A20B4">
        <w:rPr>
          <w:rFonts w:ascii="Times New Roman" w:hAnsi="Times New Roman" w:cs="Times New Roman"/>
          <w:sz w:val="22"/>
          <w:szCs w:val="22"/>
        </w:rPr>
        <w:t>Figure 2</w:t>
      </w:r>
      <w:r w:rsidR="009A20B4" w:rsidRPr="009A20B4">
        <w:rPr>
          <w:rFonts w:ascii="Times New Roman" w:hAnsi="Times New Roman" w:cs="Times New Roman"/>
          <w:sz w:val="22"/>
          <w:szCs w:val="22"/>
        </w:rPr>
        <w:t xml:space="preserve">: </w:t>
      </w:r>
      <w:r w:rsidRPr="009A20B4">
        <w:rPr>
          <w:rFonts w:ascii="Times New Roman" w:hAnsi="Times New Roman" w:cs="Times New Roman"/>
          <w:sz w:val="22"/>
          <w:szCs w:val="22"/>
        </w:rPr>
        <w:t xml:space="preserve">Correlation </w:t>
      </w:r>
      <w:r w:rsidR="009A20B4">
        <w:rPr>
          <w:rFonts w:ascii="Times New Roman" w:hAnsi="Times New Roman" w:cs="Times New Roman"/>
          <w:sz w:val="22"/>
          <w:szCs w:val="22"/>
        </w:rPr>
        <w:t>b</w:t>
      </w:r>
      <w:r w:rsidRPr="009A20B4">
        <w:rPr>
          <w:rFonts w:ascii="Times New Roman" w:hAnsi="Times New Roman" w:cs="Times New Roman"/>
          <w:sz w:val="22"/>
          <w:szCs w:val="22"/>
        </w:rPr>
        <w:t xml:space="preserve">etween COMET </w:t>
      </w:r>
      <w:r w:rsidR="009A20B4">
        <w:rPr>
          <w:rFonts w:ascii="Times New Roman" w:hAnsi="Times New Roman" w:cs="Times New Roman"/>
          <w:sz w:val="22"/>
          <w:szCs w:val="22"/>
        </w:rPr>
        <w:t>s</w:t>
      </w:r>
      <w:r w:rsidRPr="009A20B4">
        <w:rPr>
          <w:rFonts w:ascii="Times New Roman" w:hAnsi="Times New Roman" w:cs="Times New Roman"/>
          <w:sz w:val="22"/>
          <w:szCs w:val="22"/>
        </w:rPr>
        <w:t xml:space="preserve">cores and </w:t>
      </w:r>
      <w:r w:rsidR="009A20B4">
        <w:rPr>
          <w:rFonts w:ascii="Times New Roman" w:hAnsi="Times New Roman" w:cs="Times New Roman"/>
          <w:sz w:val="22"/>
          <w:szCs w:val="22"/>
        </w:rPr>
        <w:t>h</w:t>
      </w:r>
      <w:r w:rsidRPr="009A20B4">
        <w:rPr>
          <w:rFonts w:ascii="Times New Roman" w:hAnsi="Times New Roman" w:cs="Times New Roman"/>
          <w:sz w:val="22"/>
          <w:szCs w:val="22"/>
        </w:rPr>
        <w:t xml:space="preserve">uman </w:t>
      </w:r>
      <w:r w:rsidR="009A20B4">
        <w:rPr>
          <w:rFonts w:ascii="Times New Roman" w:hAnsi="Times New Roman" w:cs="Times New Roman"/>
          <w:sz w:val="22"/>
          <w:szCs w:val="22"/>
        </w:rPr>
        <w:t>e</w:t>
      </w:r>
      <w:r w:rsidRPr="009A20B4">
        <w:rPr>
          <w:rFonts w:ascii="Times New Roman" w:hAnsi="Times New Roman" w:cs="Times New Roman"/>
          <w:sz w:val="22"/>
          <w:szCs w:val="22"/>
        </w:rPr>
        <w:t xml:space="preserve">valuation </w:t>
      </w:r>
      <w:r w:rsidR="009A20B4">
        <w:rPr>
          <w:rFonts w:ascii="Times New Roman" w:hAnsi="Times New Roman" w:cs="Times New Roman"/>
          <w:sz w:val="22"/>
          <w:szCs w:val="22"/>
        </w:rPr>
        <w:t>a</w:t>
      </w:r>
      <w:r w:rsidRPr="009A20B4">
        <w:rPr>
          <w:rFonts w:ascii="Times New Roman" w:hAnsi="Times New Roman" w:cs="Times New Roman"/>
          <w:sz w:val="22"/>
          <w:szCs w:val="22"/>
        </w:rPr>
        <w:t xml:space="preserve">cross </w:t>
      </w:r>
      <w:r w:rsidR="009A20B4">
        <w:rPr>
          <w:rFonts w:ascii="Times New Roman" w:hAnsi="Times New Roman" w:cs="Times New Roman"/>
          <w:sz w:val="22"/>
          <w:szCs w:val="22"/>
        </w:rPr>
        <w:t>l</w:t>
      </w:r>
      <w:r w:rsidRPr="009A20B4">
        <w:rPr>
          <w:rFonts w:ascii="Times New Roman" w:hAnsi="Times New Roman" w:cs="Times New Roman"/>
          <w:sz w:val="22"/>
          <w:szCs w:val="22"/>
        </w:rPr>
        <w:t xml:space="preserve">anguage </w:t>
      </w:r>
      <w:r w:rsidR="009A20B4">
        <w:rPr>
          <w:rFonts w:ascii="Times New Roman" w:hAnsi="Times New Roman" w:cs="Times New Roman"/>
          <w:sz w:val="22"/>
          <w:szCs w:val="22"/>
        </w:rPr>
        <w:t>p</w:t>
      </w:r>
      <w:r w:rsidRPr="009A20B4">
        <w:rPr>
          <w:rFonts w:ascii="Times New Roman" w:hAnsi="Times New Roman" w:cs="Times New Roman"/>
          <w:sz w:val="22"/>
          <w:szCs w:val="22"/>
        </w:rPr>
        <w:t xml:space="preserve">airs and </w:t>
      </w:r>
      <w:r w:rsidR="009A20B4">
        <w:rPr>
          <w:rFonts w:ascii="Times New Roman" w:hAnsi="Times New Roman" w:cs="Times New Roman"/>
          <w:sz w:val="22"/>
          <w:szCs w:val="22"/>
        </w:rPr>
        <w:t>s</w:t>
      </w:r>
      <w:r w:rsidRPr="009A20B4">
        <w:rPr>
          <w:rFonts w:ascii="Times New Roman" w:hAnsi="Times New Roman" w:cs="Times New Roman"/>
          <w:sz w:val="22"/>
          <w:szCs w:val="22"/>
        </w:rPr>
        <w:t>ystems</w:t>
      </w:r>
    </w:p>
    <w:p w14:paraId="1B865F5A" w14:textId="366CBB7E" w:rsidR="0059505C" w:rsidRPr="009C7B23" w:rsidRDefault="00D82E65" w:rsidP="009A20B4">
      <w:pPr>
        <w:pStyle w:val="ListParagraph"/>
        <w:numPr>
          <w:ilvl w:val="1"/>
          <w:numId w:val="11"/>
        </w:numPr>
        <w:pBdr>
          <w:top w:val="nil"/>
          <w:left w:val="nil"/>
          <w:bottom w:val="nil"/>
          <w:right w:val="nil"/>
          <w:between w:val="nil"/>
        </w:pBdr>
        <w:spacing w:before="280" w:after="280" w:line="240" w:lineRule="auto"/>
        <w:ind w:left="851" w:hanging="425"/>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 xml:space="preserve">Predominant </w:t>
      </w:r>
      <w:r w:rsidR="009A20B4">
        <w:rPr>
          <w:rFonts w:ascii="Times New Roman" w:eastAsia="Times New Roman" w:hAnsi="Times New Roman" w:cs="Times New Roman"/>
          <w:i/>
          <w:kern w:val="0"/>
          <w:lang w:val="en-GB" w:eastAsia="ru-RU"/>
          <w14:ligatures w14:val="none"/>
        </w:rPr>
        <w:t>e</w:t>
      </w:r>
      <w:r w:rsidRPr="009C7B23">
        <w:rPr>
          <w:rFonts w:ascii="Times New Roman" w:eastAsia="Times New Roman" w:hAnsi="Times New Roman" w:cs="Times New Roman"/>
          <w:i/>
          <w:kern w:val="0"/>
          <w:lang w:val="en-GB" w:eastAsia="ru-RU"/>
          <w14:ligatures w14:val="none"/>
        </w:rPr>
        <w:t xml:space="preserve">rror </w:t>
      </w:r>
      <w:r w:rsidR="009A20B4">
        <w:rPr>
          <w:rFonts w:ascii="Times New Roman" w:eastAsia="Times New Roman" w:hAnsi="Times New Roman" w:cs="Times New Roman"/>
          <w:i/>
          <w:kern w:val="0"/>
          <w:lang w:val="en-GB" w:eastAsia="ru-RU"/>
          <w14:ligatures w14:val="none"/>
        </w:rPr>
        <w:t>p</w:t>
      </w:r>
      <w:r w:rsidRPr="009C7B23">
        <w:rPr>
          <w:rFonts w:ascii="Times New Roman" w:eastAsia="Times New Roman" w:hAnsi="Times New Roman" w:cs="Times New Roman"/>
          <w:i/>
          <w:kern w:val="0"/>
          <w:lang w:val="en-GB" w:eastAsia="ru-RU"/>
          <w14:ligatures w14:val="none"/>
        </w:rPr>
        <w:t>atterns</w:t>
      </w:r>
    </w:p>
    <w:p w14:paraId="78CD79B2" w14:textId="3570938F" w:rsidR="00F20D85" w:rsidRPr="00F20D85" w:rsidRDefault="00F20D85" w:rsidP="009A20B4">
      <w:pPr>
        <w:spacing w:line="240" w:lineRule="auto"/>
        <w:contextualSpacing/>
        <w:jc w:val="both"/>
        <w:rPr>
          <w:rFonts w:ascii="Times New Roman" w:hAnsi="Times New Roman" w:cs="Times New Roman"/>
        </w:rPr>
      </w:pPr>
      <w:r w:rsidRPr="00F20D85">
        <w:rPr>
          <w:rFonts w:ascii="Times New Roman" w:hAnsi="Times New Roman" w:cs="Times New Roman"/>
        </w:rPr>
        <w:t xml:space="preserve">In general, many human candidates do not fail the ATA </w:t>
      </w:r>
      <w:r w:rsidR="008A219A">
        <w:rPr>
          <w:rFonts w:ascii="Times New Roman" w:hAnsi="Times New Roman" w:cs="Times New Roman"/>
        </w:rPr>
        <w:t xml:space="preserve">certification </w:t>
      </w:r>
      <w:r w:rsidRPr="00F20D85">
        <w:rPr>
          <w:rFonts w:ascii="Times New Roman" w:hAnsi="Times New Roman" w:cs="Times New Roman"/>
        </w:rPr>
        <w:t xml:space="preserve">exam because of one large error, but rather due to an accumulation of many smaller errors that lead to an overall flawed translation. This may be true of </w:t>
      </w:r>
      <w:r w:rsidR="005B55F9">
        <w:rPr>
          <w:rFonts w:ascii="Times New Roman" w:hAnsi="Times New Roman" w:cs="Times New Roman"/>
        </w:rPr>
        <w:t>MT</w:t>
      </w:r>
      <w:r w:rsidRPr="00F20D85">
        <w:rPr>
          <w:rFonts w:ascii="Times New Roman" w:hAnsi="Times New Roman" w:cs="Times New Roman"/>
        </w:rPr>
        <w:t xml:space="preserve"> as well. </w:t>
      </w:r>
      <w:r w:rsidR="004E3725" w:rsidRPr="004E3725">
        <w:rPr>
          <w:rFonts w:ascii="Times New Roman" w:hAnsi="Times New Roman" w:cs="Times New Roman"/>
        </w:rPr>
        <w:t>Our analysis reveals distinctive error patterns across different translation systems</w:t>
      </w:r>
      <w:r w:rsidR="00E7166E">
        <w:rPr>
          <w:rFonts w:ascii="Times New Roman" w:hAnsi="Times New Roman" w:cs="Times New Roman"/>
        </w:rPr>
        <w:t xml:space="preserve"> and</w:t>
      </w:r>
      <w:r w:rsidR="004E3725" w:rsidRPr="004E3725">
        <w:rPr>
          <w:rFonts w:ascii="Times New Roman" w:hAnsi="Times New Roman" w:cs="Times New Roman"/>
        </w:rPr>
        <w:t xml:space="preserve"> language </w:t>
      </w:r>
      <w:r w:rsidR="00E7166E">
        <w:rPr>
          <w:rFonts w:ascii="Times New Roman" w:hAnsi="Times New Roman" w:cs="Times New Roman"/>
        </w:rPr>
        <w:t>pair</w:t>
      </w:r>
      <w:r w:rsidR="004E3725" w:rsidRPr="004E3725">
        <w:rPr>
          <w:rFonts w:ascii="Times New Roman" w:hAnsi="Times New Roman" w:cs="Times New Roman"/>
        </w:rPr>
        <w:t xml:space="preserve">s. These patterns provide valuable insights into areas where </w:t>
      </w:r>
      <w:r w:rsidR="00F37240">
        <w:rPr>
          <w:rFonts w:ascii="Times New Roman" w:hAnsi="Times New Roman" w:cs="Times New Roman"/>
        </w:rPr>
        <w:t>NMT and LLM systems</w:t>
      </w:r>
      <w:r w:rsidR="004E3725" w:rsidRPr="004E3725">
        <w:rPr>
          <w:rFonts w:ascii="Times New Roman" w:hAnsi="Times New Roman" w:cs="Times New Roman"/>
        </w:rPr>
        <w:t xml:space="preserve"> continue to face challenges despite recent advances.</w:t>
      </w:r>
    </w:p>
    <w:p w14:paraId="159F97F2" w14:textId="57E7507C" w:rsidR="009E2DCE" w:rsidRPr="009C7B23" w:rsidRDefault="00B43576" w:rsidP="009A20B4">
      <w:pPr>
        <w:pStyle w:val="ListParagraph"/>
        <w:numPr>
          <w:ilvl w:val="2"/>
          <w:numId w:val="11"/>
        </w:numPr>
        <w:spacing w:before="280" w:after="0" w:line="259" w:lineRule="auto"/>
        <w:ind w:left="1418" w:hanging="709"/>
        <w:contextualSpacing w:val="0"/>
        <w:jc w:val="both"/>
        <w:rPr>
          <w:rFonts w:asciiTheme="majorBidi" w:eastAsiaTheme="minorHAnsi" w:hAnsiTheme="majorBidi" w:cstheme="majorBidi"/>
          <w:i/>
          <w:iCs/>
          <w:kern w:val="0"/>
          <w:lang w:val="en-GB" w:eastAsia="en-US"/>
          <w14:ligatures w14:val="none"/>
        </w:rPr>
      </w:pPr>
      <w:r w:rsidRPr="009C7B23">
        <w:rPr>
          <w:rFonts w:asciiTheme="majorBidi" w:eastAsiaTheme="minorHAnsi" w:hAnsiTheme="majorBidi" w:cstheme="majorBidi"/>
          <w:i/>
          <w:iCs/>
          <w:kern w:val="0"/>
          <w:lang w:val="en-GB" w:eastAsia="en-US"/>
          <w14:ligatures w14:val="none"/>
        </w:rPr>
        <w:t xml:space="preserve">Comparative </w:t>
      </w:r>
      <w:r w:rsidR="009A20B4">
        <w:rPr>
          <w:rFonts w:asciiTheme="majorBidi" w:eastAsiaTheme="minorHAnsi" w:hAnsiTheme="majorBidi" w:cstheme="majorBidi"/>
          <w:i/>
          <w:iCs/>
          <w:kern w:val="0"/>
          <w:lang w:val="en-GB" w:eastAsia="en-US"/>
          <w14:ligatures w14:val="none"/>
        </w:rPr>
        <w:t>a</w:t>
      </w:r>
      <w:r w:rsidRPr="009C7B23">
        <w:rPr>
          <w:rFonts w:asciiTheme="majorBidi" w:eastAsiaTheme="minorHAnsi" w:hAnsiTheme="majorBidi" w:cstheme="majorBidi"/>
          <w:i/>
          <w:iCs/>
          <w:kern w:val="0"/>
          <w:lang w:val="en-GB" w:eastAsia="en-US"/>
          <w14:ligatures w14:val="none"/>
        </w:rPr>
        <w:t xml:space="preserve">nalysis of </w:t>
      </w:r>
      <w:r w:rsidR="009A20B4">
        <w:rPr>
          <w:rFonts w:asciiTheme="majorBidi" w:eastAsiaTheme="minorHAnsi" w:hAnsiTheme="majorBidi" w:cstheme="majorBidi"/>
          <w:i/>
          <w:iCs/>
          <w:kern w:val="0"/>
          <w:lang w:val="en-GB" w:eastAsia="en-US"/>
          <w14:ligatures w14:val="none"/>
        </w:rPr>
        <w:t>e</w:t>
      </w:r>
      <w:r w:rsidRPr="009C7B23">
        <w:rPr>
          <w:rFonts w:asciiTheme="majorBidi" w:eastAsiaTheme="minorHAnsi" w:hAnsiTheme="majorBidi" w:cstheme="majorBidi"/>
          <w:i/>
          <w:iCs/>
          <w:kern w:val="0"/>
          <w:lang w:val="en-GB" w:eastAsia="en-US"/>
          <w14:ligatures w14:val="none"/>
        </w:rPr>
        <w:t xml:space="preserve">rror </w:t>
      </w:r>
      <w:r w:rsidR="009A20B4">
        <w:rPr>
          <w:rFonts w:asciiTheme="majorBidi" w:eastAsiaTheme="minorHAnsi" w:hAnsiTheme="majorBidi" w:cstheme="majorBidi"/>
          <w:i/>
          <w:iCs/>
          <w:kern w:val="0"/>
          <w:lang w:val="en-GB" w:eastAsia="en-US"/>
          <w14:ligatures w14:val="none"/>
        </w:rPr>
        <w:t>t</w:t>
      </w:r>
      <w:r w:rsidRPr="009C7B23">
        <w:rPr>
          <w:rFonts w:asciiTheme="majorBidi" w:eastAsiaTheme="minorHAnsi" w:hAnsiTheme="majorBidi" w:cstheme="majorBidi"/>
          <w:i/>
          <w:iCs/>
          <w:kern w:val="0"/>
          <w:lang w:val="en-GB" w:eastAsia="en-US"/>
          <w14:ligatures w14:val="none"/>
        </w:rPr>
        <w:t xml:space="preserve">ypes </w:t>
      </w:r>
      <w:r w:rsidR="009A20B4">
        <w:rPr>
          <w:rFonts w:asciiTheme="majorBidi" w:eastAsiaTheme="minorHAnsi" w:hAnsiTheme="majorBidi" w:cstheme="majorBidi"/>
          <w:i/>
          <w:iCs/>
          <w:kern w:val="0"/>
          <w:lang w:val="en-GB" w:eastAsia="en-US"/>
          <w14:ligatures w14:val="none"/>
        </w:rPr>
        <w:t>a</w:t>
      </w:r>
      <w:r w:rsidRPr="009C7B23">
        <w:rPr>
          <w:rFonts w:asciiTheme="majorBidi" w:eastAsiaTheme="minorHAnsi" w:hAnsiTheme="majorBidi" w:cstheme="majorBidi"/>
          <w:i/>
          <w:iCs/>
          <w:kern w:val="0"/>
          <w:lang w:val="en-GB" w:eastAsia="en-US"/>
          <w14:ligatures w14:val="none"/>
        </w:rPr>
        <w:t xml:space="preserve">cross </w:t>
      </w:r>
      <w:r w:rsidR="009A20B4">
        <w:rPr>
          <w:rFonts w:asciiTheme="majorBidi" w:eastAsiaTheme="minorHAnsi" w:hAnsiTheme="majorBidi" w:cstheme="majorBidi"/>
          <w:i/>
          <w:iCs/>
          <w:kern w:val="0"/>
          <w:lang w:val="en-GB" w:eastAsia="en-US"/>
          <w14:ligatures w14:val="none"/>
        </w:rPr>
        <w:t>s</w:t>
      </w:r>
      <w:r w:rsidRPr="009C7B23">
        <w:rPr>
          <w:rFonts w:asciiTheme="majorBidi" w:eastAsiaTheme="minorHAnsi" w:hAnsiTheme="majorBidi" w:cstheme="majorBidi"/>
          <w:i/>
          <w:iCs/>
          <w:kern w:val="0"/>
          <w:lang w:val="en-GB" w:eastAsia="en-US"/>
          <w14:ligatures w14:val="none"/>
        </w:rPr>
        <w:t xml:space="preserve">ystems and </w:t>
      </w:r>
      <w:r w:rsidR="009A20B4">
        <w:rPr>
          <w:rFonts w:asciiTheme="majorBidi" w:eastAsiaTheme="minorHAnsi" w:hAnsiTheme="majorBidi" w:cstheme="majorBidi"/>
          <w:i/>
          <w:iCs/>
          <w:kern w:val="0"/>
          <w:lang w:val="en-GB" w:eastAsia="en-US"/>
          <w14:ligatures w14:val="none"/>
        </w:rPr>
        <w:t>l</w:t>
      </w:r>
      <w:r w:rsidRPr="009C7B23">
        <w:rPr>
          <w:rFonts w:asciiTheme="majorBidi" w:eastAsiaTheme="minorHAnsi" w:hAnsiTheme="majorBidi" w:cstheme="majorBidi"/>
          <w:i/>
          <w:iCs/>
          <w:kern w:val="0"/>
          <w:lang w:val="en-GB" w:eastAsia="en-US"/>
          <w14:ligatures w14:val="none"/>
        </w:rPr>
        <w:t>anguage</w:t>
      </w:r>
      <w:r w:rsidR="00032CAA" w:rsidRPr="009C7B23">
        <w:rPr>
          <w:rFonts w:asciiTheme="majorBidi" w:eastAsiaTheme="minorHAnsi" w:hAnsiTheme="majorBidi" w:cstheme="majorBidi"/>
          <w:i/>
          <w:iCs/>
          <w:kern w:val="0"/>
          <w:lang w:val="en-GB" w:eastAsia="en-US"/>
          <w14:ligatures w14:val="none"/>
        </w:rPr>
        <w:t xml:space="preserve"> </w:t>
      </w:r>
      <w:r w:rsidR="009A20B4">
        <w:rPr>
          <w:rFonts w:asciiTheme="majorBidi" w:eastAsiaTheme="minorHAnsi" w:hAnsiTheme="majorBidi" w:cstheme="majorBidi"/>
          <w:i/>
          <w:iCs/>
          <w:kern w:val="0"/>
          <w:lang w:val="en-GB" w:eastAsia="en-US"/>
          <w14:ligatures w14:val="none"/>
        </w:rPr>
        <w:t>p</w:t>
      </w:r>
      <w:r w:rsidR="00032CAA" w:rsidRPr="009C7B23">
        <w:rPr>
          <w:rFonts w:asciiTheme="majorBidi" w:eastAsiaTheme="minorHAnsi" w:hAnsiTheme="majorBidi" w:cstheme="majorBidi"/>
          <w:i/>
          <w:iCs/>
          <w:kern w:val="0"/>
          <w:lang w:val="en-GB" w:eastAsia="en-US"/>
          <w14:ligatures w14:val="none"/>
        </w:rPr>
        <w:t>air</w:t>
      </w:r>
      <w:r w:rsidRPr="009C7B23">
        <w:rPr>
          <w:rFonts w:asciiTheme="majorBidi" w:eastAsiaTheme="minorHAnsi" w:hAnsiTheme="majorBidi" w:cstheme="majorBidi"/>
          <w:i/>
          <w:iCs/>
          <w:kern w:val="0"/>
          <w:lang w:val="en-GB" w:eastAsia="en-US"/>
          <w14:ligatures w14:val="none"/>
        </w:rPr>
        <w:t>s</w:t>
      </w:r>
    </w:p>
    <w:p w14:paraId="49093DF8" w14:textId="7E2AA95D" w:rsidR="00965A75" w:rsidRPr="00965A75" w:rsidRDefault="00965A75" w:rsidP="009A20B4">
      <w:pPr>
        <w:spacing w:line="240" w:lineRule="auto"/>
        <w:contextualSpacing/>
        <w:jc w:val="both"/>
        <w:rPr>
          <w:rFonts w:ascii="Times New Roman" w:hAnsi="Times New Roman" w:cs="Times New Roman"/>
        </w:rPr>
      </w:pPr>
      <w:r w:rsidRPr="00965A75">
        <w:rPr>
          <w:rFonts w:ascii="Times New Roman" w:hAnsi="Times New Roman" w:cs="Times New Roman"/>
        </w:rPr>
        <w:t>To facilitate direct comparison across systems and language</w:t>
      </w:r>
      <w:r w:rsidR="00690D7D">
        <w:rPr>
          <w:rFonts w:ascii="Times New Roman" w:hAnsi="Times New Roman" w:cs="Times New Roman"/>
        </w:rPr>
        <w:t xml:space="preserve"> pair</w:t>
      </w:r>
      <w:r w:rsidRPr="00965A75">
        <w:rPr>
          <w:rFonts w:ascii="Times New Roman" w:hAnsi="Times New Roman" w:cs="Times New Roman"/>
        </w:rPr>
        <w:t xml:space="preserve">s, we present a comparative analysis of error distributions in Figure </w:t>
      </w:r>
      <w:r w:rsidR="00690D7D">
        <w:rPr>
          <w:rFonts w:ascii="Times New Roman" w:hAnsi="Times New Roman" w:cs="Times New Roman"/>
        </w:rPr>
        <w:t>3</w:t>
      </w:r>
      <w:r w:rsidRPr="00965A75">
        <w:rPr>
          <w:rFonts w:ascii="Times New Roman" w:hAnsi="Times New Roman" w:cs="Times New Roman"/>
        </w:rPr>
        <w:t>. This visualization demonstrates that Terminology (T) and Literalness (L) errors constitute the most significant portion of translation errors across all system-language pairs, with particularly high frequencies in Arabic translations. GPT-4o (eng-ara) shows the highest percentage of Terminology errors at 40.91%, closely followed by Google (eng-ara) at 37.04%.</w:t>
      </w:r>
    </w:p>
    <w:p w14:paraId="68BC7F01" w14:textId="0946A001" w:rsidR="00890B2E" w:rsidRPr="00890B2E" w:rsidRDefault="00890B2E" w:rsidP="007508B5">
      <w:pPr>
        <w:spacing w:line="240" w:lineRule="auto"/>
        <w:ind w:firstLine="720"/>
        <w:contextualSpacing/>
        <w:jc w:val="both"/>
        <w:rPr>
          <w:rFonts w:ascii="Times New Roman" w:hAnsi="Times New Roman" w:cs="Times New Roman"/>
        </w:rPr>
      </w:pPr>
      <w:r w:rsidRPr="00890B2E">
        <w:rPr>
          <w:rFonts w:ascii="Times New Roman" w:hAnsi="Times New Roman" w:cs="Times New Roman"/>
        </w:rPr>
        <w:t>Language-specific patterns emerge clearly in the data</w:t>
      </w:r>
      <w:r w:rsidR="00CF0421">
        <w:rPr>
          <w:rFonts w:ascii="Times New Roman" w:hAnsi="Times New Roman" w:cs="Times New Roman"/>
        </w:rPr>
        <w:t>.</w:t>
      </w:r>
      <w:r w:rsidRPr="00890B2E">
        <w:rPr>
          <w:rFonts w:ascii="Times New Roman" w:hAnsi="Times New Roman" w:cs="Times New Roman"/>
        </w:rPr>
        <w:t xml:space="preserve"> Arabic translations (regardless of system) show concentrated error distributions primarily in Terminology and Literalness, together accounting for 72.7% of GPT-4o</w:t>
      </w:r>
      <w:r>
        <w:rPr>
          <w:rFonts w:ascii="Times New Roman" w:hAnsi="Times New Roman" w:cs="Times New Roman"/>
        </w:rPr>
        <w:t>’</w:t>
      </w:r>
      <w:r w:rsidRPr="00890B2E">
        <w:rPr>
          <w:rFonts w:ascii="Times New Roman" w:hAnsi="Times New Roman" w:cs="Times New Roman"/>
        </w:rPr>
        <w:t>s errors and 74% of Google</w:t>
      </w:r>
      <w:r>
        <w:rPr>
          <w:rFonts w:ascii="Times New Roman" w:hAnsi="Times New Roman" w:cs="Times New Roman"/>
        </w:rPr>
        <w:t>’</w:t>
      </w:r>
      <w:r w:rsidRPr="00890B2E">
        <w:rPr>
          <w:rFonts w:ascii="Times New Roman" w:hAnsi="Times New Roman" w:cs="Times New Roman"/>
        </w:rPr>
        <w:t>s errors. Chinese translations, in contrast, exhibit more diverse error profiles spread across multiple categories.</w:t>
      </w:r>
    </w:p>
    <w:p w14:paraId="226131F7" w14:textId="082B0EEB" w:rsidR="00890B2E" w:rsidRPr="00890B2E" w:rsidRDefault="00890B2E" w:rsidP="007508B5">
      <w:pPr>
        <w:spacing w:line="240" w:lineRule="auto"/>
        <w:ind w:firstLine="720"/>
        <w:contextualSpacing/>
        <w:jc w:val="both"/>
        <w:rPr>
          <w:rFonts w:ascii="Times New Roman" w:hAnsi="Times New Roman" w:cs="Times New Roman"/>
        </w:rPr>
      </w:pPr>
      <w:r w:rsidRPr="00890B2E">
        <w:rPr>
          <w:rFonts w:ascii="Times New Roman" w:hAnsi="Times New Roman" w:cs="Times New Roman"/>
        </w:rPr>
        <w:t>System-specific patterns are evident in Chinese translations, with GPT-4o showing more Terminology (29.17%), Literalness (20.83%), and Omission (16.67%) errors</w:t>
      </w:r>
      <w:r w:rsidR="00BE1970">
        <w:rPr>
          <w:rFonts w:ascii="Times New Roman" w:hAnsi="Times New Roman" w:cs="Times New Roman"/>
        </w:rPr>
        <w:t xml:space="preserve"> out of the total </w:t>
      </w:r>
      <w:r w:rsidR="00F21231">
        <w:rPr>
          <w:rFonts w:ascii="Times New Roman" w:hAnsi="Times New Roman" w:cs="Times New Roman"/>
        </w:rPr>
        <w:t>24 identified errors</w:t>
      </w:r>
      <w:r w:rsidRPr="00890B2E">
        <w:rPr>
          <w:rFonts w:ascii="Times New Roman" w:hAnsi="Times New Roman" w:cs="Times New Roman"/>
        </w:rPr>
        <w:t>, while Google demonstrates significantly more Cohesion issues (36.84%)</w:t>
      </w:r>
      <w:r w:rsidR="00F21231">
        <w:rPr>
          <w:rFonts w:ascii="Times New Roman" w:hAnsi="Times New Roman" w:cs="Times New Roman"/>
        </w:rPr>
        <w:t xml:space="preserve"> out of the total 19 identified errors</w:t>
      </w:r>
      <w:r w:rsidRPr="00890B2E">
        <w:rPr>
          <w:rFonts w:ascii="Times New Roman" w:hAnsi="Times New Roman" w:cs="Times New Roman"/>
        </w:rPr>
        <w:t>. This notable divergence in Cohesion errors is unique to Google (eng-chi) translations, while being completely absent in both Arabic translation systems.</w:t>
      </w:r>
    </w:p>
    <w:p w14:paraId="05C69A17" w14:textId="0071DC54" w:rsidR="00890B2E" w:rsidRPr="00890B2E" w:rsidRDefault="00890B2E" w:rsidP="007508B5">
      <w:pPr>
        <w:spacing w:line="240" w:lineRule="auto"/>
        <w:ind w:firstLine="720"/>
        <w:contextualSpacing/>
        <w:jc w:val="both"/>
        <w:rPr>
          <w:rFonts w:ascii="Times New Roman" w:hAnsi="Times New Roman" w:cs="Times New Roman"/>
        </w:rPr>
      </w:pPr>
      <w:r w:rsidRPr="00890B2E">
        <w:rPr>
          <w:rFonts w:ascii="Times New Roman" w:hAnsi="Times New Roman" w:cs="Times New Roman"/>
        </w:rPr>
        <w:t xml:space="preserve">GPT-4o exhibits a more diverse error profile than Google across both languages, spreading across multiple error categories. This pattern suggests that different neural architectures may produce distinctly different error patterns even when processing the same </w:t>
      </w:r>
      <w:r w:rsidR="00896C2B">
        <w:rPr>
          <w:rFonts w:ascii="Times New Roman" w:hAnsi="Times New Roman" w:cs="Times New Roman"/>
        </w:rPr>
        <w:t>ST</w:t>
      </w:r>
      <w:r w:rsidR="00597102">
        <w:rPr>
          <w:rFonts w:ascii="Times New Roman" w:hAnsi="Times New Roman" w:cs="Times New Roman"/>
        </w:rPr>
        <w:t>s</w:t>
      </w:r>
      <w:r w:rsidRPr="00890B2E">
        <w:rPr>
          <w:rFonts w:ascii="Times New Roman" w:hAnsi="Times New Roman" w:cs="Times New Roman"/>
        </w:rPr>
        <w:t>.</w:t>
      </w:r>
    </w:p>
    <w:p w14:paraId="382CFA57" w14:textId="5DF9937D" w:rsidR="008F193D" w:rsidRDefault="00320F5D" w:rsidP="00320F5D">
      <w:pPr>
        <w:spacing w:line="240" w:lineRule="auto"/>
        <w:ind w:firstLine="720"/>
        <w:contextualSpacing/>
        <w:jc w:val="both"/>
        <w:rPr>
          <w:rFonts w:ascii="Times New Roman" w:hAnsi="Times New Roman" w:cs="Times New Roman"/>
        </w:rPr>
      </w:pPr>
      <w:r>
        <w:rPr>
          <w:noProof/>
        </w:rPr>
        <w:drawing>
          <wp:anchor distT="0" distB="0" distL="114300" distR="114300" simplePos="0" relativeHeight="251660288" behindDoc="0" locked="0" layoutInCell="1" allowOverlap="1" wp14:anchorId="57AB1D05" wp14:editId="15439D63">
            <wp:simplePos x="0" y="0"/>
            <wp:positionH relativeFrom="margin">
              <wp:align>right</wp:align>
            </wp:positionH>
            <wp:positionV relativeFrom="paragraph">
              <wp:posOffset>999490</wp:posOffset>
            </wp:positionV>
            <wp:extent cx="5731510" cy="3077210"/>
            <wp:effectExtent l="0" t="0" r="2540" b="8890"/>
            <wp:wrapTopAndBottom/>
            <wp:docPr id="1954940387" name="Picture 1"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40387" name="Picture 1" descr="A graph with different colored ba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31510" cy="3077210"/>
                    </a:xfrm>
                    <a:prstGeom prst="rect">
                      <a:avLst/>
                    </a:prstGeom>
                  </pic:spPr>
                </pic:pic>
              </a:graphicData>
            </a:graphic>
          </wp:anchor>
        </w:drawing>
      </w:r>
      <w:r w:rsidR="00890B2E" w:rsidRPr="00890B2E">
        <w:rPr>
          <w:rFonts w:ascii="Times New Roman" w:hAnsi="Times New Roman" w:cs="Times New Roman"/>
        </w:rPr>
        <w:t>The data further reveals specialized error tendencies</w:t>
      </w:r>
      <w:r w:rsidR="00CF0421">
        <w:rPr>
          <w:rFonts w:ascii="Times New Roman" w:hAnsi="Times New Roman" w:cs="Times New Roman"/>
        </w:rPr>
        <w:t>.</w:t>
      </w:r>
      <w:r w:rsidR="00890B2E" w:rsidRPr="00890B2E">
        <w:rPr>
          <w:rFonts w:ascii="Times New Roman" w:hAnsi="Times New Roman" w:cs="Times New Roman"/>
        </w:rPr>
        <w:t xml:space="preserve"> Word Form (WF) errors appear exclusively in GPT-4o (eng-ara) translations (9.09%), while Faithfulness (F) errors are unique to GPT-4o (eng-chi) translations (4.17%). Grammar (G) errors are only found in GPT-4o</w:t>
      </w:r>
      <w:r w:rsidR="00CF0421">
        <w:rPr>
          <w:rFonts w:ascii="Times New Roman" w:hAnsi="Times New Roman" w:cs="Times New Roman"/>
        </w:rPr>
        <w:t>’</w:t>
      </w:r>
      <w:r w:rsidR="00890B2E" w:rsidRPr="00890B2E">
        <w:rPr>
          <w:rFonts w:ascii="Times New Roman" w:hAnsi="Times New Roman" w:cs="Times New Roman"/>
        </w:rPr>
        <w:t>s Arabic translations, and Style (ST) errors only in Google</w:t>
      </w:r>
      <w:r w:rsidR="00CF0421">
        <w:rPr>
          <w:rFonts w:ascii="Times New Roman" w:hAnsi="Times New Roman" w:cs="Times New Roman"/>
        </w:rPr>
        <w:t>’</w:t>
      </w:r>
      <w:r w:rsidR="00890B2E" w:rsidRPr="00890B2E">
        <w:rPr>
          <w:rFonts w:ascii="Times New Roman" w:hAnsi="Times New Roman" w:cs="Times New Roman"/>
        </w:rPr>
        <w:t>s Arabic translations, highlighting how error patterns can be both system-dependent and language-dependent.</w:t>
      </w:r>
    </w:p>
    <w:p w14:paraId="3263513C" w14:textId="32342F7B" w:rsidR="00522D8F" w:rsidRPr="00320F5D" w:rsidRDefault="00522D8F" w:rsidP="00320F5D">
      <w:pPr>
        <w:spacing w:before="120" w:after="0" w:line="240" w:lineRule="auto"/>
        <w:jc w:val="both"/>
        <w:rPr>
          <w:rFonts w:ascii="Times New Roman" w:hAnsi="Times New Roman" w:cs="Times New Roman"/>
          <w:sz w:val="22"/>
          <w:szCs w:val="22"/>
        </w:rPr>
      </w:pPr>
      <w:r w:rsidRPr="00320F5D">
        <w:rPr>
          <w:rFonts w:ascii="Times New Roman" w:hAnsi="Times New Roman" w:cs="Times New Roman"/>
          <w:sz w:val="22"/>
          <w:szCs w:val="22"/>
        </w:rPr>
        <w:t>Figure 3</w:t>
      </w:r>
      <w:r w:rsidR="00320F5D">
        <w:rPr>
          <w:rFonts w:ascii="Times New Roman" w:hAnsi="Times New Roman" w:cs="Times New Roman"/>
          <w:sz w:val="22"/>
          <w:szCs w:val="22"/>
        </w:rPr>
        <w:t>:</w:t>
      </w:r>
      <w:r w:rsidRPr="00320F5D">
        <w:rPr>
          <w:rFonts w:ascii="Times New Roman" w:hAnsi="Times New Roman" w:cs="Times New Roman"/>
          <w:sz w:val="22"/>
          <w:szCs w:val="22"/>
        </w:rPr>
        <w:t xml:space="preserve"> Composition of </w:t>
      </w:r>
      <w:r w:rsidR="00320F5D">
        <w:rPr>
          <w:rFonts w:ascii="Times New Roman" w:hAnsi="Times New Roman" w:cs="Times New Roman"/>
          <w:sz w:val="22"/>
          <w:szCs w:val="22"/>
        </w:rPr>
        <w:t>e</w:t>
      </w:r>
      <w:r w:rsidRPr="00320F5D">
        <w:rPr>
          <w:rFonts w:ascii="Times New Roman" w:hAnsi="Times New Roman" w:cs="Times New Roman"/>
          <w:sz w:val="22"/>
          <w:szCs w:val="22"/>
        </w:rPr>
        <w:t xml:space="preserve">rror </w:t>
      </w:r>
      <w:r w:rsidR="00320F5D">
        <w:rPr>
          <w:rFonts w:ascii="Times New Roman" w:hAnsi="Times New Roman" w:cs="Times New Roman"/>
          <w:sz w:val="22"/>
          <w:szCs w:val="22"/>
        </w:rPr>
        <w:t>t</w:t>
      </w:r>
      <w:r w:rsidRPr="00320F5D">
        <w:rPr>
          <w:rFonts w:ascii="Times New Roman" w:hAnsi="Times New Roman" w:cs="Times New Roman"/>
          <w:sz w:val="22"/>
          <w:szCs w:val="22"/>
        </w:rPr>
        <w:t xml:space="preserve">ypes </w:t>
      </w:r>
      <w:r w:rsidR="00320F5D">
        <w:rPr>
          <w:rFonts w:ascii="Times New Roman" w:hAnsi="Times New Roman" w:cs="Times New Roman"/>
          <w:sz w:val="22"/>
          <w:szCs w:val="22"/>
        </w:rPr>
        <w:t>a</w:t>
      </w:r>
      <w:r w:rsidRPr="00320F5D">
        <w:rPr>
          <w:rFonts w:ascii="Times New Roman" w:hAnsi="Times New Roman" w:cs="Times New Roman"/>
          <w:sz w:val="22"/>
          <w:szCs w:val="22"/>
        </w:rPr>
        <w:t xml:space="preserve">cross </w:t>
      </w:r>
      <w:r w:rsidR="00320F5D">
        <w:rPr>
          <w:rFonts w:ascii="Times New Roman" w:hAnsi="Times New Roman" w:cs="Times New Roman"/>
          <w:sz w:val="22"/>
          <w:szCs w:val="22"/>
        </w:rPr>
        <w:t>s</w:t>
      </w:r>
      <w:r w:rsidRPr="00320F5D">
        <w:rPr>
          <w:rFonts w:ascii="Times New Roman" w:hAnsi="Times New Roman" w:cs="Times New Roman"/>
          <w:sz w:val="22"/>
          <w:szCs w:val="22"/>
        </w:rPr>
        <w:t xml:space="preserve">ystems and </w:t>
      </w:r>
      <w:r w:rsidR="00320F5D">
        <w:rPr>
          <w:rFonts w:ascii="Times New Roman" w:hAnsi="Times New Roman" w:cs="Times New Roman"/>
          <w:sz w:val="22"/>
          <w:szCs w:val="22"/>
        </w:rPr>
        <w:t>la</w:t>
      </w:r>
      <w:r w:rsidRPr="00320F5D">
        <w:rPr>
          <w:rFonts w:ascii="Times New Roman" w:hAnsi="Times New Roman" w:cs="Times New Roman"/>
          <w:sz w:val="22"/>
          <w:szCs w:val="22"/>
        </w:rPr>
        <w:t xml:space="preserve">nguage </w:t>
      </w:r>
      <w:r w:rsidR="00320F5D">
        <w:rPr>
          <w:rFonts w:ascii="Times New Roman" w:hAnsi="Times New Roman" w:cs="Times New Roman"/>
          <w:sz w:val="22"/>
          <w:szCs w:val="22"/>
        </w:rPr>
        <w:t>p</w:t>
      </w:r>
      <w:r w:rsidRPr="00320F5D">
        <w:rPr>
          <w:rFonts w:ascii="Times New Roman" w:hAnsi="Times New Roman" w:cs="Times New Roman"/>
          <w:sz w:val="22"/>
          <w:szCs w:val="22"/>
        </w:rPr>
        <w:t>airs</w:t>
      </w:r>
    </w:p>
    <w:p w14:paraId="60385413" w14:textId="7B928D46" w:rsidR="00B54CD2" w:rsidRPr="009C7B23" w:rsidRDefault="00B54CD2" w:rsidP="00320F5D">
      <w:pPr>
        <w:pStyle w:val="ListParagraph"/>
        <w:numPr>
          <w:ilvl w:val="2"/>
          <w:numId w:val="11"/>
        </w:numPr>
        <w:spacing w:before="280" w:after="0" w:line="259" w:lineRule="auto"/>
        <w:ind w:left="1418" w:hanging="709"/>
        <w:contextualSpacing w:val="0"/>
        <w:jc w:val="both"/>
        <w:rPr>
          <w:rFonts w:asciiTheme="majorBidi" w:eastAsiaTheme="minorHAnsi" w:hAnsiTheme="majorBidi" w:cstheme="majorBidi"/>
          <w:i/>
          <w:iCs/>
          <w:kern w:val="0"/>
          <w:lang w:val="en-GB" w:eastAsia="en-US"/>
          <w14:ligatures w14:val="none"/>
        </w:rPr>
      </w:pPr>
      <w:r w:rsidRPr="009C7B23">
        <w:rPr>
          <w:rFonts w:asciiTheme="majorBidi" w:eastAsiaTheme="minorHAnsi" w:hAnsiTheme="majorBidi" w:cstheme="majorBidi"/>
          <w:i/>
          <w:iCs/>
          <w:kern w:val="0"/>
          <w:lang w:val="en-GB" w:eastAsia="en-US"/>
          <w14:ligatures w14:val="none"/>
        </w:rPr>
        <w:t xml:space="preserve">Severity </w:t>
      </w:r>
      <w:r w:rsidR="00320F5D">
        <w:rPr>
          <w:rFonts w:asciiTheme="majorBidi" w:eastAsiaTheme="minorHAnsi" w:hAnsiTheme="majorBidi" w:cstheme="majorBidi"/>
          <w:i/>
          <w:iCs/>
          <w:kern w:val="0"/>
          <w:lang w:val="en-GB" w:eastAsia="en-US"/>
          <w14:ligatures w14:val="none"/>
        </w:rPr>
        <w:t>a</w:t>
      </w:r>
      <w:r w:rsidRPr="009C7B23">
        <w:rPr>
          <w:rFonts w:asciiTheme="majorBidi" w:eastAsiaTheme="minorHAnsi" w:hAnsiTheme="majorBidi" w:cstheme="majorBidi"/>
          <w:i/>
          <w:iCs/>
          <w:kern w:val="0"/>
          <w:lang w:val="en-GB" w:eastAsia="en-US"/>
          <w14:ligatures w14:val="none"/>
        </w:rPr>
        <w:t xml:space="preserve">nalysis </w:t>
      </w:r>
      <w:r w:rsidR="00320F5D">
        <w:rPr>
          <w:rFonts w:asciiTheme="majorBidi" w:eastAsiaTheme="minorHAnsi" w:hAnsiTheme="majorBidi" w:cstheme="majorBidi"/>
          <w:i/>
          <w:iCs/>
          <w:kern w:val="0"/>
          <w:lang w:val="en-GB" w:eastAsia="en-US"/>
          <w14:ligatures w14:val="none"/>
        </w:rPr>
        <w:t>a</w:t>
      </w:r>
      <w:r w:rsidRPr="009C7B23">
        <w:rPr>
          <w:rFonts w:asciiTheme="majorBidi" w:eastAsiaTheme="minorHAnsi" w:hAnsiTheme="majorBidi" w:cstheme="majorBidi"/>
          <w:i/>
          <w:iCs/>
          <w:kern w:val="0"/>
          <w:lang w:val="en-GB" w:eastAsia="en-US"/>
          <w14:ligatures w14:val="none"/>
        </w:rPr>
        <w:t xml:space="preserve">cross </w:t>
      </w:r>
      <w:r w:rsidR="00320F5D">
        <w:rPr>
          <w:rFonts w:asciiTheme="majorBidi" w:eastAsiaTheme="minorHAnsi" w:hAnsiTheme="majorBidi" w:cstheme="majorBidi"/>
          <w:i/>
          <w:iCs/>
          <w:kern w:val="0"/>
          <w:lang w:val="en-GB" w:eastAsia="en-US"/>
          <w14:ligatures w14:val="none"/>
        </w:rPr>
        <w:t>s</w:t>
      </w:r>
      <w:r w:rsidRPr="009C7B23">
        <w:rPr>
          <w:rFonts w:asciiTheme="majorBidi" w:eastAsiaTheme="minorHAnsi" w:hAnsiTheme="majorBidi" w:cstheme="majorBidi"/>
          <w:i/>
          <w:iCs/>
          <w:kern w:val="0"/>
          <w:lang w:val="en-GB" w:eastAsia="en-US"/>
          <w14:ligatures w14:val="none"/>
        </w:rPr>
        <w:t xml:space="preserve">ystems and </w:t>
      </w:r>
      <w:r w:rsidR="00320F5D">
        <w:rPr>
          <w:rFonts w:asciiTheme="majorBidi" w:eastAsiaTheme="minorHAnsi" w:hAnsiTheme="majorBidi" w:cstheme="majorBidi"/>
          <w:i/>
          <w:iCs/>
          <w:kern w:val="0"/>
          <w:lang w:val="en-GB" w:eastAsia="en-US"/>
          <w14:ligatures w14:val="none"/>
        </w:rPr>
        <w:t>l</w:t>
      </w:r>
      <w:r w:rsidRPr="009C7B23">
        <w:rPr>
          <w:rFonts w:asciiTheme="majorBidi" w:eastAsiaTheme="minorHAnsi" w:hAnsiTheme="majorBidi" w:cstheme="majorBidi"/>
          <w:i/>
          <w:iCs/>
          <w:kern w:val="0"/>
          <w:lang w:val="en-GB" w:eastAsia="en-US"/>
          <w14:ligatures w14:val="none"/>
        </w:rPr>
        <w:t>anguage</w:t>
      </w:r>
      <w:r w:rsidR="00AD090C" w:rsidRPr="009C7B23">
        <w:rPr>
          <w:rFonts w:asciiTheme="majorBidi" w:eastAsiaTheme="minorHAnsi" w:hAnsiTheme="majorBidi" w:cstheme="majorBidi"/>
          <w:i/>
          <w:iCs/>
          <w:kern w:val="0"/>
          <w:lang w:val="en-GB" w:eastAsia="en-US"/>
          <w14:ligatures w14:val="none"/>
        </w:rPr>
        <w:t xml:space="preserve"> </w:t>
      </w:r>
      <w:r w:rsidR="00320F5D">
        <w:rPr>
          <w:rFonts w:asciiTheme="majorBidi" w:eastAsiaTheme="minorHAnsi" w:hAnsiTheme="majorBidi" w:cstheme="majorBidi"/>
          <w:i/>
          <w:iCs/>
          <w:kern w:val="0"/>
          <w:lang w:val="en-GB" w:eastAsia="en-US"/>
          <w14:ligatures w14:val="none"/>
        </w:rPr>
        <w:t>p</w:t>
      </w:r>
      <w:r w:rsidR="007A7513" w:rsidRPr="009C7B23">
        <w:rPr>
          <w:rFonts w:asciiTheme="majorBidi" w:eastAsiaTheme="minorHAnsi" w:hAnsiTheme="majorBidi" w:cstheme="majorBidi"/>
          <w:i/>
          <w:iCs/>
          <w:kern w:val="0"/>
          <w:lang w:val="en-GB" w:eastAsia="en-US"/>
          <w14:ligatures w14:val="none"/>
        </w:rPr>
        <w:t>airs</w:t>
      </w:r>
      <w:r w:rsidRPr="009C7B23">
        <w:rPr>
          <w:rFonts w:asciiTheme="majorBidi" w:eastAsiaTheme="minorHAnsi" w:hAnsiTheme="majorBidi" w:cstheme="majorBidi"/>
          <w:i/>
          <w:iCs/>
          <w:kern w:val="0"/>
          <w:lang w:val="en-GB" w:eastAsia="en-US"/>
          <w14:ligatures w14:val="none"/>
        </w:rPr>
        <w:t xml:space="preserve"> </w:t>
      </w:r>
    </w:p>
    <w:p w14:paraId="0109E3B3" w14:textId="3B9AC9D9" w:rsidR="00BC6DD9" w:rsidRDefault="00047C24" w:rsidP="00320F5D">
      <w:pPr>
        <w:spacing w:line="240" w:lineRule="auto"/>
        <w:contextualSpacing/>
        <w:jc w:val="both"/>
        <w:rPr>
          <w:rFonts w:ascii="Times New Roman" w:hAnsi="Times New Roman" w:cs="Times New Roman"/>
        </w:rPr>
      </w:pPr>
      <w:r w:rsidRPr="00047C24">
        <w:rPr>
          <w:rFonts w:ascii="Times New Roman" w:hAnsi="Times New Roman" w:cs="Times New Roman"/>
        </w:rPr>
        <w:t>We also compared the severity levels of translation errors across different systems (GPT-4o and Google) and language pairs (</w:t>
      </w:r>
      <w:r w:rsidR="004804E4">
        <w:rPr>
          <w:rFonts w:ascii="Times New Roman" w:hAnsi="Times New Roman" w:cs="Times New Roman"/>
        </w:rPr>
        <w:t>eng</w:t>
      </w:r>
      <w:r w:rsidR="008362FF">
        <w:rPr>
          <w:rFonts w:ascii="Times New Roman" w:hAnsi="Times New Roman" w:cs="Times New Roman"/>
        </w:rPr>
        <w:t>-</w:t>
      </w:r>
      <w:r w:rsidR="004804E4">
        <w:rPr>
          <w:rFonts w:ascii="Times New Roman" w:hAnsi="Times New Roman" w:cs="Times New Roman"/>
        </w:rPr>
        <w:t>chi</w:t>
      </w:r>
      <w:r w:rsidRPr="00047C24">
        <w:rPr>
          <w:rFonts w:ascii="Times New Roman" w:hAnsi="Times New Roman" w:cs="Times New Roman"/>
        </w:rPr>
        <w:t xml:space="preserve"> and </w:t>
      </w:r>
      <w:r w:rsidR="004804E4">
        <w:rPr>
          <w:rFonts w:ascii="Times New Roman" w:hAnsi="Times New Roman" w:cs="Times New Roman"/>
        </w:rPr>
        <w:t>eng</w:t>
      </w:r>
      <w:r w:rsidR="008362FF">
        <w:rPr>
          <w:rFonts w:ascii="Times New Roman" w:hAnsi="Times New Roman" w:cs="Times New Roman"/>
        </w:rPr>
        <w:t>-</w:t>
      </w:r>
      <w:r w:rsidR="004804E4">
        <w:rPr>
          <w:rFonts w:ascii="Times New Roman" w:hAnsi="Times New Roman" w:cs="Times New Roman"/>
        </w:rPr>
        <w:t>ara</w:t>
      </w:r>
      <w:r w:rsidRPr="00047C24">
        <w:rPr>
          <w:rFonts w:ascii="Times New Roman" w:hAnsi="Times New Roman" w:cs="Times New Roman"/>
        </w:rPr>
        <w:t xml:space="preserve">), categorized by error type. As illustrated in Figure 4, </w:t>
      </w:r>
      <w:r w:rsidR="00136EE9">
        <w:rPr>
          <w:rFonts w:ascii="Times New Roman" w:hAnsi="Times New Roman" w:cs="Times New Roman"/>
        </w:rPr>
        <w:t xml:space="preserve">major to </w:t>
      </w:r>
      <w:r w:rsidRPr="00047C24">
        <w:rPr>
          <w:rFonts w:ascii="Times New Roman" w:hAnsi="Times New Roman" w:cs="Times New Roman"/>
        </w:rPr>
        <w:t>critical severity errors (Level</w:t>
      </w:r>
      <w:r w:rsidR="00D05704">
        <w:rPr>
          <w:rFonts w:ascii="Times New Roman" w:hAnsi="Times New Roman" w:cs="Times New Roman"/>
        </w:rPr>
        <w:t>s</w:t>
      </w:r>
      <w:r w:rsidRPr="00047C24">
        <w:rPr>
          <w:rFonts w:ascii="Times New Roman" w:hAnsi="Times New Roman" w:cs="Times New Roman"/>
        </w:rPr>
        <w:t xml:space="preserve"> 8</w:t>
      </w:r>
      <w:r w:rsidR="008362FF">
        <w:rPr>
          <w:rFonts w:ascii="Times New Roman" w:hAnsi="Times New Roman" w:cs="Times New Roman"/>
        </w:rPr>
        <w:t>–</w:t>
      </w:r>
      <w:r w:rsidRPr="00047C24">
        <w:rPr>
          <w:rFonts w:ascii="Times New Roman" w:hAnsi="Times New Roman" w:cs="Times New Roman"/>
        </w:rPr>
        <w:t>16) are found exclusively in GPT-4o</w:t>
      </w:r>
      <w:r w:rsidR="0068581C">
        <w:rPr>
          <w:rFonts w:ascii="Times New Roman" w:hAnsi="Times New Roman" w:cs="Times New Roman"/>
        </w:rPr>
        <w:t xml:space="preserve"> (eng-chi)</w:t>
      </w:r>
      <w:r w:rsidRPr="00047C24">
        <w:rPr>
          <w:rFonts w:ascii="Times New Roman" w:hAnsi="Times New Roman" w:cs="Times New Roman"/>
        </w:rPr>
        <w:t xml:space="preserve">, specifically within the Misunderstanding (MU) category. This category has a notably high average severity </w:t>
      </w:r>
      <w:r w:rsidR="00FF798C">
        <w:rPr>
          <w:rFonts w:ascii="Times New Roman" w:hAnsi="Times New Roman" w:cs="Times New Roman"/>
        </w:rPr>
        <w:t>level</w:t>
      </w:r>
      <w:r w:rsidRPr="00047C24">
        <w:rPr>
          <w:rFonts w:ascii="Times New Roman" w:hAnsi="Times New Roman" w:cs="Times New Roman"/>
        </w:rPr>
        <w:t xml:space="preserve"> of 10.00</w:t>
      </w:r>
      <w:r w:rsidR="00026BE5">
        <w:rPr>
          <w:rFonts w:ascii="Times New Roman" w:hAnsi="Times New Roman" w:cs="Times New Roman"/>
        </w:rPr>
        <w:t xml:space="preserve">, </w:t>
      </w:r>
      <w:r w:rsidRPr="00047C24">
        <w:rPr>
          <w:rFonts w:ascii="Times New Roman" w:hAnsi="Times New Roman" w:cs="Times New Roman"/>
        </w:rPr>
        <w:t xml:space="preserve">substantially higher than any other error type across both systems. </w:t>
      </w:r>
    </w:p>
    <w:p w14:paraId="4DBEF938" w14:textId="0FE5580C" w:rsidR="000336E5" w:rsidRDefault="008362FF" w:rsidP="007508B5">
      <w:pPr>
        <w:spacing w:line="240" w:lineRule="auto"/>
        <w:ind w:firstLine="720"/>
        <w:contextualSpacing/>
        <w:jc w:val="both"/>
        <w:rPr>
          <w:rFonts w:ascii="Times New Roman" w:hAnsi="Times New Roman" w:cs="Times New Roman"/>
        </w:rPr>
      </w:pPr>
      <w:r>
        <w:rPr>
          <w:noProof/>
        </w:rPr>
        <w:drawing>
          <wp:anchor distT="0" distB="0" distL="114300" distR="114300" simplePos="0" relativeHeight="251661312" behindDoc="0" locked="0" layoutInCell="1" allowOverlap="1" wp14:anchorId="2D1AA071" wp14:editId="01453C26">
            <wp:simplePos x="0" y="0"/>
            <wp:positionH relativeFrom="margin">
              <wp:align>center</wp:align>
            </wp:positionH>
            <wp:positionV relativeFrom="paragraph">
              <wp:posOffset>1549400</wp:posOffset>
            </wp:positionV>
            <wp:extent cx="6459220" cy="2400300"/>
            <wp:effectExtent l="0" t="0" r="0" b="0"/>
            <wp:wrapTopAndBottom/>
            <wp:docPr id="368702436"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2436" name="Picture 1" descr="A graph of different colored ba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459220" cy="2400300"/>
                    </a:xfrm>
                    <a:prstGeom prst="rect">
                      <a:avLst/>
                    </a:prstGeom>
                  </pic:spPr>
                </pic:pic>
              </a:graphicData>
            </a:graphic>
            <wp14:sizeRelH relativeFrom="margin">
              <wp14:pctWidth>0</wp14:pctWidth>
            </wp14:sizeRelH>
            <wp14:sizeRelV relativeFrom="margin">
              <wp14:pctHeight>0</wp14:pctHeight>
            </wp14:sizeRelV>
          </wp:anchor>
        </w:drawing>
      </w:r>
      <w:r w:rsidR="00C97885" w:rsidRPr="00C97885">
        <w:rPr>
          <w:rFonts w:ascii="Times New Roman" w:hAnsi="Times New Roman" w:cs="Times New Roman"/>
        </w:rPr>
        <w:t>GPT-4o’s Chinese output also shows a high average severity of 4.00 in the Literalness</w:t>
      </w:r>
      <w:r w:rsidR="00E26D86">
        <w:rPr>
          <w:rFonts w:ascii="Times New Roman" w:hAnsi="Times New Roman" w:cs="Times New Roman"/>
        </w:rPr>
        <w:t xml:space="preserve"> (L)</w:t>
      </w:r>
      <w:r w:rsidR="00C97885" w:rsidRPr="00C97885">
        <w:rPr>
          <w:rFonts w:ascii="Times New Roman" w:hAnsi="Times New Roman" w:cs="Times New Roman"/>
        </w:rPr>
        <w:t xml:space="preserve"> category.</w:t>
      </w:r>
      <w:r w:rsidR="00BC6DD9">
        <w:rPr>
          <w:rFonts w:ascii="Times New Roman" w:hAnsi="Times New Roman" w:cs="Times New Roman"/>
        </w:rPr>
        <w:t xml:space="preserve"> </w:t>
      </w:r>
      <w:r w:rsidR="00C97885" w:rsidRPr="00C97885">
        <w:rPr>
          <w:rFonts w:ascii="Times New Roman" w:hAnsi="Times New Roman" w:cs="Times New Roman"/>
        </w:rPr>
        <w:t xml:space="preserve">According to the ATA grading framework, a misunderstanding error results from a mistranslated word, idiom, or misinterpreted sentence structure, while a literalness error occurs when a translation sticks too closely to the </w:t>
      </w:r>
      <w:r w:rsidR="00896C2B">
        <w:rPr>
          <w:rFonts w:ascii="Times New Roman" w:hAnsi="Times New Roman" w:cs="Times New Roman"/>
        </w:rPr>
        <w:t>ST</w:t>
      </w:r>
      <w:r w:rsidR="000E1D1D">
        <w:rPr>
          <w:rFonts w:ascii="Times New Roman" w:hAnsi="Times New Roman" w:cs="Times New Roman"/>
        </w:rPr>
        <w:t xml:space="preserve">, </w:t>
      </w:r>
      <w:r w:rsidR="00C97885" w:rsidRPr="00C97885">
        <w:rPr>
          <w:rFonts w:ascii="Times New Roman" w:hAnsi="Times New Roman" w:cs="Times New Roman"/>
        </w:rPr>
        <w:t>producing awkward or incorrect phrasing</w:t>
      </w:r>
      <w:r w:rsidR="000B58AD" w:rsidRPr="000B58AD">
        <w:t xml:space="preserve"> </w:t>
      </w:r>
      <w:r w:rsidR="00937569">
        <w:t>(</w:t>
      </w:r>
      <w:r w:rsidR="000B58AD" w:rsidRPr="000B58AD">
        <w:rPr>
          <w:rFonts w:ascii="Times New Roman" w:hAnsi="Times New Roman" w:cs="Times New Roman"/>
        </w:rPr>
        <w:t>American Translators Association 2022</w:t>
      </w:r>
      <w:r w:rsidR="00937569">
        <w:rPr>
          <w:rFonts w:ascii="Times New Roman" w:hAnsi="Times New Roman" w:cs="Times New Roman"/>
        </w:rPr>
        <w:t>)</w:t>
      </w:r>
      <w:r w:rsidR="00C97885" w:rsidRPr="00C97885">
        <w:rPr>
          <w:rFonts w:ascii="Times New Roman" w:hAnsi="Times New Roman" w:cs="Times New Roman"/>
        </w:rPr>
        <w:t xml:space="preserve">. Both are classified as transfer errors, which </w:t>
      </w:r>
      <w:r w:rsidR="007323E1">
        <w:rPr>
          <w:rFonts w:ascii="Times New Roman" w:hAnsi="Times New Roman" w:cs="Times New Roman"/>
        </w:rPr>
        <w:t xml:space="preserve">negatively </w:t>
      </w:r>
      <w:r w:rsidR="00C97885" w:rsidRPr="00C97885">
        <w:rPr>
          <w:rFonts w:ascii="Times New Roman" w:hAnsi="Times New Roman" w:cs="Times New Roman"/>
        </w:rPr>
        <w:t>impact the accurate conveyance of meaning.</w:t>
      </w:r>
      <w:r w:rsidR="00220EE9">
        <w:rPr>
          <w:rFonts w:ascii="Times New Roman" w:hAnsi="Times New Roman" w:cs="Times New Roman"/>
        </w:rPr>
        <w:t xml:space="preserve"> </w:t>
      </w:r>
      <w:r w:rsidR="00C97885" w:rsidRPr="00C97885">
        <w:rPr>
          <w:rFonts w:ascii="Times New Roman" w:hAnsi="Times New Roman" w:cs="Times New Roman"/>
        </w:rPr>
        <w:t xml:space="preserve">These findings point to serious issues with semantic transfer in GPT-4o’s </w:t>
      </w:r>
      <w:r w:rsidR="00220EE9">
        <w:rPr>
          <w:rFonts w:ascii="Times New Roman" w:hAnsi="Times New Roman" w:cs="Times New Roman"/>
        </w:rPr>
        <w:t>eng-chi</w:t>
      </w:r>
      <w:r w:rsidR="00C97885" w:rsidRPr="00C97885">
        <w:rPr>
          <w:rFonts w:ascii="Times New Roman" w:hAnsi="Times New Roman" w:cs="Times New Roman"/>
        </w:rPr>
        <w:t xml:space="preserve"> translations, suggesting the model faces significant challenges in preserving the </w:t>
      </w:r>
      <w:r w:rsidR="00896C2B">
        <w:rPr>
          <w:rFonts w:ascii="Times New Roman" w:hAnsi="Times New Roman" w:cs="Times New Roman"/>
        </w:rPr>
        <w:t>ST</w:t>
      </w:r>
      <w:r w:rsidR="00C97885" w:rsidRPr="00C97885">
        <w:rPr>
          <w:rFonts w:ascii="Times New Roman" w:hAnsi="Times New Roman" w:cs="Times New Roman"/>
        </w:rPr>
        <w:t xml:space="preserve">’s meaning in this language </w:t>
      </w:r>
      <w:r w:rsidR="00220EE9">
        <w:rPr>
          <w:rFonts w:ascii="Times New Roman" w:hAnsi="Times New Roman" w:cs="Times New Roman"/>
        </w:rPr>
        <w:t>pair</w:t>
      </w:r>
      <w:r w:rsidR="00C97885" w:rsidRPr="00C97885">
        <w:rPr>
          <w:rFonts w:ascii="Times New Roman" w:hAnsi="Times New Roman" w:cs="Times New Roman"/>
        </w:rPr>
        <w:t>.</w:t>
      </w:r>
    </w:p>
    <w:p w14:paraId="2E449B66" w14:textId="46833CFA" w:rsidR="00F009DE" w:rsidRPr="008362FF" w:rsidRDefault="00F009DE" w:rsidP="008362FF">
      <w:pPr>
        <w:spacing w:before="240" w:after="240" w:line="240" w:lineRule="auto"/>
        <w:jc w:val="both"/>
        <w:rPr>
          <w:rFonts w:ascii="Times New Roman" w:hAnsi="Times New Roman" w:cs="Times New Roman"/>
          <w:sz w:val="22"/>
          <w:szCs w:val="22"/>
        </w:rPr>
      </w:pPr>
      <w:r w:rsidRPr="008362FF">
        <w:rPr>
          <w:rFonts w:ascii="Times New Roman" w:hAnsi="Times New Roman" w:cs="Times New Roman"/>
          <w:sz w:val="22"/>
          <w:szCs w:val="22"/>
        </w:rPr>
        <w:t xml:space="preserve">Figure </w:t>
      </w:r>
      <w:r w:rsidR="00F662B3" w:rsidRPr="008362FF">
        <w:rPr>
          <w:rFonts w:ascii="Times New Roman" w:hAnsi="Times New Roman" w:cs="Times New Roman"/>
          <w:sz w:val="22"/>
          <w:szCs w:val="22"/>
        </w:rPr>
        <w:t>4</w:t>
      </w:r>
      <w:r w:rsidR="00555D2A">
        <w:rPr>
          <w:rFonts w:ascii="Times New Roman" w:hAnsi="Times New Roman" w:cs="Times New Roman"/>
          <w:sz w:val="22"/>
          <w:szCs w:val="22"/>
        </w:rPr>
        <w:t>:</w:t>
      </w:r>
      <w:r w:rsidRPr="008362FF">
        <w:rPr>
          <w:rFonts w:ascii="Times New Roman" w:hAnsi="Times New Roman" w:cs="Times New Roman"/>
          <w:sz w:val="22"/>
          <w:szCs w:val="22"/>
        </w:rPr>
        <w:t xml:space="preserve"> </w:t>
      </w:r>
      <w:r w:rsidR="00540F6A" w:rsidRPr="008362FF">
        <w:rPr>
          <w:rFonts w:ascii="Times New Roman" w:hAnsi="Times New Roman" w:cs="Times New Roman"/>
          <w:sz w:val="22"/>
          <w:szCs w:val="22"/>
        </w:rPr>
        <w:t xml:space="preserve">Average </w:t>
      </w:r>
      <w:r w:rsidR="008362FF">
        <w:rPr>
          <w:rFonts w:ascii="Times New Roman" w:hAnsi="Times New Roman" w:cs="Times New Roman"/>
          <w:sz w:val="22"/>
          <w:szCs w:val="22"/>
        </w:rPr>
        <w:t>s</w:t>
      </w:r>
      <w:r w:rsidR="00540F6A" w:rsidRPr="008362FF">
        <w:rPr>
          <w:rFonts w:ascii="Times New Roman" w:hAnsi="Times New Roman" w:cs="Times New Roman"/>
          <w:sz w:val="22"/>
          <w:szCs w:val="22"/>
        </w:rPr>
        <w:t xml:space="preserve">everity </w:t>
      </w:r>
      <w:r w:rsidR="008362FF">
        <w:rPr>
          <w:rFonts w:ascii="Times New Roman" w:hAnsi="Times New Roman" w:cs="Times New Roman"/>
          <w:sz w:val="22"/>
          <w:szCs w:val="22"/>
        </w:rPr>
        <w:t>l</w:t>
      </w:r>
      <w:r w:rsidR="00540F6A" w:rsidRPr="008362FF">
        <w:rPr>
          <w:rFonts w:ascii="Times New Roman" w:hAnsi="Times New Roman" w:cs="Times New Roman"/>
          <w:sz w:val="22"/>
          <w:szCs w:val="22"/>
        </w:rPr>
        <w:t xml:space="preserve">evel by </w:t>
      </w:r>
      <w:r w:rsidR="008362FF">
        <w:rPr>
          <w:rFonts w:ascii="Times New Roman" w:hAnsi="Times New Roman" w:cs="Times New Roman"/>
          <w:sz w:val="22"/>
          <w:szCs w:val="22"/>
        </w:rPr>
        <w:t>s</w:t>
      </w:r>
      <w:r w:rsidR="00540F6A" w:rsidRPr="008362FF">
        <w:rPr>
          <w:rFonts w:ascii="Times New Roman" w:hAnsi="Times New Roman" w:cs="Times New Roman"/>
          <w:sz w:val="22"/>
          <w:szCs w:val="22"/>
        </w:rPr>
        <w:t>ystem-</w:t>
      </w:r>
      <w:r w:rsidR="008362FF">
        <w:rPr>
          <w:rFonts w:ascii="Times New Roman" w:hAnsi="Times New Roman" w:cs="Times New Roman"/>
          <w:sz w:val="22"/>
          <w:szCs w:val="22"/>
        </w:rPr>
        <w:t>l</w:t>
      </w:r>
      <w:r w:rsidR="00540F6A" w:rsidRPr="008362FF">
        <w:rPr>
          <w:rFonts w:ascii="Times New Roman" w:hAnsi="Times New Roman" w:cs="Times New Roman"/>
          <w:sz w:val="22"/>
          <w:szCs w:val="22"/>
        </w:rPr>
        <w:t xml:space="preserve">anguage </w:t>
      </w:r>
      <w:r w:rsidR="008362FF">
        <w:rPr>
          <w:rFonts w:ascii="Times New Roman" w:hAnsi="Times New Roman" w:cs="Times New Roman"/>
          <w:sz w:val="22"/>
          <w:szCs w:val="22"/>
        </w:rPr>
        <w:t>p</w:t>
      </w:r>
      <w:r w:rsidR="00540F6A" w:rsidRPr="008362FF">
        <w:rPr>
          <w:rFonts w:ascii="Times New Roman" w:hAnsi="Times New Roman" w:cs="Times New Roman"/>
          <w:sz w:val="22"/>
          <w:szCs w:val="22"/>
        </w:rPr>
        <w:t xml:space="preserve">air and </w:t>
      </w:r>
      <w:r w:rsidR="008362FF">
        <w:rPr>
          <w:rFonts w:ascii="Times New Roman" w:hAnsi="Times New Roman" w:cs="Times New Roman"/>
          <w:sz w:val="22"/>
          <w:szCs w:val="22"/>
        </w:rPr>
        <w:t>e</w:t>
      </w:r>
      <w:r w:rsidR="00540F6A" w:rsidRPr="008362FF">
        <w:rPr>
          <w:rFonts w:ascii="Times New Roman" w:hAnsi="Times New Roman" w:cs="Times New Roman"/>
          <w:sz w:val="22"/>
          <w:szCs w:val="22"/>
        </w:rPr>
        <w:t xml:space="preserve">rror </w:t>
      </w:r>
      <w:r w:rsidR="008362FF">
        <w:rPr>
          <w:rFonts w:ascii="Times New Roman" w:hAnsi="Times New Roman" w:cs="Times New Roman"/>
          <w:sz w:val="22"/>
          <w:szCs w:val="22"/>
        </w:rPr>
        <w:t>t</w:t>
      </w:r>
      <w:r w:rsidR="00540F6A" w:rsidRPr="008362FF">
        <w:rPr>
          <w:rFonts w:ascii="Times New Roman" w:hAnsi="Times New Roman" w:cs="Times New Roman"/>
          <w:sz w:val="22"/>
          <w:szCs w:val="22"/>
        </w:rPr>
        <w:t>ype</w:t>
      </w:r>
    </w:p>
    <w:p w14:paraId="70659687" w14:textId="680FA787" w:rsidR="000A5913" w:rsidRDefault="00D610A7" w:rsidP="007508B5">
      <w:pPr>
        <w:spacing w:line="240" w:lineRule="auto"/>
        <w:ind w:firstLine="720"/>
        <w:contextualSpacing/>
        <w:jc w:val="both"/>
        <w:rPr>
          <w:rFonts w:ascii="Times New Roman" w:hAnsi="Times New Roman" w:cs="Times New Roman"/>
        </w:rPr>
      </w:pPr>
      <w:r w:rsidRPr="00D610A7">
        <w:rPr>
          <w:rFonts w:ascii="Times New Roman" w:hAnsi="Times New Roman" w:cs="Times New Roman"/>
        </w:rPr>
        <w:t xml:space="preserve">Google’s </w:t>
      </w:r>
      <w:r>
        <w:rPr>
          <w:rFonts w:ascii="Times New Roman" w:hAnsi="Times New Roman" w:cs="Times New Roman"/>
        </w:rPr>
        <w:t>eng-chi</w:t>
      </w:r>
      <w:r w:rsidRPr="00D610A7">
        <w:rPr>
          <w:rFonts w:ascii="Times New Roman" w:hAnsi="Times New Roman" w:cs="Times New Roman"/>
        </w:rPr>
        <w:t xml:space="preserve"> translations </w:t>
      </w:r>
      <w:r>
        <w:rPr>
          <w:rFonts w:ascii="Times New Roman" w:hAnsi="Times New Roman" w:cs="Times New Roman"/>
        </w:rPr>
        <w:t>show</w:t>
      </w:r>
      <w:r w:rsidRPr="00D610A7">
        <w:rPr>
          <w:rFonts w:ascii="Times New Roman" w:hAnsi="Times New Roman" w:cs="Times New Roman"/>
        </w:rPr>
        <w:t xml:space="preserve"> a more balanced distribution of error severity across categories. The most notable issue appears in the Terminology (T) category, with an average severity of 4.00, followed by Misunderstanding (MU) at 3.33 and Ambiguity (AMB) at 3.00</w:t>
      </w:r>
      <w:r w:rsidR="00D4241D">
        <w:rPr>
          <w:rFonts w:ascii="Times New Roman" w:hAnsi="Times New Roman" w:cs="Times New Roman"/>
        </w:rPr>
        <w:t xml:space="preserve">, </w:t>
      </w:r>
      <w:r w:rsidRPr="00D610A7">
        <w:rPr>
          <w:rFonts w:ascii="Times New Roman" w:hAnsi="Times New Roman" w:cs="Times New Roman"/>
        </w:rPr>
        <w:t>indicating moderate to major concerns. While these are also classified as meaning transfer errors, Google does not display extreme outliers in any single category, unlike GPT-4o. The terminology issues in Google’s output tend to occur at the word or phrase level, suggesting localized problems rather than broader semantic breakdowns.</w:t>
      </w:r>
    </w:p>
    <w:p w14:paraId="60B0427E" w14:textId="4776D71E" w:rsidR="00F45620" w:rsidRDefault="009E5D11" w:rsidP="007508B5">
      <w:pPr>
        <w:spacing w:line="240" w:lineRule="auto"/>
        <w:ind w:firstLine="720"/>
        <w:contextualSpacing/>
        <w:jc w:val="both"/>
        <w:rPr>
          <w:rFonts w:ascii="Times New Roman" w:hAnsi="Times New Roman" w:cs="Times New Roman"/>
        </w:rPr>
      </w:pPr>
      <w:r w:rsidRPr="009E5D11">
        <w:rPr>
          <w:rFonts w:ascii="Times New Roman" w:hAnsi="Times New Roman" w:cs="Times New Roman"/>
        </w:rPr>
        <w:t xml:space="preserve">Minor to moderate errors (Levels 1–2) are the most common in Arabic translations across both systems. For GPT-4o, 95.45% of errors fall within this range, while Google shows a full 100% of its errors at these levels. Compared to </w:t>
      </w:r>
      <w:r w:rsidR="003B6E89">
        <w:rPr>
          <w:rFonts w:ascii="Times New Roman" w:hAnsi="Times New Roman" w:cs="Times New Roman"/>
        </w:rPr>
        <w:t>eng-chi</w:t>
      </w:r>
      <w:r w:rsidRPr="009E5D11">
        <w:rPr>
          <w:rFonts w:ascii="Times New Roman" w:hAnsi="Times New Roman" w:cs="Times New Roman"/>
        </w:rPr>
        <w:t xml:space="preserve"> translations, </w:t>
      </w:r>
      <w:r w:rsidR="003B6E89">
        <w:rPr>
          <w:rFonts w:ascii="Times New Roman" w:hAnsi="Times New Roman" w:cs="Times New Roman"/>
        </w:rPr>
        <w:t>eng</w:t>
      </w:r>
      <w:r w:rsidR="00B97DA1">
        <w:rPr>
          <w:rFonts w:ascii="Times New Roman" w:hAnsi="Times New Roman" w:cs="Times New Roman"/>
        </w:rPr>
        <w:t>-</w:t>
      </w:r>
      <w:r w:rsidR="003B6E89">
        <w:rPr>
          <w:rFonts w:ascii="Times New Roman" w:hAnsi="Times New Roman" w:cs="Times New Roman"/>
        </w:rPr>
        <w:t>ara</w:t>
      </w:r>
      <w:r w:rsidRPr="009E5D11">
        <w:rPr>
          <w:rFonts w:ascii="Times New Roman" w:hAnsi="Times New Roman" w:cs="Times New Roman"/>
        </w:rPr>
        <w:t xml:space="preserve"> outputs exhibit consistently lower severity scores, suggesting that this language pair may be handled more effectively overall. However, as previously noted, ten 2-point errors still total 20 </w:t>
      </w:r>
      <w:r w:rsidR="003B6E89" w:rsidRPr="009E5D11">
        <w:rPr>
          <w:rFonts w:ascii="Times New Roman" w:hAnsi="Times New Roman" w:cs="Times New Roman"/>
        </w:rPr>
        <w:t xml:space="preserve">points, </w:t>
      </w:r>
      <w:r w:rsidRPr="009E5D11">
        <w:rPr>
          <w:rFonts w:ascii="Times New Roman" w:hAnsi="Times New Roman" w:cs="Times New Roman"/>
        </w:rPr>
        <w:t>enough to fail an exam</w:t>
      </w:r>
      <w:r w:rsidR="00A7259E">
        <w:rPr>
          <w:rFonts w:ascii="Times New Roman" w:hAnsi="Times New Roman" w:cs="Times New Roman"/>
        </w:rPr>
        <w:t>. This suggests</w:t>
      </w:r>
      <w:r w:rsidRPr="009E5D11">
        <w:rPr>
          <w:rFonts w:ascii="Times New Roman" w:hAnsi="Times New Roman" w:cs="Times New Roman"/>
        </w:rPr>
        <w:t xml:space="preserve"> that a high volume of low-severity errors can still significantly impact overall quality.</w:t>
      </w:r>
    </w:p>
    <w:p w14:paraId="04877D0C" w14:textId="77777777" w:rsidR="002659D2" w:rsidRDefault="00714D0F" w:rsidP="002659D2">
      <w:pPr>
        <w:spacing w:before="100" w:beforeAutospacing="1" w:after="100" w:afterAutospacing="1" w:line="240" w:lineRule="auto"/>
        <w:ind w:firstLine="720"/>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t>
      </w:r>
      <w:r w:rsidR="00EE5037" w:rsidRPr="00EE5037">
        <w:rPr>
          <w:rFonts w:ascii="Times New Roman" w:eastAsia="Times New Roman" w:hAnsi="Times New Roman" w:cs="Times New Roman"/>
          <w:kern w:val="0"/>
          <w14:ligatures w14:val="none"/>
        </w:rPr>
        <w:t xml:space="preserve">hile </w:t>
      </w:r>
      <w:r w:rsidR="00BC7541">
        <w:rPr>
          <w:rFonts w:ascii="Times New Roman" w:eastAsia="Times New Roman" w:hAnsi="Times New Roman" w:cs="Times New Roman"/>
          <w:kern w:val="0"/>
          <w14:ligatures w14:val="none"/>
        </w:rPr>
        <w:t>T</w:t>
      </w:r>
      <w:r w:rsidR="00EE5037" w:rsidRPr="00EE5037">
        <w:rPr>
          <w:rFonts w:ascii="Times New Roman" w:eastAsia="Times New Roman" w:hAnsi="Times New Roman" w:cs="Times New Roman"/>
          <w:kern w:val="0"/>
          <w14:ligatures w14:val="none"/>
        </w:rPr>
        <w:t xml:space="preserve">erminology and </w:t>
      </w:r>
      <w:r w:rsidR="00BC7541">
        <w:rPr>
          <w:rFonts w:ascii="Times New Roman" w:eastAsia="Times New Roman" w:hAnsi="Times New Roman" w:cs="Times New Roman"/>
          <w:kern w:val="0"/>
          <w14:ligatures w14:val="none"/>
        </w:rPr>
        <w:t>L</w:t>
      </w:r>
      <w:r w:rsidR="00EE5037" w:rsidRPr="00EE5037">
        <w:rPr>
          <w:rFonts w:ascii="Times New Roman" w:eastAsia="Times New Roman" w:hAnsi="Times New Roman" w:cs="Times New Roman"/>
          <w:kern w:val="0"/>
          <w14:ligatures w14:val="none"/>
        </w:rPr>
        <w:t xml:space="preserve">iteralness errors are common across systems and language pairs, their severity varies considerably. For GPT-4o’s </w:t>
      </w:r>
      <w:r w:rsidR="003F2B12">
        <w:rPr>
          <w:rFonts w:ascii="Times New Roman" w:eastAsia="Times New Roman" w:hAnsi="Times New Roman" w:cs="Times New Roman"/>
          <w:kern w:val="0"/>
          <w14:ligatures w14:val="none"/>
        </w:rPr>
        <w:t>eng-chi</w:t>
      </w:r>
      <w:r w:rsidR="00EE5037" w:rsidRPr="00EE5037">
        <w:rPr>
          <w:rFonts w:ascii="Times New Roman" w:eastAsia="Times New Roman" w:hAnsi="Times New Roman" w:cs="Times New Roman"/>
          <w:kern w:val="0"/>
          <w14:ligatures w14:val="none"/>
        </w:rPr>
        <w:t xml:space="preserve"> translations, </w:t>
      </w:r>
      <w:r w:rsidR="00BC7541">
        <w:rPr>
          <w:rFonts w:ascii="Times New Roman" w:eastAsia="Times New Roman" w:hAnsi="Times New Roman" w:cs="Times New Roman"/>
          <w:kern w:val="0"/>
          <w14:ligatures w14:val="none"/>
        </w:rPr>
        <w:t>T</w:t>
      </w:r>
      <w:r w:rsidR="00EE5037" w:rsidRPr="00EE5037">
        <w:rPr>
          <w:rFonts w:ascii="Times New Roman" w:eastAsia="Times New Roman" w:hAnsi="Times New Roman" w:cs="Times New Roman"/>
          <w:kern w:val="0"/>
          <w14:ligatures w14:val="none"/>
        </w:rPr>
        <w:t xml:space="preserve">erminology errors are relatively minor to moderate (1.86), whereas </w:t>
      </w:r>
      <w:r w:rsidR="00BC7541">
        <w:rPr>
          <w:rFonts w:ascii="Times New Roman" w:eastAsia="Times New Roman" w:hAnsi="Times New Roman" w:cs="Times New Roman"/>
          <w:kern w:val="0"/>
          <w14:ligatures w14:val="none"/>
        </w:rPr>
        <w:t>L</w:t>
      </w:r>
      <w:r w:rsidR="00EE5037" w:rsidRPr="00EE5037">
        <w:rPr>
          <w:rFonts w:ascii="Times New Roman" w:eastAsia="Times New Roman" w:hAnsi="Times New Roman" w:cs="Times New Roman"/>
          <w:kern w:val="0"/>
          <w14:ligatures w14:val="none"/>
        </w:rPr>
        <w:t xml:space="preserve">iteralness errors are significantly more severe, averaging 4.00 (major). Conversely, Google’s </w:t>
      </w:r>
      <w:r w:rsidR="001C2656">
        <w:rPr>
          <w:rFonts w:ascii="Times New Roman" w:eastAsia="Times New Roman" w:hAnsi="Times New Roman" w:cs="Times New Roman"/>
          <w:kern w:val="0"/>
          <w14:ligatures w14:val="none"/>
        </w:rPr>
        <w:t>eng-chi</w:t>
      </w:r>
      <w:r w:rsidR="00EE5037" w:rsidRPr="00EE5037">
        <w:rPr>
          <w:rFonts w:ascii="Times New Roman" w:eastAsia="Times New Roman" w:hAnsi="Times New Roman" w:cs="Times New Roman"/>
          <w:kern w:val="0"/>
          <w14:ligatures w14:val="none"/>
        </w:rPr>
        <w:t xml:space="preserve"> output shows the reverse trend</w:t>
      </w:r>
      <w:r w:rsidR="001C2656">
        <w:rPr>
          <w:rFonts w:ascii="Times New Roman" w:eastAsia="Times New Roman" w:hAnsi="Times New Roman" w:cs="Times New Roman"/>
          <w:kern w:val="0"/>
          <w14:ligatures w14:val="none"/>
        </w:rPr>
        <w:t>.</w:t>
      </w:r>
      <w:r w:rsidR="00EE5037" w:rsidRPr="00EE5037">
        <w:rPr>
          <w:rFonts w:ascii="Times New Roman" w:eastAsia="Times New Roman" w:hAnsi="Times New Roman" w:cs="Times New Roman"/>
          <w:kern w:val="0"/>
          <w14:ligatures w14:val="none"/>
        </w:rPr>
        <w:t xml:space="preserve"> </w:t>
      </w:r>
      <w:r w:rsidR="001C2656">
        <w:rPr>
          <w:rFonts w:ascii="Times New Roman" w:eastAsia="Times New Roman" w:hAnsi="Times New Roman" w:cs="Times New Roman"/>
          <w:kern w:val="0"/>
          <w14:ligatures w14:val="none"/>
        </w:rPr>
        <w:t>T</w:t>
      </w:r>
      <w:r w:rsidR="00EE5037" w:rsidRPr="00EE5037">
        <w:rPr>
          <w:rFonts w:ascii="Times New Roman" w:eastAsia="Times New Roman" w:hAnsi="Times New Roman" w:cs="Times New Roman"/>
          <w:kern w:val="0"/>
          <w14:ligatures w14:val="none"/>
        </w:rPr>
        <w:t xml:space="preserve">erminology errors are major (4.00), while </w:t>
      </w:r>
      <w:r w:rsidR="00BC7541">
        <w:rPr>
          <w:rFonts w:ascii="Times New Roman" w:eastAsia="Times New Roman" w:hAnsi="Times New Roman" w:cs="Times New Roman"/>
          <w:kern w:val="0"/>
          <w14:ligatures w14:val="none"/>
        </w:rPr>
        <w:t>L</w:t>
      </w:r>
      <w:r w:rsidR="00EE5037" w:rsidRPr="00EE5037">
        <w:rPr>
          <w:rFonts w:ascii="Times New Roman" w:eastAsia="Times New Roman" w:hAnsi="Times New Roman" w:cs="Times New Roman"/>
          <w:kern w:val="0"/>
          <w14:ligatures w14:val="none"/>
        </w:rPr>
        <w:t xml:space="preserve">iteralness errors are moderate (2.00). In the case of </w:t>
      </w:r>
      <w:r w:rsidR="00C86ADA">
        <w:rPr>
          <w:rFonts w:ascii="Times New Roman" w:eastAsia="Times New Roman" w:hAnsi="Times New Roman" w:cs="Times New Roman"/>
          <w:kern w:val="0"/>
          <w14:ligatures w14:val="none"/>
        </w:rPr>
        <w:t>eng-ara</w:t>
      </w:r>
      <w:r w:rsidR="00EE5037" w:rsidRPr="00EE5037">
        <w:rPr>
          <w:rFonts w:ascii="Times New Roman" w:eastAsia="Times New Roman" w:hAnsi="Times New Roman" w:cs="Times New Roman"/>
          <w:kern w:val="0"/>
          <w14:ligatures w14:val="none"/>
        </w:rPr>
        <w:t xml:space="preserve">, both GPT-4o and Google exhibit minor to moderate severity in these categories, suggesting that these issues are generally less problematic in this language </w:t>
      </w:r>
      <w:r w:rsidR="00C86ADA">
        <w:rPr>
          <w:rFonts w:ascii="Times New Roman" w:eastAsia="Times New Roman" w:hAnsi="Times New Roman" w:cs="Times New Roman"/>
          <w:kern w:val="0"/>
          <w14:ligatures w14:val="none"/>
        </w:rPr>
        <w:t>pair</w:t>
      </w:r>
      <w:r w:rsidR="00EE5037" w:rsidRPr="00EE5037">
        <w:rPr>
          <w:rFonts w:ascii="Times New Roman" w:eastAsia="Times New Roman" w:hAnsi="Times New Roman" w:cs="Times New Roman"/>
          <w:kern w:val="0"/>
          <w14:ligatures w14:val="none"/>
        </w:rPr>
        <w:t>.</w:t>
      </w:r>
    </w:p>
    <w:p w14:paraId="13ADEC61" w14:textId="69EF8990" w:rsidR="002659D2" w:rsidRPr="002659D2" w:rsidRDefault="001D5115" w:rsidP="002659D2">
      <w:pPr>
        <w:spacing w:before="100" w:beforeAutospacing="1" w:after="100" w:afterAutospacing="1" w:line="240" w:lineRule="auto"/>
        <w:ind w:firstLine="720"/>
        <w:contextualSpacing/>
        <w:jc w:val="both"/>
        <w:rPr>
          <w:rFonts w:ascii="Times New Roman" w:eastAsia="Times New Roman" w:hAnsi="Times New Roman" w:cs="Times New Roman"/>
          <w:kern w:val="0"/>
          <w14:ligatures w14:val="none"/>
        </w:rPr>
      </w:pPr>
      <w:r w:rsidRPr="002659D2">
        <w:rPr>
          <w:rFonts w:ascii="Times New Roman" w:hAnsi="Times New Roman" w:cs="Times New Roman"/>
        </w:rPr>
        <w:t xml:space="preserve">Beyond these shared error types, distinct patterns emerge for specific system-language pairs. For instance, Syntax errors appear </w:t>
      </w:r>
      <w:r w:rsidR="00556D96" w:rsidRPr="002659D2">
        <w:rPr>
          <w:rFonts w:ascii="Times New Roman" w:hAnsi="Times New Roman" w:cs="Times New Roman"/>
        </w:rPr>
        <w:t>mostly</w:t>
      </w:r>
      <w:r w:rsidRPr="002659D2">
        <w:rPr>
          <w:rFonts w:ascii="Times New Roman" w:hAnsi="Times New Roman" w:cs="Times New Roman"/>
        </w:rPr>
        <w:t xml:space="preserve"> in GPT-4o</w:t>
      </w:r>
      <w:r w:rsidR="00556D96" w:rsidRPr="002659D2">
        <w:rPr>
          <w:rFonts w:ascii="Times New Roman" w:hAnsi="Times New Roman" w:cs="Times New Roman"/>
        </w:rPr>
        <w:t>’</w:t>
      </w:r>
      <w:r w:rsidRPr="002659D2">
        <w:rPr>
          <w:rFonts w:ascii="Times New Roman" w:hAnsi="Times New Roman" w:cs="Times New Roman"/>
        </w:rPr>
        <w:t xml:space="preserve">s </w:t>
      </w:r>
      <w:r w:rsidR="00556D96" w:rsidRPr="002659D2">
        <w:rPr>
          <w:rFonts w:ascii="Times New Roman" w:hAnsi="Times New Roman" w:cs="Times New Roman"/>
        </w:rPr>
        <w:t>eng</w:t>
      </w:r>
      <w:r w:rsidRPr="002659D2">
        <w:rPr>
          <w:rFonts w:ascii="Times New Roman" w:hAnsi="Times New Roman" w:cs="Times New Roman"/>
        </w:rPr>
        <w:t>-</w:t>
      </w:r>
      <w:r w:rsidR="00556D96" w:rsidRPr="002659D2">
        <w:rPr>
          <w:rFonts w:ascii="Times New Roman" w:hAnsi="Times New Roman" w:cs="Times New Roman"/>
        </w:rPr>
        <w:t>chi</w:t>
      </w:r>
      <w:r w:rsidRPr="002659D2">
        <w:rPr>
          <w:rFonts w:ascii="Times New Roman" w:hAnsi="Times New Roman" w:cs="Times New Roman"/>
        </w:rPr>
        <w:t xml:space="preserve"> output, with an average severity of 3.33 (moderate to major), while Word Form errors are unique to GPT-4o</w:t>
      </w:r>
      <w:r w:rsidR="00150C4F" w:rsidRPr="002659D2">
        <w:rPr>
          <w:rFonts w:ascii="Times New Roman" w:hAnsi="Times New Roman" w:cs="Times New Roman"/>
        </w:rPr>
        <w:t>’</w:t>
      </w:r>
      <w:r w:rsidRPr="002659D2">
        <w:rPr>
          <w:rFonts w:ascii="Times New Roman" w:hAnsi="Times New Roman" w:cs="Times New Roman"/>
        </w:rPr>
        <w:t xml:space="preserve">s </w:t>
      </w:r>
      <w:r w:rsidR="002371AF" w:rsidRPr="002659D2">
        <w:rPr>
          <w:rFonts w:ascii="Times New Roman" w:hAnsi="Times New Roman" w:cs="Times New Roman"/>
        </w:rPr>
        <w:t>eng</w:t>
      </w:r>
      <w:r w:rsidRPr="002659D2">
        <w:rPr>
          <w:rFonts w:ascii="Times New Roman" w:hAnsi="Times New Roman" w:cs="Times New Roman"/>
        </w:rPr>
        <w:t>-</w:t>
      </w:r>
      <w:r w:rsidR="002371AF" w:rsidRPr="002659D2">
        <w:rPr>
          <w:rFonts w:ascii="Times New Roman" w:hAnsi="Times New Roman" w:cs="Times New Roman"/>
        </w:rPr>
        <w:t>ara</w:t>
      </w:r>
      <w:r w:rsidRPr="002659D2">
        <w:rPr>
          <w:rFonts w:ascii="Times New Roman" w:hAnsi="Times New Roman" w:cs="Times New Roman"/>
        </w:rPr>
        <w:t xml:space="preserve"> translations at a lower average severity of 1.50 (minor to moderate). Meanwhile, Cohesion (2.60) and Ambiguity (3.00) errors predominantly occur in Google</w:t>
      </w:r>
      <w:r w:rsidR="002371AF" w:rsidRPr="002659D2">
        <w:rPr>
          <w:rFonts w:ascii="Times New Roman" w:hAnsi="Times New Roman" w:cs="Times New Roman"/>
        </w:rPr>
        <w:t>’</w:t>
      </w:r>
      <w:r w:rsidRPr="002659D2">
        <w:rPr>
          <w:rFonts w:ascii="Times New Roman" w:hAnsi="Times New Roman" w:cs="Times New Roman"/>
        </w:rPr>
        <w:t xml:space="preserve">s </w:t>
      </w:r>
      <w:r w:rsidR="002371AF" w:rsidRPr="002659D2">
        <w:rPr>
          <w:rFonts w:ascii="Times New Roman" w:hAnsi="Times New Roman" w:cs="Times New Roman"/>
        </w:rPr>
        <w:t>eng-chi</w:t>
      </w:r>
      <w:r w:rsidRPr="002659D2">
        <w:rPr>
          <w:rFonts w:ascii="Times New Roman" w:hAnsi="Times New Roman" w:cs="Times New Roman"/>
        </w:rPr>
        <w:t xml:space="preserve"> translations, indicating moderate to major impact. These variations highlight how different systems handle linguistic challenges in distinct ways. We will provide qualitative examples evaluating both error type and severity to better understand each system</w:t>
      </w:r>
      <w:r w:rsidR="0097039B" w:rsidRPr="002659D2">
        <w:rPr>
          <w:rFonts w:ascii="Times New Roman" w:hAnsi="Times New Roman" w:cs="Times New Roman"/>
        </w:rPr>
        <w:t>’</w:t>
      </w:r>
      <w:r w:rsidRPr="002659D2">
        <w:rPr>
          <w:rFonts w:ascii="Times New Roman" w:hAnsi="Times New Roman" w:cs="Times New Roman"/>
        </w:rPr>
        <w:t>s translation quality and limitations</w:t>
      </w:r>
      <w:r w:rsidR="00295D8D">
        <w:rPr>
          <w:rFonts w:ascii="Times New Roman" w:hAnsi="Times New Roman" w:cs="Times New Roman"/>
        </w:rPr>
        <w:t xml:space="preserve"> in the discussion section</w:t>
      </w:r>
      <w:r w:rsidRPr="002659D2">
        <w:rPr>
          <w:rFonts w:ascii="Times New Roman" w:hAnsi="Times New Roman" w:cs="Times New Roman"/>
        </w:rPr>
        <w:t>.</w:t>
      </w:r>
    </w:p>
    <w:p w14:paraId="161B4248" w14:textId="6D936306" w:rsidR="00BA3147" w:rsidRPr="002659D2" w:rsidRDefault="00F3215D" w:rsidP="002659D2">
      <w:pPr>
        <w:spacing w:before="100" w:beforeAutospacing="1" w:after="100" w:afterAutospacing="1" w:line="240" w:lineRule="auto"/>
        <w:ind w:firstLine="720"/>
        <w:contextualSpacing/>
        <w:jc w:val="both"/>
        <w:rPr>
          <w:rFonts w:ascii="Times New Roman" w:eastAsia="Times New Roman" w:hAnsi="Times New Roman" w:cs="Times New Roman"/>
          <w:kern w:val="0"/>
          <w14:ligatures w14:val="none"/>
        </w:rPr>
      </w:pPr>
      <w:r w:rsidRPr="002659D2">
        <w:rPr>
          <w:rFonts w:ascii="Times New Roman" w:hAnsi="Times New Roman" w:cs="Times New Roman"/>
        </w:rPr>
        <w:t xml:space="preserve">In summary, </w:t>
      </w:r>
      <w:r w:rsidR="005505AE" w:rsidRPr="002659D2">
        <w:rPr>
          <w:rFonts w:ascii="Times New Roman" w:hAnsi="Times New Roman" w:cs="Times New Roman"/>
        </w:rPr>
        <w:t xml:space="preserve">although </w:t>
      </w:r>
      <w:r w:rsidRPr="002659D2">
        <w:rPr>
          <w:rFonts w:ascii="Times New Roman" w:hAnsi="Times New Roman" w:cs="Times New Roman"/>
        </w:rPr>
        <w:t>GPT-4o’s</w:t>
      </w:r>
      <w:r w:rsidRPr="00F14A38">
        <w:rPr>
          <w:rFonts w:ascii="Times New Roman" w:hAnsi="Times New Roman" w:cs="Times New Roman"/>
        </w:rPr>
        <w:t xml:space="preserve"> performance in translating </w:t>
      </w:r>
      <w:r w:rsidR="00E73AD6">
        <w:rPr>
          <w:rFonts w:ascii="Times New Roman" w:hAnsi="Times New Roman" w:cs="Times New Roman"/>
        </w:rPr>
        <w:t>eng-ara</w:t>
      </w:r>
      <w:r w:rsidRPr="00F14A38">
        <w:rPr>
          <w:rFonts w:ascii="Times New Roman" w:hAnsi="Times New Roman" w:cs="Times New Roman"/>
        </w:rPr>
        <w:t xml:space="preserve"> </w:t>
      </w:r>
      <w:r w:rsidR="00FC15D2">
        <w:rPr>
          <w:rFonts w:ascii="Times New Roman" w:hAnsi="Times New Roman" w:cs="Times New Roman"/>
        </w:rPr>
        <w:t>met</w:t>
      </w:r>
      <w:r w:rsidR="00FC15D2" w:rsidRPr="00F14A38">
        <w:rPr>
          <w:rFonts w:ascii="Times New Roman" w:hAnsi="Times New Roman" w:cs="Times New Roman"/>
        </w:rPr>
        <w:t xml:space="preserve"> </w:t>
      </w:r>
      <w:r w:rsidRPr="00F14A38">
        <w:rPr>
          <w:rFonts w:ascii="Times New Roman" w:hAnsi="Times New Roman" w:cs="Times New Roman"/>
        </w:rPr>
        <w:t xml:space="preserve">the ATA certification </w:t>
      </w:r>
      <w:r w:rsidR="005505AE">
        <w:rPr>
          <w:rFonts w:ascii="Times New Roman" w:hAnsi="Times New Roman" w:cs="Times New Roman"/>
        </w:rPr>
        <w:t xml:space="preserve">threshold </w:t>
      </w:r>
      <w:r w:rsidRPr="00F14A38">
        <w:rPr>
          <w:rFonts w:ascii="Times New Roman" w:hAnsi="Times New Roman" w:cs="Times New Roman"/>
        </w:rPr>
        <w:t xml:space="preserve">in this experiment, it still has several areas for improvement. The system struggles with contextual awareness, often producing literal translations that fail to convey the intended meaning. Terminological accuracy is another challenge, which </w:t>
      </w:r>
      <w:r w:rsidR="0098147B" w:rsidRPr="00F14A38">
        <w:rPr>
          <w:rFonts w:ascii="Times New Roman" w:hAnsi="Times New Roman" w:cs="Times New Roman"/>
        </w:rPr>
        <w:t>was</w:t>
      </w:r>
      <w:r w:rsidRPr="00F14A38">
        <w:rPr>
          <w:rFonts w:ascii="Times New Roman" w:hAnsi="Times New Roman" w:cs="Times New Roman"/>
        </w:rPr>
        <w:t xml:space="preserve"> mistranslated due to a lack of context sensitivity. The system also needs to handle idiomatic expressions more effectively to ensure cultural and linguistic appropriateness. Grammatical errors such as incorrect forms and inconsistent phrasing further undermine the translation</w:t>
      </w:r>
      <w:r w:rsidR="000108E4">
        <w:rPr>
          <w:rFonts w:ascii="Times New Roman" w:hAnsi="Times New Roman" w:cs="Times New Roman"/>
        </w:rPr>
        <w:t xml:space="preserve"> quality</w:t>
      </w:r>
      <w:r w:rsidRPr="00F14A38">
        <w:rPr>
          <w:rFonts w:ascii="Times New Roman" w:hAnsi="Times New Roman" w:cs="Times New Roman"/>
        </w:rPr>
        <w:t>. To address these issues, GPT-4o could benefit from enhanced context modeling, better handling of idiomatic language, and training on more diverse datasets that emphasize cultural nuances and grammatical accuracy.</w:t>
      </w:r>
    </w:p>
    <w:p w14:paraId="3F4027A6" w14:textId="73C3381A" w:rsidR="003E6181" w:rsidRPr="00564477" w:rsidRDefault="003E6181" w:rsidP="002659D2">
      <w:pPr>
        <w:pStyle w:val="ListParagraph"/>
        <w:numPr>
          <w:ilvl w:val="0"/>
          <w:numId w:val="11"/>
        </w:numPr>
        <w:spacing w:before="560" w:after="280" w:line="240" w:lineRule="auto"/>
        <w:ind w:left="425" w:hanging="425"/>
        <w:contextualSpacing w:val="0"/>
        <w:rPr>
          <w:rFonts w:ascii="Times New Roman" w:eastAsia="Times New Roman" w:hAnsi="Times New Roman" w:cs="Times New Roman"/>
          <w:b/>
          <w:kern w:val="0"/>
          <w:lang w:eastAsia="ru-RU"/>
          <w14:ligatures w14:val="none"/>
        </w:rPr>
      </w:pPr>
      <w:r w:rsidRPr="00564477">
        <w:rPr>
          <w:rFonts w:ascii="Times New Roman" w:eastAsia="Times New Roman" w:hAnsi="Times New Roman" w:cs="Times New Roman"/>
          <w:b/>
          <w:kern w:val="0"/>
          <w:lang w:eastAsia="ru-RU"/>
          <w14:ligatures w14:val="none"/>
        </w:rPr>
        <w:t>Discussion</w:t>
      </w:r>
    </w:p>
    <w:p w14:paraId="4B9D66A7" w14:textId="715EE09F" w:rsidR="003964DD" w:rsidRDefault="003F23B4" w:rsidP="002659D2">
      <w:pPr>
        <w:spacing w:line="240" w:lineRule="auto"/>
        <w:contextualSpacing/>
        <w:jc w:val="both"/>
        <w:rPr>
          <w:rFonts w:ascii="Times New Roman" w:hAnsi="Times New Roman" w:cs="Times New Roman"/>
        </w:rPr>
      </w:pPr>
      <w:r w:rsidRPr="003F23B4">
        <w:rPr>
          <w:rFonts w:ascii="Times New Roman" w:hAnsi="Times New Roman" w:cs="Times New Roman"/>
        </w:rPr>
        <w:t>Our analysis in Section 3 revealed distinct performance patterns across language pairs. For eng</w:t>
      </w:r>
      <w:r w:rsidR="00670A66">
        <w:rPr>
          <w:rFonts w:ascii="Times New Roman" w:hAnsi="Times New Roman" w:cs="Times New Roman"/>
        </w:rPr>
        <w:noBreakHyphen/>
      </w:r>
      <w:r w:rsidRPr="003F23B4">
        <w:rPr>
          <w:rFonts w:ascii="Times New Roman" w:hAnsi="Times New Roman" w:cs="Times New Roman"/>
        </w:rPr>
        <w:t>chi translations, both automatic and manual evaluations showed that Google Translate and GPT-4o excel at different segments, with each system demonstrating unique strengths. For eng</w:t>
      </w:r>
      <w:r w:rsidR="00670A66">
        <w:rPr>
          <w:rFonts w:ascii="Times New Roman" w:hAnsi="Times New Roman" w:cs="Times New Roman"/>
        </w:rPr>
        <w:noBreakHyphen/>
      </w:r>
      <w:r w:rsidRPr="003F23B4">
        <w:rPr>
          <w:rFonts w:ascii="Times New Roman" w:hAnsi="Times New Roman" w:cs="Times New Roman"/>
        </w:rPr>
        <w:t xml:space="preserve">ara translations, both systems performed at a consistently higher level overall, though they still encountered some common challenges with certain </w:t>
      </w:r>
      <w:r w:rsidR="002D5186">
        <w:rPr>
          <w:rFonts w:ascii="Times New Roman" w:hAnsi="Times New Roman" w:cs="Times New Roman"/>
        </w:rPr>
        <w:t>segments</w:t>
      </w:r>
      <w:r w:rsidRPr="003F23B4">
        <w:rPr>
          <w:rFonts w:ascii="Times New Roman" w:hAnsi="Times New Roman" w:cs="Times New Roman"/>
        </w:rPr>
        <w:t>. This section presents a qualitative analysis of representative examples that illustrate these patterns</w:t>
      </w:r>
      <w:r w:rsidR="003964DD" w:rsidRPr="003964DD">
        <w:rPr>
          <w:rFonts w:ascii="Times New Roman" w:hAnsi="Times New Roman" w:cs="Times New Roman"/>
        </w:rPr>
        <w:t>.</w:t>
      </w:r>
    </w:p>
    <w:p w14:paraId="6629B549" w14:textId="36B34536" w:rsidR="00CF5C1B" w:rsidRPr="009C7B23" w:rsidRDefault="002D5186" w:rsidP="002659D2">
      <w:pPr>
        <w:pStyle w:val="ListParagraph"/>
        <w:numPr>
          <w:ilvl w:val="1"/>
          <w:numId w:val="11"/>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 xml:space="preserve">Complementary </w:t>
      </w:r>
      <w:r w:rsidR="002659D2">
        <w:rPr>
          <w:rFonts w:ascii="Times New Roman" w:eastAsia="Times New Roman" w:hAnsi="Times New Roman" w:cs="Times New Roman"/>
          <w:i/>
          <w:kern w:val="0"/>
          <w:lang w:val="en-GB" w:eastAsia="ru-RU"/>
          <w14:ligatures w14:val="none"/>
        </w:rPr>
        <w:t>s</w:t>
      </w:r>
      <w:r w:rsidRPr="009C7B23">
        <w:rPr>
          <w:rFonts w:ascii="Times New Roman" w:eastAsia="Times New Roman" w:hAnsi="Times New Roman" w:cs="Times New Roman"/>
          <w:i/>
          <w:kern w:val="0"/>
          <w:lang w:val="en-GB" w:eastAsia="ru-RU"/>
          <w14:ligatures w14:val="none"/>
        </w:rPr>
        <w:t xml:space="preserve">trengths in eng-chi </w:t>
      </w:r>
      <w:r w:rsidR="002659D2">
        <w:rPr>
          <w:rFonts w:ascii="Times New Roman" w:eastAsia="Times New Roman" w:hAnsi="Times New Roman" w:cs="Times New Roman"/>
          <w:i/>
          <w:kern w:val="0"/>
          <w:lang w:val="en-GB" w:eastAsia="ru-RU"/>
          <w14:ligatures w14:val="none"/>
        </w:rPr>
        <w:t>t</w:t>
      </w:r>
      <w:r w:rsidRPr="009C7B23">
        <w:rPr>
          <w:rFonts w:ascii="Times New Roman" w:eastAsia="Times New Roman" w:hAnsi="Times New Roman" w:cs="Times New Roman"/>
          <w:i/>
          <w:kern w:val="0"/>
          <w:lang w:val="en-GB" w:eastAsia="ru-RU"/>
          <w14:ligatures w14:val="none"/>
        </w:rPr>
        <w:t>ranslation</w:t>
      </w:r>
      <w:r w:rsidR="00EE49BA" w:rsidRPr="009C7B23">
        <w:rPr>
          <w:rFonts w:ascii="Times New Roman" w:eastAsia="Times New Roman" w:hAnsi="Times New Roman" w:cs="Times New Roman"/>
          <w:i/>
          <w:kern w:val="0"/>
          <w:lang w:val="en-GB" w:eastAsia="ru-RU"/>
          <w14:ligatures w14:val="none"/>
        </w:rPr>
        <w:t xml:space="preserve"> </w:t>
      </w:r>
      <w:r w:rsidR="002659D2">
        <w:rPr>
          <w:rFonts w:ascii="Times New Roman" w:eastAsia="Times New Roman" w:hAnsi="Times New Roman" w:cs="Times New Roman"/>
          <w:i/>
          <w:kern w:val="0"/>
          <w:lang w:val="en-GB" w:eastAsia="ru-RU"/>
          <w14:ligatures w14:val="none"/>
        </w:rPr>
        <w:t>a</w:t>
      </w:r>
      <w:r w:rsidR="00EE49BA" w:rsidRPr="009C7B23">
        <w:rPr>
          <w:rFonts w:ascii="Times New Roman" w:eastAsia="Times New Roman" w:hAnsi="Times New Roman" w:cs="Times New Roman"/>
          <w:i/>
          <w:kern w:val="0"/>
          <w:lang w:val="en-GB" w:eastAsia="ru-RU"/>
          <w14:ligatures w14:val="none"/>
        </w:rPr>
        <w:t xml:space="preserve">cross </w:t>
      </w:r>
      <w:r w:rsidR="002659D2">
        <w:rPr>
          <w:rFonts w:ascii="Times New Roman" w:eastAsia="Times New Roman" w:hAnsi="Times New Roman" w:cs="Times New Roman"/>
          <w:i/>
          <w:kern w:val="0"/>
          <w:lang w:val="en-GB" w:eastAsia="ru-RU"/>
          <w14:ligatures w14:val="none"/>
        </w:rPr>
        <w:t>s</w:t>
      </w:r>
      <w:r w:rsidR="00EE49BA" w:rsidRPr="009C7B23">
        <w:rPr>
          <w:rFonts w:ascii="Times New Roman" w:eastAsia="Times New Roman" w:hAnsi="Times New Roman" w:cs="Times New Roman"/>
          <w:i/>
          <w:kern w:val="0"/>
          <w:lang w:val="en-GB" w:eastAsia="ru-RU"/>
          <w14:ligatures w14:val="none"/>
        </w:rPr>
        <w:t>ystems</w:t>
      </w:r>
    </w:p>
    <w:p w14:paraId="110242E9" w14:textId="1EEC4729" w:rsidR="00CD7181" w:rsidRPr="00CD7181" w:rsidRDefault="00CD7181" w:rsidP="002659D2">
      <w:pPr>
        <w:spacing w:line="240" w:lineRule="auto"/>
        <w:contextualSpacing/>
        <w:jc w:val="both"/>
        <w:rPr>
          <w:rFonts w:ascii="Times New Roman" w:hAnsi="Times New Roman" w:cs="Times New Roman"/>
        </w:rPr>
      </w:pPr>
      <w:r w:rsidRPr="00CD7181">
        <w:rPr>
          <w:rFonts w:ascii="Times New Roman" w:hAnsi="Times New Roman" w:cs="Times New Roman"/>
        </w:rPr>
        <w:t xml:space="preserve">The segment-level analysis </w:t>
      </w:r>
      <w:r w:rsidR="003B1845">
        <w:rPr>
          <w:rFonts w:ascii="Times New Roman" w:hAnsi="Times New Roman" w:cs="Times New Roman"/>
        </w:rPr>
        <w:t xml:space="preserve">of COMET results </w:t>
      </w:r>
      <w:r w:rsidRPr="00CD7181">
        <w:rPr>
          <w:rFonts w:ascii="Times New Roman" w:hAnsi="Times New Roman" w:cs="Times New Roman"/>
        </w:rPr>
        <w:t>in Section 3.1</w:t>
      </w:r>
      <w:r w:rsidR="00670A66">
        <w:rPr>
          <w:rFonts w:ascii="Times New Roman" w:hAnsi="Times New Roman" w:cs="Times New Roman"/>
        </w:rPr>
        <w:t>.</w:t>
      </w:r>
      <w:r w:rsidRPr="00CD7181">
        <w:rPr>
          <w:rFonts w:ascii="Times New Roman" w:hAnsi="Times New Roman" w:cs="Times New Roman"/>
        </w:rPr>
        <w:t xml:space="preserve"> (Figure 1) showed that GPT-4o and Google Translate excel at translating different </w:t>
      </w:r>
      <w:r w:rsidR="003B1845">
        <w:rPr>
          <w:rFonts w:ascii="Times New Roman" w:hAnsi="Times New Roman" w:cs="Times New Roman"/>
        </w:rPr>
        <w:t>segments</w:t>
      </w:r>
      <w:r w:rsidR="009304AA">
        <w:rPr>
          <w:rFonts w:ascii="Times New Roman" w:hAnsi="Times New Roman" w:cs="Times New Roman"/>
        </w:rPr>
        <w:t xml:space="preserve"> in Chinese</w:t>
      </w:r>
      <w:r w:rsidRPr="00CD7181">
        <w:rPr>
          <w:rFonts w:ascii="Times New Roman" w:hAnsi="Times New Roman" w:cs="Times New Roman"/>
        </w:rPr>
        <w:t xml:space="preserve">. </w:t>
      </w:r>
      <w:r w:rsidR="00EB2AD3" w:rsidRPr="00EB2AD3">
        <w:rPr>
          <w:rFonts w:ascii="Times New Roman" w:hAnsi="Times New Roman" w:cs="Times New Roman"/>
        </w:rPr>
        <w:t>This pattern was reinforced by our manual evaluation in Section 3.2</w:t>
      </w:r>
      <w:r w:rsidR="00670A66">
        <w:rPr>
          <w:rFonts w:ascii="Times New Roman" w:hAnsi="Times New Roman" w:cs="Times New Roman"/>
        </w:rPr>
        <w:t>.</w:t>
      </w:r>
      <w:r w:rsidR="00EB2AD3" w:rsidRPr="00EB2AD3">
        <w:rPr>
          <w:rFonts w:ascii="Times New Roman" w:hAnsi="Times New Roman" w:cs="Times New Roman"/>
        </w:rPr>
        <w:t>, which found contrasting performance patterns between GPT-4o and Google Translate on the same texts. Our error analysis in Section 3.4</w:t>
      </w:r>
      <w:r w:rsidR="00670A66">
        <w:rPr>
          <w:rFonts w:ascii="Times New Roman" w:hAnsi="Times New Roman" w:cs="Times New Roman"/>
        </w:rPr>
        <w:t>.</w:t>
      </w:r>
      <w:r w:rsidR="00EB2AD3" w:rsidRPr="00EB2AD3">
        <w:rPr>
          <w:rFonts w:ascii="Times New Roman" w:hAnsi="Times New Roman" w:cs="Times New Roman"/>
        </w:rPr>
        <w:t xml:space="preserve"> further revealed different error profiles, with GPT-4o producing primarily Terminology (29.17%), Literalness (20.83%), and Omission (16.67%) errors, while Google Translate exhibited substantially more Cohesion issues (36.84%</w:t>
      </w:r>
      <w:r w:rsidR="004D0D06" w:rsidRPr="00EB2AD3">
        <w:rPr>
          <w:rFonts w:ascii="Times New Roman" w:hAnsi="Times New Roman" w:cs="Times New Roman"/>
        </w:rPr>
        <w:t>).</w:t>
      </w:r>
      <w:r w:rsidR="004D0D06" w:rsidRPr="00CD7181">
        <w:rPr>
          <w:rFonts w:ascii="Times New Roman" w:hAnsi="Times New Roman" w:cs="Times New Roman"/>
        </w:rPr>
        <w:t xml:space="preserve"> These</w:t>
      </w:r>
      <w:r w:rsidRPr="00CD7181">
        <w:rPr>
          <w:rFonts w:ascii="Times New Roman" w:hAnsi="Times New Roman" w:cs="Times New Roman"/>
        </w:rPr>
        <w:t xml:space="preserve"> quantitative findings are illustrated through the following representative examples.</w:t>
      </w:r>
    </w:p>
    <w:p w14:paraId="0241A57B" w14:textId="3F395A70" w:rsidR="00427FAA" w:rsidRPr="009C7B23" w:rsidRDefault="004D7D14" w:rsidP="006A6B1D">
      <w:pPr>
        <w:pStyle w:val="ListParagraph"/>
        <w:keepNext/>
        <w:numPr>
          <w:ilvl w:val="2"/>
          <w:numId w:val="11"/>
        </w:numPr>
        <w:spacing w:before="280" w:after="0" w:line="259" w:lineRule="auto"/>
        <w:ind w:left="1418" w:hanging="709"/>
        <w:contextualSpacing w:val="0"/>
        <w:jc w:val="both"/>
        <w:rPr>
          <w:rFonts w:asciiTheme="majorBidi" w:eastAsiaTheme="minorHAnsi" w:hAnsiTheme="majorBidi" w:cstheme="majorBidi"/>
          <w:i/>
          <w:iCs/>
          <w:kern w:val="0"/>
          <w:lang w:val="en-GB" w:eastAsia="en-US"/>
          <w14:ligatures w14:val="none"/>
        </w:rPr>
      </w:pPr>
      <w:r w:rsidRPr="009C7B23">
        <w:rPr>
          <w:rFonts w:asciiTheme="majorBidi" w:eastAsiaTheme="minorHAnsi" w:hAnsiTheme="majorBidi" w:cstheme="majorBidi"/>
          <w:i/>
          <w:iCs/>
          <w:kern w:val="0"/>
          <w:lang w:val="en-GB" w:eastAsia="en-US"/>
          <w14:ligatures w14:val="none"/>
        </w:rPr>
        <w:t xml:space="preserve">Example </w:t>
      </w:r>
      <w:r w:rsidR="00670A66">
        <w:rPr>
          <w:rFonts w:asciiTheme="majorBidi" w:eastAsiaTheme="minorHAnsi" w:hAnsiTheme="majorBidi" w:cstheme="majorBidi"/>
          <w:i/>
          <w:iCs/>
          <w:kern w:val="0"/>
          <w:lang w:val="en-GB" w:eastAsia="en-US"/>
          <w14:ligatures w14:val="none"/>
        </w:rPr>
        <w:t>i</w:t>
      </w:r>
      <w:r w:rsidRPr="009C7B23">
        <w:rPr>
          <w:rFonts w:asciiTheme="majorBidi" w:eastAsiaTheme="minorHAnsi" w:hAnsiTheme="majorBidi" w:cstheme="majorBidi"/>
          <w:i/>
          <w:iCs/>
          <w:kern w:val="0"/>
          <w:lang w:val="en-GB" w:eastAsia="en-US"/>
          <w14:ligatures w14:val="none"/>
        </w:rPr>
        <w:t xml:space="preserve">llustrating GPT-4o’s </w:t>
      </w:r>
      <w:r w:rsidR="00670A66">
        <w:rPr>
          <w:rFonts w:asciiTheme="majorBidi" w:eastAsiaTheme="minorHAnsi" w:hAnsiTheme="majorBidi" w:cstheme="majorBidi"/>
          <w:i/>
          <w:iCs/>
          <w:kern w:val="0"/>
          <w:lang w:val="en-GB" w:eastAsia="en-US"/>
          <w14:ligatures w14:val="none"/>
        </w:rPr>
        <w:t>a</w:t>
      </w:r>
      <w:r w:rsidRPr="009C7B23">
        <w:rPr>
          <w:rFonts w:asciiTheme="majorBidi" w:eastAsiaTheme="minorHAnsi" w:hAnsiTheme="majorBidi" w:cstheme="majorBidi"/>
          <w:i/>
          <w:iCs/>
          <w:kern w:val="0"/>
          <w:lang w:val="en-GB" w:eastAsia="en-US"/>
          <w14:ligatures w14:val="none"/>
        </w:rPr>
        <w:t>dvantage</w:t>
      </w:r>
    </w:p>
    <w:p w14:paraId="275B190C" w14:textId="54AB0B37" w:rsidR="003750B2" w:rsidRPr="00B04DD7" w:rsidRDefault="003750B2" w:rsidP="006A6B1D">
      <w:pPr>
        <w:pStyle w:val="paragraph"/>
        <w:keepNext/>
        <w:spacing w:before="0" w:beforeAutospacing="0" w:after="0" w:afterAutospacing="0"/>
        <w:jc w:val="both"/>
        <w:rPr>
          <w:kern w:val="2"/>
          <w14:ligatures w14:val="standardContextual"/>
        </w:rPr>
      </w:pPr>
      <w:r w:rsidRPr="003750B2">
        <w:rPr>
          <w:kern w:val="2"/>
          <w14:ligatures w14:val="standardContextual"/>
        </w:rPr>
        <w:t>Example (1)</w:t>
      </w:r>
      <w:r w:rsidR="00347190">
        <w:rPr>
          <w:rFonts w:hint="eastAsia"/>
          <w:kern w:val="2"/>
          <w14:ligatures w14:val="standardContextual"/>
        </w:rPr>
        <w:t xml:space="preserve"> in Table </w:t>
      </w:r>
      <w:r w:rsidR="00990D41">
        <w:rPr>
          <w:kern w:val="2"/>
          <w14:ligatures w14:val="standardContextual"/>
        </w:rPr>
        <w:t>4</w:t>
      </w:r>
      <w:r w:rsidRPr="003750B2">
        <w:rPr>
          <w:kern w:val="2"/>
          <w14:ligatures w14:val="standardContextual"/>
        </w:rPr>
        <w:t xml:space="preserve"> </w:t>
      </w:r>
      <w:r w:rsidR="00E86392">
        <w:rPr>
          <w:kern w:val="2"/>
          <w14:ligatures w14:val="standardContextual"/>
        </w:rPr>
        <w:t xml:space="preserve">(Segment 7) </w:t>
      </w:r>
      <w:r w:rsidRPr="003750B2">
        <w:rPr>
          <w:kern w:val="2"/>
          <w14:ligatures w14:val="standardContextual"/>
        </w:rPr>
        <w:t xml:space="preserve">illustrates how the two systems handle the translation of </w:t>
      </w:r>
      <w:r w:rsidR="00D501AD">
        <w:rPr>
          <w:rFonts w:hint="eastAsia"/>
          <w:kern w:val="2"/>
          <w14:ligatures w14:val="standardContextual"/>
        </w:rPr>
        <w:t>the same</w:t>
      </w:r>
      <w:r w:rsidRPr="003750B2">
        <w:rPr>
          <w:kern w:val="2"/>
          <w14:ligatures w14:val="standardContextual"/>
        </w:rPr>
        <w:t xml:space="preserve"> </w:t>
      </w:r>
      <w:r w:rsidR="00B04DD7">
        <w:rPr>
          <w:rFonts w:hint="eastAsia"/>
          <w:kern w:val="2"/>
          <w14:ligatures w14:val="standardContextual"/>
        </w:rPr>
        <w:t>source</w:t>
      </w:r>
      <w:r w:rsidRPr="003750B2">
        <w:rPr>
          <w:kern w:val="2"/>
          <w14:ligatures w14:val="standardContextual"/>
        </w:rPr>
        <w:t xml:space="preserve"> sentence </w:t>
      </w:r>
      <w:r w:rsidR="00B04DD7">
        <w:rPr>
          <w:kern w:val="2"/>
          <w14:ligatures w14:val="standardContextual"/>
        </w:rPr>
        <w:t>“</w:t>
      </w:r>
      <w:r w:rsidRPr="003750B2">
        <w:rPr>
          <w:kern w:val="2"/>
          <w14:ligatures w14:val="standardContextual"/>
        </w:rPr>
        <w:t>Every year, an estimated $40 billion is diverted from the public treasury through charitable donations</w:t>
      </w:r>
      <w:r w:rsidR="00670A66">
        <w:rPr>
          <w:kern w:val="2"/>
          <w14:ligatures w14:val="standardContextual"/>
        </w:rPr>
        <w:t>.</w:t>
      </w:r>
      <w:r w:rsidR="00B04DD7">
        <w:rPr>
          <w:kern w:val="2"/>
          <w14:ligatures w14:val="standardContextual"/>
        </w:rPr>
        <w:t>”</w:t>
      </w:r>
      <w:r w:rsidR="003D3B5A">
        <w:rPr>
          <w:kern w:val="2"/>
          <w14:ligatures w14:val="standardContextual"/>
        </w:rPr>
        <w:t xml:space="preserve"> </w:t>
      </w:r>
      <w:r w:rsidR="003D3B5A">
        <w:rPr>
          <w:rFonts w:hint="eastAsia"/>
          <w:kern w:val="2"/>
          <w14:ligatures w14:val="standardContextual"/>
        </w:rPr>
        <w:t>with different word choices</w:t>
      </w:r>
      <w:r w:rsidR="003D3B5A">
        <w:rPr>
          <w:kern w:val="2"/>
          <w14:ligatures w14:val="standardContextual"/>
        </w:rPr>
        <w:t>.</w:t>
      </w:r>
    </w:p>
    <w:p w14:paraId="6CDC9C7A" w14:textId="225931D7" w:rsidR="003750B2" w:rsidRPr="003750B2" w:rsidRDefault="003750B2" w:rsidP="007508B5">
      <w:pPr>
        <w:pStyle w:val="paragraph"/>
        <w:ind w:firstLine="720"/>
        <w:contextualSpacing/>
        <w:jc w:val="both"/>
        <w:rPr>
          <w:kern w:val="2"/>
          <w14:ligatures w14:val="standardContextual"/>
        </w:rPr>
      </w:pPr>
      <w:r w:rsidRPr="003750B2">
        <w:rPr>
          <w:rFonts w:hint="eastAsia"/>
          <w:kern w:val="2"/>
          <w14:ligatures w14:val="standardContextual"/>
        </w:rPr>
        <w:t xml:space="preserve">GPT-4o rendered this as </w:t>
      </w:r>
      <w:r w:rsidR="00D501AD">
        <w:rPr>
          <w:kern w:val="2"/>
          <w14:ligatures w14:val="standardContextual"/>
        </w:rPr>
        <w:t>“</w:t>
      </w:r>
      <w:r w:rsidRPr="003750B2">
        <w:rPr>
          <w:rFonts w:hint="eastAsia"/>
          <w:kern w:val="2"/>
          <w14:ligatures w14:val="standardContextual"/>
        </w:rPr>
        <w:t>每年，估计有</w:t>
      </w:r>
      <w:r w:rsidRPr="003750B2">
        <w:rPr>
          <w:rFonts w:hint="eastAsia"/>
          <w:kern w:val="2"/>
          <w14:ligatures w14:val="standardContextual"/>
        </w:rPr>
        <w:t>400</w:t>
      </w:r>
      <w:r w:rsidRPr="003750B2">
        <w:rPr>
          <w:rFonts w:hint="eastAsia"/>
          <w:kern w:val="2"/>
          <w14:ligatures w14:val="standardContextual"/>
        </w:rPr>
        <w:t>亿美元通过慈善捐赠从公共财政中转移出去。</w:t>
      </w:r>
      <w:r w:rsidR="00D501AD">
        <w:rPr>
          <w:kern w:val="2"/>
          <w14:ligatures w14:val="standardContextual"/>
        </w:rPr>
        <w:t>”</w:t>
      </w:r>
      <w:r w:rsidRPr="003750B2">
        <w:rPr>
          <w:rFonts w:hint="eastAsia"/>
          <w:kern w:val="2"/>
          <w14:ligatures w14:val="standardContextual"/>
        </w:rPr>
        <w:t xml:space="preserve"> (</w:t>
      </w:r>
      <w:r w:rsidR="009F3959">
        <w:rPr>
          <w:kern w:val="2"/>
          <w14:ligatures w14:val="standardContextual"/>
        </w:rPr>
        <w:t>‘</w:t>
      </w:r>
      <w:r w:rsidRPr="003750B2">
        <w:rPr>
          <w:rFonts w:hint="eastAsia"/>
          <w:kern w:val="2"/>
          <w14:ligatures w14:val="standardContextual"/>
        </w:rPr>
        <w:t xml:space="preserve">Every year, an estimated $40 billion is </w:t>
      </w:r>
      <w:r w:rsidRPr="00C17E4B">
        <w:rPr>
          <w:rFonts w:hint="eastAsia"/>
          <w:b/>
          <w:bCs/>
          <w:kern w:val="2"/>
          <w14:ligatures w14:val="standardContextual"/>
        </w:rPr>
        <w:t>transferred</w:t>
      </w:r>
      <w:r w:rsidRPr="003750B2">
        <w:rPr>
          <w:rFonts w:hint="eastAsia"/>
          <w:kern w:val="2"/>
          <w14:ligatures w14:val="standardContextual"/>
        </w:rPr>
        <w:t xml:space="preserve"> through charitable donations from public treasury</w:t>
      </w:r>
      <w:r w:rsidR="00670A66">
        <w:rPr>
          <w:kern w:val="2"/>
          <w14:ligatures w14:val="standardContextual"/>
        </w:rPr>
        <w:t>.</w:t>
      </w:r>
      <w:r w:rsidR="009F3959">
        <w:rPr>
          <w:kern w:val="2"/>
          <w14:ligatures w14:val="standardContextual"/>
        </w:rPr>
        <w:t>’</w:t>
      </w:r>
      <w:r w:rsidRPr="003750B2">
        <w:rPr>
          <w:rFonts w:hint="eastAsia"/>
          <w:kern w:val="2"/>
          <w14:ligatures w14:val="standardContextual"/>
        </w:rPr>
        <w:t xml:space="preserve">). In contrast, Google Translate produced </w:t>
      </w:r>
      <w:r w:rsidR="00D501AD">
        <w:rPr>
          <w:kern w:val="2"/>
          <w14:ligatures w14:val="standardContextual"/>
        </w:rPr>
        <w:t>“</w:t>
      </w:r>
      <w:r w:rsidRPr="003750B2">
        <w:rPr>
          <w:rFonts w:hint="eastAsia"/>
          <w:kern w:val="2"/>
          <w14:ligatures w14:val="standardContextual"/>
        </w:rPr>
        <w:t>每年，估计有</w:t>
      </w:r>
      <w:r w:rsidRPr="003750B2">
        <w:rPr>
          <w:rFonts w:hint="eastAsia"/>
          <w:kern w:val="2"/>
          <w14:ligatures w14:val="standardContextual"/>
        </w:rPr>
        <w:t xml:space="preserve"> 400 </w:t>
      </w:r>
      <w:r w:rsidRPr="003750B2">
        <w:rPr>
          <w:rFonts w:hint="eastAsia"/>
          <w:kern w:val="2"/>
          <w14:ligatures w14:val="standardContextual"/>
        </w:rPr>
        <w:t>亿美元通过慈善捐款从国库中挪用。</w:t>
      </w:r>
      <w:r w:rsidR="00D501AD">
        <w:rPr>
          <w:kern w:val="2"/>
          <w14:ligatures w14:val="standardContextual"/>
        </w:rPr>
        <w:t>”</w:t>
      </w:r>
      <w:r w:rsidRPr="003750B2">
        <w:rPr>
          <w:kern w:val="2"/>
          <w14:ligatures w14:val="standardContextual"/>
        </w:rPr>
        <w:t xml:space="preserve"> (</w:t>
      </w:r>
      <w:r w:rsidR="009F3959">
        <w:rPr>
          <w:kern w:val="2"/>
          <w14:ligatures w14:val="standardContextual"/>
        </w:rPr>
        <w:t>‘</w:t>
      </w:r>
      <w:r w:rsidRPr="003750B2">
        <w:rPr>
          <w:kern w:val="2"/>
          <w14:ligatures w14:val="standardContextual"/>
        </w:rPr>
        <w:t xml:space="preserve">Every year, an estimated $40 billion is </w:t>
      </w:r>
      <w:r w:rsidRPr="00C17E4B">
        <w:rPr>
          <w:b/>
          <w:bCs/>
          <w:kern w:val="2"/>
          <w14:ligatures w14:val="standardContextual"/>
        </w:rPr>
        <w:t>misappropriated</w:t>
      </w:r>
      <w:r w:rsidRPr="003750B2">
        <w:rPr>
          <w:kern w:val="2"/>
          <w14:ligatures w14:val="standardContextual"/>
        </w:rPr>
        <w:t xml:space="preserve"> through charitable donations from national treasure</w:t>
      </w:r>
      <w:r w:rsidR="00102DF7">
        <w:rPr>
          <w:rFonts w:hint="eastAsia"/>
          <w:kern w:val="2"/>
          <w14:ligatures w14:val="standardContextual"/>
        </w:rPr>
        <w:t>.</w:t>
      </w:r>
      <w:r w:rsidR="009F3959">
        <w:rPr>
          <w:kern w:val="2"/>
          <w14:ligatures w14:val="standardContextual"/>
        </w:rPr>
        <w:t>’</w:t>
      </w:r>
      <w:r w:rsidRPr="003750B2">
        <w:rPr>
          <w:kern w:val="2"/>
          <w14:ligatures w14:val="standardContextual"/>
        </w:rPr>
        <w:t>).</w:t>
      </w:r>
    </w:p>
    <w:p w14:paraId="7074AB91" w14:textId="76AA4F46" w:rsidR="00B04DD7" w:rsidRDefault="00993F77" w:rsidP="00FC1D73">
      <w:pPr>
        <w:pStyle w:val="paragraph"/>
        <w:spacing w:after="160" w:afterAutospacing="0"/>
        <w:ind w:firstLine="720"/>
        <w:jc w:val="both"/>
        <w:rPr>
          <w:kern w:val="2"/>
          <w14:ligatures w14:val="standardContextual"/>
        </w:rPr>
      </w:pPr>
      <w:r w:rsidRPr="00993F77">
        <w:rPr>
          <w:kern w:val="2"/>
          <w14:ligatures w14:val="standardContextual"/>
        </w:rPr>
        <w:t xml:space="preserve">Although COMET scores showed only a marginal difference (0.90 for GPT-4o vs. 0.89 for Google Translate), human evaluation identified a more pronounced disparity in translation quality. </w:t>
      </w:r>
      <w:r w:rsidR="003750B2" w:rsidRPr="003750B2">
        <w:rPr>
          <w:kern w:val="2"/>
          <w14:ligatures w14:val="standardContextual"/>
        </w:rPr>
        <w:t>The ATA graders identified no errors in GPT-4o</w:t>
      </w:r>
      <w:r w:rsidR="00B9217F">
        <w:rPr>
          <w:kern w:val="2"/>
          <w14:ligatures w14:val="standardContextual"/>
        </w:rPr>
        <w:t>’</w:t>
      </w:r>
      <w:r w:rsidR="003750B2" w:rsidRPr="003750B2">
        <w:rPr>
          <w:kern w:val="2"/>
          <w14:ligatures w14:val="standardContextual"/>
        </w:rPr>
        <w:t>s translation</w:t>
      </w:r>
      <w:r w:rsidR="003750B2" w:rsidRPr="003750B2">
        <w:rPr>
          <w:rFonts w:hint="eastAsia"/>
          <w:kern w:val="2"/>
          <w14:ligatures w14:val="standardContextual"/>
        </w:rPr>
        <w:t>, whereas both graders marked Google Translate</w:t>
      </w:r>
      <w:r w:rsidR="00B9217F">
        <w:rPr>
          <w:kern w:val="2"/>
          <w14:ligatures w14:val="standardContextual"/>
        </w:rPr>
        <w:t>’</w:t>
      </w:r>
      <w:r w:rsidR="003750B2" w:rsidRPr="003750B2">
        <w:rPr>
          <w:rFonts w:hint="eastAsia"/>
          <w:kern w:val="2"/>
          <w14:ligatures w14:val="standardContextual"/>
        </w:rPr>
        <w:t xml:space="preserve">s version with a T-4 </w:t>
      </w:r>
      <w:r w:rsidR="00D837AD">
        <w:rPr>
          <w:kern w:val="2"/>
          <w14:ligatures w14:val="standardContextual"/>
        </w:rPr>
        <w:t xml:space="preserve">error </w:t>
      </w:r>
      <w:r w:rsidR="003750B2" w:rsidRPr="003750B2">
        <w:rPr>
          <w:rFonts w:hint="eastAsia"/>
          <w:kern w:val="2"/>
          <w14:ligatures w14:val="standardContextual"/>
        </w:rPr>
        <w:t>(terminology error of severity level 4). The critical issue was Google</w:t>
      </w:r>
      <w:r w:rsidR="00A466F3">
        <w:rPr>
          <w:kern w:val="2"/>
          <w14:ligatures w14:val="standardContextual"/>
        </w:rPr>
        <w:t>’</w:t>
      </w:r>
      <w:r w:rsidR="003750B2" w:rsidRPr="003750B2">
        <w:rPr>
          <w:rFonts w:hint="eastAsia"/>
          <w:kern w:val="2"/>
          <w14:ligatures w14:val="standardContextual"/>
        </w:rPr>
        <w:t xml:space="preserve">s </w:t>
      </w:r>
      <w:r w:rsidR="00A466F3">
        <w:rPr>
          <w:rFonts w:hint="eastAsia"/>
          <w:kern w:val="2"/>
          <w14:ligatures w14:val="standardContextual"/>
        </w:rPr>
        <w:t xml:space="preserve">word </w:t>
      </w:r>
      <w:r w:rsidR="003750B2" w:rsidRPr="003750B2">
        <w:rPr>
          <w:rFonts w:hint="eastAsia"/>
          <w:kern w:val="2"/>
          <w14:ligatures w14:val="standardContextual"/>
        </w:rPr>
        <w:t xml:space="preserve">choice of </w:t>
      </w:r>
      <w:r w:rsidR="003750B2" w:rsidRPr="00555D2A">
        <w:rPr>
          <w:rFonts w:hint="eastAsia"/>
          <w:kern w:val="2"/>
          <w14:ligatures w14:val="standardContextual"/>
        </w:rPr>
        <w:t>挪用</w:t>
      </w:r>
      <w:r w:rsidR="003750B2" w:rsidRPr="003750B2">
        <w:rPr>
          <w:rFonts w:hint="eastAsia"/>
          <w:kern w:val="2"/>
          <w14:ligatures w14:val="standardContextual"/>
        </w:rPr>
        <w:t xml:space="preserve"> (</w:t>
      </w:r>
      <w:r w:rsidR="00555D2A">
        <w:rPr>
          <w:kern w:val="2"/>
          <w14:ligatures w14:val="standardContextual"/>
        </w:rPr>
        <w:t>‘</w:t>
      </w:r>
      <w:r w:rsidR="003750B2" w:rsidRPr="003750B2">
        <w:rPr>
          <w:rFonts w:hint="eastAsia"/>
          <w:kern w:val="2"/>
          <w14:ligatures w14:val="standardContextual"/>
        </w:rPr>
        <w:t>misappropriated</w:t>
      </w:r>
      <w:r w:rsidR="00555D2A">
        <w:rPr>
          <w:kern w:val="2"/>
          <w14:ligatures w14:val="standardContextual"/>
        </w:rPr>
        <w:t>’</w:t>
      </w:r>
      <w:r w:rsidR="003750B2" w:rsidRPr="003750B2">
        <w:rPr>
          <w:rFonts w:hint="eastAsia"/>
          <w:kern w:val="2"/>
          <w14:ligatures w14:val="standardContextual"/>
        </w:rPr>
        <w:t xml:space="preserve">) for </w:t>
      </w:r>
      <w:r w:rsidR="003750B2" w:rsidRPr="00555D2A">
        <w:rPr>
          <w:rFonts w:hint="eastAsia"/>
          <w:i/>
          <w:iCs/>
          <w:kern w:val="2"/>
          <w14:ligatures w14:val="standardContextual"/>
        </w:rPr>
        <w:t>diverted</w:t>
      </w:r>
      <w:r w:rsidR="003750B2" w:rsidRPr="003750B2">
        <w:rPr>
          <w:rFonts w:hint="eastAsia"/>
          <w:kern w:val="2"/>
          <w14:ligatures w14:val="standardContextual"/>
        </w:rPr>
        <w:t xml:space="preserve">, which introduces an unwarranted negative connotation of financial </w:t>
      </w:r>
      <w:r w:rsidR="003750B2" w:rsidRPr="003750B2">
        <w:rPr>
          <w:kern w:val="2"/>
          <w14:ligatures w14:val="standardContextual"/>
        </w:rPr>
        <w:t xml:space="preserve">misconduct </w:t>
      </w:r>
      <w:r w:rsidR="00555D2A">
        <w:rPr>
          <w:kern w:val="2"/>
          <w14:ligatures w14:val="standardContextual"/>
        </w:rPr>
        <w:t xml:space="preserve">that is </w:t>
      </w:r>
      <w:r w:rsidR="003750B2" w:rsidRPr="003750B2">
        <w:rPr>
          <w:kern w:val="2"/>
          <w14:ligatures w14:val="standardContextual"/>
        </w:rPr>
        <w:t xml:space="preserve">not present in the </w:t>
      </w:r>
      <w:r w:rsidR="00A466F3">
        <w:rPr>
          <w:rFonts w:hint="eastAsia"/>
          <w:kern w:val="2"/>
          <w14:ligatures w14:val="standardContextual"/>
        </w:rPr>
        <w:t>ST</w:t>
      </w:r>
      <w:r w:rsidR="003750B2" w:rsidRPr="003750B2">
        <w:rPr>
          <w:kern w:val="2"/>
          <w14:ligatures w14:val="standardContextual"/>
        </w:rPr>
        <w:t>.</w:t>
      </w:r>
    </w:p>
    <w:p w14:paraId="0E256FF5" w14:textId="3509249C" w:rsidR="008421AE" w:rsidRPr="00555D2A" w:rsidRDefault="00E41D85" w:rsidP="00555D2A">
      <w:pPr>
        <w:pStyle w:val="paragraph"/>
        <w:spacing w:before="160" w:beforeAutospacing="0" w:after="120" w:afterAutospacing="0"/>
        <w:jc w:val="both"/>
        <w:rPr>
          <w:rFonts w:eastAsia="DengXian"/>
          <w:sz w:val="22"/>
          <w:szCs w:val="22"/>
        </w:rPr>
      </w:pPr>
      <w:r w:rsidRPr="00555D2A">
        <w:rPr>
          <w:sz w:val="22"/>
          <w:szCs w:val="22"/>
        </w:rPr>
        <w:t xml:space="preserve">Table </w:t>
      </w:r>
      <w:r w:rsidR="00990D41" w:rsidRPr="00555D2A">
        <w:rPr>
          <w:sz w:val="22"/>
          <w:szCs w:val="22"/>
        </w:rPr>
        <w:t>4</w:t>
      </w:r>
      <w:r w:rsidR="00555D2A">
        <w:rPr>
          <w:sz w:val="22"/>
          <w:szCs w:val="22"/>
        </w:rPr>
        <w:t>:</w:t>
      </w:r>
      <w:r w:rsidRPr="00555D2A">
        <w:rPr>
          <w:sz w:val="22"/>
          <w:szCs w:val="22"/>
        </w:rPr>
        <w:t xml:space="preserve"> </w:t>
      </w:r>
      <w:r w:rsidR="0080319B" w:rsidRPr="00555D2A">
        <w:rPr>
          <w:rFonts w:eastAsia="DengXian"/>
          <w:sz w:val="22"/>
          <w:szCs w:val="22"/>
        </w:rPr>
        <w:t xml:space="preserve">Segment‑level outputs and ATA grader feedback for Example (1) in the </w:t>
      </w:r>
      <w:r w:rsidR="0080319B" w:rsidRPr="00FC1D73">
        <w:rPr>
          <w:rFonts w:eastAsia="DengXian"/>
          <w:sz w:val="22"/>
          <w:szCs w:val="22"/>
        </w:rPr>
        <w:t>eng-chi</w:t>
      </w:r>
      <w:r w:rsidR="0080319B" w:rsidRPr="00555D2A">
        <w:rPr>
          <w:rFonts w:eastAsia="DengXian"/>
          <w:sz w:val="22"/>
          <w:szCs w:val="22"/>
        </w:rPr>
        <w:t xml:space="preserve"> pair</w:t>
      </w:r>
    </w:p>
    <w:tbl>
      <w:tblPr>
        <w:tblW w:w="9072" w:type="dxa"/>
        <w:jc w:val="center"/>
        <w:tblLayout w:type="fixed"/>
        <w:tblCellMar>
          <w:left w:w="0" w:type="dxa"/>
          <w:right w:w="0" w:type="dxa"/>
        </w:tblCellMar>
        <w:tblLook w:val="04A0" w:firstRow="1" w:lastRow="0" w:firstColumn="1" w:lastColumn="0" w:noHBand="0" w:noVBand="1"/>
      </w:tblPr>
      <w:tblGrid>
        <w:gridCol w:w="1350"/>
        <w:gridCol w:w="3824"/>
        <w:gridCol w:w="1132"/>
        <w:gridCol w:w="1402"/>
        <w:gridCol w:w="1364"/>
      </w:tblGrid>
      <w:tr w:rsidR="00990D41" w:rsidRPr="00B30623" w14:paraId="6996CE90" w14:textId="6994AC39" w:rsidTr="00FC1D73">
        <w:trPr>
          <w:trHeight w:val="890"/>
          <w:jc w:val="center"/>
        </w:trPr>
        <w:tc>
          <w:tcPr>
            <w:tcW w:w="1350" w:type="dxa"/>
            <w:tcBorders>
              <w:top w:val="single" w:sz="4" w:space="0" w:color="auto"/>
              <w:bottom w:val="single" w:sz="4" w:space="0" w:color="auto"/>
            </w:tcBorders>
            <w:vAlign w:val="center"/>
            <w:hideMark/>
          </w:tcPr>
          <w:p w14:paraId="7A062DA9" w14:textId="677E90C8" w:rsidR="00990D41" w:rsidRPr="00B9004A" w:rsidRDefault="00990D41" w:rsidP="002A034E">
            <w:pPr>
              <w:pStyle w:val="paragraph"/>
              <w:contextualSpacing/>
              <w:jc w:val="center"/>
              <w:rPr>
                <w:b/>
                <w:bCs/>
              </w:rPr>
            </w:pPr>
            <w:r w:rsidRPr="00B9004A">
              <w:rPr>
                <w:rFonts w:hint="eastAsia"/>
                <w:b/>
                <w:bCs/>
              </w:rPr>
              <w:t>ST</w:t>
            </w:r>
          </w:p>
        </w:tc>
        <w:tc>
          <w:tcPr>
            <w:tcW w:w="7722" w:type="dxa"/>
            <w:gridSpan w:val="4"/>
            <w:tcBorders>
              <w:top w:val="single" w:sz="4" w:space="0" w:color="auto"/>
              <w:bottom w:val="single" w:sz="4" w:space="0" w:color="auto"/>
            </w:tcBorders>
            <w:vAlign w:val="center"/>
          </w:tcPr>
          <w:p w14:paraId="079FF588" w14:textId="14DB6E47" w:rsidR="00990D41" w:rsidRPr="6105D629" w:rsidRDefault="00990D41" w:rsidP="00FC1D73">
            <w:pPr>
              <w:pStyle w:val="paragraph"/>
              <w:contextualSpacing/>
            </w:pPr>
            <w:r w:rsidRPr="00E2312B">
              <w:t xml:space="preserve">Every year, an estimated $40 billion is </w:t>
            </w:r>
            <w:r w:rsidRPr="00224F01">
              <w:rPr>
                <w:b/>
                <w:bCs/>
              </w:rPr>
              <w:t>diverted</w:t>
            </w:r>
            <w:r w:rsidRPr="00E2312B">
              <w:t xml:space="preserve"> from the public treasury through charitable donations.</w:t>
            </w:r>
          </w:p>
        </w:tc>
      </w:tr>
      <w:tr w:rsidR="00822D18" w:rsidRPr="00B9004A" w14:paraId="531E8BB7" w14:textId="2295B71C" w:rsidTr="00FC1D73">
        <w:trPr>
          <w:trHeight w:val="440"/>
          <w:jc w:val="center"/>
        </w:trPr>
        <w:tc>
          <w:tcPr>
            <w:tcW w:w="1350" w:type="dxa"/>
            <w:tcBorders>
              <w:top w:val="single" w:sz="4" w:space="0" w:color="auto"/>
            </w:tcBorders>
            <w:vAlign w:val="center"/>
            <w:hideMark/>
          </w:tcPr>
          <w:p w14:paraId="597F68DD" w14:textId="14AE4697" w:rsidR="00822D18" w:rsidRPr="00B9004A" w:rsidRDefault="00822D18" w:rsidP="002A034E">
            <w:pPr>
              <w:pStyle w:val="paragraph"/>
              <w:contextualSpacing/>
              <w:jc w:val="center"/>
              <w:rPr>
                <w:b/>
                <w:bCs/>
              </w:rPr>
            </w:pPr>
            <w:r w:rsidRPr="00B9004A">
              <w:rPr>
                <w:b/>
                <w:bCs/>
              </w:rPr>
              <w:t>S</w:t>
            </w:r>
            <w:r w:rsidRPr="00B9004A">
              <w:rPr>
                <w:rFonts w:hint="eastAsia"/>
                <w:b/>
                <w:bCs/>
              </w:rPr>
              <w:t>ystem</w:t>
            </w:r>
          </w:p>
        </w:tc>
        <w:tc>
          <w:tcPr>
            <w:tcW w:w="3824" w:type="dxa"/>
            <w:tcBorders>
              <w:top w:val="single" w:sz="4" w:space="0" w:color="auto"/>
            </w:tcBorders>
            <w:vAlign w:val="center"/>
            <w:hideMark/>
          </w:tcPr>
          <w:p w14:paraId="07E6DE79" w14:textId="72FBBB13" w:rsidR="00822D18" w:rsidRPr="00B9004A" w:rsidRDefault="00822D18" w:rsidP="002A034E">
            <w:pPr>
              <w:pStyle w:val="paragraph"/>
              <w:contextualSpacing/>
              <w:jc w:val="center"/>
              <w:rPr>
                <w:b/>
                <w:bCs/>
              </w:rPr>
            </w:pPr>
            <w:r w:rsidRPr="00B9004A">
              <w:rPr>
                <w:rFonts w:hint="eastAsia"/>
                <w:b/>
                <w:bCs/>
              </w:rPr>
              <w:t>TT</w:t>
            </w:r>
          </w:p>
        </w:tc>
        <w:tc>
          <w:tcPr>
            <w:tcW w:w="1132" w:type="dxa"/>
            <w:tcBorders>
              <w:top w:val="single" w:sz="4" w:space="0" w:color="auto"/>
            </w:tcBorders>
            <w:vAlign w:val="center"/>
          </w:tcPr>
          <w:p w14:paraId="4F68E1A3" w14:textId="3D4A8D15" w:rsidR="00822D18" w:rsidRPr="00B9004A" w:rsidRDefault="00771619" w:rsidP="002A034E">
            <w:pPr>
              <w:pStyle w:val="paragraph"/>
              <w:contextualSpacing/>
              <w:jc w:val="center"/>
              <w:rPr>
                <w:b/>
                <w:bCs/>
              </w:rPr>
            </w:pPr>
            <w:r>
              <w:rPr>
                <w:b/>
                <w:bCs/>
              </w:rPr>
              <w:t>C</w:t>
            </w:r>
            <w:r w:rsidR="00FC1D73">
              <w:rPr>
                <w:b/>
                <w:bCs/>
              </w:rPr>
              <w:t>OMET</w:t>
            </w:r>
          </w:p>
        </w:tc>
        <w:tc>
          <w:tcPr>
            <w:tcW w:w="1402" w:type="dxa"/>
            <w:tcBorders>
              <w:top w:val="single" w:sz="4" w:space="0" w:color="auto"/>
            </w:tcBorders>
            <w:vAlign w:val="center"/>
            <w:hideMark/>
          </w:tcPr>
          <w:p w14:paraId="3EF188EC" w14:textId="4EE8AE05" w:rsidR="00822D18" w:rsidRPr="00B9004A" w:rsidRDefault="00822D18" w:rsidP="002A034E">
            <w:pPr>
              <w:pStyle w:val="paragraph"/>
              <w:contextualSpacing/>
              <w:jc w:val="center"/>
              <w:rPr>
                <w:b/>
                <w:bCs/>
              </w:rPr>
            </w:pPr>
            <w:r w:rsidRPr="00B9004A">
              <w:rPr>
                <w:rFonts w:hint="eastAsia"/>
                <w:b/>
                <w:bCs/>
              </w:rPr>
              <w:t>Grader 1</w:t>
            </w:r>
          </w:p>
        </w:tc>
        <w:tc>
          <w:tcPr>
            <w:tcW w:w="1364" w:type="dxa"/>
            <w:tcBorders>
              <w:top w:val="single" w:sz="4" w:space="0" w:color="auto"/>
            </w:tcBorders>
            <w:vAlign w:val="center"/>
          </w:tcPr>
          <w:p w14:paraId="649E8450" w14:textId="43D8997A" w:rsidR="00822D18" w:rsidRPr="00B9004A" w:rsidRDefault="00822D18" w:rsidP="002A034E">
            <w:pPr>
              <w:pStyle w:val="paragraph"/>
              <w:contextualSpacing/>
              <w:jc w:val="center"/>
              <w:rPr>
                <w:b/>
                <w:bCs/>
              </w:rPr>
            </w:pPr>
            <w:r w:rsidRPr="00B9004A">
              <w:rPr>
                <w:rFonts w:hint="eastAsia"/>
                <w:b/>
                <w:bCs/>
              </w:rPr>
              <w:t>Grader 2</w:t>
            </w:r>
          </w:p>
        </w:tc>
      </w:tr>
      <w:tr w:rsidR="00822D18" w:rsidRPr="00B30623" w14:paraId="75E9C9FF" w14:textId="1B7DEF5D" w:rsidTr="00FC1D73">
        <w:trPr>
          <w:trHeight w:val="1709"/>
          <w:jc w:val="center"/>
        </w:trPr>
        <w:tc>
          <w:tcPr>
            <w:tcW w:w="1350" w:type="dxa"/>
            <w:tcBorders>
              <w:top w:val="single" w:sz="4" w:space="0" w:color="auto"/>
              <w:bottom w:val="single" w:sz="4" w:space="0" w:color="auto"/>
            </w:tcBorders>
            <w:vAlign w:val="center"/>
          </w:tcPr>
          <w:p w14:paraId="0A18FDC1" w14:textId="77777777" w:rsidR="00822D18" w:rsidRDefault="00822D18" w:rsidP="00FC1D73">
            <w:pPr>
              <w:pStyle w:val="paragraph"/>
              <w:contextualSpacing/>
              <w:rPr>
                <w:b/>
                <w:bCs/>
              </w:rPr>
            </w:pPr>
            <w:r w:rsidRPr="005759E3">
              <w:rPr>
                <w:b/>
                <w:bCs/>
              </w:rPr>
              <w:t>GPT-4</w:t>
            </w:r>
            <w:r w:rsidRPr="005759E3">
              <w:rPr>
                <w:rFonts w:hint="eastAsia"/>
                <w:b/>
                <w:bCs/>
              </w:rPr>
              <w:t>o</w:t>
            </w:r>
          </w:p>
          <w:p w14:paraId="55E2DE58" w14:textId="4057E99F" w:rsidR="008409C2" w:rsidRPr="005759E3" w:rsidRDefault="007A4841" w:rsidP="00FC1D73">
            <w:pPr>
              <w:pStyle w:val="paragraph"/>
              <w:contextualSpacing/>
              <w:rPr>
                <w:b/>
                <w:bCs/>
              </w:rPr>
            </w:pPr>
            <w:r>
              <w:rPr>
                <w:b/>
                <w:bCs/>
              </w:rPr>
              <w:t>(back-translation)</w:t>
            </w:r>
          </w:p>
        </w:tc>
        <w:tc>
          <w:tcPr>
            <w:tcW w:w="3824" w:type="dxa"/>
            <w:tcBorders>
              <w:top w:val="single" w:sz="4" w:space="0" w:color="auto"/>
              <w:bottom w:val="single" w:sz="4" w:space="0" w:color="auto"/>
            </w:tcBorders>
            <w:vAlign w:val="center"/>
          </w:tcPr>
          <w:p w14:paraId="7B78C143" w14:textId="3A95FD77" w:rsidR="00822D18" w:rsidRPr="003E157B" w:rsidRDefault="00822D18" w:rsidP="00FC1D73">
            <w:pPr>
              <w:pStyle w:val="paragraph"/>
              <w:contextualSpacing/>
            </w:pPr>
            <w:r w:rsidRPr="007A06E2">
              <w:t xml:space="preserve">Every year, an estimated $40 billion is </w:t>
            </w:r>
            <w:r w:rsidRPr="00D16E9E">
              <w:rPr>
                <w:rFonts w:hint="eastAsia"/>
                <w:b/>
                <w:bCs/>
              </w:rPr>
              <w:t>transferred</w:t>
            </w:r>
            <w:r w:rsidRPr="007A06E2">
              <w:t xml:space="preserve"> through charitable </w:t>
            </w:r>
            <w:r w:rsidRPr="007A06E2">
              <w:rPr>
                <w:rFonts w:hint="eastAsia"/>
              </w:rPr>
              <w:t>donations</w:t>
            </w:r>
            <w:r w:rsidRPr="007A06E2">
              <w:t xml:space="preserve"> from public treasury.</w:t>
            </w:r>
          </w:p>
        </w:tc>
        <w:tc>
          <w:tcPr>
            <w:tcW w:w="1132" w:type="dxa"/>
            <w:tcBorders>
              <w:top w:val="single" w:sz="4" w:space="0" w:color="auto"/>
              <w:bottom w:val="single" w:sz="4" w:space="0" w:color="auto"/>
            </w:tcBorders>
            <w:vAlign w:val="center"/>
          </w:tcPr>
          <w:p w14:paraId="603C5769" w14:textId="5E5B1690" w:rsidR="00822D18" w:rsidRPr="00B30623" w:rsidRDefault="0082000E" w:rsidP="00FC1D73">
            <w:pPr>
              <w:pStyle w:val="paragraph"/>
              <w:contextualSpacing/>
              <w:jc w:val="center"/>
            </w:pPr>
            <w:r>
              <w:t>0.90</w:t>
            </w:r>
          </w:p>
        </w:tc>
        <w:tc>
          <w:tcPr>
            <w:tcW w:w="1402" w:type="dxa"/>
            <w:tcBorders>
              <w:top w:val="single" w:sz="4" w:space="0" w:color="auto"/>
              <w:bottom w:val="single" w:sz="4" w:space="0" w:color="auto"/>
            </w:tcBorders>
            <w:vAlign w:val="center"/>
          </w:tcPr>
          <w:p w14:paraId="629B2BBD" w14:textId="6477BA8B" w:rsidR="00822D18" w:rsidRPr="00B30623" w:rsidRDefault="00822D18" w:rsidP="007508B5">
            <w:pPr>
              <w:pStyle w:val="paragraph"/>
              <w:ind w:firstLine="720"/>
              <w:contextualSpacing/>
              <w:jc w:val="center"/>
            </w:pPr>
          </w:p>
        </w:tc>
        <w:tc>
          <w:tcPr>
            <w:tcW w:w="1364" w:type="dxa"/>
            <w:tcBorders>
              <w:top w:val="single" w:sz="4" w:space="0" w:color="auto"/>
              <w:bottom w:val="single" w:sz="4" w:space="0" w:color="auto"/>
            </w:tcBorders>
            <w:vAlign w:val="center"/>
          </w:tcPr>
          <w:p w14:paraId="495473DD" w14:textId="04FD5158" w:rsidR="00822D18" w:rsidRDefault="00822D18" w:rsidP="007508B5">
            <w:pPr>
              <w:pStyle w:val="paragraph"/>
              <w:ind w:firstLine="720"/>
              <w:contextualSpacing/>
              <w:jc w:val="center"/>
            </w:pPr>
          </w:p>
        </w:tc>
      </w:tr>
      <w:tr w:rsidR="00822D18" w:rsidRPr="00B30623" w14:paraId="7D0FF299" w14:textId="74E6DC6B" w:rsidTr="00FC1D73">
        <w:trPr>
          <w:trHeight w:val="2123"/>
          <w:jc w:val="center"/>
        </w:trPr>
        <w:tc>
          <w:tcPr>
            <w:tcW w:w="1350" w:type="dxa"/>
            <w:tcBorders>
              <w:top w:val="single" w:sz="4" w:space="0" w:color="auto"/>
              <w:bottom w:val="single" w:sz="4" w:space="0" w:color="auto"/>
            </w:tcBorders>
            <w:vAlign w:val="center"/>
          </w:tcPr>
          <w:p w14:paraId="39D0F6B1" w14:textId="77777777" w:rsidR="00822D18" w:rsidRDefault="00822D18" w:rsidP="00FC1D73">
            <w:pPr>
              <w:pStyle w:val="paragraph"/>
              <w:contextualSpacing/>
              <w:rPr>
                <w:b/>
                <w:bCs/>
              </w:rPr>
            </w:pPr>
            <w:r w:rsidRPr="005759E3">
              <w:rPr>
                <w:rFonts w:hint="eastAsia"/>
                <w:b/>
                <w:bCs/>
              </w:rPr>
              <w:t>Google</w:t>
            </w:r>
          </w:p>
          <w:p w14:paraId="24F741C3" w14:textId="2094BA8C" w:rsidR="007A4841" w:rsidRPr="005759E3" w:rsidRDefault="007A4841" w:rsidP="00FC1D73">
            <w:pPr>
              <w:pStyle w:val="paragraph"/>
              <w:contextualSpacing/>
              <w:rPr>
                <w:b/>
                <w:bCs/>
              </w:rPr>
            </w:pPr>
            <w:r>
              <w:rPr>
                <w:b/>
                <w:bCs/>
              </w:rPr>
              <w:t>(back-translation)</w:t>
            </w:r>
          </w:p>
        </w:tc>
        <w:tc>
          <w:tcPr>
            <w:tcW w:w="3824" w:type="dxa"/>
            <w:tcBorders>
              <w:top w:val="single" w:sz="4" w:space="0" w:color="auto"/>
              <w:bottom w:val="single" w:sz="4" w:space="0" w:color="auto"/>
            </w:tcBorders>
            <w:vAlign w:val="center"/>
          </w:tcPr>
          <w:p w14:paraId="3CA28EB6" w14:textId="1E6E2A3B" w:rsidR="00822D18" w:rsidRPr="003E157B" w:rsidRDefault="00822D18" w:rsidP="00FC1D73">
            <w:pPr>
              <w:pStyle w:val="paragraph"/>
              <w:contextualSpacing/>
            </w:pPr>
            <w:r w:rsidRPr="006D304D">
              <w:t xml:space="preserve">Every year, an estimated $40 billion is </w:t>
            </w:r>
            <w:r w:rsidRPr="006D304D">
              <w:rPr>
                <w:b/>
                <w:bCs/>
              </w:rPr>
              <w:t>misappropriated</w:t>
            </w:r>
            <w:r w:rsidRPr="006D304D">
              <w:t xml:space="preserve"> through charitable donations from national treasure.</w:t>
            </w:r>
          </w:p>
        </w:tc>
        <w:tc>
          <w:tcPr>
            <w:tcW w:w="1132" w:type="dxa"/>
            <w:tcBorders>
              <w:top w:val="single" w:sz="4" w:space="0" w:color="auto"/>
              <w:bottom w:val="single" w:sz="4" w:space="0" w:color="auto"/>
            </w:tcBorders>
            <w:vAlign w:val="center"/>
          </w:tcPr>
          <w:p w14:paraId="2EAA8C90" w14:textId="46A8A656" w:rsidR="00822D18" w:rsidRPr="0099233D" w:rsidRDefault="0082000E" w:rsidP="00FC1D73">
            <w:pPr>
              <w:pStyle w:val="paragraph"/>
              <w:contextualSpacing/>
              <w:jc w:val="center"/>
            </w:pPr>
            <w:r>
              <w:t>0.89</w:t>
            </w:r>
          </w:p>
        </w:tc>
        <w:tc>
          <w:tcPr>
            <w:tcW w:w="1402" w:type="dxa"/>
            <w:tcBorders>
              <w:top w:val="single" w:sz="4" w:space="0" w:color="auto"/>
              <w:bottom w:val="single" w:sz="4" w:space="0" w:color="auto"/>
            </w:tcBorders>
          </w:tcPr>
          <w:p w14:paraId="23CC51D8" w14:textId="1511F9A3" w:rsidR="00FC1D73" w:rsidRDefault="00822D18" w:rsidP="00FC1D73">
            <w:pPr>
              <w:pStyle w:val="paragraph"/>
              <w:contextualSpacing/>
            </w:pPr>
            <w:r w:rsidRPr="0099233D">
              <w:t>T</w:t>
            </w:r>
            <w:r>
              <w:rPr>
                <w:rFonts w:hint="eastAsia"/>
              </w:rPr>
              <w:t>-</w:t>
            </w:r>
            <w:r w:rsidRPr="0099233D">
              <w:t>4</w:t>
            </w:r>
          </w:p>
          <w:p w14:paraId="4349B0C9" w14:textId="109201C5" w:rsidR="00822D18" w:rsidRPr="00B30623" w:rsidRDefault="00822D18" w:rsidP="002A034E">
            <w:pPr>
              <w:pStyle w:val="paragraph"/>
              <w:contextualSpacing/>
            </w:pPr>
            <w:r w:rsidRPr="00FC1D73">
              <w:rPr>
                <w:i/>
                <w:iCs/>
              </w:rPr>
              <w:t>Diverted</w:t>
            </w:r>
            <w:r w:rsidRPr="0099233D">
              <w:t xml:space="preserve"> was not translated correctly in this context.</w:t>
            </w:r>
          </w:p>
        </w:tc>
        <w:tc>
          <w:tcPr>
            <w:tcW w:w="1364" w:type="dxa"/>
            <w:tcBorders>
              <w:top w:val="single" w:sz="4" w:space="0" w:color="auto"/>
              <w:bottom w:val="single" w:sz="4" w:space="0" w:color="auto"/>
            </w:tcBorders>
          </w:tcPr>
          <w:p w14:paraId="110650C8" w14:textId="6DA29098" w:rsidR="00FC1D73" w:rsidRDefault="00822D18" w:rsidP="00FC1D73">
            <w:pPr>
              <w:pStyle w:val="paragraph"/>
              <w:contextualSpacing/>
            </w:pPr>
            <w:r w:rsidRPr="00865DCF">
              <w:t>T-4</w:t>
            </w:r>
          </w:p>
          <w:p w14:paraId="56102EB3" w14:textId="77777777" w:rsidR="00822D18" w:rsidRDefault="00822D18" w:rsidP="00FC1D73">
            <w:pPr>
              <w:pStyle w:val="paragraph"/>
              <w:contextualSpacing/>
            </w:pPr>
            <w:r w:rsidRPr="00865DCF">
              <w:t>被转移出去</w:t>
            </w:r>
          </w:p>
          <w:p w14:paraId="57A2E497" w14:textId="36EE919A" w:rsidR="00822D18" w:rsidRDefault="00822D18" w:rsidP="00FC1D73">
            <w:pPr>
              <w:pStyle w:val="paragraph"/>
              <w:contextualSpacing/>
            </w:pPr>
            <w:r>
              <w:rPr>
                <w:rFonts w:hint="eastAsia"/>
              </w:rPr>
              <w:t>(</w:t>
            </w:r>
            <w:r w:rsidR="00E7509A">
              <w:t>‘</w:t>
            </w:r>
            <w:r w:rsidRPr="00D61B35">
              <w:rPr>
                <w:rFonts w:hint="eastAsia"/>
              </w:rPr>
              <w:t>is transferred out</w:t>
            </w:r>
            <w:r w:rsidR="00E7509A">
              <w:t>’</w:t>
            </w:r>
            <w:r>
              <w:rPr>
                <w:rFonts w:hint="eastAsia"/>
              </w:rPr>
              <w:t>)</w:t>
            </w:r>
          </w:p>
        </w:tc>
      </w:tr>
    </w:tbl>
    <w:p w14:paraId="7444CD97" w14:textId="09265E30" w:rsidR="00D45C4A" w:rsidRPr="009C7B23" w:rsidRDefault="00AE11A1" w:rsidP="00D61B35">
      <w:pPr>
        <w:pStyle w:val="ListParagraph"/>
        <w:keepNext/>
        <w:numPr>
          <w:ilvl w:val="2"/>
          <w:numId w:val="11"/>
        </w:numPr>
        <w:spacing w:before="280" w:after="0" w:line="259" w:lineRule="auto"/>
        <w:ind w:left="1418" w:hanging="709"/>
        <w:contextualSpacing w:val="0"/>
        <w:jc w:val="both"/>
        <w:rPr>
          <w:rFonts w:asciiTheme="majorBidi" w:eastAsiaTheme="minorHAnsi" w:hAnsiTheme="majorBidi" w:cstheme="majorBidi"/>
          <w:i/>
          <w:iCs/>
          <w:kern w:val="0"/>
          <w:lang w:val="en-GB" w:eastAsia="en-US"/>
          <w14:ligatures w14:val="none"/>
        </w:rPr>
      </w:pPr>
      <w:r w:rsidRPr="009C7B23">
        <w:rPr>
          <w:rFonts w:asciiTheme="majorBidi" w:eastAsiaTheme="minorHAnsi" w:hAnsiTheme="majorBidi" w:cstheme="majorBidi"/>
          <w:i/>
          <w:iCs/>
          <w:kern w:val="0"/>
          <w:lang w:val="en-GB" w:eastAsia="en-US"/>
          <w14:ligatures w14:val="none"/>
        </w:rPr>
        <w:t xml:space="preserve">Example </w:t>
      </w:r>
      <w:r w:rsidR="009C7B23">
        <w:rPr>
          <w:rFonts w:asciiTheme="majorBidi" w:eastAsiaTheme="minorHAnsi" w:hAnsiTheme="majorBidi" w:cstheme="majorBidi"/>
          <w:i/>
          <w:iCs/>
          <w:kern w:val="0"/>
          <w:lang w:val="en-GB" w:eastAsia="en-US"/>
          <w14:ligatures w14:val="none"/>
        </w:rPr>
        <w:t>i</w:t>
      </w:r>
      <w:r w:rsidRPr="009C7B23">
        <w:rPr>
          <w:rFonts w:asciiTheme="majorBidi" w:eastAsiaTheme="minorHAnsi" w:hAnsiTheme="majorBidi" w:cstheme="majorBidi"/>
          <w:i/>
          <w:iCs/>
          <w:kern w:val="0"/>
          <w:lang w:val="en-GB" w:eastAsia="en-US"/>
          <w14:ligatures w14:val="none"/>
        </w:rPr>
        <w:t>llustrating G</w:t>
      </w:r>
      <w:r w:rsidR="00BA4CF8" w:rsidRPr="009C7B23">
        <w:rPr>
          <w:rFonts w:asciiTheme="majorBidi" w:eastAsiaTheme="minorHAnsi" w:hAnsiTheme="majorBidi" w:cstheme="majorBidi"/>
          <w:i/>
          <w:iCs/>
          <w:kern w:val="0"/>
          <w:lang w:val="en-GB" w:eastAsia="en-US"/>
          <w14:ligatures w14:val="none"/>
        </w:rPr>
        <w:t>oogle</w:t>
      </w:r>
      <w:r w:rsidR="00447ACA" w:rsidRPr="009C7B23">
        <w:rPr>
          <w:rFonts w:asciiTheme="majorBidi" w:eastAsiaTheme="minorHAnsi" w:hAnsiTheme="majorBidi" w:cstheme="majorBidi"/>
          <w:i/>
          <w:iCs/>
          <w:kern w:val="0"/>
          <w:lang w:val="en-GB" w:eastAsia="en-US"/>
          <w14:ligatures w14:val="none"/>
        </w:rPr>
        <w:t xml:space="preserve"> Translate</w:t>
      </w:r>
      <w:r w:rsidRPr="009C7B23">
        <w:rPr>
          <w:rFonts w:asciiTheme="majorBidi" w:eastAsiaTheme="minorHAnsi" w:hAnsiTheme="majorBidi" w:cstheme="majorBidi"/>
          <w:i/>
          <w:iCs/>
          <w:kern w:val="0"/>
          <w:lang w:val="en-GB" w:eastAsia="en-US"/>
          <w14:ligatures w14:val="none"/>
        </w:rPr>
        <w:t xml:space="preserve">’s </w:t>
      </w:r>
      <w:r w:rsidR="009C7B23">
        <w:rPr>
          <w:rFonts w:asciiTheme="majorBidi" w:eastAsiaTheme="minorHAnsi" w:hAnsiTheme="majorBidi" w:cstheme="majorBidi"/>
          <w:i/>
          <w:iCs/>
          <w:kern w:val="0"/>
          <w:lang w:val="en-GB" w:eastAsia="en-US"/>
          <w14:ligatures w14:val="none"/>
        </w:rPr>
        <w:t>a</w:t>
      </w:r>
      <w:r w:rsidRPr="009C7B23">
        <w:rPr>
          <w:rFonts w:asciiTheme="majorBidi" w:eastAsiaTheme="minorHAnsi" w:hAnsiTheme="majorBidi" w:cstheme="majorBidi"/>
          <w:i/>
          <w:iCs/>
          <w:kern w:val="0"/>
          <w:lang w:val="en-GB" w:eastAsia="en-US"/>
          <w14:ligatures w14:val="none"/>
        </w:rPr>
        <w:t>dvantage</w:t>
      </w:r>
    </w:p>
    <w:p w14:paraId="6A9C409B" w14:textId="62C5CB31" w:rsidR="00883CBD" w:rsidRPr="00883CBD" w:rsidRDefault="00883CBD" w:rsidP="001E1405">
      <w:pPr>
        <w:pStyle w:val="paragraph"/>
        <w:keepNext/>
        <w:spacing w:before="0" w:beforeAutospacing="0" w:after="0" w:afterAutospacing="0"/>
        <w:jc w:val="both"/>
        <w:rPr>
          <w:kern w:val="2"/>
          <w14:ligatures w14:val="standardContextual"/>
        </w:rPr>
      </w:pPr>
      <w:r w:rsidRPr="00883CBD">
        <w:rPr>
          <w:kern w:val="2"/>
          <w14:ligatures w14:val="standardContextual"/>
        </w:rPr>
        <w:t>Example (2)</w:t>
      </w:r>
      <w:r w:rsidR="00A414CD">
        <w:rPr>
          <w:rFonts w:hint="eastAsia"/>
          <w:kern w:val="2"/>
          <w14:ligatures w14:val="standardContextual"/>
        </w:rPr>
        <w:t xml:space="preserve"> in Table </w:t>
      </w:r>
      <w:r w:rsidR="00AC65B0">
        <w:rPr>
          <w:kern w:val="2"/>
          <w14:ligatures w14:val="standardContextual"/>
        </w:rPr>
        <w:t>5</w:t>
      </w:r>
      <w:r w:rsidRPr="00883CBD">
        <w:rPr>
          <w:kern w:val="2"/>
          <w14:ligatures w14:val="standardContextual"/>
        </w:rPr>
        <w:t xml:space="preserve"> </w:t>
      </w:r>
      <w:r w:rsidR="00452059">
        <w:rPr>
          <w:kern w:val="2"/>
          <w14:ligatures w14:val="standardContextual"/>
        </w:rPr>
        <w:t xml:space="preserve">(Segment 23) </w:t>
      </w:r>
      <w:r w:rsidRPr="00883CBD">
        <w:rPr>
          <w:kern w:val="2"/>
          <w14:ligatures w14:val="standardContextual"/>
        </w:rPr>
        <w:t xml:space="preserve">examines the </w:t>
      </w:r>
      <w:r>
        <w:rPr>
          <w:rFonts w:hint="eastAsia"/>
          <w:kern w:val="2"/>
          <w14:ligatures w14:val="standardContextual"/>
        </w:rPr>
        <w:t xml:space="preserve">two </w:t>
      </w:r>
      <w:r w:rsidRPr="00883CBD">
        <w:rPr>
          <w:kern w:val="2"/>
          <w14:ligatures w14:val="standardContextual"/>
        </w:rPr>
        <w:t>systems</w:t>
      </w:r>
      <w:r>
        <w:rPr>
          <w:kern w:val="2"/>
          <w14:ligatures w14:val="standardContextual"/>
        </w:rPr>
        <w:t>’</w:t>
      </w:r>
      <w:r w:rsidRPr="00883CBD">
        <w:rPr>
          <w:kern w:val="2"/>
          <w14:ligatures w14:val="standardContextual"/>
        </w:rPr>
        <w:t xml:space="preserve"> </w:t>
      </w:r>
      <w:r w:rsidR="00A046A7">
        <w:rPr>
          <w:kern w:val="2"/>
          <w14:ligatures w14:val="standardContextual"/>
        </w:rPr>
        <w:t xml:space="preserve">different </w:t>
      </w:r>
      <w:r w:rsidRPr="00883CBD">
        <w:rPr>
          <w:kern w:val="2"/>
          <w14:ligatures w14:val="standardContextual"/>
        </w:rPr>
        <w:t xml:space="preserve">approaches to translating a rhetorically complex sentence: </w:t>
      </w:r>
      <w:r>
        <w:rPr>
          <w:kern w:val="2"/>
          <w14:ligatures w14:val="standardContextual"/>
        </w:rPr>
        <w:t>“</w:t>
      </w:r>
      <w:r w:rsidRPr="00883CBD">
        <w:rPr>
          <w:kern w:val="2"/>
          <w14:ligatures w14:val="standardContextual"/>
        </w:rPr>
        <w:t>The ignorant comments about historically complex subjects are laughable at best and frightening at worst.</w:t>
      </w:r>
      <w:r>
        <w:rPr>
          <w:kern w:val="2"/>
          <w14:ligatures w14:val="standardContextual"/>
        </w:rPr>
        <w:t>”</w:t>
      </w:r>
    </w:p>
    <w:p w14:paraId="076770B3" w14:textId="7753A52C" w:rsidR="00883CBD" w:rsidRPr="00883CBD" w:rsidRDefault="00883CBD" w:rsidP="007508B5">
      <w:pPr>
        <w:pStyle w:val="paragraph"/>
        <w:ind w:firstLine="720"/>
        <w:contextualSpacing/>
        <w:jc w:val="both"/>
        <w:rPr>
          <w:kern w:val="2"/>
          <w14:ligatures w14:val="standardContextual"/>
        </w:rPr>
      </w:pPr>
      <w:r w:rsidRPr="00883CBD">
        <w:rPr>
          <w:rFonts w:hint="eastAsia"/>
          <w:kern w:val="2"/>
          <w14:ligatures w14:val="standardContextual"/>
        </w:rPr>
        <w:t xml:space="preserve">GPT-4o translated this as </w:t>
      </w:r>
      <w:r>
        <w:rPr>
          <w:kern w:val="2"/>
          <w14:ligatures w14:val="standardContextual"/>
        </w:rPr>
        <w:t>“</w:t>
      </w:r>
      <w:r w:rsidRPr="00883CBD">
        <w:rPr>
          <w:rFonts w:hint="eastAsia"/>
          <w:kern w:val="2"/>
          <w14:ligatures w14:val="standardContextual"/>
        </w:rPr>
        <w:t>关于历史上复杂问题的无知评论至多令人发笑，至少令人害怕。</w:t>
      </w:r>
      <w:r>
        <w:rPr>
          <w:kern w:val="2"/>
          <w14:ligatures w14:val="standardContextual"/>
        </w:rPr>
        <w:t>”</w:t>
      </w:r>
      <w:r w:rsidRPr="00883CBD">
        <w:rPr>
          <w:rFonts w:hint="eastAsia"/>
          <w:kern w:val="2"/>
          <w14:ligatures w14:val="standardContextual"/>
        </w:rPr>
        <w:t xml:space="preserve"> (</w:t>
      </w:r>
      <w:r w:rsidR="009F3959">
        <w:rPr>
          <w:kern w:val="2"/>
          <w14:ligatures w14:val="standardContextual"/>
        </w:rPr>
        <w:t>‘</w:t>
      </w:r>
      <w:r w:rsidRPr="00883CBD">
        <w:rPr>
          <w:rFonts w:hint="eastAsia"/>
          <w:kern w:val="2"/>
          <w14:ligatures w14:val="standardContextual"/>
        </w:rPr>
        <w:t xml:space="preserve">Ignorant comments about historically complex problems </w:t>
      </w:r>
      <w:r w:rsidR="0059371D" w:rsidRPr="0059371D">
        <w:rPr>
          <w:kern w:val="2"/>
          <w14:ligatures w14:val="standardContextual"/>
        </w:rPr>
        <w:t>are at most hilarious and at least terrifying.</w:t>
      </w:r>
      <w:r w:rsidR="009F3959">
        <w:rPr>
          <w:kern w:val="2"/>
          <w14:ligatures w14:val="standardContextual"/>
        </w:rPr>
        <w:t>’</w:t>
      </w:r>
      <w:r w:rsidRPr="00883CBD">
        <w:rPr>
          <w:rFonts w:hint="eastAsia"/>
          <w:kern w:val="2"/>
          <w14:ligatures w14:val="standardContextual"/>
        </w:rPr>
        <w:t xml:space="preserve">). Google Translate produced </w:t>
      </w:r>
      <w:r w:rsidR="00A80411">
        <w:rPr>
          <w:kern w:val="2"/>
          <w14:ligatures w14:val="standardContextual"/>
        </w:rPr>
        <w:t>“</w:t>
      </w:r>
      <w:r w:rsidRPr="00883CBD">
        <w:rPr>
          <w:rFonts w:hint="eastAsia"/>
          <w:kern w:val="2"/>
          <w14:ligatures w14:val="standardContextual"/>
        </w:rPr>
        <w:t>关于历史复杂主题的无知评论充其量是可笑的，最坏的情况是令人恐惧的。</w:t>
      </w:r>
      <w:r w:rsidR="00A80411">
        <w:rPr>
          <w:kern w:val="2"/>
          <w14:ligatures w14:val="standardContextual"/>
        </w:rPr>
        <w:t>”</w:t>
      </w:r>
      <w:r w:rsidRPr="00883CBD">
        <w:rPr>
          <w:rFonts w:hint="eastAsia"/>
          <w:kern w:val="2"/>
          <w14:ligatures w14:val="standardContextual"/>
        </w:rPr>
        <w:t xml:space="preserve"> (</w:t>
      </w:r>
      <w:r w:rsidR="009F3959">
        <w:rPr>
          <w:kern w:val="2"/>
          <w14:ligatures w14:val="standardContextual"/>
        </w:rPr>
        <w:t>‘</w:t>
      </w:r>
      <w:r w:rsidRPr="00883CBD">
        <w:rPr>
          <w:kern w:val="2"/>
          <w14:ligatures w14:val="standardContextual"/>
        </w:rPr>
        <w:t>Ignorant comments about historically complex subjects are laughable at best and terrifying under the worst situation</w:t>
      </w:r>
      <w:r w:rsidR="009F3959">
        <w:rPr>
          <w:kern w:val="2"/>
          <w14:ligatures w14:val="standardContextual"/>
        </w:rPr>
        <w:t>’</w:t>
      </w:r>
      <w:r w:rsidRPr="00883CBD">
        <w:rPr>
          <w:kern w:val="2"/>
          <w14:ligatures w14:val="standardContextual"/>
        </w:rPr>
        <w:t>).</w:t>
      </w:r>
    </w:p>
    <w:p w14:paraId="06E91ACF" w14:textId="5978663C" w:rsidR="00883CBD" w:rsidRPr="00883CBD" w:rsidRDefault="00883CBD" w:rsidP="007508B5">
      <w:pPr>
        <w:pStyle w:val="paragraph"/>
        <w:ind w:firstLine="720"/>
        <w:contextualSpacing/>
        <w:jc w:val="both"/>
        <w:rPr>
          <w:kern w:val="2"/>
          <w14:ligatures w14:val="standardContextual"/>
        </w:rPr>
      </w:pPr>
      <w:r w:rsidRPr="00883CBD">
        <w:rPr>
          <w:kern w:val="2"/>
          <w14:ligatures w14:val="standardContextual"/>
        </w:rPr>
        <w:t>Interestingly, while GPT-4o achieved a higher COMET score (0.86 compared to Google</w:t>
      </w:r>
      <w:r w:rsidR="00A80411">
        <w:rPr>
          <w:rFonts w:hint="eastAsia"/>
          <w:kern w:val="2"/>
          <w14:ligatures w14:val="standardContextual"/>
        </w:rPr>
        <w:t xml:space="preserve"> Translate</w:t>
      </w:r>
      <w:r w:rsidR="00A80411">
        <w:rPr>
          <w:kern w:val="2"/>
          <w14:ligatures w14:val="standardContextual"/>
        </w:rPr>
        <w:t>’</w:t>
      </w:r>
      <w:r w:rsidRPr="00883CBD">
        <w:rPr>
          <w:kern w:val="2"/>
          <w14:ligatures w14:val="standardContextual"/>
        </w:rPr>
        <w:t>s 0.75), the human evaluation revealed significant issues in GPT-4o</w:t>
      </w:r>
      <w:r w:rsidR="00A80411">
        <w:rPr>
          <w:kern w:val="2"/>
          <w14:ligatures w14:val="standardContextual"/>
        </w:rPr>
        <w:t>’</w:t>
      </w:r>
      <w:r w:rsidRPr="00883CBD">
        <w:rPr>
          <w:kern w:val="2"/>
          <w14:ligatures w14:val="standardContextual"/>
        </w:rPr>
        <w:t xml:space="preserve">s translation. </w:t>
      </w:r>
      <w:r w:rsidR="00542C63" w:rsidRPr="00542C63">
        <w:rPr>
          <w:kern w:val="2"/>
          <w14:ligatures w14:val="standardContextual"/>
        </w:rPr>
        <w:t xml:space="preserve">For this example, GPT-4o </w:t>
      </w:r>
      <w:r w:rsidR="00C53C78">
        <w:rPr>
          <w:rFonts w:hint="eastAsia"/>
          <w:kern w:val="2"/>
          <w14:ligatures w14:val="standardContextual"/>
        </w:rPr>
        <w:t>receiv</w:t>
      </w:r>
      <w:r w:rsidR="00542C63" w:rsidRPr="00542C63">
        <w:rPr>
          <w:kern w:val="2"/>
          <w14:ligatures w14:val="standardContextual"/>
        </w:rPr>
        <w:t xml:space="preserve">ed the </w:t>
      </w:r>
      <w:r w:rsidR="00C53C78">
        <w:rPr>
          <w:rFonts w:hint="eastAsia"/>
          <w:kern w:val="2"/>
          <w14:ligatures w14:val="standardContextual"/>
        </w:rPr>
        <w:t>largest</w:t>
      </w:r>
      <w:r w:rsidR="00542C63" w:rsidRPr="00542C63">
        <w:rPr>
          <w:kern w:val="2"/>
          <w14:ligatures w14:val="standardContextual"/>
        </w:rPr>
        <w:t xml:space="preserve"> accumulative </w:t>
      </w:r>
      <w:r w:rsidR="008769AA">
        <w:rPr>
          <w:kern w:val="2"/>
          <w14:ligatures w14:val="standardContextual"/>
        </w:rPr>
        <w:t>error point</w:t>
      </w:r>
      <w:r w:rsidR="00542C63" w:rsidRPr="00542C63">
        <w:rPr>
          <w:kern w:val="2"/>
          <w14:ligatures w14:val="standardContextual"/>
        </w:rPr>
        <w:t>s from the two graders combined</w:t>
      </w:r>
      <w:r w:rsidR="00A7218C">
        <w:rPr>
          <w:kern w:val="2"/>
          <w14:ligatures w14:val="standardContextual"/>
        </w:rPr>
        <w:t xml:space="preserve"> in our dataset</w:t>
      </w:r>
      <w:r w:rsidR="00542C63" w:rsidRPr="00542C63">
        <w:rPr>
          <w:kern w:val="2"/>
          <w14:ligatures w14:val="standardContextual"/>
        </w:rPr>
        <w:t>.</w:t>
      </w:r>
      <w:r w:rsidR="0093362D">
        <w:rPr>
          <w:kern w:val="2"/>
          <w14:ligatures w14:val="standardContextual"/>
        </w:rPr>
        <w:t xml:space="preserve"> </w:t>
      </w:r>
      <w:r w:rsidRPr="00883CBD">
        <w:rPr>
          <w:kern w:val="2"/>
          <w14:ligatures w14:val="standardContextual"/>
        </w:rPr>
        <w:t>The ATA graders identified multiple serious errors in GPT-4o</w:t>
      </w:r>
      <w:r w:rsidR="00A80411">
        <w:rPr>
          <w:kern w:val="2"/>
          <w14:ligatures w14:val="standardContextual"/>
        </w:rPr>
        <w:t>’</w:t>
      </w:r>
      <w:r w:rsidRPr="00883CBD">
        <w:rPr>
          <w:kern w:val="2"/>
          <w14:ligatures w14:val="standardContextual"/>
        </w:rPr>
        <w:t xml:space="preserve">s </w:t>
      </w:r>
      <w:r w:rsidR="00E46B76">
        <w:rPr>
          <w:kern w:val="2"/>
          <w14:ligatures w14:val="standardContextual"/>
        </w:rPr>
        <w:t xml:space="preserve">translated </w:t>
      </w:r>
      <w:r w:rsidRPr="00883CBD">
        <w:rPr>
          <w:kern w:val="2"/>
          <w14:ligatures w14:val="standardContextual"/>
        </w:rPr>
        <w:t>version</w:t>
      </w:r>
      <w:r w:rsidR="00334EA3">
        <w:rPr>
          <w:rFonts w:hint="eastAsia"/>
          <w:kern w:val="2"/>
          <w14:ligatures w14:val="standardContextual"/>
        </w:rPr>
        <w:t>.</w:t>
      </w:r>
      <w:r w:rsidR="00897703">
        <w:rPr>
          <w:rFonts w:hint="eastAsia"/>
          <w:kern w:val="2"/>
          <w14:ligatures w14:val="standardContextual"/>
        </w:rPr>
        <w:t xml:space="preserve"> </w:t>
      </w:r>
      <w:r w:rsidRPr="00883CBD">
        <w:rPr>
          <w:kern w:val="2"/>
          <w14:ligatures w14:val="standardContextual"/>
        </w:rPr>
        <w:t xml:space="preserve">Grader 1 noted a </w:t>
      </w:r>
      <w:r w:rsidR="002C539A">
        <w:rPr>
          <w:kern w:val="2"/>
          <w14:ligatures w14:val="standardContextual"/>
        </w:rPr>
        <w:t xml:space="preserve">moderate </w:t>
      </w:r>
      <w:r w:rsidR="00897703" w:rsidRPr="00883CBD">
        <w:rPr>
          <w:kern w:val="2"/>
          <w14:ligatures w14:val="standardContextual"/>
        </w:rPr>
        <w:t>T-2</w:t>
      </w:r>
      <w:r w:rsidRPr="00883CBD">
        <w:rPr>
          <w:kern w:val="2"/>
          <w14:ligatures w14:val="standardContextual"/>
        </w:rPr>
        <w:t xml:space="preserve"> error (</w:t>
      </w:r>
      <w:r w:rsidR="007342F5">
        <w:rPr>
          <w:kern w:val="2"/>
          <w14:ligatures w14:val="standardContextual"/>
        </w:rPr>
        <w:t>t</w:t>
      </w:r>
      <w:r w:rsidR="00897703" w:rsidRPr="00883CBD">
        <w:rPr>
          <w:kern w:val="2"/>
          <w14:ligatures w14:val="standardContextual"/>
        </w:rPr>
        <w:t>erminology</w:t>
      </w:r>
      <w:r w:rsidR="00AB5D37" w:rsidRPr="00AB5D37">
        <w:rPr>
          <w:rFonts w:hint="eastAsia"/>
          <w:kern w:val="2"/>
          <w14:ligatures w14:val="standardContextual"/>
        </w:rPr>
        <w:t xml:space="preserve"> </w:t>
      </w:r>
      <w:r w:rsidR="00AB5D37" w:rsidRPr="003750B2">
        <w:rPr>
          <w:rFonts w:hint="eastAsia"/>
          <w:kern w:val="2"/>
          <w14:ligatures w14:val="standardContextual"/>
        </w:rPr>
        <w:t xml:space="preserve">error of severity level </w:t>
      </w:r>
      <w:r w:rsidR="00AB5D37">
        <w:rPr>
          <w:rFonts w:hint="eastAsia"/>
          <w:kern w:val="2"/>
          <w14:ligatures w14:val="standardContextual"/>
        </w:rPr>
        <w:t>2</w:t>
      </w:r>
      <w:r w:rsidRPr="00883CBD">
        <w:rPr>
          <w:kern w:val="2"/>
          <w14:ligatures w14:val="standardContextual"/>
        </w:rPr>
        <w:t xml:space="preserve">) for mistranslating </w:t>
      </w:r>
      <w:r w:rsidRPr="006071E0">
        <w:rPr>
          <w:i/>
          <w:iCs/>
          <w:kern w:val="2"/>
          <w14:ligatures w14:val="standardContextual"/>
        </w:rPr>
        <w:t>subjects</w:t>
      </w:r>
      <w:r w:rsidRPr="00883CBD">
        <w:rPr>
          <w:kern w:val="2"/>
          <w14:ligatures w14:val="standardContextual"/>
        </w:rPr>
        <w:t xml:space="preserve"> as </w:t>
      </w:r>
      <w:r w:rsidRPr="006071E0">
        <w:rPr>
          <w:i/>
          <w:iCs/>
          <w:kern w:val="2"/>
          <w14:ligatures w14:val="standardContextual"/>
        </w:rPr>
        <w:t>problems</w:t>
      </w:r>
      <w:r w:rsidR="00756B18">
        <w:rPr>
          <w:rFonts w:hint="eastAsia"/>
          <w:kern w:val="2"/>
          <w14:ligatures w14:val="standardContextual"/>
        </w:rPr>
        <w:t xml:space="preserve">. </w:t>
      </w:r>
      <w:r w:rsidRPr="00883CBD">
        <w:rPr>
          <w:kern w:val="2"/>
          <w14:ligatures w14:val="standardContextual"/>
        </w:rPr>
        <w:t xml:space="preserve">Grader 1 also identified a </w:t>
      </w:r>
      <w:r w:rsidR="00A96EE1">
        <w:rPr>
          <w:kern w:val="2"/>
          <w14:ligatures w14:val="standardContextual"/>
        </w:rPr>
        <w:t xml:space="preserve">major </w:t>
      </w:r>
      <w:r w:rsidR="00756B18" w:rsidRPr="00883CBD">
        <w:rPr>
          <w:kern w:val="2"/>
          <w14:ligatures w14:val="standardContextual"/>
        </w:rPr>
        <w:t>MU-4</w:t>
      </w:r>
      <w:r w:rsidR="00756B18">
        <w:rPr>
          <w:rFonts w:hint="eastAsia"/>
          <w:kern w:val="2"/>
          <w14:ligatures w14:val="standardContextual"/>
        </w:rPr>
        <w:t xml:space="preserve"> </w:t>
      </w:r>
      <w:r w:rsidRPr="00883CBD">
        <w:rPr>
          <w:kern w:val="2"/>
          <w14:ligatures w14:val="standardContextual"/>
        </w:rPr>
        <w:t>error (</w:t>
      </w:r>
      <w:r w:rsidR="00756B18">
        <w:rPr>
          <w:rFonts w:hint="eastAsia"/>
          <w:kern w:val="2"/>
          <w14:ligatures w14:val="standardContextual"/>
        </w:rPr>
        <w:t>misunderstanding</w:t>
      </w:r>
      <w:r w:rsidR="00756B18" w:rsidRPr="00AB5D37">
        <w:rPr>
          <w:rFonts w:hint="eastAsia"/>
          <w:kern w:val="2"/>
          <w14:ligatures w14:val="standardContextual"/>
        </w:rPr>
        <w:t xml:space="preserve"> </w:t>
      </w:r>
      <w:r w:rsidR="00756B18" w:rsidRPr="003750B2">
        <w:rPr>
          <w:rFonts w:hint="eastAsia"/>
          <w:kern w:val="2"/>
          <w14:ligatures w14:val="standardContextual"/>
        </w:rPr>
        <w:t xml:space="preserve">error of severity level </w:t>
      </w:r>
      <w:r w:rsidR="00756B18">
        <w:rPr>
          <w:rFonts w:hint="eastAsia"/>
          <w:kern w:val="2"/>
          <w14:ligatures w14:val="standardContextual"/>
        </w:rPr>
        <w:t>4</w:t>
      </w:r>
      <w:r w:rsidRPr="00883CBD">
        <w:rPr>
          <w:kern w:val="2"/>
          <w14:ligatures w14:val="standardContextual"/>
        </w:rPr>
        <w:t xml:space="preserve">) for reversing the meaning of </w:t>
      </w:r>
      <w:r w:rsidRPr="006071E0">
        <w:rPr>
          <w:i/>
          <w:iCs/>
          <w:kern w:val="2"/>
          <w14:ligatures w14:val="standardContextual"/>
        </w:rPr>
        <w:t>at best</w:t>
      </w:r>
      <w:r w:rsidRPr="00883CBD">
        <w:rPr>
          <w:kern w:val="2"/>
          <w14:ligatures w14:val="standardContextual"/>
        </w:rPr>
        <w:t xml:space="preserve"> and </w:t>
      </w:r>
      <w:r w:rsidRPr="006071E0">
        <w:rPr>
          <w:i/>
          <w:iCs/>
          <w:kern w:val="2"/>
          <w14:ligatures w14:val="standardContextual"/>
        </w:rPr>
        <w:t>at worst</w:t>
      </w:r>
      <w:r w:rsidR="00756B18">
        <w:rPr>
          <w:rFonts w:hint="eastAsia"/>
          <w:kern w:val="2"/>
          <w14:ligatures w14:val="standardContextual"/>
        </w:rPr>
        <w:t xml:space="preserve"> in the translation.</w:t>
      </w:r>
      <w:r w:rsidR="00C53C78">
        <w:rPr>
          <w:rFonts w:hint="eastAsia"/>
          <w:kern w:val="2"/>
          <w14:ligatures w14:val="standardContextual"/>
        </w:rPr>
        <w:t xml:space="preserve"> </w:t>
      </w:r>
      <w:r w:rsidRPr="00883CBD">
        <w:rPr>
          <w:rFonts w:hint="eastAsia"/>
          <w:kern w:val="2"/>
          <w14:ligatures w14:val="standardContextual"/>
        </w:rPr>
        <w:t xml:space="preserve">Grader 2 assessed the entire sentence as having a critical misunderstanding error (MU-16), suggesting instead </w:t>
      </w:r>
      <w:r w:rsidR="00F279E2">
        <w:rPr>
          <w:kern w:val="2"/>
          <w14:ligatures w14:val="standardContextual"/>
        </w:rPr>
        <w:t>“</w:t>
      </w:r>
      <w:r w:rsidRPr="00883CBD">
        <w:rPr>
          <w:rFonts w:hint="eastAsia"/>
          <w:kern w:val="2"/>
          <w14:ligatures w14:val="standardContextual"/>
        </w:rPr>
        <w:t>轻则令人发笑，重则令人恐惧</w:t>
      </w:r>
      <w:r w:rsidR="00F279E2">
        <w:rPr>
          <w:kern w:val="2"/>
          <w14:ligatures w14:val="standardContextual"/>
        </w:rPr>
        <w:t>”</w:t>
      </w:r>
      <w:r w:rsidRPr="00883CBD">
        <w:rPr>
          <w:rFonts w:hint="eastAsia"/>
          <w:kern w:val="2"/>
          <w14:ligatures w14:val="standardContextual"/>
        </w:rPr>
        <w:t xml:space="preserve"> (</w:t>
      </w:r>
      <w:r w:rsidR="009F3959">
        <w:rPr>
          <w:kern w:val="2"/>
          <w14:ligatures w14:val="standardContextual"/>
        </w:rPr>
        <w:t>‘</w:t>
      </w:r>
      <w:r w:rsidRPr="00D61B35">
        <w:rPr>
          <w:rFonts w:hint="eastAsia"/>
          <w:kern w:val="2"/>
          <w14:ligatures w14:val="standardContextual"/>
        </w:rPr>
        <w:t>At the mildest, it</w:t>
      </w:r>
      <w:r w:rsidR="00F279E2" w:rsidRPr="00D61B35">
        <w:rPr>
          <w:kern w:val="2"/>
          <w14:ligatures w14:val="standardContextual"/>
        </w:rPr>
        <w:t>’</w:t>
      </w:r>
      <w:r w:rsidRPr="00D61B35">
        <w:rPr>
          <w:rFonts w:hint="eastAsia"/>
          <w:kern w:val="2"/>
          <w14:ligatures w14:val="standardContextual"/>
        </w:rPr>
        <w:t>s hilarious; at the worst, it</w:t>
      </w:r>
      <w:r w:rsidR="00F279E2" w:rsidRPr="00D61B35">
        <w:rPr>
          <w:kern w:val="2"/>
          <w14:ligatures w14:val="standardContextual"/>
        </w:rPr>
        <w:t>’</w:t>
      </w:r>
      <w:r w:rsidRPr="00D61B35">
        <w:rPr>
          <w:rFonts w:hint="eastAsia"/>
          <w:kern w:val="2"/>
          <w14:ligatures w14:val="standardContextual"/>
        </w:rPr>
        <w:t>s terrifying</w:t>
      </w:r>
      <w:r w:rsidR="009F3959">
        <w:rPr>
          <w:kern w:val="2"/>
          <w14:ligatures w14:val="standardContextual"/>
        </w:rPr>
        <w:t>’</w:t>
      </w:r>
      <w:r w:rsidRPr="00883CBD">
        <w:rPr>
          <w:rFonts w:hint="eastAsia"/>
          <w:kern w:val="2"/>
          <w14:ligatures w14:val="standardContextual"/>
        </w:rPr>
        <w:t>)</w:t>
      </w:r>
      <w:r w:rsidR="00F279E2">
        <w:rPr>
          <w:rFonts w:hint="eastAsia"/>
          <w:kern w:val="2"/>
          <w14:ligatures w14:val="standardContextual"/>
        </w:rPr>
        <w:t>.</w:t>
      </w:r>
    </w:p>
    <w:p w14:paraId="37B62A3A" w14:textId="708F2C28" w:rsidR="00883CBD" w:rsidRPr="00883CBD" w:rsidRDefault="00883CBD" w:rsidP="00D61B35">
      <w:pPr>
        <w:pStyle w:val="paragraph"/>
        <w:spacing w:after="160" w:afterAutospacing="0"/>
        <w:ind w:firstLine="720"/>
        <w:jc w:val="both"/>
        <w:rPr>
          <w:kern w:val="2"/>
          <w14:ligatures w14:val="standardContextual"/>
        </w:rPr>
      </w:pPr>
      <w:r w:rsidRPr="00883CBD">
        <w:rPr>
          <w:rFonts w:hint="eastAsia"/>
          <w:kern w:val="2"/>
          <w14:ligatures w14:val="standardContextual"/>
        </w:rPr>
        <w:t>In contrast, Google Translate</w:t>
      </w:r>
      <w:r w:rsidR="00F279E2">
        <w:rPr>
          <w:kern w:val="2"/>
          <w14:ligatures w14:val="standardContextual"/>
        </w:rPr>
        <w:t>’</w:t>
      </w:r>
      <w:r w:rsidRPr="00883CBD">
        <w:rPr>
          <w:rFonts w:hint="eastAsia"/>
          <w:kern w:val="2"/>
          <w14:ligatures w14:val="standardContextual"/>
        </w:rPr>
        <w:t xml:space="preserve">s version received only one </w:t>
      </w:r>
      <w:r w:rsidR="007342F5">
        <w:rPr>
          <w:kern w:val="2"/>
          <w14:ligatures w14:val="standardContextual"/>
        </w:rPr>
        <w:t>moderate</w:t>
      </w:r>
      <w:r w:rsidRPr="00883CBD">
        <w:rPr>
          <w:rFonts w:hint="eastAsia"/>
          <w:kern w:val="2"/>
          <w14:ligatures w14:val="standardContextual"/>
        </w:rPr>
        <w:t xml:space="preserve"> </w:t>
      </w:r>
      <w:r w:rsidR="007342F5">
        <w:rPr>
          <w:kern w:val="2"/>
          <w14:ligatures w14:val="standardContextual"/>
        </w:rPr>
        <w:t xml:space="preserve">error </w:t>
      </w:r>
      <w:r w:rsidRPr="00883CBD">
        <w:rPr>
          <w:rFonts w:hint="eastAsia"/>
          <w:kern w:val="2"/>
          <w14:ligatures w14:val="standardContextual"/>
        </w:rPr>
        <w:t>mark: a</w:t>
      </w:r>
      <w:r w:rsidR="00D61B35">
        <w:rPr>
          <w:kern w:val="2"/>
          <w14:ligatures w14:val="standardContextual"/>
        </w:rPr>
        <w:t> </w:t>
      </w:r>
      <w:r w:rsidRPr="00883CBD">
        <w:rPr>
          <w:rFonts w:hint="eastAsia"/>
          <w:kern w:val="2"/>
          <w14:ligatures w14:val="standardContextual"/>
        </w:rPr>
        <w:t xml:space="preserve">cohesion error </w:t>
      </w:r>
      <w:r w:rsidR="000C50B5" w:rsidRPr="003750B2">
        <w:rPr>
          <w:rFonts w:hint="eastAsia"/>
          <w:kern w:val="2"/>
          <w14:ligatures w14:val="standardContextual"/>
        </w:rPr>
        <w:t xml:space="preserve">of severity level </w:t>
      </w:r>
      <w:r w:rsidR="000C50B5">
        <w:rPr>
          <w:rFonts w:hint="eastAsia"/>
          <w:kern w:val="2"/>
          <w14:ligatures w14:val="standardContextual"/>
        </w:rPr>
        <w:t>2</w:t>
      </w:r>
      <w:r w:rsidR="000C50B5" w:rsidRPr="00883CBD">
        <w:rPr>
          <w:rFonts w:hint="eastAsia"/>
          <w:kern w:val="2"/>
          <w14:ligatures w14:val="standardContextual"/>
        </w:rPr>
        <w:t xml:space="preserve"> </w:t>
      </w:r>
      <w:r w:rsidRPr="00883CBD">
        <w:rPr>
          <w:rFonts w:hint="eastAsia"/>
          <w:kern w:val="2"/>
          <w14:ligatures w14:val="standardContextual"/>
        </w:rPr>
        <w:t xml:space="preserve">(COH-2) from one grader, who suggested using </w:t>
      </w:r>
      <w:r w:rsidR="00263059">
        <w:rPr>
          <w:kern w:val="2"/>
          <w14:ligatures w14:val="standardContextual"/>
        </w:rPr>
        <w:t>“</w:t>
      </w:r>
      <w:r w:rsidRPr="00883CBD">
        <w:rPr>
          <w:rFonts w:hint="eastAsia"/>
          <w:kern w:val="2"/>
          <w14:ligatures w14:val="standardContextual"/>
        </w:rPr>
        <w:t>往好里说，往坏里说</w:t>
      </w:r>
      <w:r w:rsidR="00263059">
        <w:rPr>
          <w:kern w:val="2"/>
          <w14:ligatures w14:val="standardContextual"/>
        </w:rPr>
        <w:t>”</w:t>
      </w:r>
      <w:r w:rsidRPr="00883CBD">
        <w:rPr>
          <w:rFonts w:hint="eastAsia"/>
          <w:kern w:val="2"/>
          <w14:ligatures w14:val="standardContextual"/>
        </w:rPr>
        <w:t xml:space="preserve"> </w:t>
      </w:r>
      <w:r w:rsidR="00263059">
        <w:rPr>
          <w:rFonts w:hint="eastAsia"/>
          <w:kern w:val="2"/>
          <w14:ligatures w14:val="standardContextual"/>
        </w:rPr>
        <w:t>(</w:t>
      </w:r>
      <w:r w:rsidR="009F3959">
        <w:rPr>
          <w:kern w:val="2"/>
          <w14:ligatures w14:val="standardContextual"/>
        </w:rPr>
        <w:t>‘</w:t>
      </w:r>
      <w:r w:rsidR="00263059">
        <w:rPr>
          <w:rFonts w:hint="eastAsia"/>
        </w:rPr>
        <w:t>s</w:t>
      </w:r>
      <w:r w:rsidR="00263059" w:rsidRPr="001D54A2">
        <w:t>ay it at best, say it at worst</w:t>
      </w:r>
      <w:r w:rsidR="009F3959">
        <w:t>’</w:t>
      </w:r>
      <w:r w:rsidR="00263059">
        <w:rPr>
          <w:rFonts w:hint="eastAsia"/>
        </w:rPr>
        <w:t xml:space="preserve">) </w:t>
      </w:r>
      <w:r w:rsidRPr="00883CBD">
        <w:rPr>
          <w:rFonts w:hint="eastAsia"/>
          <w:kern w:val="2"/>
          <w14:ligatures w14:val="standardContextual"/>
        </w:rPr>
        <w:t>to improve the flow and naturalness of the Chinese expression.</w:t>
      </w:r>
    </w:p>
    <w:p w14:paraId="65A4E2F0" w14:textId="2FBBF3DA" w:rsidR="00D45C4A" w:rsidRPr="00D61B35" w:rsidRDefault="00D45C4A" w:rsidP="00D61B35">
      <w:pPr>
        <w:pStyle w:val="paragraph"/>
        <w:spacing w:before="160" w:beforeAutospacing="0" w:after="120" w:afterAutospacing="0"/>
        <w:jc w:val="both"/>
        <w:rPr>
          <w:sz w:val="22"/>
          <w:szCs w:val="22"/>
        </w:rPr>
      </w:pPr>
      <w:r w:rsidRPr="00D61B35">
        <w:rPr>
          <w:sz w:val="22"/>
          <w:szCs w:val="22"/>
        </w:rPr>
        <w:t xml:space="preserve">Table </w:t>
      </w:r>
      <w:r w:rsidR="00B46068" w:rsidRPr="00D61B35">
        <w:rPr>
          <w:sz w:val="22"/>
          <w:szCs w:val="22"/>
        </w:rPr>
        <w:t>5</w:t>
      </w:r>
      <w:r w:rsidR="002A034E">
        <w:rPr>
          <w:sz w:val="22"/>
          <w:szCs w:val="22"/>
        </w:rPr>
        <w:t>:</w:t>
      </w:r>
      <w:r w:rsidRPr="00D61B35">
        <w:rPr>
          <w:sz w:val="22"/>
          <w:szCs w:val="22"/>
        </w:rPr>
        <w:t xml:space="preserve"> </w:t>
      </w:r>
      <w:r w:rsidR="008421AE" w:rsidRPr="00D61B35">
        <w:rPr>
          <w:sz w:val="22"/>
          <w:szCs w:val="22"/>
        </w:rPr>
        <w:t>Segment‑level outputs and ATA grader feedback for Example (2) in the eng-chi pair</w:t>
      </w:r>
    </w:p>
    <w:tbl>
      <w:tblPr>
        <w:tblW w:w="9034" w:type="dxa"/>
        <w:tblInd w:w="-8" w:type="dxa"/>
        <w:tblCellMar>
          <w:left w:w="0" w:type="dxa"/>
          <w:right w:w="0" w:type="dxa"/>
        </w:tblCellMar>
        <w:tblLook w:val="04A0" w:firstRow="1" w:lastRow="0" w:firstColumn="1" w:lastColumn="0" w:noHBand="0" w:noVBand="1"/>
      </w:tblPr>
      <w:tblGrid>
        <w:gridCol w:w="1426"/>
        <w:gridCol w:w="1902"/>
        <w:gridCol w:w="1902"/>
        <w:gridCol w:w="1902"/>
        <w:gridCol w:w="1902"/>
      </w:tblGrid>
      <w:tr w:rsidR="00E276DF" w:rsidRPr="00B30623" w14:paraId="336898B4" w14:textId="77777777" w:rsidTr="00B4002E">
        <w:trPr>
          <w:trHeight w:val="890"/>
        </w:trPr>
        <w:tc>
          <w:tcPr>
            <w:tcW w:w="1426" w:type="dxa"/>
            <w:tcBorders>
              <w:top w:val="single" w:sz="4" w:space="0" w:color="auto"/>
              <w:bottom w:val="single" w:sz="4" w:space="0" w:color="auto"/>
            </w:tcBorders>
            <w:vAlign w:val="center"/>
            <w:hideMark/>
          </w:tcPr>
          <w:p w14:paraId="01A30BB3" w14:textId="77777777" w:rsidR="00E276DF" w:rsidRPr="00B9004A" w:rsidRDefault="00E276DF" w:rsidP="002A034E">
            <w:pPr>
              <w:pStyle w:val="paragraph"/>
              <w:contextualSpacing/>
              <w:jc w:val="center"/>
              <w:rPr>
                <w:b/>
                <w:bCs/>
              </w:rPr>
            </w:pPr>
            <w:r w:rsidRPr="00B9004A">
              <w:rPr>
                <w:rFonts w:hint="eastAsia"/>
                <w:b/>
                <w:bCs/>
              </w:rPr>
              <w:t>ST</w:t>
            </w:r>
          </w:p>
        </w:tc>
        <w:tc>
          <w:tcPr>
            <w:tcW w:w="7608" w:type="dxa"/>
            <w:gridSpan w:val="4"/>
            <w:tcBorders>
              <w:top w:val="single" w:sz="4" w:space="0" w:color="auto"/>
              <w:bottom w:val="single" w:sz="4" w:space="0" w:color="auto"/>
            </w:tcBorders>
            <w:vAlign w:val="center"/>
          </w:tcPr>
          <w:p w14:paraId="670484D4" w14:textId="34C44909" w:rsidR="00E276DF" w:rsidRPr="6105D629" w:rsidRDefault="00E276DF" w:rsidP="002A034E">
            <w:pPr>
              <w:pStyle w:val="paragraph"/>
              <w:contextualSpacing/>
            </w:pPr>
            <w:r w:rsidRPr="0046046A">
              <w:rPr>
                <w:kern w:val="2"/>
                <w14:ligatures w14:val="standardContextual"/>
              </w:rPr>
              <w:t xml:space="preserve">The ignorant comments about historically complex </w:t>
            </w:r>
            <w:r w:rsidRPr="00C70C88">
              <w:rPr>
                <w:b/>
                <w:bCs/>
                <w:kern w:val="2"/>
                <w14:ligatures w14:val="standardContextual"/>
              </w:rPr>
              <w:t>subjects</w:t>
            </w:r>
            <w:r w:rsidRPr="0046046A">
              <w:rPr>
                <w:kern w:val="2"/>
                <w14:ligatures w14:val="standardContextual"/>
              </w:rPr>
              <w:t xml:space="preserve"> are laughable </w:t>
            </w:r>
            <w:r w:rsidRPr="00C70C88">
              <w:rPr>
                <w:b/>
                <w:bCs/>
                <w:kern w:val="2"/>
                <w14:ligatures w14:val="standardContextual"/>
              </w:rPr>
              <w:t xml:space="preserve">at best </w:t>
            </w:r>
            <w:r w:rsidRPr="0046046A">
              <w:rPr>
                <w:kern w:val="2"/>
                <w14:ligatures w14:val="standardContextual"/>
              </w:rPr>
              <w:t xml:space="preserve">and frightening </w:t>
            </w:r>
            <w:r w:rsidRPr="00C70C88">
              <w:rPr>
                <w:b/>
                <w:bCs/>
                <w:kern w:val="2"/>
                <w14:ligatures w14:val="standardContextual"/>
              </w:rPr>
              <w:t>at worst</w:t>
            </w:r>
            <w:r w:rsidRPr="00E2312B">
              <w:t>.</w:t>
            </w:r>
          </w:p>
        </w:tc>
      </w:tr>
      <w:tr w:rsidR="00E276DF" w:rsidRPr="00B9004A" w14:paraId="3227D7E9" w14:textId="77777777" w:rsidTr="001E1405">
        <w:trPr>
          <w:trHeight w:val="440"/>
        </w:trPr>
        <w:tc>
          <w:tcPr>
            <w:tcW w:w="1426" w:type="dxa"/>
            <w:tcBorders>
              <w:top w:val="single" w:sz="4" w:space="0" w:color="auto"/>
            </w:tcBorders>
            <w:vAlign w:val="center"/>
            <w:hideMark/>
          </w:tcPr>
          <w:p w14:paraId="4EB6EE9B" w14:textId="77777777" w:rsidR="00E276DF" w:rsidRPr="00B9004A" w:rsidRDefault="00E276DF" w:rsidP="002A034E">
            <w:pPr>
              <w:pStyle w:val="paragraph"/>
              <w:contextualSpacing/>
              <w:jc w:val="center"/>
              <w:rPr>
                <w:b/>
                <w:bCs/>
              </w:rPr>
            </w:pPr>
            <w:r w:rsidRPr="00B9004A">
              <w:rPr>
                <w:b/>
                <w:bCs/>
              </w:rPr>
              <w:t>S</w:t>
            </w:r>
            <w:r w:rsidRPr="00B9004A">
              <w:rPr>
                <w:rFonts w:hint="eastAsia"/>
                <w:b/>
                <w:bCs/>
              </w:rPr>
              <w:t>ystem</w:t>
            </w:r>
          </w:p>
        </w:tc>
        <w:tc>
          <w:tcPr>
            <w:tcW w:w="1902" w:type="dxa"/>
            <w:tcBorders>
              <w:top w:val="single" w:sz="4" w:space="0" w:color="auto"/>
            </w:tcBorders>
            <w:vAlign w:val="center"/>
            <w:hideMark/>
          </w:tcPr>
          <w:p w14:paraId="5AEC9982" w14:textId="77777777" w:rsidR="00E276DF" w:rsidRPr="00B9004A" w:rsidRDefault="00E276DF" w:rsidP="002A034E">
            <w:pPr>
              <w:pStyle w:val="paragraph"/>
              <w:contextualSpacing/>
              <w:jc w:val="center"/>
              <w:rPr>
                <w:b/>
                <w:bCs/>
              </w:rPr>
            </w:pPr>
            <w:r w:rsidRPr="00B9004A">
              <w:rPr>
                <w:rFonts w:hint="eastAsia"/>
                <w:b/>
                <w:bCs/>
              </w:rPr>
              <w:t>TT</w:t>
            </w:r>
          </w:p>
        </w:tc>
        <w:tc>
          <w:tcPr>
            <w:tcW w:w="1902" w:type="dxa"/>
            <w:tcBorders>
              <w:top w:val="single" w:sz="4" w:space="0" w:color="auto"/>
            </w:tcBorders>
            <w:vAlign w:val="center"/>
          </w:tcPr>
          <w:p w14:paraId="17BF0E2E" w14:textId="7594938F" w:rsidR="00E276DF" w:rsidRPr="00B9004A" w:rsidRDefault="00E276DF" w:rsidP="002A034E">
            <w:pPr>
              <w:pStyle w:val="paragraph"/>
              <w:contextualSpacing/>
              <w:jc w:val="center"/>
              <w:rPr>
                <w:b/>
                <w:bCs/>
              </w:rPr>
            </w:pPr>
            <w:r>
              <w:rPr>
                <w:b/>
                <w:bCs/>
              </w:rPr>
              <w:t>COMET</w:t>
            </w:r>
          </w:p>
        </w:tc>
        <w:tc>
          <w:tcPr>
            <w:tcW w:w="1902" w:type="dxa"/>
            <w:tcBorders>
              <w:top w:val="single" w:sz="4" w:space="0" w:color="auto"/>
            </w:tcBorders>
            <w:vAlign w:val="center"/>
            <w:hideMark/>
          </w:tcPr>
          <w:p w14:paraId="41C9EAF7" w14:textId="511E7017" w:rsidR="00E276DF" w:rsidRPr="00B9004A" w:rsidRDefault="00E276DF" w:rsidP="002A034E">
            <w:pPr>
              <w:pStyle w:val="paragraph"/>
              <w:contextualSpacing/>
              <w:jc w:val="center"/>
              <w:rPr>
                <w:b/>
                <w:bCs/>
              </w:rPr>
            </w:pPr>
            <w:r w:rsidRPr="00B9004A">
              <w:rPr>
                <w:rFonts w:hint="eastAsia"/>
                <w:b/>
                <w:bCs/>
              </w:rPr>
              <w:t>Grader 1</w:t>
            </w:r>
          </w:p>
        </w:tc>
        <w:tc>
          <w:tcPr>
            <w:tcW w:w="1902" w:type="dxa"/>
            <w:tcBorders>
              <w:top w:val="single" w:sz="4" w:space="0" w:color="auto"/>
            </w:tcBorders>
            <w:vAlign w:val="center"/>
          </w:tcPr>
          <w:p w14:paraId="7A47DE4B" w14:textId="77777777" w:rsidR="00E276DF" w:rsidRPr="00B9004A" w:rsidRDefault="00E276DF" w:rsidP="002A034E">
            <w:pPr>
              <w:pStyle w:val="paragraph"/>
              <w:contextualSpacing/>
              <w:jc w:val="center"/>
              <w:rPr>
                <w:b/>
                <w:bCs/>
              </w:rPr>
            </w:pPr>
            <w:r w:rsidRPr="00B9004A">
              <w:rPr>
                <w:rFonts w:hint="eastAsia"/>
                <w:b/>
                <w:bCs/>
              </w:rPr>
              <w:t>Grader 2</w:t>
            </w:r>
          </w:p>
        </w:tc>
      </w:tr>
      <w:tr w:rsidR="00E276DF" w:rsidRPr="00B30623" w14:paraId="5B98923F" w14:textId="77777777" w:rsidTr="001E1405">
        <w:trPr>
          <w:trHeight w:val="953"/>
        </w:trPr>
        <w:tc>
          <w:tcPr>
            <w:tcW w:w="1426" w:type="dxa"/>
            <w:tcBorders>
              <w:top w:val="single" w:sz="4" w:space="0" w:color="auto"/>
              <w:bottom w:val="single" w:sz="4" w:space="0" w:color="auto"/>
            </w:tcBorders>
            <w:vAlign w:val="center"/>
          </w:tcPr>
          <w:p w14:paraId="1BF83793" w14:textId="77777777" w:rsidR="00E276DF" w:rsidRDefault="00E276DF" w:rsidP="002A034E">
            <w:pPr>
              <w:pStyle w:val="paragraph"/>
              <w:contextualSpacing/>
              <w:rPr>
                <w:b/>
                <w:bCs/>
              </w:rPr>
            </w:pPr>
            <w:r w:rsidRPr="005759E3">
              <w:rPr>
                <w:b/>
                <w:bCs/>
              </w:rPr>
              <w:t>GPT-4</w:t>
            </w:r>
            <w:r w:rsidRPr="005759E3">
              <w:rPr>
                <w:rFonts w:hint="eastAsia"/>
                <w:b/>
                <w:bCs/>
              </w:rPr>
              <w:t>o</w:t>
            </w:r>
          </w:p>
          <w:p w14:paraId="3D92D871" w14:textId="1C78B26F" w:rsidR="005D0A71" w:rsidRPr="005759E3" w:rsidRDefault="005D0A71" w:rsidP="002A034E">
            <w:pPr>
              <w:pStyle w:val="paragraph"/>
              <w:contextualSpacing/>
              <w:rPr>
                <w:b/>
                <w:bCs/>
              </w:rPr>
            </w:pPr>
            <w:r>
              <w:rPr>
                <w:b/>
                <w:bCs/>
              </w:rPr>
              <w:t>(back-translation)</w:t>
            </w:r>
          </w:p>
        </w:tc>
        <w:tc>
          <w:tcPr>
            <w:tcW w:w="1902" w:type="dxa"/>
            <w:tcBorders>
              <w:top w:val="single" w:sz="4" w:space="0" w:color="auto"/>
              <w:bottom w:val="single" w:sz="4" w:space="0" w:color="auto"/>
            </w:tcBorders>
            <w:vAlign w:val="center"/>
          </w:tcPr>
          <w:p w14:paraId="458635E0" w14:textId="3473A27F" w:rsidR="00E276DF" w:rsidRPr="003E157B" w:rsidRDefault="00E276DF" w:rsidP="002A034E">
            <w:pPr>
              <w:pStyle w:val="paragraph"/>
              <w:contextualSpacing/>
            </w:pPr>
            <w:r w:rsidRPr="00245C63">
              <w:rPr>
                <w:kern w:val="2"/>
                <w14:ligatures w14:val="standardContextual"/>
              </w:rPr>
              <w:t>Ignorant comments about historical</w:t>
            </w:r>
            <w:r>
              <w:rPr>
                <w:rFonts w:hint="eastAsia"/>
                <w:kern w:val="2"/>
                <w14:ligatures w14:val="standardContextual"/>
              </w:rPr>
              <w:t>ly</w:t>
            </w:r>
            <w:r w:rsidRPr="00245C63">
              <w:rPr>
                <w:kern w:val="2"/>
                <w14:ligatures w14:val="standardContextual"/>
              </w:rPr>
              <w:t xml:space="preserve"> complex </w:t>
            </w:r>
            <w:r w:rsidRPr="00D16E9E">
              <w:rPr>
                <w:rFonts w:hint="eastAsia"/>
                <w:b/>
                <w:bCs/>
                <w:kern w:val="2"/>
                <w14:ligatures w14:val="standardContextual"/>
              </w:rPr>
              <w:t>problem</w:t>
            </w:r>
            <w:r w:rsidRPr="00D16E9E">
              <w:rPr>
                <w:b/>
                <w:bCs/>
                <w:kern w:val="2"/>
                <w14:ligatures w14:val="standardContextual"/>
              </w:rPr>
              <w:t>s</w:t>
            </w:r>
            <w:r w:rsidRPr="00245C63">
              <w:rPr>
                <w:kern w:val="2"/>
                <w14:ligatures w14:val="standardContextual"/>
              </w:rPr>
              <w:t xml:space="preserve"> </w:t>
            </w:r>
            <w:r>
              <w:rPr>
                <w:rFonts w:hint="eastAsia"/>
                <w:kern w:val="2"/>
                <w14:ligatures w14:val="standardContextual"/>
              </w:rPr>
              <w:t xml:space="preserve">are </w:t>
            </w:r>
            <w:r w:rsidRPr="00D31CFD">
              <w:rPr>
                <w:b/>
                <w:bCs/>
                <w:kern w:val="2"/>
                <w14:ligatures w14:val="standardContextual"/>
              </w:rPr>
              <w:t xml:space="preserve">at </w:t>
            </w:r>
            <w:r w:rsidRPr="00D31CFD">
              <w:rPr>
                <w:rFonts w:hint="eastAsia"/>
                <w:b/>
                <w:bCs/>
                <w:kern w:val="2"/>
                <w14:ligatures w14:val="standardContextual"/>
              </w:rPr>
              <w:t>most</w:t>
            </w:r>
            <w:r w:rsidRPr="00245C63">
              <w:rPr>
                <w:kern w:val="2"/>
                <w14:ligatures w14:val="standardContextual"/>
              </w:rPr>
              <w:t xml:space="preserve"> </w:t>
            </w:r>
            <w:r>
              <w:rPr>
                <w:rFonts w:hint="eastAsia"/>
                <w:kern w:val="2"/>
                <w14:ligatures w14:val="standardContextual"/>
              </w:rPr>
              <w:t>hilarious</w:t>
            </w:r>
            <w:r w:rsidRPr="00245C63">
              <w:rPr>
                <w:kern w:val="2"/>
                <w14:ligatures w14:val="standardContextual"/>
              </w:rPr>
              <w:t xml:space="preserve"> and </w:t>
            </w:r>
            <w:r w:rsidRPr="00D31CFD">
              <w:rPr>
                <w:rFonts w:hint="eastAsia"/>
                <w:b/>
                <w:bCs/>
                <w:kern w:val="2"/>
                <w14:ligatures w14:val="standardContextual"/>
              </w:rPr>
              <w:t>at least</w:t>
            </w:r>
            <w:r>
              <w:rPr>
                <w:rFonts w:hint="eastAsia"/>
                <w:kern w:val="2"/>
                <w14:ligatures w14:val="standardContextual"/>
              </w:rPr>
              <w:t xml:space="preserve"> terrifying</w:t>
            </w:r>
            <w:r w:rsidRPr="00245C63">
              <w:rPr>
                <w:kern w:val="2"/>
                <w14:ligatures w14:val="standardContextual"/>
              </w:rPr>
              <w:t>.</w:t>
            </w:r>
          </w:p>
        </w:tc>
        <w:tc>
          <w:tcPr>
            <w:tcW w:w="1902" w:type="dxa"/>
            <w:tcBorders>
              <w:top w:val="single" w:sz="4" w:space="0" w:color="auto"/>
              <w:bottom w:val="single" w:sz="4" w:space="0" w:color="auto"/>
            </w:tcBorders>
            <w:vAlign w:val="center"/>
          </w:tcPr>
          <w:p w14:paraId="60C23A14" w14:textId="56573215" w:rsidR="00E276DF" w:rsidRDefault="00A05C77" w:rsidP="002A034E">
            <w:pPr>
              <w:pStyle w:val="paragraph"/>
              <w:contextualSpacing/>
              <w:jc w:val="center"/>
            </w:pPr>
            <w:r>
              <w:t>0.86</w:t>
            </w:r>
          </w:p>
        </w:tc>
        <w:tc>
          <w:tcPr>
            <w:tcW w:w="1902" w:type="dxa"/>
            <w:tcBorders>
              <w:top w:val="single" w:sz="4" w:space="0" w:color="auto"/>
              <w:bottom w:val="single" w:sz="4" w:space="0" w:color="auto"/>
            </w:tcBorders>
          </w:tcPr>
          <w:p w14:paraId="4B3FB6BD" w14:textId="4EB0693D" w:rsidR="00E276DF" w:rsidRDefault="00E276DF" w:rsidP="002A034E">
            <w:pPr>
              <w:pStyle w:val="paragraph"/>
              <w:contextualSpacing/>
            </w:pPr>
            <w:r>
              <w:rPr>
                <w:rFonts w:hint="eastAsia"/>
              </w:rPr>
              <w:t>T-2</w:t>
            </w:r>
          </w:p>
          <w:p w14:paraId="7208D0CC" w14:textId="6BD83EBC" w:rsidR="002A034E" w:rsidRDefault="00E276DF" w:rsidP="002A034E">
            <w:pPr>
              <w:pStyle w:val="paragraph"/>
              <w:contextualSpacing/>
            </w:pPr>
            <w:r w:rsidRPr="002A034E">
              <w:rPr>
                <w:i/>
                <w:iCs/>
              </w:rPr>
              <w:t>Topic</w:t>
            </w:r>
            <w:r w:rsidRPr="0072416E">
              <w:t xml:space="preserve"> was translated as </w:t>
            </w:r>
            <w:r w:rsidRPr="002A034E">
              <w:rPr>
                <w:i/>
                <w:iCs/>
              </w:rPr>
              <w:t>problem</w:t>
            </w:r>
            <w:r w:rsidR="002A034E">
              <w:rPr>
                <w:i/>
                <w:iCs/>
              </w:rPr>
              <w:t>.</w:t>
            </w:r>
          </w:p>
          <w:p w14:paraId="193F16D6" w14:textId="77777777" w:rsidR="002A034E" w:rsidRPr="0072416E" w:rsidRDefault="002A034E" w:rsidP="002A034E">
            <w:pPr>
              <w:pStyle w:val="paragraph"/>
              <w:contextualSpacing/>
            </w:pPr>
          </w:p>
          <w:p w14:paraId="2F7BBC14" w14:textId="4B365BE4" w:rsidR="00E276DF" w:rsidRDefault="00E276DF" w:rsidP="002A034E">
            <w:pPr>
              <w:pStyle w:val="paragraph"/>
              <w:contextualSpacing/>
            </w:pPr>
            <w:r w:rsidRPr="00925692">
              <w:t>MU</w:t>
            </w:r>
            <w:r>
              <w:rPr>
                <w:rFonts w:hint="eastAsia"/>
              </w:rPr>
              <w:t>-</w:t>
            </w:r>
            <w:r w:rsidRPr="00925692">
              <w:t>4</w:t>
            </w:r>
          </w:p>
          <w:p w14:paraId="48CDAF83" w14:textId="177C428E" w:rsidR="00E276DF" w:rsidRPr="00B30623" w:rsidRDefault="00E276DF" w:rsidP="002A034E">
            <w:pPr>
              <w:pStyle w:val="paragraph"/>
              <w:contextualSpacing/>
            </w:pPr>
            <w:r w:rsidRPr="002A034E">
              <w:rPr>
                <w:i/>
                <w:iCs/>
              </w:rPr>
              <w:t>At best</w:t>
            </w:r>
            <w:r w:rsidRPr="00925692">
              <w:t xml:space="preserve"> and </w:t>
            </w:r>
            <w:r w:rsidRPr="002A034E">
              <w:rPr>
                <w:i/>
                <w:iCs/>
              </w:rPr>
              <w:t>at worst</w:t>
            </w:r>
            <w:r w:rsidRPr="00925692">
              <w:t xml:space="preserve"> were reversed.</w:t>
            </w:r>
          </w:p>
        </w:tc>
        <w:tc>
          <w:tcPr>
            <w:tcW w:w="1902" w:type="dxa"/>
            <w:tcBorders>
              <w:top w:val="single" w:sz="4" w:space="0" w:color="auto"/>
              <w:bottom w:val="single" w:sz="4" w:space="0" w:color="auto"/>
            </w:tcBorders>
          </w:tcPr>
          <w:p w14:paraId="2BB72E32" w14:textId="2D73F8BA" w:rsidR="00E276DF" w:rsidRDefault="00E276DF" w:rsidP="002A034E">
            <w:pPr>
              <w:pStyle w:val="paragraph"/>
              <w:contextualSpacing/>
            </w:pPr>
            <w:r w:rsidRPr="0034495E">
              <w:t xml:space="preserve">MU-16 </w:t>
            </w:r>
          </w:p>
          <w:p w14:paraId="49B444BB" w14:textId="192496BA" w:rsidR="00E276DF" w:rsidRDefault="00E276DF" w:rsidP="002A034E">
            <w:pPr>
              <w:pStyle w:val="paragraph"/>
              <w:contextualSpacing/>
            </w:pPr>
            <w:r w:rsidRPr="0034495E">
              <w:t>轻则令人发笑，重则令人恐惧。</w:t>
            </w:r>
          </w:p>
          <w:p w14:paraId="6BE737B8" w14:textId="32D83EA7" w:rsidR="00E276DF" w:rsidRPr="0034495E" w:rsidRDefault="00E276DF" w:rsidP="002A034E">
            <w:pPr>
              <w:pStyle w:val="paragraph"/>
              <w:contextualSpacing/>
            </w:pPr>
            <w:r>
              <w:rPr>
                <w:rFonts w:hint="eastAsia"/>
              </w:rPr>
              <w:t>(</w:t>
            </w:r>
            <w:r w:rsidR="009F3959">
              <w:t>‘</w:t>
            </w:r>
            <w:r w:rsidRPr="003D2C56">
              <w:t>At the mildest, it</w:t>
            </w:r>
            <w:r>
              <w:t>’</w:t>
            </w:r>
            <w:r w:rsidRPr="003D2C56">
              <w:t>s hilarious; at the worst, it</w:t>
            </w:r>
            <w:r>
              <w:t>’</w:t>
            </w:r>
            <w:r w:rsidRPr="003D2C56">
              <w:t>s terrifying.</w:t>
            </w:r>
            <w:r w:rsidR="009F3959">
              <w:t>’</w:t>
            </w:r>
            <w:r>
              <w:rPr>
                <w:rFonts w:hint="eastAsia"/>
              </w:rPr>
              <w:t>)</w:t>
            </w:r>
          </w:p>
          <w:p w14:paraId="15D305F7" w14:textId="77777777" w:rsidR="00E276DF" w:rsidRDefault="00E276DF" w:rsidP="007508B5">
            <w:pPr>
              <w:pStyle w:val="paragraph"/>
              <w:ind w:firstLine="720"/>
              <w:contextualSpacing/>
              <w:jc w:val="center"/>
            </w:pPr>
          </w:p>
        </w:tc>
      </w:tr>
      <w:tr w:rsidR="00E276DF" w:rsidRPr="00B30623" w14:paraId="0C921601" w14:textId="77777777" w:rsidTr="001E1405">
        <w:trPr>
          <w:trHeight w:val="737"/>
        </w:trPr>
        <w:tc>
          <w:tcPr>
            <w:tcW w:w="1426" w:type="dxa"/>
            <w:tcBorders>
              <w:top w:val="single" w:sz="4" w:space="0" w:color="auto"/>
              <w:bottom w:val="single" w:sz="4" w:space="0" w:color="auto"/>
            </w:tcBorders>
            <w:vAlign w:val="center"/>
          </w:tcPr>
          <w:p w14:paraId="2AB9FE30" w14:textId="77777777" w:rsidR="00E276DF" w:rsidRDefault="00E276DF" w:rsidP="002A034E">
            <w:pPr>
              <w:pStyle w:val="paragraph"/>
              <w:contextualSpacing/>
              <w:rPr>
                <w:b/>
                <w:bCs/>
              </w:rPr>
            </w:pPr>
            <w:r w:rsidRPr="005759E3">
              <w:rPr>
                <w:rFonts w:hint="eastAsia"/>
                <w:b/>
                <w:bCs/>
              </w:rPr>
              <w:t>Google</w:t>
            </w:r>
          </w:p>
          <w:p w14:paraId="072F599A" w14:textId="4695C7BC" w:rsidR="005D0A71" w:rsidRPr="005759E3" w:rsidRDefault="005D0A71" w:rsidP="002A034E">
            <w:pPr>
              <w:pStyle w:val="paragraph"/>
              <w:contextualSpacing/>
              <w:rPr>
                <w:b/>
                <w:bCs/>
              </w:rPr>
            </w:pPr>
            <w:r>
              <w:rPr>
                <w:b/>
                <w:bCs/>
              </w:rPr>
              <w:t>(back-trans</w:t>
            </w:r>
            <w:r w:rsidR="002A034E">
              <w:rPr>
                <w:b/>
                <w:bCs/>
              </w:rPr>
              <w:t>l</w:t>
            </w:r>
            <w:r>
              <w:rPr>
                <w:b/>
                <w:bCs/>
              </w:rPr>
              <w:t>ation)</w:t>
            </w:r>
          </w:p>
        </w:tc>
        <w:tc>
          <w:tcPr>
            <w:tcW w:w="1902" w:type="dxa"/>
            <w:tcBorders>
              <w:top w:val="single" w:sz="4" w:space="0" w:color="auto"/>
              <w:bottom w:val="single" w:sz="4" w:space="0" w:color="auto"/>
            </w:tcBorders>
            <w:vAlign w:val="center"/>
          </w:tcPr>
          <w:p w14:paraId="3E8D0CD6" w14:textId="4D5AB904" w:rsidR="00E276DF" w:rsidRPr="003E157B" w:rsidRDefault="00E276DF" w:rsidP="002A034E">
            <w:pPr>
              <w:pStyle w:val="paragraph"/>
              <w:contextualSpacing/>
            </w:pPr>
            <w:r w:rsidRPr="00102DF7">
              <w:rPr>
                <w:kern w:val="2"/>
                <w14:ligatures w14:val="standardContextual"/>
              </w:rPr>
              <w:t xml:space="preserve">Ignorant comments about historically complex subjects are laughable </w:t>
            </w:r>
            <w:r w:rsidRPr="00437929">
              <w:rPr>
                <w:b/>
                <w:bCs/>
                <w:kern w:val="2"/>
                <w14:ligatures w14:val="standardContextual"/>
              </w:rPr>
              <w:t>at best</w:t>
            </w:r>
            <w:r w:rsidRPr="00102DF7">
              <w:rPr>
                <w:kern w:val="2"/>
                <w14:ligatures w14:val="standardContextual"/>
              </w:rPr>
              <w:t xml:space="preserve"> and </w:t>
            </w:r>
            <w:r>
              <w:rPr>
                <w:rFonts w:hint="eastAsia"/>
                <w:kern w:val="2"/>
                <w14:ligatures w14:val="standardContextual"/>
              </w:rPr>
              <w:t>te</w:t>
            </w:r>
            <w:r w:rsidRPr="00102DF7">
              <w:rPr>
                <w:kern w:val="2"/>
                <w14:ligatures w14:val="standardContextual"/>
              </w:rPr>
              <w:t xml:space="preserve">rrifying </w:t>
            </w:r>
            <w:r w:rsidRPr="00437929">
              <w:rPr>
                <w:rFonts w:hint="eastAsia"/>
                <w:b/>
                <w:bCs/>
                <w:kern w:val="2"/>
                <w14:ligatures w14:val="standardContextual"/>
              </w:rPr>
              <w:t>under</w:t>
            </w:r>
            <w:r w:rsidRPr="00437929">
              <w:rPr>
                <w:b/>
                <w:bCs/>
                <w:kern w:val="2"/>
                <w14:ligatures w14:val="standardContextual"/>
              </w:rPr>
              <w:t xml:space="preserve"> </w:t>
            </w:r>
            <w:r w:rsidRPr="00437929">
              <w:rPr>
                <w:rFonts w:hint="eastAsia"/>
                <w:b/>
                <w:bCs/>
                <w:kern w:val="2"/>
                <w14:ligatures w14:val="standardContextual"/>
              </w:rPr>
              <w:t xml:space="preserve">the </w:t>
            </w:r>
            <w:r w:rsidRPr="00437929">
              <w:rPr>
                <w:b/>
                <w:bCs/>
                <w:kern w:val="2"/>
                <w14:ligatures w14:val="standardContextual"/>
              </w:rPr>
              <w:t>worst</w:t>
            </w:r>
            <w:r w:rsidRPr="00437929">
              <w:rPr>
                <w:rFonts w:hint="eastAsia"/>
                <w:b/>
                <w:bCs/>
                <w:kern w:val="2"/>
                <w14:ligatures w14:val="standardContextual"/>
              </w:rPr>
              <w:t xml:space="preserve"> situation</w:t>
            </w:r>
            <w:r w:rsidRPr="00102DF7">
              <w:rPr>
                <w:kern w:val="2"/>
                <w14:ligatures w14:val="standardContextual"/>
              </w:rPr>
              <w:t>.</w:t>
            </w:r>
          </w:p>
        </w:tc>
        <w:tc>
          <w:tcPr>
            <w:tcW w:w="1902" w:type="dxa"/>
            <w:tcBorders>
              <w:top w:val="single" w:sz="4" w:space="0" w:color="auto"/>
              <w:bottom w:val="single" w:sz="4" w:space="0" w:color="auto"/>
            </w:tcBorders>
            <w:vAlign w:val="center"/>
          </w:tcPr>
          <w:p w14:paraId="0DA72648" w14:textId="16637529" w:rsidR="00E276DF" w:rsidRPr="0099233D" w:rsidRDefault="00A05C77" w:rsidP="002A034E">
            <w:pPr>
              <w:pStyle w:val="paragraph"/>
              <w:contextualSpacing/>
              <w:jc w:val="center"/>
            </w:pPr>
            <w:r>
              <w:t>0.75</w:t>
            </w:r>
          </w:p>
        </w:tc>
        <w:tc>
          <w:tcPr>
            <w:tcW w:w="1902" w:type="dxa"/>
            <w:tcBorders>
              <w:top w:val="single" w:sz="4" w:space="0" w:color="auto"/>
              <w:bottom w:val="single" w:sz="4" w:space="0" w:color="auto"/>
            </w:tcBorders>
            <w:vAlign w:val="center"/>
          </w:tcPr>
          <w:p w14:paraId="57F99069" w14:textId="6AEFD40F" w:rsidR="00E276DF" w:rsidRPr="0099233D" w:rsidRDefault="00E276DF" w:rsidP="002A034E">
            <w:pPr>
              <w:pStyle w:val="paragraph"/>
              <w:contextualSpacing/>
            </w:pPr>
          </w:p>
          <w:p w14:paraId="1C25FF89" w14:textId="77777777" w:rsidR="00E276DF" w:rsidRPr="00B30623" w:rsidRDefault="00E276DF" w:rsidP="007508B5">
            <w:pPr>
              <w:pStyle w:val="paragraph"/>
              <w:ind w:firstLine="720"/>
              <w:contextualSpacing/>
              <w:jc w:val="center"/>
            </w:pPr>
          </w:p>
        </w:tc>
        <w:tc>
          <w:tcPr>
            <w:tcW w:w="1902" w:type="dxa"/>
            <w:tcBorders>
              <w:top w:val="single" w:sz="4" w:space="0" w:color="auto"/>
              <w:bottom w:val="single" w:sz="4" w:space="0" w:color="auto"/>
            </w:tcBorders>
          </w:tcPr>
          <w:p w14:paraId="78C8FA1E" w14:textId="4649D8E8" w:rsidR="00E276DF" w:rsidRDefault="00E276DF" w:rsidP="002A034E">
            <w:pPr>
              <w:pStyle w:val="paragraph"/>
              <w:contextualSpacing/>
            </w:pPr>
            <w:r>
              <w:rPr>
                <w:rFonts w:hint="eastAsia"/>
              </w:rPr>
              <w:t>COH</w:t>
            </w:r>
            <w:r w:rsidRPr="00865DCF">
              <w:t>-</w:t>
            </w:r>
            <w:r>
              <w:rPr>
                <w:rFonts w:hint="eastAsia"/>
              </w:rPr>
              <w:t>2</w:t>
            </w:r>
          </w:p>
          <w:p w14:paraId="51303873" w14:textId="1DF9573F" w:rsidR="00E276DF" w:rsidRDefault="00E276DF" w:rsidP="00B4002E">
            <w:pPr>
              <w:pStyle w:val="paragraph"/>
              <w:contextualSpacing/>
            </w:pPr>
            <w:r>
              <w:rPr>
                <w:rFonts w:hint="eastAsia"/>
              </w:rPr>
              <w:t>往好里说，往坏里说</w:t>
            </w:r>
          </w:p>
          <w:p w14:paraId="41F26ED1" w14:textId="0B0A9003" w:rsidR="00E276DF" w:rsidRDefault="00E276DF" w:rsidP="00B4002E">
            <w:pPr>
              <w:pStyle w:val="paragraph"/>
              <w:contextualSpacing/>
            </w:pPr>
            <w:r>
              <w:rPr>
                <w:rFonts w:hint="eastAsia"/>
              </w:rPr>
              <w:t>(</w:t>
            </w:r>
            <w:r w:rsidR="009F3959">
              <w:t>‘</w:t>
            </w:r>
            <w:r w:rsidRPr="001D54A2">
              <w:t>Say it at best, say it at worst</w:t>
            </w:r>
            <w:r w:rsidR="009F3959">
              <w:t>’</w:t>
            </w:r>
            <w:r>
              <w:rPr>
                <w:rFonts w:hint="eastAsia"/>
              </w:rPr>
              <w:t>)</w:t>
            </w:r>
          </w:p>
        </w:tc>
      </w:tr>
    </w:tbl>
    <w:p w14:paraId="128C7652" w14:textId="1428B7AB" w:rsidR="00F14965" w:rsidRDefault="0086257A" w:rsidP="001E1405">
      <w:pPr>
        <w:spacing w:before="240" w:after="0" w:line="240" w:lineRule="auto"/>
        <w:ind w:firstLine="720"/>
        <w:jc w:val="both"/>
        <w:rPr>
          <w:rFonts w:ascii="Times New Roman" w:hAnsi="Times New Roman" w:cs="Times New Roman"/>
          <w:b/>
          <w:bCs/>
        </w:rPr>
      </w:pPr>
      <w:r w:rsidRPr="0086257A">
        <w:rPr>
          <w:rFonts w:ascii="Times New Roman" w:hAnsi="Times New Roman" w:cs="Times New Roman"/>
        </w:rPr>
        <w:t xml:space="preserve">The two examples </w:t>
      </w:r>
      <w:r w:rsidR="00B4002E" w:rsidRPr="0086257A">
        <w:rPr>
          <w:rFonts w:ascii="Times New Roman" w:hAnsi="Times New Roman" w:cs="Times New Roman"/>
        </w:rPr>
        <w:t xml:space="preserve">above </w:t>
      </w:r>
      <w:r w:rsidRPr="0086257A">
        <w:rPr>
          <w:rFonts w:ascii="Times New Roman" w:hAnsi="Times New Roman" w:cs="Times New Roman"/>
        </w:rPr>
        <w:t>also resonate with the findings from Section 3.3, that automatic metrics might not always align with human assessment. For Example (1), despite GPT-4o and Google Translate</w:t>
      </w:r>
      <w:r>
        <w:rPr>
          <w:rFonts w:ascii="Times New Roman" w:hAnsi="Times New Roman" w:cs="Times New Roman"/>
        </w:rPr>
        <w:t>’</w:t>
      </w:r>
      <w:r w:rsidRPr="0086257A">
        <w:rPr>
          <w:rFonts w:ascii="Times New Roman" w:hAnsi="Times New Roman" w:cs="Times New Roman"/>
        </w:rPr>
        <w:t>s similarly high COMET scores (0.90 vs</w:t>
      </w:r>
      <w:r w:rsidR="00270AC5">
        <w:rPr>
          <w:rFonts w:ascii="Times New Roman" w:hAnsi="Times New Roman" w:cs="Times New Roman"/>
        </w:rPr>
        <w:t>.</w:t>
      </w:r>
      <w:r w:rsidRPr="0086257A">
        <w:rPr>
          <w:rFonts w:ascii="Times New Roman" w:hAnsi="Times New Roman" w:cs="Times New Roman"/>
        </w:rPr>
        <w:t xml:space="preserve"> 0.89), human evaluators identified major terminology errors in Google</w:t>
      </w:r>
      <w:r w:rsidR="00F14965">
        <w:rPr>
          <w:rFonts w:ascii="Times New Roman" w:hAnsi="Times New Roman" w:cs="Times New Roman"/>
        </w:rPr>
        <w:t>’</w:t>
      </w:r>
      <w:r w:rsidRPr="0086257A">
        <w:rPr>
          <w:rFonts w:ascii="Times New Roman" w:hAnsi="Times New Roman" w:cs="Times New Roman"/>
        </w:rPr>
        <w:t>s translation that are contextually wrong and significantly impact the meaning transfer from the ST to the TT. For Example (2), although GPT-4o received a much higher COMET score than Google (0.86 vs 0.75), human evaluators identified moderate terminology errors and critical misunderstanding errors that substantially impacted translation quality. These examples demonstrate that the discrepancy between automatic and human evaluation was particularly evident in segments containing contextually sensitive terminology or nuanced rhetorical expressions and idiomatic language use in the eng-chi language pair.</w:t>
      </w:r>
    </w:p>
    <w:p w14:paraId="2E61607E" w14:textId="11060AF9" w:rsidR="3263863C" w:rsidRPr="009C7B23" w:rsidRDefault="00F53679" w:rsidP="00B4002E">
      <w:pPr>
        <w:pStyle w:val="ListParagraph"/>
        <w:numPr>
          <w:ilvl w:val="1"/>
          <w:numId w:val="11"/>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lang w:val="en-GB" w:eastAsia="ru-RU"/>
          <w14:ligatures w14:val="none"/>
        </w:rPr>
      </w:pPr>
      <w:r w:rsidRPr="009C7B23">
        <w:rPr>
          <w:rFonts w:ascii="Times New Roman" w:eastAsia="Times New Roman" w:hAnsi="Times New Roman" w:cs="Times New Roman"/>
          <w:i/>
          <w:kern w:val="0"/>
          <w:lang w:val="en-GB" w:eastAsia="ru-RU"/>
          <w14:ligatures w14:val="none"/>
        </w:rPr>
        <w:t>Common</w:t>
      </w:r>
      <w:r w:rsidR="007A47B5" w:rsidRPr="009C7B23">
        <w:rPr>
          <w:rFonts w:ascii="Times New Roman" w:eastAsia="Times New Roman" w:hAnsi="Times New Roman" w:cs="Times New Roman"/>
          <w:i/>
          <w:kern w:val="0"/>
          <w:lang w:val="en-GB" w:eastAsia="ru-RU"/>
          <w14:ligatures w14:val="none"/>
        </w:rPr>
        <w:t xml:space="preserve"> </w:t>
      </w:r>
      <w:r w:rsidR="009C7B23">
        <w:rPr>
          <w:rFonts w:ascii="Times New Roman" w:eastAsia="Times New Roman" w:hAnsi="Times New Roman" w:cs="Times New Roman"/>
          <w:i/>
          <w:kern w:val="0"/>
          <w:lang w:val="en-GB" w:eastAsia="ru-RU"/>
          <w14:ligatures w14:val="none"/>
        </w:rPr>
        <w:t>c</w:t>
      </w:r>
      <w:r w:rsidR="007A47B5" w:rsidRPr="009C7B23">
        <w:rPr>
          <w:rFonts w:ascii="Times New Roman" w:eastAsia="Times New Roman" w:hAnsi="Times New Roman" w:cs="Times New Roman"/>
          <w:i/>
          <w:kern w:val="0"/>
          <w:lang w:val="en-GB" w:eastAsia="ru-RU"/>
          <w14:ligatures w14:val="none"/>
        </w:rPr>
        <w:t>hallenges</w:t>
      </w:r>
      <w:r w:rsidR="3263863C" w:rsidRPr="009C7B23">
        <w:rPr>
          <w:rFonts w:ascii="Times New Roman" w:eastAsia="Times New Roman" w:hAnsi="Times New Roman" w:cs="Times New Roman"/>
          <w:i/>
          <w:kern w:val="0"/>
          <w:lang w:val="en-GB" w:eastAsia="ru-RU"/>
          <w14:ligatures w14:val="none"/>
        </w:rPr>
        <w:t xml:space="preserve"> </w:t>
      </w:r>
      <w:r w:rsidR="00EE49BA" w:rsidRPr="009C7B23">
        <w:rPr>
          <w:rFonts w:ascii="Times New Roman" w:eastAsia="Times New Roman" w:hAnsi="Times New Roman" w:cs="Times New Roman"/>
          <w:i/>
          <w:kern w:val="0"/>
          <w:lang w:val="en-GB" w:eastAsia="ru-RU"/>
          <w14:ligatures w14:val="none"/>
        </w:rPr>
        <w:t>in</w:t>
      </w:r>
      <w:r w:rsidR="007A47B5" w:rsidRPr="009C7B23">
        <w:rPr>
          <w:rFonts w:ascii="Times New Roman" w:eastAsia="Times New Roman" w:hAnsi="Times New Roman" w:cs="Times New Roman"/>
          <w:i/>
          <w:kern w:val="0"/>
          <w:lang w:val="en-GB" w:eastAsia="ru-RU"/>
          <w14:ligatures w14:val="none"/>
        </w:rPr>
        <w:t xml:space="preserve"> </w:t>
      </w:r>
      <w:r w:rsidR="3263863C" w:rsidRPr="009C7B23">
        <w:rPr>
          <w:rFonts w:ascii="Times New Roman" w:eastAsia="Times New Roman" w:hAnsi="Times New Roman" w:cs="Times New Roman"/>
          <w:i/>
          <w:kern w:val="0"/>
          <w:lang w:val="en-GB" w:eastAsia="ru-RU"/>
          <w14:ligatures w14:val="none"/>
        </w:rPr>
        <w:t>eng</w:t>
      </w:r>
      <w:r w:rsidR="007A47B5" w:rsidRPr="009C7B23">
        <w:rPr>
          <w:rFonts w:ascii="Times New Roman" w:eastAsia="Times New Roman" w:hAnsi="Times New Roman" w:cs="Times New Roman"/>
          <w:i/>
          <w:kern w:val="0"/>
          <w:lang w:val="en-GB" w:eastAsia="ru-RU"/>
          <w14:ligatures w14:val="none"/>
        </w:rPr>
        <w:t>-</w:t>
      </w:r>
      <w:r w:rsidR="3263863C" w:rsidRPr="009C7B23">
        <w:rPr>
          <w:rFonts w:ascii="Times New Roman" w:eastAsia="Times New Roman" w:hAnsi="Times New Roman" w:cs="Times New Roman"/>
          <w:i/>
          <w:kern w:val="0"/>
          <w:lang w:val="en-GB" w:eastAsia="ru-RU"/>
          <w14:ligatures w14:val="none"/>
        </w:rPr>
        <w:t xml:space="preserve">ara </w:t>
      </w:r>
      <w:r w:rsidR="00B4002E">
        <w:rPr>
          <w:rFonts w:ascii="Times New Roman" w:eastAsia="Times New Roman" w:hAnsi="Times New Roman" w:cs="Times New Roman"/>
          <w:i/>
          <w:kern w:val="0"/>
          <w:lang w:val="en-GB" w:eastAsia="ru-RU"/>
          <w14:ligatures w14:val="none"/>
        </w:rPr>
        <w:t>t</w:t>
      </w:r>
      <w:r w:rsidR="00EE49BA" w:rsidRPr="009C7B23">
        <w:rPr>
          <w:rFonts w:ascii="Times New Roman" w:eastAsia="Times New Roman" w:hAnsi="Times New Roman" w:cs="Times New Roman"/>
          <w:i/>
          <w:kern w:val="0"/>
          <w:lang w:val="en-GB" w:eastAsia="ru-RU"/>
          <w14:ligatures w14:val="none"/>
        </w:rPr>
        <w:t>ranslation</w:t>
      </w:r>
      <w:r w:rsidR="3263863C" w:rsidRPr="009C7B23">
        <w:rPr>
          <w:rFonts w:ascii="Times New Roman" w:eastAsia="Times New Roman" w:hAnsi="Times New Roman" w:cs="Times New Roman"/>
          <w:i/>
          <w:kern w:val="0"/>
          <w:lang w:val="en-GB" w:eastAsia="ru-RU"/>
          <w14:ligatures w14:val="none"/>
        </w:rPr>
        <w:t xml:space="preserve"> </w:t>
      </w:r>
      <w:r w:rsidR="009C7B23">
        <w:rPr>
          <w:rFonts w:ascii="Times New Roman" w:eastAsia="Times New Roman" w:hAnsi="Times New Roman" w:cs="Times New Roman"/>
          <w:i/>
          <w:kern w:val="0"/>
          <w:lang w:val="en-GB" w:eastAsia="ru-RU"/>
          <w14:ligatures w14:val="none"/>
        </w:rPr>
        <w:t>a</w:t>
      </w:r>
      <w:r w:rsidR="3263863C" w:rsidRPr="009C7B23">
        <w:rPr>
          <w:rFonts w:ascii="Times New Roman" w:eastAsia="Times New Roman" w:hAnsi="Times New Roman" w:cs="Times New Roman"/>
          <w:i/>
          <w:kern w:val="0"/>
          <w:lang w:val="en-GB" w:eastAsia="ru-RU"/>
          <w14:ligatures w14:val="none"/>
        </w:rPr>
        <w:t xml:space="preserve">cross </w:t>
      </w:r>
      <w:r w:rsidR="009C7B23">
        <w:rPr>
          <w:rFonts w:ascii="Times New Roman" w:eastAsia="Times New Roman" w:hAnsi="Times New Roman" w:cs="Times New Roman"/>
          <w:i/>
          <w:kern w:val="0"/>
          <w:lang w:val="en-GB" w:eastAsia="ru-RU"/>
          <w14:ligatures w14:val="none"/>
        </w:rPr>
        <w:t>s</w:t>
      </w:r>
      <w:r w:rsidR="3263863C" w:rsidRPr="009C7B23">
        <w:rPr>
          <w:rFonts w:ascii="Times New Roman" w:eastAsia="Times New Roman" w:hAnsi="Times New Roman" w:cs="Times New Roman"/>
          <w:i/>
          <w:kern w:val="0"/>
          <w:lang w:val="en-GB" w:eastAsia="ru-RU"/>
          <w14:ligatures w14:val="none"/>
        </w:rPr>
        <w:t>ystems</w:t>
      </w:r>
    </w:p>
    <w:p w14:paraId="4D394145" w14:textId="6C62B4EE" w:rsidR="7079F5CC" w:rsidRPr="007508B5" w:rsidRDefault="3263863C" w:rsidP="00B4002E">
      <w:pPr>
        <w:pStyle w:val="paragraph"/>
        <w:contextualSpacing/>
        <w:jc w:val="both"/>
        <w:rPr>
          <w:rFonts w:eastAsia="DengXian"/>
        </w:rPr>
      </w:pPr>
      <w:r w:rsidRPr="7079F5CC">
        <w:rPr>
          <w:rFonts w:eastAsia="DengXian"/>
        </w:rPr>
        <w:t>The segment‑level COMET analysis in Section 3.1</w:t>
      </w:r>
      <w:r w:rsidR="006A6B1D">
        <w:rPr>
          <w:rFonts w:eastAsia="DengXian"/>
        </w:rPr>
        <w:t>.</w:t>
      </w:r>
      <w:r w:rsidRPr="7079F5CC">
        <w:rPr>
          <w:rFonts w:eastAsia="DengXian"/>
        </w:rPr>
        <w:t xml:space="preserve"> (Figure 1) showed that GPT‑4o and Google Translate deliver consistently high scores in Arabic, frequently exceeding 0.95, with Google maintaining a marginal lead on particularly challenging segments such as 7 and 27. However, manual evaluation in Section 3.2</w:t>
      </w:r>
      <w:r w:rsidR="006A6B1D">
        <w:rPr>
          <w:rFonts w:eastAsia="DengXian"/>
        </w:rPr>
        <w:t>.</w:t>
      </w:r>
      <w:r w:rsidRPr="7079F5CC">
        <w:rPr>
          <w:rFonts w:eastAsia="DengXian"/>
        </w:rPr>
        <w:t xml:space="preserve"> painted a more </w:t>
      </w:r>
      <w:r w:rsidR="004134D3">
        <w:rPr>
          <w:rFonts w:eastAsia="DengXian"/>
        </w:rPr>
        <w:t>sophisticated</w:t>
      </w:r>
      <w:r w:rsidR="004134D3" w:rsidRPr="7079F5CC">
        <w:rPr>
          <w:rFonts w:eastAsia="DengXian"/>
        </w:rPr>
        <w:t xml:space="preserve"> </w:t>
      </w:r>
      <w:r w:rsidRPr="7079F5CC">
        <w:rPr>
          <w:rFonts w:eastAsia="DengXian"/>
        </w:rPr>
        <w:t xml:space="preserve">picture: only GPT‑4o’s Arabic output met the ATA certification threshold, whereas Google </w:t>
      </w:r>
      <w:r w:rsidR="7BC3750B" w:rsidRPr="7079F5CC">
        <w:rPr>
          <w:rFonts w:eastAsia="DengXian"/>
        </w:rPr>
        <w:t xml:space="preserve">Translate </w:t>
      </w:r>
      <w:r w:rsidRPr="7079F5CC">
        <w:rPr>
          <w:rFonts w:eastAsia="DengXian"/>
        </w:rPr>
        <w:t xml:space="preserve">fell short on Text 2 despite strong automatic </w:t>
      </w:r>
      <w:r w:rsidR="00B70311">
        <w:rPr>
          <w:rFonts w:eastAsia="DengXian"/>
        </w:rPr>
        <w:t>scores</w:t>
      </w:r>
      <w:r w:rsidRPr="7079F5CC">
        <w:rPr>
          <w:rFonts w:eastAsia="DengXian"/>
        </w:rPr>
        <w:t>. Error profiling in Section 3.4</w:t>
      </w:r>
      <w:r w:rsidR="006A6B1D">
        <w:rPr>
          <w:rFonts w:eastAsia="DengXian"/>
        </w:rPr>
        <w:t>.</w:t>
      </w:r>
      <w:r w:rsidRPr="7079F5CC">
        <w:rPr>
          <w:rFonts w:eastAsia="DengXian"/>
        </w:rPr>
        <w:t xml:space="preserve"> revealed that both systems share a similar error landscape dominated by Terminology and Literalness issues</w:t>
      </w:r>
      <w:r w:rsidR="0077758E">
        <w:rPr>
          <w:rFonts w:eastAsia="DengXian"/>
        </w:rPr>
        <w:t xml:space="preserve">, </w:t>
      </w:r>
      <w:r w:rsidRPr="7079F5CC">
        <w:rPr>
          <w:rFonts w:eastAsia="DengXian"/>
        </w:rPr>
        <w:t xml:space="preserve">accounting for 72.7% of GPT‑4o’s and 74% of Google’s </w:t>
      </w:r>
      <w:r w:rsidR="006A6B1D" w:rsidRPr="7079F5CC">
        <w:rPr>
          <w:rFonts w:eastAsia="DengXian"/>
        </w:rPr>
        <w:t>errors</w:t>
      </w:r>
      <w:r w:rsidR="006A6B1D">
        <w:rPr>
          <w:rFonts w:eastAsia="DengXian"/>
        </w:rPr>
        <w:t>.</w:t>
      </w:r>
      <w:r w:rsidR="0077758E">
        <w:rPr>
          <w:rFonts w:eastAsia="DengXian"/>
        </w:rPr>
        <w:t xml:space="preserve"> </w:t>
      </w:r>
      <w:r w:rsidR="00C84E06">
        <w:rPr>
          <w:rFonts w:eastAsia="DengXian"/>
        </w:rPr>
        <w:t>However</w:t>
      </w:r>
      <w:r w:rsidR="00D26F14">
        <w:rPr>
          <w:rFonts w:eastAsia="DengXian"/>
        </w:rPr>
        <w:t>,</w:t>
      </w:r>
      <w:r w:rsidRPr="7079F5CC">
        <w:rPr>
          <w:rFonts w:eastAsia="DengXian"/>
        </w:rPr>
        <w:t xml:space="preserve"> they diverge at the margins: Word‑Form and Grammar errors appear exclusively in GPT‑4o’s output, while Style errors </w:t>
      </w:r>
      <w:r w:rsidR="00830D12">
        <w:rPr>
          <w:rFonts w:eastAsia="DengXian"/>
        </w:rPr>
        <w:t>occur</w:t>
      </w:r>
      <w:r w:rsidRPr="7079F5CC">
        <w:rPr>
          <w:rFonts w:eastAsia="DengXian"/>
        </w:rPr>
        <w:t xml:space="preserve"> only in Google</w:t>
      </w:r>
      <w:r w:rsidR="173B4AFA" w:rsidRPr="7079F5CC">
        <w:rPr>
          <w:rFonts w:eastAsia="DengXian"/>
        </w:rPr>
        <w:t xml:space="preserve"> Translate</w:t>
      </w:r>
      <w:r w:rsidRPr="7079F5CC">
        <w:rPr>
          <w:rFonts w:eastAsia="DengXian"/>
        </w:rPr>
        <w:t>’s. M</w:t>
      </w:r>
      <w:r w:rsidR="448551E0" w:rsidRPr="7079F5CC">
        <w:rPr>
          <w:rFonts w:eastAsia="DengXian"/>
        </w:rPr>
        <w:t>any</w:t>
      </w:r>
      <w:r w:rsidRPr="7079F5CC">
        <w:rPr>
          <w:rFonts w:eastAsia="DengXian"/>
        </w:rPr>
        <w:t xml:space="preserve"> Arabic errors are minor to moderate in severity (≤</w:t>
      </w:r>
      <w:r w:rsidR="00D26F14">
        <w:rPr>
          <w:rFonts w:eastAsia="DengXian"/>
        </w:rPr>
        <w:t> </w:t>
      </w:r>
      <w:r w:rsidRPr="7079F5CC">
        <w:rPr>
          <w:rFonts w:eastAsia="DengXian"/>
        </w:rPr>
        <w:t>2</w:t>
      </w:r>
      <w:r w:rsidR="00D26F14">
        <w:rPr>
          <w:rFonts w:eastAsia="DengXian"/>
        </w:rPr>
        <w:t> </w:t>
      </w:r>
      <w:r w:rsidRPr="7079F5CC">
        <w:rPr>
          <w:rFonts w:eastAsia="DengXian"/>
        </w:rPr>
        <w:t>points), so even high COMET scores can conceal the cumulative impact of many low‑level issues. These quantitative findings set the stage for the representative Arabic examples that follow.</w:t>
      </w:r>
    </w:p>
    <w:p w14:paraId="58E696FF" w14:textId="3ADC4F56" w:rsidR="6DD104EC" w:rsidRPr="009C7B23" w:rsidRDefault="6DD104EC" w:rsidP="00D26F14">
      <w:pPr>
        <w:pStyle w:val="ListParagraph"/>
        <w:keepNext/>
        <w:numPr>
          <w:ilvl w:val="2"/>
          <w:numId w:val="11"/>
        </w:numPr>
        <w:spacing w:before="280" w:after="0" w:line="259" w:lineRule="auto"/>
        <w:ind w:left="1418" w:hanging="709"/>
        <w:contextualSpacing w:val="0"/>
        <w:jc w:val="both"/>
        <w:rPr>
          <w:rFonts w:asciiTheme="majorBidi" w:eastAsiaTheme="minorHAnsi" w:hAnsiTheme="majorBidi" w:cstheme="majorBidi"/>
          <w:i/>
          <w:iCs/>
          <w:kern w:val="0"/>
          <w:lang w:val="en-GB" w:eastAsia="en-US"/>
          <w14:ligatures w14:val="none"/>
        </w:rPr>
      </w:pPr>
      <w:r w:rsidRPr="009C7B23">
        <w:rPr>
          <w:rFonts w:asciiTheme="majorBidi" w:eastAsiaTheme="minorHAnsi" w:hAnsiTheme="majorBidi" w:cstheme="majorBidi"/>
          <w:i/>
          <w:iCs/>
          <w:kern w:val="0"/>
          <w:lang w:val="en-GB" w:eastAsia="en-US"/>
          <w14:ligatures w14:val="none"/>
        </w:rPr>
        <w:t>Example (</w:t>
      </w:r>
      <w:r w:rsidR="00186D85" w:rsidRPr="009C7B23">
        <w:rPr>
          <w:rFonts w:asciiTheme="majorBidi" w:eastAsiaTheme="minorHAnsi" w:hAnsiTheme="majorBidi" w:cstheme="majorBidi"/>
          <w:i/>
          <w:iCs/>
          <w:kern w:val="0"/>
          <w:lang w:val="en-GB" w:eastAsia="en-US"/>
          <w14:ligatures w14:val="none"/>
        </w:rPr>
        <w:t>3</w:t>
      </w:r>
      <w:r w:rsidRPr="009C7B23">
        <w:rPr>
          <w:rFonts w:asciiTheme="majorBidi" w:eastAsiaTheme="minorHAnsi" w:hAnsiTheme="majorBidi" w:cstheme="majorBidi"/>
          <w:i/>
          <w:iCs/>
          <w:kern w:val="0"/>
          <w:lang w:val="en-GB" w:eastAsia="en-US"/>
          <w14:ligatures w14:val="none"/>
        </w:rPr>
        <w:t xml:space="preserve">): Idiomatic </w:t>
      </w:r>
      <w:r w:rsidR="00D26F14">
        <w:rPr>
          <w:rFonts w:asciiTheme="majorBidi" w:eastAsiaTheme="minorHAnsi" w:hAnsiTheme="majorBidi" w:cstheme="majorBidi"/>
          <w:i/>
          <w:iCs/>
          <w:kern w:val="0"/>
          <w:lang w:val="en-GB" w:eastAsia="en-US"/>
          <w14:ligatures w14:val="none"/>
        </w:rPr>
        <w:t>and</w:t>
      </w:r>
      <w:r w:rsidRPr="009C7B23">
        <w:rPr>
          <w:rFonts w:asciiTheme="majorBidi" w:eastAsiaTheme="minorHAnsi" w:hAnsiTheme="majorBidi" w:cstheme="majorBidi"/>
          <w:i/>
          <w:iCs/>
          <w:kern w:val="0"/>
          <w:lang w:val="en-GB" w:eastAsia="en-US"/>
          <w14:ligatures w14:val="none"/>
        </w:rPr>
        <w:t xml:space="preserve"> </w:t>
      </w:r>
      <w:r w:rsidR="007508B5">
        <w:rPr>
          <w:rFonts w:asciiTheme="majorBidi" w:eastAsiaTheme="minorHAnsi" w:hAnsiTheme="majorBidi" w:cstheme="majorBidi"/>
          <w:i/>
          <w:iCs/>
          <w:kern w:val="0"/>
          <w:lang w:val="en-GB" w:eastAsia="en-US"/>
          <w14:ligatures w14:val="none"/>
        </w:rPr>
        <w:t>t</w:t>
      </w:r>
      <w:r w:rsidRPr="009C7B23">
        <w:rPr>
          <w:rFonts w:asciiTheme="majorBidi" w:eastAsiaTheme="minorHAnsi" w:hAnsiTheme="majorBidi" w:cstheme="majorBidi"/>
          <w:i/>
          <w:iCs/>
          <w:kern w:val="0"/>
          <w:lang w:val="en-GB" w:eastAsia="en-US"/>
          <w14:ligatures w14:val="none"/>
        </w:rPr>
        <w:t xml:space="preserve">erminological </w:t>
      </w:r>
      <w:r w:rsidR="007508B5">
        <w:rPr>
          <w:rFonts w:asciiTheme="majorBidi" w:eastAsiaTheme="minorHAnsi" w:hAnsiTheme="majorBidi" w:cstheme="majorBidi"/>
          <w:i/>
          <w:iCs/>
          <w:kern w:val="0"/>
          <w:lang w:val="en-GB" w:eastAsia="en-US"/>
          <w14:ligatures w14:val="none"/>
        </w:rPr>
        <w:t>p</w:t>
      </w:r>
      <w:r w:rsidRPr="009C7B23">
        <w:rPr>
          <w:rFonts w:asciiTheme="majorBidi" w:eastAsiaTheme="minorHAnsi" w:hAnsiTheme="majorBidi" w:cstheme="majorBidi"/>
          <w:i/>
          <w:iCs/>
          <w:kern w:val="0"/>
          <w:lang w:val="en-GB" w:eastAsia="en-US"/>
          <w14:ligatures w14:val="none"/>
        </w:rPr>
        <w:t>itfalls in Segment 11</w:t>
      </w:r>
    </w:p>
    <w:p w14:paraId="6F798EA2" w14:textId="1C7DAC48" w:rsidR="6DD104EC" w:rsidRDefault="6DD104EC" w:rsidP="001E1405">
      <w:pPr>
        <w:pStyle w:val="paragraph"/>
        <w:spacing w:before="0" w:beforeAutospacing="0" w:after="0" w:afterAutospacing="0"/>
        <w:jc w:val="both"/>
        <w:rPr>
          <w:rFonts w:eastAsia="DengXian"/>
        </w:rPr>
      </w:pPr>
      <w:r w:rsidRPr="7079F5CC">
        <w:rPr>
          <w:rFonts w:eastAsia="DengXian"/>
        </w:rPr>
        <w:t>The source sentence under review is the rhetorically loaded statement:</w:t>
      </w:r>
      <w:r w:rsidR="78CD0AB0" w:rsidRPr="7079F5CC">
        <w:rPr>
          <w:rFonts w:eastAsia="DengXian"/>
        </w:rPr>
        <w:t xml:space="preserve"> </w:t>
      </w:r>
      <w:r w:rsidRPr="7079F5CC">
        <w:rPr>
          <w:rFonts w:eastAsia="DengXian"/>
        </w:rPr>
        <w:t xml:space="preserve">“Rather than simply </w:t>
      </w:r>
      <w:r w:rsidRPr="7079F5CC">
        <w:rPr>
          <w:rFonts w:eastAsia="DengXian"/>
          <w:b/>
          <w:bCs/>
        </w:rPr>
        <w:t>write checks</w:t>
      </w:r>
      <w:r w:rsidRPr="7079F5CC">
        <w:rPr>
          <w:rFonts w:eastAsia="DengXian"/>
        </w:rPr>
        <w:t xml:space="preserve"> for existing institutions, these </w:t>
      </w:r>
      <w:r w:rsidR="006A6B1D">
        <w:rPr>
          <w:rFonts w:eastAsia="DengXian"/>
        </w:rPr>
        <w:t>‘</w:t>
      </w:r>
      <w:r w:rsidRPr="006A6B1D">
        <w:rPr>
          <w:rFonts w:eastAsia="DengXian"/>
        </w:rPr>
        <w:t>philanthrocapitalists</w:t>
      </w:r>
      <w:r w:rsidR="006A6B1D">
        <w:rPr>
          <w:rFonts w:eastAsia="DengXian"/>
        </w:rPr>
        <w:t>’</w:t>
      </w:r>
      <w:r w:rsidRPr="7079F5CC">
        <w:rPr>
          <w:rFonts w:eastAsia="DengXian"/>
        </w:rPr>
        <w:t xml:space="preserve">, as they are often called, </w:t>
      </w:r>
      <w:r w:rsidRPr="7079F5CC">
        <w:rPr>
          <w:rFonts w:eastAsia="DengXian"/>
          <w:b/>
          <w:bCs/>
        </w:rPr>
        <w:t>aggressively</w:t>
      </w:r>
      <w:r w:rsidRPr="7079F5CC">
        <w:rPr>
          <w:rFonts w:eastAsia="DengXian"/>
        </w:rPr>
        <w:t xml:space="preserve"> seek to shape their operations.”</w:t>
      </w:r>
    </w:p>
    <w:p w14:paraId="23C4784D" w14:textId="51DE93AA" w:rsidR="00081201" w:rsidRPr="00081201" w:rsidRDefault="00081201" w:rsidP="007508B5">
      <w:pPr>
        <w:pStyle w:val="paragraph"/>
        <w:ind w:firstLine="720"/>
        <w:contextualSpacing/>
        <w:jc w:val="both"/>
        <w:rPr>
          <w:kern w:val="2"/>
          <w14:ligatures w14:val="standardContextual"/>
        </w:rPr>
      </w:pPr>
      <w:r w:rsidRPr="00883CBD">
        <w:rPr>
          <w:rFonts w:hint="eastAsia"/>
          <w:kern w:val="2"/>
          <w14:ligatures w14:val="standardContextual"/>
        </w:rPr>
        <w:t xml:space="preserve">GPT-4o translated this as </w:t>
      </w:r>
      <w:r>
        <w:rPr>
          <w:kern w:val="2"/>
          <w14:ligatures w14:val="standardContextual"/>
        </w:rPr>
        <w:t>“</w:t>
      </w:r>
      <w:r w:rsidR="00712135" w:rsidRPr="00712135">
        <w:rPr>
          <w:rFonts w:hint="cs"/>
          <w:kern w:val="2"/>
          <w14:ligatures w14:val="standardContextual"/>
        </w:rPr>
        <w:t>بدلاً</w:t>
      </w:r>
      <w:r w:rsidR="00712135" w:rsidRPr="00712135">
        <w:rPr>
          <w:kern w:val="2"/>
          <w14:ligatures w14:val="standardContextual"/>
        </w:rPr>
        <w:t xml:space="preserve"> </w:t>
      </w:r>
      <w:r w:rsidR="00712135" w:rsidRPr="00712135">
        <w:rPr>
          <w:rFonts w:hint="cs"/>
          <w:kern w:val="2"/>
          <w14:ligatures w14:val="standardContextual"/>
        </w:rPr>
        <w:t>من</w:t>
      </w:r>
      <w:r w:rsidR="00712135" w:rsidRPr="00712135">
        <w:rPr>
          <w:kern w:val="2"/>
          <w14:ligatures w14:val="standardContextual"/>
        </w:rPr>
        <w:t xml:space="preserve"> </w:t>
      </w:r>
      <w:r w:rsidR="00712135" w:rsidRPr="00712135">
        <w:rPr>
          <w:rFonts w:hint="cs"/>
          <w:kern w:val="2"/>
          <w14:ligatures w14:val="standardContextual"/>
        </w:rPr>
        <w:t>مجرد</w:t>
      </w:r>
      <w:r w:rsidR="00712135" w:rsidRPr="00712135">
        <w:rPr>
          <w:kern w:val="2"/>
          <w14:ligatures w14:val="standardContextual"/>
        </w:rPr>
        <w:t xml:space="preserve"> </w:t>
      </w:r>
      <w:r w:rsidR="00712135" w:rsidRPr="00712135">
        <w:rPr>
          <w:rFonts w:hint="cs"/>
          <w:kern w:val="2"/>
          <w14:ligatures w14:val="standardContextual"/>
        </w:rPr>
        <w:t>كتابة</w:t>
      </w:r>
      <w:r w:rsidR="00712135" w:rsidRPr="00712135">
        <w:rPr>
          <w:kern w:val="2"/>
          <w14:ligatures w14:val="standardContextual"/>
        </w:rPr>
        <w:t xml:space="preserve"> </w:t>
      </w:r>
      <w:r w:rsidR="00712135" w:rsidRPr="00712135">
        <w:rPr>
          <w:rFonts w:hint="cs"/>
          <w:kern w:val="2"/>
          <w14:ligatures w14:val="standardContextual"/>
        </w:rPr>
        <w:t>الشيكات</w:t>
      </w:r>
      <w:r w:rsidR="00712135" w:rsidRPr="00712135">
        <w:rPr>
          <w:kern w:val="2"/>
          <w14:ligatures w14:val="standardContextual"/>
        </w:rPr>
        <w:t xml:space="preserve"> </w:t>
      </w:r>
      <w:r w:rsidR="00712135" w:rsidRPr="00712135">
        <w:rPr>
          <w:rFonts w:hint="cs"/>
          <w:kern w:val="2"/>
          <w14:ligatures w14:val="standardContextual"/>
        </w:rPr>
        <w:t>للمؤسسات</w:t>
      </w:r>
      <w:r w:rsidR="00712135" w:rsidRPr="00712135">
        <w:rPr>
          <w:kern w:val="2"/>
          <w14:ligatures w14:val="standardContextual"/>
        </w:rPr>
        <w:t xml:space="preserve"> </w:t>
      </w:r>
      <w:r w:rsidR="00712135" w:rsidRPr="00712135">
        <w:rPr>
          <w:rFonts w:hint="cs"/>
          <w:kern w:val="2"/>
          <w14:ligatures w14:val="standardContextual"/>
        </w:rPr>
        <w:t>القائمة،</w:t>
      </w:r>
      <w:r w:rsidR="00712135" w:rsidRPr="00712135">
        <w:rPr>
          <w:kern w:val="2"/>
          <w14:ligatures w14:val="standardContextual"/>
        </w:rPr>
        <w:t xml:space="preserve"> </w:t>
      </w:r>
      <w:r w:rsidR="00712135" w:rsidRPr="00712135">
        <w:rPr>
          <w:rFonts w:hint="cs"/>
          <w:kern w:val="2"/>
          <w14:ligatures w14:val="standardContextual"/>
        </w:rPr>
        <w:t>يسعى</w:t>
      </w:r>
      <w:r w:rsidR="00712135" w:rsidRPr="00712135">
        <w:rPr>
          <w:kern w:val="2"/>
          <w14:ligatures w14:val="standardContextual"/>
        </w:rPr>
        <w:t xml:space="preserve"> </w:t>
      </w:r>
      <w:r w:rsidR="00712135" w:rsidRPr="00712135">
        <w:rPr>
          <w:rFonts w:hint="cs"/>
          <w:kern w:val="2"/>
          <w14:ligatures w14:val="standardContextual"/>
        </w:rPr>
        <w:t>هؤلاء</w:t>
      </w:r>
      <w:r w:rsidR="00712135" w:rsidRPr="00712135">
        <w:rPr>
          <w:kern w:val="2"/>
          <w14:ligatures w14:val="standardContextual"/>
        </w:rPr>
        <w:t xml:space="preserve"> “</w:t>
      </w:r>
      <w:r w:rsidR="00712135" w:rsidRPr="00712135">
        <w:rPr>
          <w:rFonts w:hint="cs"/>
          <w:kern w:val="2"/>
          <w14:ligatures w14:val="standardContextual"/>
        </w:rPr>
        <w:t>الرأسماليون</w:t>
      </w:r>
      <w:r w:rsidR="00712135" w:rsidRPr="00712135">
        <w:rPr>
          <w:kern w:val="2"/>
          <w14:ligatures w14:val="standardContextual"/>
        </w:rPr>
        <w:t xml:space="preserve"> </w:t>
      </w:r>
      <w:r w:rsidR="00712135" w:rsidRPr="00712135">
        <w:rPr>
          <w:rFonts w:hint="cs"/>
          <w:kern w:val="2"/>
          <w14:ligatures w14:val="standardContextual"/>
        </w:rPr>
        <w:t>الخيريون</w:t>
      </w:r>
      <w:r w:rsidR="00712135" w:rsidRPr="00712135">
        <w:rPr>
          <w:rFonts w:hint="eastAsia"/>
          <w:kern w:val="2"/>
          <w14:ligatures w14:val="standardContextual"/>
        </w:rPr>
        <w:t>”…</w:t>
      </w:r>
      <w:r w:rsidR="00712135" w:rsidRPr="00712135">
        <w:rPr>
          <w:kern w:val="2"/>
          <w14:ligatures w14:val="standardContextual"/>
        </w:rPr>
        <w:t xml:space="preserve"> </w:t>
      </w:r>
      <w:r w:rsidR="00712135" w:rsidRPr="00712135">
        <w:rPr>
          <w:rFonts w:hint="cs"/>
          <w:kern w:val="2"/>
          <w14:ligatures w14:val="standardContextual"/>
        </w:rPr>
        <w:t>بشكل</w:t>
      </w:r>
      <w:r w:rsidR="00712135" w:rsidRPr="00712135">
        <w:rPr>
          <w:kern w:val="2"/>
          <w14:ligatures w14:val="standardContextual"/>
        </w:rPr>
        <w:t xml:space="preserve"> </w:t>
      </w:r>
      <w:r w:rsidR="00712135" w:rsidRPr="00712135">
        <w:rPr>
          <w:rFonts w:hint="cs"/>
          <w:kern w:val="2"/>
          <w14:ligatures w14:val="standardContextual"/>
        </w:rPr>
        <w:t>عدواني</w:t>
      </w:r>
      <w:r w:rsidR="00712135" w:rsidRPr="00712135">
        <w:rPr>
          <w:kern w:val="2"/>
          <w14:ligatures w14:val="standardContextual"/>
        </w:rPr>
        <w:t xml:space="preserve"> </w:t>
      </w:r>
      <w:r w:rsidR="00712135" w:rsidRPr="00712135">
        <w:rPr>
          <w:rFonts w:hint="cs"/>
          <w:kern w:val="2"/>
          <w14:ligatures w14:val="standardContextual"/>
        </w:rPr>
        <w:t>إلى</w:t>
      </w:r>
      <w:r w:rsidR="00712135" w:rsidRPr="00712135">
        <w:rPr>
          <w:kern w:val="2"/>
          <w14:ligatures w14:val="standardContextual"/>
        </w:rPr>
        <w:t xml:space="preserve"> </w:t>
      </w:r>
      <w:r w:rsidR="00712135" w:rsidRPr="00712135">
        <w:rPr>
          <w:rFonts w:hint="cs"/>
          <w:kern w:val="2"/>
          <w14:ligatures w14:val="standardContextual"/>
        </w:rPr>
        <w:t>تشكيل</w:t>
      </w:r>
      <w:r w:rsidR="00712135" w:rsidRPr="00712135">
        <w:rPr>
          <w:kern w:val="2"/>
          <w14:ligatures w14:val="standardContextual"/>
        </w:rPr>
        <w:t xml:space="preserve"> </w:t>
      </w:r>
      <w:r w:rsidR="00712135" w:rsidRPr="00712135">
        <w:rPr>
          <w:rFonts w:hint="cs"/>
          <w:kern w:val="2"/>
          <w14:ligatures w14:val="standardContextual"/>
        </w:rPr>
        <w:t>عمليات</w:t>
      </w:r>
      <w:r w:rsidR="00712135" w:rsidRPr="00712135">
        <w:rPr>
          <w:kern w:val="2"/>
          <w14:ligatures w14:val="standardContextual"/>
        </w:rPr>
        <w:t xml:space="preserve"> </w:t>
      </w:r>
      <w:r w:rsidR="00712135" w:rsidRPr="00712135">
        <w:rPr>
          <w:rFonts w:hint="cs"/>
          <w:kern w:val="2"/>
          <w14:ligatures w14:val="standardContextual"/>
        </w:rPr>
        <w:t>تلك</w:t>
      </w:r>
      <w:r w:rsidR="00712135" w:rsidRPr="00712135">
        <w:rPr>
          <w:kern w:val="2"/>
          <w14:ligatures w14:val="standardContextual"/>
        </w:rPr>
        <w:t xml:space="preserve"> </w:t>
      </w:r>
      <w:r w:rsidR="00712135" w:rsidRPr="00712135">
        <w:rPr>
          <w:rFonts w:hint="cs"/>
          <w:kern w:val="2"/>
          <w14:ligatures w14:val="standardContextual"/>
        </w:rPr>
        <w:t>المؤسسات</w:t>
      </w:r>
      <w:r w:rsidR="00712135" w:rsidRPr="00712135">
        <w:rPr>
          <w:kern w:val="2"/>
          <w14:ligatures w14:val="standardContextual"/>
        </w:rPr>
        <w:t>.</w:t>
      </w:r>
      <w:r>
        <w:rPr>
          <w:kern w:val="2"/>
          <w14:ligatures w14:val="standardContextual"/>
        </w:rPr>
        <w:t>”</w:t>
      </w:r>
      <w:r w:rsidRPr="00883CBD">
        <w:rPr>
          <w:rFonts w:hint="eastAsia"/>
          <w:kern w:val="2"/>
          <w14:ligatures w14:val="standardContextual"/>
        </w:rPr>
        <w:t xml:space="preserve"> (</w:t>
      </w:r>
      <w:r w:rsidR="006A6B1D">
        <w:rPr>
          <w:kern w:val="2"/>
          <w14:ligatures w14:val="standardContextual"/>
        </w:rPr>
        <w:t>‘</w:t>
      </w:r>
      <w:r w:rsidR="0058612C" w:rsidRPr="0058612C">
        <w:rPr>
          <w:kern w:val="2"/>
          <w14:ligatures w14:val="standardContextual"/>
        </w:rPr>
        <w:t xml:space="preserve">Instead of merely writing checks to existing institutions, these </w:t>
      </w:r>
      <w:r w:rsidR="0058612C" w:rsidRPr="006A6B1D">
        <w:rPr>
          <w:i/>
          <w:iCs/>
          <w:kern w:val="2"/>
          <w14:ligatures w14:val="standardContextual"/>
        </w:rPr>
        <w:t>philanthro‑capitalists</w:t>
      </w:r>
      <w:r w:rsidR="0058612C" w:rsidRPr="0058612C">
        <w:rPr>
          <w:kern w:val="2"/>
          <w14:ligatures w14:val="standardContextual"/>
        </w:rPr>
        <w:t>... in a hostile manner strive to shape the operations of those institutions.</w:t>
      </w:r>
      <w:r w:rsidR="006A6B1D">
        <w:rPr>
          <w:kern w:val="2"/>
          <w14:ligatures w14:val="standardContextual"/>
        </w:rPr>
        <w:t>’</w:t>
      </w:r>
      <w:r w:rsidRPr="00883CBD">
        <w:rPr>
          <w:rFonts w:hint="eastAsia"/>
          <w:kern w:val="2"/>
          <w14:ligatures w14:val="standardContextual"/>
        </w:rPr>
        <w:t xml:space="preserve">). Google Translate produced </w:t>
      </w:r>
      <w:r>
        <w:rPr>
          <w:kern w:val="2"/>
          <w14:ligatures w14:val="standardContextual"/>
        </w:rPr>
        <w:t>“</w:t>
      </w:r>
      <w:r w:rsidR="00F1077A" w:rsidRPr="00F1077A">
        <w:rPr>
          <w:rFonts w:hint="cs"/>
          <w:kern w:val="2"/>
          <w14:ligatures w14:val="standardContextual"/>
        </w:rPr>
        <w:t>وبدلاً</w:t>
      </w:r>
      <w:r w:rsidR="00F1077A" w:rsidRPr="00F1077A">
        <w:rPr>
          <w:kern w:val="2"/>
          <w14:ligatures w14:val="standardContextual"/>
        </w:rPr>
        <w:t xml:space="preserve"> </w:t>
      </w:r>
      <w:r w:rsidR="00F1077A" w:rsidRPr="00F1077A">
        <w:rPr>
          <w:rFonts w:hint="cs"/>
          <w:kern w:val="2"/>
          <w14:ligatures w14:val="standardContextual"/>
        </w:rPr>
        <w:t>من</w:t>
      </w:r>
      <w:r w:rsidR="00F1077A" w:rsidRPr="00F1077A">
        <w:rPr>
          <w:kern w:val="2"/>
          <w14:ligatures w14:val="standardContextual"/>
        </w:rPr>
        <w:t xml:space="preserve"> </w:t>
      </w:r>
      <w:r w:rsidR="00F1077A" w:rsidRPr="00F1077A">
        <w:rPr>
          <w:rFonts w:hint="cs"/>
          <w:kern w:val="2"/>
          <w14:ligatures w14:val="standardContextual"/>
        </w:rPr>
        <w:t>مجرد</w:t>
      </w:r>
      <w:r w:rsidR="00F1077A" w:rsidRPr="00F1077A">
        <w:rPr>
          <w:kern w:val="2"/>
          <w14:ligatures w14:val="standardContextual"/>
        </w:rPr>
        <w:t xml:space="preserve"> </w:t>
      </w:r>
      <w:r w:rsidR="00F1077A" w:rsidRPr="00F1077A">
        <w:rPr>
          <w:rFonts w:hint="cs"/>
          <w:kern w:val="2"/>
          <w14:ligatures w14:val="standardContextual"/>
        </w:rPr>
        <w:t>كتابة</w:t>
      </w:r>
      <w:r w:rsidR="00F1077A" w:rsidRPr="00F1077A">
        <w:rPr>
          <w:kern w:val="2"/>
          <w14:ligatures w14:val="standardContextual"/>
        </w:rPr>
        <w:t xml:space="preserve"> </w:t>
      </w:r>
      <w:r w:rsidR="00F1077A" w:rsidRPr="00F1077A">
        <w:rPr>
          <w:rFonts w:hint="cs"/>
          <w:kern w:val="2"/>
          <w14:ligatures w14:val="standardContextual"/>
        </w:rPr>
        <w:t>الشيكات</w:t>
      </w:r>
      <w:r w:rsidR="00F1077A" w:rsidRPr="00F1077A">
        <w:rPr>
          <w:kern w:val="2"/>
          <w14:ligatures w14:val="standardContextual"/>
        </w:rPr>
        <w:t xml:space="preserve"> </w:t>
      </w:r>
      <w:r w:rsidR="00F1077A" w:rsidRPr="00F1077A">
        <w:rPr>
          <w:rFonts w:hint="cs"/>
          <w:kern w:val="2"/>
          <w14:ligatures w14:val="standardContextual"/>
        </w:rPr>
        <w:t>للمؤسسات</w:t>
      </w:r>
      <w:r w:rsidR="00F1077A" w:rsidRPr="00F1077A">
        <w:rPr>
          <w:kern w:val="2"/>
          <w14:ligatures w14:val="standardContextual"/>
        </w:rPr>
        <w:t xml:space="preserve"> </w:t>
      </w:r>
      <w:r w:rsidR="00F1077A" w:rsidRPr="00F1077A">
        <w:rPr>
          <w:rFonts w:hint="cs"/>
          <w:kern w:val="2"/>
          <w14:ligatures w14:val="standardContextual"/>
        </w:rPr>
        <w:t>القائمة،</w:t>
      </w:r>
      <w:r w:rsidR="00F1077A" w:rsidRPr="00F1077A">
        <w:rPr>
          <w:kern w:val="2"/>
          <w14:ligatures w14:val="standardContextual"/>
        </w:rPr>
        <w:t xml:space="preserve"> </w:t>
      </w:r>
      <w:r w:rsidR="00F1077A" w:rsidRPr="00F1077A">
        <w:rPr>
          <w:rFonts w:hint="cs"/>
          <w:kern w:val="2"/>
          <w14:ligatures w14:val="standardContextual"/>
        </w:rPr>
        <w:t>يسعى</w:t>
      </w:r>
      <w:r w:rsidR="00F1077A" w:rsidRPr="00F1077A">
        <w:rPr>
          <w:kern w:val="2"/>
          <w14:ligatures w14:val="standardContextual"/>
        </w:rPr>
        <w:t xml:space="preserve"> </w:t>
      </w:r>
      <w:r w:rsidR="00F1077A" w:rsidRPr="00F1077A">
        <w:rPr>
          <w:rFonts w:hint="cs"/>
          <w:kern w:val="2"/>
          <w14:ligatures w14:val="standardContextual"/>
        </w:rPr>
        <w:t>هؤلاء</w:t>
      </w:r>
      <w:r w:rsidR="00F1077A" w:rsidRPr="00F1077A">
        <w:rPr>
          <w:kern w:val="2"/>
          <w14:ligatures w14:val="standardContextual"/>
        </w:rPr>
        <w:t xml:space="preserve"> “</w:t>
      </w:r>
      <w:r w:rsidR="00F1077A" w:rsidRPr="00F1077A">
        <w:rPr>
          <w:rFonts w:hint="cs"/>
          <w:kern w:val="2"/>
          <w14:ligatures w14:val="standardContextual"/>
        </w:rPr>
        <w:t>الرأسماليون</w:t>
      </w:r>
      <w:r w:rsidR="00F1077A" w:rsidRPr="00F1077A">
        <w:rPr>
          <w:kern w:val="2"/>
          <w14:ligatures w14:val="standardContextual"/>
        </w:rPr>
        <w:t xml:space="preserve"> </w:t>
      </w:r>
      <w:r w:rsidR="00F1077A" w:rsidRPr="00F1077A">
        <w:rPr>
          <w:rFonts w:hint="cs"/>
          <w:kern w:val="2"/>
          <w14:ligatures w14:val="standardContextual"/>
        </w:rPr>
        <w:t>الخيريون</w:t>
      </w:r>
      <w:r w:rsidR="00F1077A" w:rsidRPr="00F1077A">
        <w:rPr>
          <w:rFonts w:hint="eastAsia"/>
          <w:kern w:val="2"/>
          <w14:ligatures w14:val="standardContextual"/>
        </w:rPr>
        <w:t>”…</w:t>
      </w:r>
      <w:r w:rsidR="00F1077A" w:rsidRPr="00F1077A">
        <w:rPr>
          <w:kern w:val="2"/>
          <w14:ligatures w14:val="standardContextual"/>
        </w:rPr>
        <w:t xml:space="preserve"> </w:t>
      </w:r>
      <w:r w:rsidR="00F1077A" w:rsidRPr="00F1077A">
        <w:rPr>
          <w:rFonts w:hint="cs"/>
          <w:kern w:val="2"/>
          <w14:ligatures w14:val="standardContextual"/>
        </w:rPr>
        <w:t>إلى</w:t>
      </w:r>
      <w:r w:rsidR="00F1077A" w:rsidRPr="00F1077A">
        <w:rPr>
          <w:kern w:val="2"/>
          <w14:ligatures w14:val="standardContextual"/>
        </w:rPr>
        <w:t xml:space="preserve"> </w:t>
      </w:r>
      <w:r w:rsidR="00F1077A" w:rsidRPr="00F1077A">
        <w:rPr>
          <w:rFonts w:hint="cs"/>
          <w:kern w:val="2"/>
          <w14:ligatures w14:val="standardContextual"/>
        </w:rPr>
        <w:t>تشكيل</w:t>
      </w:r>
      <w:r w:rsidR="00F1077A" w:rsidRPr="00F1077A">
        <w:rPr>
          <w:kern w:val="2"/>
          <w14:ligatures w14:val="standardContextual"/>
        </w:rPr>
        <w:t xml:space="preserve"> </w:t>
      </w:r>
      <w:r w:rsidR="00F1077A" w:rsidRPr="00F1077A">
        <w:rPr>
          <w:rFonts w:hint="cs"/>
          <w:kern w:val="2"/>
          <w14:ligatures w14:val="standardContextual"/>
        </w:rPr>
        <w:t>عملياتهم</w:t>
      </w:r>
      <w:r w:rsidR="00F1077A" w:rsidRPr="00F1077A">
        <w:rPr>
          <w:kern w:val="2"/>
          <w14:ligatures w14:val="standardContextual"/>
        </w:rPr>
        <w:t xml:space="preserve"> </w:t>
      </w:r>
      <w:r w:rsidR="00F1077A" w:rsidRPr="00F1077A">
        <w:rPr>
          <w:rFonts w:hint="cs"/>
          <w:kern w:val="2"/>
          <w14:ligatures w14:val="standardContextual"/>
        </w:rPr>
        <w:t>بقوة</w:t>
      </w:r>
      <w:r w:rsidR="00F1077A" w:rsidRPr="00F1077A">
        <w:rPr>
          <w:kern w:val="2"/>
          <w14:ligatures w14:val="standardContextual"/>
        </w:rPr>
        <w:t>.</w:t>
      </w:r>
      <w:r>
        <w:rPr>
          <w:kern w:val="2"/>
          <w14:ligatures w14:val="standardContextual"/>
        </w:rPr>
        <w:t>”</w:t>
      </w:r>
      <w:r w:rsidRPr="00883CBD">
        <w:rPr>
          <w:rFonts w:hint="eastAsia"/>
          <w:kern w:val="2"/>
          <w14:ligatures w14:val="standardContextual"/>
        </w:rPr>
        <w:t xml:space="preserve"> (</w:t>
      </w:r>
      <w:r w:rsidR="006A6B1D">
        <w:rPr>
          <w:kern w:val="2"/>
          <w14:ligatures w14:val="standardContextual"/>
        </w:rPr>
        <w:t>‘</w:t>
      </w:r>
      <w:r w:rsidR="00F1077A" w:rsidRPr="00F1077A">
        <w:rPr>
          <w:kern w:val="2"/>
          <w14:ligatures w14:val="standardContextual"/>
        </w:rPr>
        <w:t xml:space="preserve">And instead of merely writing checks to existing institutions, these </w:t>
      </w:r>
      <w:r w:rsidR="00F1077A" w:rsidRPr="006A6B1D">
        <w:rPr>
          <w:i/>
          <w:iCs/>
          <w:kern w:val="2"/>
          <w14:ligatures w14:val="standardContextual"/>
        </w:rPr>
        <w:t>philanthro‑capitalists</w:t>
      </w:r>
      <w:r w:rsidR="00F1077A" w:rsidRPr="00F1077A">
        <w:rPr>
          <w:kern w:val="2"/>
          <w14:ligatures w14:val="standardContextual"/>
        </w:rPr>
        <w:t>... seek to shape their operations forcefully</w:t>
      </w:r>
      <w:r w:rsidR="006A6B1D">
        <w:rPr>
          <w:kern w:val="2"/>
          <w14:ligatures w14:val="standardContextual"/>
        </w:rPr>
        <w:t>’</w:t>
      </w:r>
      <w:r w:rsidRPr="00883CBD">
        <w:rPr>
          <w:kern w:val="2"/>
          <w14:ligatures w14:val="standardContextual"/>
        </w:rPr>
        <w:t>).</w:t>
      </w:r>
    </w:p>
    <w:p w14:paraId="0E198EF3" w14:textId="365AED9B" w:rsidR="005D4F43" w:rsidRDefault="6DD104EC" w:rsidP="005D4F43">
      <w:pPr>
        <w:pStyle w:val="paragraph"/>
        <w:spacing w:before="240" w:beforeAutospacing="0" w:after="240" w:afterAutospacing="0"/>
        <w:ind w:firstLine="720"/>
        <w:contextualSpacing/>
        <w:jc w:val="both"/>
        <w:rPr>
          <w:rFonts w:eastAsia="DengXian"/>
        </w:rPr>
      </w:pPr>
      <w:r w:rsidRPr="2BAB4A38">
        <w:rPr>
          <w:rFonts w:eastAsia="DengXian"/>
        </w:rPr>
        <w:t xml:space="preserve">Both GPT‑4o and Google Translate render the Arabic idiom </w:t>
      </w:r>
      <w:r w:rsidRPr="00A0426B">
        <w:rPr>
          <w:rFonts w:eastAsia="DengXian"/>
          <w:i/>
          <w:iCs/>
        </w:rPr>
        <w:t>write checks</w:t>
      </w:r>
      <w:r w:rsidRPr="2BAB4A38">
        <w:rPr>
          <w:rFonts w:eastAsia="DengXian"/>
        </w:rPr>
        <w:t xml:space="preserve"> </w:t>
      </w:r>
      <w:r w:rsidRPr="00A0426B">
        <w:rPr>
          <w:rFonts w:eastAsia="DengXian"/>
        </w:rPr>
        <w:t>literally</w:t>
      </w:r>
      <w:r w:rsidRPr="2BAB4A38">
        <w:rPr>
          <w:rFonts w:eastAsia="DengXian"/>
        </w:rPr>
        <w:t xml:space="preserve"> and struggle to convey the pragmatic nuance of </w:t>
      </w:r>
      <w:r w:rsidRPr="00A0426B">
        <w:rPr>
          <w:rFonts w:eastAsia="DengXian"/>
          <w:i/>
          <w:iCs/>
        </w:rPr>
        <w:t>aggressively</w:t>
      </w:r>
      <w:r w:rsidRPr="2BAB4A38">
        <w:rPr>
          <w:rFonts w:eastAsia="DengXian"/>
        </w:rPr>
        <w:t xml:space="preserve">. Table </w:t>
      </w:r>
      <w:r w:rsidR="00E76820">
        <w:rPr>
          <w:rFonts w:eastAsia="DengXian"/>
        </w:rPr>
        <w:t>6</w:t>
      </w:r>
      <w:r w:rsidRPr="2BAB4A38">
        <w:rPr>
          <w:rFonts w:eastAsia="DengXian"/>
        </w:rPr>
        <w:t xml:space="preserve"> juxtaposes the outputs and the ATA‑grader feedback.</w:t>
      </w:r>
      <w:r w:rsidR="005D4F43">
        <w:rPr>
          <w:rFonts w:eastAsia="DengXian"/>
        </w:rPr>
        <w:t xml:space="preserve"> </w:t>
      </w:r>
      <w:r w:rsidR="005D4F43" w:rsidRPr="7079F5CC">
        <w:rPr>
          <w:rFonts w:eastAsia="DengXian"/>
        </w:rPr>
        <w:t xml:space="preserve">Both systems mishandle two pragmatically charged elements. First, the idiom </w:t>
      </w:r>
      <w:r w:rsidR="005D4F43" w:rsidRPr="00EA2830">
        <w:rPr>
          <w:rFonts w:eastAsia="DengXian"/>
          <w:b/>
          <w:bCs/>
          <w:i/>
          <w:iCs/>
        </w:rPr>
        <w:t>write checks</w:t>
      </w:r>
      <w:r w:rsidR="005D4F43" w:rsidRPr="00EA2830">
        <w:rPr>
          <w:rFonts w:eastAsia="DengXian"/>
          <w:b/>
          <w:bCs/>
        </w:rPr>
        <w:t xml:space="preserve"> </w:t>
      </w:r>
      <w:r w:rsidR="005D4F43" w:rsidRPr="7079F5CC">
        <w:rPr>
          <w:rFonts w:eastAsia="DengXian"/>
        </w:rPr>
        <w:t xml:space="preserve">is calqued as </w:t>
      </w:r>
      <w:r w:rsidR="005D4F43" w:rsidRPr="7079F5CC">
        <w:rPr>
          <w:rFonts w:eastAsia="DengXian"/>
          <w:i/>
          <w:iCs/>
          <w:rtl/>
        </w:rPr>
        <w:t>كتابة الشيكات</w:t>
      </w:r>
      <w:r w:rsidR="005D4F43" w:rsidRPr="7079F5CC">
        <w:rPr>
          <w:rFonts w:eastAsia="DengXian"/>
          <w:rtl/>
        </w:rPr>
        <w:t xml:space="preserve"> </w:t>
      </w:r>
      <w:r w:rsidR="005D4F43">
        <w:rPr>
          <w:rFonts w:eastAsia="DengXian"/>
        </w:rPr>
        <w:t xml:space="preserve"> </w:t>
      </w:r>
      <w:r w:rsidR="005D4F43" w:rsidRPr="7079F5CC">
        <w:rPr>
          <w:rFonts w:eastAsia="DengXian"/>
        </w:rPr>
        <w:t>(</w:t>
      </w:r>
      <w:r w:rsidR="005D4F43">
        <w:rPr>
          <w:rFonts w:eastAsia="DengXian"/>
        </w:rPr>
        <w:t>‘</w:t>
      </w:r>
      <w:r w:rsidR="005D4F43" w:rsidRPr="7079F5CC">
        <w:rPr>
          <w:rFonts w:eastAsia="DengXian"/>
        </w:rPr>
        <w:t>writing checks</w:t>
      </w:r>
      <w:r w:rsidR="005D4F43">
        <w:rPr>
          <w:rFonts w:eastAsia="DengXian"/>
        </w:rPr>
        <w:t>’</w:t>
      </w:r>
      <w:r w:rsidR="005D4F43" w:rsidRPr="7079F5CC">
        <w:rPr>
          <w:rFonts w:eastAsia="DengXian"/>
        </w:rPr>
        <w:t xml:space="preserve">), a literal phrase that Arabic readers interpret either literally or as awkward bureaucratic jargon, thus obscuring its idiomatic meaning of </w:t>
      </w:r>
      <w:r w:rsidR="005D4F43" w:rsidRPr="7079F5CC">
        <w:rPr>
          <w:rFonts w:eastAsia="DengXian"/>
          <w:i/>
          <w:iCs/>
        </w:rPr>
        <w:t>passively donating funds</w:t>
      </w:r>
      <w:r w:rsidR="005D4F43" w:rsidRPr="7079F5CC">
        <w:rPr>
          <w:rFonts w:eastAsia="DengXian"/>
        </w:rPr>
        <w:t xml:space="preserve">. Second, GPT‑4o’s </w:t>
      </w:r>
      <w:r w:rsidR="005D4F43" w:rsidRPr="7079F5CC">
        <w:rPr>
          <w:rFonts w:eastAsia="DengXian"/>
          <w:i/>
          <w:iCs/>
          <w:rtl/>
        </w:rPr>
        <w:t>عدواني</w:t>
      </w:r>
      <w:r w:rsidR="005D4F43" w:rsidRPr="7079F5CC">
        <w:rPr>
          <w:rFonts w:eastAsia="DengXian"/>
          <w:rtl/>
        </w:rPr>
        <w:t xml:space="preserve"> </w:t>
      </w:r>
      <w:r w:rsidR="005D4F43">
        <w:rPr>
          <w:rFonts w:eastAsia="DengXian"/>
        </w:rPr>
        <w:t xml:space="preserve"> </w:t>
      </w:r>
      <w:r w:rsidR="005D4F43" w:rsidRPr="7079F5CC">
        <w:rPr>
          <w:rFonts w:eastAsia="DengXian"/>
        </w:rPr>
        <w:t>(</w:t>
      </w:r>
      <w:r w:rsidR="005D4F43">
        <w:rPr>
          <w:rFonts w:eastAsia="DengXian"/>
        </w:rPr>
        <w:t>‘</w:t>
      </w:r>
      <w:r w:rsidR="005D4F43" w:rsidRPr="7079F5CC">
        <w:rPr>
          <w:rFonts w:eastAsia="DengXian"/>
        </w:rPr>
        <w:t>hostile</w:t>
      </w:r>
      <w:r w:rsidR="001701DD">
        <w:rPr>
          <w:rFonts w:eastAsia="DengXian"/>
        </w:rPr>
        <w:t>,’</w:t>
      </w:r>
      <w:r w:rsidR="005D4F43" w:rsidRPr="7079F5CC">
        <w:rPr>
          <w:rFonts w:eastAsia="DengXian"/>
        </w:rPr>
        <w:t xml:space="preserve"> </w:t>
      </w:r>
      <w:r w:rsidR="001701DD">
        <w:rPr>
          <w:rFonts w:eastAsia="DengXian"/>
        </w:rPr>
        <w:t>‘</w:t>
      </w:r>
      <w:r w:rsidR="005D4F43" w:rsidRPr="7079F5CC">
        <w:rPr>
          <w:rFonts w:eastAsia="DengXian"/>
        </w:rPr>
        <w:t>belligerent</w:t>
      </w:r>
      <w:r w:rsidR="005D4F43">
        <w:rPr>
          <w:rFonts w:eastAsia="DengXian"/>
        </w:rPr>
        <w:t>’</w:t>
      </w:r>
      <w:r w:rsidR="005D4F43" w:rsidRPr="7079F5CC">
        <w:rPr>
          <w:rFonts w:eastAsia="DengXian"/>
        </w:rPr>
        <w:t xml:space="preserve">) and Google’s </w:t>
      </w:r>
      <w:r w:rsidR="005D4F43" w:rsidRPr="7079F5CC">
        <w:rPr>
          <w:rFonts w:eastAsia="DengXian"/>
          <w:i/>
          <w:iCs/>
          <w:rtl/>
        </w:rPr>
        <w:t>بقوة</w:t>
      </w:r>
      <w:r w:rsidR="005D4F43" w:rsidRPr="7079F5CC">
        <w:rPr>
          <w:rFonts w:eastAsia="DengXian"/>
          <w:rtl/>
        </w:rPr>
        <w:t xml:space="preserve"> </w:t>
      </w:r>
      <w:r w:rsidR="005D4F43">
        <w:rPr>
          <w:rFonts w:eastAsia="DengXian"/>
        </w:rPr>
        <w:t xml:space="preserve"> </w:t>
      </w:r>
      <w:r w:rsidR="005D4F43" w:rsidRPr="7079F5CC">
        <w:rPr>
          <w:rFonts w:eastAsia="DengXian"/>
        </w:rPr>
        <w:t>(</w:t>
      </w:r>
      <w:r w:rsidR="005D4F43">
        <w:rPr>
          <w:rFonts w:eastAsia="DengXian"/>
        </w:rPr>
        <w:t>‘</w:t>
      </w:r>
      <w:r w:rsidR="005D4F43" w:rsidRPr="7079F5CC">
        <w:rPr>
          <w:rFonts w:eastAsia="DengXian"/>
        </w:rPr>
        <w:t>forcefully</w:t>
      </w:r>
      <w:r w:rsidR="001701DD">
        <w:rPr>
          <w:rFonts w:eastAsia="DengXian"/>
        </w:rPr>
        <w:t>,’</w:t>
      </w:r>
      <w:r w:rsidR="005D4F43" w:rsidRPr="7079F5CC">
        <w:rPr>
          <w:rFonts w:eastAsia="DengXian"/>
        </w:rPr>
        <w:t xml:space="preserve"> </w:t>
      </w:r>
      <w:r w:rsidR="001701DD">
        <w:rPr>
          <w:rFonts w:eastAsia="DengXian"/>
        </w:rPr>
        <w:t>‘</w:t>
      </w:r>
      <w:r w:rsidR="005D4F43" w:rsidRPr="7079F5CC">
        <w:rPr>
          <w:rFonts w:eastAsia="DengXian"/>
        </w:rPr>
        <w:t>strongly</w:t>
      </w:r>
      <w:r w:rsidR="005D4F43">
        <w:rPr>
          <w:rFonts w:eastAsia="DengXian"/>
        </w:rPr>
        <w:t>’</w:t>
      </w:r>
      <w:r w:rsidR="005D4F43" w:rsidRPr="7079F5CC">
        <w:rPr>
          <w:rFonts w:eastAsia="DengXian"/>
        </w:rPr>
        <w:t xml:space="preserve">) each skew the connotation of </w:t>
      </w:r>
      <w:r w:rsidR="005D4F43" w:rsidRPr="00EA2830">
        <w:rPr>
          <w:rFonts w:eastAsia="DengXian"/>
          <w:b/>
          <w:bCs/>
          <w:i/>
          <w:iCs/>
        </w:rPr>
        <w:t>aggressively</w:t>
      </w:r>
      <w:r w:rsidR="005D4F43" w:rsidRPr="7079F5CC">
        <w:rPr>
          <w:rFonts w:eastAsia="DengXian"/>
        </w:rPr>
        <w:t xml:space="preserve">: the former suggests hostility, the latter mere strength, whereas the source implies </w:t>
      </w:r>
      <w:r w:rsidR="005D4F43" w:rsidRPr="7079F5CC">
        <w:rPr>
          <w:rFonts w:eastAsia="DengXian"/>
          <w:i/>
          <w:iCs/>
        </w:rPr>
        <w:t>proactive, hands‑on involvement</w:t>
      </w:r>
      <w:r w:rsidR="005D4F43" w:rsidRPr="7079F5CC">
        <w:rPr>
          <w:rFonts w:eastAsia="DengXian"/>
        </w:rPr>
        <w:t xml:space="preserve">. A more idiomatic rendering would paraphrase the segment as </w:t>
      </w:r>
      <w:r w:rsidR="005D4F43" w:rsidRPr="7079F5CC">
        <w:rPr>
          <w:rFonts w:eastAsia="DengXian"/>
          <w:i/>
          <w:iCs/>
          <w:rtl/>
        </w:rPr>
        <w:t>بدلاً من الاكتفاء بالتبرعات المالية … يسعون بنشاط حثيث إلى توجيه عمل تلك المؤسسات</w:t>
      </w:r>
      <w:r w:rsidR="005D4F43" w:rsidRPr="7079F5CC">
        <w:rPr>
          <w:rFonts w:eastAsia="DengXian"/>
        </w:rPr>
        <w:t xml:space="preserve"> </w:t>
      </w:r>
      <w:r w:rsidR="005D4F43" w:rsidRPr="7E96D19E">
        <w:rPr>
          <w:rFonts w:eastAsia="DengXian"/>
        </w:rPr>
        <w:t>(</w:t>
      </w:r>
      <w:r w:rsidR="001701DD">
        <w:rPr>
          <w:rFonts w:eastAsia="DengXian"/>
        </w:rPr>
        <w:t>‘</w:t>
      </w:r>
      <w:r w:rsidR="005D4F43" w:rsidRPr="7079F5CC">
        <w:rPr>
          <w:rFonts w:eastAsia="DengXian"/>
        </w:rPr>
        <w:t>instead of merely relying on monetary donations … they actively strive to steer the work of those institutions</w:t>
      </w:r>
      <w:r w:rsidR="001701DD">
        <w:rPr>
          <w:rFonts w:eastAsia="DengXian"/>
        </w:rPr>
        <w:t>’</w:t>
      </w:r>
      <w:r w:rsidR="005D4F43" w:rsidRPr="7079F5CC">
        <w:rPr>
          <w:rFonts w:eastAsia="DengXian"/>
        </w:rPr>
        <w:t xml:space="preserve">). Although COMET scores for </w:t>
      </w:r>
      <w:r w:rsidR="005D4F43" w:rsidRPr="00D02F83">
        <w:rPr>
          <w:rFonts w:eastAsia="DengXian"/>
        </w:rPr>
        <w:t>eng-ara</w:t>
      </w:r>
      <w:r w:rsidR="005D4F43" w:rsidRPr="7079F5CC">
        <w:rPr>
          <w:rFonts w:eastAsia="DengXian"/>
        </w:rPr>
        <w:t xml:space="preserve"> average near 0.97</w:t>
      </w:r>
      <w:r w:rsidR="005D4F43">
        <w:rPr>
          <w:rFonts w:eastAsia="DengXian"/>
        </w:rPr>
        <w:t xml:space="preserve">, </w:t>
      </w:r>
      <w:r w:rsidR="005D4F43" w:rsidRPr="7079F5CC">
        <w:rPr>
          <w:rFonts w:eastAsia="DengXian"/>
        </w:rPr>
        <w:t>the graders’ L‑2 and T‑2 annotations show that calqued idioms and imprecise lexical choices still undermine professional quality and require post‑editing despite the ostensibly high automatic scores.</w:t>
      </w:r>
    </w:p>
    <w:p w14:paraId="45BCF5F7" w14:textId="7ACA8657" w:rsidR="008421AE" w:rsidRPr="00A0426B" w:rsidRDefault="6B4F1283" w:rsidP="005D4F43">
      <w:pPr>
        <w:pStyle w:val="paragraph"/>
        <w:keepNext/>
        <w:spacing w:before="160" w:beforeAutospacing="0" w:after="120" w:afterAutospacing="0"/>
        <w:jc w:val="both"/>
        <w:rPr>
          <w:rFonts w:eastAsia="DengXian"/>
          <w:sz w:val="22"/>
          <w:szCs w:val="22"/>
        </w:rPr>
      </w:pPr>
      <w:r w:rsidRPr="00A0426B">
        <w:rPr>
          <w:rFonts w:eastAsia="DengXian"/>
          <w:sz w:val="22"/>
          <w:szCs w:val="22"/>
        </w:rPr>
        <w:t xml:space="preserve">Table </w:t>
      </w:r>
      <w:r w:rsidR="00E76820" w:rsidRPr="00A0426B">
        <w:rPr>
          <w:rFonts w:eastAsia="DengXian"/>
          <w:sz w:val="22"/>
          <w:szCs w:val="22"/>
        </w:rPr>
        <w:t>6</w:t>
      </w:r>
      <w:r w:rsidR="00A0426B">
        <w:rPr>
          <w:rFonts w:eastAsia="DengXian"/>
          <w:sz w:val="22"/>
          <w:szCs w:val="22"/>
        </w:rPr>
        <w:t>:</w:t>
      </w:r>
      <w:r w:rsidRPr="00A0426B">
        <w:rPr>
          <w:rFonts w:eastAsia="DengXian"/>
          <w:sz w:val="22"/>
          <w:szCs w:val="22"/>
        </w:rPr>
        <w:t xml:space="preserve"> Segment‑level outputs and ATA grader feedback for Example (</w:t>
      </w:r>
      <w:r w:rsidR="002E4477" w:rsidRPr="00A0426B">
        <w:rPr>
          <w:rFonts w:eastAsia="DengXian"/>
          <w:sz w:val="22"/>
          <w:szCs w:val="22"/>
        </w:rPr>
        <w:t>3</w:t>
      </w:r>
      <w:r w:rsidRPr="00A0426B">
        <w:rPr>
          <w:rFonts w:eastAsia="DengXian"/>
          <w:sz w:val="22"/>
          <w:szCs w:val="22"/>
        </w:rPr>
        <w:t>) in the eng</w:t>
      </w:r>
      <w:r w:rsidR="002E4477" w:rsidRPr="00A0426B">
        <w:rPr>
          <w:rFonts w:eastAsia="DengXian"/>
          <w:sz w:val="22"/>
          <w:szCs w:val="22"/>
        </w:rPr>
        <w:t>-</w:t>
      </w:r>
      <w:r w:rsidRPr="00A0426B">
        <w:rPr>
          <w:rFonts w:eastAsia="DengXian"/>
          <w:sz w:val="22"/>
          <w:szCs w:val="22"/>
        </w:rPr>
        <w:t xml:space="preserve"> ara pair</w:t>
      </w:r>
    </w:p>
    <w:tbl>
      <w:tblPr>
        <w:tblW w:w="9034" w:type="dxa"/>
        <w:tblInd w:w="-8" w:type="dxa"/>
        <w:tblLayout w:type="fixed"/>
        <w:tblCellMar>
          <w:left w:w="0" w:type="dxa"/>
          <w:right w:w="0" w:type="dxa"/>
        </w:tblCellMar>
        <w:tblLook w:val="04A0" w:firstRow="1" w:lastRow="0" w:firstColumn="1" w:lastColumn="0" w:noHBand="0" w:noVBand="1"/>
      </w:tblPr>
      <w:tblGrid>
        <w:gridCol w:w="1448"/>
        <w:gridCol w:w="2104"/>
        <w:gridCol w:w="1689"/>
        <w:gridCol w:w="1896"/>
        <w:gridCol w:w="1897"/>
      </w:tblGrid>
      <w:tr w:rsidR="0080319B" w:rsidRPr="00B30623" w14:paraId="57B72EBF" w14:textId="77777777" w:rsidTr="00626E37">
        <w:trPr>
          <w:trHeight w:val="890"/>
        </w:trPr>
        <w:tc>
          <w:tcPr>
            <w:tcW w:w="1448" w:type="dxa"/>
            <w:tcBorders>
              <w:top w:val="single" w:sz="4" w:space="0" w:color="auto"/>
              <w:bottom w:val="single" w:sz="4" w:space="0" w:color="auto"/>
            </w:tcBorders>
            <w:vAlign w:val="center"/>
            <w:hideMark/>
          </w:tcPr>
          <w:p w14:paraId="15450F1D" w14:textId="77777777" w:rsidR="0080319B" w:rsidRPr="00B9004A" w:rsidRDefault="0080319B" w:rsidP="00A0426B">
            <w:pPr>
              <w:pStyle w:val="paragraph"/>
              <w:contextualSpacing/>
              <w:jc w:val="center"/>
              <w:rPr>
                <w:b/>
                <w:bCs/>
              </w:rPr>
            </w:pPr>
            <w:r w:rsidRPr="00B9004A">
              <w:rPr>
                <w:rFonts w:hint="eastAsia"/>
                <w:b/>
                <w:bCs/>
              </w:rPr>
              <w:t>ST</w:t>
            </w:r>
          </w:p>
        </w:tc>
        <w:tc>
          <w:tcPr>
            <w:tcW w:w="7586" w:type="dxa"/>
            <w:gridSpan w:val="4"/>
            <w:tcBorders>
              <w:top w:val="single" w:sz="4" w:space="0" w:color="auto"/>
              <w:bottom w:val="single" w:sz="4" w:space="0" w:color="auto"/>
            </w:tcBorders>
            <w:vAlign w:val="center"/>
          </w:tcPr>
          <w:p w14:paraId="15617AF8" w14:textId="45FDFA0B" w:rsidR="0080319B" w:rsidRPr="6105D629" w:rsidRDefault="008421AE" w:rsidP="00A0426B">
            <w:pPr>
              <w:pStyle w:val="paragraph"/>
              <w:contextualSpacing/>
            </w:pPr>
            <w:r w:rsidRPr="008421AE">
              <w:rPr>
                <w:kern w:val="2"/>
                <w14:ligatures w14:val="standardContextual"/>
              </w:rPr>
              <w:t xml:space="preserve">Rather than simply </w:t>
            </w:r>
            <w:r w:rsidRPr="00AC07F1">
              <w:rPr>
                <w:b/>
                <w:bCs/>
                <w:kern w:val="2"/>
                <w14:ligatures w14:val="standardContextual"/>
              </w:rPr>
              <w:t>write checks</w:t>
            </w:r>
            <w:r w:rsidRPr="008421AE">
              <w:rPr>
                <w:kern w:val="2"/>
                <w14:ligatures w14:val="standardContextual"/>
              </w:rPr>
              <w:t xml:space="preserve"> for existing institutions, these </w:t>
            </w:r>
            <w:r>
              <w:rPr>
                <w:kern w:val="2"/>
                <w14:ligatures w14:val="standardContextual"/>
              </w:rPr>
              <w:t>“</w:t>
            </w:r>
            <w:r w:rsidRPr="008421AE">
              <w:rPr>
                <w:kern w:val="2"/>
                <w14:ligatures w14:val="standardContextual"/>
              </w:rPr>
              <w:t>philanthrocapitalists</w:t>
            </w:r>
            <w:r>
              <w:rPr>
                <w:kern w:val="2"/>
                <w14:ligatures w14:val="standardContextual"/>
              </w:rPr>
              <w:t>”</w:t>
            </w:r>
            <w:r w:rsidRPr="008421AE">
              <w:rPr>
                <w:kern w:val="2"/>
                <w14:ligatures w14:val="standardContextual"/>
              </w:rPr>
              <w:t xml:space="preserve">, as they are often called, </w:t>
            </w:r>
            <w:r w:rsidRPr="00AC07F1">
              <w:rPr>
                <w:b/>
                <w:bCs/>
                <w:kern w:val="2"/>
                <w14:ligatures w14:val="standardContextual"/>
              </w:rPr>
              <w:t>aggressively</w:t>
            </w:r>
            <w:r w:rsidRPr="008421AE">
              <w:rPr>
                <w:kern w:val="2"/>
                <w14:ligatures w14:val="standardContextual"/>
              </w:rPr>
              <w:t xml:space="preserve"> seek to shape their operations.</w:t>
            </w:r>
          </w:p>
        </w:tc>
      </w:tr>
      <w:tr w:rsidR="00462C96" w:rsidRPr="00B9004A" w14:paraId="58530BCE" w14:textId="77777777" w:rsidTr="00DE2ACF">
        <w:trPr>
          <w:trHeight w:val="440"/>
        </w:trPr>
        <w:tc>
          <w:tcPr>
            <w:tcW w:w="1448" w:type="dxa"/>
            <w:tcBorders>
              <w:top w:val="single" w:sz="4" w:space="0" w:color="auto"/>
            </w:tcBorders>
            <w:vAlign w:val="center"/>
            <w:hideMark/>
          </w:tcPr>
          <w:p w14:paraId="29892723" w14:textId="77777777" w:rsidR="0080319B" w:rsidRPr="00B9004A" w:rsidRDefault="0080319B" w:rsidP="00A0426B">
            <w:pPr>
              <w:pStyle w:val="paragraph"/>
              <w:contextualSpacing/>
              <w:jc w:val="center"/>
              <w:rPr>
                <w:b/>
                <w:bCs/>
              </w:rPr>
            </w:pPr>
            <w:r w:rsidRPr="00B9004A">
              <w:rPr>
                <w:b/>
                <w:bCs/>
              </w:rPr>
              <w:t>S</w:t>
            </w:r>
            <w:r w:rsidRPr="00B9004A">
              <w:rPr>
                <w:rFonts w:hint="eastAsia"/>
                <w:b/>
                <w:bCs/>
              </w:rPr>
              <w:t>ystem</w:t>
            </w:r>
          </w:p>
        </w:tc>
        <w:tc>
          <w:tcPr>
            <w:tcW w:w="2104" w:type="dxa"/>
            <w:tcBorders>
              <w:top w:val="single" w:sz="4" w:space="0" w:color="auto"/>
            </w:tcBorders>
            <w:vAlign w:val="center"/>
            <w:hideMark/>
          </w:tcPr>
          <w:p w14:paraId="0DAF23B6" w14:textId="77777777" w:rsidR="0080319B" w:rsidRPr="00B9004A" w:rsidRDefault="0080319B" w:rsidP="00A0426B">
            <w:pPr>
              <w:pStyle w:val="paragraph"/>
              <w:contextualSpacing/>
              <w:jc w:val="center"/>
              <w:rPr>
                <w:b/>
                <w:bCs/>
              </w:rPr>
            </w:pPr>
            <w:r w:rsidRPr="00B9004A">
              <w:rPr>
                <w:rFonts w:hint="eastAsia"/>
                <w:b/>
                <w:bCs/>
              </w:rPr>
              <w:t>TT</w:t>
            </w:r>
          </w:p>
        </w:tc>
        <w:tc>
          <w:tcPr>
            <w:tcW w:w="1689" w:type="dxa"/>
            <w:tcBorders>
              <w:top w:val="single" w:sz="4" w:space="0" w:color="auto"/>
            </w:tcBorders>
            <w:vAlign w:val="center"/>
          </w:tcPr>
          <w:p w14:paraId="12F9C739" w14:textId="77777777" w:rsidR="0080319B" w:rsidRPr="00B9004A" w:rsidRDefault="0080319B" w:rsidP="00A0426B">
            <w:pPr>
              <w:pStyle w:val="paragraph"/>
              <w:contextualSpacing/>
              <w:jc w:val="center"/>
              <w:rPr>
                <w:b/>
                <w:bCs/>
              </w:rPr>
            </w:pPr>
            <w:r>
              <w:rPr>
                <w:b/>
                <w:bCs/>
              </w:rPr>
              <w:t>COMET</w:t>
            </w:r>
          </w:p>
        </w:tc>
        <w:tc>
          <w:tcPr>
            <w:tcW w:w="1896" w:type="dxa"/>
            <w:tcBorders>
              <w:top w:val="single" w:sz="4" w:space="0" w:color="auto"/>
            </w:tcBorders>
            <w:vAlign w:val="center"/>
            <w:hideMark/>
          </w:tcPr>
          <w:p w14:paraId="135CA1D6" w14:textId="77777777" w:rsidR="0080319B" w:rsidRPr="00B9004A" w:rsidRDefault="0080319B" w:rsidP="00A0426B">
            <w:pPr>
              <w:pStyle w:val="paragraph"/>
              <w:contextualSpacing/>
              <w:jc w:val="center"/>
              <w:rPr>
                <w:b/>
                <w:bCs/>
              </w:rPr>
            </w:pPr>
            <w:r w:rsidRPr="00B9004A">
              <w:rPr>
                <w:rFonts w:hint="eastAsia"/>
                <w:b/>
                <w:bCs/>
              </w:rPr>
              <w:t>Grader 1</w:t>
            </w:r>
          </w:p>
        </w:tc>
        <w:tc>
          <w:tcPr>
            <w:tcW w:w="1897" w:type="dxa"/>
            <w:tcBorders>
              <w:top w:val="single" w:sz="4" w:space="0" w:color="auto"/>
            </w:tcBorders>
            <w:vAlign w:val="center"/>
          </w:tcPr>
          <w:p w14:paraId="63B95732" w14:textId="77777777" w:rsidR="0080319B" w:rsidRPr="00B9004A" w:rsidRDefault="0080319B" w:rsidP="00A0426B">
            <w:pPr>
              <w:pStyle w:val="paragraph"/>
              <w:contextualSpacing/>
              <w:jc w:val="center"/>
              <w:rPr>
                <w:b/>
                <w:bCs/>
              </w:rPr>
            </w:pPr>
            <w:r w:rsidRPr="00B9004A">
              <w:rPr>
                <w:rFonts w:hint="eastAsia"/>
                <w:b/>
                <w:bCs/>
              </w:rPr>
              <w:t>Grader 2</w:t>
            </w:r>
          </w:p>
        </w:tc>
      </w:tr>
      <w:tr w:rsidR="00462C96" w:rsidRPr="00B30623" w14:paraId="6DEA54BC" w14:textId="77777777" w:rsidTr="00DE2ACF">
        <w:trPr>
          <w:trHeight w:val="953"/>
        </w:trPr>
        <w:tc>
          <w:tcPr>
            <w:tcW w:w="1448" w:type="dxa"/>
            <w:tcBorders>
              <w:top w:val="single" w:sz="4" w:space="0" w:color="auto"/>
              <w:bottom w:val="single" w:sz="4" w:space="0" w:color="auto"/>
            </w:tcBorders>
            <w:vAlign w:val="center"/>
          </w:tcPr>
          <w:p w14:paraId="04F8B43B" w14:textId="77777777" w:rsidR="0080319B" w:rsidRDefault="0080319B" w:rsidP="00A0426B">
            <w:pPr>
              <w:pStyle w:val="paragraph"/>
              <w:contextualSpacing/>
              <w:rPr>
                <w:b/>
                <w:bCs/>
              </w:rPr>
            </w:pPr>
            <w:r w:rsidRPr="005759E3">
              <w:rPr>
                <w:b/>
                <w:bCs/>
              </w:rPr>
              <w:t>GPT-4</w:t>
            </w:r>
            <w:r w:rsidRPr="005759E3">
              <w:rPr>
                <w:rFonts w:hint="eastAsia"/>
                <w:b/>
                <w:bCs/>
              </w:rPr>
              <w:t>o</w:t>
            </w:r>
          </w:p>
          <w:p w14:paraId="5426FF78" w14:textId="77777777" w:rsidR="0080319B" w:rsidRPr="005759E3" w:rsidRDefault="0080319B" w:rsidP="00A0426B">
            <w:pPr>
              <w:pStyle w:val="paragraph"/>
              <w:contextualSpacing/>
              <w:rPr>
                <w:b/>
                <w:bCs/>
              </w:rPr>
            </w:pPr>
            <w:r>
              <w:rPr>
                <w:b/>
                <w:bCs/>
              </w:rPr>
              <w:t>(back-translation)</w:t>
            </w:r>
          </w:p>
        </w:tc>
        <w:tc>
          <w:tcPr>
            <w:tcW w:w="2104" w:type="dxa"/>
            <w:tcBorders>
              <w:top w:val="single" w:sz="4" w:space="0" w:color="auto"/>
              <w:bottom w:val="single" w:sz="4" w:space="0" w:color="auto"/>
            </w:tcBorders>
            <w:vAlign w:val="center"/>
          </w:tcPr>
          <w:p w14:paraId="772375BB" w14:textId="382E8646" w:rsidR="0080319B" w:rsidRPr="003E157B" w:rsidRDefault="00CC687E" w:rsidP="001A26AF">
            <w:pPr>
              <w:pStyle w:val="paragraph"/>
              <w:contextualSpacing/>
            </w:pPr>
            <w:r w:rsidRPr="00CC687E">
              <w:rPr>
                <w:kern w:val="2"/>
                <w14:ligatures w14:val="standardContextual"/>
              </w:rPr>
              <w:t xml:space="preserve">Instead of merely </w:t>
            </w:r>
            <w:r w:rsidRPr="004C4C60">
              <w:rPr>
                <w:b/>
                <w:bCs/>
                <w:kern w:val="2"/>
                <w14:ligatures w14:val="standardContextual"/>
              </w:rPr>
              <w:t>writing checks</w:t>
            </w:r>
            <w:r w:rsidRPr="00CC687E">
              <w:rPr>
                <w:kern w:val="2"/>
                <w14:ligatures w14:val="standardContextual"/>
              </w:rPr>
              <w:t xml:space="preserve"> to existing institutions, these ‘philanthrocapitalists’... </w:t>
            </w:r>
            <w:r w:rsidRPr="004C4C60">
              <w:rPr>
                <w:b/>
                <w:bCs/>
                <w:kern w:val="2"/>
                <w14:ligatures w14:val="standardContextual"/>
              </w:rPr>
              <w:t>in a hostile manner</w:t>
            </w:r>
            <w:r w:rsidRPr="00CC687E">
              <w:rPr>
                <w:kern w:val="2"/>
                <w14:ligatures w14:val="standardContextual"/>
              </w:rPr>
              <w:t xml:space="preserve"> strive to shape the operations of those institutions.</w:t>
            </w:r>
          </w:p>
        </w:tc>
        <w:tc>
          <w:tcPr>
            <w:tcW w:w="1689" w:type="dxa"/>
            <w:tcBorders>
              <w:top w:val="single" w:sz="4" w:space="0" w:color="auto"/>
              <w:bottom w:val="single" w:sz="4" w:space="0" w:color="auto"/>
            </w:tcBorders>
            <w:vAlign w:val="center"/>
          </w:tcPr>
          <w:p w14:paraId="266890A7" w14:textId="0E66F877" w:rsidR="0080319B" w:rsidRDefault="0080319B" w:rsidP="00A0426B">
            <w:pPr>
              <w:pStyle w:val="paragraph"/>
              <w:contextualSpacing/>
              <w:jc w:val="center"/>
            </w:pPr>
            <w:r>
              <w:t>0.8</w:t>
            </w:r>
            <w:r w:rsidR="0000112C">
              <w:t>8</w:t>
            </w:r>
          </w:p>
        </w:tc>
        <w:tc>
          <w:tcPr>
            <w:tcW w:w="1896" w:type="dxa"/>
            <w:tcBorders>
              <w:top w:val="single" w:sz="4" w:space="0" w:color="auto"/>
              <w:bottom w:val="single" w:sz="4" w:space="0" w:color="auto"/>
            </w:tcBorders>
          </w:tcPr>
          <w:p w14:paraId="2D76F320" w14:textId="77777777" w:rsidR="00AD51AA" w:rsidRDefault="00AD51AA" w:rsidP="001A26AF">
            <w:pPr>
              <w:pStyle w:val="paragraph"/>
              <w:contextualSpacing/>
            </w:pPr>
            <w:r w:rsidRPr="00AD51AA">
              <w:t xml:space="preserve">L‑2 </w:t>
            </w:r>
          </w:p>
          <w:p w14:paraId="0C2E6C8C" w14:textId="42FF465E" w:rsidR="00C137A3" w:rsidRDefault="00AD51AA" w:rsidP="007508B5">
            <w:pPr>
              <w:pStyle w:val="paragraph"/>
              <w:ind w:firstLine="720"/>
              <w:contextualSpacing/>
              <w:jc w:val="center"/>
            </w:pPr>
            <w:r w:rsidRPr="00AD51AA">
              <w:rPr>
                <w:rFonts w:hint="cs"/>
              </w:rPr>
              <w:t>كتابة</w:t>
            </w:r>
            <w:r w:rsidRPr="00AD51AA">
              <w:t xml:space="preserve"> </w:t>
            </w:r>
            <w:r w:rsidRPr="00AD51AA">
              <w:rPr>
                <w:rFonts w:hint="cs"/>
              </w:rPr>
              <w:t>الشيكات</w:t>
            </w:r>
          </w:p>
          <w:p w14:paraId="4286D700" w14:textId="4158063D" w:rsidR="00FC204B" w:rsidRDefault="00AD51AA" w:rsidP="001A26AF">
            <w:pPr>
              <w:pStyle w:val="paragraph"/>
              <w:contextualSpacing/>
            </w:pPr>
            <w:r w:rsidRPr="00AD51AA">
              <w:t>(</w:t>
            </w:r>
            <w:r w:rsidR="001701DD">
              <w:t>‘</w:t>
            </w:r>
            <w:r w:rsidRPr="00AD51AA">
              <w:t>writing checks</w:t>
            </w:r>
            <w:r w:rsidR="001701DD">
              <w:t>’</w:t>
            </w:r>
            <w:r w:rsidRPr="00AD51AA">
              <w:t xml:space="preserve">) </w:t>
            </w:r>
          </w:p>
          <w:p w14:paraId="604A1D78" w14:textId="06388D06" w:rsidR="00AD51AA" w:rsidRDefault="00AD51AA" w:rsidP="001A26AF">
            <w:pPr>
              <w:pStyle w:val="paragraph"/>
              <w:contextualSpacing/>
            </w:pPr>
            <w:r w:rsidRPr="00AD51AA">
              <w:t>– literal rendering; pragmatic force obscured.</w:t>
            </w:r>
          </w:p>
          <w:p w14:paraId="7138A02D" w14:textId="77777777" w:rsidR="001A26AF" w:rsidRDefault="001A26AF" w:rsidP="001A26AF">
            <w:pPr>
              <w:pStyle w:val="paragraph"/>
              <w:contextualSpacing/>
            </w:pPr>
          </w:p>
          <w:p w14:paraId="72933A5F" w14:textId="77777777" w:rsidR="00EC0237" w:rsidRDefault="00EC0237" w:rsidP="001A26AF">
            <w:pPr>
              <w:pStyle w:val="paragraph"/>
              <w:contextualSpacing/>
            </w:pPr>
            <w:r w:rsidRPr="00EC0237">
              <w:t xml:space="preserve">T‑2 </w:t>
            </w:r>
          </w:p>
          <w:p w14:paraId="65B86F59" w14:textId="2B14B8C4" w:rsidR="00EC0237" w:rsidRDefault="00EC0237" w:rsidP="007508B5">
            <w:pPr>
              <w:pStyle w:val="paragraph"/>
              <w:ind w:firstLine="720"/>
              <w:contextualSpacing/>
              <w:jc w:val="center"/>
            </w:pPr>
            <w:r w:rsidRPr="00EC0237">
              <w:rPr>
                <w:rFonts w:hint="cs"/>
              </w:rPr>
              <w:t>عدواني</w:t>
            </w:r>
          </w:p>
          <w:p w14:paraId="0A81F871" w14:textId="2775A67A" w:rsidR="00FC204B" w:rsidRDefault="00EC0237" w:rsidP="001A26AF">
            <w:pPr>
              <w:pStyle w:val="paragraph"/>
              <w:contextualSpacing/>
            </w:pPr>
            <w:r w:rsidRPr="00EC0237">
              <w:t>(</w:t>
            </w:r>
            <w:r w:rsidR="001701DD">
              <w:t>‘</w:t>
            </w:r>
            <w:r w:rsidRPr="00EC0237">
              <w:t>in a hostile manner</w:t>
            </w:r>
            <w:r w:rsidR="001701DD">
              <w:t>’</w:t>
            </w:r>
            <w:r w:rsidRPr="00EC0237">
              <w:t xml:space="preserve">) </w:t>
            </w:r>
          </w:p>
          <w:p w14:paraId="184D2F8B" w14:textId="49F30134" w:rsidR="0080319B" w:rsidRPr="00B30623" w:rsidRDefault="00EC0237" w:rsidP="001A26AF">
            <w:pPr>
              <w:pStyle w:val="paragraph"/>
              <w:contextualSpacing/>
            </w:pPr>
            <w:r w:rsidRPr="00EC0237">
              <w:t>– conveys hostility rather than energetic engagement.</w:t>
            </w:r>
          </w:p>
        </w:tc>
        <w:tc>
          <w:tcPr>
            <w:tcW w:w="1897" w:type="dxa"/>
            <w:tcBorders>
              <w:top w:val="single" w:sz="4" w:space="0" w:color="auto"/>
              <w:bottom w:val="single" w:sz="4" w:space="0" w:color="auto"/>
            </w:tcBorders>
          </w:tcPr>
          <w:p w14:paraId="6425A443" w14:textId="5DE750DF" w:rsidR="0080319B" w:rsidRDefault="006A6397" w:rsidP="001A26AF">
            <w:pPr>
              <w:pStyle w:val="paragraph"/>
              <w:contextualSpacing/>
            </w:pPr>
            <w:r>
              <w:t>T-2</w:t>
            </w:r>
            <w:r w:rsidR="0080319B" w:rsidRPr="0034495E">
              <w:t xml:space="preserve"> </w:t>
            </w:r>
          </w:p>
          <w:p w14:paraId="295BDFC5" w14:textId="77777777" w:rsidR="006A6397" w:rsidRDefault="006A6397" w:rsidP="007508B5">
            <w:pPr>
              <w:pStyle w:val="paragraph"/>
              <w:ind w:firstLine="720"/>
              <w:contextualSpacing/>
              <w:jc w:val="center"/>
            </w:pPr>
            <w:r>
              <w:rPr>
                <w:rFonts w:hint="cs"/>
                <w:rtl/>
                <w:lang w:bidi="ar-SY"/>
              </w:rPr>
              <w:t>عدواني</w:t>
            </w:r>
            <w:r>
              <w:rPr>
                <w:rFonts w:hint="eastAsia"/>
              </w:rPr>
              <w:t xml:space="preserve"> </w:t>
            </w:r>
          </w:p>
          <w:p w14:paraId="2C2DA39C" w14:textId="362FAEFA" w:rsidR="0080319B" w:rsidRDefault="0052082E" w:rsidP="001A26AF">
            <w:pPr>
              <w:pStyle w:val="paragraph"/>
              <w:contextualSpacing/>
            </w:pPr>
            <w:r w:rsidRPr="00EC0237">
              <w:t>(</w:t>
            </w:r>
            <w:r w:rsidR="001701DD">
              <w:t>‘</w:t>
            </w:r>
            <w:r w:rsidRPr="00EC0237">
              <w:t>in a hostile manner</w:t>
            </w:r>
            <w:r w:rsidR="001701DD">
              <w:t>’</w:t>
            </w:r>
            <w:r w:rsidRPr="00EC0237">
              <w:t xml:space="preserve">) </w:t>
            </w:r>
            <w:r w:rsidR="001A26AF">
              <w:t xml:space="preserve">– </w:t>
            </w:r>
            <w:r w:rsidR="008D16B8">
              <w:t>the translation</w:t>
            </w:r>
            <w:r w:rsidR="003A0548">
              <w:t xml:space="preserve"> meant an active or impulsive way</w:t>
            </w:r>
          </w:p>
        </w:tc>
      </w:tr>
      <w:tr w:rsidR="00462C96" w:rsidRPr="00B30623" w14:paraId="2A6BCD4C" w14:textId="77777777" w:rsidTr="00DE2ACF">
        <w:trPr>
          <w:trHeight w:val="737"/>
        </w:trPr>
        <w:tc>
          <w:tcPr>
            <w:tcW w:w="1448" w:type="dxa"/>
            <w:tcBorders>
              <w:top w:val="single" w:sz="4" w:space="0" w:color="auto"/>
              <w:bottom w:val="single" w:sz="4" w:space="0" w:color="auto"/>
            </w:tcBorders>
            <w:vAlign w:val="center"/>
          </w:tcPr>
          <w:p w14:paraId="51C1B1EC" w14:textId="77777777" w:rsidR="0080319B" w:rsidRDefault="0080319B" w:rsidP="00A0426B">
            <w:pPr>
              <w:pStyle w:val="paragraph"/>
              <w:contextualSpacing/>
              <w:rPr>
                <w:b/>
                <w:bCs/>
              </w:rPr>
            </w:pPr>
            <w:r w:rsidRPr="005759E3">
              <w:rPr>
                <w:rFonts w:hint="eastAsia"/>
                <w:b/>
                <w:bCs/>
              </w:rPr>
              <w:t>Google</w:t>
            </w:r>
          </w:p>
          <w:p w14:paraId="0ED38DDE" w14:textId="77777777" w:rsidR="0080319B" w:rsidRPr="005759E3" w:rsidRDefault="0080319B" w:rsidP="00A0426B">
            <w:pPr>
              <w:pStyle w:val="paragraph"/>
              <w:contextualSpacing/>
              <w:rPr>
                <w:b/>
                <w:bCs/>
              </w:rPr>
            </w:pPr>
            <w:r>
              <w:rPr>
                <w:b/>
                <w:bCs/>
              </w:rPr>
              <w:t>(back-translation)</w:t>
            </w:r>
          </w:p>
        </w:tc>
        <w:tc>
          <w:tcPr>
            <w:tcW w:w="2104" w:type="dxa"/>
            <w:tcBorders>
              <w:top w:val="single" w:sz="4" w:space="0" w:color="auto"/>
              <w:bottom w:val="single" w:sz="4" w:space="0" w:color="auto"/>
            </w:tcBorders>
            <w:vAlign w:val="center"/>
          </w:tcPr>
          <w:p w14:paraId="64F63D09" w14:textId="62A5C3CD" w:rsidR="0080319B" w:rsidRPr="003E157B" w:rsidRDefault="00462C96" w:rsidP="001A26AF">
            <w:pPr>
              <w:pStyle w:val="paragraph"/>
              <w:contextualSpacing/>
            </w:pPr>
            <w:r w:rsidRPr="00462C96">
              <w:rPr>
                <w:kern w:val="2"/>
                <w14:ligatures w14:val="standardContextual"/>
              </w:rPr>
              <w:t xml:space="preserve">And instead of merely </w:t>
            </w:r>
            <w:r w:rsidRPr="00DC0E7F">
              <w:rPr>
                <w:b/>
                <w:bCs/>
                <w:kern w:val="2"/>
                <w14:ligatures w14:val="standardContextual"/>
              </w:rPr>
              <w:t>writing checks</w:t>
            </w:r>
            <w:r w:rsidRPr="00462C96">
              <w:rPr>
                <w:kern w:val="2"/>
                <w14:ligatures w14:val="standardContextual"/>
              </w:rPr>
              <w:t xml:space="preserve"> to existing institutions, these ‘philanthrocapitalists’... seek to shape their operations </w:t>
            </w:r>
            <w:r w:rsidRPr="00DC0E7F">
              <w:rPr>
                <w:b/>
                <w:bCs/>
                <w:kern w:val="2"/>
                <w14:ligatures w14:val="standardContextual"/>
              </w:rPr>
              <w:t>forcefully</w:t>
            </w:r>
            <w:r w:rsidRPr="00462C96">
              <w:rPr>
                <w:kern w:val="2"/>
                <w14:ligatures w14:val="standardContextual"/>
              </w:rPr>
              <w:t>.</w:t>
            </w:r>
          </w:p>
        </w:tc>
        <w:tc>
          <w:tcPr>
            <w:tcW w:w="1689" w:type="dxa"/>
            <w:tcBorders>
              <w:top w:val="single" w:sz="4" w:space="0" w:color="auto"/>
              <w:bottom w:val="single" w:sz="4" w:space="0" w:color="auto"/>
            </w:tcBorders>
            <w:vAlign w:val="center"/>
          </w:tcPr>
          <w:p w14:paraId="559075BC" w14:textId="2FCB5920" w:rsidR="0080319B" w:rsidRPr="0099233D" w:rsidRDefault="0080319B" w:rsidP="00A0426B">
            <w:pPr>
              <w:pStyle w:val="paragraph"/>
              <w:contextualSpacing/>
              <w:jc w:val="center"/>
            </w:pPr>
            <w:r>
              <w:t>0.</w:t>
            </w:r>
            <w:r w:rsidR="00CC687E">
              <w:t>90</w:t>
            </w:r>
          </w:p>
        </w:tc>
        <w:tc>
          <w:tcPr>
            <w:tcW w:w="1896" w:type="dxa"/>
            <w:tcBorders>
              <w:top w:val="single" w:sz="4" w:space="0" w:color="auto"/>
              <w:bottom w:val="single" w:sz="4" w:space="0" w:color="auto"/>
            </w:tcBorders>
            <w:vAlign w:val="center"/>
          </w:tcPr>
          <w:p w14:paraId="600449CE" w14:textId="77777777" w:rsidR="00407F83" w:rsidRDefault="00407F83" w:rsidP="00A0426B">
            <w:pPr>
              <w:pStyle w:val="paragraph"/>
              <w:contextualSpacing/>
            </w:pPr>
            <w:r w:rsidRPr="00407F83">
              <w:t xml:space="preserve">L‑2 </w:t>
            </w:r>
          </w:p>
          <w:p w14:paraId="764614B6" w14:textId="77777777" w:rsidR="00C137A3" w:rsidRDefault="00407F83" w:rsidP="007508B5">
            <w:pPr>
              <w:pStyle w:val="paragraph"/>
              <w:ind w:firstLine="720"/>
              <w:contextualSpacing/>
              <w:jc w:val="center"/>
            </w:pPr>
            <w:r w:rsidRPr="00407F83">
              <w:rPr>
                <w:rFonts w:hint="cs"/>
              </w:rPr>
              <w:t>كتابة</w:t>
            </w:r>
            <w:r w:rsidRPr="00407F83">
              <w:t xml:space="preserve"> </w:t>
            </w:r>
            <w:r w:rsidRPr="00407F83">
              <w:rPr>
                <w:rFonts w:hint="cs"/>
              </w:rPr>
              <w:t>الشيكات</w:t>
            </w:r>
          </w:p>
          <w:p w14:paraId="7F411D7C" w14:textId="6B8F1E9D" w:rsidR="00407F83" w:rsidRDefault="00407F83" w:rsidP="00A0426B">
            <w:pPr>
              <w:pStyle w:val="paragraph"/>
              <w:contextualSpacing/>
            </w:pPr>
            <w:r w:rsidRPr="00407F83">
              <w:t>(</w:t>
            </w:r>
            <w:r w:rsidR="001701DD">
              <w:t>‘</w:t>
            </w:r>
            <w:r w:rsidRPr="00407F83">
              <w:t>writing checks</w:t>
            </w:r>
            <w:r w:rsidR="001701DD">
              <w:t>’</w:t>
            </w:r>
            <w:r w:rsidRPr="00407F83">
              <w:t xml:space="preserve">) </w:t>
            </w:r>
          </w:p>
          <w:p w14:paraId="2201839E" w14:textId="1F905607" w:rsidR="0080319B" w:rsidRPr="0099233D" w:rsidRDefault="00407F83" w:rsidP="00A0426B">
            <w:pPr>
              <w:pStyle w:val="paragraph"/>
              <w:contextualSpacing/>
            </w:pPr>
            <w:r w:rsidRPr="00407F83">
              <w:t>– same literalism.</w:t>
            </w:r>
          </w:p>
          <w:p w14:paraId="2F230177" w14:textId="77777777" w:rsidR="0080319B" w:rsidRPr="00B30623" w:rsidRDefault="0080319B" w:rsidP="007508B5">
            <w:pPr>
              <w:pStyle w:val="paragraph"/>
              <w:ind w:firstLine="720"/>
              <w:contextualSpacing/>
              <w:jc w:val="center"/>
            </w:pPr>
          </w:p>
        </w:tc>
        <w:tc>
          <w:tcPr>
            <w:tcW w:w="1897" w:type="dxa"/>
            <w:tcBorders>
              <w:top w:val="single" w:sz="4" w:space="0" w:color="auto"/>
              <w:bottom w:val="single" w:sz="4" w:space="0" w:color="auto"/>
            </w:tcBorders>
          </w:tcPr>
          <w:p w14:paraId="083284A1" w14:textId="77777777" w:rsidR="00C137A3" w:rsidRDefault="00C137A3" w:rsidP="001A26AF">
            <w:pPr>
              <w:pStyle w:val="paragraph"/>
              <w:contextualSpacing/>
            </w:pPr>
            <w:r w:rsidRPr="00C137A3">
              <w:t xml:space="preserve">L‑2 </w:t>
            </w:r>
          </w:p>
          <w:p w14:paraId="1B2E1250" w14:textId="77777777" w:rsidR="001107A5" w:rsidRDefault="00C137A3" w:rsidP="007508B5">
            <w:pPr>
              <w:pStyle w:val="paragraph"/>
              <w:ind w:firstLine="720"/>
              <w:contextualSpacing/>
              <w:jc w:val="center"/>
            </w:pPr>
            <w:r w:rsidRPr="00C137A3">
              <w:rPr>
                <w:rFonts w:hint="cs"/>
              </w:rPr>
              <w:t>بقوة</w:t>
            </w:r>
          </w:p>
          <w:p w14:paraId="6A0A5BAC" w14:textId="6DDDE529" w:rsidR="0080319B" w:rsidRDefault="00C137A3" w:rsidP="00A0426B">
            <w:pPr>
              <w:pStyle w:val="paragraph"/>
              <w:contextualSpacing/>
            </w:pPr>
            <w:r w:rsidRPr="00C137A3">
              <w:t>(</w:t>
            </w:r>
            <w:r w:rsidR="001701DD">
              <w:t>‘</w:t>
            </w:r>
            <w:r w:rsidRPr="00C137A3">
              <w:t>forcefully</w:t>
            </w:r>
            <w:r w:rsidR="001701DD">
              <w:t>’</w:t>
            </w:r>
            <w:r w:rsidRPr="00C137A3">
              <w:t>) – misses sense of</w:t>
            </w:r>
            <w:r w:rsidR="00A0426B">
              <w:t xml:space="preserve"> </w:t>
            </w:r>
            <w:r w:rsidRPr="00A0426B">
              <w:rPr>
                <w:i/>
                <w:iCs/>
              </w:rPr>
              <w:t>proactively / assertively</w:t>
            </w:r>
            <w:r w:rsidRPr="00C137A3">
              <w:t>.</w:t>
            </w:r>
          </w:p>
        </w:tc>
      </w:tr>
    </w:tbl>
    <w:p w14:paraId="7E2CA092" w14:textId="0FD0500F" w:rsidR="7079F5CC" w:rsidRPr="007508B5" w:rsidRDefault="2DFCD505" w:rsidP="001E1405">
      <w:pPr>
        <w:pStyle w:val="ListParagraph"/>
        <w:numPr>
          <w:ilvl w:val="2"/>
          <w:numId w:val="11"/>
        </w:numPr>
        <w:spacing w:before="280" w:after="0" w:line="259" w:lineRule="auto"/>
        <w:ind w:left="1418" w:hanging="709"/>
        <w:contextualSpacing w:val="0"/>
        <w:jc w:val="both"/>
        <w:rPr>
          <w:rFonts w:asciiTheme="majorBidi" w:eastAsiaTheme="minorHAnsi" w:hAnsiTheme="majorBidi" w:cstheme="majorBidi"/>
          <w:i/>
          <w:iCs/>
          <w:kern w:val="0"/>
          <w:lang w:val="en-GB" w:eastAsia="en-US"/>
          <w14:ligatures w14:val="none"/>
        </w:rPr>
      </w:pPr>
      <w:r w:rsidRPr="007508B5">
        <w:rPr>
          <w:rFonts w:asciiTheme="majorBidi" w:eastAsiaTheme="minorHAnsi" w:hAnsiTheme="majorBidi" w:cstheme="majorBidi"/>
          <w:i/>
          <w:iCs/>
          <w:kern w:val="0"/>
          <w:lang w:val="en-GB" w:eastAsia="en-US"/>
          <w14:ligatures w14:val="none"/>
        </w:rPr>
        <w:t>Example (</w:t>
      </w:r>
      <w:r w:rsidR="00612624" w:rsidRPr="007508B5">
        <w:rPr>
          <w:rFonts w:asciiTheme="majorBidi" w:eastAsiaTheme="minorHAnsi" w:hAnsiTheme="majorBidi" w:cstheme="majorBidi"/>
          <w:i/>
          <w:iCs/>
          <w:kern w:val="0"/>
          <w:lang w:val="en-GB" w:eastAsia="en-US"/>
          <w14:ligatures w14:val="none"/>
        </w:rPr>
        <w:t>4</w:t>
      </w:r>
      <w:r w:rsidRPr="007508B5">
        <w:rPr>
          <w:rFonts w:asciiTheme="majorBidi" w:eastAsiaTheme="minorHAnsi" w:hAnsiTheme="majorBidi" w:cstheme="majorBidi"/>
          <w:i/>
          <w:iCs/>
          <w:kern w:val="0"/>
          <w:lang w:val="en-GB" w:eastAsia="en-US"/>
          <w14:ligatures w14:val="none"/>
        </w:rPr>
        <w:t xml:space="preserve">): Collocations, </w:t>
      </w:r>
      <w:r w:rsidR="007508B5">
        <w:rPr>
          <w:rFonts w:asciiTheme="majorBidi" w:eastAsiaTheme="minorHAnsi" w:hAnsiTheme="majorBidi" w:cstheme="majorBidi"/>
          <w:i/>
          <w:iCs/>
          <w:kern w:val="0"/>
          <w:lang w:val="en-GB" w:eastAsia="en-US"/>
          <w14:ligatures w14:val="none"/>
        </w:rPr>
        <w:t>o</w:t>
      </w:r>
      <w:r w:rsidRPr="007508B5">
        <w:rPr>
          <w:rFonts w:asciiTheme="majorBidi" w:eastAsiaTheme="minorHAnsi" w:hAnsiTheme="majorBidi" w:cstheme="majorBidi"/>
          <w:i/>
          <w:iCs/>
          <w:kern w:val="0"/>
          <w:lang w:val="en-GB" w:eastAsia="en-US"/>
          <w14:ligatures w14:val="none"/>
        </w:rPr>
        <w:t xml:space="preserve">missions &amp; </w:t>
      </w:r>
      <w:r w:rsidR="007508B5">
        <w:rPr>
          <w:rFonts w:asciiTheme="majorBidi" w:eastAsiaTheme="minorHAnsi" w:hAnsiTheme="majorBidi" w:cstheme="majorBidi"/>
          <w:i/>
          <w:iCs/>
          <w:kern w:val="0"/>
          <w:lang w:val="en-GB" w:eastAsia="en-US"/>
          <w14:ligatures w14:val="none"/>
        </w:rPr>
        <w:t>c</w:t>
      </w:r>
      <w:r w:rsidRPr="007508B5">
        <w:rPr>
          <w:rFonts w:asciiTheme="majorBidi" w:eastAsiaTheme="minorHAnsi" w:hAnsiTheme="majorBidi" w:cstheme="majorBidi"/>
          <w:i/>
          <w:iCs/>
          <w:kern w:val="0"/>
          <w:lang w:val="en-GB" w:eastAsia="en-US"/>
          <w14:ligatures w14:val="none"/>
        </w:rPr>
        <w:t xml:space="preserve">onnotation </w:t>
      </w:r>
      <w:r w:rsidR="007508B5">
        <w:rPr>
          <w:rFonts w:asciiTheme="majorBidi" w:eastAsiaTheme="minorHAnsi" w:hAnsiTheme="majorBidi" w:cstheme="majorBidi"/>
          <w:i/>
          <w:iCs/>
          <w:kern w:val="0"/>
          <w:lang w:val="en-GB" w:eastAsia="en-US"/>
          <w14:ligatures w14:val="none"/>
        </w:rPr>
        <w:t>d</w:t>
      </w:r>
      <w:r w:rsidRPr="007508B5">
        <w:rPr>
          <w:rFonts w:asciiTheme="majorBidi" w:eastAsiaTheme="minorHAnsi" w:hAnsiTheme="majorBidi" w:cstheme="majorBidi"/>
          <w:i/>
          <w:iCs/>
          <w:kern w:val="0"/>
          <w:lang w:val="en-GB" w:eastAsia="en-US"/>
          <w14:ligatures w14:val="none"/>
        </w:rPr>
        <w:t>rift in Segment 1</w:t>
      </w:r>
      <w:r w:rsidR="00670978" w:rsidRPr="007508B5">
        <w:rPr>
          <w:rFonts w:asciiTheme="majorBidi" w:eastAsiaTheme="minorHAnsi" w:hAnsiTheme="majorBidi" w:cstheme="majorBidi"/>
          <w:i/>
          <w:iCs/>
          <w:kern w:val="0"/>
          <w:lang w:val="en-GB" w:eastAsia="en-US"/>
          <w14:ligatures w14:val="none"/>
        </w:rPr>
        <w:t>3</w:t>
      </w:r>
    </w:p>
    <w:p w14:paraId="46A182D8" w14:textId="71E6A84F" w:rsidR="0040514E" w:rsidRDefault="0040514E" w:rsidP="001E1405">
      <w:pPr>
        <w:pStyle w:val="paragraph"/>
        <w:spacing w:before="0" w:beforeAutospacing="0" w:after="0" w:afterAutospacing="0"/>
        <w:jc w:val="both"/>
        <w:rPr>
          <w:rFonts w:eastAsia="DengXian"/>
        </w:rPr>
      </w:pPr>
      <w:r w:rsidRPr="7079F5CC">
        <w:rPr>
          <w:rFonts w:eastAsia="DengXian"/>
        </w:rPr>
        <w:t xml:space="preserve">The source sentence </w:t>
      </w:r>
      <w:r>
        <w:rPr>
          <w:rFonts w:eastAsia="DengXian"/>
        </w:rPr>
        <w:t xml:space="preserve">for Example (4) is </w:t>
      </w:r>
      <w:r w:rsidRPr="7079F5CC">
        <w:rPr>
          <w:rFonts w:eastAsia="DengXian"/>
        </w:rPr>
        <w:t>“</w:t>
      </w:r>
      <w:r w:rsidRPr="00DB524E">
        <w:rPr>
          <w:kern w:val="2"/>
          <w14:ligatures w14:val="standardContextual"/>
        </w:rPr>
        <w:t xml:space="preserve">Moving away from a thoughtfully researched narrative to conform to the technological limits of media platforms takes us away from </w:t>
      </w:r>
      <w:r w:rsidRPr="00C70C88">
        <w:rPr>
          <w:b/>
          <w:bCs/>
          <w:kern w:val="2"/>
          <w14:ligatures w14:val="standardContextual"/>
        </w:rPr>
        <w:t>scholarship</w:t>
      </w:r>
      <w:r w:rsidRPr="00DB524E">
        <w:rPr>
          <w:kern w:val="2"/>
          <w14:ligatures w14:val="standardContextual"/>
        </w:rPr>
        <w:t xml:space="preserve"> into </w:t>
      </w:r>
      <w:r w:rsidRPr="00DB524E">
        <w:rPr>
          <w:b/>
          <w:bCs/>
          <w:kern w:val="2"/>
          <w14:ligatures w14:val="standardContextual"/>
        </w:rPr>
        <w:t>sound bites</w:t>
      </w:r>
      <w:r w:rsidRPr="00DB524E">
        <w:rPr>
          <w:kern w:val="2"/>
          <w14:ligatures w14:val="standardContextual"/>
        </w:rPr>
        <w:t xml:space="preserve"> and </w:t>
      </w:r>
      <w:r w:rsidRPr="00DB524E">
        <w:rPr>
          <w:b/>
          <w:bCs/>
          <w:kern w:val="2"/>
          <w14:ligatures w14:val="standardContextual"/>
        </w:rPr>
        <w:t>statements of fact without context</w:t>
      </w:r>
      <w:r w:rsidRPr="00DB524E">
        <w:rPr>
          <w:kern w:val="2"/>
          <w14:ligatures w14:val="standardContextual"/>
        </w:rPr>
        <w:t>.</w:t>
      </w:r>
      <w:r w:rsidRPr="7079F5CC">
        <w:rPr>
          <w:rFonts w:eastAsia="DengXian"/>
        </w:rPr>
        <w:t>”</w:t>
      </w:r>
    </w:p>
    <w:p w14:paraId="3D256725" w14:textId="47C80191" w:rsidR="0040514E" w:rsidRPr="00081201" w:rsidRDefault="0040514E" w:rsidP="007508B5">
      <w:pPr>
        <w:pStyle w:val="paragraph"/>
        <w:ind w:firstLine="720"/>
        <w:contextualSpacing/>
        <w:jc w:val="both"/>
        <w:rPr>
          <w:kern w:val="2"/>
          <w14:ligatures w14:val="standardContextual"/>
        </w:rPr>
      </w:pPr>
      <w:r w:rsidRPr="00883CBD">
        <w:rPr>
          <w:rFonts w:hint="eastAsia"/>
          <w:kern w:val="2"/>
          <w14:ligatures w14:val="standardContextual"/>
        </w:rPr>
        <w:t xml:space="preserve">GPT-4o translated this as </w:t>
      </w:r>
      <w:r>
        <w:rPr>
          <w:kern w:val="2"/>
          <w14:ligatures w14:val="standardContextual"/>
        </w:rPr>
        <w:t>“</w:t>
      </w:r>
      <w:r w:rsidR="00BF3171" w:rsidRPr="00BF3171">
        <w:rPr>
          <w:rFonts w:hint="cs"/>
          <w:kern w:val="2"/>
          <w14:ligatures w14:val="standardContextual"/>
        </w:rPr>
        <w:t>الابتعاد</w:t>
      </w:r>
      <w:r w:rsidR="00BF3171" w:rsidRPr="00BF3171">
        <w:rPr>
          <w:kern w:val="2"/>
          <w14:ligatures w14:val="standardContextual"/>
        </w:rPr>
        <w:t xml:space="preserve"> </w:t>
      </w:r>
      <w:r w:rsidR="00BF3171" w:rsidRPr="00BF3171">
        <w:rPr>
          <w:rFonts w:hint="cs"/>
          <w:kern w:val="2"/>
          <w14:ligatures w14:val="standardContextual"/>
        </w:rPr>
        <w:t>عن</w:t>
      </w:r>
      <w:r w:rsidR="00BF3171" w:rsidRPr="00BF3171">
        <w:rPr>
          <w:kern w:val="2"/>
          <w14:ligatures w14:val="standardContextual"/>
        </w:rPr>
        <w:t xml:space="preserve"> </w:t>
      </w:r>
      <w:r w:rsidR="00BF3171" w:rsidRPr="00BF3171">
        <w:rPr>
          <w:rFonts w:hint="cs"/>
          <w:kern w:val="2"/>
          <w14:ligatures w14:val="standardContextual"/>
        </w:rPr>
        <w:t>السرد</w:t>
      </w:r>
      <w:r w:rsidR="00BF3171" w:rsidRPr="00BF3171">
        <w:rPr>
          <w:kern w:val="2"/>
          <w14:ligatures w14:val="standardContextual"/>
        </w:rPr>
        <w:t xml:space="preserve"> </w:t>
      </w:r>
      <w:r w:rsidR="00BF3171" w:rsidRPr="00BF3171">
        <w:rPr>
          <w:rFonts w:hint="cs"/>
          <w:kern w:val="2"/>
          <w14:ligatures w14:val="standardContextual"/>
        </w:rPr>
        <w:t>المدروس</w:t>
      </w:r>
      <w:r w:rsidR="00BF3171" w:rsidRPr="00BF3171">
        <w:rPr>
          <w:kern w:val="2"/>
          <w14:ligatures w14:val="standardContextual"/>
        </w:rPr>
        <w:t xml:space="preserve"> </w:t>
      </w:r>
      <w:r w:rsidR="00BF3171" w:rsidRPr="00BF3171">
        <w:rPr>
          <w:rFonts w:hint="cs"/>
          <w:kern w:val="2"/>
          <w14:ligatures w14:val="standardContextual"/>
        </w:rPr>
        <w:t>بعناية</w:t>
      </w:r>
      <w:r w:rsidR="00BF3171" w:rsidRPr="00BF3171">
        <w:rPr>
          <w:kern w:val="2"/>
          <w14:ligatures w14:val="standardContextual"/>
        </w:rPr>
        <w:t xml:space="preserve"> </w:t>
      </w:r>
      <w:r w:rsidR="00BF3171" w:rsidRPr="00BF3171">
        <w:rPr>
          <w:rFonts w:hint="cs"/>
          <w:kern w:val="2"/>
          <w14:ligatures w14:val="standardContextual"/>
        </w:rPr>
        <w:t>للتماشي</w:t>
      </w:r>
      <w:r w:rsidR="00BF3171" w:rsidRPr="00BF3171">
        <w:rPr>
          <w:kern w:val="2"/>
          <w14:ligatures w14:val="standardContextual"/>
        </w:rPr>
        <w:t xml:space="preserve"> </w:t>
      </w:r>
      <w:r w:rsidR="00BF3171" w:rsidRPr="00BF3171">
        <w:rPr>
          <w:rFonts w:hint="cs"/>
          <w:kern w:val="2"/>
          <w14:ligatures w14:val="standardContextual"/>
        </w:rPr>
        <w:t>مع</w:t>
      </w:r>
      <w:r w:rsidR="00BF3171" w:rsidRPr="00BF3171">
        <w:rPr>
          <w:kern w:val="2"/>
          <w14:ligatures w14:val="standardContextual"/>
        </w:rPr>
        <w:t xml:space="preserve"> </w:t>
      </w:r>
      <w:r w:rsidR="00BF3171" w:rsidRPr="00BF3171">
        <w:rPr>
          <w:rFonts w:hint="cs"/>
          <w:kern w:val="2"/>
          <w14:ligatures w14:val="standardContextual"/>
        </w:rPr>
        <w:t>القيود</w:t>
      </w:r>
      <w:r w:rsidR="00BF3171" w:rsidRPr="00BF3171">
        <w:rPr>
          <w:kern w:val="2"/>
          <w14:ligatures w14:val="standardContextual"/>
        </w:rPr>
        <w:t xml:space="preserve"> </w:t>
      </w:r>
      <w:r w:rsidR="00BF3171" w:rsidRPr="00BF3171">
        <w:rPr>
          <w:rFonts w:hint="cs"/>
          <w:kern w:val="2"/>
          <w14:ligatures w14:val="standardContextual"/>
        </w:rPr>
        <w:t>التكنولوجية</w:t>
      </w:r>
      <w:r w:rsidR="00BF3171" w:rsidRPr="00BF3171">
        <w:rPr>
          <w:kern w:val="2"/>
          <w14:ligatures w14:val="standardContextual"/>
        </w:rPr>
        <w:t xml:space="preserve"> </w:t>
      </w:r>
      <w:r w:rsidR="00BF3171" w:rsidRPr="00BF3171">
        <w:rPr>
          <w:rFonts w:hint="cs"/>
          <w:kern w:val="2"/>
          <w14:ligatures w14:val="standardContextual"/>
        </w:rPr>
        <w:t>لمنصات</w:t>
      </w:r>
      <w:r w:rsidR="00BF3171" w:rsidRPr="00BF3171">
        <w:rPr>
          <w:kern w:val="2"/>
          <w14:ligatures w14:val="standardContextual"/>
        </w:rPr>
        <w:t xml:space="preserve"> </w:t>
      </w:r>
      <w:r w:rsidR="00BF3171" w:rsidRPr="00BF3171">
        <w:rPr>
          <w:rFonts w:hint="cs"/>
          <w:kern w:val="2"/>
          <w14:ligatures w14:val="standardContextual"/>
        </w:rPr>
        <w:t>الإعلام</w:t>
      </w:r>
      <w:r w:rsidR="00BF3171" w:rsidRPr="00BF3171">
        <w:rPr>
          <w:kern w:val="2"/>
          <w14:ligatures w14:val="standardContextual"/>
        </w:rPr>
        <w:t xml:space="preserve"> </w:t>
      </w:r>
      <w:r w:rsidR="00BF3171" w:rsidRPr="00BF3171">
        <w:rPr>
          <w:rFonts w:hint="cs"/>
          <w:kern w:val="2"/>
          <w14:ligatures w14:val="standardContextual"/>
        </w:rPr>
        <w:t>يبعدنا</w:t>
      </w:r>
      <w:r w:rsidR="00BF3171" w:rsidRPr="00BF3171">
        <w:rPr>
          <w:kern w:val="2"/>
          <w14:ligatures w14:val="standardContextual"/>
        </w:rPr>
        <w:t xml:space="preserve"> </w:t>
      </w:r>
      <w:r w:rsidR="00BF3171" w:rsidRPr="00BF3171">
        <w:rPr>
          <w:rFonts w:hint="cs"/>
          <w:kern w:val="2"/>
          <w14:ligatures w14:val="standardContextual"/>
        </w:rPr>
        <w:t>عن</w:t>
      </w:r>
      <w:r w:rsidR="00BF3171" w:rsidRPr="00BF3171">
        <w:rPr>
          <w:kern w:val="2"/>
          <w14:ligatures w14:val="standardContextual"/>
        </w:rPr>
        <w:t xml:space="preserve"> </w:t>
      </w:r>
      <w:r w:rsidR="00BF3171" w:rsidRPr="00BF3171">
        <w:rPr>
          <w:rFonts w:hint="cs"/>
          <w:kern w:val="2"/>
          <w14:ligatures w14:val="standardContextual"/>
        </w:rPr>
        <w:t>البحث</w:t>
      </w:r>
      <w:r w:rsidR="00BF3171" w:rsidRPr="00BF3171">
        <w:rPr>
          <w:kern w:val="2"/>
          <w14:ligatures w14:val="standardContextual"/>
        </w:rPr>
        <w:t xml:space="preserve"> </w:t>
      </w:r>
      <w:r w:rsidR="00BF3171" w:rsidRPr="00BF3171">
        <w:rPr>
          <w:rFonts w:hint="cs"/>
          <w:kern w:val="2"/>
          <w14:ligatures w14:val="standardContextual"/>
        </w:rPr>
        <w:t>الأكاديمي</w:t>
      </w:r>
      <w:r w:rsidR="00BF3171" w:rsidRPr="00BF3171">
        <w:rPr>
          <w:kern w:val="2"/>
          <w14:ligatures w14:val="standardContextual"/>
        </w:rPr>
        <w:t xml:space="preserve"> </w:t>
      </w:r>
      <w:r w:rsidR="00BF3171" w:rsidRPr="00BF3171">
        <w:rPr>
          <w:rFonts w:hint="cs"/>
          <w:kern w:val="2"/>
          <w14:ligatures w14:val="standardContextual"/>
        </w:rPr>
        <w:t>إلى</w:t>
      </w:r>
      <w:r w:rsidR="00BF3171" w:rsidRPr="00BF3171">
        <w:rPr>
          <w:kern w:val="2"/>
          <w14:ligatures w14:val="standardContextual"/>
        </w:rPr>
        <w:t xml:space="preserve"> </w:t>
      </w:r>
      <w:r w:rsidR="00BF3171" w:rsidRPr="00BF3171">
        <w:rPr>
          <w:rFonts w:hint="cs"/>
          <w:kern w:val="2"/>
          <w14:ligatures w14:val="standardContextual"/>
        </w:rPr>
        <w:t>مقاطع</w:t>
      </w:r>
      <w:r w:rsidR="00BF3171" w:rsidRPr="00BF3171">
        <w:rPr>
          <w:kern w:val="2"/>
          <w14:ligatures w14:val="standardContextual"/>
        </w:rPr>
        <w:t xml:space="preserve"> </w:t>
      </w:r>
      <w:r w:rsidR="00BF3171" w:rsidRPr="00BF3171">
        <w:rPr>
          <w:rFonts w:hint="cs"/>
          <w:kern w:val="2"/>
          <w14:ligatures w14:val="standardContextual"/>
        </w:rPr>
        <w:t>مختصرة</w:t>
      </w:r>
      <w:r w:rsidR="00BF3171" w:rsidRPr="00BF3171">
        <w:rPr>
          <w:kern w:val="2"/>
          <w14:ligatures w14:val="standardContextual"/>
        </w:rPr>
        <w:t xml:space="preserve"> </w:t>
      </w:r>
      <w:r w:rsidR="00BF3171" w:rsidRPr="00BF3171">
        <w:rPr>
          <w:rFonts w:hint="cs"/>
          <w:kern w:val="2"/>
          <w14:ligatures w14:val="standardContextual"/>
        </w:rPr>
        <w:t>وتصريحات</w:t>
      </w:r>
      <w:r w:rsidR="00BF3171" w:rsidRPr="00BF3171">
        <w:rPr>
          <w:kern w:val="2"/>
          <w14:ligatures w14:val="standardContextual"/>
        </w:rPr>
        <w:t xml:space="preserve"> </w:t>
      </w:r>
      <w:r w:rsidR="00BF3171" w:rsidRPr="00BF3171">
        <w:rPr>
          <w:rFonts w:hint="cs"/>
          <w:kern w:val="2"/>
          <w14:ligatures w14:val="standardContextual"/>
        </w:rPr>
        <w:t>واقعية</w:t>
      </w:r>
      <w:r w:rsidR="00BF3171" w:rsidRPr="00BF3171">
        <w:rPr>
          <w:kern w:val="2"/>
          <w14:ligatures w14:val="standardContextual"/>
        </w:rPr>
        <w:t xml:space="preserve"> </w:t>
      </w:r>
      <w:r w:rsidR="00BF3171" w:rsidRPr="00BF3171">
        <w:rPr>
          <w:rFonts w:hint="cs"/>
          <w:kern w:val="2"/>
          <w14:ligatures w14:val="standardContextual"/>
        </w:rPr>
        <w:t>خالية</w:t>
      </w:r>
      <w:r w:rsidR="00BF3171" w:rsidRPr="00BF3171">
        <w:rPr>
          <w:kern w:val="2"/>
          <w14:ligatures w14:val="standardContextual"/>
        </w:rPr>
        <w:t xml:space="preserve"> </w:t>
      </w:r>
      <w:r w:rsidR="00BF3171" w:rsidRPr="00BF3171">
        <w:rPr>
          <w:rFonts w:hint="cs"/>
          <w:kern w:val="2"/>
          <w14:ligatures w14:val="standardContextual"/>
        </w:rPr>
        <w:t>من</w:t>
      </w:r>
      <w:r w:rsidR="00BF3171" w:rsidRPr="00BF3171">
        <w:rPr>
          <w:kern w:val="2"/>
          <w14:ligatures w14:val="standardContextual"/>
        </w:rPr>
        <w:t xml:space="preserve"> </w:t>
      </w:r>
      <w:r w:rsidR="00BF3171" w:rsidRPr="00BF3171">
        <w:rPr>
          <w:rFonts w:hint="cs"/>
          <w:kern w:val="2"/>
          <w14:ligatures w14:val="standardContextual"/>
        </w:rPr>
        <w:t>السياق</w:t>
      </w:r>
      <w:r w:rsidR="00BF3171">
        <w:rPr>
          <w:kern w:val="2"/>
          <w14:ligatures w14:val="standardContextual"/>
        </w:rPr>
        <w:t>”</w:t>
      </w:r>
      <w:r w:rsidRPr="00883CBD">
        <w:rPr>
          <w:rFonts w:hint="eastAsia"/>
          <w:kern w:val="2"/>
          <w14:ligatures w14:val="standardContextual"/>
        </w:rPr>
        <w:t xml:space="preserve"> (</w:t>
      </w:r>
      <w:r w:rsidR="001701DD">
        <w:rPr>
          <w:kern w:val="2"/>
          <w14:ligatures w14:val="standardContextual"/>
        </w:rPr>
        <w:t>‘</w:t>
      </w:r>
      <w:r w:rsidR="00BF3171" w:rsidRPr="00BF3171">
        <w:rPr>
          <w:kern w:val="2"/>
          <w14:ligatures w14:val="standardContextual"/>
        </w:rPr>
        <w:t>Moving away from the carefully studied narrative to keep pace with media‑platform technological constraints distances us from academic research toward concise clips and realistic statements devoid of context</w:t>
      </w:r>
      <w:r w:rsidRPr="0058612C">
        <w:rPr>
          <w:kern w:val="2"/>
          <w14:ligatures w14:val="standardContextual"/>
        </w:rPr>
        <w:t>.</w:t>
      </w:r>
      <w:r w:rsidR="001701DD">
        <w:rPr>
          <w:kern w:val="2"/>
          <w14:ligatures w14:val="standardContextual"/>
        </w:rPr>
        <w:t>’</w:t>
      </w:r>
      <w:r w:rsidRPr="00883CBD">
        <w:rPr>
          <w:rFonts w:hint="eastAsia"/>
          <w:kern w:val="2"/>
          <w14:ligatures w14:val="standardContextual"/>
        </w:rPr>
        <w:t xml:space="preserve">). Google Translate produced </w:t>
      </w:r>
      <w:r>
        <w:rPr>
          <w:kern w:val="2"/>
          <w14:ligatures w14:val="standardContextual"/>
        </w:rPr>
        <w:t>“</w:t>
      </w:r>
      <w:r w:rsidR="00C9605B" w:rsidRPr="00C9605B">
        <w:rPr>
          <w:rFonts w:hint="cs"/>
          <w:kern w:val="2"/>
          <w14:ligatures w14:val="standardContextual"/>
        </w:rPr>
        <w:t>إن</w:t>
      </w:r>
      <w:r w:rsidR="00C9605B" w:rsidRPr="00C9605B">
        <w:rPr>
          <w:kern w:val="2"/>
          <w14:ligatures w14:val="standardContextual"/>
        </w:rPr>
        <w:t xml:space="preserve"> </w:t>
      </w:r>
      <w:r w:rsidR="00C9605B" w:rsidRPr="00C9605B">
        <w:rPr>
          <w:rFonts w:hint="cs"/>
          <w:kern w:val="2"/>
          <w14:ligatures w14:val="standardContextual"/>
        </w:rPr>
        <w:t>الابتعاد</w:t>
      </w:r>
      <w:r w:rsidR="00C9605B" w:rsidRPr="00C9605B">
        <w:rPr>
          <w:kern w:val="2"/>
          <w14:ligatures w14:val="standardContextual"/>
        </w:rPr>
        <w:t xml:space="preserve"> </w:t>
      </w:r>
      <w:r w:rsidR="00C9605B" w:rsidRPr="00C9605B">
        <w:rPr>
          <w:rFonts w:hint="cs"/>
          <w:kern w:val="2"/>
          <w14:ligatures w14:val="standardContextual"/>
        </w:rPr>
        <w:t>عن</w:t>
      </w:r>
      <w:r w:rsidR="00C9605B" w:rsidRPr="00C9605B">
        <w:rPr>
          <w:kern w:val="2"/>
          <w14:ligatures w14:val="standardContextual"/>
        </w:rPr>
        <w:t xml:space="preserve"> </w:t>
      </w:r>
      <w:r w:rsidR="00C9605B" w:rsidRPr="00C9605B">
        <w:rPr>
          <w:rFonts w:hint="cs"/>
          <w:kern w:val="2"/>
          <w14:ligatures w14:val="standardContextual"/>
        </w:rPr>
        <w:t>السرد</w:t>
      </w:r>
      <w:r w:rsidR="00C9605B" w:rsidRPr="00C9605B">
        <w:rPr>
          <w:kern w:val="2"/>
          <w14:ligatures w14:val="standardContextual"/>
        </w:rPr>
        <w:t xml:space="preserve"> </w:t>
      </w:r>
      <w:r w:rsidR="00C9605B" w:rsidRPr="00C9605B">
        <w:rPr>
          <w:rFonts w:hint="cs"/>
          <w:kern w:val="2"/>
          <w14:ligatures w14:val="standardContextual"/>
        </w:rPr>
        <w:t>المدروس</w:t>
      </w:r>
      <w:r w:rsidR="00C9605B" w:rsidRPr="00C9605B">
        <w:rPr>
          <w:kern w:val="2"/>
          <w14:ligatures w14:val="standardContextual"/>
        </w:rPr>
        <w:t xml:space="preserve"> </w:t>
      </w:r>
      <w:r w:rsidR="00C9605B" w:rsidRPr="00C9605B">
        <w:rPr>
          <w:rFonts w:hint="cs"/>
          <w:kern w:val="2"/>
          <w14:ligatures w14:val="standardContextual"/>
        </w:rPr>
        <w:t>بعناية</w:t>
      </w:r>
      <w:r w:rsidR="00C9605B" w:rsidRPr="00C9605B">
        <w:rPr>
          <w:kern w:val="2"/>
          <w14:ligatures w14:val="standardContextual"/>
        </w:rPr>
        <w:t xml:space="preserve"> </w:t>
      </w:r>
      <w:r w:rsidR="00C9605B" w:rsidRPr="00C9605B">
        <w:rPr>
          <w:rFonts w:hint="cs"/>
          <w:kern w:val="2"/>
          <w14:ligatures w14:val="standardContextual"/>
        </w:rPr>
        <w:t>من</w:t>
      </w:r>
      <w:r w:rsidR="00C9605B" w:rsidRPr="00C9605B">
        <w:rPr>
          <w:kern w:val="2"/>
          <w14:ligatures w14:val="standardContextual"/>
        </w:rPr>
        <w:t xml:space="preserve"> </w:t>
      </w:r>
      <w:r w:rsidR="00C9605B" w:rsidRPr="00C9605B">
        <w:rPr>
          <w:rFonts w:hint="cs"/>
          <w:kern w:val="2"/>
          <w14:ligatures w14:val="standardContextual"/>
        </w:rPr>
        <w:t>أجل</w:t>
      </w:r>
      <w:r w:rsidR="00C9605B" w:rsidRPr="00C9605B">
        <w:rPr>
          <w:kern w:val="2"/>
          <w14:ligatures w14:val="standardContextual"/>
        </w:rPr>
        <w:t xml:space="preserve"> </w:t>
      </w:r>
      <w:r w:rsidR="00C9605B" w:rsidRPr="00C9605B">
        <w:rPr>
          <w:rFonts w:hint="cs"/>
          <w:kern w:val="2"/>
          <w14:ligatures w14:val="standardContextual"/>
        </w:rPr>
        <w:t>التوافق</w:t>
      </w:r>
      <w:r w:rsidR="00C9605B" w:rsidRPr="00C9605B">
        <w:rPr>
          <w:kern w:val="2"/>
          <w14:ligatures w14:val="standardContextual"/>
        </w:rPr>
        <w:t xml:space="preserve"> </w:t>
      </w:r>
      <w:r w:rsidR="00C9605B" w:rsidRPr="00C9605B">
        <w:rPr>
          <w:rFonts w:hint="cs"/>
          <w:kern w:val="2"/>
          <w14:ligatures w14:val="standardContextual"/>
        </w:rPr>
        <w:t>مع</w:t>
      </w:r>
      <w:r w:rsidR="00C9605B" w:rsidRPr="00C9605B">
        <w:rPr>
          <w:kern w:val="2"/>
          <w14:ligatures w14:val="standardContextual"/>
        </w:rPr>
        <w:t xml:space="preserve"> </w:t>
      </w:r>
      <w:r w:rsidR="00C9605B" w:rsidRPr="00C9605B">
        <w:rPr>
          <w:rFonts w:hint="cs"/>
          <w:kern w:val="2"/>
          <w14:ligatures w14:val="standardContextual"/>
        </w:rPr>
        <w:t>الحدود</w:t>
      </w:r>
      <w:r w:rsidR="00C9605B" w:rsidRPr="00C9605B">
        <w:rPr>
          <w:kern w:val="2"/>
          <w14:ligatures w14:val="standardContextual"/>
        </w:rPr>
        <w:t xml:space="preserve"> </w:t>
      </w:r>
      <w:r w:rsidR="00C9605B" w:rsidRPr="00C9605B">
        <w:rPr>
          <w:rFonts w:hint="cs"/>
          <w:kern w:val="2"/>
          <w14:ligatures w14:val="standardContextual"/>
        </w:rPr>
        <w:t>التكنولوجية</w:t>
      </w:r>
      <w:r w:rsidR="00C9605B" w:rsidRPr="00C9605B">
        <w:rPr>
          <w:kern w:val="2"/>
          <w14:ligatures w14:val="standardContextual"/>
        </w:rPr>
        <w:t xml:space="preserve"> </w:t>
      </w:r>
      <w:r w:rsidR="00C9605B" w:rsidRPr="00C9605B">
        <w:rPr>
          <w:rFonts w:hint="cs"/>
          <w:kern w:val="2"/>
          <w14:ligatures w14:val="standardContextual"/>
        </w:rPr>
        <w:t>لمنصات</w:t>
      </w:r>
      <w:r w:rsidR="00C9605B" w:rsidRPr="00C9605B">
        <w:rPr>
          <w:kern w:val="2"/>
          <w14:ligatures w14:val="standardContextual"/>
        </w:rPr>
        <w:t xml:space="preserve"> </w:t>
      </w:r>
      <w:r w:rsidR="00C9605B" w:rsidRPr="00C9605B">
        <w:rPr>
          <w:rFonts w:hint="cs"/>
          <w:kern w:val="2"/>
          <w14:ligatures w14:val="standardContextual"/>
        </w:rPr>
        <w:t>الإعلام</w:t>
      </w:r>
      <w:r w:rsidR="00C9605B" w:rsidRPr="00C9605B">
        <w:rPr>
          <w:kern w:val="2"/>
          <w14:ligatures w14:val="standardContextual"/>
        </w:rPr>
        <w:t xml:space="preserve"> </w:t>
      </w:r>
      <w:r w:rsidR="00C9605B" w:rsidRPr="00C9605B">
        <w:rPr>
          <w:rFonts w:hint="cs"/>
          <w:kern w:val="2"/>
          <w14:ligatures w14:val="standardContextual"/>
        </w:rPr>
        <w:t>يأخذنا</w:t>
      </w:r>
      <w:r w:rsidR="00C9605B" w:rsidRPr="00C9605B">
        <w:rPr>
          <w:kern w:val="2"/>
          <w14:ligatures w14:val="standardContextual"/>
        </w:rPr>
        <w:t xml:space="preserve"> </w:t>
      </w:r>
      <w:r w:rsidR="00C9605B" w:rsidRPr="00C9605B">
        <w:rPr>
          <w:rFonts w:hint="cs"/>
          <w:kern w:val="2"/>
          <w14:ligatures w14:val="standardContextual"/>
        </w:rPr>
        <w:t>بعيدًا</w:t>
      </w:r>
      <w:r w:rsidR="00C9605B" w:rsidRPr="00C9605B">
        <w:rPr>
          <w:kern w:val="2"/>
          <w14:ligatures w14:val="standardContextual"/>
        </w:rPr>
        <w:t xml:space="preserve"> </w:t>
      </w:r>
      <w:r w:rsidR="00C9605B" w:rsidRPr="00C9605B">
        <w:rPr>
          <w:rFonts w:hint="cs"/>
          <w:kern w:val="2"/>
          <w14:ligatures w14:val="standardContextual"/>
        </w:rPr>
        <w:t>عن</w:t>
      </w:r>
      <w:r w:rsidR="00C9605B" w:rsidRPr="00C9605B">
        <w:rPr>
          <w:kern w:val="2"/>
          <w14:ligatures w14:val="standardContextual"/>
        </w:rPr>
        <w:t xml:space="preserve"> </w:t>
      </w:r>
      <w:r w:rsidR="00C9605B" w:rsidRPr="00C9605B">
        <w:rPr>
          <w:rFonts w:hint="cs"/>
          <w:kern w:val="2"/>
          <w14:ligatures w14:val="standardContextual"/>
        </w:rPr>
        <w:t>الدراسات</w:t>
      </w:r>
      <w:r w:rsidR="00C9605B" w:rsidRPr="00C9605B">
        <w:rPr>
          <w:kern w:val="2"/>
          <w14:ligatures w14:val="standardContextual"/>
        </w:rPr>
        <w:t xml:space="preserve"> </w:t>
      </w:r>
      <w:r w:rsidR="00C9605B" w:rsidRPr="00C9605B">
        <w:rPr>
          <w:rFonts w:hint="cs"/>
          <w:kern w:val="2"/>
          <w14:ligatures w14:val="standardContextual"/>
        </w:rPr>
        <w:t>العلمية</w:t>
      </w:r>
      <w:r w:rsidR="00C9605B" w:rsidRPr="00C9605B">
        <w:rPr>
          <w:kern w:val="2"/>
          <w14:ligatures w14:val="standardContextual"/>
        </w:rPr>
        <w:t xml:space="preserve"> </w:t>
      </w:r>
      <w:r w:rsidR="00C9605B" w:rsidRPr="00C9605B">
        <w:rPr>
          <w:rFonts w:hint="cs"/>
          <w:kern w:val="2"/>
          <w14:ligatures w14:val="standardContextual"/>
        </w:rPr>
        <w:t>إلى</w:t>
      </w:r>
      <w:r w:rsidR="00C9605B" w:rsidRPr="00C9605B">
        <w:rPr>
          <w:kern w:val="2"/>
          <w14:ligatures w14:val="standardContextual"/>
        </w:rPr>
        <w:t xml:space="preserve"> </w:t>
      </w:r>
      <w:r w:rsidR="00C9605B" w:rsidRPr="00C9605B">
        <w:rPr>
          <w:rFonts w:hint="cs"/>
          <w:kern w:val="2"/>
          <w14:ligatures w14:val="standardContextual"/>
        </w:rPr>
        <w:t>مقاطع</w:t>
      </w:r>
      <w:r w:rsidR="00C9605B" w:rsidRPr="00C9605B">
        <w:rPr>
          <w:kern w:val="2"/>
          <w14:ligatures w14:val="standardContextual"/>
        </w:rPr>
        <w:t xml:space="preserve"> </w:t>
      </w:r>
      <w:r w:rsidR="00C9605B" w:rsidRPr="00C9605B">
        <w:rPr>
          <w:rFonts w:hint="cs"/>
          <w:kern w:val="2"/>
          <w14:ligatures w14:val="standardContextual"/>
        </w:rPr>
        <w:t>صوتية</w:t>
      </w:r>
      <w:r w:rsidR="00C9605B" w:rsidRPr="00C9605B">
        <w:rPr>
          <w:kern w:val="2"/>
          <w14:ligatures w14:val="standardContextual"/>
        </w:rPr>
        <w:t xml:space="preserve"> </w:t>
      </w:r>
      <w:r w:rsidR="00C9605B" w:rsidRPr="00C9605B">
        <w:rPr>
          <w:rFonts w:hint="cs"/>
          <w:kern w:val="2"/>
          <w14:ligatures w14:val="standardContextual"/>
        </w:rPr>
        <w:t>وبيانات</w:t>
      </w:r>
      <w:r w:rsidR="00C9605B" w:rsidRPr="00C9605B">
        <w:rPr>
          <w:kern w:val="2"/>
          <w14:ligatures w14:val="standardContextual"/>
        </w:rPr>
        <w:t xml:space="preserve"> </w:t>
      </w:r>
      <w:r w:rsidR="00C9605B" w:rsidRPr="00C9605B">
        <w:rPr>
          <w:rFonts w:hint="cs"/>
          <w:kern w:val="2"/>
          <w14:ligatures w14:val="standardContextual"/>
        </w:rPr>
        <w:t>واقعية</w:t>
      </w:r>
      <w:r w:rsidR="00C9605B" w:rsidRPr="00C9605B">
        <w:rPr>
          <w:kern w:val="2"/>
          <w14:ligatures w14:val="standardContextual"/>
        </w:rPr>
        <w:t xml:space="preserve"> </w:t>
      </w:r>
      <w:r w:rsidR="00C9605B" w:rsidRPr="00C9605B">
        <w:rPr>
          <w:rFonts w:hint="cs"/>
          <w:kern w:val="2"/>
          <w14:ligatures w14:val="standardContextual"/>
        </w:rPr>
        <w:t>بدون</w:t>
      </w:r>
      <w:r w:rsidR="00C9605B" w:rsidRPr="00C9605B">
        <w:rPr>
          <w:kern w:val="2"/>
          <w14:ligatures w14:val="standardContextual"/>
        </w:rPr>
        <w:t xml:space="preserve"> </w:t>
      </w:r>
      <w:r w:rsidR="00C9605B" w:rsidRPr="00C9605B">
        <w:rPr>
          <w:rFonts w:hint="cs"/>
          <w:kern w:val="2"/>
          <w14:ligatures w14:val="standardContextual"/>
        </w:rPr>
        <w:t>سياق</w:t>
      </w:r>
      <w:r w:rsidR="00C9605B" w:rsidRPr="00C9605B">
        <w:rPr>
          <w:kern w:val="2"/>
          <w14:ligatures w14:val="standardContextual"/>
        </w:rPr>
        <w:t>.</w:t>
      </w:r>
      <w:r>
        <w:rPr>
          <w:kern w:val="2"/>
          <w14:ligatures w14:val="standardContextual"/>
        </w:rPr>
        <w:t>”</w:t>
      </w:r>
      <w:r w:rsidRPr="00883CBD">
        <w:rPr>
          <w:rFonts w:hint="eastAsia"/>
          <w:kern w:val="2"/>
          <w14:ligatures w14:val="standardContextual"/>
        </w:rPr>
        <w:t xml:space="preserve"> (</w:t>
      </w:r>
      <w:r w:rsidR="001701DD">
        <w:rPr>
          <w:kern w:val="2"/>
          <w14:ligatures w14:val="standardContextual"/>
        </w:rPr>
        <w:t>‘</w:t>
      </w:r>
      <w:r w:rsidR="00C9605B" w:rsidRPr="00C9605B">
        <w:rPr>
          <w:kern w:val="2"/>
          <w14:ligatures w14:val="standardContextual"/>
        </w:rPr>
        <w:t>To move away from the carefully studied narrative to align with the technological limits of media platforms takes us far from scientific studies to audio clips and realistic data without context.</w:t>
      </w:r>
      <w:r w:rsidR="001701DD">
        <w:rPr>
          <w:kern w:val="2"/>
          <w14:ligatures w14:val="standardContextual"/>
        </w:rPr>
        <w:t>’</w:t>
      </w:r>
      <w:r w:rsidRPr="00883CBD">
        <w:rPr>
          <w:kern w:val="2"/>
          <w14:ligatures w14:val="standardContextual"/>
        </w:rPr>
        <w:t>).</w:t>
      </w:r>
    </w:p>
    <w:p w14:paraId="6F3E76CC" w14:textId="3AED5E02" w:rsidR="7079F5CC" w:rsidRDefault="2DFCD505" w:rsidP="007508B5">
      <w:pPr>
        <w:pStyle w:val="paragraph"/>
        <w:ind w:firstLine="720"/>
        <w:contextualSpacing/>
        <w:jc w:val="both"/>
        <w:rPr>
          <w:rFonts w:eastAsia="DengXian"/>
        </w:rPr>
      </w:pPr>
      <w:r w:rsidRPr="5D5C2100">
        <w:rPr>
          <w:rFonts w:eastAsia="DengXian"/>
        </w:rPr>
        <w:t>Both systems falter on three fronts</w:t>
      </w:r>
      <w:r w:rsidR="00080417">
        <w:rPr>
          <w:rFonts w:eastAsia="DengXian"/>
        </w:rPr>
        <w:t xml:space="preserve">: </w:t>
      </w:r>
      <w:r w:rsidRPr="5D5C2100">
        <w:rPr>
          <w:rFonts w:eastAsia="DengXian"/>
        </w:rPr>
        <w:t xml:space="preserve">over‑specific renderings of </w:t>
      </w:r>
      <w:r w:rsidRPr="00DE2ACF">
        <w:rPr>
          <w:rFonts w:eastAsia="DengXian"/>
          <w:b/>
          <w:i/>
          <w:iCs/>
        </w:rPr>
        <w:t>scholarship</w:t>
      </w:r>
      <w:r w:rsidRPr="5D5C2100">
        <w:rPr>
          <w:rFonts w:eastAsia="DengXian"/>
          <w:b/>
        </w:rPr>
        <w:t>,</w:t>
      </w:r>
      <w:r w:rsidRPr="5D5C2100">
        <w:rPr>
          <w:rFonts w:eastAsia="DengXian"/>
        </w:rPr>
        <w:t xml:space="preserve"> incomplete treatment of </w:t>
      </w:r>
      <w:r w:rsidRPr="00DE2ACF">
        <w:rPr>
          <w:rFonts w:eastAsia="DengXian"/>
          <w:b/>
          <w:i/>
          <w:iCs/>
        </w:rPr>
        <w:t>sound bites</w:t>
      </w:r>
      <w:r w:rsidRPr="5D5C2100">
        <w:rPr>
          <w:rFonts w:eastAsia="DengXian"/>
          <w:b/>
        </w:rPr>
        <w:t>,</w:t>
      </w:r>
      <w:r w:rsidRPr="5D5C2100">
        <w:rPr>
          <w:rFonts w:eastAsia="DengXian"/>
        </w:rPr>
        <w:t xml:space="preserve"> and misconstrual of </w:t>
      </w:r>
      <w:r w:rsidRPr="00DE2ACF">
        <w:rPr>
          <w:rFonts w:eastAsia="DengXian"/>
          <w:b/>
          <w:i/>
          <w:iCs/>
        </w:rPr>
        <w:t>statements of fact</w:t>
      </w:r>
      <w:r w:rsidRPr="5D5C2100">
        <w:rPr>
          <w:rFonts w:eastAsia="DengXian"/>
          <w:b/>
        </w:rPr>
        <w:t>.</w:t>
      </w:r>
      <w:r w:rsidRPr="5D5C2100">
        <w:rPr>
          <w:rFonts w:eastAsia="DengXian"/>
        </w:rPr>
        <w:t xml:space="preserve"> Table </w:t>
      </w:r>
      <w:r w:rsidR="001B1252">
        <w:rPr>
          <w:rFonts w:eastAsia="DengXian"/>
        </w:rPr>
        <w:t>7</w:t>
      </w:r>
      <w:r w:rsidRPr="5D5C2100">
        <w:rPr>
          <w:rFonts w:eastAsia="DengXian"/>
        </w:rPr>
        <w:t xml:space="preserve"> contrasts the Arabic outputs with the ATA graders’ notes to show how these low‑severity errors accumulate</w:t>
      </w:r>
      <w:r w:rsidR="0A4AF070" w:rsidRPr="4D437E19">
        <w:rPr>
          <w:rFonts w:eastAsia="DengXian"/>
        </w:rPr>
        <w:t>.</w:t>
      </w:r>
    </w:p>
    <w:p w14:paraId="057ED64D" w14:textId="6FAFB20A" w:rsidR="7079F5CC" w:rsidRPr="00DE2ACF" w:rsidRDefault="383E32A8" w:rsidP="00DE2ACF">
      <w:pPr>
        <w:pStyle w:val="paragraph"/>
        <w:keepNext/>
        <w:spacing w:after="120" w:afterAutospacing="0"/>
        <w:jc w:val="both"/>
        <w:rPr>
          <w:rFonts w:eastAsia="DengXian"/>
          <w:bCs/>
          <w:sz w:val="22"/>
          <w:szCs w:val="22"/>
        </w:rPr>
      </w:pPr>
      <w:r w:rsidRPr="00DE2ACF">
        <w:rPr>
          <w:rFonts w:eastAsia="DengXian"/>
          <w:bCs/>
          <w:sz w:val="22"/>
          <w:szCs w:val="22"/>
        </w:rPr>
        <w:t xml:space="preserve">Table </w:t>
      </w:r>
      <w:r w:rsidR="001B1252" w:rsidRPr="00DE2ACF">
        <w:rPr>
          <w:rFonts w:eastAsia="DengXian"/>
          <w:bCs/>
          <w:sz w:val="22"/>
          <w:szCs w:val="22"/>
        </w:rPr>
        <w:t>7</w:t>
      </w:r>
      <w:r w:rsidR="00DE2ACF">
        <w:rPr>
          <w:rFonts w:eastAsia="DengXian"/>
          <w:bCs/>
          <w:sz w:val="22"/>
          <w:szCs w:val="22"/>
        </w:rPr>
        <w:t>:</w:t>
      </w:r>
      <w:r w:rsidRPr="00DE2ACF">
        <w:rPr>
          <w:rFonts w:eastAsia="DengXian"/>
          <w:bCs/>
          <w:sz w:val="22"/>
          <w:szCs w:val="22"/>
        </w:rPr>
        <w:t xml:space="preserve"> Segment‑level outputs and ATA grader feedback for Example (</w:t>
      </w:r>
      <w:r w:rsidR="00AC07F1" w:rsidRPr="00DE2ACF">
        <w:rPr>
          <w:rFonts w:eastAsia="DengXian"/>
          <w:bCs/>
          <w:sz w:val="22"/>
          <w:szCs w:val="22"/>
        </w:rPr>
        <w:t>4</w:t>
      </w:r>
      <w:r w:rsidRPr="00DE2ACF">
        <w:rPr>
          <w:rFonts w:eastAsia="DengXian"/>
          <w:bCs/>
          <w:sz w:val="22"/>
          <w:szCs w:val="22"/>
        </w:rPr>
        <w:t xml:space="preserve">) in the </w:t>
      </w:r>
      <w:r w:rsidRPr="00DE2ACF">
        <w:rPr>
          <w:rFonts w:eastAsia="DengXian"/>
          <w:bCs/>
          <w:iCs/>
          <w:sz w:val="22"/>
          <w:szCs w:val="22"/>
        </w:rPr>
        <w:t>eng</w:t>
      </w:r>
      <w:r w:rsidR="001B1252" w:rsidRPr="00DE2ACF">
        <w:rPr>
          <w:rFonts w:eastAsia="DengXian"/>
          <w:bCs/>
          <w:iCs/>
          <w:sz w:val="22"/>
          <w:szCs w:val="22"/>
        </w:rPr>
        <w:t>-</w:t>
      </w:r>
      <w:r w:rsidRPr="00DE2ACF">
        <w:rPr>
          <w:rFonts w:eastAsia="DengXian"/>
          <w:bCs/>
          <w:iCs/>
          <w:sz w:val="22"/>
          <w:szCs w:val="22"/>
        </w:rPr>
        <w:t>ara p</w:t>
      </w:r>
      <w:r w:rsidRPr="00DE2ACF">
        <w:rPr>
          <w:rFonts w:eastAsia="DengXian"/>
          <w:bCs/>
          <w:sz w:val="22"/>
          <w:szCs w:val="22"/>
        </w:rPr>
        <w:t>air.</w:t>
      </w:r>
    </w:p>
    <w:tbl>
      <w:tblPr>
        <w:tblW w:w="9034" w:type="dxa"/>
        <w:tblInd w:w="-8" w:type="dxa"/>
        <w:tblCellMar>
          <w:left w:w="0" w:type="dxa"/>
          <w:right w:w="0" w:type="dxa"/>
        </w:tblCellMar>
        <w:tblLook w:val="04A0" w:firstRow="1" w:lastRow="0" w:firstColumn="1" w:lastColumn="0" w:noHBand="0" w:noVBand="1"/>
      </w:tblPr>
      <w:tblGrid>
        <w:gridCol w:w="1425"/>
        <w:gridCol w:w="2411"/>
        <w:gridCol w:w="992"/>
        <w:gridCol w:w="2126"/>
        <w:gridCol w:w="2080"/>
      </w:tblGrid>
      <w:tr w:rsidR="00DB524E" w:rsidRPr="6105D629" w14:paraId="1B30AA91" w14:textId="77777777" w:rsidTr="001D146E">
        <w:trPr>
          <w:trHeight w:val="890"/>
        </w:trPr>
        <w:tc>
          <w:tcPr>
            <w:tcW w:w="1425" w:type="dxa"/>
            <w:tcBorders>
              <w:top w:val="single" w:sz="4" w:space="0" w:color="auto"/>
              <w:bottom w:val="single" w:sz="4" w:space="0" w:color="auto"/>
            </w:tcBorders>
            <w:vAlign w:val="center"/>
            <w:hideMark/>
          </w:tcPr>
          <w:p w14:paraId="0FAB2A92" w14:textId="77777777" w:rsidR="00DB524E" w:rsidRPr="00B9004A" w:rsidRDefault="00DB524E" w:rsidP="001D146E">
            <w:pPr>
              <w:pStyle w:val="paragraph"/>
              <w:contextualSpacing/>
              <w:jc w:val="center"/>
              <w:rPr>
                <w:b/>
                <w:bCs/>
              </w:rPr>
            </w:pPr>
            <w:r w:rsidRPr="00B9004A">
              <w:rPr>
                <w:rFonts w:hint="eastAsia"/>
                <w:b/>
                <w:bCs/>
              </w:rPr>
              <w:t>ST</w:t>
            </w:r>
          </w:p>
        </w:tc>
        <w:tc>
          <w:tcPr>
            <w:tcW w:w="7609" w:type="dxa"/>
            <w:gridSpan w:val="4"/>
            <w:tcBorders>
              <w:top w:val="single" w:sz="4" w:space="0" w:color="auto"/>
              <w:bottom w:val="single" w:sz="4" w:space="0" w:color="auto"/>
            </w:tcBorders>
            <w:vAlign w:val="center"/>
          </w:tcPr>
          <w:p w14:paraId="348CDE15" w14:textId="242EAA93" w:rsidR="00DB524E" w:rsidRPr="6105D629" w:rsidRDefault="00DB524E" w:rsidP="00DE2ACF">
            <w:pPr>
              <w:pStyle w:val="paragraph"/>
              <w:contextualSpacing/>
            </w:pPr>
            <w:r w:rsidRPr="00DB524E">
              <w:rPr>
                <w:kern w:val="2"/>
                <w14:ligatures w14:val="standardContextual"/>
              </w:rPr>
              <w:t xml:space="preserve">Moving away from a thoughtfully researched narrative </w:t>
            </w:r>
            <w:r w:rsidRPr="009033F1">
              <w:rPr>
                <w:b/>
                <w:bCs/>
                <w:kern w:val="2"/>
                <w14:ligatures w14:val="standardContextual"/>
              </w:rPr>
              <w:t>to conform to</w:t>
            </w:r>
            <w:r w:rsidRPr="00DB524E">
              <w:rPr>
                <w:kern w:val="2"/>
                <w14:ligatures w14:val="standardContextual"/>
              </w:rPr>
              <w:t xml:space="preserve"> the technological limits of media platforms takes us away from </w:t>
            </w:r>
            <w:r w:rsidRPr="00C70C88">
              <w:rPr>
                <w:b/>
                <w:bCs/>
                <w:kern w:val="2"/>
                <w14:ligatures w14:val="standardContextual"/>
              </w:rPr>
              <w:t>scholarship</w:t>
            </w:r>
            <w:r w:rsidRPr="00DB524E">
              <w:rPr>
                <w:kern w:val="2"/>
                <w14:ligatures w14:val="standardContextual"/>
              </w:rPr>
              <w:t xml:space="preserve"> into </w:t>
            </w:r>
            <w:r w:rsidRPr="00DB524E">
              <w:rPr>
                <w:b/>
                <w:bCs/>
                <w:kern w:val="2"/>
                <w14:ligatures w14:val="standardContextual"/>
              </w:rPr>
              <w:t>sound bites</w:t>
            </w:r>
            <w:r w:rsidRPr="00DB524E">
              <w:rPr>
                <w:kern w:val="2"/>
                <w14:ligatures w14:val="standardContextual"/>
              </w:rPr>
              <w:t xml:space="preserve"> and </w:t>
            </w:r>
            <w:r w:rsidRPr="00DB524E">
              <w:rPr>
                <w:b/>
                <w:bCs/>
                <w:kern w:val="2"/>
                <w14:ligatures w14:val="standardContextual"/>
              </w:rPr>
              <w:t>statements of fact without context</w:t>
            </w:r>
            <w:r w:rsidRPr="00DB524E">
              <w:rPr>
                <w:kern w:val="2"/>
                <w14:ligatures w14:val="standardContextual"/>
              </w:rPr>
              <w:t>.</w:t>
            </w:r>
          </w:p>
        </w:tc>
      </w:tr>
      <w:tr w:rsidR="00DB524E" w:rsidRPr="00B9004A" w14:paraId="22DFBB78" w14:textId="77777777" w:rsidTr="001D146E">
        <w:trPr>
          <w:trHeight w:val="440"/>
        </w:trPr>
        <w:tc>
          <w:tcPr>
            <w:tcW w:w="1425" w:type="dxa"/>
            <w:tcBorders>
              <w:top w:val="single" w:sz="4" w:space="0" w:color="auto"/>
            </w:tcBorders>
            <w:vAlign w:val="center"/>
            <w:hideMark/>
          </w:tcPr>
          <w:p w14:paraId="350C3579" w14:textId="77777777" w:rsidR="00DB524E" w:rsidRPr="00B9004A" w:rsidRDefault="00DB524E" w:rsidP="001D146E">
            <w:pPr>
              <w:pStyle w:val="paragraph"/>
              <w:contextualSpacing/>
              <w:jc w:val="center"/>
              <w:rPr>
                <w:b/>
                <w:bCs/>
              </w:rPr>
            </w:pPr>
            <w:r w:rsidRPr="00B9004A">
              <w:rPr>
                <w:b/>
                <w:bCs/>
              </w:rPr>
              <w:t>S</w:t>
            </w:r>
            <w:r w:rsidRPr="00B9004A">
              <w:rPr>
                <w:rFonts w:hint="eastAsia"/>
                <w:b/>
                <w:bCs/>
              </w:rPr>
              <w:t>ystem</w:t>
            </w:r>
          </w:p>
        </w:tc>
        <w:tc>
          <w:tcPr>
            <w:tcW w:w="2411" w:type="dxa"/>
            <w:tcBorders>
              <w:top w:val="single" w:sz="4" w:space="0" w:color="auto"/>
            </w:tcBorders>
            <w:vAlign w:val="center"/>
            <w:hideMark/>
          </w:tcPr>
          <w:p w14:paraId="306C30A9" w14:textId="77777777" w:rsidR="00DB524E" w:rsidRPr="00B9004A" w:rsidRDefault="00DB524E" w:rsidP="001D146E">
            <w:pPr>
              <w:pStyle w:val="paragraph"/>
              <w:contextualSpacing/>
              <w:jc w:val="center"/>
              <w:rPr>
                <w:b/>
                <w:bCs/>
              </w:rPr>
            </w:pPr>
            <w:r w:rsidRPr="00B9004A">
              <w:rPr>
                <w:rFonts w:hint="eastAsia"/>
                <w:b/>
                <w:bCs/>
              </w:rPr>
              <w:t>TT</w:t>
            </w:r>
          </w:p>
        </w:tc>
        <w:tc>
          <w:tcPr>
            <w:tcW w:w="992" w:type="dxa"/>
            <w:tcBorders>
              <w:top w:val="single" w:sz="4" w:space="0" w:color="auto"/>
            </w:tcBorders>
            <w:vAlign w:val="center"/>
          </w:tcPr>
          <w:p w14:paraId="419384BB" w14:textId="77777777" w:rsidR="00DB524E" w:rsidRPr="00B9004A" w:rsidRDefault="00DB524E" w:rsidP="001D146E">
            <w:pPr>
              <w:pStyle w:val="paragraph"/>
              <w:contextualSpacing/>
              <w:jc w:val="center"/>
              <w:rPr>
                <w:b/>
                <w:bCs/>
              </w:rPr>
            </w:pPr>
            <w:r>
              <w:rPr>
                <w:b/>
                <w:bCs/>
              </w:rPr>
              <w:t>COMET</w:t>
            </w:r>
          </w:p>
        </w:tc>
        <w:tc>
          <w:tcPr>
            <w:tcW w:w="2126" w:type="dxa"/>
            <w:tcBorders>
              <w:top w:val="single" w:sz="4" w:space="0" w:color="auto"/>
            </w:tcBorders>
            <w:vAlign w:val="center"/>
            <w:hideMark/>
          </w:tcPr>
          <w:p w14:paraId="5357E2C2" w14:textId="77777777" w:rsidR="00DB524E" w:rsidRPr="00B9004A" w:rsidRDefault="00DB524E" w:rsidP="001D146E">
            <w:pPr>
              <w:pStyle w:val="paragraph"/>
              <w:contextualSpacing/>
              <w:jc w:val="center"/>
              <w:rPr>
                <w:b/>
                <w:bCs/>
              </w:rPr>
            </w:pPr>
            <w:r w:rsidRPr="00B9004A">
              <w:rPr>
                <w:rFonts w:hint="eastAsia"/>
                <w:b/>
                <w:bCs/>
              </w:rPr>
              <w:t>Grader 1</w:t>
            </w:r>
          </w:p>
        </w:tc>
        <w:tc>
          <w:tcPr>
            <w:tcW w:w="2080" w:type="dxa"/>
            <w:tcBorders>
              <w:top w:val="single" w:sz="4" w:space="0" w:color="auto"/>
            </w:tcBorders>
            <w:vAlign w:val="center"/>
          </w:tcPr>
          <w:p w14:paraId="6DA30ABC" w14:textId="77777777" w:rsidR="00DB524E" w:rsidRPr="00B9004A" w:rsidRDefault="00DB524E" w:rsidP="001D146E">
            <w:pPr>
              <w:pStyle w:val="paragraph"/>
              <w:contextualSpacing/>
              <w:jc w:val="center"/>
              <w:rPr>
                <w:b/>
                <w:bCs/>
              </w:rPr>
            </w:pPr>
            <w:r w:rsidRPr="00B9004A">
              <w:rPr>
                <w:rFonts w:hint="eastAsia"/>
                <w:b/>
                <w:bCs/>
              </w:rPr>
              <w:t>Grader 2</w:t>
            </w:r>
          </w:p>
        </w:tc>
      </w:tr>
      <w:tr w:rsidR="00DB524E" w14:paraId="04F819D5" w14:textId="77777777" w:rsidTr="001D146E">
        <w:trPr>
          <w:trHeight w:val="953"/>
        </w:trPr>
        <w:tc>
          <w:tcPr>
            <w:tcW w:w="1425" w:type="dxa"/>
            <w:tcBorders>
              <w:top w:val="single" w:sz="4" w:space="0" w:color="auto"/>
              <w:bottom w:val="single" w:sz="4" w:space="0" w:color="auto"/>
            </w:tcBorders>
            <w:vAlign w:val="center"/>
          </w:tcPr>
          <w:p w14:paraId="1AA7FF05" w14:textId="4A93D4E7" w:rsidR="00DB524E" w:rsidRPr="005759E3" w:rsidRDefault="00DB524E" w:rsidP="00DE2ACF">
            <w:pPr>
              <w:pStyle w:val="paragraph"/>
              <w:contextualSpacing/>
              <w:rPr>
                <w:b/>
                <w:bCs/>
              </w:rPr>
            </w:pPr>
            <w:r w:rsidRPr="005759E3">
              <w:rPr>
                <w:b/>
                <w:bCs/>
              </w:rPr>
              <w:t>GPT-4</w:t>
            </w:r>
            <w:r w:rsidRPr="005759E3">
              <w:rPr>
                <w:rFonts w:hint="eastAsia"/>
                <w:b/>
                <w:bCs/>
              </w:rPr>
              <w:t>o</w:t>
            </w:r>
            <w:r w:rsidR="00DE2ACF">
              <w:rPr>
                <w:b/>
                <w:bCs/>
              </w:rPr>
              <w:t xml:space="preserve"> </w:t>
            </w:r>
            <w:r>
              <w:rPr>
                <w:b/>
                <w:bCs/>
              </w:rPr>
              <w:t>(back-translation)</w:t>
            </w:r>
          </w:p>
        </w:tc>
        <w:tc>
          <w:tcPr>
            <w:tcW w:w="2411" w:type="dxa"/>
            <w:tcBorders>
              <w:top w:val="single" w:sz="4" w:space="0" w:color="auto"/>
              <w:bottom w:val="single" w:sz="4" w:space="0" w:color="auto"/>
            </w:tcBorders>
            <w:vAlign w:val="center"/>
          </w:tcPr>
          <w:p w14:paraId="39EF1A7D" w14:textId="6CD01CB8" w:rsidR="00DB524E" w:rsidRPr="003E157B" w:rsidRDefault="00DB524E" w:rsidP="00DE2ACF">
            <w:pPr>
              <w:pStyle w:val="paragraph"/>
              <w:contextualSpacing/>
            </w:pPr>
            <w:r w:rsidRPr="00DB524E">
              <w:rPr>
                <w:kern w:val="2"/>
                <w14:ligatures w14:val="standardContextual"/>
              </w:rPr>
              <w:t xml:space="preserve">Moving away from the carefully studied narrative to keep pace with media‑platform technological constraints distances us from </w:t>
            </w:r>
            <w:r w:rsidRPr="00A56AAE">
              <w:rPr>
                <w:b/>
                <w:bCs/>
                <w:kern w:val="2"/>
                <w14:ligatures w14:val="standardContextual"/>
              </w:rPr>
              <w:t>academic research</w:t>
            </w:r>
            <w:r w:rsidRPr="00DB524E">
              <w:rPr>
                <w:kern w:val="2"/>
                <w14:ligatures w14:val="standardContextual"/>
              </w:rPr>
              <w:t xml:space="preserve"> toward </w:t>
            </w:r>
            <w:r w:rsidRPr="00A56AAE">
              <w:rPr>
                <w:b/>
                <w:bCs/>
                <w:kern w:val="2"/>
                <w14:ligatures w14:val="standardContextual"/>
              </w:rPr>
              <w:t>concise clips</w:t>
            </w:r>
            <w:r w:rsidRPr="00DB524E">
              <w:rPr>
                <w:kern w:val="2"/>
                <w14:ligatures w14:val="standardContextual"/>
              </w:rPr>
              <w:t xml:space="preserve"> and </w:t>
            </w:r>
            <w:r w:rsidRPr="00A56AAE">
              <w:rPr>
                <w:b/>
                <w:bCs/>
                <w:kern w:val="2"/>
                <w14:ligatures w14:val="standardContextual"/>
              </w:rPr>
              <w:t>realistic statements</w:t>
            </w:r>
            <w:r w:rsidRPr="00DB524E">
              <w:rPr>
                <w:kern w:val="2"/>
                <w14:ligatures w14:val="standardContextual"/>
              </w:rPr>
              <w:t xml:space="preserve"> devoid of context.</w:t>
            </w:r>
          </w:p>
        </w:tc>
        <w:tc>
          <w:tcPr>
            <w:tcW w:w="992" w:type="dxa"/>
            <w:tcBorders>
              <w:top w:val="single" w:sz="4" w:space="0" w:color="auto"/>
              <w:bottom w:val="single" w:sz="4" w:space="0" w:color="auto"/>
            </w:tcBorders>
            <w:vAlign w:val="center"/>
          </w:tcPr>
          <w:p w14:paraId="24D805AD" w14:textId="5E57AD7E" w:rsidR="00DB524E" w:rsidRDefault="00DB524E" w:rsidP="001D146E">
            <w:pPr>
              <w:pStyle w:val="paragraph"/>
              <w:contextualSpacing/>
              <w:jc w:val="center"/>
            </w:pPr>
            <w:r>
              <w:t>0.</w:t>
            </w:r>
            <w:r w:rsidR="00F64B7F">
              <w:t>9</w:t>
            </w:r>
            <w:r w:rsidR="00850CEC">
              <w:t>5</w:t>
            </w:r>
          </w:p>
        </w:tc>
        <w:tc>
          <w:tcPr>
            <w:tcW w:w="2126" w:type="dxa"/>
            <w:tcBorders>
              <w:top w:val="single" w:sz="4" w:space="0" w:color="auto"/>
              <w:bottom w:val="single" w:sz="4" w:space="0" w:color="auto"/>
            </w:tcBorders>
          </w:tcPr>
          <w:p w14:paraId="245D2B64" w14:textId="77777777" w:rsidR="002C0920" w:rsidRDefault="002C0920" w:rsidP="00DE2ACF">
            <w:pPr>
              <w:pStyle w:val="paragraph"/>
              <w:contextualSpacing/>
            </w:pPr>
            <w:r w:rsidRPr="002C0920">
              <w:t xml:space="preserve">T‑2 </w:t>
            </w:r>
          </w:p>
          <w:p w14:paraId="172919BA" w14:textId="77777777" w:rsidR="002C0920" w:rsidRDefault="002C0920" w:rsidP="007508B5">
            <w:pPr>
              <w:pStyle w:val="paragraph"/>
              <w:ind w:firstLine="720"/>
              <w:contextualSpacing/>
              <w:jc w:val="center"/>
            </w:pPr>
            <w:r w:rsidRPr="002C0920">
              <w:rPr>
                <w:rFonts w:hint="cs"/>
              </w:rPr>
              <w:t>البحث</w:t>
            </w:r>
            <w:r w:rsidRPr="002C0920">
              <w:t xml:space="preserve"> </w:t>
            </w:r>
            <w:r w:rsidRPr="002C0920">
              <w:rPr>
                <w:rFonts w:hint="cs"/>
              </w:rPr>
              <w:t>الأكاديمي</w:t>
            </w:r>
          </w:p>
          <w:p w14:paraId="7E62ADD7" w14:textId="5144D91C" w:rsidR="002C0920" w:rsidRDefault="002C0920" w:rsidP="00DE2ACF">
            <w:pPr>
              <w:pStyle w:val="paragraph"/>
              <w:contextualSpacing/>
            </w:pPr>
            <w:r w:rsidRPr="002C0920">
              <w:t>(</w:t>
            </w:r>
            <w:r w:rsidR="001D146E">
              <w:t>‘</w:t>
            </w:r>
            <w:r w:rsidRPr="002C0920">
              <w:t>academic research</w:t>
            </w:r>
            <w:r w:rsidR="001D146E">
              <w:t>’</w:t>
            </w:r>
            <w:r w:rsidRPr="002C0920">
              <w:t xml:space="preserve">) </w:t>
            </w:r>
          </w:p>
          <w:p w14:paraId="5780C0BE" w14:textId="77777777" w:rsidR="00DB524E" w:rsidRDefault="002C0920" w:rsidP="00DE2ACF">
            <w:pPr>
              <w:pStyle w:val="paragraph"/>
              <w:contextualSpacing/>
            </w:pPr>
            <w:r w:rsidRPr="002C0920">
              <w:t>– overly narrow.</w:t>
            </w:r>
          </w:p>
          <w:p w14:paraId="676D9334" w14:textId="77777777" w:rsidR="00DE2ACF" w:rsidRDefault="00DE2ACF" w:rsidP="00DE2ACF">
            <w:pPr>
              <w:pStyle w:val="paragraph"/>
              <w:contextualSpacing/>
            </w:pPr>
          </w:p>
          <w:p w14:paraId="6C2C41EA" w14:textId="77777777" w:rsidR="002C0920" w:rsidRDefault="002C0920" w:rsidP="00DE2ACF">
            <w:pPr>
              <w:pStyle w:val="paragraph"/>
              <w:contextualSpacing/>
            </w:pPr>
            <w:r w:rsidRPr="002C0920">
              <w:t xml:space="preserve">O‑2 </w:t>
            </w:r>
          </w:p>
          <w:p w14:paraId="4D4D7573" w14:textId="77777777" w:rsidR="002C0920" w:rsidRDefault="002C0920" w:rsidP="007508B5">
            <w:pPr>
              <w:pStyle w:val="paragraph"/>
              <w:ind w:firstLine="720"/>
              <w:contextualSpacing/>
              <w:jc w:val="center"/>
            </w:pPr>
            <w:r w:rsidRPr="002C0920">
              <w:rPr>
                <w:rFonts w:hint="cs"/>
              </w:rPr>
              <w:t>مقاطع</w:t>
            </w:r>
            <w:r w:rsidRPr="002C0920">
              <w:t xml:space="preserve"> </w:t>
            </w:r>
            <w:r w:rsidRPr="002C0920">
              <w:rPr>
                <w:rFonts w:hint="cs"/>
              </w:rPr>
              <w:t>مختصرة</w:t>
            </w:r>
          </w:p>
          <w:p w14:paraId="16739351" w14:textId="6C0B4827" w:rsidR="002C0920" w:rsidRDefault="002C0920" w:rsidP="00DE2ACF">
            <w:pPr>
              <w:pStyle w:val="paragraph"/>
              <w:contextualSpacing/>
            </w:pPr>
            <w:r w:rsidRPr="002C0920">
              <w:t>(</w:t>
            </w:r>
            <w:r w:rsidR="001D146E">
              <w:t>‘</w:t>
            </w:r>
            <w:r w:rsidRPr="002C0920">
              <w:t>concise clips</w:t>
            </w:r>
            <w:r w:rsidR="001D146E">
              <w:t>’</w:t>
            </w:r>
            <w:r w:rsidRPr="002C0920">
              <w:t xml:space="preserve">) </w:t>
            </w:r>
          </w:p>
          <w:p w14:paraId="7F65795E" w14:textId="77777777" w:rsidR="002C0920" w:rsidRDefault="002C0920" w:rsidP="00DE2ACF">
            <w:pPr>
              <w:pStyle w:val="paragraph"/>
              <w:contextualSpacing/>
            </w:pPr>
            <w:r w:rsidRPr="002C0920">
              <w:t>– omits the sound element.</w:t>
            </w:r>
          </w:p>
          <w:p w14:paraId="4C2D9879" w14:textId="77777777" w:rsidR="00DE2ACF" w:rsidRDefault="00DE2ACF" w:rsidP="007508B5">
            <w:pPr>
              <w:pStyle w:val="paragraph"/>
              <w:ind w:firstLine="720"/>
              <w:contextualSpacing/>
              <w:jc w:val="center"/>
            </w:pPr>
          </w:p>
          <w:p w14:paraId="7F13E849" w14:textId="71B51D2F" w:rsidR="002C0920" w:rsidRDefault="002C0920" w:rsidP="00DE2ACF">
            <w:pPr>
              <w:pStyle w:val="paragraph"/>
              <w:contextualSpacing/>
            </w:pPr>
            <w:r w:rsidRPr="002C0920">
              <w:t xml:space="preserve">T‑2 </w:t>
            </w:r>
          </w:p>
          <w:p w14:paraId="743AC193" w14:textId="77777777" w:rsidR="002C0920" w:rsidRDefault="002C0920" w:rsidP="007508B5">
            <w:pPr>
              <w:pStyle w:val="paragraph"/>
              <w:ind w:firstLine="720"/>
              <w:contextualSpacing/>
              <w:jc w:val="center"/>
            </w:pPr>
            <w:r w:rsidRPr="002C0920">
              <w:rPr>
                <w:rFonts w:hint="cs"/>
              </w:rPr>
              <w:t>تصريحات</w:t>
            </w:r>
            <w:r w:rsidRPr="002C0920">
              <w:t xml:space="preserve"> </w:t>
            </w:r>
            <w:r w:rsidRPr="002C0920">
              <w:rPr>
                <w:rFonts w:hint="cs"/>
              </w:rPr>
              <w:t>واقعية</w:t>
            </w:r>
          </w:p>
          <w:p w14:paraId="25A679FF" w14:textId="6AFCC75F" w:rsidR="002C0920" w:rsidRPr="00B30623" w:rsidRDefault="002C0920" w:rsidP="00DE2ACF">
            <w:pPr>
              <w:pStyle w:val="paragraph"/>
              <w:contextualSpacing/>
            </w:pPr>
            <w:r w:rsidRPr="002C0920">
              <w:t>(</w:t>
            </w:r>
            <w:r w:rsidR="001D146E">
              <w:t>‘</w:t>
            </w:r>
            <w:r w:rsidRPr="002C0920">
              <w:t>realistic statements</w:t>
            </w:r>
            <w:r w:rsidR="001D146E">
              <w:t>’</w:t>
            </w:r>
            <w:r w:rsidRPr="002C0920">
              <w:t xml:space="preserve">) – misrepresents </w:t>
            </w:r>
            <w:r w:rsidRPr="001D146E">
              <w:rPr>
                <w:i/>
                <w:iCs/>
              </w:rPr>
              <w:t>facts</w:t>
            </w:r>
            <w:r w:rsidRPr="002C0920">
              <w:t>.</w:t>
            </w:r>
          </w:p>
        </w:tc>
        <w:tc>
          <w:tcPr>
            <w:tcW w:w="2080" w:type="dxa"/>
            <w:tcBorders>
              <w:top w:val="single" w:sz="4" w:space="0" w:color="auto"/>
              <w:bottom w:val="single" w:sz="4" w:space="0" w:color="auto"/>
            </w:tcBorders>
          </w:tcPr>
          <w:p w14:paraId="7EA2F8CF" w14:textId="77777777" w:rsidR="00DB524E" w:rsidRDefault="00DB524E" w:rsidP="00DE2ACF">
            <w:pPr>
              <w:pStyle w:val="paragraph"/>
              <w:contextualSpacing/>
            </w:pPr>
            <w:r>
              <w:t>T-2</w:t>
            </w:r>
            <w:r w:rsidRPr="0034495E">
              <w:t xml:space="preserve"> </w:t>
            </w:r>
          </w:p>
          <w:p w14:paraId="4D3020D9" w14:textId="1C3665EC" w:rsidR="00DB524E" w:rsidRDefault="0034228A" w:rsidP="007508B5">
            <w:pPr>
              <w:pStyle w:val="paragraph"/>
              <w:ind w:firstLine="720"/>
              <w:contextualSpacing/>
              <w:jc w:val="center"/>
            </w:pPr>
            <w:r>
              <w:rPr>
                <w:rFonts w:hint="cs"/>
                <w:rtl/>
                <w:lang w:bidi="ar-SY"/>
              </w:rPr>
              <w:t>تصريحات واقعية</w:t>
            </w:r>
            <w:r w:rsidR="00DB524E">
              <w:rPr>
                <w:rFonts w:hint="eastAsia"/>
              </w:rPr>
              <w:t xml:space="preserve"> </w:t>
            </w:r>
          </w:p>
          <w:p w14:paraId="39D39496" w14:textId="2FE09FAB" w:rsidR="00DB524E" w:rsidRDefault="00DB524E" w:rsidP="001D146E">
            <w:pPr>
              <w:pStyle w:val="paragraph"/>
              <w:contextualSpacing/>
            </w:pPr>
            <w:r w:rsidRPr="00EC0237">
              <w:t>(</w:t>
            </w:r>
            <w:r w:rsidR="001D146E">
              <w:t>‘</w:t>
            </w:r>
            <w:r w:rsidR="00F340DF">
              <w:t>realistic statements</w:t>
            </w:r>
            <w:r w:rsidR="001D146E">
              <w:t>’</w:t>
            </w:r>
            <w:r w:rsidRPr="00EC0237">
              <w:t xml:space="preserve">) </w:t>
            </w:r>
            <w:r w:rsidR="001D146E">
              <w:t>– t</w:t>
            </w:r>
            <w:r w:rsidR="000752B6" w:rsidRPr="000752B6">
              <w:t>he translation does not convey the intended meaning.</w:t>
            </w:r>
          </w:p>
        </w:tc>
      </w:tr>
      <w:tr w:rsidR="00DB524E" w14:paraId="30F7D698" w14:textId="77777777" w:rsidTr="001D146E">
        <w:trPr>
          <w:trHeight w:val="4274"/>
        </w:trPr>
        <w:tc>
          <w:tcPr>
            <w:tcW w:w="1425" w:type="dxa"/>
            <w:tcBorders>
              <w:top w:val="single" w:sz="4" w:space="0" w:color="auto"/>
              <w:bottom w:val="single" w:sz="4" w:space="0" w:color="auto"/>
            </w:tcBorders>
            <w:vAlign w:val="center"/>
          </w:tcPr>
          <w:p w14:paraId="3D03C3F7" w14:textId="77777777" w:rsidR="00DB524E" w:rsidRDefault="00DB524E" w:rsidP="00DE2ACF">
            <w:pPr>
              <w:pStyle w:val="paragraph"/>
              <w:contextualSpacing/>
              <w:rPr>
                <w:b/>
                <w:bCs/>
              </w:rPr>
            </w:pPr>
            <w:r w:rsidRPr="005759E3">
              <w:rPr>
                <w:rFonts w:hint="eastAsia"/>
                <w:b/>
                <w:bCs/>
              </w:rPr>
              <w:t>Google</w:t>
            </w:r>
          </w:p>
          <w:p w14:paraId="5481AE6D" w14:textId="77777777" w:rsidR="00DB524E" w:rsidRPr="005759E3" w:rsidRDefault="00DB524E" w:rsidP="00DE2ACF">
            <w:pPr>
              <w:pStyle w:val="paragraph"/>
              <w:contextualSpacing/>
              <w:rPr>
                <w:b/>
                <w:bCs/>
              </w:rPr>
            </w:pPr>
            <w:r>
              <w:rPr>
                <w:b/>
                <w:bCs/>
              </w:rPr>
              <w:t>(back-translation)</w:t>
            </w:r>
          </w:p>
        </w:tc>
        <w:tc>
          <w:tcPr>
            <w:tcW w:w="2411" w:type="dxa"/>
            <w:tcBorders>
              <w:top w:val="single" w:sz="4" w:space="0" w:color="auto"/>
              <w:bottom w:val="single" w:sz="4" w:space="0" w:color="auto"/>
            </w:tcBorders>
            <w:vAlign w:val="center"/>
          </w:tcPr>
          <w:p w14:paraId="0E0D6152" w14:textId="35C9169A" w:rsidR="00DB524E" w:rsidRPr="003E157B" w:rsidRDefault="00A56AAE" w:rsidP="00DE2ACF">
            <w:pPr>
              <w:pStyle w:val="paragraph"/>
              <w:contextualSpacing/>
            </w:pPr>
            <w:r w:rsidRPr="00A56AAE">
              <w:rPr>
                <w:kern w:val="2"/>
                <w14:ligatures w14:val="standardContextual"/>
              </w:rPr>
              <w:t xml:space="preserve">To move away from the carefully studied narrative </w:t>
            </w:r>
            <w:r w:rsidRPr="00A56AAE">
              <w:rPr>
                <w:b/>
                <w:bCs/>
                <w:kern w:val="2"/>
                <w14:ligatures w14:val="standardContextual"/>
              </w:rPr>
              <w:t>to align</w:t>
            </w:r>
            <w:r w:rsidRPr="00A56AAE">
              <w:rPr>
                <w:kern w:val="2"/>
                <w14:ligatures w14:val="standardContextual"/>
              </w:rPr>
              <w:t xml:space="preserve"> with the technological limits of media platforms takes us far from </w:t>
            </w:r>
            <w:r w:rsidRPr="00A56AAE">
              <w:rPr>
                <w:b/>
                <w:bCs/>
                <w:kern w:val="2"/>
                <w14:ligatures w14:val="standardContextual"/>
              </w:rPr>
              <w:t>scientific studies</w:t>
            </w:r>
            <w:r w:rsidRPr="00A56AAE">
              <w:rPr>
                <w:kern w:val="2"/>
                <w14:ligatures w14:val="standardContextual"/>
              </w:rPr>
              <w:t xml:space="preserve"> to </w:t>
            </w:r>
            <w:r w:rsidRPr="00A56AAE">
              <w:rPr>
                <w:b/>
                <w:bCs/>
                <w:kern w:val="2"/>
                <w14:ligatures w14:val="standardContextual"/>
              </w:rPr>
              <w:t>audio clips</w:t>
            </w:r>
            <w:r w:rsidRPr="00A56AAE">
              <w:rPr>
                <w:kern w:val="2"/>
                <w14:ligatures w14:val="standardContextual"/>
              </w:rPr>
              <w:t xml:space="preserve"> and </w:t>
            </w:r>
            <w:r w:rsidRPr="00A56AAE">
              <w:rPr>
                <w:b/>
                <w:bCs/>
                <w:kern w:val="2"/>
                <w14:ligatures w14:val="standardContextual"/>
              </w:rPr>
              <w:t>realistic data</w:t>
            </w:r>
            <w:r w:rsidRPr="00A56AAE">
              <w:rPr>
                <w:kern w:val="2"/>
                <w14:ligatures w14:val="standardContextual"/>
              </w:rPr>
              <w:t xml:space="preserve"> without context.</w:t>
            </w:r>
          </w:p>
        </w:tc>
        <w:tc>
          <w:tcPr>
            <w:tcW w:w="992" w:type="dxa"/>
            <w:tcBorders>
              <w:top w:val="single" w:sz="4" w:space="0" w:color="auto"/>
              <w:bottom w:val="single" w:sz="4" w:space="0" w:color="auto"/>
            </w:tcBorders>
            <w:vAlign w:val="center"/>
          </w:tcPr>
          <w:p w14:paraId="325B3279" w14:textId="0E41C296" w:rsidR="00DB524E" w:rsidRPr="0099233D" w:rsidRDefault="00DB524E" w:rsidP="001D146E">
            <w:pPr>
              <w:pStyle w:val="paragraph"/>
              <w:contextualSpacing/>
              <w:jc w:val="center"/>
            </w:pPr>
            <w:r>
              <w:t>0.9</w:t>
            </w:r>
            <w:r w:rsidR="00850CEC">
              <w:t>7</w:t>
            </w:r>
          </w:p>
        </w:tc>
        <w:tc>
          <w:tcPr>
            <w:tcW w:w="2126" w:type="dxa"/>
            <w:tcBorders>
              <w:top w:val="single" w:sz="4" w:space="0" w:color="auto"/>
              <w:bottom w:val="single" w:sz="4" w:space="0" w:color="auto"/>
            </w:tcBorders>
            <w:vAlign w:val="center"/>
          </w:tcPr>
          <w:p w14:paraId="481ECFA6" w14:textId="77777777" w:rsidR="00FE090D" w:rsidRDefault="00FE090D" w:rsidP="001D146E">
            <w:pPr>
              <w:pStyle w:val="paragraph"/>
              <w:contextualSpacing/>
            </w:pPr>
            <w:r>
              <w:t xml:space="preserve">T‑2 </w:t>
            </w:r>
          </w:p>
          <w:p w14:paraId="38DC5B7C" w14:textId="77777777" w:rsidR="00FE090D" w:rsidRDefault="00FE090D" w:rsidP="007508B5">
            <w:pPr>
              <w:pStyle w:val="paragraph"/>
              <w:ind w:firstLine="720"/>
              <w:contextualSpacing/>
              <w:jc w:val="center"/>
            </w:pPr>
            <w:r>
              <w:rPr>
                <w:rFonts w:hint="cs"/>
              </w:rPr>
              <w:t>الدراسات</w:t>
            </w:r>
            <w:r>
              <w:t xml:space="preserve"> </w:t>
            </w:r>
            <w:r>
              <w:rPr>
                <w:rFonts w:hint="cs"/>
              </w:rPr>
              <w:t>العلمية</w:t>
            </w:r>
          </w:p>
          <w:p w14:paraId="332E6970" w14:textId="77777777" w:rsidR="001D146E" w:rsidRDefault="00FE090D" w:rsidP="001D146E">
            <w:pPr>
              <w:pStyle w:val="paragraph"/>
              <w:contextualSpacing/>
            </w:pPr>
            <w:r>
              <w:t>(</w:t>
            </w:r>
            <w:r w:rsidR="001D146E">
              <w:t>‘</w:t>
            </w:r>
            <w:r>
              <w:t>scientific studies</w:t>
            </w:r>
            <w:r w:rsidR="001D146E">
              <w:t>’</w:t>
            </w:r>
            <w:r>
              <w:t xml:space="preserve">) </w:t>
            </w:r>
          </w:p>
          <w:p w14:paraId="623B1242" w14:textId="4ADD9F20" w:rsidR="00FE090D" w:rsidRDefault="00FE090D" w:rsidP="001D146E">
            <w:pPr>
              <w:pStyle w:val="paragraph"/>
              <w:contextualSpacing/>
            </w:pPr>
            <w:r>
              <w:t>– overly specific.</w:t>
            </w:r>
          </w:p>
          <w:p w14:paraId="120F82B5" w14:textId="77777777" w:rsidR="001D146E" w:rsidRDefault="001D146E" w:rsidP="001D146E">
            <w:pPr>
              <w:pStyle w:val="paragraph"/>
              <w:contextualSpacing/>
            </w:pPr>
          </w:p>
          <w:p w14:paraId="6DE75192" w14:textId="77777777" w:rsidR="00FE090D" w:rsidRDefault="00FE090D" w:rsidP="001D146E">
            <w:pPr>
              <w:pStyle w:val="paragraph"/>
              <w:contextualSpacing/>
            </w:pPr>
            <w:r>
              <w:t xml:space="preserve">O‑2 </w:t>
            </w:r>
          </w:p>
          <w:p w14:paraId="6B988C67" w14:textId="77777777" w:rsidR="00FE090D" w:rsidRDefault="00FE090D" w:rsidP="007508B5">
            <w:pPr>
              <w:pStyle w:val="paragraph"/>
              <w:ind w:firstLine="720"/>
              <w:contextualSpacing/>
              <w:jc w:val="center"/>
            </w:pPr>
            <w:r>
              <w:rPr>
                <w:rFonts w:hint="cs"/>
              </w:rPr>
              <w:t>مقاطع</w:t>
            </w:r>
            <w:r>
              <w:t xml:space="preserve"> </w:t>
            </w:r>
            <w:r>
              <w:rPr>
                <w:rFonts w:hint="cs"/>
              </w:rPr>
              <w:t>صوتية</w:t>
            </w:r>
            <w:r>
              <w:t xml:space="preserve"> </w:t>
            </w:r>
          </w:p>
          <w:p w14:paraId="25C0CDE3" w14:textId="77777777" w:rsidR="001D146E" w:rsidRDefault="00FE090D" w:rsidP="001D146E">
            <w:pPr>
              <w:pStyle w:val="paragraph"/>
              <w:contextualSpacing/>
            </w:pPr>
            <w:r>
              <w:t>(</w:t>
            </w:r>
            <w:r w:rsidR="001D146E">
              <w:t>‘</w:t>
            </w:r>
            <w:r>
              <w:t>audio clips</w:t>
            </w:r>
            <w:r w:rsidR="001D146E">
              <w:t>’</w:t>
            </w:r>
            <w:r>
              <w:t xml:space="preserve">) </w:t>
            </w:r>
          </w:p>
          <w:p w14:paraId="0F38686A" w14:textId="168FCD39" w:rsidR="00FE090D" w:rsidRDefault="00FE090D" w:rsidP="001D146E">
            <w:pPr>
              <w:pStyle w:val="paragraph"/>
              <w:contextualSpacing/>
            </w:pPr>
            <w:r>
              <w:t>– captures sound but omits brevity.</w:t>
            </w:r>
          </w:p>
          <w:p w14:paraId="01DB188A" w14:textId="77777777" w:rsidR="001D146E" w:rsidRDefault="001D146E" w:rsidP="001D146E">
            <w:pPr>
              <w:pStyle w:val="paragraph"/>
              <w:contextualSpacing/>
            </w:pPr>
          </w:p>
          <w:p w14:paraId="15FB7E67" w14:textId="77777777" w:rsidR="00FE090D" w:rsidRDefault="00FE090D" w:rsidP="001D146E">
            <w:pPr>
              <w:pStyle w:val="paragraph"/>
              <w:contextualSpacing/>
            </w:pPr>
            <w:r>
              <w:t xml:space="preserve">T‑2 </w:t>
            </w:r>
          </w:p>
          <w:p w14:paraId="5FED89C4" w14:textId="77777777" w:rsidR="00FE090D" w:rsidRDefault="00FE090D" w:rsidP="007508B5">
            <w:pPr>
              <w:pStyle w:val="paragraph"/>
              <w:ind w:firstLine="720"/>
              <w:contextualSpacing/>
              <w:jc w:val="center"/>
            </w:pPr>
            <w:r>
              <w:rPr>
                <w:rFonts w:hint="cs"/>
              </w:rPr>
              <w:t>بيانات</w:t>
            </w:r>
            <w:r>
              <w:t xml:space="preserve"> </w:t>
            </w:r>
            <w:r>
              <w:rPr>
                <w:rFonts w:hint="cs"/>
              </w:rPr>
              <w:t>واقعية</w:t>
            </w:r>
            <w:r>
              <w:t xml:space="preserve"> </w:t>
            </w:r>
          </w:p>
          <w:p w14:paraId="5DCA68A5" w14:textId="77777777" w:rsidR="001D146E" w:rsidRDefault="00FE090D" w:rsidP="001D146E">
            <w:pPr>
              <w:pStyle w:val="paragraph"/>
              <w:contextualSpacing/>
            </w:pPr>
            <w:r>
              <w:t>(</w:t>
            </w:r>
            <w:r w:rsidR="001D146E">
              <w:t>‘</w:t>
            </w:r>
            <w:r>
              <w:t>realistic data</w:t>
            </w:r>
            <w:r w:rsidR="001D146E">
              <w:t>’</w:t>
            </w:r>
            <w:r>
              <w:t xml:space="preserve">) </w:t>
            </w:r>
          </w:p>
          <w:p w14:paraId="020A5658" w14:textId="70A7508F" w:rsidR="00FE090D" w:rsidRDefault="00FE090D" w:rsidP="001D146E">
            <w:pPr>
              <w:pStyle w:val="paragraph"/>
              <w:contextualSpacing/>
            </w:pPr>
            <w:r>
              <w:t xml:space="preserve">– misconstrues </w:t>
            </w:r>
            <w:r w:rsidRPr="001D146E">
              <w:rPr>
                <w:i/>
                <w:iCs/>
              </w:rPr>
              <w:t>statements of fact</w:t>
            </w:r>
            <w:r>
              <w:t>.</w:t>
            </w:r>
          </w:p>
          <w:p w14:paraId="3A1CADE0" w14:textId="77777777" w:rsidR="001D146E" w:rsidRDefault="001D146E" w:rsidP="001D146E">
            <w:pPr>
              <w:pStyle w:val="paragraph"/>
              <w:contextualSpacing/>
            </w:pPr>
          </w:p>
          <w:p w14:paraId="3203DAE0" w14:textId="77777777" w:rsidR="00FE090D" w:rsidRDefault="00FE090D" w:rsidP="001D146E">
            <w:pPr>
              <w:pStyle w:val="paragraph"/>
              <w:contextualSpacing/>
            </w:pPr>
            <w:r>
              <w:t>T‑2</w:t>
            </w:r>
          </w:p>
          <w:p w14:paraId="436F12A3" w14:textId="77777777" w:rsidR="00FE090D" w:rsidRDefault="00FE090D" w:rsidP="007508B5">
            <w:pPr>
              <w:pStyle w:val="paragraph"/>
              <w:ind w:firstLine="720"/>
              <w:contextualSpacing/>
              <w:jc w:val="center"/>
            </w:pPr>
            <w:r>
              <w:t xml:space="preserve"> </w:t>
            </w:r>
            <w:r>
              <w:rPr>
                <w:rFonts w:hint="cs"/>
              </w:rPr>
              <w:t>التوافق</w:t>
            </w:r>
          </w:p>
          <w:p w14:paraId="6171CE72" w14:textId="0E146683" w:rsidR="00FE090D" w:rsidRDefault="00FE090D" w:rsidP="001D146E">
            <w:pPr>
              <w:pStyle w:val="paragraph"/>
              <w:contextualSpacing/>
            </w:pPr>
            <w:r>
              <w:t>(</w:t>
            </w:r>
            <w:r w:rsidR="00A16E0A">
              <w:t>‘</w:t>
            </w:r>
            <w:r>
              <w:t>to align</w:t>
            </w:r>
            <w:r w:rsidR="00A16E0A">
              <w:t>’</w:t>
            </w:r>
            <w:r>
              <w:t>)</w:t>
            </w:r>
          </w:p>
          <w:p w14:paraId="11E9E3FE" w14:textId="179F6715" w:rsidR="00FE090D" w:rsidRDefault="00FE090D" w:rsidP="00A16E0A">
            <w:pPr>
              <w:pStyle w:val="paragraph"/>
              <w:contextualSpacing/>
            </w:pPr>
            <w:r>
              <w:t xml:space="preserve"> – inaccurate for</w:t>
            </w:r>
            <w:r w:rsidR="001D146E">
              <w:t xml:space="preserve"> </w:t>
            </w:r>
            <w:r w:rsidRPr="001D146E">
              <w:rPr>
                <w:i/>
                <w:iCs/>
              </w:rPr>
              <w:t>to conform.</w:t>
            </w:r>
          </w:p>
          <w:p w14:paraId="5D8E1194" w14:textId="172AD674" w:rsidR="00FE090D" w:rsidRPr="00B30623" w:rsidRDefault="00FE090D" w:rsidP="007508B5">
            <w:pPr>
              <w:pStyle w:val="paragraph"/>
              <w:ind w:firstLine="720"/>
              <w:contextualSpacing/>
              <w:jc w:val="center"/>
            </w:pPr>
          </w:p>
        </w:tc>
        <w:tc>
          <w:tcPr>
            <w:tcW w:w="2080" w:type="dxa"/>
            <w:tcBorders>
              <w:top w:val="single" w:sz="4" w:space="0" w:color="auto"/>
              <w:bottom w:val="single" w:sz="4" w:space="0" w:color="auto"/>
            </w:tcBorders>
          </w:tcPr>
          <w:p w14:paraId="2E453907" w14:textId="0493DC85" w:rsidR="00DB524E" w:rsidRDefault="00FE090D" w:rsidP="001D146E">
            <w:pPr>
              <w:pStyle w:val="paragraph"/>
              <w:contextualSpacing/>
            </w:pPr>
            <w:r>
              <w:t>T</w:t>
            </w:r>
            <w:r w:rsidR="00DB524E" w:rsidRPr="00C137A3">
              <w:t xml:space="preserve">‑2 </w:t>
            </w:r>
          </w:p>
          <w:p w14:paraId="0954889F" w14:textId="77777777" w:rsidR="00845114" w:rsidRDefault="008310E1" w:rsidP="007508B5">
            <w:pPr>
              <w:pStyle w:val="paragraph"/>
              <w:ind w:firstLine="720"/>
              <w:contextualSpacing/>
              <w:jc w:val="center"/>
            </w:pPr>
            <w:r>
              <w:rPr>
                <w:rFonts w:hint="cs"/>
                <w:rtl/>
                <w:lang w:bidi="ar-SY"/>
              </w:rPr>
              <w:t>التوافق</w:t>
            </w:r>
            <w:r w:rsidRPr="00C137A3">
              <w:t xml:space="preserve"> </w:t>
            </w:r>
          </w:p>
          <w:p w14:paraId="0538AB02" w14:textId="034C013B" w:rsidR="009033F1" w:rsidRDefault="00DB524E" w:rsidP="001D146E">
            <w:pPr>
              <w:pStyle w:val="paragraph"/>
              <w:contextualSpacing/>
            </w:pPr>
            <w:r w:rsidRPr="00C137A3">
              <w:t>(</w:t>
            </w:r>
            <w:r w:rsidR="001D146E">
              <w:t>‘</w:t>
            </w:r>
            <w:r w:rsidR="00845114">
              <w:t>to align</w:t>
            </w:r>
            <w:r w:rsidR="001D146E">
              <w:t>’</w:t>
            </w:r>
            <w:r w:rsidRPr="00C137A3">
              <w:t xml:space="preserve">) </w:t>
            </w:r>
          </w:p>
          <w:p w14:paraId="3D6EBA31" w14:textId="5D3E1A1A" w:rsidR="00DB524E" w:rsidRDefault="00DB524E" w:rsidP="001D146E">
            <w:pPr>
              <w:pStyle w:val="paragraph"/>
              <w:contextualSpacing/>
            </w:pPr>
            <w:r w:rsidRPr="00C137A3">
              <w:t xml:space="preserve">– </w:t>
            </w:r>
            <w:r w:rsidR="009033F1">
              <w:t>fail</w:t>
            </w:r>
            <w:r w:rsidR="00302AFC">
              <w:t>ed</w:t>
            </w:r>
            <w:r w:rsidR="009033F1">
              <w:t xml:space="preserve"> to convey the full meaning</w:t>
            </w:r>
            <w:r w:rsidRPr="00C137A3">
              <w:t>.</w:t>
            </w:r>
          </w:p>
          <w:p w14:paraId="192A6D54" w14:textId="77777777" w:rsidR="001D146E" w:rsidRDefault="001D146E" w:rsidP="007508B5">
            <w:pPr>
              <w:pStyle w:val="paragraph"/>
              <w:ind w:firstLine="720"/>
              <w:contextualSpacing/>
              <w:jc w:val="center"/>
            </w:pPr>
          </w:p>
          <w:p w14:paraId="7940A77B" w14:textId="15D7F6F9" w:rsidR="005F6671" w:rsidRDefault="005F6671" w:rsidP="001D146E">
            <w:pPr>
              <w:pStyle w:val="paragraph"/>
              <w:contextualSpacing/>
            </w:pPr>
            <w:r>
              <w:t>MU-2</w:t>
            </w:r>
          </w:p>
          <w:p w14:paraId="17F6EA2A" w14:textId="5BB7B45E" w:rsidR="005F6671" w:rsidRDefault="005F6671" w:rsidP="007508B5">
            <w:pPr>
              <w:pStyle w:val="paragraph"/>
              <w:ind w:firstLine="720"/>
              <w:contextualSpacing/>
              <w:jc w:val="center"/>
            </w:pPr>
            <w:r w:rsidRPr="005F6671">
              <w:rPr>
                <w:rFonts w:hint="cs"/>
              </w:rPr>
              <w:t>مقاطع</w:t>
            </w:r>
            <w:r w:rsidRPr="005F6671">
              <w:t xml:space="preserve"> </w:t>
            </w:r>
            <w:r w:rsidRPr="005F6671">
              <w:rPr>
                <w:rFonts w:hint="cs"/>
              </w:rPr>
              <w:t>صوتية</w:t>
            </w:r>
          </w:p>
          <w:p w14:paraId="673982C6" w14:textId="523E1D0C" w:rsidR="001262F2" w:rsidRDefault="001262F2" w:rsidP="001D146E">
            <w:pPr>
              <w:pStyle w:val="paragraph"/>
              <w:contextualSpacing/>
            </w:pPr>
            <w:r>
              <w:t>(</w:t>
            </w:r>
            <w:r w:rsidR="001D146E">
              <w:t>‘</w:t>
            </w:r>
            <w:r>
              <w:t>audio clips</w:t>
            </w:r>
            <w:r w:rsidR="001D146E">
              <w:t>’</w:t>
            </w:r>
            <w:r>
              <w:t>)</w:t>
            </w:r>
          </w:p>
          <w:p w14:paraId="5E35DC84" w14:textId="23311CAE" w:rsidR="005F6671" w:rsidRDefault="001D146E" w:rsidP="001D146E">
            <w:pPr>
              <w:pStyle w:val="paragraph"/>
              <w:contextualSpacing/>
            </w:pPr>
            <w:r w:rsidRPr="001D146E">
              <w:t>–</w:t>
            </w:r>
            <w:r>
              <w:t xml:space="preserve"> </w:t>
            </w:r>
            <w:r w:rsidR="009C004D" w:rsidRPr="009C004D">
              <w:t>what is meant is brief or concise excerpts.</w:t>
            </w:r>
          </w:p>
          <w:p w14:paraId="2584D716" w14:textId="77777777" w:rsidR="00A16E0A" w:rsidRDefault="00A16E0A" w:rsidP="001D146E">
            <w:pPr>
              <w:pStyle w:val="paragraph"/>
              <w:contextualSpacing/>
            </w:pPr>
          </w:p>
          <w:p w14:paraId="1D9196D9" w14:textId="48C7C34B" w:rsidR="00406E56" w:rsidRDefault="00406E56" w:rsidP="00A16E0A">
            <w:pPr>
              <w:pStyle w:val="paragraph"/>
              <w:contextualSpacing/>
            </w:pPr>
            <w:r>
              <w:t>T-2</w:t>
            </w:r>
          </w:p>
          <w:p w14:paraId="7753F5F0" w14:textId="77777777" w:rsidR="00406E56" w:rsidRDefault="00406E56" w:rsidP="007508B5">
            <w:pPr>
              <w:pStyle w:val="paragraph"/>
              <w:ind w:firstLine="720"/>
              <w:contextualSpacing/>
              <w:jc w:val="center"/>
              <w:rPr>
                <w:lang w:bidi="ar-SY"/>
              </w:rPr>
            </w:pPr>
            <w:r>
              <w:rPr>
                <w:rFonts w:hint="cs"/>
                <w:rtl/>
                <w:lang w:bidi="ar-SY"/>
              </w:rPr>
              <w:t>بيانات واقعية</w:t>
            </w:r>
          </w:p>
          <w:p w14:paraId="7230A55F" w14:textId="0008176C" w:rsidR="00406E56" w:rsidRDefault="00406E56" w:rsidP="00A16E0A">
            <w:pPr>
              <w:pStyle w:val="paragraph"/>
              <w:contextualSpacing/>
              <w:rPr>
                <w:lang w:bidi="ar-SY"/>
              </w:rPr>
            </w:pPr>
            <w:r>
              <w:rPr>
                <w:lang w:bidi="ar-SY"/>
              </w:rPr>
              <w:t>(</w:t>
            </w:r>
            <w:r w:rsidR="00A16E0A">
              <w:rPr>
                <w:lang w:bidi="ar-SY"/>
              </w:rPr>
              <w:t>‘</w:t>
            </w:r>
            <w:r>
              <w:rPr>
                <w:lang w:bidi="ar-SY"/>
              </w:rPr>
              <w:t>realistic data</w:t>
            </w:r>
            <w:r w:rsidR="00A16E0A">
              <w:rPr>
                <w:lang w:bidi="ar-SY"/>
              </w:rPr>
              <w:t>’</w:t>
            </w:r>
            <w:r>
              <w:rPr>
                <w:lang w:bidi="ar-SY"/>
              </w:rPr>
              <w:t>)</w:t>
            </w:r>
          </w:p>
          <w:p w14:paraId="72E0B11F" w14:textId="06290AE3" w:rsidR="005C5EA2" w:rsidRDefault="00A16E0A" w:rsidP="00A16E0A">
            <w:pPr>
              <w:pStyle w:val="paragraph"/>
              <w:contextualSpacing/>
            </w:pPr>
            <w:r w:rsidRPr="00A16E0A">
              <w:t>–</w:t>
            </w:r>
            <w:r>
              <w:t xml:space="preserve"> </w:t>
            </w:r>
            <w:r w:rsidR="00302AFC">
              <w:t>not the original meaning</w:t>
            </w:r>
          </w:p>
        </w:tc>
      </w:tr>
    </w:tbl>
    <w:p w14:paraId="25A74472" w14:textId="57B2397E" w:rsidR="7E9E7A03" w:rsidRPr="00FB4B1B" w:rsidRDefault="5B171554" w:rsidP="007508B5">
      <w:pPr>
        <w:pStyle w:val="paragraph"/>
        <w:ind w:firstLine="720"/>
        <w:contextualSpacing/>
        <w:jc w:val="both"/>
        <w:rPr>
          <w:rFonts w:eastAsia="DengXian"/>
        </w:rPr>
      </w:pPr>
      <w:r w:rsidRPr="0801C41F">
        <w:rPr>
          <w:rFonts w:eastAsia="DengXian"/>
        </w:rPr>
        <w:t xml:space="preserve">This segment </w:t>
      </w:r>
      <w:r w:rsidR="006005F1">
        <w:rPr>
          <w:rFonts w:eastAsia="DengXian"/>
        </w:rPr>
        <w:t>reveal</w:t>
      </w:r>
      <w:r w:rsidRPr="0801C41F">
        <w:rPr>
          <w:rFonts w:eastAsia="DengXian"/>
        </w:rPr>
        <w:t xml:space="preserve">s three recurring Arabic MT vulnerabilities. </w:t>
      </w:r>
      <w:r w:rsidRPr="3E07DF07">
        <w:rPr>
          <w:rFonts w:eastAsia="DengXian"/>
        </w:rPr>
        <w:t>First, terminological over‑specification (T‑2):</w:t>
      </w:r>
      <w:r w:rsidRPr="0801C41F">
        <w:rPr>
          <w:rFonts w:eastAsia="DengXian"/>
        </w:rPr>
        <w:t xml:space="preserve"> both systems translate </w:t>
      </w:r>
      <w:r w:rsidRPr="0801C41F">
        <w:rPr>
          <w:rFonts w:eastAsia="DengXian"/>
          <w:i/>
          <w:iCs/>
        </w:rPr>
        <w:t>scholarship</w:t>
      </w:r>
      <w:r w:rsidRPr="0801C41F">
        <w:rPr>
          <w:rFonts w:eastAsia="DengXian"/>
        </w:rPr>
        <w:t xml:space="preserve"> as </w:t>
      </w:r>
      <w:r w:rsidRPr="0801C41F">
        <w:rPr>
          <w:rFonts w:eastAsia="DengXian"/>
          <w:i/>
          <w:iCs/>
          <w:rtl/>
        </w:rPr>
        <w:t>البحث الأكاديمي</w:t>
      </w:r>
      <w:r w:rsidRPr="0801C41F">
        <w:rPr>
          <w:rFonts w:eastAsia="DengXian"/>
        </w:rPr>
        <w:t xml:space="preserve"> (</w:t>
      </w:r>
      <w:r w:rsidR="00A16E0A">
        <w:rPr>
          <w:rFonts w:eastAsia="DengXian"/>
        </w:rPr>
        <w:t>‘</w:t>
      </w:r>
      <w:r w:rsidRPr="0801C41F">
        <w:rPr>
          <w:rFonts w:eastAsia="DengXian"/>
        </w:rPr>
        <w:t>academic research</w:t>
      </w:r>
      <w:r w:rsidR="00A16E0A">
        <w:rPr>
          <w:rFonts w:eastAsia="DengXian"/>
        </w:rPr>
        <w:t>’</w:t>
      </w:r>
      <w:r w:rsidRPr="0801C41F">
        <w:rPr>
          <w:rFonts w:eastAsia="DengXian"/>
        </w:rPr>
        <w:t xml:space="preserve">) or </w:t>
      </w:r>
      <w:r w:rsidRPr="0801C41F">
        <w:rPr>
          <w:rFonts w:eastAsia="DengXian"/>
          <w:i/>
          <w:iCs/>
          <w:rtl/>
        </w:rPr>
        <w:t>الدراسات العلمية</w:t>
      </w:r>
      <w:r w:rsidRPr="0801C41F">
        <w:rPr>
          <w:rFonts w:eastAsia="DengXian"/>
        </w:rPr>
        <w:t xml:space="preserve"> (</w:t>
      </w:r>
      <w:r w:rsidR="00A16E0A">
        <w:rPr>
          <w:rFonts w:eastAsia="DengXian"/>
        </w:rPr>
        <w:t>‘</w:t>
      </w:r>
      <w:r w:rsidRPr="0801C41F">
        <w:rPr>
          <w:rFonts w:eastAsia="DengXian"/>
        </w:rPr>
        <w:t>scientific studies</w:t>
      </w:r>
      <w:r w:rsidR="00A16E0A">
        <w:rPr>
          <w:rFonts w:eastAsia="DengXian"/>
        </w:rPr>
        <w:t>’</w:t>
      </w:r>
      <w:r w:rsidRPr="0801C41F">
        <w:rPr>
          <w:rFonts w:eastAsia="DengXian"/>
        </w:rPr>
        <w:t xml:space="preserve">), terms that confine the broad notion of scholarship to </w:t>
      </w:r>
      <w:r w:rsidR="00E211AB">
        <w:rPr>
          <w:rFonts w:eastAsia="DengXian"/>
        </w:rPr>
        <w:t>academic or scientific</w:t>
      </w:r>
      <w:r w:rsidRPr="00E211AB">
        <w:rPr>
          <w:rFonts w:eastAsia="DengXian"/>
        </w:rPr>
        <w:t xml:space="preserve"> research</w:t>
      </w:r>
      <w:r w:rsidRPr="0801C41F">
        <w:rPr>
          <w:rFonts w:eastAsia="DengXian"/>
        </w:rPr>
        <w:t xml:space="preserve">; graders recommend the wider phrase </w:t>
      </w:r>
      <w:r w:rsidRPr="0801C41F">
        <w:rPr>
          <w:rFonts w:eastAsia="DengXian"/>
          <w:i/>
          <w:iCs/>
          <w:rtl/>
        </w:rPr>
        <w:t>المنحى العلمي</w:t>
      </w:r>
      <w:r w:rsidRPr="0801C41F">
        <w:rPr>
          <w:rFonts w:eastAsia="DengXian"/>
        </w:rPr>
        <w:t xml:space="preserve"> (</w:t>
      </w:r>
      <w:r w:rsidR="00A16E0A">
        <w:rPr>
          <w:rFonts w:eastAsia="DengXian"/>
        </w:rPr>
        <w:t>‘</w:t>
      </w:r>
      <w:r w:rsidRPr="0801C41F">
        <w:rPr>
          <w:rFonts w:eastAsia="DengXian"/>
        </w:rPr>
        <w:t>scholarly approach</w:t>
      </w:r>
      <w:r w:rsidR="00A16E0A">
        <w:rPr>
          <w:rFonts w:eastAsia="DengXian"/>
        </w:rPr>
        <w:t>’</w:t>
      </w:r>
      <w:r w:rsidRPr="0801C41F">
        <w:rPr>
          <w:rFonts w:eastAsia="DengXian"/>
        </w:rPr>
        <w:t xml:space="preserve">). </w:t>
      </w:r>
      <w:r w:rsidRPr="3E07DF07">
        <w:rPr>
          <w:rFonts w:eastAsia="DengXian"/>
        </w:rPr>
        <w:t>Second, partial omission (O‑2)</w:t>
      </w:r>
      <w:r w:rsidRPr="0801C41F">
        <w:rPr>
          <w:rFonts w:eastAsia="DengXian"/>
          <w:b/>
          <w:bCs/>
        </w:rPr>
        <w:t>:</w:t>
      </w:r>
      <w:r w:rsidRPr="0801C41F">
        <w:rPr>
          <w:rFonts w:eastAsia="DengXian"/>
        </w:rPr>
        <w:t xml:space="preserve"> GPT‑4o’s </w:t>
      </w:r>
      <w:r w:rsidRPr="0801C41F">
        <w:rPr>
          <w:rFonts w:eastAsia="DengXian"/>
          <w:i/>
          <w:iCs/>
          <w:rtl/>
        </w:rPr>
        <w:t>مقاطع مختصرة</w:t>
      </w:r>
      <w:r w:rsidRPr="0801C41F">
        <w:rPr>
          <w:rFonts w:eastAsia="DengXian"/>
        </w:rPr>
        <w:t xml:space="preserve"> (</w:t>
      </w:r>
      <w:r w:rsidR="00A16E0A">
        <w:rPr>
          <w:rFonts w:eastAsia="DengXian"/>
        </w:rPr>
        <w:t>‘</w:t>
      </w:r>
      <w:r w:rsidRPr="0801C41F">
        <w:rPr>
          <w:rFonts w:eastAsia="DengXian"/>
        </w:rPr>
        <w:t>concise clips</w:t>
      </w:r>
      <w:r w:rsidR="00A16E0A">
        <w:rPr>
          <w:rFonts w:eastAsia="DengXian"/>
        </w:rPr>
        <w:t>’</w:t>
      </w:r>
      <w:r w:rsidRPr="0801C41F">
        <w:rPr>
          <w:rFonts w:eastAsia="DengXian"/>
        </w:rPr>
        <w:t xml:space="preserve">) deletes the </w:t>
      </w:r>
      <w:r w:rsidRPr="00B454C7">
        <w:rPr>
          <w:rFonts w:eastAsia="DengXian"/>
          <w:i/>
          <w:iCs/>
        </w:rPr>
        <w:t>sound</w:t>
      </w:r>
      <w:r w:rsidRPr="0801C41F">
        <w:rPr>
          <w:rFonts w:eastAsia="DengXian"/>
        </w:rPr>
        <w:t xml:space="preserve"> element, whereas Google’s </w:t>
      </w:r>
      <w:r w:rsidRPr="0801C41F">
        <w:rPr>
          <w:rFonts w:eastAsia="DengXian"/>
          <w:i/>
          <w:iCs/>
          <w:rtl/>
        </w:rPr>
        <w:t>مقاطع صوتية</w:t>
      </w:r>
      <w:r w:rsidRPr="0801C41F">
        <w:rPr>
          <w:rFonts w:eastAsia="DengXian"/>
        </w:rPr>
        <w:t xml:space="preserve"> (</w:t>
      </w:r>
      <w:r w:rsidR="00A16E0A">
        <w:rPr>
          <w:rFonts w:eastAsia="DengXian"/>
        </w:rPr>
        <w:t>‘</w:t>
      </w:r>
      <w:r w:rsidRPr="0801C41F">
        <w:rPr>
          <w:rFonts w:eastAsia="DengXian"/>
        </w:rPr>
        <w:t>audio clips</w:t>
      </w:r>
      <w:r w:rsidR="00A16E0A">
        <w:rPr>
          <w:rFonts w:eastAsia="DengXian"/>
        </w:rPr>
        <w:t>’</w:t>
      </w:r>
      <w:r w:rsidRPr="0801C41F">
        <w:rPr>
          <w:rFonts w:eastAsia="DengXian"/>
        </w:rPr>
        <w:t xml:space="preserve">) retains </w:t>
      </w:r>
      <w:r w:rsidRPr="00B454C7">
        <w:rPr>
          <w:rFonts w:eastAsia="DengXian"/>
          <w:i/>
          <w:iCs/>
        </w:rPr>
        <w:t>sound</w:t>
      </w:r>
      <w:r w:rsidRPr="0801C41F">
        <w:rPr>
          <w:rFonts w:eastAsia="DengXian"/>
        </w:rPr>
        <w:t xml:space="preserve"> but ignores brevity—neither fully captures </w:t>
      </w:r>
      <w:r w:rsidRPr="00B454C7">
        <w:rPr>
          <w:rFonts w:eastAsia="DengXian"/>
          <w:i/>
          <w:iCs/>
        </w:rPr>
        <w:t>sound bite</w:t>
      </w:r>
      <w:r w:rsidRPr="0801C41F">
        <w:rPr>
          <w:rFonts w:eastAsia="DengXian"/>
        </w:rPr>
        <w:t xml:space="preserve">. </w:t>
      </w:r>
      <w:r w:rsidRPr="5A199A0F">
        <w:rPr>
          <w:rFonts w:eastAsia="DengXian"/>
        </w:rPr>
        <w:t>Third, connotation drift in fact‑rendering (T‑2):</w:t>
      </w:r>
      <w:r w:rsidRPr="0801C41F">
        <w:rPr>
          <w:rFonts w:eastAsia="DengXian"/>
        </w:rPr>
        <w:t xml:space="preserve"> both systems choose </w:t>
      </w:r>
      <w:r w:rsidRPr="0801C41F">
        <w:rPr>
          <w:rFonts w:eastAsia="DengXian"/>
          <w:i/>
          <w:iCs/>
          <w:rtl/>
        </w:rPr>
        <w:t>تصريحات/بيانات واقعية</w:t>
      </w:r>
      <w:r w:rsidRPr="0801C41F">
        <w:rPr>
          <w:rFonts w:eastAsia="DengXian"/>
        </w:rPr>
        <w:t xml:space="preserve"> (</w:t>
      </w:r>
      <w:r w:rsidR="00A16E0A">
        <w:rPr>
          <w:rFonts w:eastAsia="DengXian"/>
        </w:rPr>
        <w:t>‘</w:t>
      </w:r>
      <w:r w:rsidRPr="0801C41F">
        <w:rPr>
          <w:rFonts w:eastAsia="DengXian"/>
        </w:rPr>
        <w:t>realistic statements/data</w:t>
      </w:r>
      <w:r w:rsidR="00A16E0A">
        <w:rPr>
          <w:rFonts w:eastAsia="DengXian"/>
        </w:rPr>
        <w:t>’</w:t>
      </w:r>
      <w:r w:rsidRPr="0801C41F">
        <w:rPr>
          <w:rFonts w:eastAsia="DengXian"/>
        </w:rPr>
        <w:t xml:space="preserve">), where </w:t>
      </w:r>
      <w:r w:rsidRPr="0801C41F">
        <w:rPr>
          <w:rFonts w:eastAsia="DengXian"/>
          <w:i/>
          <w:iCs/>
          <w:rtl/>
        </w:rPr>
        <w:t>واقعية</w:t>
      </w:r>
      <w:r w:rsidRPr="0801C41F">
        <w:rPr>
          <w:rFonts w:eastAsia="DengXian"/>
        </w:rPr>
        <w:t xml:space="preserve"> signals </w:t>
      </w:r>
      <w:r w:rsidRPr="00B454C7">
        <w:rPr>
          <w:rFonts w:eastAsia="DengXian"/>
          <w:i/>
          <w:iCs/>
        </w:rPr>
        <w:t>realistic</w:t>
      </w:r>
      <w:r w:rsidRPr="0801C41F">
        <w:rPr>
          <w:rFonts w:eastAsia="DengXian"/>
        </w:rPr>
        <w:t xml:space="preserve"> rather than </w:t>
      </w:r>
      <w:r w:rsidRPr="00B454C7">
        <w:rPr>
          <w:rFonts w:eastAsia="DengXian"/>
          <w:i/>
          <w:iCs/>
        </w:rPr>
        <w:t>factual</w:t>
      </w:r>
      <w:r w:rsidRPr="0801C41F">
        <w:rPr>
          <w:rFonts w:eastAsia="DengXian"/>
        </w:rPr>
        <w:t xml:space="preserve">, and </w:t>
      </w:r>
      <w:r w:rsidRPr="0801C41F">
        <w:rPr>
          <w:rFonts w:eastAsia="DengXian"/>
          <w:i/>
          <w:iCs/>
          <w:rtl/>
        </w:rPr>
        <w:t>بيانات</w:t>
      </w:r>
      <w:r w:rsidRPr="0801C41F">
        <w:rPr>
          <w:rFonts w:eastAsia="DengXian"/>
        </w:rPr>
        <w:t xml:space="preserve"> </w:t>
      </w:r>
      <w:r w:rsidR="3AB5F7CD" w:rsidRPr="0F5B8DE6">
        <w:rPr>
          <w:rFonts w:eastAsia="DengXian"/>
        </w:rPr>
        <w:t xml:space="preserve">might </w:t>
      </w:r>
      <w:r w:rsidRPr="296628C2">
        <w:rPr>
          <w:rFonts w:eastAsia="DengXian"/>
        </w:rPr>
        <w:t>suggest</w:t>
      </w:r>
      <w:r w:rsidRPr="0801C41F">
        <w:rPr>
          <w:rFonts w:eastAsia="DengXian"/>
        </w:rPr>
        <w:t xml:space="preserve"> </w:t>
      </w:r>
      <w:r w:rsidR="5F9306F6" w:rsidRPr="680623EB">
        <w:rPr>
          <w:rFonts w:eastAsia="DengXian"/>
        </w:rPr>
        <w:t xml:space="preserve">either date </w:t>
      </w:r>
      <w:r w:rsidR="5F9306F6" w:rsidRPr="3831BA59">
        <w:rPr>
          <w:rFonts w:eastAsia="DengXian"/>
        </w:rPr>
        <w:t xml:space="preserve">or </w:t>
      </w:r>
      <w:r w:rsidRPr="680623EB">
        <w:rPr>
          <w:rFonts w:eastAsia="DengXian"/>
        </w:rPr>
        <w:t>formal</w:t>
      </w:r>
      <w:r w:rsidRPr="0801C41F">
        <w:rPr>
          <w:rFonts w:eastAsia="DengXian"/>
        </w:rPr>
        <w:t xml:space="preserve"> communiqués. The graders propose </w:t>
      </w:r>
      <w:r w:rsidRPr="0801C41F">
        <w:rPr>
          <w:rFonts w:eastAsia="DengXian"/>
          <w:i/>
          <w:iCs/>
          <w:rtl/>
        </w:rPr>
        <w:t>تقديم حقائق</w:t>
      </w:r>
      <w:r w:rsidRPr="0801C41F">
        <w:rPr>
          <w:rFonts w:eastAsia="DengXian"/>
        </w:rPr>
        <w:t xml:space="preserve"> (</w:t>
      </w:r>
      <w:r w:rsidR="00A16E0A">
        <w:rPr>
          <w:rFonts w:eastAsia="DengXian"/>
        </w:rPr>
        <w:t>‘</w:t>
      </w:r>
      <w:r w:rsidRPr="0801C41F">
        <w:rPr>
          <w:rFonts w:eastAsia="DengXian"/>
        </w:rPr>
        <w:t>presentation of facts</w:t>
      </w:r>
      <w:r w:rsidR="00A16E0A">
        <w:rPr>
          <w:rFonts w:eastAsia="DengXian"/>
        </w:rPr>
        <w:t>’</w:t>
      </w:r>
      <w:r w:rsidRPr="0801C41F">
        <w:rPr>
          <w:rFonts w:eastAsia="DengXian"/>
        </w:rPr>
        <w:t>) to restore the intended sense of context‑free fact statements. Collectively, these issues</w:t>
      </w:r>
      <w:r w:rsidR="009647C5">
        <w:rPr>
          <w:rFonts w:eastAsia="DengXian"/>
        </w:rPr>
        <w:t xml:space="preserve">, </w:t>
      </w:r>
      <w:r w:rsidRPr="0801C41F">
        <w:rPr>
          <w:rFonts w:eastAsia="DengXian"/>
        </w:rPr>
        <w:t>narrow term mapping, headword omission, and connotative mismatch</w:t>
      </w:r>
      <w:r w:rsidR="009647C5">
        <w:rPr>
          <w:rFonts w:eastAsia="DengXian"/>
        </w:rPr>
        <w:t xml:space="preserve">, </w:t>
      </w:r>
      <w:r w:rsidRPr="0801C41F">
        <w:rPr>
          <w:rFonts w:eastAsia="DengXian"/>
        </w:rPr>
        <w:t>reinforce the broader trend noted in Section 3.4</w:t>
      </w:r>
      <w:r w:rsidR="00B31AEF">
        <w:rPr>
          <w:rFonts w:eastAsia="DengXian"/>
        </w:rPr>
        <w:t>.</w:t>
      </w:r>
      <w:r w:rsidRPr="0801C41F">
        <w:rPr>
          <w:rFonts w:eastAsia="DengXian"/>
        </w:rPr>
        <w:t>: Arabic MT output is dominated by low‑severity Terminology, Literalness, and Omission errors that automatic metrics overlook, yet their accumulation materially degrades professional‑level adequacy.</w:t>
      </w:r>
    </w:p>
    <w:p w14:paraId="544C51E7" w14:textId="596B534B" w:rsidR="003E6181" w:rsidRPr="007E7B9A" w:rsidRDefault="003E6181" w:rsidP="00B454C7">
      <w:pPr>
        <w:pStyle w:val="ListParagraph"/>
        <w:numPr>
          <w:ilvl w:val="0"/>
          <w:numId w:val="11"/>
        </w:numPr>
        <w:spacing w:before="560" w:after="280" w:line="240" w:lineRule="auto"/>
        <w:ind w:left="425" w:hanging="425"/>
        <w:rPr>
          <w:rFonts w:ascii="Times New Roman" w:eastAsia="Times New Roman" w:hAnsi="Times New Roman" w:cs="Times New Roman"/>
          <w:b/>
          <w:kern w:val="0"/>
          <w:lang w:eastAsia="ru-RU"/>
          <w14:ligatures w14:val="none"/>
        </w:rPr>
      </w:pPr>
      <w:r w:rsidRPr="007E7B9A">
        <w:rPr>
          <w:rFonts w:ascii="Times New Roman" w:eastAsia="Times New Roman" w:hAnsi="Times New Roman" w:cs="Times New Roman"/>
          <w:b/>
          <w:kern w:val="0"/>
          <w:lang w:eastAsia="ru-RU"/>
          <w14:ligatures w14:val="none"/>
        </w:rPr>
        <w:t>Conclusion</w:t>
      </w:r>
    </w:p>
    <w:p w14:paraId="0DFE57FB" w14:textId="2226640B" w:rsidR="006A7778" w:rsidRPr="006A7778" w:rsidRDefault="006A7778" w:rsidP="00B454C7">
      <w:pPr>
        <w:spacing w:line="240" w:lineRule="auto"/>
        <w:contextualSpacing/>
        <w:jc w:val="both"/>
        <w:rPr>
          <w:rFonts w:ascii="Times New Roman" w:hAnsi="Times New Roman" w:cs="Times New Roman"/>
        </w:rPr>
      </w:pPr>
      <w:r w:rsidRPr="006A7778">
        <w:rPr>
          <w:rFonts w:ascii="Times New Roman" w:hAnsi="Times New Roman" w:cs="Times New Roman"/>
        </w:rPr>
        <w:t xml:space="preserve">This study presents </w:t>
      </w:r>
      <w:r w:rsidR="00D11A5C" w:rsidRPr="006A7778">
        <w:rPr>
          <w:rFonts w:ascii="Times New Roman" w:hAnsi="Times New Roman" w:cs="Times New Roman"/>
        </w:rPr>
        <w:t>an</w:t>
      </w:r>
      <w:r w:rsidRPr="006A7778">
        <w:rPr>
          <w:rFonts w:ascii="Times New Roman" w:hAnsi="Times New Roman" w:cs="Times New Roman"/>
        </w:rPr>
        <w:t xml:space="preserve"> evaluation of </w:t>
      </w:r>
      <w:r w:rsidR="005B55F9">
        <w:rPr>
          <w:rFonts w:ascii="Times New Roman" w:hAnsi="Times New Roman" w:cs="Times New Roman"/>
        </w:rPr>
        <w:t>MT</w:t>
      </w:r>
      <w:r w:rsidRPr="006A7778">
        <w:rPr>
          <w:rFonts w:ascii="Times New Roman" w:hAnsi="Times New Roman" w:cs="Times New Roman"/>
        </w:rPr>
        <w:t xml:space="preserve"> quality using the ATA certification framework, revealing several important findings about the current capabilities and limitations of both LLM</w:t>
      </w:r>
      <w:r w:rsidR="00923FCB">
        <w:rPr>
          <w:rFonts w:ascii="Times New Roman" w:hAnsi="Times New Roman" w:cs="Times New Roman"/>
        </w:rPr>
        <w:noBreakHyphen/>
      </w:r>
      <w:r w:rsidRPr="006A7778">
        <w:rPr>
          <w:rFonts w:ascii="Times New Roman" w:hAnsi="Times New Roman" w:cs="Times New Roman"/>
        </w:rPr>
        <w:t xml:space="preserve">based and NMT-based translation systems. While neural-based automatic metrics like COMET have shown stronger correlation with human judgment compared to traditional lexical-based metrics, our analysis reveals that such automatic metrics may overestimate MT quality and fail to capture critical errors that professional translators identify, particularly in the evaluation of nuanced rhetorical expressions and idiomatic language use in translations. These findings underscore the continued importance of incorporating human assessment </w:t>
      </w:r>
      <w:r w:rsidR="00671829" w:rsidRPr="006A7778">
        <w:rPr>
          <w:rFonts w:ascii="Times New Roman" w:hAnsi="Times New Roman" w:cs="Times New Roman"/>
        </w:rPr>
        <w:t>into</w:t>
      </w:r>
      <w:r w:rsidRPr="006A7778">
        <w:rPr>
          <w:rFonts w:ascii="Times New Roman" w:hAnsi="Times New Roman" w:cs="Times New Roman"/>
        </w:rPr>
        <w:t xml:space="preserve"> professional translation workflows.</w:t>
      </w:r>
    </w:p>
    <w:p w14:paraId="7181E48A" w14:textId="58FC0487" w:rsidR="006A7778" w:rsidRPr="006A7778" w:rsidRDefault="006A7778" w:rsidP="007508B5">
      <w:pPr>
        <w:spacing w:line="240" w:lineRule="auto"/>
        <w:ind w:firstLine="720"/>
        <w:contextualSpacing/>
        <w:jc w:val="both"/>
        <w:rPr>
          <w:rFonts w:ascii="Times New Roman" w:hAnsi="Times New Roman" w:cs="Times New Roman"/>
        </w:rPr>
      </w:pPr>
      <w:r w:rsidRPr="006A7778">
        <w:rPr>
          <w:rFonts w:ascii="Times New Roman" w:hAnsi="Times New Roman" w:cs="Times New Roman"/>
        </w:rPr>
        <w:t xml:space="preserve">Among the four system-language pair combinations evaluated, GPT-4o demonstrated superior performance in </w:t>
      </w:r>
      <w:r w:rsidR="00E73AD6">
        <w:rPr>
          <w:rFonts w:ascii="Times New Roman" w:hAnsi="Times New Roman" w:cs="Times New Roman"/>
        </w:rPr>
        <w:t>eng-ara</w:t>
      </w:r>
      <w:r w:rsidRPr="006A7778">
        <w:rPr>
          <w:rFonts w:ascii="Times New Roman" w:hAnsi="Times New Roman" w:cs="Times New Roman"/>
        </w:rPr>
        <w:t xml:space="preserve"> translation</w:t>
      </w:r>
      <w:r w:rsidR="00D02621">
        <w:rPr>
          <w:rFonts w:ascii="Times New Roman" w:hAnsi="Times New Roman" w:cs="Times New Roman" w:hint="eastAsia"/>
        </w:rPr>
        <w:t xml:space="preserve"> for </w:t>
      </w:r>
      <w:r w:rsidRPr="006A7778">
        <w:rPr>
          <w:rFonts w:ascii="Times New Roman" w:hAnsi="Times New Roman" w:cs="Times New Roman"/>
        </w:rPr>
        <w:t>both required texts</w:t>
      </w:r>
      <w:r w:rsidR="00A77917">
        <w:rPr>
          <w:rFonts w:ascii="Times New Roman" w:hAnsi="Times New Roman" w:cs="Times New Roman" w:hint="eastAsia"/>
        </w:rPr>
        <w:t xml:space="preserve"> in this experiment</w:t>
      </w:r>
      <w:r w:rsidRPr="006A7778">
        <w:rPr>
          <w:rFonts w:ascii="Times New Roman" w:hAnsi="Times New Roman" w:cs="Times New Roman"/>
        </w:rPr>
        <w:t xml:space="preserve">. </w:t>
      </w:r>
      <w:r w:rsidR="00D11F6E" w:rsidRPr="00DF37FF">
        <w:rPr>
          <w:rFonts w:ascii="Times New Roman" w:hAnsi="Times New Roman" w:cs="Times New Roman"/>
        </w:rPr>
        <w:t>The remaining three combinations - GPT-4o</w:t>
      </w:r>
      <w:r w:rsidR="00D11F6E">
        <w:rPr>
          <w:rFonts w:ascii="Times New Roman" w:hAnsi="Times New Roman" w:cs="Times New Roman"/>
        </w:rPr>
        <w:t>’</w:t>
      </w:r>
      <w:r w:rsidR="00D11F6E" w:rsidRPr="00DF37FF">
        <w:rPr>
          <w:rFonts w:ascii="Times New Roman" w:hAnsi="Times New Roman" w:cs="Times New Roman"/>
        </w:rPr>
        <w:t xml:space="preserve">s </w:t>
      </w:r>
      <w:r w:rsidR="00E73AD6">
        <w:rPr>
          <w:rFonts w:ascii="Times New Roman" w:hAnsi="Times New Roman" w:cs="Times New Roman"/>
        </w:rPr>
        <w:t>eng-chi</w:t>
      </w:r>
      <w:r w:rsidR="00D11F6E" w:rsidRPr="00DF37FF">
        <w:rPr>
          <w:rFonts w:ascii="Times New Roman" w:hAnsi="Times New Roman" w:cs="Times New Roman"/>
        </w:rPr>
        <w:t>, Google Translate</w:t>
      </w:r>
      <w:r w:rsidR="00D11F6E">
        <w:rPr>
          <w:rFonts w:ascii="Times New Roman" w:hAnsi="Times New Roman" w:cs="Times New Roman"/>
        </w:rPr>
        <w:t>’</w:t>
      </w:r>
      <w:r w:rsidR="00D11F6E" w:rsidRPr="00DF37FF">
        <w:rPr>
          <w:rFonts w:ascii="Times New Roman" w:hAnsi="Times New Roman" w:cs="Times New Roman"/>
        </w:rPr>
        <w:t xml:space="preserve">s </w:t>
      </w:r>
      <w:r w:rsidR="00E73AD6">
        <w:rPr>
          <w:rFonts w:ascii="Times New Roman" w:hAnsi="Times New Roman" w:cs="Times New Roman"/>
        </w:rPr>
        <w:t>eng-chi</w:t>
      </w:r>
      <w:r w:rsidR="00D11F6E" w:rsidRPr="00DF37FF">
        <w:rPr>
          <w:rFonts w:ascii="Times New Roman" w:hAnsi="Times New Roman" w:cs="Times New Roman"/>
        </w:rPr>
        <w:t>, and Google Translate</w:t>
      </w:r>
      <w:r w:rsidR="00D11F6E">
        <w:rPr>
          <w:rFonts w:ascii="Times New Roman" w:hAnsi="Times New Roman" w:cs="Times New Roman"/>
        </w:rPr>
        <w:t>’</w:t>
      </w:r>
      <w:r w:rsidR="00D11F6E" w:rsidRPr="00DF37FF">
        <w:rPr>
          <w:rFonts w:ascii="Times New Roman" w:hAnsi="Times New Roman" w:cs="Times New Roman"/>
        </w:rPr>
        <w:t xml:space="preserve">s </w:t>
      </w:r>
      <w:r w:rsidR="00E73AD6">
        <w:rPr>
          <w:rFonts w:ascii="Times New Roman" w:hAnsi="Times New Roman" w:cs="Times New Roman"/>
        </w:rPr>
        <w:t>eng-ara</w:t>
      </w:r>
      <w:r w:rsidR="00D11F6E" w:rsidRPr="00DF37FF">
        <w:rPr>
          <w:rFonts w:ascii="Times New Roman" w:hAnsi="Times New Roman" w:cs="Times New Roman"/>
        </w:rPr>
        <w:t xml:space="preserve"> translations - all </w:t>
      </w:r>
      <w:r w:rsidR="00D11F6E">
        <w:rPr>
          <w:rFonts w:ascii="Times New Roman" w:hAnsi="Times New Roman" w:cs="Times New Roman" w:hint="eastAsia"/>
        </w:rPr>
        <w:t xml:space="preserve">accumulated high </w:t>
      </w:r>
      <w:r w:rsidR="00542975">
        <w:rPr>
          <w:rFonts w:ascii="Times New Roman" w:hAnsi="Times New Roman" w:cs="Times New Roman"/>
        </w:rPr>
        <w:t>error point</w:t>
      </w:r>
      <w:r w:rsidR="00D11F6E">
        <w:rPr>
          <w:rFonts w:ascii="Times New Roman" w:hAnsi="Times New Roman" w:cs="Times New Roman" w:hint="eastAsia"/>
        </w:rPr>
        <w:t>s from graders for certain texts</w:t>
      </w:r>
      <w:r w:rsidR="00D11F6E" w:rsidRPr="00DF37FF">
        <w:rPr>
          <w:rFonts w:ascii="Times New Roman" w:hAnsi="Times New Roman" w:cs="Times New Roman"/>
        </w:rPr>
        <w:t xml:space="preserve">, indicating that they do not yet achieve </w:t>
      </w:r>
      <w:r w:rsidR="00D11F6E" w:rsidRPr="00A670FC">
        <w:rPr>
          <w:rFonts w:ascii="Times New Roman" w:hAnsi="Times New Roman" w:cs="Times New Roman"/>
        </w:rPr>
        <w:t xml:space="preserve">the translation standards required for </w:t>
      </w:r>
      <w:r w:rsidR="00D11F6E">
        <w:rPr>
          <w:rFonts w:ascii="Times New Roman" w:hAnsi="Times New Roman" w:cs="Times New Roman" w:hint="eastAsia"/>
        </w:rPr>
        <w:t>professional translators</w:t>
      </w:r>
      <w:r w:rsidR="00D11F6E">
        <w:rPr>
          <w:rFonts w:ascii="Times New Roman" w:hAnsi="Times New Roman" w:cs="Times New Roman"/>
        </w:rPr>
        <w:t>.</w:t>
      </w:r>
    </w:p>
    <w:p w14:paraId="1F29705B" w14:textId="0B7BD46A" w:rsidR="006A7778" w:rsidRPr="006A7778" w:rsidRDefault="006A7778" w:rsidP="007508B5">
      <w:pPr>
        <w:spacing w:line="240" w:lineRule="auto"/>
        <w:ind w:firstLine="720"/>
        <w:contextualSpacing/>
        <w:jc w:val="both"/>
        <w:rPr>
          <w:rFonts w:ascii="Times New Roman" w:hAnsi="Times New Roman" w:cs="Times New Roman"/>
        </w:rPr>
      </w:pPr>
      <w:r w:rsidRPr="006A7778">
        <w:rPr>
          <w:rFonts w:ascii="Times New Roman" w:hAnsi="Times New Roman" w:cs="Times New Roman"/>
        </w:rPr>
        <w:t xml:space="preserve">Our error analysis uncovered distinct patterns between systems and language pairs. For </w:t>
      </w:r>
      <w:r w:rsidR="00E73AD6">
        <w:rPr>
          <w:rFonts w:ascii="Times New Roman" w:hAnsi="Times New Roman" w:cs="Times New Roman"/>
        </w:rPr>
        <w:t>eng-chi</w:t>
      </w:r>
      <w:r w:rsidRPr="006A7778">
        <w:rPr>
          <w:rFonts w:ascii="Times New Roman" w:hAnsi="Times New Roman" w:cs="Times New Roman"/>
        </w:rPr>
        <w:t xml:space="preserve"> translations, GPT-4o and Google Translate exhibited notably different error distributions. GPT-4o</w:t>
      </w:r>
      <w:r w:rsidR="00446EFB">
        <w:rPr>
          <w:rFonts w:ascii="Times New Roman" w:hAnsi="Times New Roman" w:cs="Times New Roman"/>
        </w:rPr>
        <w:t>’</w:t>
      </w:r>
      <w:r w:rsidRPr="006A7778">
        <w:rPr>
          <w:rFonts w:ascii="Times New Roman" w:hAnsi="Times New Roman" w:cs="Times New Roman"/>
        </w:rPr>
        <w:t xml:space="preserve">s errors concentrated in three main categories: Terminology, Literalness, and Omission, while Google Translate showed a different pattern dominated by Cohesion errors, followed by equal proportions of Literalness and Misunderstanding errors. In contrast, </w:t>
      </w:r>
      <w:r w:rsidR="00E73AD6">
        <w:rPr>
          <w:rFonts w:ascii="Times New Roman" w:hAnsi="Times New Roman" w:cs="Times New Roman"/>
        </w:rPr>
        <w:t>eng-ara</w:t>
      </w:r>
      <w:r w:rsidRPr="006A7778">
        <w:rPr>
          <w:rFonts w:ascii="Times New Roman" w:hAnsi="Times New Roman" w:cs="Times New Roman"/>
        </w:rPr>
        <w:t xml:space="preserve"> translations from both systems displayed remarkably similar error patterns, primarily characterized by Terminology and Literalness errors. These variations suggest that translation challenges extend beyond mere text complexity, potentially reflecting distinct linguistic characteristics inherent to each language pair and the different approaches employed by each system in handling these challenges.</w:t>
      </w:r>
    </w:p>
    <w:p w14:paraId="13C80E08" w14:textId="1520D1A0" w:rsidR="006A7778" w:rsidRPr="006A7778" w:rsidRDefault="006A7778" w:rsidP="007508B5">
      <w:pPr>
        <w:spacing w:line="240" w:lineRule="auto"/>
        <w:ind w:firstLine="720"/>
        <w:contextualSpacing/>
        <w:jc w:val="both"/>
        <w:rPr>
          <w:rFonts w:ascii="Times New Roman" w:hAnsi="Times New Roman" w:cs="Times New Roman"/>
        </w:rPr>
      </w:pPr>
      <w:r w:rsidRPr="006A7778">
        <w:rPr>
          <w:rFonts w:ascii="Times New Roman" w:hAnsi="Times New Roman" w:cs="Times New Roman"/>
        </w:rPr>
        <w:t>While this study offers valuable insights into the current state of machine translation, it has certain limitations. Due to funding constraints, our manual assessment using ATA</w:t>
      </w:r>
      <w:r w:rsidR="0021477A">
        <w:rPr>
          <w:rFonts w:ascii="Times New Roman" w:hAnsi="Times New Roman" w:cs="Times New Roman" w:hint="eastAsia"/>
        </w:rPr>
        <w:t>-certified</w:t>
      </w:r>
      <w:r w:rsidRPr="006A7778">
        <w:rPr>
          <w:rFonts w:ascii="Times New Roman" w:hAnsi="Times New Roman" w:cs="Times New Roman"/>
        </w:rPr>
        <w:t xml:space="preserve"> graders was limited to two texts for each language pair and MT system. Future research would benefit from expanding the dataset and incorporating more extensive automatic assessment metrics to validate these findings across a broader range of texts and contexts.</w:t>
      </w:r>
    </w:p>
    <w:p w14:paraId="7CCEFA81" w14:textId="77777777" w:rsidR="006A7778" w:rsidRPr="006A7778" w:rsidRDefault="006A7778" w:rsidP="007508B5">
      <w:pPr>
        <w:spacing w:line="240" w:lineRule="auto"/>
        <w:ind w:firstLine="720"/>
        <w:contextualSpacing/>
        <w:jc w:val="both"/>
        <w:rPr>
          <w:rFonts w:ascii="Times New Roman" w:hAnsi="Times New Roman" w:cs="Times New Roman"/>
        </w:rPr>
      </w:pPr>
      <w:r w:rsidRPr="006A7778">
        <w:rPr>
          <w:rFonts w:ascii="Times New Roman" w:hAnsi="Times New Roman" w:cs="Times New Roman"/>
        </w:rPr>
        <w:t>Looking forward, several promising avenues exist for improving LLM translation performance. The implementation of retrieval-augmented generation (RAG) and advanced prompt engineering techniques could enhance translation quality by allowing for better tone control, bias mitigation, and integration of domain-specific terminology. Additionally, the potential for fine-tuning LLMs using existing translation memories could further improve their performance on specific translation tasks.</w:t>
      </w:r>
    </w:p>
    <w:p w14:paraId="41D17B39" w14:textId="70538389" w:rsidR="00702453" w:rsidRPr="007E7B9A" w:rsidRDefault="006A7778" w:rsidP="007508B5">
      <w:pPr>
        <w:spacing w:line="240" w:lineRule="auto"/>
        <w:ind w:firstLine="720"/>
        <w:contextualSpacing/>
        <w:jc w:val="both"/>
        <w:rPr>
          <w:rFonts w:ascii="Times New Roman" w:hAnsi="Times New Roman" w:cs="Times New Roman"/>
        </w:rPr>
      </w:pPr>
      <w:r w:rsidRPr="006A7778">
        <w:rPr>
          <w:rFonts w:ascii="Times New Roman" w:hAnsi="Times New Roman" w:cs="Times New Roman"/>
        </w:rPr>
        <w:t>These findings contribute to our understanding of the strengths and limitations of current MT systems while highlighting areas for future development. The distinct error patterns observed between systems and language pairs warrant further investigation, particularly in understanding how linguistic characteristics and system architectures interact to influence translation quality. As MT technology continues to evolve, maintaining a balanced approach that combines automatic metrics with professional human assessment remains crucial for ensuring translation quality in professional contexts.</w:t>
      </w:r>
    </w:p>
    <w:p w14:paraId="06A1D2B0" w14:textId="31F71E55" w:rsidR="00EE3B5A" w:rsidRPr="007E7B9A" w:rsidRDefault="00EE3B5A" w:rsidP="007E7B9A">
      <w:pPr>
        <w:spacing w:before="560" w:after="280" w:line="240" w:lineRule="auto"/>
        <w:rPr>
          <w:rFonts w:ascii="Times New Roman" w:eastAsia="Times New Roman" w:hAnsi="Times New Roman" w:cs="Times New Roman"/>
          <w:b/>
          <w:kern w:val="0"/>
          <w:lang w:eastAsia="ru-RU"/>
          <w14:ligatures w14:val="none"/>
        </w:rPr>
      </w:pPr>
      <w:r w:rsidRPr="007E7B9A">
        <w:rPr>
          <w:rFonts w:ascii="Times New Roman" w:eastAsia="Times New Roman" w:hAnsi="Times New Roman" w:cs="Times New Roman"/>
          <w:b/>
          <w:kern w:val="0"/>
          <w:lang w:eastAsia="ru-RU"/>
          <w14:ligatures w14:val="none"/>
        </w:rPr>
        <w:t>References</w:t>
      </w:r>
    </w:p>
    <w:p w14:paraId="53DE6326" w14:textId="40B676F6" w:rsidR="006A2C01" w:rsidRPr="008C39B0" w:rsidRDefault="006A2C01" w:rsidP="008C39B0">
      <w:pPr>
        <w:pStyle w:val="a0"/>
        <w:spacing w:after="160" w:line="240" w:lineRule="auto"/>
        <w:jc w:val="both"/>
        <w:rPr>
          <w:sz w:val="22"/>
          <w:szCs w:val="22"/>
        </w:rPr>
      </w:pPr>
      <w:r w:rsidRPr="008C39B0">
        <w:rPr>
          <w:sz w:val="22"/>
          <w:szCs w:val="22"/>
        </w:rPr>
        <w:t xml:space="preserve">American Translators Association. </w:t>
      </w:r>
      <w:r w:rsidR="00974128" w:rsidRPr="008C39B0">
        <w:rPr>
          <w:sz w:val="22"/>
          <w:szCs w:val="22"/>
        </w:rPr>
        <w:t>n.d</w:t>
      </w:r>
      <w:r w:rsidRPr="008C39B0">
        <w:rPr>
          <w:sz w:val="22"/>
          <w:szCs w:val="22"/>
        </w:rPr>
        <w:t xml:space="preserve">. About the ATA Certification Exam. </w:t>
      </w:r>
      <w:r w:rsidR="00A64AAF" w:rsidRPr="008C39B0">
        <w:rPr>
          <w:sz w:val="22"/>
          <w:szCs w:val="22"/>
        </w:rPr>
        <w:t>(</w:t>
      </w:r>
      <w:hyperlink r:id="rId12" w:history="1">
        <w:r w:rsidR="00A64AAF" w:rsidRPr="008C39B0">
          <w:rPr>
            <w:rStyle w:val="Hyperlink"/>
            <w:sz w:val="22"/>
            <w:szCs w:val="22"/>
          </w:rPr>
          <w:t>https://www.atanet.org/certification/about-the-ata-certification-exam/</w:t>
        </w:r>
      </w:hyperlink>
      <w:r w:rsidR="00A64AAF" w:rsidRPr="008C39B0">
        <w:rPr>
          <w:sz w:val="22"/>
          <w:szCs w:val="22"/>
        </w:rPr>
        <w:t xml:space="preserve">) </w:t>
      </w:r>
      <w:r w:rsidR="00EC68CB" w:rsidRPr="008C39B0">
        <w:rPr>
          <w:sz w:val="22"/>
          <w:szCs w:val="22"/>
        </w:rPr>
        <w:t>(Accessed 2024-01-16</w:t>
      </w:r>
      <w:r w:rsidR="007431AD" w:rsidRPr="008C39B0">
        <w:rPr>
          <w:sz w:val="22"/>
          <w:szCs w:val="22"/>
        </w:rPr>
        <w:t>.)</w:t>
      </w:r>
    </w:p>
    <w:p w14:paraId="2DB9D7CD" w14:textId="66C131E0" w:rsidR="007500BD" w:rsidRPr="008C39B0" w:rsidRDefault="007500BD" w:rsidP="008C39B0">
      <w:pPr>
        <w:pStyle w:val="a0"/>
        <w:spacing w:after="160" w:line="240" w:lineRule="auto"/>
        <w:jc w:val="both"/>
        <w:rPr>
          <w:sz w:val="22"/>
          <w:szCs w:val="22"/>
        </w:rPr>
      </w:pPr>
      <w:r w:rsidRPr="008C39B0">
        <w:rPr>
          <w:sz w:val="22"/>
          <w:szCs w:val="22"/>
        </w:rPr>
        <w:t xml:space="preserve">American Translators Association. 2022. Explanation of Error Categories. </w:t>
      </w:r>
      <w:r w:rsidR="00CE5115" w:rsidRPr="008C39B0">
        <w:rPr>
          <w:sz w:val="22"/>
          <w:szCs w:val="22"/>
        </w:rPr>
        <w:t>(</w:t>
      </w:r>
      <w:hyperlink r:id="rId13" w:history="1">
        <w:r w:rsidR="00CE5115" w:rsidRPr="008C39B0">
          <w:rPr>
            <w:rStyle w:val="Hyperlink"/>
            <w:sz w:val="22"/>
            <w:szCs w:val="22"/>
          </w:rPr>
          <w:t>https://www.atanet.org/certification/how-the-exam-is-graded/error-categories/</w:t>
        </w:r>
      </w:hyperlink>
      <w:r w:rsidR="00CE5115" w:rsidRPr="008C39B0">
        <w:rPr>
          <w:sz w:val="22"/>
          <w:szCs w:val="22"/>
        </w:rPr>
        <w:t>)</w:t>
      </w:r>
      <w:r w:rsidRPr="008C39B0">
        <w:rPr>
          <w:sz w:val="22"/>
          <w:szCs w:val="22"/>
        </w:rPr>
        <w:t xml:space="preserve"> </w:t>
      </w:r>
      <w:r w:rsidR="00162BFE" w:rsidRPr="008C39B0">
        <w:rPr>
          <w:sz w:val="22"/>
          <w:szCs w:val="22"/>
        </w:rPr>
        <w:t>(</w:t>
      </w:r>
      <w:r w:rsidRPr="008C39B0">
        <w:rPr>
          <w:sz w:val="22"/>
          <w:szCs w:val="22"/>
        </w:rPr>
        <w:t>Accessed</w:t>
      </w:r>
      <w:r w:rsidR="003B0E5E" w:rsidRPr="008C39B0">
        <w:rPr>
          <w:sz w:val="22"/>
          <w:szCs w:val="22"/>
        </w:rPr>
        <w:t xml:space="preserve"> </w:t>
      </w:r>
      <w:r w:rsidRPr="008C39B0">
        <w:rPr>
          <w:sz w:val="22"/>
          <w:szCs w:val="22"/>
        </w:rPr>
        <w:t>2025</w:t>
      </w:r>
      <w:r w:rsidR="003B0E5E" w:rsidRPr="008C39B0">
        <w:rPr>
          <w:sz w:val="22"/>
          <w:szCs w:val="22"/>
        </w:rPr>
        <w:t>-09-13</w:t>
      </w:r>
      <w:r w:rsidRPr="008C39B0">
        <w:rPr>
          <w:sz w:val="22"/>
          <w:szCs w:val="22"/>
        </w:rPr>
        <w:t>.</w:t>
      </w:r>
      <w:r w:rsidR="00162BFE" w:rsidRPr="008C39B0">
        <w:rPr>
          <w:sz w:val="22"/>
          <w:szCs w:val="22"/>
        </w:rPr>
        <w:t>)</w:t>
      </w:r>
      <w:r w:rsidRPr="008C39B0">
        <w:rPr>
          <w:sz w:val="22"/>
          <w:szCs w:val="22"/>
        </w:rPr>
        <w:t xml:space="preserve"> </w:t>
      </w:r>
    </w:p>
    <w:p w14:paraId="34DD2219" w14:textId="6DB68086" w:rsidR="00672B4B" w:rsidRPr="008C39B0" w:rsidRDefault="00672B4B" w:rsidP="008C39B0">
      <w:pPr>
        <w:pStyle w:val="a0"/>
        <w:spacing w:after="160" w:line="240" w:lineRule="auto"/>
        <w:jc w:val="both"/>
        <w:rPr>
          <w:sz w:val="22"/>
          <w:szCs w:val="22"/>
          <w:lang w:val="de-AT"/>
        </w:rPr>
      </w:pPr>
      <w:r w:rsidRPr="008C39B0">
        <w:rPr>
          <w:sz w:val="22"/>
          <w:szCs w:val="22"/>
        </w:rPr>
        <w:t>Cady, L</w:t>
      </w:r>
      <w:r w:rsidR="007431AD" w:rsidRPr="008C39B0">
        <w:rPr>
          <w:sz w:val="22"/>
          <w:szCs w:val="22"/>
        </w:rPr>
        <w:t>arry P. &amp;</w:t>
      </w:r>
      <w:r w:rsidRPr="008C39B0">
        <w:rPr>
          <w:sz w:val="22"/>
          <w:szCs w:val="22"/>
        </w:rPr>
        <w:t xml:space="preserve"> Tsou, B</w:t>
      </w:r>
      <w:r w:rsidR="007431AD" w:rsidRPr="008C39B0">
        <w:rPr>
          <w:sz w:val="22"/>
          <w:szCs w:val="22"/>
        </w:rPr>
        <w:t>enjamin</w:t>
      </w:r>
      <w:r w:rsidRPr="008C39B0">
        <w:rPr>
          <w:sz w:val="22"/>
          <w:szCs w:val="22"/>
        </w:rPr>
        <w:t xml:space="preserve"> K. &amp; Lee, J</w:t>
      </w:r>
      <w:r w:rsidR="007431AD" w:rsidRPr="008C39B0">
        <w:rPr>
          <w:sz w:val="22"/>
          <w:szCs w:val="22"/>
        </w:rPr>
        <w:t>ohn</w:t>
      </w:r>
      <w:r w:rsidRPr="008C39B0">
        <w:rPr>
          <w:sz w:val="22"/>
          <w:szCs w:val="22"/>
        </w:rPr>
        <w:t xml:space="preserve"> S.</w:t>
      </w:r>
      <w:r w:rsidR="007431AD" w:rsidRPr="008C39B0">
        <w:rPr>
          <w:sz w:val="22"/>
          <w:szCs w:val="22"/>
        </w:rPr>
        <w:t xml:space="preserve"> Y. </w:t>
      </w:r>
      <w:r w:rsidRPr="008C39B0">
        <w:rPr>
          <w:sz w:val="22"/>
          <w:szCs w:val="22"/>
        </w:rPr>
        <w:t xml:space="preserve">2023. </w:t>
      </w:r>
      <w:r w:rsidR="007431AD" w:rsidRPr="008C39B0">
        <w:rPr>
          <w:sz w:val="22"/>
          <w:szCs w:val="22"/>
        </w:rPr>
        <w:t>Comparing Chinese-English MT performance involving ChatGPT and MT providers and the efficacy of AI-mediated post-editing. In</w:t>
      </w:r>
      <w:r w:rsidRPr="008C39B0">
        <w:rPr>
          <w:sz w:val="22"/>
          <w:szCs w:val="22"/>
        </w:rPr>
        <w:t xml:space="preserve"> </w:t>
      </w:r>
      <w:r w:rsidRPr="008C39B0">
        <w:rPr>
          <w:i/>
          <w:iCs/>
          <w:sz w:val="22"/>
          <w:szCs w:val="22"/>
        </w:rPr>
        <w:t>Proceedings of Machine Translation Summit XIX, Vol. 2: Users Track</w:t>
      </w:r>
      <w:r w:rsidR="007431AD" w:rsidRPr="008C39B0">
        <w:rPr>
          <w:sz w:val="22"/>
          <w:szCs w:val="22"/>
        </w:rPr>
        <w:t>.</w:t>
      </w:r>
      <w:r w:rsidRPr="008C39B0">
        <w:rPr>
          <w:sz w:val="22"/>
          <w:szCs w:val="22"/>
        </w:rPr>
        <w:t xml:space="preserve"> </w:t>
      </w:r>
      <w:r w:rsidRPr="008C39B0">
        <w:rPr>
          <w:sz w:val="22"/>
          <w:szCs w:val="22"/>
          <w:lang w:val="de-AT"/>
        </w:rPr>
        <w:t xml:space="preserve">205–216. </w:t>
      </w:r>
      <w:r w:rsidR="007431AD" w:rsidRPr="008C39B0">
        <w:rPr>
          <w:sz w:val="22"/>
          <w:szCs w:val="22"/>
          <w:lang w:val="de-AT"/>
        </w:rPr>
        <w:t>(</w:t>
      </w:r>
      <w:hyperlink r:id="rId14" w:history="1">
        <w:r w:rsidR="007431AD" w:rsidRPr="008C39B0">
          <w:rPr>
            <w:rStyle w:val="Hyperlink"/>
            <w:sz w:val="22"/>
            <w:szCs w:val="22"/>
            <w:lang w:val="de-AT"/>
          </w:rPr>
          <w:t>https://aclanthology.org/2023.mtsummit-users.20/</w:t>
        </w:r>
      </w:hyperlink>
      <w:r w:rsidR="007431AD" w:rsidRPr="008C39B0">
        <w:rPr>
          <w:sz w:val="22"/>
          <w:szCs w:val="22"/>
          <w:lang w:val="de-AT"/>
        </w:rPr>
        <w:t>)</w:t>
      </w:r>
      <w:r w:rsidR="00941662" w:rsidRPr="008C39B0">
        <w:rPr>
          <w:sz w:val="22"/>
          <w:szCs w:val="22"/>
          <w:lang w:val="de-AT"/>
        </w:rPr>
        <w:t xml:space="preserve"> (Accessed 2025-09-</w:t>
      </w:r>
      <w:r w:rsidR="007E2CB7" w:rsidRPr="008C39B0">
        <w:rPr>
          <w:sz w:val="22"/>
          <w:szCs w:val="22"/>
          <w:lang w:val="de-AT"/>
        </w:rPr>
        <w:t>09</w:t>
      </w:r>
      <w:r w:rsidR="00941662" w:rsidRPr="008C39B0">
        <w:rPr>
          <w:sz w:val="22"/>
          <w:szCs w:val="22"/>
          <w:lang w:val="de-AT"/>
        </w:rPr>
        <w:t>.)</w:t>
      </w:r>
    </w:p>
    <w:p w14:paraId="38587A92" w14:textId="65705253" w:rsidR="00683EAB" w:rsidRPr="008C39B0" w:rsidRDefault="008566AF" w:rsidP="008C39B0">
      <w:pPr>
        <w:pStyle w:val="a0"/>
        <w:spacing w:after="160" w:line="240" w:lineRule="auto"/>
        <w:jc w:val="both"/>
        <w:rPr>
          <w:sz w:val="22"/>
          <w:szCs w:val="22"/>
        </w:rPr>
      </w:pPr>
      <w:r w:rsidRPr="008C39B0">
        <w:rPr>
          <w:sz w:val="22"/>
          <w:szCs w:val="22"/>
          <w:lang w:val="de-AT"/>
        </w:rPr>
        <w:t xml:space="preserve">Freitag, Markus &amp; Foster, George &amp; Grangier, David &amp; Ratnakar, Vikas &amp; Tan, Qijun &amp; Macherey, Wolfgang. </w:t>
      </w:r>
      <w:r w:rsidRPr="008C39B0">
        <w:rPr>
          <w:sz w:val="22"/>
          <w:szCs w:val="22"/>
        </w:rPr>
        <w:t xml:space="preserve">2021. Experts, errors, and context. A large-scale study of human evaluation for machine translation. </w:t>
      </w:r>
      <w:r w:rsidRPr="008C39B0">
        <w:rPr>
          <w:i/>
          <w:iCs/>
          <w:sz w:val="22"/>
          <w:szCs w:val="22"/>
        </w:rPr>
        <w:t>Transactions of the Association for Computational Linguistics</w:t>
      </w:r>
      <w:r w:rsidRPr="008C39B0">
        <w:rPr>
          <w:sz w:val="22"/>
          <w:szCs w:val="22"/>
        </w:rPr>
        <w:t xml:space="preserve"> 9: 1460–74.</w:t>
      </w:r>
      <w:r w:rsidRPr="008C39B0">
        <w:rPr>
          <w:sz w:val="22"/>
          <w:szCs w:val="22"/>
          <w:lang w:val="en-GB"/>
        </w:rPr>
        <w:t xml:space="preserve"> </w:t>
      </w:r>
    </w:p>
    <w:p w14:paraId="2E0A8670" w14:textId="266BFFD1" w:rsidR="00BE2973" w:rsidRPr="008C39B0" w:rsidRDefault="00BE2973" w:rsidP="008C39B0">
      <w:pPr>
        <w:pStyle w:val="a0"/>
        <w:spacing w:after="160" w:line="240" w:lineRule="auto"/>
        <w:jc w:val="both"/>
        <w:rPr>
          <w:sz w:val="22"/>
          <w:szCs w:val="22"/>
        </w:rPr>
      </w:pPr>
      <w:r w:rsidRPr="008C39B0">
        <w:rPr>
          <w:sz w:val="22"/>
          <w:szCs w:val="22"/>
        </w:rPr>
        <w:t>Google AI Blog. 2020. Recent advances in Google Translate. (</w:t>
      </w:r>
      <w:hyperlink r:id="rId15" w:history="1">
        <w:r w:rsidR="00806DCB" w:rsidRPr="008C39B0">
          <w:rPr>
            <w:rStyle w:val="Hyperlink"/>
            <w:sz w:val="22"/>
            <w:szCs w:val="22"/>
          </w:rPr>
          <w:t>https://ai.googleblog.com/2020/06/recent-advances-in-google-translate.html</w:t>
        </w:r>
      </w:hyperlink>
      <w:r w:rsidRPr="008C39B0">
        <w:rPr>
          <w:sz w:val="22"/>
          <w:szCs w:val="22"/>
        </w:rPr>
        <w:t>)</w:t>
      </w:r>
      <w:r w:rsidR="00806DCB" w:rsidRPr="008C39B0">
        <w:rPr>
          <w:sz w:val="22"/>
          <w:szCs w:val="22"/>
        </w:rPr>
        <w:t xml:space="preserve"> (Accessed 2025-09-09.)</w:t>
      </w:r>
    </w:p>
    <w:p w14:paraId="00F43434" w14:textId="48089E55" w:rsidR="00EE3B5A" w:rsidRPr="008C39B0" w:rsidRDefault="005351E8" w:rsidP="008C39B0">
      <w:pPr>
        <w:pStyle w:val="a0"/>
        <w:spacing w:after="160" w:line="240" w:lineRule="auto"/>
        <w:jc w:val="both"/>
        <w:rPr>
          <w:sz w:val="22"/>
          <w:szCs w:val="22"/>
        </w:rPr>
      </w:pPr>
      <w:r w:rsidRPr="008C39B0">
        <w:rPr>
          <w:sz w:val="22"/>
          <w:szCs w:val="22"/>
        </w:rPr>
        <w:t xml:space="preserve">Intento. 2024. </w:t>
      </w:r>
      <w:r w:rsidR="00737F60" w:rsidRPr="008C39B0">
        <w:rPr>
          <w:sz w:val="22"/>
          <w:szCs w:val="22"/>
        </w:rPr>
        <w:t xml:space="preserve">The </w:t>
      </w:r>
      <w:r w:rsidR="00C847E8" w:rsidRPr="008C39B0">
        <w:rPr>
          <w:sz w:val="22"/>
          <w:szCs w:val="22"/>
        </w:rPr>
        <w:t>s</w:t>
      </w:r>
      <w:r w:rsidR="00EE3B5A" w:rsidRPr="008C39B0">
        <w:rPr>
          <w:sz w:val="22"/>
          <w:szCs w:val="22"/>
        </w:rPr>
        <w:t xml:space="preserve">tate of </w:t>
      </w:r>
      <w:r w:rsidR="00C847E8" w:rsidRPr="008C39B0">
        <w:rPr>
          <w:sz w:val="22"/>
          <w:szCs w:val="22"/>
        </w:rPr>
        <w:t>m</w:t>
      </w:r>
      <w:r w:rsidR="00EE3B5A" w:rsidRPr="008C39B0">
        <w:rPr>
          <w:sz w:val="22"/>
          <w:szCs w:val="22"/>
        </w:rPr>
        <w:t xml:space="preserve">achine </w:t>
      </w:r>
      <w:r w:rsidR="00C847E8" w:rsidRPr="008C39B0">
        <w:rPr>
          <w:sz w:val="22"/>
          <w:szCs w:val="22"/>
        </w:rPr>
        <w:t>t</w:t>
      </w:r>
      <w:r w:rsidR="00EE3B5A" w:rsidRPr="008C39B0">
        <w:rPr>
          <w:sz w:val="22"/>
          <w:szCs w:val="22"/>
        </w:rPr>
        <w:t>ranslation 202</w:t>
      </w:r>
      <w:r w:rsidR="001A6C91" w:rsidRPr="008C39B0">
        <w:rPr>
          <w:sz w:val="22"/>
          <w:szCs w:val="22"/>
        </w:rPr>
        <w:t>4</w:t>
      </w:r>
      <w:r w:rsidR="00EE3B5A" w:rsidRPr="008C39B0">
        <w:rPr>
          <w:sz w:val="22"/>
          <w:szCs w:val="22"/>
        </w:rPr>
        <w:t xml:space="preserve">. </w:t>
      </w:r>
      <w:r w:rsidR="00C847E8" w:rsidRPr="008C39B0">
        <w:rPr>
          <w:sz w:val="22"/>
          <w:szCs w:val="22"/>
        </w:rPr>
        <w:t>(</w:t>
      </w:r>
      <w:hyperlink r:id="rId16" w:history="1">
        <w:r w:rsidR="00C847E8" w:rsidRPr="008C39B0">
          <w:rPr>
            <w:rStyle w:val="Hyperlink"/>
            <w:sz w:val="22"/>
            <w:szCs w:val="22"/>
          </w:rPr>
          <w:t>https://inten.to/machine-translation-report-2024/</w:t>
        </w:r>
      </w:hyperlink>
      <w:r w:rsidR="00C847E8" w:rsidRPr="008C39B0">
        <w:rPr>
          <w:sz w:val="22"/>
          <w:szCs w:val="22"/>
        </w:rPr>
        <w:t>)</w:t>
      </w:r>
      <w:r w:rsidR="008566AF" w:rsidRPr="008C39B0">
        <w:rPr>
          <w:sz w:val="22"/>
          <w:szCs w:val="22"/>
        </w:rPr>
        <w:t xml:space="preserve"> </w:t>
      </w:r>
      <w:r w:rsidR="00C847E8" w:rsidRPr="008C39B0">
        <w:rPr>
          <w:sz w:val="22"/>
          <w:szCs w:val="22"/>
        </w:rPr>
        <w:t>(</w:t>
      </w:r>
      <w:r w:rsidR="00EE3B5A" w:rsidRPr="008C39B0">
        <w:rPr>
          <w:sz w:val="22"/>
          <w:szCs w:val="22"/>
        </w:rPr>
        <w:t xml:space="preserve">Accessed </w:t>
      </w:r>
      <w:r w:rsidR="00C847E8" w:rsidRPr="008C39B0">
        <w:rPr>
          <w:sz w:val="22"/>
          <w:szCs w:val="22"/>
        </w:rPr>
        <w:t>2024-06-31.)</w:t>
      </w:r>
    </w:p>
    <w:p w14:paraId="35761009" w14:textId="500696A1" w:rsidR="000463CC" w:rsidRPr="008C39B0" w:rsidRDefault="000463CC" w:rsidP="008C39B0">
      <w:pPr>
        <w:pStyle w:val="a0"/>
        <w:spacing w:after="160" w:line="240" w:lineRule="auto"/>
        <w:jc w:val="both"/>
        <w:rPr>
          <w:sz w:val="22"/>
          <w:szCs w:val="22"/>
        </w:rPr>
      </w:pPr>
      <w:r w:rsidRPr="008C39B0">
        <w:rPr>
          <w:sz w:val="22"/>
          <w:szCs w:val="22"/>
        </w:rPr>
        <w:t xml:space="preserve">International Organization for Standardization. 1998. </w:t>
      </w:r>
      <w:r w:rsidRPr="008C39B0">
        <w:rPr>
          <w:i/>
          <w:iCs/>
          <w:sz w:val="22"/>
          <w:szCs w:val="22"/>
        </w:rPr>
        <w:t>ISO 639-2:1998 Codes for the representation of names of languages — Part 2: Alpha-3 code.</w:t>
      </w:r>
      <w:r w:rsidRPr="008C39B0">
        <w:rPr>
          <w:sz w:val="22"/>
          <w:szCs w:val="22"/>
        </w:rPr>
        <w:t xml:space="preserve"> </w:t>
      </w:r>
      <w:r w:rsidR="00D113A9" w:rsidRPr="008C39B0">
        <w:rPr>
          <w:sz w:val="22"/>
          <w:szCs w:val="22"/>
        </w:rPr>
        <w:t>(</w:t>
      </w:r>
      <w:hyperlink r:id="rId17" w:history="1">
        <w:r w:rsidR="00D113A9" w:rsidRPr="008C39B0">
          <w:rPr>
            <w:rStyle w:val="Hyperlink"/>
            <w:sz w:val="22"/>
            <w:szCs w:val="22"/>
          </w:rPr>
          <w:t>https://www.iso.org/standard/4767.html</w:t>
        </w:r>
      </w:hyperlink>
      <w:r w:rsidR="00D113A9" w:rsidRPr="008C39B0">
        <w:rPr>
          <w:sz w:val="22"/>
          <w:szCs w:val="22"/>
        </w:rPr>
        <w:t>)</w:t>
      </w:r>
      <w:r w:rsidR="00D408A8" w:rsidRPr="008C39B0">
        <w:rPr>
          <w:sz w:val="22"/>
          <w:szCs w:val="22"/>
        </w:rPr>
        <w:t xml:space="preserve"> (Accessed 2024-01-16.)</w:t>
      </w:r>
    </w:p>
    <w:p w14:paraId="17C9C8FA" w14:textId="5B3F5007" w:rsidR="007D5FB0" w:rsidRPr="008C39B0" w:rsidRDefault="007D5FB0" w:rsidP="008C39B0">
      <w:pPr>
        <w:pStyle w:val="a0"/>
        <w:spacing w:after="160" w:line="240" w:lineRule="auto"/>
        <w:jc w:val="both"/>
        <w:rPr>
          <w:sz w:val="22"/>
          <w:szCs w:val="22"/>
        </w:rPr>
      </w:pPr>
      <w:r w:rsidRPr="008C39B0">
        <w:rPr>
          <w:sz w:val="22"/>
          <w:szCs w:val="22"/>
        </w:rPr>
        <w:t>Jiao, W</w:t>
      </w:r>
      <w:r w:rsidR="00D113A9" w:rsidRPr="008C39B0">
        <w:rPr>
          <w:sz w:val="22"/>
          <w:szCs w:val="22"/>
        </w:rPr>
        <w:t>enxiang &amp;</w:t>
      </w:r>
      <w:r w:rsidRPr="008C39B0">
        <w:rPr>
          <w:sz w:val="22"/>
          <w:szCs w:val="22"/>
        </w:rPr>
        <w:t xml:space="preserve"> Wang, W</w:t>
      </w:r>
      <w:r w:rsidR="00D113A9" w:rsidRPr="008C39B0">
        <w:rPr>
          <w:sz w:val="22"/>
          <w:szCs w:val="22"/>
        </w:rPr>
        <w:t>enxuan &amp;</w:t>
      </w:r>
      <w:r w:rsidRPr="008C39B0">
        <w:rPr>
          <w:sz w:val="22"/>
          <w:szCs w:val="22"/>
        </w:rPr>
        <w:t xml:space="preserve"> Huang, J</w:t>
      </w:r>
      <w:r w:rsidR="00D113A9" w:rsidRPr="008C39B0">
        <w:rPr>
          <w:sz w:val="22"/>
          <w:szCs w:val="22"/>
        </w:rPr>
        <w:t>en-tse &amp;</w:t>
      </w:r>
      <w:r w:rsidRPr="008C39B0">
        <w:rPr>
          <w:sz w:val="22"/>
          <w:szCs w:val="22"/>
        </w:rPr>
        <w:t xml:space="preserve"> Wang, X</w:t>
      </w:r>
      <w:r w:rsidR="00D113A9" w:rsidRPr="008C39B0">
        <w:rPr>
          <w:sz w:val="22"/>
          <w:szCs w:val="22"/>
        </w:rPr>
        <w:t xml:space="preserve">ing &amp; </w:t>
      </w:r>
      <w:r w:rsidRPr="008C39B0">
        <w:rPr>
          <w:sz w:val="22"/>
          <w:szCs w:val="22"/>
        </w:rPr>
        <w:t>Shi, S</w:t>
      </w:r>
      <w:r w:rsidR="00D113A9" w:rsidRPr="008C39B0">
        <w:rPr>
          <w:sz w:val="22"/>
          <w:szCs w:val="22"/>
        </w:rPr>
        <w:t>huming</w:t>
      </w:r>
      <w:r w:rsidRPr="008C39B0">
        <w:rPr>
          <w:sz w:val="22"/>
          <w:szCs w:val="22"/>
        </w:rPr>
        <w:t xml:space="preserve"> &amp; Tu,</w:t>
      </w:r>
      <w:r w:rsidR="00D113A9" w:rsidRPr="008C39B0">
        <w:rPr>
          <w:sz w:val="22"/>
          <w:szCs w:val="22"/>
        </w:rPr>
        <w:t xml:space="preserve"> Zhaopeng. </w:t>
      </w:r>
      <w:r w:rsidRPr="008C39B0">
        <w:rPr>
          <w:sz w:val="22"/>
          <w:szCs w:val="22"/>
          <w:lang w:val="en-GB"/>
        </w:rPr>
        <w:t>2023a</w:t>
      </w:r>
      <w:r w:rsidR="00D113A9" w:rsidRPr="008C39B0">
        <w:rPr>
          <w:sz w:val="22"/>
          <w:szCs w:val="22"/>
          <w:lang w:val="en-GB"/>
        </w:rPr>
        <w:t xml:space="preserve"> </w:t>
      </w:r>
      <w:r w:rsidRPr="008C39B0">
        <w:rPr>
          <w:sz w:val="22"/>
          <w:szCs w:val="22"/>
          <w:lang w:val="en-GB"/>
        </w:rPr>
        <w:t xml:space="preserve">. </w:t>
      </w:r>
      <w:r w:rsidR="00D113A9" w:rsidRPr="008C39B0">
        <w:rPr>
          <w:sz w:val="22"/>
          <w:szCs w:val="22"/>
        </w:rPr>
        <w:t>Is ChatGPT a good translator? Yes with GPT-4 as the engine.</w:t>
      </w:r>
      <w:r w:rsidR="00BE2973" w:rsidRPr="008C39B0">
        <w:rPr>
          <w:sz w:val="22"/>
          <w:szCs w:val="22"/>
        </w:rPr>
        <w:t xml:space="preserve"> </w:t>
      </w:r>
      <w:r w:rsidR="00BE2973" w:rsidRPr="008C39B0">
        <w:rPr>
          <w:i/>
          <w:iCs/>
          <w:sz w:val="22"/>
          <w:szCs w:val="22"/>
        </w:rPr>
        <w:t>arXiv</w:t>
      </w:r>
      <w:r w:rsidR="00BE2973" w:rsidRPr="008C39B0">
        <w:rPr>
          <w:sz w:val="22"/>
          <w:szCs w:val="22"/>
        </w:rPr>
        <w:t>.</w:t>
      </w:r>
      <w:r w:rsidR="00D113A9" w:rsidRPr="008C39B0">
        <w:rPr>
          <w:i/>
          <w:iCs/>
          <w:sz w:val="22"/>
          <w:szCs w:val="22"/>
        </w:rPr>
        <w:t xml:space="preserve"> </w:t>
      </w:r>
      <w:r w:rsidRPr="008C39B0">
        <w:rPr>
          <w:i/>
          <w:iCs/>
          <w:sz w:val="22"/>
          <w:szCs w:val="22"/>
        </w:rPr>
        <w:t>arXiv:2301.08745.</w:t>
      </w:r>
      <w:r w:rsidRPr="008C39B0">
        <w:rPr>
          <w:sz w:val="22"/>
          <w:szCs w:val="22"/>
        </w:rPr>
        <w:t xml:space="preserve"> </w:t>
      </w:r>
      <w:r w:rsidR="00AD559D" w:rsidRPr="008C39B0">
        <w:rPr>
          <w:sz w:val="22"/>
          <w:szCs w:val="22"/>
        </w:rPr>
        <w:t>(</w:t>
      </w:r>
      <w:hyperlink r:id="rId18" w:history="1">
        <w:r w:rsidR="00AD559D" w:rsidRPr="008C39B0">
          <w:rPr>
            <w:rStyle w:val="Hyperlink"/>
            <w:sz w:val="22"/>
            <w:szCs w:val="22"/>
            <w:lang w:val="en-GB"/>
          </w:rPr>
          <w:t>http://arxiv.org/abs/2301.08745</w:t>
        </w:r>
      </w:hyperlink>
      <w:r w:rsidR="00AD559D" w:rsidRPr="008C39B0">
        <w:rPr>
          <w:sz w:val="22"/>
          <w:szCs w:val="22"/>
        </w:rPr>
        <w:t>)</w:t>
      </w:r>
      <w:r w:rsidR="0065713A" w:rsidRPr="008C39B0">
        <w:rPr>
          <w:sz w:val="22"/>
          <w:szCs w:val="22"/>
        </w:rPr>
        <w:t xml:space="preserve"> (Accessed 2024-01-16.)</w:t>
      </w:r>
    </w:p>
    <w:p w14:paraId="332FDD63" w14:textId="2EDBAD77" w:rsidR="007D5FB0" w:rsidRPr="008C39B0" w:rsidRDefault="00AD559D" w:rsidP="008C39B0">
      <w:pPr>
        <w:pStyle w:val="a0"/>
        <w:spacing w:after="160" w:line="240" w:lineRule="auto"/>
        <w:jc w:val="both"/>
        <w:rPr>
          <w:sz w:val="22"/>
          <w:szCs w:val="22"/>
        </w:rPr>
      </w:pPr>
      <w:r w:rsidRPr="008C39B0">
        <w:rPr>
          <w:sz w:val="22"/>
          <w:szCs w:val="22"/>
        </w:rPr>
        <w:t xml:space="preserve">Jiao, Wenxiang &amp; Wang, Wenxuan &amp; Huang, Jen-tse &amp; Wang, Xing &amp; Shi, Shuming &amp; Tu, Zhaopeng. </w:t>
      </w:r>
      <w:r w:rsidR="007D5FB0" w:rsidRPr="008C39B0">
        <w:rPr>
          <w:sz w:val="22"/>
          <w:szCs w:val="22"/>
          <w:lang w:val="en-GB"/>
        </w:rPr>
        <w:t xml:space="preserve">2023b. </w:t>
      </w:r>
      <w:r w:rsidR="007D5FB0" w:rsidRPr="008C39B0">
        <w:rPr>
          <w:sz w:val="22"/>
          <w:szCs w:val="22"/>
        </w:rPr>
        <w:t xml:space="preserve">Is ChatGPT a good translator? A preliminary study. </w:t>
      </w:r>
      <w:r w:rsidR="0033322F" w:rsidRPr="008C39B0">
        <w:rPr>
          <w:i/>
          <w:iCs/>
          <w:sz w:val="22"/>
          <w:szCs w:val="22"/>
        </w:rPr>
        <w:t>arXiv preprint</w:t>
      </w:r>
      <w:r w:rsidR="00BE2973" w:rsidRPr="008C39B0">
        <w:rPr>
          <w:i/>
          <w:iCs/>
          <w:sz w:val="22"/>
          <w:szCs w:val="22"/>
        </w:rPr>
        <w:t>.</w:t>
      </w:r>
      <w:r w:rsidR="0033322F" w:rsidRPr="008C39B0">
        <w:rPr>
          <w:sz w:val="22"/>
          <w:szCs w:val="22"/>
        </w:rPr>
        <w:t xml:space="preserve"> </w:t>
      </w:r>
      <w:r w:rsidR="007D5FB0" w:rsidRPr="008C39B0">
        <w:rPr>
          <w:i/>
          <w:iCs/>
          <w:sz w:val="22"/>
          <w:szCs w:val="22"/>
        </w:rPr>
        <w:t>arXiv:2301.08745</w:t>
      </w:r>
      <w:r w:rsidR="007D5FB0" w:rsidRPr="008C39B0">
        <w:rPr>
          <w:sz w:val="22"/>
          <w:szCs w:val="22"/>
        </w:rPr>
        <w:t xml:space="preserve"> 1(10). </w:t>
      </w:r>
      <w:r w:rsidR="0033322F" w:rsidRPr="008C39B0">
        <w:rPr>
          <w:sz w:val="22"/>
          <w:szCs w:val="22"/>
        </w:rPr>
        <w:t>(</w:t>
      </w:r>
      <w:hyperlink r:id="rId19" w:history="1">
        <w:r w:rsidR="0033322F" w:rsidRPr="008C39B0">
          <w:rPr>
            <w:rStyle w:val="Hyperlink"/>
            <w:sz w:val="22"/>
            <w:szCs w:val="22"/>
          </w:rPr>
          <w:t>https://wxjiao.github.io/downloads/tech_chatgpt_arxiv.pdf</w:t>
        </w:r>
      </w:hyperlink>
      <w:r w:rsidR="0033322F" w:rsidRPr="008C39B0">
        <w:rPr>
          <w:sz w:val="22"/>
          <w:szCs w:val="22"/>
        </w:rPr>
        <w:t>)</w:t>
      </w:r>
      <w:r w:rsidR="005507CC" w:rsidRPr="008C39B0">
        <w:rPr>
          <w:sz w:val="22"/>
          <w:szCs w:val="22"/>
        </w:rPr>
        <w:t xml:space="preserve"> (Accessed 2024-01-16.)</w:t>
      </w:r>
    </w:p>
    <w:p w14:paraId="4D0CE5C1" w14:textId="257B09E2" w:rsidR="00AB7119" w:rsidRPr="008C39B0" w:rsidRDefault="00AB7119" w:rsidP="008C39B0">
      <w:pPr>
        <w:pStyle w:val="a0"/>
        <w:spacing w:after="160" w:line="240" w:lineRule="auto"/>
        <w:jc w:val="both"/>
        <w:rPr>
          <w:sz w:val="22"/>
          <w:szCs w:val="22"/>
          <w:lang w:val="en-GB"/>
        </w:rPr>
      </w:pPr>
      <w:r w:rsidRPr="008C39B0">
        <w:rPr>
          <w:sz w:val="22"/>
          <w:szCs w:val="22"/>
        </w:rPr>
        <w:t>Koby, G</w:t>
      </w:r>
      <w:r w:rsidR="00690D46" w:rsidRPr="008C39B0">
        <w:rPr>
          <w:sz w:val="22"/>
          <w:szCs w:val="22"/>
        </w:rPr>
        <w:t>eoffrey</w:t>
      </w:r>
      <w:r w:rsidRPr="008C39B0">
        <w:rPr>
          <w:sz w:val="22"/>
          <w:szCs w:val="22"/>
        </w:rPr>
        <w:t xml:space="preserve"> S. 2015. The ATA flowchart and framework as a differentiated error-marking scale in translation teaching. In</w:t>
      </w:r>
      <w:r w:rsidR="0002161D" w:rsidRPr="008C39B0">
        <w:rPr>
          <w:sz w:val="22"/>
          <w:szCs w:val="22"/>
        </w:rPr>
        <w:t xml:space="preserve"> Cui, Ying &amp; Zhao, Wei (eds.),</w:t>
      </w:r>
      <w:r w:rsidRPr="008C39B0">
        <w:rPr>
          <w:sz w:val="22"/>
          <w:szCs w:val="22"/>
        </w:rPr>
        <w:t xml:space="preserve"> </w:t>
      </w:r>
      <w:r w:rsidRPr="008C39B0">
        <w:rPr>
          <w:i/>
          <w:iCs/>
          <w:sz w:val="22"/>
          <w:szCs w:val="22"/>
        </w:rPr>
        <w:t>Handbook of research on teaching methods in language translation and interpretation</w:t>
      </w:r>
      <w:r w:rsidR="0002161D" w:rsidRPr="008C39B0">
        <w:rPr>
          <w:sz w:val="22"/>
          <w:szCs w:val="22"/>
        </w:rPr>
        <w:t>.</w:t>
      </w:r>
      <w:r w:rsidRPr="008C39B0">
        <w:rPr>
          <w:sz w:val="22"/>
          <w:szCs w:val="22"/>
        </w:rPr>
        <w:t xml:space="preserve"> IGI Global.</w:t>
      </w:r>
      <w:r w:rsidR="0002161D" w:rsidRPr="008C39B0">
        <w:rPr>
          <w:sz w:val="22"/>
          <w:szCs w:val="22"/>
        </w:rPr>
        <w:t xml:space="preserve"> </w:t>
      </w:r>
      <w:r w:rsidR="0002161D" w:rsidRPr="008C39B0">
        <w:rPr>
          <w:sz w:val="22"/>
          <w:szCs w:val="22"/>
          <w:lang w:val="en-GB"/>
        </w:rPr>
        <w:t xml:space="preserve">220–53. </w:t>
      </w:r>
    </w:p>
    <w:p w14:paraId="02D6FAB4" w14:textId="523E19CA" w:rsidR="00AB7119" w:rsidRPr="008C39B0" w:rsidRDefault="00AB7119" w:rsidP="008C39B0">
      <w:pPr>
        <w:pStyle w:val="a0"/>
        <w:spacing w:after="160" w:line="240" w:lineRule="auto"/>
        <w:jc w:val="both"/>
        <w:rPr>
          <w:sz w:val="22"/>
          <w:szCs w:val="22"/>
        </w:rPr>
      </w:pPr>
      <w:r w:rsidRPr="008C39B0">
        <w:rPr>
          <w:sz w:val="22"/>
          <w:szCs w:val="22"/>
        </w:rPr>
        <w:t>Koby, G</w:t>
      </w:r>
      <w:r w:rsidR="00690D46" w:rsidRPr="008C39B0">
        <w:rPr>
          <w:sz w:val="22"/>
          <w:szCs w:val="22"/>
        </w:rPr>
        <w:t>eoffrey</w:t>
      </w:r>
      <w:r w:rsidRPr="008C39B0">
        <w:rPr>
          <w:sz w:val="22"/>
          <w:szCs w:val="22"/>
        </w:rPr>
        <w:t xml:space="preserve"> S. &amp; Champe, G</w:t>
      </w:r>
      <w:r w:rsidR="00BA34EA" w:rsidRPr="008C39B0">
        <w:rPr>
          <w:sz w:val="22"/>
          <w:szCs w:val="22"/>
        </w:rPr>
        <w:t>ertrud</w:t>
      </w:r>
      <w:r w:rsidRPr="008C39B0">
        <w:rPr>
          <w:sz w:val="22"/>
          <w:szCs w:val="22"/>
        </w:rPr>
        <w:t xml:space="preserve"> G. 2013. Welcome to the real world</w:t>
      </w:r>
      <w:r w:rsidR="00BA34EA" w:rsidRPr="008C39B0">
        <w:rPr>
          <w:sz w:val="22"/>
          <w:szCs w:val="22"/>
        </w:rPr>
        <w:t>.</w:t>
      </w:r>
      <w:r w:rsidRPr="008C39B0">
        <w:rPr>
          <w:sz w:val="22"/>
          <w:szCs w:val="22"/>
        </w:rPr>
        <w:t xml:space="preserve"> Professional-level translator certification. </w:t>
      </w:r>
      <w:r w:rsidRPr="008C39B0">
        <w:rPr>
          <w:i/>
          <w:iCs/>
          <w:sz w:val="22"/>
          <w:szCs w:val="22"/>
        </w:rPr>
        <w:t>Translation &amp; Interpreting</w:t>
      </w:r>
      <w:r w:rsidR="00BA34EA" w:rsidRPr="008C39B0">
        <w:rPr>
          <w:i/>
          <w:iCs/>
          <w:sz w:val="22"/>
          <w:szCs w:val="22"/>
        </w:rPr>
        <w:t>.</w:t>
      </w:r>
      <w:r w:rsidRPr="008C39B0">
        <w:rPr>
          <w:i/>
          <w:iCs/>
          <w:sz w:val="22"/>
          <w:szCs w:val="22"/>
        </w:rPr>
        <w:t xml:space="preserve"> The International Journal of Translation and Interpreting Research</w:t>
      </w:r>
      <w:r w:rsidRPr="008C39B0">
        <w:rPr>
          <w:sz w:val="22"/>
          <w:szCs w:val="22"/>
        </w:rPr>
        <w:t xml:space="preserve"> </w:t>
      </w:r>
      <w:r w:rsidRPr="008C39B0">
        <w:rPr>
          <w:i/>
          <w:iCs/>
          <w:sz w:val="22"/>
          <w:szCs w:val="22"/>
        </w:rPr>
        <w:t>5</w:t>
      </w:r>
      <w:r w:rsidRPr="008C39B0">
        <w:rPr>
          <w:sz w:val="22"/>
          <w:szCs w:val="22"/>
        </w:rPr>
        <w:t>(1)</w:t>
      </w:r>
      <w:r w:rsidR="00BA34EA" w:rsidRPr="008C39B0">
        <w:rPr>
          <w:sz w:val="22"/>
          <w:szCs w:val="22"/>
        </w:rPr>
        <w:t>:</w:t>
      </w:r>
      <w:r w:rsidRPr="008C39B0">
        <w:rPr>
          <w:sz w:val="22"/>
          <w:szCs w:val="22"/>
        </w:rPr>
        <w:t xml:space="preserve"> 156–73.</w:t>
      </w:r>
    </w:p>
    <w:p w14:paraId="3F2B5754" w14:textId="2F7702A8" w:rsidR="00C84A68" w:rsidRPr="008C39B0" w:rsidRDefault="00C84A68" w:rsidP="008C39B0">
      <w:pPr>
        <w:pStyle w:val="a0"/>
        <w:spacing w:after="160" w:line="240" w:lineRule="auto"/>
        <w:jc w:val="both"/>
        <w:rPr>
          <w:sz w:val="22"/>
          <w:szCs w:val="22"/>
        </w:rPr>
      </w:pPr>
      <w:r w:rsidRPr="008C39B0">
        <w:rPr>
          <w:sz w:val="22"/>
          <w:szCs w:val="22"/>
        </w:rPr>
        <w:t>Läubli, S</w:t>
      </w:r>
      <w:r w:rsidR="00F04A09" w:rsidRPr="008C39B0">
        <w:rPr>
          <w:sz w:val="22"/>
          <w:szCs w:val="22"/>
        </w:rPr>
        <w:t>amuel &amp;</w:t>
      </w:r>
      <w:r w:rsidRPr="008C39B0">
        <w:rPr>
          <w:sz w:val="22"/>
          <w:szCs w:val="22"/>
        </w:rPr>
        <w:t xml:space="preserve"> Castilho, S</w:t>
      </w:r>
      <w:r w:rsidR="00734C02" w:rsidRPr="008C39B0">
        <w:rPr>
          <w:sz w:val="22"/>
          <w:szCs w:val="22"/>
        </w:rPr>
        <w:t>heila &amp;</w:t>
      </w:r>
      <w:r w:rsidRPr="008C39B0">
        <w:rPr>
          <w:sz w:val="22"/>
          <w:szCs w:val="22"/>
        </w:rPr>
        <w:t xml:space="preserve"> Neubig, G</w:t>
      </w:r>
      <w:r w:rsidR="00734C02" w:rsidRPr="008C39B0">
        <w:rPr>
          <w:sz w:val="22"/>
          <w:szCs w:val="22"/>
        </w:rPr>
        <w:t>raham &amp;</w:t>
      </w:r>
      <w:r w:rsidRPr="008C39B0">
        <w:rPr>
          <w:sz w:val="22"/>
          <w:szCs w:val="22"/>
        </w:rPr>
        <w:t xml:space="preserve"> Sennrich, R</w:t>
      </w:r>
      <w:r w:rsidR="00734C02" w:rsidRPr="008C39B0">
        <w:rPr>
          <w:sz w:val="22"/>
          <w:szCs w:val="22"/>
        </w:rPr>
        <w:t>ico &amp;</w:t>
      </w:r>
      <w:r w:rsidRPr="008C39B0">
        <w:rPr>
          <w:sz w:val="22"/>
          <w:szCs w:val="22"/>
        </w:rPr>
        <w:t xml:space="preserve"> Shen, Q</w:t>
      </w:r>
      <w:r w:rsidR="00734C02" w:rsidRPr="008C39B0">
        <w:rPr>
          <w:sz w:val="22"/>
          <w:szCs w:val="22"/>
        </w:rPr>
        <w:t>inlan</w:t>
      </w:r>
      <w:r w:rsidRPr="008C39B0">
        <w:rPr>
          <w:sz w:val="22"/>
          <w:szCs w:val="22"/>
        </w:rPr>
        <w:t xml:space="preserve"> &amp; Toral, A</w:t>
      </w:r>
      <w:r w:rsidR="00734C02" w:rsidRPr="008C39B0">
        <w:rPr>
          <w:sz w:val="22"/>
          <w:szCs w:val="22"/>
        </w:rPr>
        <w:t>ntonio.</w:t>
      </w:r>
      <w:r w:rsidRPr="008C39B0">
        <w:rPr>
          <w:sz w:val="22"/>
          <w:szCs w:val="22"/>
        </w:rPr>
        <w:t xml:space="preserve"> 2020. A set of recommendations for assessing human–machine parity in language translation. </w:t>
      </w:r>
      <w:r w:rsidRPr="008C39B0">
        <w:rPr>
          <w:i/>
          <w:iCs/>
          <w:sz w:val="22"/>
          <w:szCs w:val="22"/>
        </w:rPr>
        <w:t>Journal of artificial intelligence research</w:t>
      </w:r>
      <w:r w:rsidRPr="008C39B0">
        <w:rPr>
          <w:sz w:val="22"/>
          <w:szCs w:val="22"/>
        </w:rPr>
        <w:t> 67</w:t>
      </w:r>
      <w:r w:rsidR="00734C02" w:rsidRPr="008C39B0">
        <w:rPr>
          <w:sz w:val="22"/>
          <w:szCs w:val="22"/>
        </w:rPr>
        <w:t>:</w:t>
      </w:r>
      <w:r w:rsidRPr="008C39B0">
        <w:rPr>
          <w:sz w:val="22"/>
          <w:szCs w:val="22"/>
        </w:rPr>
        <w:t xml:space="preserve"> 653</w:t>
      </w:r>
      <w:r w:rsidR="00734C02" w:rsidRPr="008C39B0">
        <w:rPr>
          <w:sz w:val="22"/>
          <w:szCs w:val="22"/>
        </w:rPr>
        <w:t>–</w:t>
      </w:r>
      <w:r w:rsidRPr="008C39B0">
        <w:rPr>
          <w:sz w:val="22"/>
          <w:szCs w:val="22"/>
        </w:rPr>
        <w:t>72.</w:t>
      </w:r>
    </w:p>
    <w:p w14:paraId="6F872D47" w14:textId="76DDE4BE" w:rsidR="00CB70A5" w:rsidRPr="008C39B0" w:rsidRDefault="00CB70A5" w:rsidP="008C39B0">
      <w:pPr>
        <w:pStyle w:val="a0"/>
        <w:spacing w:after="160" w:line="240" w:lineRule="auto"/>
        <w:jc w:val="both"/>
        <w:rPr>
          <w:sz w:val="22"/>
          <w:szCs w:val="22"/>
        </w:rPr>
      </w:pPr>
      <w:r w:rsidRPr="008C39B0">
        <w:rPr>
          <w:sz w:val="22"/>
          <w:szCs w:val="22"/>
        </w:rPr>
        <w:t>Liu, Y</w:t>
      </w:r>
      <w:r w:rsidR="00E37247" w:rsidRPr="008C39B0">
        <w:rPr>
          <w:sz w:val="22"/>
          <w:szCs w:val="22"/>
        </w:rPr>
        <w:t>iheng &amp;</w:t>
      </w:r>
      <w:r w:rsidRPr="008C39B0">
        <w:rPr>
          <w:sz w:val="22"/>
          <w:szCs w:val="22"/>
        </w:rPr>
        <w:t xml:space="preserve"> Han, T</w:t>
      </w:r>
      <w:r w:rsidR="00E37247" w:rsidRPr="008C39B0">
        <w:rPr>
          <w:sz w:val="22"/>
          <w:szCs w:val="22"/>
        </w:rPr>
        <w:t>ianle &amp;</w:t>
      </w:r>
      <w:r w:rsidRPr="008C39B0">
        <w:rPr>
          <w:sz w:val="22"/>
          <w:szCs w:val="22"/>
        </w:rPr>
        <w:t xml:space="preserve"> Ma, S</w:t>
      </w:r>
      <w:r w:rsidR="00E37247" w:rsidRPr="008C39B0">
        <w:rPr>
          <w:sz w:val="22"/>
          <w:szCs w:val="22"/>
        </w:rPr>
        <w:t>iyuan &amp;</w:t>
      </w:r>
      <w:r w:rsidRPr="008C39B0">
        <w:rPr>
          <w:sz w:val="22"/>
          <w:szCs w:val="22"/>
        </w:rPr>
        <w:t xml:space="preserve"> Zhang, J</w:t>
      </w:r>
      <w:r w:rsidR="00E37247" w:rsidRPr="008C39B0">
        <w:rPr>
          <w:sz w:val="22"/>
          <w:szCs w:val="22"/>
        </w:rPr>
        <w:t>iayue &amp;</w:t>
      </w:r>
      <w:r w:rsidRPr="008C39B0">
        <w:rPr>
          <w:sz w:val="22"/>
          <w:szCs w:val="22"/>
        </w:rPr>
        <w:t xml:space="preserve"> Yang, Y</w:t>
      </w:r>
      <w:r w:rsidR="00E37247" w:rsidRPr="008C39B0">
        <w:rPr>
          <w:sz w:val="22"/>
          <w:szCs w:val="22"/>
        </w:rPr>
        <w:t>uanyuan &amp;</w:t>
      </w:r>
      <w:r w:rsidRPr="008C39B0">
        <w:rPr>
          <w:sz w:val="22"/>
          <w:szCs w:val="22"/>
        </w:rPr>
        <w:t xml:space="preserve"> Tian, J</w:t>
      </w:r>
      <w:r w:rsidR="00E37247" w:rsidRPr="008C39B0">
        <w:rPr>
          <w:sz w:val="22"/>
          <w:szCs w:val="22"/>
        </w:rPr>
        <w:t>iaming &amp;</w:t>
      </w:r>
      <w:r w:rsidRPr="008C39B0">
        <w:rPr>
          <w:sz w:val="22"/>
          <w:szCs w:val="22"/>
        </w:rPr>
        <w:t xml:space="preserve"> He, H</w:t>
      </w:r>
      <w:r w:rsidR="00E37247" w:rsidRPr="008C39B0">
        <w:rPr>
          <w:sz w:val="22"/>
          <w:szCs w:val="22"/>
        </w:rPr>
        <w:t>ao &amp;</w:t>
      </w:r>
      <w:r w:rsidRPr="008C39B0">
        <w:rPr>
          <w:sz w:val="22"/>
          <w:szCs w:val="22"/>
        </w:rPr>
        <w:t xml:space="preserve"> Li, A</w:t>
      </w:r>
      <w:r w:rsidR="00E37247" w:rsidRPr="008C39B0">
        <w:rPr>
          <w:sz w:val="22"/>
          <w:szCs w:val="22"/>
        </w:rPr>
        <w:t>ntong &amp;</w:t>
      </w:r>
      <w:r w:rsidRPr="008C39B0">
        <w:rPr>
          <w:sz w:val="22"/>
          <w:szCs w:val="22"/>
        </w:rPr>
        <w:t xml:space="preserve"> He, M</w:t>
      </w:r>
      <w:r w:rsidR="00E37247" w:rsidRPr="008C39B0">
        <w:rPr>
          <w:sz w:val="22"/>
          <w:szCs w:val="22"/>
        </w:rPr>
        <w:t>engshen</w:t>
      </w:r>
      <w:r w:rsidRPr="008C39B0">
        <w:rPr>
          <w:sz w:val="22"/>
          <w:szCs w:val="22"/>
        </w:rPr>
        <w:t xml:space="preserve"> &amp;</w:t>
      </w:r>
      <w:r w:rsidR="00AC203F" w:rsidRPr="008C39B0">
        <w:rPr>
          <w:sz w:val="22"/>
          <w:szCs w:val="22"/>
        </w:rPr>
        <w:t xml:space="preserve"> Liu, Zhengliang &amp; Wu, Zihao &amp; Zhu, Dajiang &amp; Li, Xiang &amp; Qiang, Ning</w:t>
      </w:r>
      <w:r w:rsidRPr="008C39B0">
        <w:rPr>
          <w:sz w:val="22"/>
          <w:szCs w:val="22"/>
        </w:rPr>
        <w:t xml:space="preserve"> </w:t>
      </w:r>
      <w:r w:rsidR="00AC203F" w:rsidRPr="008C39B0">
        <w:rPr>
          <w:sz w:val="22"/>
          <w:szCs w:val="22"/>
        </w:rPr>
        <w:t xml:space="preserve">&amp;Shen, Dingang &amp;Liu, Tianming &amp;Ge, Bao. </w:t>
      </w:r>
      <w:r w:rsidRPr="008C39B0">
        <w:rPr>
          <w:sz w:val="22"/>
          <w:szCs w:val="22"/>
        </w:rPr>
        <w:t xml:space="preserve">2023. Summary of </w:t>
      </w:r>
      <w:r w:rsidR="00AC203F" w:rsidRPr="008C39B0">
        <w:rPr>
          <w:sz w:val="22"/>
          <w:szCs w:val="22"/>
        </w:rPr>
        <w:t>ChatGPT</w:t>
      </w:r>
      <w:r w:rsidRPr="008C39B0">
        <w:rPr>
          <w:sz w:val="22"/>
          <w:szCs w:val="22"/>
        </w:rPr>
        <w:t xml:space="preserve">-related research and perspective towards the future of large language models. </w:t>
      </w:r>
      <w:r w:rsidRPr="008C39B0">
        <w:rPr>
          <w:i/>
          <w:iCs/>
          <w:sz w:val="22"/>
          <w:szCs w:val="22"/>
        </w:rPr>
        <w:t>Meta-Radiology</w:t>
      </w:r>
      <w:r w:rsidR="00AC203F" w:rsidRPr="008C39B0">
        <w:rPr>
          <w:sz w:val="22"/>
          <w:szCs w:val="22"/>
        </w:rPr>
        <w:t xml:space="preserve"> 1(2):</w:t>
      </w:r>
      <w:r w:rsidR="00E01B66" w:rsidRPr="008C39B0">
        <w:rPr>
          <w:sz w:val="22"/>
          <w:szCs w:val="22"/>
        </w:rPr>
        <w:t xml:space="preserve"> </w:t>
      </w:r>
      <w:r w:rsidRPr="008C39B0">
        <w:rPr>
          <w:sz w:val="22"/>
          <w:szCs w:val="22"/>
        </w:rPr>
        <w:t>100017.</w:t>
      </w:r>
    </w:p>
    <w:p w14:paraId="5BD238F9" w14:textId="6B179D5A" w:rsidR="00727EDC" w:rsidRPr="008C39B0" w:rsidRDefault="00727EDC" w:rsidP="008C39B0">
      <w:pPr>
        <w:pStyle w:val="a0"/>
        <w:spacing w:after="160" w:line="240" w:lineRule="auto"/>
        <w:jc w:val="both"/>
        <w:rPr>
          <w:sz w:val="22"/>
          <w:szCs w:val="22"/>
        </w:rPr>
      </w:pPr>
      <w:r w:rsidRPr="00C82A36">
        <w:rPr>
          <w:sz w:val="22"/>
          <w:szCs w:val="22"/>
          <w:lang w:val="en-GB"/>
        </w:rPr>
        <w:t>Lommel, A</w:t>
      </w:r>
      <w:r w:rsidR="00615156" w:rsidRPr="00C82A36">
        <w:rPr>
          <w:sz w:val="22"/>
          <w:szCs w:val="22"/>
          <w:lang w:val="en-GB"/>
        </w:rPr>
        <w:t>rle &amp;</w:t>
      </w:r>
      <w:r w:rsidRPr="00C82A36">
        <w:rPr>
          <w:sz w:val="22"/>
          <w:szCs w:val="22"/>
          <w:lang w:val="en-GB"/>
        </w:rPr>
        <w:t xml:space="preserve"> Uszkoreit, H</w:t>
      </w:r>
      <w:r w:rsidR="00615156" w:rsidRPr="00C82A36">
        <w:rPr>
          <w:sz w:val="22"/>
          <w:szCs w:val="22"/>
          <w:lang w:val="en-GB"/>
        </w:rPr>
        <w:t>ans</w:t>
      </w:r>
      <w:r w:rsidRPr="00C82A36">
        <w:rPr>
          <w:sz w:val="22"/>
          <w:szCs w:val="22"/>
          <w:lang w:val="en-GB"/>
        </w:rPr>
        <w:t xml:space="preserve"> &amp; Burchardt, A</w:t>
      </w:r>
      <w:r w:rsidR="00615156" w:rsidRPr="00C82A36">
        <w:rPr>
          <w:sz w:val="22"/>
          <w:szCs w:val="22"/>
          <w:lang w:val="en-GB"/>
        </w:rPr>
        <w:t xml:space="preserve">ljoscha. </w:t>
      </w:r>
      <w:r w:rsidRPr="008C39B0">
        <w:rPr>
          <w:sz w:val="22"/>
          <w:szCs w:val="22"/>
        </w:rPr>
        <w:t>2014. Multidimensional quality metrics (MQM)</w:t>
      </w:r>
      <w:r w:rsidR="00615156" w:rsidRPr="008C39B0">
        <w:rPr>
          <w:sz w:val="22"/>
          <w:szCs w:val="22"/>
        </w:rPr>
        <w:t>.</w:t>
      </w:r>
      <w:r w:rsidRPr="008C39B0">
        <w:rPr>
          <w:sz w:val="22"/>
          <w:szCs w:val="22"/>
        </w:rPr>
        <w:t xml:space="preserve"> A framework for declaring and describing translation quality metrics. </w:t>
      </w:r>
      <w:r w:rsidRPr="008C39B0">
        <w:rPr>
          <w:i/>
          <w:iCs/>
          <w:sz w:val="22"/>
          <w:szCs w:val="22"/>
        </w:rPr>
        <w:t>Tradumàtica</w:t>
      </w:r>
      <w:r w:rsidR="00615156" w:rsidRPr="008C39B0">
        <w:rPr>
          <w:sz w:val="22"/>
          <w:szCs w:val="22"/>
        </w:rPr>
        <w:t xml:space="preserve"> </w:t>
      </w:r>
      <w:r w:rsidRPr="008C39B0">
        <w:rPr>
          <w:sz w:val="22"/>
          <w:szCs w:val="22"/>
        </w:rPr>
        <w:t>12</w:t>
      </w:r>
      <w:r w:rsidR="00615156" w:rsidRPr="008C39B0">
        <w:rPr>
          <w:sz w:val="22"/>
          <w:szCs w:val="22"/>
        </w:rPr>
        <w:t>:</w:t>
      </w:r>
      <w:r w:rsidRPr="008C39B0">
        <w:rPr>
          <w:sz w:val="22"/>
          <w:szCs w:val="22"/>
        </w:rPr>
        <w:t xml:space="preserve"> 0455</w:t>
      </w:r>
      <w:r w:rsidR="00615156" w:rsidRPr="008C39B0">
        <w:rPr>
          <w:sz w:val="22"/>
          <w:szCs w:val="22"/>
        </w:rPr>
        <w:t>–</w:t>
      </w:r>
      <w:r w:rsidRPr="008C39B0">
        <w:rPr>
          <w:sz w:val="22"/>
          <w:szCs w:val="22"/>
        </w:rPr>
        <w:t>463.</w:t>
      </w:r>
    </w:p>
    <w:p w14:paraId="1A7548E7" w14:textId="086BE404" w:rsidR="00920A72" w:rsidRPr="008C39B0" w:rsidRDefault="00920A72" w:rsidP="008C39B0">
      <w:pPr>
        <w:pStyle w:val="a0"/>
        <w:spacing w:after="160" w:line="240" w:lineRule="auto"/>
        <w:jc w:val="both"/>
        <w:rPr>
          <w:sz w:val="22"/>
          <w:szCs w:val="22"/>
        </w:rPr>
      </w:pPr>
      <w:r w:rsidRPr="008C39B0">
        <w:rPr>
          <w:sz w:val="22"/>
          <w:szCs w:val="22"/>
        </w:rPr>
        <w:t xml:space="preserve">OpenAI. 2019a. </w:t>
      </w:r>
      <w:r w:rsidRPr="008C39B0">
        <w:rPr>
          <w:i/>
          <w:iCs/>
          <w:sz w:val="22"/>
          <w:szCs w:val="22"/>
        </w:rPr>
        <w:t>Better language models and their implications.</w:t>
      </w:r>
      <w:r w:rsidRPr="008C39B0">
        <w:rPr>
          <w:sz w:val="22"/>
          <w:szCs w:val="22"/>
        </w:rPr>
        <w:t xml:space="preserve"> </w:t>
      </w:r>
      <w:r w:rsidR="00E01B66" w:rsidRPr="008C39B0">
        <w:rPr>
          <w:sz w:val="22"/>
          <w:szCs w:val="22"/>
        </w:rPr>
        <w:t>(</w:t>
      </w:r>
      <w:r w:rsidRPr="008C39B0">
        <w:rPr>
          <w:sz w:val="22"/>
          <w:szCs w:val="22"/>
        </w:rPr>
        <w:t>https://openai.com/research/better-languagemodels</w:t>
      </w:r>
      <w:r w:rsidR="00E01B66" w:rsidRPr="008C39B0">
        <w:rPr>
          <w:sz w:val="22"/>
          <w:szCs w:val="22"/>
        </w:rPr>
        <w:t>)</w:t>
      </w:r>
      <w:r w:rsidRPr="008C39B0">
        <w:rPr>
          <w:sz w:val="22"/>
          <w:szCs w:val="22"/>
        </w:rPr>
        <w:t xml:space="preserve"> </w:t>
      </w:r>
      <w:r w:rsidR="00E01B66" w:rsidRPr="008C39B0">
        <w:rPr>
          <w:sz w:val="22"/>
          <w:szCs w:val="22"/>
        </w:rPr>
        <w:t>(</w:t>
      </w:r>
      <w:r w:rsidRPr="008C39B0">
        <w:rPr>
          <w:sz w:val="22"/>
          <w:szCs w:val="22"/>
        </w:rPr>
        <w:t xml:space="preserve">Accessed </w:t>
      </w:r>
      <w:r w:rsidR="00E01B66" w:rsidRPr="008C39B0">
        <w:rPr>
          <w:sz w:val="22"/>
          <w:szCs w:val="22"/>
        </w:rPr>
        <w:t>2024-01-31.)</w:t>
      </w:r>
    </w:p>
    <w:p w14:paraId="207A798C" w14:textId="698E4201" w:rsidR="00920A72" w:rsidRPr="008C39B0" w:rsidRDefault="00920A72" w:rsidP="008C39B0">
      <w:pPr>
        <w:pStyle w:val="a0"/>
        <w:spacing w:after="160" w:line="240" w:lineRule="auto"/>
        <w:jc w:val="both"/>
        <w:rPr>
          <w:sz w:val="22"/>
          <w:szCs w:val="22"/>
        </w:rPr>
      </w:pPr>
      <w:r w:rsidRPr="008C39B0">
        <w:rPr>
          <w:sz w:val="22"/>
          <w:szCs w:val="22"/>
        </w:rPr>
        <w:t xml:space="preserve">OpenAI. 2019b. </w:t>
      </w:r>
      <w:r w:rsidRPr="008C39B0">
        <w:rPr>
          <w:i/>
          <w:iCs/>
          <w:sz w:val="22"/>
          <w:szCs w:val="22"/>
        </w:rPr>
        <w:t>GPT-2: 1.5B release</w:t>
      </w:r>
      <w:r w:rsidRPr="008C39B0">
        <w:rPr>
          <w:sz w:val="22"/>
          <w:szCs w:val="22"/>
        </w:rPr>
        <w:t xml:space="preserve">. </w:t>
      </w:r>
      <w:r w:rsidR="00E01B66" w:rsidRPr="008C39B0">
        <w:rPr>
          <w:sz w:val="22"/>
          <w:szCs w:val="22"/>
        </w:rPr>
        <w:t>(</w:t>
      </w:r>
      <w:hyperlink r:id="rId20" w:history="1">
        <w:r w:rsidR="00E01B66" w:rsidRPr="008C39B0">
          <w:rPr>
            <w:rStyle w:val="Hyperlink"/>
            <w:sz w:val="22"/>
            <w:szCs w:val="22"/>
          </w:rPr>
          <w:t>https://openai.com/research/gpt-2-1-5b-release</w:t>
        </w:r>
      </w:hyperlink>
      <w:r w:rsidR="00E01B66" w:rsidRPr="008C39B0">
        <w:rPr>
          <w:sz w:val="22"/>
          <w:szCs w:val="22"/>
        </w:rPr>
        <w:t>) (Accessed 2024-01-31.)</w:t>
      </w:r>
    </w:p>
    <w:p w14:paraId="1595A91C" w14:textId="2942B608" w:rsidR="00920A72" w:rsidRPr="008C39B0" w:rsidRDefault="00920A72" w:rsidP="008C39B0">
      <w:pPr>
        <w:pStyle w:val="a0"/>
        <w:spacing w:after="160" w:line="240" w:lineRule="auto"/>
        <w:jc w:val="both"/>
        <w:rPr>
          <w:sz w:val="22"/>
          <w:szCs w:val="22"/>
        </w:rPr>
      </w:pPr>
      <w:r w:rsidRPr="008C39B0">
        <w:rPr>
          <w:sz w:val="22"/>
          <w:szCs w:val="22"/>
        </w:rPr>
        <w:t xml:space="preserve">OpenAI. 2022. </w:t>
      </w:r>
      <w:r w:rsidRPr="008C39B0">
        <w:rPr>
          <w:i/>
          <w:iCs/>
          <w:sz w:val="22"/>
          <w:szCs w:val="22"/>
        </w:rPr>
        <w:t>Introducing ChatGPT</w:t>
      </w:r>
      <w:r w:rsidRPr="008C39B0">
        <w:rPr>
          <w:sz w:val="22"/>
          <w:szCs w:val="22"/>
        </w:rPr>
        <w:t xml:space="preserve">. </w:t>
      </w:r>
      <w:r w:rsidR="00E01B66" w:rsidRPr="008C39B0">
        <w:rPr>
          <w:sz w:val="22"/>
          <w:szCs w:val="22"/>
        </w:rPr>
        <w:t>(</w:t>
      </w:r>
      <w:r w:rsidRPr="008C39B0">
        <w:rPr>
          <w:sz w:val="22"/>
          <w:szCs w:val="22"/>
        </w:rPr>
        <w:t>https://openai.com/blog/chatgpt.</w:t>
      </w:r>
      <w:r w:rsidR="00E01B66" w:rsidRPr="008C39B0">
        <w:rPr>
          <w:sz w:val="22"/>
          <w:szCs w:val="22"/>
        </w:rPr>
        <w:t>)</w:t>
      </w:r>
      <w:r w:rsidRPr="008C39B0">
        <w:rPr>
          <w:sz w:val="22"/>
          <w:szCs w:val="22"/>
        </w:rPr>
        <w:t xml:space="preserve"> </w:t>
      </w:r>
      <w:r w:rsidR="00E01B66" w:rsidRPr="008C39B0">
        <w:rPr>
          <w:sz w:val="22"/>
          <w:szCs w:val="22"/>
        </w:rPr>
        <w:t>(</w:t>
      </w:r>
      <w:r w:rsidRPr="008C39B0">
        <w:rPr>
          <w:sz w:val="22"/>
          <w:szCs w:val="22"/>
        </w:rPr>
        <w:t>Accessed</w:t>
      </w:r>
      <w:r w:rsidR="00E01B66" w:rsidRPr="008C39B0">
        <w:rPr>
          <w:sz w:val="22"/>
          <w:szCs w:val="22"/>
        </w:rPr>
        <w:t xml:space="preserve"> 2024-01-31.)</w:t>
      </w:r>
    </w:p>
    <w:p w14:paraId="298541F5" w14:textId="55BC7998" w:rsidR="00920A72" w:rsidRPr="008C39B0" w:rsidRDefault="00920A72" w:rsidP="008C39B0">
      <w:pPr>
        <w:pStyle w:val="a0"/>
        <w:spacing w:after="160" w:line="240" w:lineRule="auto"/>
        <w:jc w:val="both"/>
        <w:rPr>
          <w:sz w:val="22"/>
          <w:szCs w:val="22"/>
        </w:rPr>
      </w:pPr>
      <w:r w:rsidRPr="008C39B0">
        <w:rPr>
          <w:sz w:val="22"/>
          <w:szCs w:val="22"/>
        </w:rPr>
        <w:t xml:space="preserve">OpenAI. 2023a. </w:t>
      </w:r>
      <w:r w:rsidRPr="008C39B0">
        <w:rPr>
          <w:i/>
          <w:iCs/>
          <w:sz w:val="22"/>
          <w:szCs w:val="22"/>
        </w:rPr>
        <w:t>GPT-4</w:t>
      </w:r>
      <w:r w:rsidRPr="008C39B0">
        <w:rPr>
          <w:sz w:val="22"/>
          <w:szCs w:val="22"/>
        </w:rPr>
        <w:t xml:space="preserve">. </w:t>
      </w:r>
      <w:r w:rsidR="003A5BAE" w:rsidRPr="008C39B0">
        <w:rPr>
          <w:sz w:val="22"/>
          <w:szCs w:val="22"/>
        </w:rPr>
        <w:t>(</w:t>
      </w:r>
      <w:r w:rsidRPr="008C39B0">
        <w:rPr>
          <w:sz w:val="22"/>
          <w:szCs w:val="22"/>
        </w:rPr>
        <w:t>https://openai.com/research/gpt-4</w:t>
      </w:r>
      <w:r w:rsidR="003A5BAE" w:rsidRPr="008C39B0">
        <w:rPr>
          <w:sz w:val="22"/>
          <w:szCs w:val="22"/>
        </w:rPr>
        <w:t>)</w:t>
      </w:r>
      <w:r w:rsidRPr="008C39B0">
        <w:rPr>
          <w:sz w:val="22"/>
          <w:szCs w:val="22"/>
        </w:rPr>
        <w:t xml:space="preserve"> </w:t>
      </w:r>
      <w:r w:rsidR="003A5BAE" w:rsidRPr="008C39B0">
        <w:rPr>
          <w:sz w:val="22"/>
          <w:szCs w:val="22"/>
        </w:rPr>
        <w:t>(Accessed 2024-01-31.)</w:t>
      </w:r>
    </w:p>
    <w:p w14:paraId="784022FA" w14:textId="7ADE4B59" w:rsidR="00920A72" w:rsidRPr="008C39B0" w:rsidRDefault="00920A72" w:rsidP="008C39B0">
      <w:pPr>
        <w:pStyle w:val="a0"/>
        <w:spacing w:after="160" w:line="240" w:lineRule="auto"/>
        <w:jc w:val="both"/>
        <w:rPr>
          <w:sz w:val="22"/>
          <w:szCs w:val="22"/>
        </w:rPr>
      </w:pPr>
      <w:r w:rsidRPr="008C39B0">
        <w:rPr>
          <w:sz w:val="22"/>
          <w:szCs w:val="22"/>
        </w:rPr>
        <w:t xml:space="preserve">OpenAI. 2023b. </w:t>
      </w:r>
      <w:r w:rsidRPr="008C39B0">
        <w:rPr>
          <w:i/>
          <w:iCs/>
          <w:sz w:val="22"/>
          <w:szCs w:val="22"/>
        </w:rPr>
        <w:t>What is the difference between the GPT-4 models?</w:t>
      </w:r>
      <w:r w:rsidRPr="008C39B0">
        <w:rPr>
          <w:sz w:val="22"/>
          <w:szCs w:val="22"/>
        </w:rPr>
        <w:t xml:space="preserve"> </w:t>
      </w:r>
      <w:r w:rsidR="003A5BAE" w:rsidRPr="008C39B0">
        <w:rPr>
          <w:sz w:val="22"/>
          <w:szCs w:val="22"/>
        </w:rPr>
        <w:t>(</w:t>
      </w:r>
      <w:r w:rsidRPr="008C39B0">
        <w:rPr>
          <w:sz w:val="22"/>
          <w:szCs w:val="22"/>
        </w:rPr>
        <w:t>https://help.openai.com/en/articles/7127966-what-is-the-difference-between-the-gpt-4-models</w:t>
      </w:r>
      <w:r w:rsidR="003A5BAE" w:rsidRPr="008C39B0">
        <w:rPr>
          <w:sz w:val="22"/>
          <w:szCs w:val="22"/>
        </w:rPr>
        <w:t>)</w:t>
      </w:r>
      <w:r w:rsidRPr="008C39B0">
        <w:rPr>
          <w:sz w:val="22"/>
          <w:szCs w:val="22"/>
        </w:rPr>
        <w:t xml:space="preserve"> </w:t>
      </w:r>
      <w:r w:rsidR="003A5BAE" w:rsidRPr="008C39B0">
        <w:rPr>
          <w:sz w:val="22"/>
          <w:szCs w:val="22"/>
        </w:rPr>
        <w:t>(Accessed 2024-01-31.)</w:t>
      </w:r>
    </w:p>
    <w:p w14:paraId="0531D2C5" w14:textId="64A3F9DE" w:rsidR="003A5BAE" w:rsidRPr="008C39B0" w:rsidRDefault="00920A72" w:rsidP="008C39B0">
      <w:pPr>
        <w:pStyle w:val="a0"/>
        <w:spacing w:after="160" w:line="240" w:lineRule="auto"/>
        <w:jc w:val="both"/>
        <w:rPr>
          <w:sz w:val="22"/>
          <w:szCs w:val="22"/>
        </w:rPr>
      </w:pPr>
      <w:r w:rsidRPr="008C39B0">
        <w:rPr>
          <w:sz w:val="22"/>
          <w:szCs w:val="22"/>
        </w:rPr>
        <w:t>OpenAI</w:t>
      </w:r>
      <w:r w:rsidR="00615156" w:rsidRPr="008C39B0">
        <w:rPr>
          <w:sz w:val="22"/>
          <w:szCs w:val="22"/>
        </w:rPr>
        <w:t xml:space="preserve">. </w:t>
      </w:r>
      <w:r w:rsidRPr="008C39B0">
        <w:rPr>
          <w:sz w:val="22"/>
          <w:szCs w:val="22"/>
        </w:rPr>
        <w:t>2024</w:t>
      </w:r>
      <w:r w:rsidR="00E01B66" w:rsidRPr="008C39B0">
        <w:rPr>
          <w:sz w:val="22"/>
          <w:szCs w:val="22"/>
        </w:rPr>
        <w:t>.</w:t>
      </w:r>
      <w:r w:rsidRPr="008C39B0">
        <w:rPr>
          <w:sz w:val="22"/>
          <w:szCs w:val="22"/>
        </w:rPr>
        <w:t xml:space="preserve"> </w:t>
      </w:r>
      <w:r w:rsidRPr="008C39B0">
        <w:rPr>
          <w:i/>
          <w:iCs/>
          <w:sz w:val="22"/>
          <w:szCs w:val="22"/>
        </w:rPr>
        <w:t>Fine-tuning</w:t>
      </w:r>
      <w:r w:rsidRPr="008C39B0">
        <w:rPr>
          <w:sz w:val="22"/>
          <w:szCs w:val="22"/>
        </w:rPr>
        <w:t xml:space="preserve">. </w:t>
      </w:r>
      <w:r w:rsidR="003A5BAE" w:rsidRPr="008C39B0">
        <w:rPr>
          <w:sz w:val="22"/>
          <w:szCs w:val="22"/>
        </w:rPr>
        <w:t>(</w:t>
      </w:r>
      <w:r w:rsidRPr="008C39B0">
        <w:rPr>
          <w:sz w:val="22"/>
          <w:szCs w:val="22"/>
        </w:rPr>
        <w:t>https://platform.openai.com/docs/guides/fine-tuning</w:t>
      </w:r>
      <w:r w:rsidR="003A5BAE" w:rsidRPr="008C39B0">
        <w:rPr>
          <w:sz w:val="22"/>
          <w:szCs w:val="22"/>
        </w:rPr>
        <w:t>)</w:t>
      </w:r>
      <w:r w:rsidRPr="008C39B0">
        <w:rPr>
          <w:sz w:val="22"/>
          <w:szCs w:val="22"/>
        </w:rPr>
        <w:t xml:space="preserve"> </w:t>
      </w:r>
      <w:r w:rsidR="003A5BAE" w:rsidRPr="008C39B0">
        <w:rPr>
          <w:sz w:val="22"/>
          <w:szCs w:val="22"/>
        </w:rPr>
        <w:t>(Accessed 2024-01-31.)</w:t>
      </w:r>
    </w:p>
    <w:p w14:paraId="21E89B4D" w14:textId="1A8EAEE3" w:rsidR="00F07CC8" w:rsidRPr="008C39B0" w:rsidRDefault="003A5BAE" w:rsidP="008C39B0">
      <w:pPr>
        <w:pStyle w:val="a0"/>
        <w:spacing w:after="160" w:line="240" w:lineRule="auto"/>
        <w:jc w:val="both"/>
        <w:rPr>
          <w:sz w:val="22"/>
          <w:szCs w:val="22"/>
        </w:rPr>
      </w:pPr>
      <w:r w:rsidRPr="008C39B0">
        <w:rPr>
          <w:sz w:val="22"/>
          <w:szCs w:val="22"/>
        </w:rPr>
        <w:t>Ouyang, Long &amp; Wu, Jeffrey &amp; Jiang, Xu &amp; Almeida, Diogo &amp; Wainwright, Carroll &amp; Mishkin, Pamela &amp; Zhang, Chong &amp; Agarwal, Sandhini &amp; Slama, Katarina &amp; Ray, Alex &amp; Schulman, John &amp; Hilton, Jacob &amp; Kelton, Fraser &amp; Miller, Luke &amp; Simens, Maddie &amp; Askell, Amanda &amp; Welinder, Peter &amp; Christiano, Paul F. &amp; Leike, Jan &amp; Lowe, Ryan.</w:t>
      </w:r>
      <w:r w:rsidR="00E01B66" w:rsidRPr="008C39B0">
        <w:rPr>
          <w:sz w:val="22"/>
          <w:szCs w:val="22"/>
        </w:rPr>
        <w:t xml:space="preserve"> </w:t>
      </w:r>
      <w:r w:rsidR="00F07CC8" w:rsidRPr="008C39B0">
        <w:rPr>
          <w:sz w:val="22"/>
          <w:szCs w:val="22"/>
        </w:rPr>
        <w:t>2022</w:t>
      </w:r>
      <w:r w:rsidR="00E01B66" w:rsidRPr="008C39B0">
        <w:rPr>
          <w:sz w:val="22"/>
          <w:szCs w:val="22"/>
        </w:rPr>
        <w:t>.</w:t>
      </w:r>
      <w:r w:rsidR="00F07CC8" w:rsidRPr="008C39B0">
        <w:rPr>
          <w:sz w:val="22"/>
          <w:szCs w:val="22"/>
        </w:rPr>
        <w:t xml:space="preserve"> Training language models to follow instructions with human feedback. </w:t>
      </w:r>
      <w:r w:rsidR="00F07CC8" w:rsidRPr="008C39B0">
        <w:rPr>
          <w:i/>
          <w:iCs/>
          <w:sz w:val="22"/>
          <w:szCs w:val="22"/>
        </w:rPr>
        <w:t>Advances in Neural Information Processing Systems</w:t>
      </w:r>
      <w:r w:rsidR="00F07CC8" w:rsidRPr="008C39B0">
        <w:rPr>
          <w:sz w:val="22"/>
          <w:szCs w:val="22"/>
        </w:rPr>
        <w:t xml:space="preserve"> 35: 27730</w:t>
      </w:r>
      <w:r w:rsidR="004D0631" w:rsidRPr="008C39B0">
        <w:rPr>
          <w:sz w:val="22"/>
          <w:szCs w:val="22"/>
        </w:rPr>
        <w:t>–</w:t>
      </w:r>
      <w:r w:rsidR="00F07CC8" w:rsidRPr="008C39B0">
        <w:rPr>
          <w:sz w:val="22"/>
          <w:szCs w:val="22"/>
        </w:rPr>
        <w:t>27744.</w:t>
      </w:r>
    </w:p>
    <w:p w14:paraId="0893EFBD" w14:textId="20F928C1" w:rsidR="00FF1031" w:rsidRPr="008C39B0" w:rsidRDefault="00FF1031" w:rsidP="008C39B0">
      <w:pPr>
        <w:pStyle w:val="a0"/>
        <w:spacing w:after="160" w:line="240" w:lineRule="auto"/>
        <w:jc w:val="both"/>
        <w:rPr>
          <w:sz w:val="22"/>
          <w:szCs w:val="22"/>
        </w:rPr>
      </w:pPr>
      <w:r w:rsidRPr="008C39B0">
        <w:rPr>
          <w:sz w:val="22"/>
          <w:szCs w:val="22"/>
          <w:lang w:val="de-AT"/>
        </w:rPr>
        <w:t>Papineni, K</w:t>
      </w:r>
      <w:r w:rsidR="004D0631" w:rsidRPr="008C39B0">
        <w:rPr>
          <w:sz w:val="22"/>
          <w:szCs w:val="22"/>
          <w:lang w:val="de-AT"/>
        </w:rPr>
        <w:t>ishore &amp;</w:t>
      </w:r>
      <w:r w:rsidRPr="008C39B0">
        <w:rPr>
          <w:sz w:val="22"/>
          <w:szCs w:val="22"/>
          <w:lang w:val="de-AT"/>
        </w:rPr>
        <w:t xml:space="preserve"> Roukos, S</w:t>
      </w:r>
      <w:r w:rsidR="004D0631" w:rsidRPr="008C39B0">
        <w:rPr>
          <w:sz w:val="22"/>
          <w:szCs w:val="22"/>
          <w:lang w:val="de-AT"/>
        </w:rPr>
        <w:t>alim &amp;</w:t>
      </w:r>
      <w:r w:rsidRPr="008C39B0">
        <w:rPr>
          <w:sz w:val="22"/>
          <w:szCs w:val="22"/>
          <w:lang w:val="de-AT"/>
        </w:rPr>
        <w:t xml:space="preserve"> Ward, T</w:t>
      </w:r>
      <w:r w:rsidR="004D0631" w:rsidRPr="008C39B0">
        <w:rPr>
          <w:sz w:val="22"/>
          <w:szCs w:val="22"/>
          <w:lang w:val="de-AT"/>
        </w:rPr>
        <w:t>odd</w:t>
      </w:r>
      <w:r w:rsidRPr="008C39B0">
        <w:rPr>
          <w:sz w:val="22"/>
          <w:szCs w:val="22"/>
          <w:lang w:val="de-AT"/>
        </w:rPr>
        <w:t xml:space="preserve"> &amp; Zhu, W</w:t>
      </w:r>
      <w:r w:rsidR="004D0631" w:rsidRPr="008C39B0">
        <w:rPr>
          <w:sz w:val="22"/>
          <w:szCs w:val="22"/>
          <w:lang w:val="de-AT"/>
        </w:rPr>
        <w:t>ei</w:t>
      </w:r>
      <w:r w:rsidRPr="008C39B0">
        <w:rPr>
          <w:sz w:val="22"/>
          <w:szCs w:val="22"/>
          <w:lang w:val="de-AT"/>
        </w:rPr>
        <w:t>-J</w:t>
      </w:r>
      <w:r w:rsidR="004D0631" w:rsidRPr="008C39B0">
        <w:rPr>
          <w:sz w:val="22"/>
          <w:szCs w:val="22"/>
          <w:lang w:val="de-AT"/>
        </w:rPr>
        <w:t>ing</w:t>
      </w:r>
      <w:r w:rsidR="00E01B66" w:rsidRPr="008C39B0">
        <w:rPr>
          <w:sz w:val="22"/>
          <w:szCs w:val="22"/>
          <w:lang w:val="de-AT"/>
        </w:rPr>
        <w:t xml:space="preserve">. </w:t>
      </w:r>
      <w:r w:rsidRPr="008C39B0">
        <w:rPr>
          <w:sz w:val="22"/>
          <w:szCs w:val="22"/>
          <w:lang w:val="de-AT"/>
        </w:rPr>
        <w:t>2002</w:t>
      </w:r>
      <w:r w:rsidR="00E01B66" w:rsidRPr="008C39B0">
        <w:rPr>
          <w:sz w:val="22"/>
          <w:szCs w:val="22"/>
          <w:lang w:val="de-AT"/>
        </w:rPr>
        <w:t>.</w:t>
      </w:r>
      <w:r w:rsidRPr="008C39B0">
        <w:rPr>
          <w:sz w:val="22"/>
          <w:szCs w:val="22"/>
          <w:lang w:val="de-AT"/>
        </w:rPr>
        <w:t xml:space="preserve"> Bleu</w:t>
      </w:r>
      <w:r w:rsidR="004D0631" w:rsidRPr="008C39B0">
        <w:rPr>
          <w:sz w:val="22"/>
          <w:szCs w:val="22"/>
          <w:lang w:val="de-AT"/>
        </w:rPr>
        <w:t>.</w:t>
      </w:r>
      <w:r w:rsidRPr="008C39B0">
        <w:rPr>
          <w:sz w:val="22"/>
          <w:szCs w:val="22"/>
          <w:lang w:val="de-AT"/>
        </w:rPr>
        <w:t xml:space="preserve"> </w:t>
      </w:r>
      <w:r w:rsidRPr="008C39B0">
        <w:rPr>
          <w:sz w:val="22"/>
          <w:szCs w:val="22"/>
        </w:rPr>
        <w:t>A method for automatic evaluation of machine translation.</w:t>
      </w:r>
      <w:r w:rsidR="004D0631" w:rsidRPr="008C39B0">
        <w:rPr>
          <w:sz w:val="22"/>
          <w:szCs w:val="22"/>
        </w:rPr>
        <w:t xml:space="preserve"> In</w:t>
      </w:r>
      <w:r w:rsidRPr="008C39B0">
        <w:rPr>
          <w:sz w:val="22"/>
          <w:szCs w:val="22"/>
        </w:rPr>
        <w:t xml:space="preserve"> </w:t>
      </w:r>
      <w:r w:rsidRPr="008C39B0">
        <w:rPr>
          <w:i/>
          <w:iCs/>
          <w:sz w:val="22"/>
          <w:szCs w:val="22"/>
        </w:rPr>
        <w:t>Proceedings of the 40th Annual Meeting of the Association for Computational Linguistics</w:t>
      </w:r>
      <w:r w:rsidR="004D0631" w:rsidRPr="008C39B0">
        <w:rPr>
          <w:sz w:val="22"/>
          <w:szCs w:val="22"/>
        </w:rPr>
        <w:t xml:space="preserve"> </w:t>
      </w:r>
      <w:r w:rsidR="004D0631" w:rsidRPr="008C39B0">
        <w:rPr>
          <w:i/>
          <w:iCs/>
          <w:sz w:val="22"/>
          <w:szCs w:val="22"/>
        </w:rPr>
        <w:t>(ACL).</w:t>
      </w:r>
      <w:r w:rsidR="004D0631" w:rsidRPr="008C39B0">
        <w:rPr>
          <w:sz w:val="22"/>
          <w:szCs w:val="22"/>
        </w:rPr>
        <w:t xml:space="preserve"> Philadelphia, USA. </w:t>
      </w:r>
      <w:r w:rsidRPr="008C39B0">
        <w:rPr>
          <w:sz w:val="22"/>
          <w:szCs w:val="22"/>
        </w:rPr>
        <w:t xml:space="preserve"> 311–18. </w:t>
      </w:r>
      <w:r w:rsidR="00CF0E2B" w:rsidRPr="008C39B0">
        <w:rPr>
          <w:sz w:val="22"/>
          <w:szCs w:val="22"/>
        </w:rPr>
        <w:t>(</w:t>
      </w:r>
      <w:hyperlink r:id="rId21" w:history="1">
        <w:r w:rsidR="00CF0E2B" w:rsidRPr="008C39B0">
          <w:rPr>
            <w:rStyle w:val="Hyperlink"/>
            <w:sz w:val="22"/>
            <w:szCs w:val="22"/>
          </w:rPr>
          <w:t>https://aclanthology.org/P02-1040.pdf</w:t>
        </w:r>
      </w:hyperlink>
      <w:r w:rsidR="00CF0E2B" w:rsidRPr="008C39B0">
        <w:rPr>
          <w:sz w:val="22"/>
          <w:szCs w:val="22"/>
        </w:rPr>
        <w:t>) (Accessed 2024-01-31.)</w:t>
      </w:r>
    </w:p>
    <w:p w14:paraId="441AE1F9" w14:textId="0BFF8F85" w:rsidR="0087612B" w:rsidRPr="008C39B0" w:rsidRDefault="0087612B" w:rsidP="008C39B0">
      <w:pPr>
        <w:pStyle w:val="a0"/>
        <w:spacing w:after="160" w:line="240" w:lineRule="auto"/>
        <w:jc w:val="both"/>
        <w:rPr>
          <w:sz w:val="22"/>
          <w:szCs w:val="22"/>
        </w:rPr>
      </w:pPr>
      <w:r w:rsidRPr="008C39B0">
        <w:rPr>
          <w:sz w:val="22"/>
          <w:szCs w:val="22"/>
        </w:rPr>
        <w:t>Popović, M</w:t>
      </w:r>
      <w:r w:rsidR="00C43EC3" w:rsidRPr="008C39B0">
        <w:rPr>
          <w:sz w:val="22"/>
          <w:szCs w:val="22"/>
        </w:rPr>
        <w:t>aja</w:t>
      </w:r>
      <w:r w:rsidR="00E01B66" w:rsidRPr="008C39B0">
        <w:rPr>
          <w:sz w:val="22"/>
          <w:szCs w:val="22"/>
        </w:rPr>
        <w:t xml:space="preserve">. </w:t>
      </w:r>
      <w:r w:rsidRPr="008C39B0">
        <w:rPr>
          <w:sz w:val="22"/>
          <w:szCs w:val="22"/>
        </w:rPr>
        <w:t>2015</w:t>
      </w:r>
      <w:r w:rsidR="00C43EC3" w:rsidRPr="008C39B0">
        <w:rPr>
          <w:sz w:val="22"/>
          <w:szCs w:val="22"/>
        </w:rPr>
        <w:t>.</w:t>
      </w:r>
      <w:r w:rsidRPr="008C39B0">
        <w:rPr>
          <w:sz w:val="22"/>
          <w:szCs w:val="22"/>
        </w:rPr>
        <w:t xml:space="preserve"> chrF</w:t>
      </w:r>
      <w:r w:rsidR="00C43EC3" w:rsidRPr="008C39B0">
        <w:rPr>
          <w:sz w:val="22"/>
          <w:szCs w:val="22"/>
        </w:rPr>
        <w:t>. C</w:t>
      </w:r>
      <w:r w:rsidRPr="008C39B0">
        <w:rPr>
          <w:sz w:val="22"/>
          <w:szCs w:val="22"/>
        </w:rPr>
        <w:t>haracter n-gram F-score for automatic MT evaluation. In </w:t>
      </w:r>
      <w:r w:rsidRPr="008C39B0">
        <w:rPr>
          <w:i/>
          <w:iCs/>
          <w:sz w:val="22"/>
          <w:szCs w:val="22"/>
        </w:rPr>
        <w:t>Proceedings of the tenth workshop on statistical machine translation</w:t>
      </w:r>
      <w:r w:rsidR="00C43EC3" w:rsidRPr="008C39B0">
        <w:rPr>
          <w:i/>
          <w:iCs/>
          <w:sz w:val="22"/>
          <w:szCs w:val="22"/>
        </w:rPr>
        <w:t>.</w:t>
      </w:r>
      <w:r w:rsidRPr="008C39B0">
        <w:rPr>
          <w:sz w:val="22"/>
          <w:szCs w:val="22"/>
        </w:rPr>
        <w:t> 392</w:t>
      </w:r>
      <w:r w:rsidR="00C43EC3" w:rsidRPr="008C39B0">
        <w:rPr>
          <w:sz w:val="22"/>
          <w:szCs w:val="22"/>
        </w:rPr>
        <w:t>–</w:t>
      </w:r>
      <w:r w:rsidRPr="008C39B0">
        <w:rPr>
          <w:sz w:val="22"/>
          <w:szCs w:val="22"/>
        </w:rPr>
        <w:t>95</w:t>
      </w:r>
      <w:r w:rsidR="00E01B66" w:rsidRPr="008C39B0">
        <w:rPr>
          <w:sz w:val="22"/>
          <w:szCs w:val="22"/>
        </w:rPr>
        <w:t>.</w:t>
      </w:r>
    </w:p>
    <w:p w14:paraId="75964C10" w14:textId="2715D7A7" w:rsidR="003836C3" w:rsidRPr="008C39B0" w:rsidRDefault="003836C3" w:rsidP="008C39B0">
      <w:pPr>
        <w:pStyle w:val="a0"/>
        <w:spacing w:after="160" w:line="240" w:lineRule="auto"/>
        <w:jc w:val="both"/>
        <w:rPr>
          <w:sz w:val="22"/>
          <w:szCs w:val="22"/>
        </w:rPr>
      </w:pPr>
      <w:r w:rsidRPr="008C39B0">
        <w:rPr>
          <w:sz w:val="22"/>
          <w:szCs w:val="22"/>
        </w:rPr>
        <w:t>Ray, P</w:t>
      </w:r>
      <w:r w:rsidR="00C43EC3" w:rsidRPr="008C39B0">
        <w:rPr>
          <w:sz w:val="22"/>
          <w:szCs w:val="22"/>
        </w:rPr>
        <w:t>artha</w:t>
      </w:r>
      <w:r w:rsidRPr="008C39B0">
        <w:rPr>
          <w:sz w:val="22"/>
          <w:szCs w:val="22"/>
        </w:rPr>
        <w:t xml:space="preserve"> P</w:t>
      </w:r>
      <w:r w:rsidR="00C43EC3" w:rsidRPr="008C39B0">
        <w:rPr>
          <w:sz w:val="22"/>
          <w:szCs w:val="22"/>
        </w:rPr>
        <w:t>ratim.</w:t>
      </w:r>
      <w:r w:rsidR="00E01B66" w:rsidRPr="008C39B0">
        <w:rPr>
          <w:sz w:val="22"/>
          <w:szCs w:val="22"/>
        </w:rPr>
        <w:t xml:space="preserve"> </w:t>
      </w:r>
      <w:r w:rsidRPr="008C39B0">
        <w:rPr>
          <w:sz w:val="22"/>
          <w:szCs w:val="22"/>
        </w:rPr>
        <w:t>2023</w:t>
      </w:r>
      <w:r w:rsidR="00E01B66" w:rsidRPr="008C39B0">
        <w:rPr>
          <w:sz w:val="22"/>
          <w:szCs w:val="22"/>
        </w:rPr>
        <w:t>.</w:t>
      </w:r>
      <w:r w:rsidRPr="008C39B0">
        <w:rPr>
          <w:sz w:val="22"/>
          <w:szCs w:val="22"/>
        </w:rPr>
        <w:t xml:space="preserve"> ChatGPT</w:t>
      </w:r>
      <w:r w:rsidR="00C43EC3" w:rsidRPr="008C39B0">
        <w:rPr>
          <w:sz w:val="22"/>
          <w:szCs w:val="22"/>
        </w:rPr>
        <w:t>.</w:t>
      </w:r>
      <w:r w:rsidRPr="008C39B0">
        <w:rPr>
          <w:sz w:val="22"/>
          <w:szCs w:val="22"/>
        </w:rPr>
        <w:t xml:space="preserve"> A comprehensive review on background, applications, key challenges, bias, ethics, limitations and future scope. </w:t>
      </w:r>
      <w:r w:rsidRPr="008C39B0">
        <w:rPr>
          <w:i/>
          <w:iCs/>
          <w:sz w:val="22"/>
          <w:szCs w:val="22"/>
        </w:rPr>
        <w:t>Internet of Things and Cyber-Physical Systems</w:t>
      </w:r>
      <w:r w:rsidR="00C43EC3" w:rsidRPr="008C39B0">
        <w:rPr>
          <w:sz w:val="22"/>
          <w:szCs w:val="22"/>
        </w:rPr>
        <w:t xml:space="preserve"> 3:</w:t>
      </w:r>
      <w:r w:rsidRPr="008C39B0">
        <w:rPr>
          <w:sz w:val="22"/>
          <w:szCs w:val="22"/>
        </w:rPr>
        <w:t xml:space="preserve"> 121–54.</w:t>
      </w:r>
    </w:p>
    <w:p w14:paraId="42898B5E" w14:textId="5BFF5449" w:rsidR="00024EF3" w:rsidRPr="008C39B0" w:rsidRDefault="00024EF3" w:rsidP="008C39B0">
      <w:pPr>
        <w:pStyle w:val="a0"/>
        <w:spacing w:after="160" w:line="240" w:lineRule="auto"/>
        <w:jc w:val="both"/>
        <w:rPr>
          <w:rStyle w:val="Hyperlink"/>
          <w:sz w:val="22"/>
          <w:szCs w:val="22"/>
        </w:rPr>
      </w:pPr>
      <w:r w:rsidRPr="008C39B0">
        <w:rPr>
          <w:sz w:val="22"/>
          <w:szCs w:val="22"/>
          <w:lang w:val="en-GB"/>
        </w:rPr>
        <w:t>Rei, R</w:t>
      </w:r>
      <w:r w:rsidR="00C43EC3" w:rsidRPr="008C39B0">
        <w:rPr>
          <w:sz w:val="22"/>
          <w:szCs w:val="22"/>
          <w:lang w:val="en-GB"/>
        </w:rPr>
        <w:t>icardo &amp;</w:t>
      </w:r>
      <w:r w:rsidRPr="008C39B0">
        <w:rPr>
          <w:sz w:val="22"/>
          <w:szCs w:val="22"/>
          <w:lang w:val="en-GB"/>
        </w:rPr>
        <w:t xml:space="preserve"> Stewart, C</w:t>
      </w:r>
      <w:r w:rsidR="00C43EC3" w:rsidRPr="008C39B0">
        <w:rPr>
          <w:sz w:val="22"/>
          <w:szCs w:val="22"/>
          <w:lang w:val="en-GB"/>
        </w:rPr>
        <w:t>raig &amp;</w:t>
      </w:r>
      <w:r w:rsidRPr="008C39B0">
        <w:rPr>
          <w:sz w:val="22"/>
          <w:szCs w:val="22"/>
          <w:lang w:val="en-GB"/>
        </w:rPr>
        <w:t xml:space="preserve"> Farinha, A</w:t>
      </w:r>
      <w:r w:rsidR="00C43EC3" w:rsidRPr="008C39B0">
        <w:rPr>
          <w:sz w:val="22"/>
          <w:szCs w:val="22"/>
          <w:lang w:val="en-GB"/>
        </w:rPr>
        <w:t>na</w:t>
      </w:r>
      <w:r w:rsidRPr="008C39B0">
        <w:rPr>
          <w:sz w:val="22"/>
          <w:szCs w:val="22"/>
          <w:lang w:val="en-GB"/>
        </w:rPr>
        <w:t xml:space="preserve"> C. &amp; Lavie, A</w:t>
      </w:r>
      <w:r w:rsidR="00C43EC3" w:rsidRPr="008C39B0">
        <w:rPr>
          <w:sz w:val="22"/>
          <w:szCs w:val="22"/>
          <w:lang w:val="en-GB"/>
        </w:rPr>
        <w:t>lon.</w:t>
      </w:r>
      <w:r w:rsidR="00E01B66" w:rsidRPr="008C39B0">
        <w:rPr>
          <w:sz w:val="22"/>
          <w:szCs w:val="22"/>
          <w:lang w:val="en-GB"/>
        </w:rPr>
        <w:t xml:space="preserve"> </w:t>
      </w:r>
      <w:r w:rsidRPr="008C39B0">
        <w:rPr>
          <w:sz w:val="22"/>
          <w:szCs w:val="22"/>
          <w:lang w:val="en-GB"/>
        </w:rPr>
        <w:t>2020</w:t>
      </w:r>
      <w:r w:rsidR="00E01B66" w:rsidRPr="008C39B0">
        <w:rPr>
          <w:sz w:val="22"/>
          <w:szCs w:val="22"/>
          <w:lang w:val="en-GB"/>
        </w:rPr>
        <w:t>.</w:t>
      </w:r>
      <w:r w:rsidRPr="008C39B0">
        <w:rPr>
          <w:sz w:val="22"/>
          <w:szCs w:val="22"/>
          <w:lang w:val="en-GB"/>
        </w:rPr>
        <w:t xml:space="preserve"> </w:t>
      </w:r>
      <w:r w:rsidRPr="008C39B0">
        <w:rPr>
          <w:sz w:val="22"/>
          <w:szCs w:val="22"/>
        </w:rPr>
        <w:t>COMET</w:t>
      </w:r>
      <w:r w:rsidR="00C43EC3" w:rsidRPr="008C39B0">
        <w:rPr>
          <w:sz w:val="22"/>
          <w:szCs w:val="22"/>
        </w:rPr>
        <w:t>.</w:t>
      </w:r>
      <w:r w:rsidRPr="008C39B0">
        <w:rPr>
          <w:sz w:val="22"/>
          <w:szCs w:val="22"/>
        </w:rPr>
        <w:t xml:space="preserve"> A Neural Framework for MT Evaluation</w:t>
      </w:r>
      <w:r w:rsidR="005A100A" w:rsidRPr="008C39B0">
        <w:rPr>
          <w:sz w:val="22"/>
          <w:szCs w:val="22"/>
        </w:rPr>
        <w:t xml:space="preserve">. </w:t>
      </w:r>
      <w:r w:rsidR="00BE2973" w:rsidRPr="008C39B0">
        <w:rPr>
          <w:i/>
          <w:iCs/>
          <w:sz w:val="22"/>
          <w:szCs w:val="22"/>
        </w:rPr>
        <w:t>arXiv.</w:t>
      </w:r>
      <w:r w:rsidR="00BE2973" w:rsidRPr="008C39B0">
        <w:rPr>
          <w:sz w:val="22"/>
          <w:szCs w:val="22"/>
        </w:rPr>
        <w:t xml:space="preserve"> </w:t>
      </w:r>
      <w:r w:rsidRPr="008C39B0">
        <w:rPr>
          <w:i/>
          <w:iCs/>
          <w:sz w:val="22"/>
          <w:szCs w:val="22"/>
        </w:rPr>
        <w:t>arXiv:2009.09025</w:t>
      </w:r>
      <w:r w:rsidRPr="008C39B0">
        <w:rPr>
          <w:sz w:val="22"/>
          <w:szCs w:val="22"/>
        </w:rPr>
        <w:t xml:space="preserve">. </w:t>
      </w:r>
      <w:r w:rsidR="005A100A" w:rsidRPr="008C39B0">
        <w:rPr>
          <w:sz w:val="22"/>
          <w:szCs w:val="22"/>
        </w:rPr>
        <w:t>(</w:t>
      </w:r>
      <w:hyperlink r:id="rId22" w:history="1">
        <w:r w:rsidR="005A100A" w:rsidRPr="008C39B0">
          <w:rPr>
            <w:rStyle w:val="Hyperlink"/>
            <w:sz w:val="22"/>
            <w:szCs w:val="22"/>
          </w:rPr>
          <w:t>http://arxiv.org/abs/2009.09025</w:t>
        </w:r>
      </w:hyperlink>
      <w:r w:rsidR="005A100A" w:rsidRPr="008C39B0">
        <w:rPr>
          <w:sz w:val="22"/>
          <w:szCs w:val="22"/>
        </w:rPr>
        <w:t>)</w:t>
      </w:r>
      <w:r w:rsidR="00CF0E2B" w:rsidRPr="008C39B0">
        <w:rPr>
          <w:sz w:val="22"/>
          <w:szCs w:val="22"/>
        </w:rPr>
        <w:t xml:space="preserve"> (Accessed 2024-01-31.)</w:t>
      </w:r>
    </w:p>
    <w:p w14:paraId="2B6077DE" w14:textId="4134BE6B" w:rsidR="00B4180F" w:rsidRPr="008C39B0" w:rsidRDefault="00041638" w:rsidP="008C39B0">
      <w:pPr>
        <w:pStyle w:val="a0"/>
        <w:spacing w:after="160" w:line="240" w:lineRule="auto"/>
        <w:jc w:val="both"/>
        <w:rPr>
          <w:sz w:val="22"/>
          <w:szCs w:val="22"/>
        </w:rPr>
      </w:pPr>
      <w:r w:rsidRPr="008C39B0">
        <w:rPr>
          <w:sz w:val="22"/>
          <w:szCs w:val="22"/>
        </w:rPr>
        <w:t xml:space="preserve">Shahriar, Sakib &amp; Lund, Brady D. &amp; Mannuru, Nishith Reddy &amp; Arshad, Muhammad Arbab &amp; Hayawi, Kadhim &amp; Bevara, Ravi Varma Kumar &amp; Mannuru, Aashrith &amp; Batool, Laiba. </w:t>
      </w:r>
      <w:r w:rsidR="00B4180F" w:rsidRPr="008C39B0">
        <w:rPr>
          <w:sz w:val="22"/>
          <w:szCs w:val="22"/>
        </w:rPr>
        <w:t>2024</w:t>
      </w:r>
      <w:r w:rsidR="00E01B66" w:rsidRPr="008C39B0">
        <w:rPr>
          <w:sz w:val="22"/>
          <w:szCs w:val="22"/>
        </w:rPr>
        <w:t>.</w:t>
      </w:r>
      <w:r w:rsidR="00B4180F" w:rsidRPr="008C39B0">
        <w:rPr>
          <w:sz w:val="22"/>
          <w:szCs w:val="22"/>
        </w:rPr>
        <w:t xml:space="preserve"> Putting </w:t>
      </w:r>
      <w:r w:rsidRPr="008C39B0">
        <w:rPr>
          <w:sz w:val="22"/>
          <w:szCs w:val="22"/>
        </w:rPr>
        <w:t>GPT</w:t>
      </w:r>
      <w:r w:rsidR="00B4180F" w:rsidRPr="008C39B0">
        <w:rPr>
          <w:sz w:val="22"/>
          <w:szCs w:val="22"/>
        </w:rPr>
        <w:t>-4o to the sword</w:t>
      </w:r>
      <w:r w:rsidRPr="008C39B0">
        <w:rPr>
          <w:sz w:val="22"/>
          <w:szCs w:val="22"/>
        </w:rPr>
        <w:t>.</w:t>
      </w:r>
      <w:r w:rsidR="00B4180F" w:rsidRPr="008C39B0">
        <w:rPr>
          <w:sz w:val="22"/>
          <w:szCs w:val="22"/>
        </w:rPr>
        <w:t xml:space="preserve"> A comprehensive evaluation of language, vision, speech, and multimodal proficiency. </w:t>
      </w:r>
      <w:r w:rsidR="00B4180F" w:rsidRPr="008C39B0">
        <w:rPr>
          <w:i/>
          <w:iCs/>
          <w:sz w:val="22"/>
          <w:szCs w:val="22"/>
        </w:rPr>
        <w:t>Applied Sciences</w:t>
      </w:r>
      <w:r w:rsidR="00B4180F" w:rsidRPr="008C39B0">
        <w:rPr>
          <w:sz w:val="22"/>
          <w:szCs w:val="22"/>
        </w:rPr>
        <w:t> 14(17)</w:t>
      </w:r>
      <w:r w:rsidRPr="008C39B0">
        <w:rPr>
          <w:sz w:val="22"/>
          <w:szCs w:val="22"/>
        </w:rPr>
        <w:t>:</w:t>
      </w:r>
      <w:r w:rsidR="00B4180F" w:rsidRPr="008C39B0">
        <w:rPr>
          <w:sz w:val="22"/>
          <w:szCs w:val="22"/>
        </w:rPr>
        <w:t xml:space="preserve"> 7782.</w:t>
      </w:r>
    </w:p>
    <w:p w14:paraId="2A1E53E8" w14:textId="3DAD30D2" w:rsidR="00C65F82" w:rsidRPr="008C39B0" w:rsidRDefault="00E134CE" w:rsidP="008C39B0">
      <w:pPr>
        <w:pStyle w:val="a0"/>
        <w:spacing w:after="160" w:line="240" w:lineRule="auto"/>
        <w:jc w:val="both"/>
        <w:rPr>
          <w:sz w:val="22"/>
          <w:szCs w:val="22"/>
        </w:rPr>
      </w:pPr>
      <w:r w:rsidRPr="008C39B0">
        <w:rPr>
          <w:sz w:val="22"/>
          <w:szCs w:val="22"/>
        </w:rPr>
        <w:t>Siu, S</w:t>
      </w:r>
      <w:r w:rsidR="00041638" w:rsidRPr="008C39B0">
        <w:rPr>
          <w:sz w:val="22"/>
          <w:szCs w:val="22"/>
        </w:rPr>
        <w:t>ai</w:t>
      </w:r>
      <w:r w:rsidRPr="008C39B0">
        <w:rPr>
          <w:sz w:val="22"/>
          <w:szCs w:val="22"/>
        </w:rPr>
        <w:t xml:space="preserve"> C</w:t>
      </w:r>
      <w:r w:rsidR="00041638" w:rsidRPr="008C39B0">
        <w:rPr>
          <w:sz w:val="22"/>
          <w:szCs w:val="22"/>
        </w:rPr>
        <w:t>heong</w:t>
      </w:r>
      <w:r w:rsidR="00E01B66" w:rsidRPr="008C39B0">
        <w:rPr>
          <w:sz w:val="22"/>
          <w:szCs w:val="22"/>
        </w:rPr>
        <w:t xml:space="preserve"> </w:t>
      </w:r>
      <w:r w:rsidRPr="008C39B0">
        <w:rPr>
          <w:sz w:val="22"/>
          <w:szCs w:val="22"/>
        </w:rPr>
        <w:t>2023</w:t>
      </w:r>
      <w:r w:rsidR="00E01B66" w:rsidRPr="008C39B0">
        <w:rPr>
          <w:sz w:val="22"/>
          <w:szCs w:val="22"/>
        </w:rPr>
        <w:t>.</w:t>
      </w:r>
      <w:r w:rsidRPr="008C39B0">
        <w:rPr>
          <w:sz w:val="22"/>
          <w:szCs w:val="22"/>
        </w:rPr>
        <w:t xml:space="preserve"> ChatGPT and GPT-4 for professional translators</w:t>
      </w:r>
      <w:r w:rsidR="00041638" w:rsidRPr="008C39B0">
        <w:rPr>
          <w:sz w:val="22"/>
          <w:szCs w:val="22"/>
        </w:rPr>
        <w:t>.</w:t>
      </w:r>
      <w:r w:rsidRPr="008C39B0">
        <w:rPr>
          <w:sz w:val="22"/>
          <w:szCs w:val="22"/>
        </w:rPr>
        <w:t xml:space="preserve"> Exploring the potential of large language models in translation</w:t>
      </w:r>
      <w:r w:rsidR="00041638" w:rsidRPr="008C39B0">
        <w:rPr>
          <w:sz w:val="22"/>
          <w:szCs w:val="22"/>
        </w:rPr>
        <w:t xml:space="preserve"> (preprint).</w:t>
      </w:r>
      <w:r w:rsidRPr="008C39B0">
        <w:rPr>
          <w:sz w:val="22"/>
          <w:szCs w:val="22"/>
        </w:rPr>
        <w:t xml:space="preserve"> </w:t>
      </w:r>
      <w:r w:rsidR="0084774D" w:rsidRPr="008C39B0">
        <w:rPr>
          <w:sz w:val="22"/>
          <w:szCs w:val="22"/>
        </w:rPr>
        <w:t xml:space="preserve">Available at </w:t>
      </w:r>
      <w:r w:rsidR="0084774D" w:rsidRPr="008C39B0">
        <w:rPr>
          <w:i/>
          <w:iCs/>
          <w:sz w:val="22"/>
          <w:szCs w:val="22"/>
        </w:rPr>
        <w:t>SSRN</w:t>
      </w:r>
      <w:r w:rsidRPr="008C39B0">
        <w:rPr>
          <w:i/>
          <w:iCs/>
          <w:sz w:val="22"/>
          <w:szCs w:val="22"/>
        </w:rPr>
        <w:t xml:space="preserve"> 4448091</w:t>
      </w:r>
      <w:r w:rsidR="0084774D" w:rsidRPr="008C39B0">
        <w:rPr>
          <w:sz w:val="22"/>
          <w:szCs w:val="22"/>
        </w:rPr>
        <w:t xml:space="preserve"> (</w:t>
      </w:r>
      <w:hyperlink r:id="rId23" w:history="1">
        <w:r w:rsidR="0084774D" w:rsidRPr="008C39B0">
          <w:rPr>
            <w:rStyle w:val="Hyperlink"/>
            <w:sz w:val="22"/>
            <w:szCs w:val="22"/>
          </w:rPr>
          <w:t>https://papers.ssrn.com/sol3/papers.cfm?abstract_id=4448091</w:t>
        </w:r>
      </w:hyperlink>
      <w:r w:rsidR="0084774D" w:rsidRPr="008C39B0">
        <w:rPr>
          <w:sz w:val="22"/>
          <w:szCs w:val="22"/>
        </w:rPr>
        <w:t>)</w:t>
      </w:r>
      <w:r w:rsidR="00A54AE1" w:rsidRPr="008C39B0">
        <w:rPr>
          <w:sz w:val="22"/>
          <w:szCs w:val="22"/>
        </w:rPr>
        <w:t xml:space="preserve"> (Accessed 2024-01-31.)</w:t>
      </w:r>
    </w:p>
    <w:p w14:paraId="12FB233C" w14:textId="360A4570" w:rsidR="009136E3" w:rsidRPr="008C39B0" w:rsidRDefault="00C65F82" w:rsidP="008C39B0">
      <w:pPr>
        <w:pStyle w:val="a0"/>
        <w:spacing w:after="160" w:line="240" w:lineRule="auto"/>
        <w:jc w:val="both"/>
        <w:rPr>
          <w:sz w:val="22"/>
          <w:szCs w:val="22"/>
        </w:rPr>
      </w:pPr>
      <w:r w:rsidRPr="008C39B0">
        <w:rPr>
          <w:sz w:val="22"/>
          <w:szCs w:val="22"/>
        </w:rPr>
        <w:t>Wu, Yonghui &amp; Schuster, Mike &amp; Chen, Zhifeng &amp; Le, Quoc V. &amp; Norouzi, Mohammad &amp; Macherey, Wolfgang &amp; Krikun, Maxim &amp; Cao, Yuan &amp; Gao, Qin &amp; Macherey, Klaus &amp; Klingner, Jeff &amp; Shah, Apurva &amp; Johnson, Melvin &amp; Liu, Xiaobing &amp; Kaiser, Łukasz &amp; Gouws, Stephan &amp; Kato, Yoshikiyo &amp; Kudo, Taku &amp; Kazawa, Hideto &amp; Stevens, Keith &amp; Kurian, George &amp; Patil, Nishant &amp; Wang, Wei &amp; Young, Cliff &amp; Smith, Jason &amp; Riesa, Jason &amp; Rudnick, Alex &amp; Vinyals, Oriol &amp; Corrado, Greg &amp; Hughes, Macduff &amp; Dean.</w:t>
      </w:r>
      <w:r w:rsidR="00E01B66" w:rsidRPr="008C39B0">
        <w:rPr>
          <w:sz w:val="22"/>
          <w:szCs w:val="22"/>
        </w:rPr>
        <w:t xml:space="preserve"> </w:t>
      </w:r>
      <w:r w:rsidR="008C0B37" w:rsidRPr="008C39B0">
        <w:rPr>
          <w:sz w:val="22"/>
          <w:szCs w:val="22"/>
        </w:rPr>
        <w:t>2016</w:t>
      </w:r>
      <w:r w:rsidR="00E01B66" w:rsidRPr="008C39B0">
        <w:rPr>
          <w:sz w:val="22"/>
          <w:szCs w:val="22"/>
        </w:rPr>
        <w:t>.</w:t>
      </w:r>
      <w:r w:rsidR="008C0B37" w:rsidRPr="008C39B0">
        <w:rPr>
          <w:sz w:val="22"/>
          <w:szCs w:val="22"/>
        </w:rPr>
        <w:t xml:space="preserve"> Google’s Neural Machine Translation System: Bridging the Gap between Human and Machine Translation.</w:t>
      </w:r>
      <w:r w:rsidRPr="008C39B0">
        <w:rPr>
          <w:sz w:val="22"/>
          <w:szCs w:val="22"/>
        </w:rPr>
        <w:t xml:space="preserve"> </w:t>
      </w:r>
      <w:r w:rsidR="00BE2973" w:rsidRPr="008C39B0">
        <w:rPr>
          <w:sz w:val="22"/>
          <w:szCs w:val="22"/>
        </w:rPr>
        <w:t xml:space="preserve">arXiv preprint. </w:t>
      </w:r>
      <w:r w:rsidRPr="008C39B0">
        <w:rPr>
          <w:sz w:val="22"/>
          <w:szCs w:val="22"/>
        </w:rPr>
        <w:t>arXiv:</w:t>
      </w:r>
      <w:r w:rsidR="008C0B37" w:rsidRPr="008C39B0">
        <w:rPr>
          <w:sz w:val="22"/>
          <w:szCs w:val="22"/>
        </w:rPr>
        <w:t xml:space="preserve">1609.08144. </w:t>
      </w:r>
      <w:r w:rsidRPr="008C39B0">
        <w:rPr>
          <w:sz w:val="22"/>
          <w:szCs w:val="22"/>
        </w:rPr>
        <w:t>(</w:t>
      </w:r>
      <w:hyperlink r:id="rId24" w:history="1">
        <w:r w:rsidRPr="008C39B0">
          <w:rPr>
            <w:sz w:val="22"/>
            <w:szCs w:val="22"/>
          </w:rPr>
          <w:t>https://arxiv.org/abs/1609.08144</w:t>
        </w:r>
      </w:hyperlink>
      <w:r w:rsidRPr="008C39B0">
        <w:rPr>
          <w:sz w:val="22"/>
          <w:szCs w:val="22"/>
        </w:rPr>
        <w:t>)</w:t>
      </w:r>
      <w:r w:rsidR="00A54AE1" w:rsidRPr="008C39B0">
        <w:rPr>
          <w:sz w:val="22"/>
          <w:szCs w:val="22"/>
        </w:rPr>
        <w:t xml:space="preserve"> (Accessed 2024-01-31.)</w:t>
      </w:r>
    </w:p>
    <w:p w14:paraId="52C5E28C" w14:textId="2422F408" w:rsidR="00C37E63" w:rsidRPr="008C39B0" w:rsidRDefault="00C37E63" w:rsidP="008C39B0">
      <w:pPr>
        <w:pStyle w:val="a0"/>
        <w:spacing w:after="160" w:line="240" w:lineRule="auto"/>
        <w:jc w:val="both"/>
        <w:rPr>
          <w:sz w:val="22"/>
          <w:szCs w:val="22"/>
        </w:rPr>
      </w:pPr>
      <w:r w:rsidRPr="008C39B0">
        <w:rPr>
          <w:sz w:val="22"/>
          <w:szCs w:val="22"/>
        </w:rPr>
        <w:t>Zou, Longhui. 2024. Cognitive Processes in Human-ChatGPT Interaction during Machine Translation Post-editing</w:t>
      </w:r>
      <w:r w:rsidR="00266177" w:rsidRPr="008C39B0">
        <w:rPr>
          <w:sz w:val="22"/>
          <w:szCs w:val="22"/>
        </w:rPr>
        <w:t>. Kent, Ohio, USA:</w:t>
      </w:r>
      <w:r w:rsidRPr="008C39B0">
        <w:rPr>
          <w:sz w:val="22"/>
          <w:szCs w:val="22"/>
        </w:rPr>
        <w:t xml:space="preserve"> Kent State University.</w:t>
      </w:r>
      <w:r w:rsidR="00266177" w:rsidRPr="008C39B0">
        <w:rPr>
          <w:sz w:val="22"/>
          <w:szCs w:val="22"/>
        </w:rPr>
        <w:t xml:space="preserve"> (Doctoral dissertation.)</w:t>
      </w:r>
      <w:r w:rsidRPr="008C39B0">
        <w:rPr>
          <w:sz w:val="22"/>
          <w:szCs w:val="22"/>
        </w:rPr>
        <w:t xml:space="preserve"> (</w:t>
      </w:r>
      <w:hyperlink r:id="rId25" w:tgtFrame="_new" w:history="1">
        <w:r w:rsidRPr="008C39B0">
          <w:rPr>
            <w:sz w:val="22"/>
            <w:szCs w:val="22"/>
          </w:rPr>
          <w:t>http://rave.ohiolink.edu/etdc/view?acc_num=kent1731969433680887</w:t>
        </w:r>
      </w:hyperlink>
      <w:r w:rsidRPr="008C39B0">
        <w:rPr>
          <w:sz w:val="22"/>
          <w:szCs w:val="22"/>
        </w:rPr>
        <w:t>) (Accessed 2025-09-13.)</w:t>
      </w:r>
    </w:p>
    <w:p w14:paraId="59340210" w14:textId="057C90A1" w:rsidR="009136E3" w:rsidRPr="008C39B0" w:rsidRDefault="009D3E4E" w:rsidP="008C39B0">
      <w:pPr>
        <w:pStyle w:val="a0"/>
        <w:spacing w:after="160" w:line="240" w:lineRule="auto"/>
        <w:jc w:val="both"/>
        <w:rPr>
          <w:sz w:val="22"/>
          <w:szCs w:val="22"/>
        </w:rPr>
      </w:pPr>
      <w:r w:rsidRPr="008C39B0">
        <w:rPr>
          <w:sz w:val="22"/>
          <w:szCs w:val="22"/>
        </w:rPr>
        <w:t xml:space="preserve">Zou, Longhui &amp; Saeedi, Ali &amp; Koby, Geoffrey S. 2024. The </w:t>
      </w:r>
      <w:r w:rsidR="00266177" w:rsidRPr="008C39B0">
        <w:rPr>
          <w:sz w:val="22"/>
          <w:szCs w:val="22"/>
        </w:rPr>
        <w:t>c</w:t>
      </w:r>
      <w:r w:rsidRPr="008C39B0">
        <w:rPr>
          <w:sz w:val="22"/>
          <w:szCs w:val="22"/>
        </w:rPr>
        <w:t xml:space="preserve">omparison of </w:t>
      </w:r>
      <w:r w:rsidR="00266177" w:rsidRPr="008C39B0">
        <w:rPr>
          <w:sz w:val="22"/>
          <w:szCs w:val="22"/>
        </w:rPr>
        <w:t>q</w:t>
      </w:r>
      <w:r w:rsidRPr="008C39B0">
        <w:rPr>
          <w:sz w:val="22"/>
          <w:szCs w:val="22"/>
        </w:rPr>
        <w:t>uality</w:t>
      </w:r>
      <w:r w:rsidR="00266177" w:rsidRPr="008C39B0">
        <w:rPr>
          <w:sz w:val="22"/>
          <w:szCs w:val="22"/>
        </w:rPr>
        <w:t>.</w:t>
      </w:r>
      <w:r w:rsidRPr="008C39B0">
        <w:rPr>
          <w:sz w:val="22"/>
          <w:szCs w:val="22"/>
        </w:rPr>
        <w:t xml:space="preserve"> Neural Machine Translation versus Large Language Models-Powered Translation in the American Translators Association Exam. </w:t>
      </w:r>
      <w:r w:rsidRPr="008C39B0">
        <w:rPr>
          <w:i/>
          <w:iCs/>
          <w:sz w:val="22"/>
          <w:szCs w:val="22"/>
        </w:rPr>
        <w:t>Translation in Transition 2024</w:t>
      </w:r>
      <w:r w:rsidR="00FA6861" w:rsidRPr="008C39B0">
        <w:rPr>
          <w:sz w:val="22"/>
          <w:szCs w:val="22"/>
        </w:rPr>
        <w:t>.</w:t>
      </w:r>
      <w:r w:rsidRPr="008C39B0">
        <w:rPr>
          <w:sz w:val="22"/>
          <w:szCs w:val="22"/>
        </w:rPr>
        <w:t xml:space="preserve"> Batumi, Georgia. </w:t>
      </w:r>
      <w:r w:rsidR="00FA6861" w:rsidRPr="008C39B0">
        <w:rPr>
          <w:sz w:val="22"/>
          <w:szCs w:val="22"/>
        </w:rPr>
        <w:t>doi: </w:t>
      </w:r>
      <w:r w:rsidRPr="008C39B0">
        <w:rPr>
          <w:sz w:val="22"/>
          <w:szCs w:val="22"/>
        </w:rPr>
        <w:t>10.13140/RG.2.2.25890.90562</w:t>
      </w:r>
      <w:r w:rsidR="00FA6861" w:rsidRPr="008C39B0">
        <w:rPr>
          <w:sz w:val="22"/>
          <w:szCs w:val="22"/>
        </w:rPr>
        <w:t>.</w:t>
      </w:r>
    </w:p>
    <w:p w14:paraId="06EEFE17" w14:textId="6EE1DA40" w:rsidR="00297250" w:rsidRDefault="00C210A4" w:rsidP="00C82A36">
      <w:pPr>
        <w:pStyle w:val="a0"/>
        <w:spacing w:before="560" w:after="0" w:line="240" w:lineRule="auto"/>
        <w:jc w:val="both"/>
        <w:rPr>
          <w:i/>
          <w:iCs/>
          <w:sz w:val="22"/>
          <w:szCs w:val="22"/>
        </w:rPr>
      </w:pPr>
      <w:r>
        <w:rPr>
          <w:i/>
          <w:iCs/>
          <w:sz w:val="22"/>
          <w:szCs w:val="22"/>
        </w:rPr>
        <w:t>Longhui Zou</w:t>
      </w:r>
    </w:p>
    <w:p w14:paraId="67191939" w14:textId="2BF31B74" w:rsidR="00C210A4" w:rsidRDefault="00722199" w:rsidP="0024507B">
      <w:pPr>
        <w:pStyle w:val="a0"/>
        <w:spacing w:after="160" w:line="240" w:lineRule="auto"/>
        <w:contextualSpacing/>
        <w:jc w:val="both"/>
        <w:rPr>
          <w:i/>
          <w:iCs/>
          <w:sz w:val="22"/>
          <w:szCs w:val="22"/>
        </w:rPr>
      </w:pPr>
      <w:r>
        <w:rPr>
          <w:i/>
          <w:iCs/>
          <w:sz w:val="22"/>
          <w:szCs w:val="22"/>
        </w:rPr>
        <w:t>Kent State University, USA</w:t>
      </w:r>
    </w:p>
    <w:p w14:paraId="25EB6D03" w14:textId="4ACC143E" w:rsidR="00722199" w:rsidRDefault="009E5DB8" w:rsidP="009E5DB8">
      <w:pPr>
        <w:pStyle w:val="a0"/>
        <w:spacing w:after="280" w:line="240" w:lineRule="auto"/>
        <w:jc w:val="both"/>
        <w:rPr>
          <w:i/>
          <w:iCs/>
          <w:sz w:val="22"/>
          <w:szCs w:val="22"/>
        </w:rPr>
      </w:pPr>
      <w:r>
        <w:rPr>
          <w:i/>
          <w:iCs/>
          <w:sz w:val="22"/>
          <w:szCs w:val="22"/>
        </w:rPr>
        <w:t xml:space="preserve">e-mail: </w:t>
      </w:r>
      <w:hyperlink r:id="rId26" w:history="1">
        <w:r w:rsidRPr="00551A91">
          <w:rPr>
            <w:rStyle w:val="Hyperlink"/>
            <w:i/>
            <w:iCs/>
            <w:sz w:val="22"/>
            <w:szCs w:val="22"/>
          </w:rPr>
          <w:t>lzou4@kent.edu</w:t>
        </w:r>
      </w:hyperlink>
    </w:p>
    <w:p w14:paraId="0AA9C1DE" w14:textId="5B4C9518" w:rsidR="00722199" w:rsidRDefault="00722199" w:rsidP="0024507B">
      <w:pPr>
        <w:pStyle w:val="a0"/>
        <w:spacing w:after="160" w:line="240" w:lineRule="auto"/>
        <w:contextualSpacing/>
        <w:jc w:val="both"/>
        <w:rPr>
          <w:i/>
          <w:iCs/>
          <w:sz w:val="22"/>
          <w:szCs w:val="22"/>
        </w:rPr>
      </w:pPr>
      <w:r>
        <w:rPr>
          <w:i/>
          <w:iCs/>
          <w:sz w:val="22"/>
          <w:szCs w:val="22"/>
        </w:rPr>
        <w:t>Ali Saeedi</w:t>
      </w:r>
    </w:p>
    <w:p w14:paraId="5D8A9BC9" w14:textId="51F74CC5" w:rsidR="00722199" w:rsidRDefault="00F74846" w:rsidP="0024507B">
      <w:pPr>
        <w:pStyle w:val="a0"/>
        <w:spacing w:after="160" w:line="240" w:lineRule="auto"/>
        <w:contextualSpacing/>
        <w:jc w:val="both"/>
        <w:rPr>
          <w:i/>
          <w:iCs/>
          <w:sz w:val="22"/>
          <w:szCs w:val="22"/>
        </w:rPr>
      </w:pPr>
      <w:r w:rsidRPr="00F74846">
        <w:rPr>
          <w:i/>
          <w:iCs/>
          <w:sz w:val="22"/>
          <w:szCs w:val="22"/>
        </w:rPr>
        <w:t>University of Illinois Urbana-Champaign</w:t>
      </w:r>
      <w:r w:rsidR="003C667F">
        <w:rPr>
          <w:i/>
          <w:iCs/>
          <w:sz w:val="22"/>
          <w:szCs w:val="22"/>
        </w:rPr>
        <w:t>, USA</w:t>
      </w:r>
    </w:p>
    <w:p w14:paraId="111E869F" w14:textId="1CE62FCD" w:rsidR="00F74846" w:rsidRPr="002259F1" w:rsidRDefault="009E5DB8" w:rsidP="008C39B0">
      <w:pPr>
        <w:pStyle w:val="a0"/>
        <w:spacing w:after="280" w:line="240" w:lineRule="auto"/>
        <w:jc w:val="both"/>
        <w:rPr>
          <w:i/>
          <w:iCs/>
          <w:sz w:val="22"/>
          <w:szCs w:val="22"/>
          <w:lang w:val="de-AT"/>
        </w:rPr>
      </w:pPr>
      <w:r w:rsidRPr="008C39B0">
        <w:rPr>
          <w:i/>
          <w:iCs/>
          <w:sz w:val="22"/>
          <w:szCs w:val="22"/>
          <w:lang w:val="de-AT"/>
        </w:rPr>
        <w:t xml:space="preserve">e-mail: </w:t>
      </w:r>
      <w:hyperlink r:id="rId27" w:history="1">
        <w:r w:rsidR="008C39B0" w:rsidRPr="007907F1">
          <w:rPr>
            <w:rStyle w:val="Hyperlink"/>
            <w:i/>
            <w:iCs/>
            <w:sz w:val="22"/>
            <w:szCs w:val="22"/>
            <w:lang w:val="de-AT"/>
          </w:rPr>
          <w:t>saeedi2@illinois.edu</w:t>
        </w:r>
      </w:hyperlink>
    </w:p>
    <w:p w14:paraId="01EBDEB6" w14:textId="384A60D7" w:rsidR="003C667F" w:rsidRPr="00C82A36" w:rsidRDefault="003C667F" w:rsidP="008C39B0">
      <w:pPr>
        <w:pStyle w:val="a0"/>
        <w:spacing w:after="160" w:line="240" w:lineRule="auto"/>
        <w:contextualSpacing/>
        <w:jc w:val="both"/>
        <w:rPr>
          <w:i/>
          <w:iCs/>
          <w:sz w:val="22"/>
          <w:szCs w:val="22"/>
          <w:lang w:val="de-AT"/>
        </w:rPr>
      </w:pPr>
      <w:r w:rsidRPr="00C82A36">
        <w:rPr>
          <w:i/>
          <w:iCs/>
          <w:sz w:val="22"/>
          <w:szCs w:val="22"/>
          <w:lang w:val="de-AT"/>
        </w:rPr>
        <w:t>Geoffrey S. Koby</w:t>
      </w:r>
    </w:p>
    <w:p w14:paraId="7F72737C" w14:textId="77777777" w:rsidR="009E5DB8" w:rsidRPr="008C39B0" w:rsidRDefault="003C667F" w:rsidP="008C39B0">
      <w:pPr>
        <w:pStyle w:val="a0"/>
        <w:spacing w:after="160" w:line="240" w:lineRule="auto"/>
        <w:contextualSpacing/>
        <w:jc w:val="both"/>
        <w:rPr>
          <w:i/>
          <w:iCs/>
          <w:sz w:val="22"/>
          <w:szCs w:val="22"/>
        </w:rPr>
      </w:pPr>
      <w:r w:rsidRPr="008C39B0">
        <w:rPr>
          <w:i/>
          <w:iCs/>
          <w:sz w:val="22"/>
          <w:szCs w:val="22"/>
        </w:rPr>
        <w:t>Kent State University, USA</w:t>
      </w:r>
    </w:p>
    <w:p w14:paraId="7EACEF7C" w14:textId="3D9D0319" w:rsidR="0024507B" w:rsidRPr="008C39B0" w:rsidRDefault="009E5DB8" w:rsidP="008C39B0">
      <w:pPr>
        <w:pStyle w:val="a0"/>
        <w:spacing w:after="160" w:line="240" w:lineRule="auto"/>
        <w:contextualSpacing/>
        <w:jc w:val="both"/>
        <w:rPr>
          <w:i/>
          <w:iCs/>
          <w:sz w:val="22"/>
          <w:szCs w:val="22"/>
        </w:rPr>
      </w:pPr>
      <w:r w:rsidRPr="008C39B0">
        <w:rPr>
          <w:i/>
          <w:iCs/>
          <w:sz w:val="22"/>
          <w:szCs w:val="22"/>
        </w:rPr>
        <w:t xml:space="preserve">e-mail: </w:t>
      </w:r>
      <w:r w:rsidR="0081106B" w:rsidRPr="008C39B0">
        <w:rPr>
          <w:i/>
          <w:iCs/>
          <w:sz w:val="22"/>
          <w:szCs w:val="22"/>
        </w:rPr>
        <w:t>gkoby@kent.edu</w:t>
      </w:r>
    </w:p>
    <w:sectPr w:rsidR="0024507B" w:rsidRPr="008C39B0" w:rsidSect="002F11CF">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2268" w:left="1440" w:header="720" w:footer="720" w:gutter="0"/>
      <w:pgNumType w:start="1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8C6A" w14:textId="77777777" w:rsidR="0035362D" w:rsidRDefault="0035362D" w:rsidP="00FC2315">
      <w:pPr>
        <w:spacing w:after="0" w:line="240" w:lineRule="auto"/>
      </w:pPr>
      <w:r>
        <w:separator/>
      </w:r>
    </w:p>
  </w:endnote>
  <w:endnote w:type="continuationSeparator" w:id="0">
    <w:p w14:paraId="197B378B" w14:textId="77777777" w:rsidR="0035362D" w:rsidRDefault="0035362D" w:rsidP="00FC2315">
      <w:pPr>
        <w:spacing w:after="0" w:line="240" w:lineRule="auto"/>
      </w:pPr>
      <w:r>
        <w:continuationSeparator/>
      </w:r>
    </w:p>
  </w:endnote>
  <w:endnote w:type="continuationNotice" w:id="1">
    <w:p w14:paraId="75DCB86F" w14:textId="77777777" w:rsidR="0035362D" w:rsidRDefault="00353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259805"/>
      <w:docPartObj>
        <w:docPartGallery w:val="Page Numbers (Bottom of Page)"/>
        <w:docPartUnique/>
      </w:docPartObj>
    </w:sdtPr>
    <w:sdtEndPr>
      <w:rPr>
        <w:noProof/>
      </w:rPr>
    </w:sdtEndPr>
    <w:sdtContent>
      <w:p w14:paraId="50B774CC" w14:textId="4CB9B216" w:rsidR="002F11CF" w:rsidRDefault="002F11CF">
        <w:pPr>
          <w:pStyle w:val="Footer"/>
          <w:jc w:val="right"/>
        </w:pPr>
        <w:r w:rsidRPr="002F11CF">
          <w:rPr>
            <w:rFonts w:ascii="Times New Roman" w:hAnsi="Times New Roman" w:cs="Times New Roman"/>
            <w:sz w:val="22"/>
            <w:szCs w:val="22"/>
          </w:rPr>
          <w:fldChar w:fldCharType="begin"/>
        </w:r>
        <w:r w:rsidRPr="002F11CF">
          <w:rPr>
            <w:rFonts w:ascii="Times New Roman" w:hAnsi="Times New Roman" w:cs="Times New Roman"/>
            <w:sz w:val="22"/>
            <w:szCs w:val="22"/>
          </w:rPr>
          <w:instrText xml:space="preserve"> PAGE   \* MERGEFORMAT </w:instrText>
        </w:r>
        <w:r w:rsidRPr="002F11CF">
          <w:rPr>
            <w:rFonts w:ascii="Times New Roman" w:hAnsi="Times New Roman" w:cs="Times New Roman"/>
            <w:sz w:val="22"/>
            <w:szCs w:val="22"/>
          </w:rPr>
          <w:fldChar w:fldCharType="separate"/>
        </w:r>
        <w:r w:rsidRPr="002F11CF">
          <w:rPr>
            <w:rFonts w:ascii="Times New Roman" w:hAnsi="Times New Roman" w:cs="Times New Roman"/>
            <w:noProof/>
            <w:sz w:val="22"/>
            <w:szCs w:val="22"/>
          </w:rPr>
          <w:t>2</w:t>
        </w:r>
        <w:r w:rsidRPr="002F11CF">
          <w:rPr>
            <w:rFonts w:ascii="Times New Roman" w:hAnsi="Times New Roman" w:cs="Times New Roman"/>
            <w:noProof/>
            <w:sz w:val="22"/>
            <w:szCs w:val="22"/>
          </w:rPr>
          <w:fldChar w:fldCharType="end"/>
        </w:r>
      </w:p>
    </w:sdtContent>
  </w:sdt>
  <w:p w14:paraId="7BE42036" w14:textId="77777777" w:rsidR="002F11CF" w:rsidRDefault="002F1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98582"/>
      <w:docPartObj>
        <w:docPartGallery w:val="Page Numbers (Bottom of Page)"/>
        <w:docPartUnique/>
      </w:docPartObj>
    </w:sdtPr>
    <w:sdtEndPr>
      <w:rPr>
        <w:noProof/>
      </w:rPr>
    </w:sdtEndPr>
    <w:sdtContent>
      <w:p w14:paraId="5FB48183" w14:textId="4A3557CF" w:rsidR="002F11CF" w:rsidRDefault="002F11CF">
        <w:pPr>
          <w:pStyle w:val="Footer"/>
          <w:jc w:val="right"/>
        </w:pPr>
        <w:r w:rsidRPr="002F11CF">
          <w:rPr>
            <w:rFonts w:ascii="Times New Roman" w:hAnsi="Times New Roman" w:cs="Times New Roman"/>
            <w:sz w:val="22"/>
            <w:szCs w:val="22"/>
          </w:rPr>
          <w:fldChar w:fldCharType="begin"/>
        </w:r>
        <w:r w:rsidRPr="002F11CF">
          <w:rPr>
            <w:rFonts w:ascii="Times New Roman" w:hAnsi="Times New Roman" w:cs="Times New Roman"/>
            <w:sz w:val="22"/>
            <w:szCs w:val="22"/>
          </w:rPr>
          <w:instrText xml:space="preserve"> PAGE   \* MERGEFORMAT </w:instrText>
        </w:r>
        <w:r w:rsidRPr="002F11CF">
          <w:rPr>
            <w:rFonts w:ascii="Times New Roman" w:hAnsi="Times New Roman" w:cs="Times New Roman"/>
            <w:sz w:val="22"/>
            <w:szCs w:val="22"/>
          </w:rPr>
          <w:fldChar w:fldCharType="separate"/>
        </w:r>
        <w:r w:rsidRPr="002F11CF">
          <w:rPr>
            <w:rFonts w:ascii="Times New Roman" w:hAnsi="Times New Roman" w:cs="Times New Roman"/>
            <w:noProof/>
            <w:sz w:val="22"/>
            <w:szCs w:val="22"/>
          </w:rPr>
          <w:t>2</w:t>
        </w:r>
        <w:r w:rsidRPr="002F11CF">
          <w:rPr>
            <w:rFonts w:ascii="Times New Roman" w:hAnsi="Times New Roman" w:cs="Times New Roman"/>
            <w:noProof/>
            <w:sz w:val="22"/>
            <w:szCs w:val="22"/>
          </w:rPr>
          <w:fldChar w:fldCharType="end"/>
        </w:r>
      </w:p>
    </w:sdtContent>
  </w:sdt>
  <w:p w14:paraId="24E8BCF2" w14:textId="77777777" w:rsidR="002F11CF" w:rsidRDefault="002F1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45215"/>
      <w:docPartObj>
        <w:docPartGallery w:val="Page Numbers (Bottom of Page)"/>
        <w:docPartUnique/>
      </w:docPartObj>
    </w:sdtPr>
    <w:sdtEndPr>
      <w:rPr>
        <w:noProof/>
      </w:rPr>
    </w:sdtEndPr>
    <w:sdtContent>
      <w:p w14:paraId="4AB7139B" w14:textId="2E3DB6EB" w:rsidR="002F11CF" w:rsidRDefault="002F11CF">
        <w:pPr>
          <w:pStyle w:val="Footer"/>
          <w:jc w:val="right"/>
        </w:pPr>
        <w:r w:rsidRPr="002F11CF">
          <w:rPr>
            <w:rFonts w:ascii="Times New Roman" w:hAnsi="Times New Roman" w:cs="Times New Roman"/>
            <w:sz w:val="22"/>
            <w:szCs w:val="22"/>
          </w:rPr>
          <w:fldChar w:fldCharType="begin"/>
        </w:r>
        <w:r w:rsidRPr="002F11CF">
          <w:rPr>
            <w:rFonts w:ascii="Times New Roman" w:hAnsi="Times New Roman" w:cs="Times New Roman"/>
            <w:sz w:val="22"/>
            <w:szCs w:val="22"/>
          </w:rPr>
          <w:instrText xml:space="preserve"> PAGE   \* MERGEFORMAT </w:instrText>
        </w:r>
        <w:r w:rsidRPr="002F11CF">
          <w:rPr>
            <w:rFonts w:ascii="Times New Roman" w:hAnsi="Times New Roman" w:cs="Times New Roman"/>
            <w:sz w:val="22"/>
            <w:szCs w:val="22"/>
          </w:rPr>
          <w:fldChar w:fldCharType="separate"/>
        </w:r>
        <w:r w:rsidRPr="002F11CF">
          <w:rPr>
            <w:rFonts w:ascii="Times New Roman" w:hAnsi="Times New Roman" w:cs="Times New Roman"/>
            <w:noProof/>
            <w:sz w:val="22"/>
            <w:szCs w:val="22"/>
          </w:rPr>
          <w:t>2</w:t>
        </w:r>
        <w:r w:rsidRPr="002F11CF">
          <w:rPr>
            <w:rFonts w:ascii="Times New Roman" w:hAnsi="Times New Roman" w:cs="Times New Roman"/>
            <w:noProof/>
            <w:sz w:val="22"/>
            <w:szCs w:val="22"/>
          </w:rPr>
          <w:fldChar w:fldCharType="end"/>
        </w:r>
      </w:p>
    </w:sdtContent>
  </w:sdt>
  <w:p w14:paraId="0567F3EE" w14:textId="77777777" w:rsidR="002F11CF" w:rsidRDefault="002F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6E76" w14:textId="77777777" w:rsidR="0035362D" w:rsidRDefault="0035362D" w:rsidP="00FC2315">
      <w:pPr>
        <w:spacing w:after="0" w:line="240" w:lineRule="auto"/>
      </w:pPr>
      <w:r>
        <w:separator/>
      </w:r>
    </w:p>
  </w:footnote>
  <w:footnote w:type="continuationSeparator" w:id="0">
    <w:p w14:paraId="752AD879" w14:textId="77777777" w:rsidR="0035362D" w:rsidRDefault="0035362D" w:rsidP="00FC2315">
      <w:pPr>
        <w:spacing w:after="0" w:line="240" w:lineRule="auto"/>
      </w:pPr>
      <w:r>
        <w:continuationSeparator/>
      </w:r>
    </w:p>
  </w:footnote>
  <w:footnote w:type="continuationNotice" w:id="1">
    <w:p w14:paraId="5CA9874B" w14:textId="77777777" w:rsidR="0035362D" w:rsidRDefault="0035362D">
      <w:pPr>
        <w:spacing w:after="0" w:line="240" w:lineRule="auto"/>
      </w:pPr>
    </w:p>
  </w:footnote>
  <w:footnote w:id="2">
    <w:p w14:paraId="0CA440B8" w14:textId="0DD68571" w:rsidR="00D85058" w:rsidRPr="00D85058" w:rsidRDefault="00D85058">
      <w:pPr>
        <w:pStyle w:val="FootnoteText"/>
        <w:rPr>
          <w:rFonts w:ascii="Times New Roman" w:hAnsi="Times New Roman" w:cs="Times New Roman"/>
        </w:rPr>
      </w:pPr>
      <w:r w:rsidRPr="00D85058">
        <w:rPr>
          <w:rStyle w:val="FootnoteReference"/>
          <w:rFonts w:ascii="Times New Roman" w:hAnsi="Times New Roman" w:cs="Times New Roman"/>
        </w:rPr>
        <w:footnoteRef/>
      </w:r>
      <w:r w:rsidRPr="00D85058">
        <w:rPr>
          <w:rFonts w:ascii="Times New Roman" w:hAnsi="Times New Roman" w:cs="Times New Roman"/>
        </w:rPr>
        <w:t xml:space="preserve"> ATA uses ISO 639-2, the three-letter bibliographic codes</w:t>
      </w:r>
      <w:r w:rsidR="00620012">
        <w:rPr>
          <w:rFonts w:ascii="Times New Roman" w:hAnsi="Times New Roman" w:cs="Times New Roman"/>
        </w:rPr>
        <w:t xml:space="preserve"> (ISO 1998)</w:t>
      </w:r>
      <w:r w:rsidRPr="00D85058">
        <w:rPr>
          <w:rFonts w:ascii="Times New Roman" w:hAnsi="Times New Roman" w:cs="Times New Roman"/>
        </w:rPr>
        <w:t>.</w:t>
      </w:r>
    </w:p>
  </w:footnote>
  <w:footnote w:id="3">
    <w:p w14:paraId="70F833CE" w14:textId="55C881B7" w:rsidR="00A71655" w:rsidRPr="00A71655" w:rsidRDefault="00A71655">
      <w:pPr>
        <w:pStyle w:val="FootnoteText"/>
      </w:pPr>
      <w:r w:rsidRPr="00A71655">
        <w:rPr>
          <w:rStyle w:val="FootnoteReference"/>
          <w:rFonts w:ascii="Times New Roman" w:hAnsi="Times New Roman" w:cs="Times New Roman"/>
        </w:rPr>
        <w:footnoteRef/>
      </w:r>
      <w:r w:rsidRPr="00A71655">
        <w:rPr>
          <w:rFonts w:ascii="Times New Roman" w:hAnsi="Times New Roman" w:cs="Times New Roman"/>
        </w:rPr>
        <w:t xml:space="preserve"> </w:t>
      </w:r>
      <w:r>
        <w:rPr>
          <w:rFonts w:ascii="Times New Roman" w:hAnsi="Times New Roman" w:cs="Times New Roman"/>
        </w:rPr>
        <w:t>Note: Asterisk</w:t>
      </w:r>
      <w:r w:rsidRPr="00BA2C3B">
        <w:rPr>
          <w:rFonts w:ascii="Times New Roman" w:hAnsi="Times New Roman" w:cs="Times New Roman"/>
        </w:rPr>
        <w:t xml:space="preserve"> markers (</w:t>
      </w:r>
      <w:r w:rsidRPr="00BA2C3B">
        <w:rPr>
          <w:rFonts w:ascii="Segoe UI Symbol" w:hAnsi="Segoe UI Symbol" w:cs="Segoe UI Symbol"/>
        </w:rPr>
        <w:t>★</w:t>
      </w:r>
      <w:r w:rsidRPr="00BA2C3B">
        <w:rPr>
          <w:rFonts w:ascii="Times New Roman" w:hAnsi="Times New Roman" w:cs="Times New Roman"/>
        </w:rPr>
        <w:t>) indicate overall average scores for each</w:t>
      </w:r>
      <w:r>
        <w:rPr>
          <w:rFonts w:ascii="Times New Roman" w:hAnsi="Times New Roman" w:cs="Times New Roman"/>
        </w:rPr>
        <w:t xml:space="preserve"> system-language pair</w:t>
      </w:r>
      <w:r w:rsidRPr="00BA2C3B">
        <w:rPr>
          <w:rFonts w:ascii="Times New Roman" w:hAnsi="Times New Roman" w:cs="Times New Roman"/>
        </w:rPr>
        <w:t>.</w:t>
      </w:r>
    </w:p>
  </w:footnote>
  <w:footnote w:id="4">
    <w:p w14:paraId="6FD811EC" w14:textId="53B17008" w:rsidR="003B6DC2" w:rsidRDefault="003B6DC2" w:rsidP="003B6DC2">
      <w:pPr>
        <w:pStyle w:val="FootnoteText"/>
        <w:jc w:val="both"/>
      </w:pPr>
      <w:r w:rsidRPr="009E55F8">
        <w:rPr>
          <w:rStyle w:val="FootnoteReference"/>
          <w:rFonts w:ascii="Times New Roman" w:hAnsi="Times New Roman" w:cs="Times New Roman"/>
        </w:rPr>
        <w:footnoteRef/>
      </w:r>
      <w:r w:rsidRPr="009E55F8">
        <w:rPr>
          <w:rFonts w:ascii="Times New Roman" w:hAnsi="Times New Roman" w:cs="Times New Roman"/>
        </w:rPr>
        <w:t xml:space="preserve"> </w:t>
      </w:r>
      <w:r w:rsidR="00A46BA9" w:rsidRPr="00A46BA9">
        <w:rPr>
          <w:rFonts w:ascii="Times New Roman" w:hAnsi="Times New Roman" w:cs="Times New Roman"/>
        </w:rPr>
        <w:t xml:space="preserve">Due to ATA certification protocols, </w:t>
      </w:r>
      <w:r w:rsidR="00AC7E16" w:rsidRPr="00AC7E16">
        <w:rPr>
          <w:rFonts w:ascii="Times New Roman" w:hAnsi="Times New Roman" w:cs="Times New Roman"/>
        </w:rPr>
        <w:t>this paper presents only relative scoring and comparative analyses</w:t>
      </w:r>
      <w:r w:rsidR="00A46BA9" w:rsidRPr="00A46BA9">
        <w:rPr>
          <w:rFonts w:ascii="Times New Roman" w:hAnsi="Times New Roman" w:cs="Times New Roman"/>
        </w:rPr>
        <w:t>. Complete grading data is available to researchers upon request, subject to confidentiality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815F" w14:textId="591CDEA0" w:rsidR="002F11CF" w:rsidRDefault="002F11CF">
    <w:pPr>
      <w:pStyle w:val="Header"/>
    </w:pPr>
    <w:r w:rsidRPr="0075500C">
      <w:rPr>
        <w:rFonts w:ascii="Times New Roman" w:hAnsi="Times New Roman" w:cs="Times New Roman"/>
        <w:i/>
        <w:iCs/>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551C" w14:textId="0E670B18" w:rsidR="002F11CF" w:rsidRPr="002F11CF" w:rsidRDefault="002F11CF" w:rsidP="002F11CF">
    <w:pPr>
      <w:pStyle w:val="Header"/>
      <w:jc w:val="right"/>
      <w:rPr>
        <w:rFonts w:ascii="Times New Roman" w:hAnsi="Times New Roman" w:cs="Times New Roman"/>
        <w:i/>
        <w:iCs/>
        <w:sz w:val="22"/>
        <w:szCs w:val="22"/>
      </w:rPr>
    </w:pPr>
    <w:r w:rsidRPr="002F11CF">
      <w:rPr>
        <w:rFonts w:ascii="Times New Roman" w:eastAsia="Times New Roman" w:hAnsi="Times New Roman" w:cs="Times New Roman"/>
        <w:i/>
        <w:iCs/>
        <w:color w:val="000000"/>
        <w:sz w:val="22"/>
        <w:szCs w:val="22"/>
        <w:lang w:eastAsia="sk-SK"/>
      </w:rPr>
      <w:t>Longhui Zou, Ali Saeedi, Geoffrey S. Kob</w:t>
    </w:r>
    <w:r>
      <w:rPr>
        <w:rFonts w:ascii="Times New Roman" w:eastAsia="Times New Roman" w:hAnsi="Times New Roman" w:cs="Times New Roman"/>
        <w:i/>
        <w:iCs/>
        <w:color w:val="000000"/>
        <w:sz w:val="22"/>
        <w:szCs w:val="22"/>
        <w:lang w:eastAsia="sk-SK"/>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DFE9" w14:textId="346CE22C" w:rsidR="002F11CF" w:rsidRPr="009D6DE5" w:rsidRDefault="002F11CF" w:rsidP="002F11CF">
    <w:pPr>
      <w:pStyle w:val="Header"/>
      <w:rPr>
        <w:rFonts w:ascii="Times New Roman" w:hAnsi="Times New Roman" w:cs="Times New Roman"/>
        <w:sz w:val="22"/>
        <w:szCs w:val="22"/>
      </w:rPr>
    </w:pPr>
    <w:r w:rsidRPr="009D6DE5">
      <w:rPr>
        <w:rFonts w:ascii="Times New Roman" w:hAnsi="Times New Roman" w:cs="Times New Roman"/>
        <w:i/>
        <w:iCs/>
        <w:sz w:val="22"/>
        <w:szCs w:val="22"/>
      </w:rPr>
      <w:t>SKASE Journal of Translation and Interpretation</w:t>
    </w:r>
    <w:r w:rsidRPr="009D6DE5">
      <w:rPr>
        <w:rFonts w:ascii="Times New Roman" w:hAnsi="Times New Roman" w:cs="Times New Roman"/>
        <w:sz w:val="22"/>
        <w:szCs w:val="22"/>
      </w:rPr>
      <w:t>, 2025; 18(2): 165–87</w:t>
    </w:r>
  </w:p>
  <w:p w14:paraId="6BACECC3" w14:textId="00FED6EA" w:rsidR="002F11CF" w:rsidRPr="009D6DE5" w:rsidRDefault="002F11CF" w:rsidP="002F11CF">
    <w:pPr>
      <w:pStyle w:val="Header"/>
      <w:rPr>
        <w:sz w:val="22"/>
        <w:szCs w:val="22"/>
      </w:rPr>
    </w:pPr>
    <w:r w:rsidRPr="009D6DE5">
      <w:rPr>
        <w:rFonts w:ascii="Times New Roman" w:hAnsi="Times New Roman" w:cs="Times New Roman"/>
        <w:sz w:val="22"/>
        <w:szCs w:val="22"/>
      </w:rPr>
      <w:t>doi: 10.33542/JTI2025-S-9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B16"/>
    <w:multiLevelType w:val="hybridMultilevel"/>
    <w:tmpl w:val="00E00EAE"/>
    <w:lvl w:ilvl="0" w:tplc="C6E49F76">
      <w:start w:val="2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5C36"/>
    <w:multiLevelType w:val="hybridMultilevel"/>
    <w:tmpl w:val="B8CAC5B0"/>
    <w:lvl w:ilvl="0" w:tplc="0C07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D56A8"/>
    <w:multiLevelType w:val="hybridMultilevel"/>
    <w:tmpl w:val="1540A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B748E"/>
    <w:multiLevelType w:val="hybridMultilevel"/>
    <w:tmpl w:val="04824F6A"/>
    <w:lvl w:ilvl="0" w:tplc="65C80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C6AF9"/>
    <w:multiLevelType w:val="hybridMultilevel"/>
    <w:tmpl w:val="7B48E112"/>
    <w:lvl w:ilvl="0" w:tplc="2528DCC2">
      <w:start w:val="2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16631"/>
    <w:multiLevelType w:val="hybridMultilevel"/>
    <w:tmpl w:val="C67C2EDE"/>
    <w:lvl w:ilvl="0" w:tplc="A0DC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D708E"/>
    <w:multiLevelType w:val="hybridMultilevel"/>
    <w:tmpl w:val="519C54EE"/>
    <w:lvl w:ilvl="0" w:tplc="B81CA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96919"/>
    <w:multiLevelType w:val="multilevel"/>
    <w:tmpl w:val="81E22B5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4929712A"/>
    <w:multiLevelType w:val="hybridMultilevel"/>
    <w:tmpl w:val="0D0E3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53024"/>
    <w:multiLevelType w:val="multilevel"/>
    <w:tmpl w:val="55E25A5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15:restartNumberingAfterBreak="0">
    <w:nsid w:val="54FB60F8"/>
    <w:multiLevelType w:val="hybridMultilevel"/>
    <w:tmpl w:val="8C307D1E"/>
    <w:lvl w:ilvl="0" w:tplc="8BF0E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F4917"/>
    <w:multiLevelType w:val="hybridMultilevel"/>
    <w:tmpl w:val="FFFFFFFF"/>
    <w:lvl w:ilvl="0" w:tplc="DA907B50">
      <w:start w:val="1"/>
      <w:numFmt w:val="bullet"/>
      <w:lvlText w:val=""/>
      <w:lvlJc w:val="left"/>
      <w:pPr>
        <w:ind w:left="720" w:hanging="360"/>
      </w:pPr>
      <w:rPr>
        <w:rFonts w:ascii="Symbol" w:hAnsi="Symbol" w:hint="default"/>
      </w:rPr>
    </w:lvl>
    <w:lvl w:ilvl="1" w:tplc="22FA2BFA">
      <w:start w:val="1"/>
      <w:numFmt w:val="bullet"/>
      <w:lvlText w:val="o"/>
      <w:lvlJc w:val="left"/>
      <w:pPr>
        <w:ind w:left="1440" w:hanging="360"/>
      </w:pPr>
      <w:rPr>
        <w:rFonts w:ascii="Courier New" w:hAnsi="Courier New" w:hint="default"/>
      </w:rPr>
    </w:lvl>
    <w:lvl w:ilvl="2" w:tplc="6C4E5182">
      <w:start w:val="1"/>
      <w:numFmt w:val="bullet"/>
      <w:lvlText w:val=""/>
      <w:lvlJc w:val="left"/>
      <w:pPr>
        <w:ind w:left="2160" w:hanging="360"/>
      </w:pPr>
      <w:rPr>
        <w:rFonts w:ascii="Wingdings" w:hAnsi="Wingdings" w:hint="default"/>
      </w:rPr>
    </w:lvl>
    <w:lvl w:ilvl="3" w:tplc="48C8764A">
      <w:start w:val="1"/>
      <w:numFmt w:val="bullet"/>
      <w:lvlText w:val=""/>
      <w:lvlJc w:val="left"/>
      <w:pPr>
        <w:ind w:left="2880" w:hanging="360"/>
      </w:pPr>
      <w:rPr>
        <w:rFonts w:ascii="Symbol" w:hAnsi="Symbol" w:hint="default"/>
      </w:rPr>
    </w:lvl>
    <w:lvl w:ilvl="4" w:tplc="6BCE26C4">
      <w:start w:val="1"/>
      <w:numFmt w:val="bullet"/>
      <w:lvlText w:val="o"/>
      <w:lvlJc w:val="left"/>
      <w:pPr>
        <w:ind w:left="3600" w:hanging="360"/>
      </w:pPr>
      <w:rPr>
        <w:rFonts w:ascii="Courier New" w:hAnsi="Courier New" w:hint="default"/>
      </w:rPr>
    </w:lvl>
    <w:lvl w:ilvl="5" w:tplc="941CA448">
      <w:start w:val="1"/>
      <w:numFmt w:val="bullet"/>
      <w:lvlText w:val=""/>
      <w:lvlJc w:val="left"/>
      <w:pPr>
        <w:ind w:left="4320" w:hanging="360"/>
      </w:pPr>
      <w:rPr>
        <w:rFonts w:ascii="Wingdings" w:hAnsi="Wingdings" w:hint="default"/>
      </w:rPr>
    </w:lvl>
    <w:lvl w:ilvl="6" w:tplc="EA348C56">
      <w:start w:val="1"/>
      <w:numFmt w:val="bullet"/>
      <w:lvlText w:val=""/>
      <w:lvlJc w:val="left"/>
      <w:pPr>
        <w:ind w:left="5040" w:hanging="360"/>
      </w:pPr>
      <w:rPr>
        <w:rFonts w:ascii="Symbol" w:hAnsi="Symbol" w:hint="default"/>
      </w:rPr>
    </w:lvl>
    <w:lvl w:ilvl="7" w:tplc="49A22F86">
      <w:start w:val="1"/>
      <w:numFmt w:val="bullet"/>
      <w:lvlText w:val="o"/>
      <w:lvlJc w:val="left"/>
      <w:pPr>
        <w:ind w:left="5760" w:hanging="360"/>
      </w:pPr>
      <w:rPr>
        <w:rFonts w:ascii="Courier New" w:hAnsi="Courier New" w:hint="default"/>
      </w:rPr>
    </w:lvl>
    <w:lvl w:ilvl="8" w:tplc="9D02DF0C">
      <w:start w:val="1"/>
      <w:numFmt w:val="bullet"/>
      <w:lvlText w:val=""/>
      <w:lvlJc w:val="left"/>
      <w:pPr>
        <w:ind w:left="6480" w:hanging="360"/>
      </w:pPr>
      <w:rPr>
        <w:rFonts w:ascii="Wingdings" w:hAnsi="Wingdings" w:hint="default"/>
      </w:rPr>
    </w:lvl>
  </w:abstractNum>
  <w:abstractNum w:abstractNumId="12" w15:restartNumberingAfterBreak="0">
    <w:nsid w:val="590F6363"/>
    <w:multiLevelType w:val="multilevel"/>
    <w:tmpl w:val="81E22B5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3" w15:restartNumberingAfterBreak="0">
    <w:nsid w:val="6FCD5FA3"/>
    <w:multiLevelType w:val="multilevel"/>
    <w:tmpl w:val="09A8D960"/>
    <w:lvl w:ilvl="0">
      <w:start w:val="3"/>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0426A06"/>
    <w:multiLevelType w:val="hybridMultilevel"/>
    <w:tmpl w:val="8EC24CD6"/>
    <w:lvl w:ilvl="0" w:tplc="0C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1E3B96"/>
    <w:multiLevelType w:val="hybridMultilevel"/>
    <w:tmpl w:val="D12E56F0"/>
    <w:lvl w:ilvl="0" w:tplc="CA3CE264">
      <w:start w:val="2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932405">
    <w:abstractNumId w:val="8"/>
  </w:num>
  <w:num w:numId="2" w16cid:durableId="177548093">
    <w:abstractNumId w:val="2"/>
  </w:num>
  <w:num w:numId="3" w16cid:durableId="907691636">
    <w:abstractNumId w:val="7"/>
  </w:num>
  <w:num w:numId="4" w16cid:durableId="670451823">
    <w:abstractNumId w:val="12"/>
  </w:num>
  <w:num w:numId="5" w16cid:durableId="1245072900">
    <w:abstractNumId w:val="3"/>
  </w:num>
  <w:num w:numId="6" w16cid:durableId="1909270415">
    <w:abstractNumId w:val="5"/>
  </w:num>
  <w:num w:numId="7" w16cid:durableId="908032614">
    <w:abstractNumId w:val="6"/>
  </w:num>
  <w:num w:numId="8" w16cid:durableId="1249265913">
    <w:abstractNumId w:val="10"/>
  </w:num>
  <w:num w:numId="9" w16cid:durableId="159002695">
    <w:abstractNumId w:val="13"/>
  </w:num>
  <w:num w:numId="10" w16cid:durableId="658264334">
    <w:abstractNumId w:val="11"/>
  </w:num>
  <w:num w:numId="11" w16cid:durableId="1551309974">
    <w:abstractNumId w:val="9"/>
  </w:num>
  <w:num w:numId="12" w16cid:durableId="370304407">
    <w:abstractNumId w:val="1"/>
  </w:num>
  <w:num w:numId="13" w16cid:durableId="692533673">
    <w:abstractNumId w:val="14"/>
  </w:num>
  <w:num w:numId="14" w16cid:durableId="1007754293">
    <w:abstractNumId w:val="0"/>
  </w:num>
  <w:num w:numId="15" w16cid:durableId="1078597429">
    <w:abstractNumId w:val="4"/>
  </w:num>
  <w:num w:numId="16" w16cid:durableId="128866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8E"/>
    <w:rsid w:val="000005A3"/>
    <w:rsid w:val="00000BC6"/>
    <w:rsid w:val="00000DE8"/>
    <w:rsid w:val="0000112C"/>
    <w:rsid w:val="000045D7"/>
    <w:rsid w:val="000047FB"/>
    <w:rsid w:val="00005AEA"/>
    <w:rsid w:val="000061EE"/>
    <w:rsid w:val="000066E1"/>
    <w:rsid w:val="000107C0"/>
    <w:rsid w:val="000108E4"/>
    <w:rsid w:val="000115C6"/>
    <w:rsid w:val="00011738"/>
    <w:rsid w:val="000120F8"/>
    <w:rsid w:val="000138DA"/>
    <w:rsid w:val="00013983"/>
    <w:rsid w:val="0001470A"/>
    <w:rsid w:val="00014BFD"/>
    <w:rsid w:val="0001788E"/>
    <w:rsid w:val="000203E1"/>
    <w:rsid w:val="0002161D"/>
    <w:rsid w:val="000219E6"/>
    <w:rsid w:val="00021C8B"/>
    <w:rsid w:val="000223BC"/>
    <w:rsid w:val="00022AE7"/>
    <w:rsid w:val="0002345D"/>
    <w:rsid w:val="00024EF3"/>
    <w:rsid w:val="00026BE5"/>
    <w:rsid w:val="00027033"/>
    <w:rsid w:val="000275A3"/>
    <w:rsid w:val="000304AC"/>
    <w:rsid w:val="00030C22"/>
    <w:rsid w:val="00031C39"/>
    <w:rsid w:val="00032CAA"/>
    <w:rsid w:val="000336E5"/>
    <w:rsid w:val="00033B74"/>
    <w:rsid w:val="00033F7E"/>
    <w:rsid w:val="000346AE"/>
    <w:rsid w:val="00037293"/>
    <w:rsid w:val="00037AED"/>
    <w:rsid w:val="000411F5"/>
    <w:rsid w:val="00041638"/>
    <w:rsid w:val="00041C4F"/>
    <w:rsid w:val="00043981"/>
    <w:rsid w:val="00044A76"/>
    <w:rsid w:val="00045010"/>
    <w:rsid w:val="000463CC"/>
    <w:rsid w:val="000466C5"/>
    <w:rsid w:val="000477C6"/>
    <w:rsid w:val="00047C24"/>
    <w:rsid w:val="000500DA"/>
    <w:rsid w:val="00051EB5"/>
    <w:rsid w:val="0005222D"/>
    <w:rsid w:val="00052B6E"/>
    <w:rsid w:val="00052DF9"/>
    <w:rsid w:val="0005471A"/>
    <w:rsid w:val="0005480D"/>
    <w:rsid w:val="00054A3A"/>
    <w:rsid w:val="00055157"/>
    <w:rsid w:val="00055211"/>
    <w:rsid w:val="0005540B"/>
    <w:rsid w:val="00055690"/>
    <w:rsid w:val="000562C9"/>
    <w:rsid w:val="00056EC2"/>
    <w:rsid w:val="00057ABD"/>
    <w:rsid w:val="0006002E"/>
    <w:rsid w:val="0006039A"/>
    <w:rsid w:val="000618A7"/>
    <w:rsid w:val="00061B4D"/>
    <w:rsid w:val="00061C7A"/>
    <w:rsid w:val="00072F83"/>
    <w:rsid w:val="000733C1"/>
    <w:rsid w:val="00073CFB"/>
    <w:rsid w:val="00073D9E"/>
    <w:rsid w:val="00074736"/>
    <w:rsid w:val="000752B6"/>
    <w:rsid w:val="00076903"/>
    <w:rsid w:val="000769F2"/>
    <w:rsid w:val="00077692"/>
    <w:rsid w:val="00077C97"/>
    <w:rsid w:val="00080417"/>
    <w:rsid w:val="00080454"/>
    <w:rsid w:val="00081201"/>
    <w:rsid w:val="0008120B"/>
    <w:rsid w:val="00081803"/>
    <w:rsid w:val="000822E5"/>
    <w:rsid w:val="00082484"/>
    <w:rsid w:val="0008303E"/>
    <w:rsid w:val="0008409A"/>
    <w:rsid w:val="00084688"/>
    <w:rsid w:val="00084B07"/>
    <w:rsid w:val="0008500F"/>
    <w:rsid w:val="000854B5"/>
    <w:rsid w:val="00085FFD"/>
    <w:rsid w:val="000864BB"/>
    <w:rsid w:val="000867C2"/>
    <w:rsid w:val="0008707E"/>
    <w:rsid w:val="00087CA8"/>
    <w:rsid w:val="00090D96"/>
    <w:rsid w:val="00091101"/>
    <w:rsid w:val="0009176C"/>
    <w:rsid w:val="00093A71"/>
    <w:rsid w:val="00094ACD"/>
    <w:rsid w:val="0009523D"/>
    <w:rsid w:val="000964F0"/>
    <w:rsid w:val="000A094E"/>
    <w:rsid w:val="000A0DD1"/>
    <w:rsid w:val="000A2281"/>
    <w:rsid w:val="000A3004"/>
    <w:rsid w:val="000A3A8D"/>
    <w:rsid w:val="000A4A74"/>
    <w:rsid w:val="000A51C2"/>
    <w:rsid w:val="000A5913"/>
    <w:rsid w:val="000A67C4"/>
    <w:rsid w:val="000B0356"/>
    <w:rsid w:val="000B1090"/>
    <w:rsid w:val="000B1667"/>
    <w:rsid w:val="000B3034"/>
    <w:rsid w:val="000B3CC1"/>
    <w:rsid w:val="000B56BA"/>
    <w:rsid w:val="000B58AD"/>
    <w:rsid w:val="000C037C"/>
    <w:rsid w:val="000C05CD"/>
    <w:rsid w:val="000C1CD6"/>
    <w:rsid w:val="000C500A"/>
    <w:rsid w:val="000C50B5"/>
    <w:rsid w:val="000C56BB"/>
    <w:rsid w:val="000C6AF9"/>
    <w:rsid w:val="000D128D"/>
    <w:rsid w:val="000D1F64"/>
    <w:rsid w:val="000D2C99"/>
    <w:rsid w:val="000D498C"/>
    <w:rsid w:val="000D5098"/>
    <w:rsid w:val="000D5756"/>
    <w:rsid w:val="000D5F0B"/>
    <w:rsid w:val="000D60CD"/>
    <w:rsid w:val="000D7180"/>
    <w:rsid w:val="000D7AC8"/>
    <w:rsid w:val="000E01DB"/>
    <w:rsid w:val="000E1D1D"/>
    <w:rsid w:val="000E2218"/>
    <w:rsid w:val="000E2228"/>
    <w:rsid w:val="000E224E"/>
    <w:rsid w:val="000E274C"/>
    <w:rsid w:val="000E2BEF"/>
    <w:rsid w:val="000E2D58"/>
    <w:rsid w:val="000E398A"/>
    <w:rsid w:val="000E506F"/>
    <w:rsid w:val="000E5236"/>
    <w:rsid w:val="000E5DF5"/>
    <w:rsid w:val="000E69C3"/>
    <w:rsid w:val="000E6E45"/>
    <w:rsid w:val="000E7049"/>
    <w:rsid w:val="000E7C9E"/>
    <w:rsid w:val="000F0644"/>
    <w:rsid w:val="000F1EA8"/>
    <w:rsid w:val="000F1FB4"/>
    <w:rsid w:val="000F2464"/>
    <w:rsid w:val="000F29EE"/>
    <w:rsid w:val="000F6B79"/>
    <w:rsid w:val="000F74A6"/>
    <w:rsid w:val="00100A93"/>
    <w:rsid w:val="00101D22"/>
    <w:rsid w:val="00102889"/>
    <w:rsid w:val="00102A6E"/>
    <w:rsid w:val="00102DF7"/>
    <w:rsid w:val="00102F26"/>
    <w:rsid w:val="00103BAD"/>
    <w:rsid w:val="00103DE4"/>
    <w:rsid w:val="00105043"/>
    <w:rsid w:val="0010520B"/>
    <w:rsid w:val="00107803"/>
    <w:rsid w:val="001107A5"/>
    <w:rsid w:val="00110AAF"/>
    <w:rsid w:val="001133BC"/>
    <w:rsid w:val="00113F68"/>
    <w:rsid w:val="00114352"/>
    <w:rsid w:val="001143BE"/>
    <w:rsid w:val="001145F0"/>
    <w:rsid w:val="001152C2"/>
    <w:rsid w:val="001155C7"/>
    <w:rsid w:val="001166BE"/>
    <w:rsid w:val="00116953"/>
    <w:rsid w:val="00117247"/>
    <w:rsid w:val="001174B4"/>
    <w:rsid w:val="00120952"/>
    <w:rsid w:val="00120D0E"/>
    <w:rsid w:val="00122B69"/>
    <w:rsid w:val="001249D6"/>
    <w:rsid w:val="001262F2"/>
    <w:rsid w:val="00130D64"/>
    <w:rsid w:val="001320E7"/>
    <w:rsid w:val="00133367"/>
    <w:rsid w:val="0013378D"/>
    <w:rsid w:val="00134E0A"/>
    <w:rsid w:val="001366D3"/>
    <w:rsid w:val="00136EE9"/>
    <w:rsid w:val="00137230"/>
    <w:rsid w:val="001400B3"/>
    <w:rsid w:val="00141B9D"/>
    <w:rsid w:val="0014325D"/>
    <w:rsid w:val="001458CA"/>
    <w:rsid w:val="0014682E"/>
    <w:rsid w:val="00146AEF"/>
    <w:rsid w:val="00147FF6"/>
    <w:rsid w:val="0015060B"/>
    <w:rsid w:val="00150C4F"/>
    <w:rsid w:val="00151B68"/>
    <w:rsid w:val="00153445"/>
    <w:rsid w:val="00155C8A"/>
    <w:rsid w:val="00156ED9"/>
    <w:rsid w:val="00157615"/>
    <w:rsid w:val="001607A8"/>
    <w:rsid w:val="00162BFE"/>
    <w:rsid w:val="001642BD"/>
    <w:rsid w:val="00164B54"/>
    <w:rsid w:val="00166CDA"/>
    <w:rsid w:val="001701DD"/>
    <w:rsid w:val="001722E1"/>
    <w:rsid w:val="001725F9"/>
    <w:rsid w:val="001736AA"/>
    <w:rsid w:val="00173C38"/>
    <w:rsid w:val="00175E8E"/>
    <w:rsid w:val="00176BD3"/>
    <w:rsid w:val="00176E50"/>
    <w:rsid w:val="0017798C"/>
    <w:rsid w:val="00180A24"/>
    <w:rsid w:val="001827F7"/>
    <w:rsid w:val="001832B4"/>
    <w:rsid w:val="00183902"/>
    <w:rsid w:val="00183F23"/>
    <w:rsid w:val="001842B1"/>
    <w:rsid w:val="00184974"/>
    <w:rsid w:val="00185906"/>
    <w:rsid w:val="0018687E"/>
    <w:rsid w:val="00186D85"/>
    <w:rsid w:val="00187C15"/>
    <w:rsid w:val="00187FB4"/>
    <w:rsid w:val="00190735"/>
    <w:rsid w:val="00190B6A"/>
    <w:rsid w:val="00190D56"/>
    <w:rsid w:val="00191AC3"/>
    <w:rsid w:val="00192593"/>
    <w:rsid w:val="00192913"/>
    <w:rsid w:val="00192F32"/>
    <w:rsid w:val="00194172"/>
    <w:rsid w:val="00194F70"/>
    <w:rsid w:val="00197256"/>
    <w:rsid w:val="001A11EF"/>
    <w:rsid w:val="001A26AF"/>
    <w:rsid w:val="001A278D"/>
    <w:rsid w:val="001A2C08"/>
    <w:rsid w:val="001A2D58"/>
    <w:rsid w:val="001A40FD"/>
    <w:rsid w:val="001A439C"/>
    <w:rsid w:val="001A5447"/>
    <w:rsid w:val="001A5867"/>
    <w:rsid w:val="001A63FF"/>
    <w:rsid w:val="001A6C8C"/>
    <w:rsid w:val="001A6C91"/>
    <w:rsid w:val="001B0767"/>
    <w:rsid w:val="001B09B2"/>
    <w:rsid w:val="001B1252"/>
    <w:rsid w:val="001B1EC3"/>
    <w:rsid w:val="001B2D50"/>
    <w:rsid w:val="001B3154"/>
    <w:rsid w:val="001B31CC"/>
    <w:rsid w:val="001B5C50"/>
    <w:rsid w:val="001C0B30"/>
    <w:rsid w:val="001C2656"/>
    <w:rsid w:val="001C2DF8"/>
    <w:rsid w:val="001C46EA"/>
    <w:rsid w:val="001C6BF2"/>
    <w:rsid w:val="001D01AE"/>
    <w:rsid w:val="001D146E"/>
    <w:rsid w:val="001D34F5"/>
    <w:rsid w:val="001D5115"/>
    <w:rsid w:val="001D54A2"/>
    <w:rsid w:val="001D6370"/>
    <w:rsid w:val="001D6C8A"/>
    <w:rsid w:val="001D7289"/>
    <w:rsid w:val="001E0214"/>
    <w:rsid w:val="001E1405"/>
    <w:rsid w:val="001E14D6"/>
    <w:rsid w:val="001E1B34"/>
    <w:rsid w:val="001E1C90"/>
    <w:rsid w:val="001E3511"/>
    <w:rsid w:val="001E439C"/>
    <w:rsid w:val="001E458A"/>
    <w:rsid w:val="001E480E"/>
    <w:rsid w:val="001E52B9"/>
    <w:rsid w:val="001E5521"/>
    <w:rsid w:val="001E561F"/>
    <w:rsid w:val="001E572E"/>
    <w:rsid w:val="001E74A4"/>
    <w:rsid w:val="001E7A0E"/>
    <w:rsid w:val="001F03D2"/>
    <w:rsid w:val="001F043C"/>
    <w:rsid w:val="001F0860"/>
    <w:rsid w:val="001F2953"/>
    <w:rsid w:val="001F3048"/>
    <w:rsid w:val="001F437C"/>
    <w:rsid w:val="001F448F"/>
    <w:rsid w:val="001F5C9C"/>
    <w:rsid w:val="001F5D03"/>
    <w:rsid w:val="001F5E61"/>
    <w:rsid w:val="001F7505"/>
    <w:rsid w:val="001F7E08"/>
    <w:rsid w:val="00202F68"/>
    <w:rsid w:val="002043A0"/>
    <w:rsid w:val="002066DF"/>
    <w:rsid w:val="0020694B"/>
    <w:rsid w:val="00206A1C"/>
    <w:rsid w:val="00206E68"/>
    <w:rsid w:val="0020707A"/>
    <w:rsid w:val="002072E9"/>
    <w:rsid w:val="0021072F"/>
    <w:rsid w:val="00212044"/>
    <w:rsid w:val="00212231"/>
    <w:rsid w:val="0021251F"/>
    <w:rsid w:val="00212A99"/>
    <w:rsid w:val="002133E6"/>
    <w:rsid w:val="00214643"/>
    <w:rsid w:val="0021477A"/>
    <w:rsid w:val="00214A6D"/>
    <w:rsid w:val="002158F2"/>
    <w:rsid w:val="00217F0B"/>
    <w:rsid w:val="00217F49"/>
    <w:rsid w:val="00220EE9"/>
    <w:rsid w:val="0022157A"/>
    <w:rsid w:val="002237B9"/>
    <w:rsid w:val="00224F01"/>
    <w:rsid w:val="002259F1"/>
    <w:rsid w:val="00225AA0"/>
    <w:rsid w:val="00225DC7"/>
    <w:rsid w:val="00227D58"/>
    <w:rsid w:val="00230861"/>
    <w:rsid w:val="00231BE6"/>
    <w:rsid w:val="0023225F"/>
    <w:rsid w:val="002326D0"/>
    <w:rsid w:val="0023372E"/>
    <w:rsid w:val="00234894"/>
    <w:rsid w:val="00235304"/>
    <w:rsid w:val="00235E40"/>
    <w:rsid w:val="002371AF"/>
    <w:rsid w:val="002409FC"/>
    <w:rsid w:val="00241CCA"/>
    <w:rsid w:val="00241D4C"/>
    <w:rsid w:val="0024284A"/>
    <w:rsid w:val="0024507B"/>
    <w:rsid w:val="00245C63"/>
    <w:rsid w:val="0024701C"/>
    <w:rsid w:val="00250EF7"/>
    <w:rsid w:val="0025157B"/>
    <w:rsid w:val="0025405B"/>
    <w:rsid w:val="002556A2"/>
    <w:rsid w:val="00255E3A"/>
    <w:rsid w:val="0025748D"/>
    <w:rsid w:val="00257983"/>
    <w:rsid w:val="00257BFB"/>
    <w:rsid w:val="002602CC"/>
    <w:rsid w:val="00261467"/>
    <w:rsid w:val="002621C4"/>
    <w:rsid w:val="00262E5D"/>
    <w:rsid w:val="00263059"/>
    <w:rsid w:val="002659D2"/>
    <w:rsid w:val="00266177"/>
    <w:rsid w:val="00266C51"/>
    <w:rsid w:val="002670B5"/>
    <w:rsid w:val="002708D7"/>
    <w:rsid w:val="00270AC5"/>
    <w:rsid w:val="00271288"/>
    <w:rsid w:val="00271394"/>
    <w:rsid w:val="00272DBA"/>
    <w:rsid w:val="0027316B"/>
    <w:rsid w:val="002734D7"/>
    <w:rsid w:val="002737B7"/>
    <w:rsid w:val="00275E7D"/>
    <w:rsid w:val="0027644B"/>
    <w:rsid w:val="002806A9"/>
    <w:rsid w:val="002812B6"/>
    <w:rsid w:val="00283CCA"/>
    <w:rsid w:val="002840E9"/>
    <w:rsid w:val="0028417C"/>
    <w:rsid w:val="002844D5"/>
    <w:rsid w:val="00287707"/>
    <w:rsid w:val="002902EF"/>
    <w:rsid w:val="002907D0"/>
    <w:rsid w:val="00290C5B"/>
    <w:rsid w:val="0029172D"/>
    <w:rsid w:val="00291A88"/>
    <w:rsid w:val="00291E82"/>
    <w:rsid w:val="00292478"/>
    <w:rsid w:val="002934EE"/>
    <w:rsid w:val="0029375F"/>
    <w:rsid w:val="0029525F"/>
    <w:rsid w:val="00295D8D"/>
    <w:rsid w:val="00297250"/>
    <w:rsid w:val="002A034E"/>
    <w:rsid w:val="002A084C"/>
    <w:rsid w:val="002A3580"/>
    <w:rsid w:val="002A3DB6"/>
    <w:rsid w:val="002A44CB"/>
    <w:rsid w:val="002A4DEC"/>
    <w:rsid w:val="002A54A0"/>
    <w:rsid w:val="002A6DEE"/>
    <w:rsid w:val="002B396E"/>
    <w:rsid w:val="002B3E13"/>
    <w:rsid w:val="002B4A40"/>
    <w:rsid w:val="002B620B"/>
    <w:rsid w:val="002B63E3"/>
    <w:rsid w:val="002B678A"/>
    <w:rsid w:val="002C082C"/>
    <w:rsid w:val="002C0920"/>
    <w:rsid w:val="002C1842"/>
    <w:rsid w:val="002C2A4F"/>
    <w:rsid w:val="002C33B5"/>
    <w:rsid w:val="002C3620"/>
    <w:rsid w:val="002C3F20"/>
    <w:rsid w:val="002C47A4"/>
    <w:rsid w:val="002C527A"/>
    <w:rsid w:val="002C539A"/>
    <w:rsid w:val="002C5A87"/>
    <w:rsid w:val="002D1718"/>
    <w:rsid w:val="002D5186"/>
    <w:rsid w:val="002D5FA2"/>
    <w:rsid w:val="002D5FC3"/>
    <w:rsid w:val="002D6903"/>
    <w:rsid w:val="002D74C1"/>
    <w:rsid w:val="002E4003"/>
    <w:rsid w:val="002E4477"/>
    <w:rsid w:val="002E5828"/>
    <w:rsid w:val="002F11CF"/>
    <w:rsid w:val="002F314D"/>
    <w:rsid w:val="002F3DA6"/>
    <w:rsid w:val="002F4340"/>
    <w:rsid w:val="002F4982"/>
    <w:rsid w:val="002F4B9B"/>
    <w:rsid w:val="002F5308"/>
    <w:rsid w:val="002F6C7C"/>
    <w:rsid w:val="002F734B"/>
    <w:rsid w:val="002F7A7A"/>
    <w:rsid w:val="00301185"/>
    <w:rsid w:val="00301FA4"/>
    <w:rsid w:val="003024AA"/>
    <w:rsid w:val="00302AFC"/>
    <w:rsid w:val="00302BEC"/>
    <w:rsid w:val="00302C18"/>
    <w:rsid w:val="0030406C"/>
    <w:rsid w:val="00304CD5"/>
    <w:rsid w:val="00304D4E"/>
    <w:rsid w:val="003065C2"/>
    <w:rsid w:val="0030755D"/>
    <w:rsid w:val="00307F30"/>
    <w:rsid w:val="00307F92"/>
    <w:rsid w:val="00310238"/>
    <w:rsid w:val="003103C9"/>
    <w:rsid w:val="003136CF"/>
    <w:rsid w:val="0031502F"/>
    <w:rsid w:val="003163D9"/>
    <w:rsid w:val="00317743"/>
    <w:rsid w:val="00317805"/>
    <w:rsid w:val="00317A98"/>
    <w:rsid w:val="00320D60"/>
    <w:rsid w:val="00320F5D"/>
    <w:rsid w:val="0032225E"/>
    <w:rsid w:val="00323612"/>
    <w:rsid w:val="003248A6"/>
    <w:rsid w:val="00327669"/>
    <w:rsid w:val="00330845"/>
    <w:rsid w:val="003326AB"/>
    <w:rsid w:val="0033322F"/>
    <w:rsid w:val="003333BB"/>
    <w:rsid w:val="003335D7"/>
    <w:rsid w:val="00334516"/>
    <w:rsid w:val="003349B0"/>
    <w:rsid w:val="00334EA3"/>
    <w:rsid w:val="00335DE2"/>
    <w:rsid w:val="00336536"/>
    <w:rsid w:val="00336D93"/>
    <w:rsid w:val="0034228A"/>
    <w:rsid w:val="00342DE5"/>
    <w:rsid w:val="0034495E"/>
    <w:rsid w:val="00345864"/>
    <w:rsid w:val="00347117"/>
    <w:rsid w:val="00347190"/>
    <w:rsid w:val="003472C3"/>
    <w:rsid w:val="0035362D"/>
    <w:rsid w:val="00356069"/>
    <w:rsid w:val="003565E2"/>
    <w:rsid w:val="00356765"/>
    <w:rsid w:val="003578A4"/>
    <w:rsid w:val="00360EBC"/>
    <w:rsid w:val="003639A9"/>
    <w:rsid w:val="00364098"/>
    <w:rsid w:val="00365D5E"/>
    <w:rsid w:val="00366FBB"/>
    <w:rsid w:val="00367960"/>
    <w:rsid w:val="00373B8D"/>
    <w:rsid w:val="003750B2"/>
    <w:rsid w:val="00376B10"/>
    <w:rsid w:val="0037736F"/>
    <w:rsid w:val="0037792A"/>
    <w:rsid w:val="00380028"/>
    <w:rsid w:val="003817EF"/>
    <w:rsid w:val="003819AF"/>
    <w:rsid w:val="00383469"/>
    <w:rsid w:val="003836C3"/>
    <w:rsid w:val="00383F8E"/>
    <w:rsid w:val="00384AEF"/>
    <w:rsid w:val="00384EA4"/>
    <w:rsid w:val="0038758E"/>
    <w:rsid w:val="0038792B"/>
    <w:rsid w:val="0039124D"/>
    <w:rsid w:val="00392606"/>
    <w:rsid w:val="00394CDA"/>
    <w:rsid w:val="0039640A"/>
    <w:rsid w:val="003964DD"/>
    <w:rsid w:val="003A03D3"/>
    <w:rsid w:val="003A0548"/>
    <w:rsid w:val="003A13A1"/>
    <w:rsid w:val="003A158E"/>
    <w:rsid w:val="003A26ED"/>
    <w:rsid w:val="003A3623"/>
    <w:rsid w:val="003A5242"/>
    <w:rsid w:val="003A5B78"/>
    <w:rsid w:val="003A5BAE"/>
    <w:rsid w:val="003A7AE9"/>
    <w:rsid w:val="003B04E4"/>
    <w:rsid w:val="003B0D57"/>
    <w:rsid w:val="003B0E5E"/>
    <w:rsid w:val="003B1845"/>
    <w:rsid w:val="003B671B"/>
    <w:rsid w:val="003B6DC2"/>
    <w:rsid w:val="003B6E89"/>
    <w:rsid w:val="003B7309"/>
    <w:rsid w:val="003B782E"/>
    <w:rsid w:val="003C0F86"/>
    <w:rsid w:val="003C13A7"/>
    <w:rsid w:val="003C2355"/>
    <w:rsid w:val="003C3902"/>
    <w:rsid w:val="003C3EC4"/>
    <w:rsid w:val="003C4CE8"/>
    <w:rsid w:val="003C667F"/>
    <w:rsid w:val="003C7528"/>
    <w:rsid w:val="003C7862"/>
    <w:rsid w:val="003D0237"/>
    <w:rsid w:val="003D0FB8"/>
    <w:rsid w:val="003D2C56"/>
    <w:rsid w:val="003D3713"/>
    <w:rsid w:val="003D3B5A"/>
    <w:rsid w:val="003D5CD9"/>
    <w:rsid w:val="003D7342"/>
    <w:rsid w:val="003E19A2"/>
    <w:rsid w:val="003E2E1E"/>
    <w:rsid w:val="003E2FF0"/>
    <w:rsid w:val="003E51A9"/>
    <w:rsid w:val="003E6181"/>
    <w:rsid w:val="003E6F23"/>
    <w:rsid w:val="003F106A"/>
    <w:rsid w:val="003F15FC"/>
    <w:rsid w:val="003F22BC"/>
    <w:rsid w:val="003F23B4"/>
    <w:rsid w:val="003F266D"/>
    <w:rsid w:val="003F27A8"/>
    <w:rsid w:val="003F2B12"/>
    <w:rsid w:val="003F2CFE"/>
    <w:rsid w:val="003F2E22"/>
    <w:rsid w:val="003F490D"/>
    <w:rsid w:val="003F7B26"/>
    <w:rsid w:val="0040078F"/>
    <w:rsid w:val="004016E7"/>
    <w:rsid w:val="004017E0"/>
    <w:rsid w:val="004026E0"/>
    <w:rsid w:val="00404D3E"/>
    <w:rsid w:val="004050D2"/>
    <w:rsid w:val="0040514E"/>
    <w:rsid w:val="00406559"/>
    <w:rsid w:val="004067E6"/>
    <w:rsid w:val="00406E56"/>
    <w:rsid w:val="00407F83"/>
    <w:rsid w:val="0041071F"/>
    <w:rsid w:val="004120A0"/>
    <w:rsid w:val="00412436"/>
    <w:rsid w:val="0041261B"/>
    <w:rsid w:val="00412F66"/>
    <w:rsid w:val="004134D3"/>
    <w:rsid w:val="004139BC"/>
    <w:rsid w:val="004141D1"/>
    <w:rsid w:val="00414205"/>
    <w:rsid w:val="004142A2"/>
    <w:rsid w:val="004143AF"/>
    <w:rsid w:val="00415415"/>
    <w:rsid w:val="00415521"/>
    <w:rsid w:val="00415944"/>
    <w:rsid w:val="004164AA"/>
    <w:rsid w:val="00416697"/>
    <w:rsid w:val="00421184"/>
    <w:rsid w:val="004212A7"/>
    <w:rsid w:val="004256A6"/>
    <w:rsid w:val="0042713C"/>
    <w:rsid w:val="004274CA"/>
    <w:rsid w:val="00427FAA"/>
    <w:rsid w:val="004309AD"/>
    <w:rsid w:val="00431D7E"/>
    <w:rsid w:val="00434F17"/>
    <w:rsid w:val="0043624E"/>
    <w:rsid w:val="00437929"/>
    <w:rsid w:val="00440556"/>
    <w:rsid w:val="004418CB"/>
    <w:rsid w:val="00441A03"/>
    <w:rsid w:val="00441C53"/>
    <w:rsid w:val="004437CD"/>
    <w:rsid w:val="0044393D"/>
    <w:rsid w:val="00443B9B"/>
    <w:rsid w:val="0044505E"/>
    <w:rsid w:val="0044689E"/>
    <w:rsid w:val="00446A81"/>
    <w:rsid w:val="00446EFB"/>
    <w:rsid w:val="00447ACA"/>
    <w:rsid w:val="0045032A"/>
    <w:rsid w:val="00451E95"/>
    <w:rsid w:val="00452059"/>
    <w:rsid w:val="004522FD"/>
    <w:rsid w:val="004540B3"/>
    <w:rsid w:val="00454B18"/>
    <w:rsid w:val="00455187"/>
    <w:rsid w:val="00455E9D"/>
    <w:rsid w:val="00457D00"/>
    <w:rsid w:val="0046046A"/>
    <w:rsid w:val="004609C1"/>
    <w:rsid w:val="00461B3B"/>
    <w:rsid w:val="00461EDF"/>
    <w:rsid w:val="004626E8"/>
    <w:rsid w:val="00462C96"/>
    <w:rsid w:val="00466E91"/>
    <w:rsid w:val="0047068E"/>
    <w:rsid w:val="0047115E"/>
    <w:rsid w:val="0047121B"/>
    <w:rsid w:val="00471B8B"/>
    <w:rsid w:val="00472059"/>
    <w:rsid w:val="00474E44"/>
    <w:rsid w:val="004759AB"/>
    <w:rsid w:val="00475A11"/>
    <w:rsid w:val="00477810"/>
    <w:rsid w:val="004804E4"/>
    <w:rsid w:val="00481308"/>
    <w:rsid w:val="00481798"/>
    <w:rsid w:val="0048245C"/>
    <w:rsid w:val="0048473C"/>
    <w:rsid w:val="00485B07"/>
    <w:rsid w:val="004866C4"/>
    <w:rsid w:val="004902A4"/>
    <w:rsid w:val="0049110E"/>
    <w:rsid w:val="004923DE"/>
    <w:rsid w:val="004932DD"/>
    <w:rsid w:val="00494EA3"/>
    <w:rsid w:val="00495C27"/>
    <w:rsid w:val="004964B8"/>
    <w:rsid w:val="00496D6D"/>
    <w:rsid w:val="00497C23"/>
    <w:rsid w:val="004A3D9A"/>
    <w:rsid w:val="004A4066"/>
    <w:rsid w:val="004A5352"/>
    <w:rsid w:val="004A57BF"/>
    <w:rsid w:val="004B06AF"/>
    <w:rsid w:val="004B2569"/>
    <w:rsid w:val="004B25AD"/>
    <w:rsid w:val="004B3C39"/>
    <w:rsid w:val="004B4E0D"/>
    <w:rsid w:val="004B5FC0"/>
    <w:rsid w:val="004C044C"/>
    <w:rsid w:val="004C049F"/>
    <w:rsid w:val="004C226A"/>
    <w:rsid w:val="004C29A1"/>
    <w:rsid w:val="004C2F4A"/>
    <w:rsid w:val="004C37B5"/>
    <w:rsid w:val="004C47F7"/>
    <w:rsid w:val="004C4C60"/>
    <w:rsid w:val="004D0631"/>
    <w:rsid w:val="004D0A98"/>
    <w:rsid w:val="004D0C10"/>
    <w:rsid w:val="004D0D06"/>
    <w:rsid w:val="004D288E"/>
    <w:rsid w:val="004D317F"/>
    <w:rsid w:val="004D3535"/>
    <w:rsid w:val="004D4069"/>
    <w:rsid w:val="004D5514"/>
    <w:rsid w:val="004D7280"/>
    <w:rsid w:val="004D7D14"/>
    <w:rsid w:val="004E1C44"/>
    <w:rsid w:val="004E1CB1"/>
    <w:rsid w:val="004E2DD8"/>
    <w:rsid w:val="004E31C4"/>
    <w:rsid w:val="004E3725"/>
    <w:rsid w:val="004E3776"/>
    <w:rsid w:val="004E4B19"/>
    <w:rsid w:val="004E5395"/>
    <w:rsid w:val="004E5CC9"/>
    <w:rsid w:val="004F11F2"/>
    <w:rsid w:val="004F1783"/>
    <w:rsid w:val="004F1E93"/>
    <w:rsid w:val="004F30FF"/>
    <w:rsid w:val="004F38DC"/>
    <w:rsid w:val="004F3B46"/>
    <w:rsid w:val="004F6787"/>
    <w:rsid w:val="004F7EC1"/>
    <w:rsid w:val="00501FF7"/>
    <w:rsid w:val="0050756C"/>
    <w:rsid w:val="00507ABE"/>
    <w:rsid w:val="0051083E"/>
    <w:rsid w:val="00511638"/>
    <w:rsid w:val="005118CB"/>
    <w:rsid w:val="005124A3"/>
    <w:rsid w:val="0051677B"/>
    <w:rsid w:val="00516C6D"/>
    <w:rsid w:val="00517D52"/>
    <w:rsid w:val="0052082E"/>
    <w:rsid w:val="00521029"/>
    <w:rsid w:val="00522D8F"/>
    <w:rsid w:val="00526907"/>
    <w:rsid w:val="00527491"/>
    <w:rsid w:val="00527D38"/>
    <w:rsid w:val="005309B9"/>
    <w:rsid w:val="005313F2"/>
    <w:rsid w:val="005317AB"/>
    <w:rsid w:val="00531B17"/>
    <w:rsid w:val="00532898"/>
    <w:rsid w:val="00532C46"/>
    <w:rsid w:val="00534396"/>
    <w:rsid w:val="005351E8"/>
    <w:rsid w:val="00535A08"/>
    <w:rsid w:val="00535DB4"/>
    <w:rsid w:val="00535F98"/>
    <w:rsid w:val="00536018"/>
    <w:rsid w:val="00536D96"/>
    <w:rsid w:val="00540F6A"/>
    <w:rsid w:val="00542975"/>
    <w:rsid w:val="00542C63"/>
    <w:rsid w:val="00542D65"/>
    <w:rsid w:val="005433FA"/>
    <w:rsid w:val="00543831"/>
    <w:rsid w:val="0054457F"/>
    <w:rsid w:val="005453EE"/>
    <w:rsid w:val="00545649"/>
    <w:rsid w:val="00546FD9"/>
    <w:rsid w:val="0054767A"/>
    <w:rsid w:val="00547F9A"/>
    <w:rsid w:val="005500DD"/>
    <w:rsid w:val="005505AE"/>
    <w:rsid w:val="005507CC"/>
    <w:rsid w:val="005513BD"/>
    <w:rsid w:val="005518F3"/>
    <w:rsid w:val="00553244"/>
    <w:rsid w:val="0055406B"/>
    <w:rsid w:val="00555200"/>
    <w:rsid w:val="00555495"/>
    <w:rsid w:val="0055554F"/>
    <w:rsid w:val="00555D2A"/>
    <w:rsid w:val="0055634F"/>
    <w:rsid w:val="00556D96"/>
    <w:rsid w:val="00557371"/>
    <w:rsid w:val="00560028"/>
    <w:rsid w:val="00562D37"/>
    <w:rsid w:val="00562E50"/>
    <w:rsid w:val="005636D8"/>
    <w:rsid w:val="0056393D"/>
    <w:rsid w:val="005643ED"/>
    <w:rsid w:val="00564477"/>
    <w:rsid w:val="005661AB"/>
    <w:rsid w:val="00567C04"/>
    <w:rsid w:val="005703A4"/>
    <w:rsid w:val="00570534"/>
    <w:rsid w:val="005705EB"/>
    <w:rsid w:val="0057170D"/>
    <w:rsid w:val="00573680"/>
    <w:rsid w:val="005743E7"/>
    <w:rsid w:val="00574C01"/>
    <w:rsid w:val="005759E3"/>
    <w:rsid w:val="00577662"/>
    <w:rsid w:val="00577B85"/>
    <w:rsid w:val="00577CD4"/>
    <w:rsid w:val="00577D1C"/>
    <w:rsid w:val="00582450"/>
    <w:rsid w:val="00582F15"/>
    <w:rsid w:val="00584B8C"/>
    <w:rsid w:val="0058558F"/>
    <w:rsid w:val="0058612C"/>
    <w:rsid w:val="005869E0"/>
    <w:rsid w:val="00586EC2"/>
    <w:rsid w:val="005878C1"/>
    <w:rsid w:val="0059092E"/>
    <w:rsid w:val="005917F2"/>
    <w:rsid w:val="00591903"/>
    <w:rsid w:val="005927F6"/>
    <w:rsid w:val="00592894"/>
    <w:rsid w:val="005928FC"/>
    <w:rsid w:val="00593589"/>
    <w:rsid w:val="0059371D"/>
    <w:rsid w:val="0059505C"/>
    <w:rsid w:val="00596561"/>
    <w:rsid w:val="00597102"/>
    <w:rsid w:val="00597487"/>
    <w:rsid w:val="00597733"/>
    <w:rsid w:val="005A0BC8"/>
    <w:rsid w:val="005A100A"/>
    <w:rsid w:val="005A3335"/>
    <w:rsid w:val="005A467F"/>
    <w:rsid w:val="005A5BA6"/>
    <w:rsid w:val="005A5BAB"/>
    <w:rsid w:val="005B119E"/>
    <w:rsid w:val="005B1CF1"/>
    <w:rsid w:val="005B28FC"/>
    <w:rsid w:val="005B399E"/>
    <w:rsid w:val="005B53A3"/>
    <w:rsid w:val="005B55F9"/>
    <w:rsid w:val="005B6DB3"/>
    <w:rsid w:val="005B6ECE"/>
    <w:rsid w:val="005B7ED2"/>
    <w:rsid w:val="005C0558"/>
    <w:rsid w:val="005C2197"/>
    <w:rsid w:val="005C26C1"/>
    <w:rsid w:val="005C287C"/>
    <w:rsid w:val="005C388A"/>
    <w:rsid w:val="005C4464"/>
    <w:rsid w:val="005C5459"/>
    <w:rsid w:val="005C5EA2"/>
    <w:rsid w:val="005C6682"/>
    <w:rsid w:val="005C72D8"/>
    <w:rsid w:val="005D0A71"/>
    <w:rsid w:val="005D15AB"/>
    <w:rsid w:val="005D25F3"/>
    <w:rsid w:val="005D31E7"/>
    <w:rsid w:val="005D38DC"/>
    <w:rsid w:val="005D4F43"/>
    <w:rsid w:val="005D594D"/>
    <w:rsid w:val="005D599A"/>
    <w:rsid w:val="005D6494"/>
    <w:rsid w:val="005E0DA5"/>
    <w:rsid w:val="005E1A4D"/>
    <w:rsid w:val="005E1E6E"/>
    <w:rsid w:val="005E238A"/>
    <w:rsid w:val="005E334F"/>
    <w:rsid w:val="005E3CDA"/>
    <w:rsid w:val="005E401B"/>
    <w:rsid w:val="005E4A91"/>
    <w:rsid w:val="005E4B93"/>
    <w:rsid w:val="005E4BB4"/>
    <w:rsid w:val="005E579E"/>
    <w:rsid w:val="005E6DA8"/>
    <w:rsid w:val="005E7834"/>
    <w:rsid w:val="005E7AA0"/>
    <w:rsid w:val="005F00F6"/>
    <w:rsid w:val="005F015C"/>
    <w:rsid w:val="005F033D"/>
    <w:rsid w:val="005F1B83"/>
    <w:rsid w:val="005F22D5"/>
    <w:rsid w:val="005F3221"/>
    <w:rsid w:val="005F6582"/>
    <w:rsid w:val="005F6671"/>
    <w:rsid w:val="005F7098"/>
    <w:rsid w:val="005F740B"/>
    <w:rsid w:val="0060005B"/>
    <w:rsid w:val="006005F1"/>
    <w:rsid w:val="00601CCB"/>
    <w:rsid w:val="0060527F"/>
    <w:rsid w:val="00606CCD"/>
    <w:rsid w:val="00606D05"/>
    <w:rsid w:val="006071E0"/>
    <w:rsid w:val="006077B1"/>
    <w:rsid w:val="00611230"/>
    <w:rsid w:val="00611D08"/>
    <w:rsid w:val="00612624"/>
    <w:rsid w:val="006126BD"/>
    <w:rsid w:val="0061366C"/>
    <w:rsid w:val="00615156"/>
    <w:rsid w:val="00616EAF"/>
    <w:rsid w:val="006175B8"/>
    <w:rsid w:val="00620012"/>
    <w:rsid w:val="00622CBF"/>
    <w:rsid w:val="00623869"/>
    <w:rsid w:val="00623C35"/>
    <w:rsid w:val="00625B74"/>
    <w:rsid w:val="00626E37"/>
    <w:rsid w:val="00627342"/>
    <w:rsid w:val="006302CD"/>
    <w:rsid w:val="00630CB0"/>
    <w:rsid w:val="006318D2"/>
    <w:rsid w:val="00632D34"/>
    <w:rsid w:val="00634E53"/>
    <w:rsid w:val="00636237"/>
    <w:rsid w:val="00636320"/>
    <w:rsid w:val="0063748C"/>
    <w:rsid w:val="00637965"/>
    <w:rsid w:val="006406EC"/>
    <w:rsid w:val="006413F8"/>
    <w:rsid w:val="0064157C"/>
    <w:rsid w:val="00641808"/>
    <w:rsid w:val="00642D68"/>
    <w:rsid w:val="00642F02"/>
    <w:rsid w:val="00643018"/>
    <w:rsid w:val="0064314C"/>
    <w:rsid w:val="00643399"/>
    <w:rsid w:val="006504C7"/>
    <w:rsid w:val="00651898"/>
    <w:rsid w:val="00652003"/>
    <w:rsid w:val="0065434C"/>
    <w:rsid w:val="00655A73"/>
    <w:rsid w:val="00655ED4"/>
    <w:rsid w:val="00655FB3"/>
    <w:rsid w:val="00656499"/>
    <w:rsid w:val="0065713A"/>
    <w:rsid w:val="006573D4"/>
    <w:rsid w:val="00657C14"/>
    <w:rsid w:val="00660577"/>
    <w:rsid w:val="00660794"/>
    <w:rsid w:val="00660937"/>
    <w:rsid w:val="00661E43"/>
    <w:rsid w:val="00662C59"/>
    <w:rsid w:val="00665180"/>
    <w:rsid w:val="00665863"/>
    <w:rsid w:val="00670978"/>
    <w:rsid w:val="00670A66"/>
    <w:rsid w:val="00670F36"/>
    <w:rsid w:val="00671214"/>
    <w:rsid w:val="0067160B"/>
    <w:rsid w:val="00671760"/>
    <w:rsid w:val="00671829"/>
    <w:rsid w:val="0067277E"/>
    <w:rsid w:val="00672B4B"/>
    <w:rsid w:val="00672FE4"/>
    <w:rsid w:val="00675106"/>
    <w:rsid w:val="00675CF0"/>
    <w:rsid w:val="00677A13"/>
    <w:rsid w:val="00682642"/>
    <w:rsid w:val="00683EAB"/>
    <w:rsid w:val="00684AE1"/>
    <w:rsid w:val="0068581C"/>
    <w:rsid w:val="00685FD8"/>
    <w:rsid w:val="006874F9"/>
    <w:rsid w:val="006879FC"/>
    <w:rsid w:val="00690D46"/>
    <w:rsid w:val="00690D7D"/>
    <w:rsid w:val="00691141"/>
    <w:rsid w:val="00693C23"/>
    <w:rsid w:val="00693DBC"/>
    <w:rsid w:val="00697475"/>
    <w:rsid w:val="006976A8"/>
    <w:rsid w:val="006A01FF"/>
    <w:rsid w:val="006A0907"/>
    <w:rsid w:val="006A13E5"/>
    <w:rsid w:val="006A21DB"/>
    <w:rsid w:val="006A2C01"/>
    <w:rsid w:val="006A380E"/>
    <w:rsid w:val="006A45FD"/>
    <w:rsid w:val="006A4D5C"/>
    <w:rsid w:val="006A5016"/>
    <w:rsid w:val="006A542B"/>
    <w:rsid w:val="006A56B7"/>
    <w:rsid w:val="006A6397"/>
    <w:rsid w:val="006A6B1D"/>
    <w:rsid w:val="006A7778"/>
    <w:rsid w:val="006B1279"/>
    <w:rsid w:val="006B1D58"/>
    <w:rsid w:val="006B1DE9"/>
    <w:rsid w:val="006B2DDD"/>
    <w:rsid w:val="006B35C1"/>
    <w:rsid w:val="006B3738"/>
    <w:rsid w:val="006B48E1"/>
    <w:rsid w:val="006B4E8F"/>
    <w:rsid w:val="006C07DB"/>
    <w:rsid w:val="006C0857"/>
    <w:rsid w:val="006C5096"/>
    <w:rsid w:val="006C538F"/>
    <w:rsid w:val="006C61B1"/>
    <w:rsid w:val="006C660C"/>
    <w:rsid w:val="006C7636"/>
    <w:rsid w:val="006D0036"/>
    <w:rsid w:val="006D0CE7"/>
    <w:rsid w:val="006D304D"/>
    <w:rsid w:val="006D439B"/>
    <w:rsid w:val="006D45AA"/>
    <w:rsid w:val="006D60C4"/>
    <w:rsid w:val="006D6A2D"/>
    <w:rsid w:val="006D72F6"/>
    <w:rsid w:val="006E37AB"/>
    <w:rsid w:val="006E3E8F"/>
    <w:rsid w:val="006E3FA6"/>
    <w:rsid w:val="006E4247"/>
    <w:rsid w:val="006E4406"/>
    <w:rsid w:val="006E58EE"/>
    <w:rsid w:val="006E5DE8"/>
    <w:rsid w:val="006F2890"/>
    <w:rsid w:val="006F34D4"/>
    <w:rsid w:val="006F4321"/>
    <w:rsid w:val="006F4C3B"/>
    <w:rsid w:val="007005AB"/>
    <w:rsid w:val="00700E8E"/>
    <w:rsid w:val="00701E3B"/>
    <w:rsid w:val="00702453"/>
    <w:rsid w:val="0070369F"/>
    <w:rsid w:val="007061F0"/>
    <w:rsid w:val="00712135"/>
    <w:rsid w:val="007128A8"/>
    <w:rsid w:val="00712BDD"/>
    <w:rsid w:val="00714C4B"/>
    <w:rsid w:val="00714D0F"/>
    <w:rsid w:val="007155A1"/>
    <w:rsid w:val="00715A02"/>
    <w:rsid w:val="00716C4F"/>
    <w:rsid w:val="0072002C"/>
    <w:rsid w:val="007205B1"/>
    <w:rsid w:val="00722199"/>
    <w:rsid w:val="0072416E"/>
    <w:rsid w:val="00724244"/>
    <w:rsid w:val="007243C3"/>
    <w:rsid w:val="007249E8"/>
    <w:rsid w:val="007249EF"/>
    <w:rsid w:val="00724D07"/>
    <w:rsid w:val="00724F0A"/>
    <w:rsid w:val="00725E3A"/>
    <w:rsid w:val="007263D9"/>
    <w:rsid w:val="007265B8"/>
    <w:rsid w:val="00727EDC"/>
    <w:rsid w:val="007323E1"/>
    <w:rsid w:val="00732B58"/>
    <w:rsid w:val="007333C6"/>
    <w:rsid w:val="007338C1"/>
    <w:rsid w:val="00733B58"/>
    <w:rsid w:val="007342F5"/>
    <w:rsid w:val="00734B67"/>
    <w:rsid w:val="00734C02"/>
    <w:rsid w:val="007368E9"/>
    <w:rsid w:val="00736A49"/>
    <w:rsid w:val="0073720A"/>
    <w:rsid w:val="00737F60"/>
    <w:rsid w:val="0074263A"/>
    <w:rsid w:val="00742AE9"/>
    <w:rsid w:val="00742FF5"/>
    <w:rsid w:val="007431AD"/>
    <w:rsid w:val="0074509C"/>
    <w:rsid w:val="00745858"/>
    <w:rsid w:val="00745C1B"/>
    <w:rsid w:val="007466C9"/>
    <w:rsid w:val="00746B49"/>
    <w:rsid w:val="00746D79"/>
    <w:rsid w:val="00747F67"/>
    <w:rsid w:val="007500BD"/>
    <w:rsid w:val="007508B5"/>
    <w:rsid w:val="007534D4"/>
    <w:rsid w:val="00755D4F"/>
    <w:rsid w:val="00756788"/>
    <w:rsid w:val="00756B18"/>
    <w:rsid w:val="00757A4F"/>
    <w:rsid w:val="00757E09"/>
    <w:rsid w:val="007632CD"/>
    <w:rsid w:val="007633EE"/>
    <w:rsid w:val="007636ED"/>
    <w:rsid w:val="00764A4E"/>
    <w:rsid w:val="00765360"/>
    <w:rsid w:val="00766D14"/>
    <w:rsid w:val="00771619"/>
    <w:rsid w:val="00771802"/>
    <w:rsid w:val="00772705"/>
    <w:rsid w:val="00772BDB"/>
    <w:rsid w:val="007734C7"/>
    <w:rsid w:val="00776028"/>
    <w:rsid w:val="0077642E"/>
    <w:rsid w:val="0077758E"/>
    <w:rsid w:val="007777FD"/>
    <w:rsid w:val="007809F6"/>
    <w:rsid w:val="00781A57"/>
    <w:rsid w:val="0078257F"/>
    <w:rsid w:val="00782F15"/>
    <w:rsid w:val="00783676"/>
    <w:rsid w:val="0078373F"/>
    <w:rsid w:val="00783E2A"/>
    <w:rsid w:val="00785CE8"/>
    <w:rsid w:val="00786C81"/>
    <w:rsid w:val="00786EBC"/>
    <w:rsid w:val="00787CFD"/>
    <w:rsid w:val="00790334"/>
    <w:rsid w:val="007905B5"/>
    <w:rsid w:val="00791306"/>
    <w:rsid w:val="00791FF0"/>
    <w:rsid w:val="007923D1"/>
    <w:rsid w:val="007927B8"/>
    <w:rsid w:val="00795800"/>
    <w:rsid w:val="007958B4"/>
    <w:rsid w:val="007959BE"/>
    <w:rsid w:val="00796E65"/>
    <w:rsid w:val="007972DE"/>
    <w:rsid w:val="007A06E2"/>
    <w:rsid w:val="007A0960"/>
    <w:rsid w:val="007A174C"/>
    <w:rsid w:val="007A1D58"/>
    <w:rsid w:val="007A2F20"/>
    <w:rsid w:val="007A3DE9"/>
    <w:rsid w:val="007A47B5"/>
    <w:rsid w:val="007A4841"/>
    <w:rsid w:val="007A6FDE"/>
    <w:rsid w:val="007A7513"/>
    <w:rsid w:val="007A7813"/>
    <w:rsid w:val="007B0831"/>
    <w:rsid w:val="007B089D"/>
    <w:rsid w:val="007B2499"/>
    <w:rsid w:val="007B2706"/>
    <w:rsid w:val="007B44EB"/>
    <w:rsid w:val="007B45B0"/>
    <w:rsid w:val="007B45F4"/>
    <w:rsid w:val="007B7274"/>
    <w:rsid w:val="007C06BA"/>
    <w:rsid w:val="007C1837"/>
    <w:rsid w:val="007C2427"/>
    <w:rsid w:val="007C39CE"/>
    <w:rsid w:val="007C62F7"/>
    <w:rsid w:val="007C6324"/>
    <w:rsid w:val="007D1881"/>
    <w:rsid w:val="007D25A6"/>
    <w:rsid w:val="007D2C4C"/>
    <w:rsid w:val="007D5FB0"/>
    <w:rsid w:val="007E2773"/>
    <w:rsid w:val="007E2C5A"/>
    <w:rsid w:val="007E2CB7"/>
    <w:rsid w:val="007E4A47"/>
    <w:rsid w:val="007E4F2F"/>
    <w:rsid w:val="007E5CA8"/>
    <w:rsid w:val="007E6C0C"/>
    <w:rsid w:val="007E7B9A"/>
    <w:rsid w:val="007F0181"/>
    <w:rsid w:val="007F029B"/>
    <w:rsid w:val="007F03BD"/>
    <w:rsid w:val="007F0F15"/>
    <w:rsid w:val="007F0F18"/>
    <w:rsid w:val="007F180F"/>
    <w:rsid w:val="007F23AA"/>
    <w:rsid w:val="007F321C"/>
    <w:rsid w:val="007F5775"/>
    <w:rsid w:val="007F5A15"/>
    <w:rsid w:val="007F6189"/>
    <w:rsid w:val="007F700E"/>
    <w:rsid w:val="007F7CF5"/>
    <w:rsid w:val="008000C3"/>
    <w:rsid w:val="00800E4F"/>
    <w:rsid w:val="0080191A"/>
    <w:rsid w:val="008022BB"/>
    <w:rsid w:val="00802722"/>
    <w:rsid w:val="0080319B"/>
    <w:rsid w:val="00803240"/>
    <w:rsid w:val="008034B2"/>
    <w:rsid w:val="00803A85"/>
    <w:rsid w:val="00805259"/>
    <w:rsid w:val="0080699F"/>
    <w:rsid w:val="00806C1F"/>
    <w:rsid w:val="00806DCB"/>
    <w:rsid w:val="00810B8A"/>
    <w:rsid w:val="0081106B"/>
    <w:rsid w:val="008129FD"/>
    <w:rsid w:val="0081307D"/>
    <w:rsid w:val="00814621"/>
    <w:rsid w:val="00814C40"/>
    <w:rsid w:val="008165C1"/>
    <w:rsid w:val="008174E9"/>
    <w:rsid w:val="00817CDD"/>
    <w:rsid w:val="0082000E"/>
    <w:rsid w:val="0082237B"/>
    <w:rsid w:val="00822D18"/>
    <w:rsid w:val="00822DBC"/>
    <w:rsid w:val="008231CC"/>
    <w:rsid w:val="00823A0A"/>
    <w:rsid w:val="008269AB"/>
    <w:rsid w:val="00827136"/>
    <w:rsid w:val="0083096C"/>
    <w:rsid w:val="00830D12"/>
    <w:rsid w:val="00830FF2"/>
    <w:rsid w:val="008310E1"/>
    <w:rsid w:val="00831AF6"/>
    <w:rsid w:val="00831FC3"/>
    <w:rsid w:val="0083387E"/>
    <w:rsid w:val="00833CA9"/>
    <w:rsid w:val="008341A3"/>
    <w:rsid w:val="00834EB9"/>
    <w:rsid w:val="008362FF"/>
    <w:rsid w:val="00836A18"/>
    <w:rsid w:val="008373C8"/>
    <w:rsid w:val="0083785C"/>
    <w:rsid w:val="00837C8F"/>
    <w:rsid w:val="008409C2"/>
    <w:rsid w:val="00840E3B"/>
    <w:rsid w:val="00840FC5"/>
    <w:rsid w:val="00842166"/>
    <w:rsid w:val="008421AE"/>
    <w:rsid w:val="00842D65"/>
    <w:rsid w:val="00843F0F"/>
    <w:rsid w:val="0084438F"/>
    <w:rsid w:val="00845114"/>
    <w:rsid w:val="00845890"/>
    <w:rsid w:val="008460BA"/>
    <w:rsid w:val="00847224"/>
    <w:rsid w:val="0084774D"/>
    <w:rsid w:val="00847C6E"/>
    <w:rsid w:val="00850123"/>
    <w:rsid w:val="008508AB"/>
    <w:rsid w:val="00850CEC"/>
    <w:rsid w:val="008566AF"/>
    <w:rsid w:val="0086107E"/>
    <w:rsid w:val="0086257A"/>
    <w:rsid w:val="008649B9"/>
    <w:rsid w:val="008658E7"/>
    <w:rsid w:val="00865DCF"/>
    <w:rsid w:val="00866045"/>
    <w:rsid w:val="0086737E"/>
    <w:rsid w:val="008673CD"/>
    <w:rsid w:val="00871053"/>
    <w:rsid w:val="00873BCB"/>
    <w:rsid w:val="00873EBA"/>
    <w:rsid w:val="00874528"/>
    <w:rsid w:val="00874656"/>
    <w:rsid w:val="008752A2"/>
    <w:rsid w:val="008758DE"/>
    <w:rsid w:val="0087612B"/>
    <w:rsid w:val="008769AA"/>
    <w:rsid w:val="00880EB9"/>
    <w:rsid w:val="00880EE3"/>
    <w:rsid w:val="00882293"/>
    <w:rsid w:val="00882775"/>
    <w:rsid w:val="008837A1"/>
    <w:rsid w:val="00883CBD"/>
    <w:rsid w:val="00884905"/>
    <w:rsid w:val="0088581E"/>
    <w:rsid w:val="00885F54"/>
    <w:rsid w:val="00886983"/>
    <w:rsid w:val="00886A9B"/>
    <w:rsid w:val="008905EF"/>
    <w:rsid w:val="00890B2E"/>
    <w:rsid w:val="00891DEC"/>
    <w:rsid w:val="00892EAD"/>
    <w:rsid w:val="00894C63"/>
    <w:rsid w:val="00895133"/>
    <w:rsid w:val="00896C2B"/>
    <w:rsid w:val="00897703"/>
    <w:rsid w:val="00897DB8"/>
    <w:rsid w:val="008A0AA2"/>
    <w:rsid w:val="008A161F"/>
    <w:rsid w:val="008A219A"/>
    <w:rsid w:val="008A2AE2"/>
    <w:rsid w:val="008A40B5"/>
    <w:rsid w:val="008A49A0"/>
    <w:rsid w:val="008A6BB3"/>
    <w:rsid w:val="008A7827"/>
    <w:rsid w:val="008A7C5B"/>
    <w:rsid w:val="008B0216"/>
    <w:rsid w:val="008B168A"/>
    <w:rsid w:val="008B1D13"/>
    <w:rsid w:val="008B28EA"/>
    <w:rsid w:val="008B3CE9"/>
    <w:rsid w:val="008B3DD7"/>
    <w:rsid w:val="008B62C5"/>
    <w:rsid w:val="008B6F17"/>
    <w:rsid w:val="008B6F55"/>
    <w:rsid w:val="008B7531"/>
    <w:rsid w:val="008C0668"/>
    <w:rsid w:val="008C0B37"/>
    <w:rsid w:val="008C21A2"/>
    <w:rsid w:val="008C39B0"/>
    <w:rsid w:val="008C4E62"/>
    <w:rsid w:val="008C6299"/>
    <w:rsid w:val="008C683F"/>
    <w:rsid w:val="008C707F"/>
    <w:rsid w:val="008D0676"/>
    <w:rsid w:val="008D16B8"/>
    <w:rsid w:val="008D2369"/>
    <w:rsid w:val="008D32FD"/>
    <w:rsid w:val="008D3DEA"/>
    <w:rsid w:val="008D7596"/>
    <w:rsid w:val="008E0467"/>
    <w:rsid w:val="008E14EC"/>
    <w:rsid w:val="008E1B27"/>
    <w:rsid w:val="008E3F39"/>
    <w:rsid w:val="008E537A"/>
    <w:rsid w:val="008E6262"/>
    <w:rsid w:val="008E6D0E"/>
    <w:rsid w:val="008E74A3"/>
    <w:rsid w:val="008E76EF"/>
    <w:rsid w:val="008E7A9A"/>
    <w:rsid w:val="008E7C15"/>
    <w:rsid w:val="008F0133"/>
    <w:rsid w:val="008F0AEB"/>
    <w:rsid w:val="008F1334"/>
    <w:rsid w:val="008F193D"/>
    <w:rsid w:val="008F2F56"/>
    <w:rsid w:val="008F2F99"/>
    <w:rsid w:val="008F3A05"/>
    <w:rsid w:val="008F3AEC"/>
    <w:rsid w:val="008F41E9"/>
    <w:rsid w:val="008F53B8"/>
    <w:rsid w:val="008F54EF"/>
    <w:rsid w:val="008F6096"/>
    <w:rsid w:val="008F660C"/>
    <w:rsid w:val="009009D7"/>
    <w:rsid w:val="00900BE9"/>
    <w:rsid w:val="00902420"/>
    <w:rsid w:val="009033F1"/>
    <w:rsid w:val="00903AF5"/>
    <w:rsid w:val="009058AA"/>
    <w:rsid w:val="00905A64"/>
    <w:rsid w:val="009073B0"/>
    <w:rsid w:val="00910C14"/>
    <w:rsid w:val="00910D28"/>
    <w:rsid w:val="0091324E"/>
    <w:rsid w:val="009136E3"/>
    <w:rsid w:val="00913BBD"/>
    <w:rsid w:val="00915AC4"/>
    <w:rsid w:val="00915B5F"/>
    <w:rsid w:val="009171A0"/>
    <w:rsid w:val="00917534"/>
    <w:rsid w:val="0092090C"/>
    <w:rsid w:val="00920A72"/>
    <w:rsid w:val="00922EA0"/>
    <w:rsid w:val="00923FCB"/>
    <w:rsid w:val="00925692"/>
    <w:rsid w:val="009256B4"/>
    <w:rsid w:val="009271DB"/>
    <w:rsid w:val="0093039F"/>
    <w:rsid w:val="009304AA"/>
    <w:rsid w:val="0093105F"/>
    <w:rsid w:val="00931C3B"/>
    <w:rsid w:val="00932E42"/>
    <w:rsid w:val="0093362D"/>
    <w:rsid w:val="009356A9"/>
    <w:rsid w:val="009361EA"/>
    <w:rsid w:val="00936C65"/>
    <w:rsid w:val="00937569"/>
    <w:rsid w:val="00937E05"/>
    <w:rsid w:val="009409E0"/>
    <w:rsid w:val="009415BD"/>
    <w:rsid w:val="00941662"/>
    <w:rsid w:val="00941DE0"/>
    <w:rsid w:val="00941F30"/>
    <w:rsid w:val="009438A2"/>
    <w:rsid w:val="009439D3"/>
    <w:rsid w:val="0094646B"/>
    <w:rsid w:val="00947A96"/>
    <w:rsid w:val="00947D70"/>
    <w:rsid w:val="00950276"/>
    <w:rsid w:val="0095184C"/>
    <w:rsid w:val="009519D4"/>
    <w:rsid w:val="00951B9B"/>
    <w:rsid w:val="0095217F"/>
    <w:rsid w:val="0095355A"/>
    <w:rsid w:val="009537FF"/>
    <w:rsid w:val="00953BA3"/>
    <w:rsid w:val="0095422F"/>
    <w:rsid w:val="00954BB1"/>
    <w:rsid w:val="00955071"/>
    <w:rsid w:val="0095645D"/>
    <w:rsid w:val="00957E5B"/>
    <w:rsid w:val="0096072A"/>
    <w:rsid w:val="00962C70"/>
    <w:rsid w:val="00963059"/>
    <w:rsid w:val="00963486"/>
    <w:rsid w:val="009647C5"/>
    <w:rsid w:val="00965000"/>
    <w:rsid w:val="00965A75"/>
    <w:rsid w:val="009661B5"/>
    <w:rsid w:val="009662F2"/>
    <w:rsid w:val="00966452"/>
    <w:rsid w:val="00967108"/>
    <w:rsid w:val="0097039B"/>
    <w:rsid w:val="009711E0"/>
    <w:rsid w:val="0097132B"/>
    <w:rsid w:val="009715D0"/>
    <w:rsid w:val="00973355"/>
    <w:rsid w:val="0097408E"/>
    <w:rsid w:val="00974128"/>
    <w:rsid w:val="00975063"/>
    <w:rsid w:val="0097588B"/>
    <w:rsid w:val="009777A9"/>
    <w:rsid w:val="0098147B"/>
    <w:rsid w:val="00983577"/>
    <w:rsid w:val="009847C7"/>
    <w:rsid w:val="00985468"/>
    <w:rsid w:val="00990507"/>
    <w:rsid w:val="0099070E"/>
    <w:rsid w:val="00990D41"/>
    <w:rsid w:val="00990E6A"/>
    <w:rsid w:val="0099233D"/>
    <w:rsid w:val="00993DC6"/>
    <w:rsid w:val="00993EC8"/>
    <w:rsid w:val="00993F77"/>
    <w:rsid w:val="00995820"/>
    <w:rsid w:val="00996894"/>
    <w:rsid w:val="009A1480"/>
    <w:rsid w:val="009A20B4"/>
    <w:rsid w:val="009A3E0C"/>
    <w:rsid w:val="009A47CF"/>
    <w:rsid w:val="009A4CE1"/>
    <w:rsid w:val="009A7142"/>
    <w:rsid w:val="009A74D8"/>
    <w:rsid w:val="009B29E0"/>
    <w:rsid w:val="009B35EF"/>
    <w:rsid w:val="009B516F"/>
    <w:rsid w:val="009B64C8"/>
    <w:rsid w:val="009B7BB8"/>
    <w:rsid w:val="009C004D"/>
    <w:rsid w:val="009C167A"/>
    <w:rsid w:val="009C2EB8"/>
    <w:rsid w:val="009C3555"/>
    <w:rsid w:val="009C3C8D"/>
    <w:rsid w:val="009C5C5D"/>
    <w:rsid w:val="009C7005"/>
    <w:rsid w:val="009C7918"/>
    <w:rsid w:val="009C7B23"/>
    <w:rsid w:val="009D04A3"/>
    <w:rsid w:val="009D31CD"/>
    <w:rsid w:val="009D3231"/>
    <w:rsid w:val="009D3E4E"/>
    <w:rsid w:val="009D4AA7"/>
    <w:rsid w:val="009D5882"/>
    <w:rsid w:val="009D64A6"/>
    <w:rsid w:val="009D6B9B"/>
    <w:rsid w:val="009D6DE5"/>
    <w:rsid w:val="009E12A2"/>
    <w:rsid w:val="009E2384"/>
    <w:rsid w:val="009E2DCE"/>
    <w:rsid w:val="009E4ABF"/>
    <w:rsid w:val="009E4CFE"/>
    <w:rsid w:val="009E55F8"/>
    <w:rsid w:val="009E5D11"/>
    <w:rsid w:val="009E5DB8"/>
    <w:rsid w:val="009F0430"/>
    <w:rsid w:val="009F07C4"/>
    <w:rsid w:val="009F0C45"/>
    <w:rsid w:val="009F3959"/>
    <w:rsid w:val="009F49D8"/>
    <w:rsid w:val="009F5E18"/>
    <w:rsid w:val="00A00BAD"/>
    <w:rsid w:val="00A00F49"/>
    <w:rsid w:val="00A010AD"/>
    <w:rsid w:val="00A01D75"/>
    <w:rsid w:val="00A020EC"/>
    <w:rsid w:val="00A0426B"/>
    <w:rsid w:val="00A046A7"/>
    <w:rsid w:val="00A049EB"/>
    <w:rsid w:val="00A04D9B"/>
    <w:rsid w:val="00A05C77"/>
    <w:rsid w:val="00A06A03"/>
    <w:rsid w:val="00A06FE5"/>
    <w:rsid w:val="00A12A32"/>
    <w:rsid w:val="00A14A27"/>
    <w:rsid w:val="00A14EC8"/>
    <w:rsid w:val="00A14EF2"/>
    <w:rsid w:val="00A1684C"/>
    <w:rsid w:val="00A16AE0"/>
    <w:rsid w:val="00A16E0A"/>
    <w:rsid w:val="00A25C2C"/>
    <w:rsid w:val="00A27F8C"/>
    <w:rsid w:val="00A31CBF"/>
    <w:rsid w:val="00A32E2B"/>
    <w:rsid w:val="00A333EE"/>
    <w:rsid w:val="00A3504D"/>
    <w:rsid w:val="00A3610C"/>
    <w:rsid w:val="00A36FBF"/>
    <w:rsid w:val="00A37644"/>
    <w:rsid w:val="00A37E08"/>
    <w:rsid w:val="00A402D0"/>
    <w:rsid w:val="00A414CD"/>
    <w:rsid w:val="00A420FA"/>
    <w:rsid w:val="00A4217F"/>
    <w:rsid w:val="00A423FB"/>
    <w:rsid w:val="00A42CEC"/>
    <w:rsid w:val="00A4334A"/>
    <w:rsid w:val="00A44955"/>
    <w:rsid w:val="00A4526F"/>
    <w:rsid w:val="00A45D1D"/>
    <w:rsid w:val="00A466F3"/>
    <w:rsid w:val="00A46BA9"/>
    <w:rsid w:val="00A46DBC"/>
    <w:rsid w:val="00A46E03"/>
    <w:rsid w:val="00A479C9"/>
    <w:rsid w:val="00A501C6"/>
    <w:rsid w:val="00A50C93"/>
    <w:rsid w:val="00A511AF"/>
    <w:rsid w:val="00A51724"/>
    <w:rsid w:val="00A51F55"/>
    <w:rsid w:val="00A53BCF"/>
    <w:rsid w:val="00A54AE1"/>
    <w:rsid w:val="00A55C17"/>
    <w:rsid w:val="00A56184"/>
    <w:rsid w:val="00A56254"/>
    <w:rsid w:val="00A56AAE"/>
    <w:rsid w:val="00A57A42"/>
    <w:rsid w:val="00A62687"/>
    <w:rsid w:val="00A638A2"/>
    <w:rsid w:val="00A64353"/>
    <w:rsid w:val="00A64AAF"/>
    <w:rsid w:val="00A64BD2"/>
    <w:rsid w:val="00A6538F"/>
    <w:rsid w:val="00A65E07"/>
    <w:rsid w:val="00A670FC"/>
    <w:rsid w:val="00A67211"/>
    <w:rsid w:val="00A67F43"/>
    <w:rsid w:val="00A701A7"/>
    <w:rsid w:val="00A710F6"/>
    <w:rsid w:val="00A71655"/>
    <w:rsid w:val="00A7218C"/>
    <w:rsid w:val="00A72222"/>
    <w:rsid w:val="00A7259E"/>
    <w:rsid w:val="00A745B2"/>
    <w:rsid w:val="00A74B25"/>
    <w:rsid w:val="00A758FA"/>
    <w:rsid w:val="00A762A0"/>
    <w:rsid w:val="00A76E71"/>
    <w:rsid w:val="00A775AE"/>
    <w:rsid w:val="00A77753"/>
    <w:rsid w:val="00A77917"/>
    <w:rsid w:val="00A80411"/>
    <w:rsid w:val="00A80D7C"/>
    <w:rsid w:val="00A811EF"/>
    <w:rsid w:val="00A8127B"/>
    <w:rsid w:val="00A83EE8"/>
    <w:rsid w:val="00A86541"/>
    <w:rsid w:val="00A86D74"/>
    <w:rsid w:val="00A874E6"/>
    <w:rsid w:val="00A917C1"/>
    <w:rsid w:val="00A92D5F"/>
    <w:rsid w:val="00A9499F"/>
    <w:rsid w:val="00A94D4C"/>
    <w:rsid w:val="00A94E92"/>
    <w:rsid w:val="00A96EE1"/>
    <w:rsid w:val="00AA058C"/>
    <w:rsid w:val="00AA1FBE"/>
    <w:rsid w:val="00AA2141"/>
    <w:rsid w:val="00AA2505"/>
    <w:rsid w:val="00AA2F6E"/>
    <w:rsid w:val="00AA3A52"/>
    <w:rsid w:val="00AA45CD"/>
    <w:rsid w:val="00AA4FCF"/>
    <w:rsid w:val="00AA613C"/>
    <w:rsid w:val="00AA67B1"/>
    <w:rsid w:val="00AA6F59"/>
    <w:rsid w:val="00AB3058"/>
    <w:rsid w:val="00AB3C7D"/>
    <w:rsid w:val="00AB5442"/>
    <w:rsid w:val="00AB5837"/>
    <w:rsid w:val="00AB5A89"/>
    <w:rsid w:val="00AB5C58"/>
    <w:rsid w:val="00AB5D37"/>
    <w:rsid w:val="00AB70F2"/>
    <w:rsid w:val="00AB7119"/>
    <w:rsid w:val="00AC07F1"/>
    <w:rsid w:val="00AC0C78"/>
    <w:rsid w:val="00AC203F"/>
    <w:rsid w:val="00AC2536"/>
    <w:rsid w:val="00AC3642"/>
    <w:rsid w:val="00AC4C79"/>
    <w:rsid w:val="00AC655C"/>
    <w:rsid w:val="00AC65B0"/>
    <w:rsid w:val="00AC7E16"/>
    <w:rsid w:val="00AD0090"/>
    <w:rsid w:val="00AD03F4"/>
    <w:rsid w:val="00AD06E8"/>
    <w:rsid w:val="00AD090C"/>
    <w:rsid w:val="00AD1B6D"/>
    <w:rsid w:val="00AD2450"/>
    <w:rsid w:val="00AD287B"/>
    <w:rsid w:val="00AD29B3"/>
    <w:rsid w:val="00AD2C96"/>
    <w:rsid w:val="00AD2EA6"/>
    <w:rsid w:val="00AD3276"/>
    <w:rsid w:val="00AD4AAE"/>
    <w:rsid w:val="00AD51AA"/>
    <w:rsid w:val="00AD559D"/>
    <w:rsid w:val="00AD5C5F"/>
    <w:rsid w:val="00AD67AA"/>
    <w:rsid w:val="00AD73DB"/>
    <w:rsid w:val="00AD77AC"/>
    <w:rsid w:val="00AE11A1"/>
    <w:rsid w:val="00AE133E"/>
    <w:rsid w:val="00AE3D4E"/>
    <w:rsid w:val="00AE4311"/>
    <w:rsid w:val="00AE4517"/>
    <w:rsid w:val="00AE4AF0"/>
    <w:rsid w:val="00AE61A4"/>
    <w:rsid w:val="00AF05E6"/>
    <w:rsid w:val="00AF1856"/>
    <w:rsid w:val="00AF421C"/>
    <w:rsid w:val="00AF4CE6"/>
    <w:rsid w:val="00AF54A0"/>
    <w:rsid w:val="00AF65A8"/>
    <w:rsid w:val="00AF6BA2"/>
    <w:rsid w:val="00AF6F38"/>
    <w:rsid w:val="00AF7328"/>
    <w:rsid w:val="00AF7889"/>
    <w:rsid w:val="00B00BBE"/>
    <w:rsid w:val="00B00BFD"/>
    <w:rsid w:val="00B03F5D"/>
    <w:rsid w:val="00B04DD7"/>
    <w:rsid w:val="00B05CDD"/>
    <w:rsid w:val="00B105EC"/>
    <w:rsid w:val="00B1079A"/>
    <w:rsid w:val="00B112B2"/>
    <w:rsid w:val="00B11594"/>
    <w:rsid w:val="00B11E2D"/>
    <w:rsid w:val="00B1202A"/>
    <w:rsid w:val="00B12505"/>
    <w:rsid w:val="00B1423D"/>
    <w:rsid w:val="00B14B8B"/>
    <w:rsid w:val="00B16EF2"/>
    <w:rsid w:val="00B17751"/>
    <w:rsid w:val="00B17756"/>
    <w:rsid w:val="00B17FC1"/>
    <w:rsid w:val="00B20528"/>
    <w:rsid w:val="00B225D4"/>
    <w:rsid w:val="00B22A89"/>
    <w:rsid w:val="00B22D4C"/>
    <w:rsid w:val="00B23182"/>
    <w:rsid w:val="00B23346"/>
    <w:rsid w:val="00B25438"/>
    <w:rsid w:val="00B263AE"/>
    <w:rsid w:val="00B26934"/>
    <w:rsid w:val="00B279B3"/>
    <w:rsid w:val="00B30B09"/>
    <w:rsid w:val="00B3133D"/>
    <w:rsid w:val="00B31AEF"/>
    <w:rsid w:val="00B32A1B"/>
    <w:rsid w:val="00B32D9C"/>
    <w:rsid w:val="00B32FDE"/>
    <w:rsid w:val="00B33F02"/>
    <w:rsid w:val="00B35110"/>
    <w:rsid w:val="00B3627B"/>
    <w:rsid w:val="00B37B92"/>
    <w:rsid w:val="00B4002E"/>
    <w:rsid w:val="00B4180F"/>
    <w:rsid w:val="00B41C20"/>
    <w:rsid w:val="00B41F68"/>
    <w:rsid w:val="00B424D0"/>
    <w:rsid w:val="00B43576"/>
    <w:rsid w:val="00B454C7"/>
    <w:rsid w:val="00B45F23"/>
    <w:rsid w:val="00B46068"/>
    <w:rsid w:val="00B46200"/>
    <w:rsid w:val="00B46D85"/>
    <w:rsid w:val="00B47E38"/>
    <w:rsid w:val="00B50013"/>
    <w:rsid w:val="00B53755"/>
    <w:rsid w:val="00B540FC"/>
    <w:rsid w:val="00B54CD2"/>
    <w:rsid w:val="00B54F4F"/>
    <w:rsid w:val="00B5619B"/>
    <w:rsid w:val="00B563B8"/>
    <w:rsid w:val="00B56FAD"/>
    <w:rsid w:val="00B62624"/>
    <w:rsid w:val="00B62C69"/>
    <w:rsid w:val="00B64768"/>
    <w:rsid w:val="00B6579E"/>
    <w:rsid w:val="00B6674E"/>
    <w:rsid w:val="00B6767B"/>
    <w:rsid w:val="00B67FB0"/>
    <w:rsid w:val="00B70119"/>
    <w:rsid w:val="00B70311"/>
    <w:rsid w:val="00B706EF"/>
    <w:rsid w:val="00B70FF7"/>
    <w:rsid w:val="00B71DD6"/>
    <w:rsid w:val="00B73356"/>
    <w:rsid w:val="00B738B5"/>
    <w:rsid w:val="00B7489F"/>
    <w:rsid w:val="00B7516A"/>
    <w:rsid w:val="00B7793A"/>
    <w:rsid w:val="00B80371"/>
    <w:rsid w:val="00B80667"/>
    <w:rsid w:val="00B808AB"/>
    <w:rsid w:val="00B80960"/>
    <w:rsid w:val="00B8293A"/>
    <w:rsid w:val="00B82C66"/>
    <w:rsid w:val="00B831FF"/>
    <w:rsid w:val="00B83525"/>
    <w:rsid w:val="00B835E1"/>
    <w:rsid w:val="00B8452A"/>
    <w:rsid w:val="00B86065"/>
    <w:rsid w:val="00B86795"/>
    <w:rsid w:val="00B86D4D"/>
    <w:rsid w:val="00B9004A"/>
    <w:rsid w:val="00B9217F"/>
    <w:rsid w:val="00B951C0"/>
    <w:rsid w:val="00B97DA1"/>
    <w:rsid w:val="00BA1BA9"/>
    <w:rsid w:val="00BA268F"/>
    <w:rsid w:val="00BA2C3B"/>
    <w:rsid w:val="00BA3147"/>
    <w:rsid w:val="00BA34EA"/>
    <w:rsid w:val="00BA40F9"/>
    <w:rsid w:val="00BA4CF8"/>
    <w:rsid w:val="00BB0C16"/>
    <w:rsid w:val="00BB15C7"/>
    <w:rsid w:val="00BB1835"/>
    <w:rsid w:val="00BB189C"/>
    <w:rsid w:val="00BB1B78"/>
    <w:rsid w:val="00BB25D3"/>
    <w:rsid w:val="00BB41A9"/>
    <w:rsid w:val="00BC0D86"/>
    <w:rsid w:val="00BC1233"/>
    <w:rsid w:val="00BC1856"/>
    <w:rsid w:val="00BC30FA"/>
    <w:rsid w:val="00BC3A2B"/>
    <w:rsid w:val="00BC3D32"/>
    <w:rsid w:val="00BC616F"/>
    <w:rsid w:val="00BC62F6"/>
    <w:rsid w:val="00BC6DD9"/>
    <w:rsid w:val="00BC7541"/>
    <w:rsid w:val="00BC75FB"/>
    <w:rsid w:val="00BD3D10"/>
    <w:rsid w:val="00BD40EC"/>
    <w:rsid w:val="00BD51F8"/>
    <w:rsid w:val="00BD68E2"/>
    <w:rsid w:val="00BD7547"/>
    <w:rsid w:val="00BD77B9"/>
    <w:rsid w:val="00BE1970"/>
    <w:rsid w:val="00BE2973"/>
    <w:rsid w:val="00BE2EAB"/>
    <w:rsid w:val="00BE3D35"/>
    <w:rsid w:val="00BE57E9"/>
    <w:rsid w:val="00BE65CA"/>
    <w:rsid w:val="00BE6BF0"/>
    <w:rsid w:val="00BE6E61"/>
    <w:rsid w:val="00BE7A43"/>
    <w:rsid w:val="00BE7E2C"/>
    <w:rsid w:val="00BF0D44"/>
    <w:rsid w:val="00BF2C78"/>
    <w:rsid w:val="00BF2EA6"/>
    <w:rsid w:val="00BF3171"/>
    <w:rsid w:val="00BF3608"/>
    <w:rsid w:val="00BF39AF"/>
    <w:rsid w:val="00BF3EE3"/>
    <w:rsid w:val="00BF45ED"/>
    <w:rsid w:val="00BF50E7"/>
    <w:rsid w:val="00BF5236"/>
    <w:rsid w:val="00BF7BD9"/>
    <w:rsid w:val="00C007E2"/>
    <w:rsid w:val="00C01071"/>
    <w:rsid w:val="00C01526"/>
    <w:rsid w:val="00C0186C"/>
    <w:rsid w:val="00C02356"/>
    <w:rsid w:val="00C03016"/>
    <w:rsid w:val="00C0392E"/>
    <w:rsid w:val="00C03965"/>
    <w:rsid w:val="00C06C68"/>
    <w:rsid w:val="00C1005F"/>
    <w:rsid w:val="00C100FB"/>
    <w:rsid w:val="00C10A9F"/>
    <w:rsid w:val="00C111E5"/>
    <w:rsid w:val="00C11BB5"/>
    <w:rsid w:val="00C137A3"/>
    <w:rsid w:val="00C14481"/>
    <w:rsid w:val="00C14D83"/>
    <w:rsid w:val="00C1552F"/>
    <w:rsid w:val="00C15657"/>
    <w:rsid w:val="00C1592F"/>
    <w:rsid w:val="00C16B47"/>
    <w:rsid w:val="00C17E4B"/>
    <w:rsid w:val="00C20263"/>
    <w:rsid w:val="00C210A4"/>
    <w:rsid w:val="00C21E39"/>
    <w:rsid w:val="00C25D32"/>
    <w:rsid w:val="00C266E1"/>
    <w:rsid w:val="00C26BD3"/>
    <w:rsid w:val="00C26EE2"/>
    <w:rsid w:val="00C340B1"/>
    <w:rsid w:val="00C3498F"/>
    <w:rsid w:val="00C351C3"/>
    <w:rsid w:val="00C35BAD"/>
    <w:rsid w:val="00C36B30"/>
    <w:rsid w:val="00C37E63"/>
    <w:rsid w:val="00C37E6F"/>
    <w:rsid w:val="00C4016B"/>
    <w:rsid w:val="00C4158C"/>
    <w:rsid w:val="00C417C5"/>
    <w:rsid w:val="00C41C37"/>
    <w:rsid w:val="00C43A9C"/>
    <w:rsid w:val="00C43EC3"/>
    <w:rsid w:val="00C44ADE"/>
    <w:rsid w:val="00C464D9"/>
    <w:rsid w:val="00C469D6"/>
    <w:rsid w:val="00C47C21"/>
    <w:rsid w:val="00C523E8"/>
    <w:rsid w:val="00C52976"/>
    <w:rsid w:val="00C530E7"/>
    <w:rsid w:val="00C53C78"/>
    <w:rsid w:val="00C552B3"/>
    <w:rsid w:val="00C55420"/>
    <w:rsid w:val="00C563B3"/>
    <w:rsid w:val="00C60B52"/>
    <w:rsid w:val="00C60EFF"/>
    <w:rsid w:val="00C638A5"/>
    <w:rsid w:val="00C63D1B"/>
    <w:rsid w:val="00C65822"/>
    <w:rsid w:val="00C65F82"/>
    <w:rsid w:val="00C66789"/>
    <w:rsid w:val="00C70093"/>
    <w:rsid w:val="00C709FC"/>
    <w:rsid w:val="00C70C88"/>
    <w:rsid w:val="00C71925"/>
    <w:rsid w:val="00C72040"/>
    <w:rsid w:val="00C7221E"/>
    <w:rsid w:val="00C72CD3"/>
    <w:rsid w:val="00C74DBF"/>
    <w:rsid w:val="00C75ADD"/>
    <w:rsid w:val="00C76ACC"/>
    <w:rsid w:val="00C80045"/>
    <w:rsid w:val="00C800EC"/>
    <w:rsid w:val="00C802AF"/>
    <w:rsid w:val="00C8035E"/>
    <w:rsid w:val="00C8037A"/>
    <w:rsid w:val="00C82A36"/>
    <w:rsid w:val="00C82EFE"/>
    <w:rsid w:val="00C8364A"/>
    <w:rsid w:val="00C8413F"/>
    <w:rsid w:val="00C847E8"/>
    <w:rsid w:val="00C84A68"/>
    <w:rsid w:val="00C84E06"/>
    <w:rsid w:val="00C85386"/>
    <w:rsid w:val="00C855BC"/>
    <w:rsid w:val="00C86ADA"/>
    <w:rsid w:val="00C86DD4"/>
    <w:rsid w:val="00C9029E"/>
    <w:rsid w:val="00C90B6A"/>
    <w:rsid w:val="00C91862"/>
    <w:rsid w:val="00C92803"/>
    <w:rsid w:val="00C92F95"/>
    <w:rsid w:val="00C94AD4"/>
    <w:rsid w:val="00C95578"/>
    <w:rsid w:val="00C9605B"/>
    <w:rsid w:val="00C96428"/>
    <w:rsid w:val="00C97885"/>
    <w:rsid w:val="00C97D25"/>
    <w:rsid w:val="00CA0764"/>
    <w:rsid w:val="00CA2F35"/>
    <w:rsid w:val="00CA3497"/>
    <w:rsid w:val="00CA3830"/>
    <w:rsid w:val="00CA3DC8"/>
    <w:rsid w:val="00CA7A7A"/>
    <w:rsid w:val="00CB0105"/>
    <w:rsid w:val="00CB1204"/>
    <w:rsid w:val="00CB2424"/>
    <w:rsid w:val="00CB2A25"/>
    <w:rsid w:val="00CB6CDD"/>
    <w:rsid w:val="00CB70A5"/>
    <w:rsid w:val="00CB7669"/>
    <w:rsid w:val="00CB7907"/>
    <w:rsid w:val="00CB7DF8"/>
    <w:rsid w:val="00CC0140"/>
    <w:rsid w:val="00CC0D22"/>
    <w:rsid w:val="00CC336D"/>
    <w:rsid w:val="00CC3FFD"/>
    <w:rsid w:val="00CC45EE"/>
    <w:rsid w:val="00CC481F"/>
    <w:rsid w:val="00CC533D"/>
    <w:rsid w:val="00CC5C67"/>
    <w:rsid w:val="00CC687E"/>
    <w:rsid w:val="00CC7833"/>
    <w:rsid w:val="00CD0CC2"/>
    <w:rsid w:val="00CD110C"/>
    <w:rsid w:val="00CD2137"/>
    <w:rsid w:val="00CD2B14"/>
    <w:rsid w:val="00CD3A69"/>
    <w:rsid w:val="00CD3F25"/>
    <w:rsid w:val="00CD4281"/>
    <w:rsid w:val="00CD429A"/>
    <w:rsid w:val="00CD6CB6"/>
    <w:rsid w:val="00CD7181"/>
    <w:rsid w:val="00CD7626"/>
    <w:rsid w:val="00CE01EE"/>
    <w:rsid w:val="00CE080C"/>
    <w:rsid w:val="00CE082A"/>
    <w:rsid w:val="00CE3B06"/>
    <w:rsid w:val="00CE3B09"/>
    <w:rsid w:val="00CE402E"/>
    <w:rsid w:val="00CE4A57"/>
    <w:rsid w:val="00CE5040"/>
    <w:rsid w:val="00CE5115"/>
    <w:rsid w:val="00CE5F70"/>
    <w:rsid w:val="00CE6E1F"/>
    <w:rsid w:val="00CE782D"/>
    <w:rsid w:val="00CE7C9A"/>
    <w:rsid w:val="00CF0421"/>
    <w:rsid w:val="00CF0B12"/>
    <w:rsid w:val="00CF0E2B"/>
    <w:rsid w:val="00CF1378"/>
    <w:rsid w:val="00CF1A17"/>
    <w:rsid w:val="00CF3A3D"/>
    <w:rsid w:val="00CF3BB9"/>
    <w:rsid w:val="00CF5C1B"/>
    <w:rsid w:val="00D018F5"/>
    <w:rsid w:val="00D01A1A"/>
    <w:rsid w:val="00D02621"/>
    <w:rsid w:val="00D02C44"/>
    <w:rsid w:val="00D02F83"/>
    <w:rsid w:val="00D0369F"/>
    <w:rsid w:val="00D03A9F"/>
    <w:rsid w:val="00D05392"/>
    <w:rsid w:val="00D05704"/>
    <w:rsid w:val="00D059C5"/>
    <w:rsid w:val="00D100D4"/>
    <w:rsid w:val="00D104D1"/>
    <w:rsid w:val="00D113A9"/>
    <w:rsid w:val="00D11A5C"/>
    <w:rsid w:val="00D11C97"/>
    <w:rsid w:val="00D11F6E"/>
    <w:rsid w:val="00D13F85"/>
    <w:rsid w:val="00D141DC"/>
    <w:rsid w:val="00D14418"/>
    <w:rsid w:val="00D1473D"/>
    <w:rsid w:val="00D15AD7"/>
    <w:rsid w:val="00D16E9E"/>
    <w:rsid w:val="00D17DD6"/>
    <w:rsid w:val="00D17F98"/>
    <w:rsid w:val="00D20135"/>
    <w:rsid w:val="00D2149C"/>
    <w:rsid w:val="00D23086"/>
    <w:rsid w:val="00D23C96"/>
    <w:rsid w:val="00D25093"/>
    <w:rsid w:val="00D26259"/>
    <w:rsid w:val="00D26BDA"/>
    <w:rsid w:val="00D26F14"/>
    <w:rsid w:val="00D27D3D"/>
    <w:rsid w:val="00D30C52"/>
    <w:rsid w:val="00D31881"/>
    <w:rsid w:val="00D319B8"/>
    <w:rsid w:val="00D31CFD"/>
    <w:rsid w:val="00D33FBA"/>
    <w:rsid w:val="00D34126"/>
    <w:rsid w:val="00D3622F"/>
    <w:rsid w:val="00D36EF4"/>
    <w:rsid w:val="00D372FA"/>
    <w:rsid w:val="00D37B27"/>
    <w:rsid w:val="00D37FDA"/>
    <w:rsid w:val="00D4053C"/>
    <w:rsid w:val="00D408A8"/>
    <w:rsid w:val="00D40C82"/>
    <w:rsid w:val="00D41A5A"/>
    <w:rsid w:val="00D4241D"/>
    <w:rsid w:val="00D4299D"/>
    <w:rsid w:val="00D42AF8"/>
    <w:rsid w:val="00D4433E"/>
    <w:rsid w:val="00D44A01"/>
    <w:rsid w:val="00D44E93"/>
    <w:rsid w:val="00D45C4A"/>
    <w:rsid w:val="00D47269"/>
    <w:rsid w:val="00D47B1D"/>
    <w:rsid w:val="00D501AD"/>
    <w:rsid w:val="00D503E2"/>
    <w:rsid w:val="00D50959"/>
    <w:rsid w:val="00D5138D"/>
    <w:rsid w:val="00D55213"/>
    <w:rsid w:val="00D563D3"/>
    <w:rsid w:val="00D610A7"/>
    <w:rsid w:val="00D6145B"/>
    <w:rsid w:val="00D61B35"/>
    <w:rsid w:val="00D621B2"/>
    <w:rsid w:val="00D634BF"/>
    <w:rsid w:val="00D63B71"/>
    <w:rsid w:val="00D64C78"/>
    <w:rsid w:val="00D656D4"/>
    <w:rsid w:val="00D67E76"/>
    <w:rsid w:val="00D70193"/>
    <w:rsid w:val="00D70753"/>
    <w:rsid w:val="00D72861"/>
    <w:rsid w:val="00D73AC1"/>
    <w:rsid w:val="00D75C70"/>
    <w:rsid w:val="00D76F49"/>
    <w:rsid w:val="00D778CC"/>
    <w:rsid w:val="00D77D1C"/>
    <w:rsid w:val="00D809C7"/>
    <w:rsid w:val="00D811C0"/>
    <w:rsid w:val="00D81551"/>
    <w:rsid w:val="00D82E65"/>
    <w:rsid w:val="00D837AD"/>
    <w:rsid w:val="00D83B81"/>
    <w:rsid w:val="00D85058"/>
    <w:rsid w:val="00D8543E"/>
    <w:rsid w:val="00D85D02"/>
    <w:rsid w:val="00D862C0"/>
    <w:rsid w:val="00D9006D"/>
    <w:rsid w:val="00D909FE"/>
    <w:rsid w:val="00D91851"/>
    <w:rsid w:val="00D918E9"/>
    <w:rsid w:val="00D9298B"/>
    <w:rsid w:val="00D931F5"/>
    <w:rsid w:val="00D94655"/>
    <w:rsid w:val="00D95990"/>
    <w:rsid w:val="00D95CA1"/>
    <w:rsid w:val="00D967D0"/>
    <w:rsid w:val="00D96CBE"/>
    <w:rsid w:val="00D96F84"/>
    <w:rsid w:val="00DA0832"/>
    <w:rsid w:val="00DA2186"/>
    <w:rsid w:val="00DA3593"/>
    <w:rsid w:val="00DA3FBB"/>
    <w:rsid w:val="00DA54B2"/>
    <w:rsid w:val="00DA5F8D"/>
    <w:rsid w:val="00DA60EE"/>
    <w:rsid w:val="00DA617E"/>
    <w:rsid w:val="00DA6E50"/>
    <w:rsid w:val="00DA7BDA"/>
    <w:rsid w:val="00DB2DB2"/>
    <w:rsid w:val="00DB30C7"/>
    <w:rsid w:val="00DB39FA"/>
    <w:rsid w:val="00DB524E"/>
    <w:rsid w:val="00DB543A"/>
    <w:rsid w:val="00DB5565"/>
    <w:rsid w:val="00DB69D8"/>
    <w:rsid w:val="00DB7A0F"/>
    <w:rsid w:val="00DB7BC1"/>
    <w:rsid w:val="00DC02FB"/>
    <w:rsid w:val="00DC0E7F"/>
    <w:rsid w:val="00DC36CA"/>
    <w:rsid w:val="00DC4D9C"/>
    <w:rsid w:val="00DC70CE"/>
    <w:rsid w:val="00DD126A"/>
    <w:rsid w:val="00DD321E"/>
    <w:rsid w:val="00DD3F9C"/>
    <w:rsid w:val="00DD4BF6"/>
    <w:rsid w:val="00DD5001"/>
    <w:rsid w:val="00DD5901"/>
    <w:rsid w:val="00DD70C9"/>
    <w:rsid w:val="00DD7910"/>
    <w:rsid w:val="00DE001A"/>
    <w:rsid w:val="00DE0C4D"/>
    <w:rsid w:val="00DE2ACF"/>
    <w:rsid w:val="00DE3C2F"/>
    <w:rsid w:val="00DE4110"/>
    <w:rsid w:val="00DE69DB"/>
    <w:rsid w:val="00DE6FEC"/>
    <w:rsid w:val="00DE724B"/>
    <w:rsid w:val="00DF13E0"/>
    <w:rsid w:val="00DF18C0"/>
    <w:rsid w:val="00DF37A9"/>
    <w:rsid w:val="00DF37FF"/>
    <w:rsid w:val="00DF4098"/>
    <w:rsid w:val="00DF4BDF"/>
    <w:rsid w:val="00DF5ED1"/>
    <w:rsid w:val="00DF5F61"/>
    <w:rsid w:val="00DF723C"/>
    <w:rsid w:val="00E00B26"/>
    <w:rsid w:val="00E0137A"/>
    <w:rsid w:val="00E01B66"/>
    <w:rsid w:val="00E01CAA"/>
    <w:rsid w:val="00E02673"/>
    <w:rsid w:val="00E02E61"/>
    <w:rsid w:val="00E0447C"/>
    <w:rsid w:val="00E05F12"/>
    <w:rsid w:val="00E07D99"/>
    <w:rsid w:val="00E10D98"/>
    <w:rsid w:val="00E1155F"/>
    <w:rsid w:val="00E117B6"/>
    <w:rsid w:val="00E12DEF"/>
    <w:rsid w:val="00E132F2"/>
    <w:rsid w:val="00E134CE"/>
    <w:rsid w:val="00E13712"/>
    <w:rsid w:val="00E13833"/>
    <w:rsid w:val="00E13DCC"/>
    <w:rsid w:val="00E13DE4"/>
    <w:rsid w:val="00E15CF4"/>
    <w:rsid w:val="00E1604B"/>
    <w:rsid w:val="00E1730F"/>
    <w:rsid w:val="00E1734C"/>
    <w:rsid w:val="00E2047B"/>
    <w:rsid w:val="00E20BDD"/>
    <w:rsid w:val="00E211AB"/>
    <w:rsid w:val="00E22CBF"/>
    <w:rsid w:val="00E2312B"/>
    <w:rsid w:val="00E24D3C"/>
    <w:rsid w:val="00E2575B"/>
    <w:rsid w:val="00E25EA7"/>
    <w:rsid w:val="00E26D3B"/>
    <w:rsid w:val="00E26D86"/>
    <w:rsid w:val="00E276DF"/>
    <w:rsid w:val="00E30398"/>
    <w:rsid w:val="00E303E0"/>
    <w:rsid w:val="00E30833"/>
    <w:rsid w:val="00E30F9B"/>
    <w:rsid w:val="00E3132C"/>
    <w:rsid w:val="00E313A3"/>
    <w:rsid w:val="00E314B0"/>
    <w:rsid w:val="00E32FC6"/>
    <w:rsid w:val="00E32FD7"/>
    <w:rsid w:val="00E33013"/>
    <w:rsid w:val="00E330F7"/>
    <w:rsid w:val="00E337E4"/>
    <w:rsid w:val="00E37247"/>
    <w:rsid w:val="00E4031E"/>
    <w:rsid w:val="00E40CA3"/>
    <w:rsid w:val="00E40EB8"/>
    <w:rsid w:val="00E412F6"/>
    <w:rsid w:val="00E41D85"/>
    <w:rsid w:val="00E42206"/>
    <w:rsid w:val="00E445BD"/>
    <w:rsid w:val="00E4640B"/>
    <w:rsid w:val="00E46903"/>
    <w:rsid w:val="00E46B76"/>
    <w:rsid w:val="00E46CF3"/>
    <w:rsid w:val="00E46ECC"/>
    <w:rsid w:val="00E479F6"/>
    <w:rsid w:val="00E53CE4"/>
    <w:rsid w:val="00E5439F"/>
    <w:rsid w:val="00E54C41"/>
    <w:rsid w:val="00E55390"/>
    <w:rsid w:val="00E55B7D"/>
    <w:rsid w:val="00E56CB2"/>
    <w:rsid w:val="00E5714A"/>
    <w:rsid w:val="00E57325"/>
    <w:rsid w:val="00E576F1"/>
    <w:rsid w:val="00E57B5A"/>
    <w:rsid w:val="00E61F32"/>
    <w:rsid w:val="00E629F2"/>
    <w:rsid w:val="00E65BC7"/>
    <w:rsid w:val="00E66663"/>
    <w:rsid w:val="00E66972"/>
    <w:rsid w:val="00E66E98"/>
    <w:rsid w:val="00E70731"/>
    <w:rsid w:val="00E7166E"/>
    <w:rsid w:val="00E72456"/>
    <w:rsid w:val="00E72F70"/>
    <w:rsid w:val="00E73AD6"/>
    <w:rsid w:val="00E74A4D"/>
    <w:rsid w:val="00E7509A"/>
    <w:rsid w:val="00E753B1"/>
    <w:rsid w:val="00E75B36"/>
    <w:rsid w:val="00E763D2"/>
    <w:rsid w:val="00E76820"/>
    <w:rsid w:val="00E76C1E"/>
    <w:rsid w:val="00E80518"/>
    <w:rsid w:val="00E811BC"/>
    <w:rsid w:val="00E81400"/>
    <w:rsid w:val="00E85779"/>
    <w:rsid w:val="00E85E7B"/>
    <w:rsid w:val="00E86392"/>
    <w:rsid w:val="00E90469"/>
    <w:rsid w:val="00E91492"/>
    <w:rsid w:val="00E933BA"/>
    <w:rsid w:val="00E936FA"/>
    <w:rsid w:val="00E93BAD"/>
    <w:rsid w:val="00E95C73"/>
    <w:rsid w:val="00E95D8D"/>
    <w:rsid w:val="00EA20FD"/>
    <w:rsid w:val="00EA270D"/>
    <w:rsid w:val="00EA2830"/>
    <w:rsid w:val="00EA3FD2"/>
    <w:rsid w:val="00EA67DE"/>
    <w:rsid w:val="00EA7BDB"/>
    <w:rsid w:val="00EB0063"/>
    <w:rsid w:val="00EB2AD3"/>
    <w:rsid w:val="00EB62A2"/>
    <w:rsid w:val="00EB6438"/>
    <w:rsid w:val="00EB7740"/>
    <w:rsid w:val="00EB7CA2"/>
    <w:rsid w:val="00EC0237"/>
    <w:rsid w:val="00EC03AC"/>
    <w:rsid w:val="00EC03BB"/>
    <w:rsid w:val="00EC0BD4"/>
    <w:rsid w:val="00EC171B"/>
    <w:rsid w:val="00EC477F"/>
    <w:rsid w:val="00EC50B9"/>
    <w:rsid w:val="00EC566E"/>
    <w:rsid w:val="00EC68CB"/>
    <w:rsid w:val="00ED0359"/>
    <w:rsid w:val="00ED0E26"/>
    <w:rsid w:val="00ED1288"/>
    <w:rsid w:val="00ED17FE"/>
    <w:rsid w:val="00ED296B"/>
    <w:rsid w:val="00ED34C6"/>
    <w:rsid w:val="00ED4564"/>
    <w:rsid w:val="00ED47B4"/>
    <w:rsid w:val="00ED5B00"/>
    <w:rsid w:val="00ED61FF"/>
    <w:rsid w:val="00ED7311"/>
    <w:rsid w:val="00ED7E86"/>
    <w:rsid w:val="00EE3B5A"/>
    <w:rsid w:val="00EE3E48"/>
    <w:rsid w:val="00EE403A"/>
    <w:rsid w:val="00EE49BA"/>
    <w:rsid w:val="00EE5037"/>
    <w:rsid w:val="00EE78A0"/>
    <w:rsid w:val="00EE79D1"/>
    <w:rsid w:val="00EE7D50"/>
    <w:rsid w:val="00EF2FF9"/>
    <w:rsid w:val="00EF30AC"/>
    <w:rsid w:val="00EF5C24"/>
    <w:rsid w:val="00EF6EA3"/>
    <w:rsid w:val="00F0062D"/>
    <w:rsid w:val="00F0091D"/>
    <w:rsid w:val="00F009DE"/>
    <w:rsid w:val="00F00DA4"/>
    <w:rsid w:val="00F02C2C"/>
    <w:rsid w:val="00F0474E"/>
    <w:rsid w:val="00F04A09"/>
    <w:rsid w:val="00F05359"/>
    <w:rsid w:val="00F05CF8"/>
    <w:rsid w:val="00F064BC"/>
    <w:rsid w:val="00F07CC8"/>
    <w:rsid w:val="00F07F9A"/>
    <w:rsid w:val="00F1077A"/>
    <w:rsid w:val="00F117AC"/>
    <w:rsid w:val="00F12DBB"/>
    <w:rsid w:val="00F13A18"/>
    <w:rsid w:val="00F14965"/>
    <w:rsid w:val="00F14E32"/>
    <w:rsid w:val="00F166E9"/>
    <w:rsid w:val="00F168E2"/>
    <w:rsid w:val="00F1762F"/>
    <w:rsid w:val="00F206DE"/>
    <w:rsid w:val="00F20D85"/>
    <w:rsid w:val="00F21231"/>
    <w:rsid w:val="00F22386"/>
    <w:rsid w:val="00F22E3B"/>
    <w:rsid w:val="00F2301C"/>
    <w:rsid w:val="00F24723"/>
    <w:rsid w:val="00F265A2"/>
    <w:rsid w:val="00F279E2"/>
    <w:rsid w:val="00F27DAB"/>
    <w:rsid w:val="00F27E20"/>
    <w:rsid w:val="00F3215D"/>
    <w:rsid w:val="00F32D6C"/>
    <w:rsid w:val="00F33B65"/>
    <w:rsid w:val="00F340DF"/>
    <w:rsid w:val="00F3491F"/>
    <w:rsid w:val="00F3496D"/>
    <w:rsid w:val="00F359E2"/>
    <w:rsid w:val="00F36712"/>
    <w:rsid w:val="00F36B0E"/>
    <w:rsid w:val="00F37240"/>
    <w:rsid w:val="00F375CD"/>
    <w:rsid w:val="00F37FA3"/>
    <w:rsid w:val="00F40152"/>
    <w:rsid w:val="00F401BB"/>
    <w:rsid w:val="00F40627"/>
    <w:rsid w:val="00F43FE9"/>
    <w:rsid w:val="00F45620"/>
    <w:rsid w:val="00F46E4A"/>
    <w:rsid w:val="00F51288"/>
    <w:rsid w:val="00F51F26"/>
    <w:rsid w:val="00F52022"/>
    <w:rsid w:val="00F53679"/>
    <w:rsid w:val="00F54963"/>
    <w:rsid w:val="00F56498"/>
    <w:rsid w:val="00F60F48"/>
    <w:rsid w:val="00F61871"/>
    <w:rsid w:val="00F620FE"/>
    <w:rsid w:val="00F622D5"/>
    <w:rsid w:val="00F63F11"/>
    <w:rsid w:val="00F63F4A"/>
    <w:rsid w:val="00F64B7F"/>
    <w:rsid w:val="00F65D43"/>
    <w:rsid w:val="00F662B3"/>
    <w:rsid w:val="00F672C5"/>
    <w:rsid w:val="00F672DB"/>
    <w:rsid w:val="00F70C0D"/>
    <w:rsid w:val="00F714CE"/>
    <w:rsid w:val="00F719A6"/>
    <w:rsid w:val="00F71E16"/>
    <w:rsid w:val="00F71EA4"/>
    <w:rsid w:val="00F72B9C"/>
    <w:rsid w:val="00F7447B"/>
    <w:rsid w:val="00F746B4"/>
    <w:rsid w:val="00F74846"/>
    <w:rsid w:val="00F74C0D"/>
    <w:rsid w:val="00F75A37"/>
    <w:rsid w:val="00F75B45"/>
    <w:rsid w:val="00F75E40"/>
    <w:rsid w:val="00F7655A"/>
    <w:rsid w:val="00F83AF5"/>
    <w:rsid w:val="00F83DDF"/>
    <w:rsid w:val="00F84D3E"/>
    <w:rsid w:val="00F85A1C"/>
    <w:rsid w:val="00F9088B"/>
    <w:rsid w:val="00F91DE7"/>
    <w:rsid w:val="00F927F9"/>
    <w:rsid w:val="00F94895"/>
    <w:rsid w:val="00F94CB5"/>
    <w:rsid w:val="00F94FB7"/>
    <w:rsid w:val="00F951B5"/>
    <w:rsid w:val="00F95DC5"/>
    <w:rsid w:val="00F9743B"/>
    <w:rsid w:val="00F979C3"/>
    <w:rsid w:val="00FA06AA"/>
    <w:rsid w:val="00FA0823"/>
    <w:rsid w:val="00FA111A"/>
    <w:rsid w:val="00FA1663"/>
    <w:rsid w:val="00FA18D0"/>
    <w:rsid w:val="00FA2A00"/>
    <w:rsid w:val="00FA2A38"/>
    <w:rsid w:val="00FA4378"/>
    <w:rsid w:val="00FA6861"/>
    <w:rsid w:val="00FB1A05"/>
    <w:rsid w:val="00FB1E11"/>
    <w:rsid w:val="00FB49DB"/>
    <w:rsid w:val="00FB4B1B"/>
    <w:rsid w:val="00FB5CD6"/>
    <w:rsid w:val="00FB5DFB"/>
    <w:rsid w:val="00FB65BF"/>
    <w:rsid w:val="00FB6D9E"/>
    <w:rsid w:val="00FB736E"/>
    <w:rsid w:val="00FB7622"/>
    <w:rsid w:val="00FC0E9D"/>
    <w:rsid w:val="00FC15D2"/>
    <w:rsid w:val="00FC1D73"/>
    <w:rsid w:val="00FC204B"/>
    <w:rsid w:val="00FC2315"/>
    <w:rsid w:val="00FC2A5F"/>
    <w:rsid w:val="00FC3CE6"/>
    <w:rsid w:val="00FC54F4"/>
    <w:rsid w:val="00FC5E37"/>
    <w:rsid w:val="00FC5E95"/>
    <w:rsid w:val="00FC6B86"/>
    <w:rsid w:val="00FC7BD2"/>
    <w:rsid w:val="00FD0ACE"/>
    <w:rsid w:val="00FD176E"/>
    <w:rsid w:val="00FD20BB"/>
    <w:rsid w:val="00FD24D1"/>
    <w:rsid w:val="00FD3B18"/>
    <w:rsid w:val="00FD3DF7"/>
    <w:rsid w:val="00FD4B82"/>
    <w:rsid w:val="00FD63F0"/>
    <w:rsid w:val="00FD6CB7"/>
    <w:rsid w:val="00FD70A6"/>
    <w:rsid w:val="00FD7E94"/>
    <w:rsid w:val="00FE090D"/>
    <w:rsid w:val="00FE21E9"/>
    <w:rsid w:val="00FE3689"/>
    <w:rsid w:val="00FE3D8A"/>
    <w:rsid w:val="00FE3E1E"/>
    <w:rsid w:val="00FE4A48"/>
    <w:rsid w:val="00FE50F3"/>
    <w:rsid w:val="00FE561C"/>
    <w:rsid w:val="00FE73DC"/>
    <w:rsid w:val="00FE74A7"/>
    <w:rsid w:val="00FF0448"/>
    <w:rsid w:val="00FF1031"/>
    <w:rsid w:val="00FF1201"/>
    <w:rsid w:val="00FF2C40"/>
    <w:rsid w:val="00FF3256"/>
    <w:rsid w:val="00FF39BB"/>
    <w:rsid w:val="00FF5739"/>
    <w:rsid w:val="00FF6D4D"/>
    <w:rsid w:val="00FF798C"/>
    <w:rsid w:val="0114256F"/>
    <w:rsid w:val="01E7E6C0"/>
    <w:rsid w:val="021EEF46"/>
    <w:rsid w:val="063F09DA"/>
    <w:rsid w:val="070420AB"/>
    <w:rsid w:val="07B225AB"/>
    <w:rsid w:val="07CD72E6"/>
    <w:rsid w:val="0801C41F"/>
    <w:rsid w:val="08EB6C6F"/>
    <w:rsid w:val="094CF5F8"/>
    <w:rsid w:val="0A4AF070"/>
    <w:rsid w:val="0AFD82BE"/>
    <w:rsid w:val="0BBA98DB"/>
    <w:rsid w:val="0BD7FDF0"/>
    <w:rsid w:val="0DA191F3"/>
    <w:rsid w:val="0E2DFC6D"/>
    <w:rsid w:val="0E7B3511"/>
    <w:rsid w:val="0ED1CC98"/>
    <w:rsid w:val="0ED8AC57"/>
    <w:rsid w:val="0EF902A1"/>
    <w:rsid w:val="0F5B8DE6"/>
    <w:rsid w:val="0F6BE9F7"/>
    <w:rsid w:val="105EC278"/>
    <w:rsid w:val="118C2B72"/>
    <w:rsid w:val="11FDE008"/>
    <w:rsid w:val="122F8277"/>
    <w:rsid w:val="129A4B8E"/>
    <w:rsid w:val="129BC1CF"/>
    <w:rsid w:val="130DBFB7"/>
    <w:rsid w:val="1571968F"/>
    <w:rsid w:val="163BC167"/>
    <w:rsid w:val="172A6571"/>
    <w:rsid w:val="173B4AFA"/>
    <w:rsid w:val="17466116"/>
    <w:rsid w:val="17EBDF5E"/>
    <w:rsid w:val="18387955"/>
    <w:rsid w:val="18D0C8CC"/>
    <w:rsid w:val="18F4AA95"/>
    <w:rsid w:val="1A715733"/>
    <w:rsid w:val="1B264D4D"/>
    <w:rsid w:val="1C3B0D96"/>
    <w:rsid w:val="1E017CCD"/>
    <w:rsid w:val="1FB532AD"/>
    <w:rsid w:val="22207C22"/>
    <w:rsid w:val="22E057EC"/>
    <w:rsid w:val="240D9342"/>
    <w:rsid w:val="245A9D0C"/>
    <w:rsid w:val="24E9823A"/>
    <w:rsid w:val="26B5BE34"/>
    <w:rsid w:val="271BEE88"/>
    <w:rsid w:val="293A3D71"/>
    <w:rsid w:val="296628C2"/>
    <w:rsid w:val="2A459CAA"/>
    <w:rsid w:val="2A715A37"/>
    <w:rsid w:val="2BAB4A38"/>
    <w:rsid w:val="2CF97626"/>
    <w:rsid w:val="2D44CDB0"/>
    <w:rsid w:val="2D55CAC5"/>
    <w:rsid w:val="2DC4C371"/>
    <w:rsid w:val="2DFCD505"/>
    <w:rsid w:val="2EFC63CF"/>
    <w:rsid w:val="2F6DF18C"/>
    <w:rsid w:val="30542C58"/>
    <w:rsid w:val="30FD9470"/>
    <w:rsid w:val="312F2CD3"/>
    <w:rsid w:val="3263863C"/>
    <w:rsid w:val="343D3507"/>
    <w:rsid w:val="345652D0"/>
    <w:rsid w:val="34F868A8"/>
    <w:rsid w:val="352E12AA"/>
    <w:rsid w:val="3553F992"/>
    <w:rsid w:val="358E5FA0"/>
    <w:rsid w:val="35960337"/>
    <w:rsid w:val="368D3D2B"/>
    <w:rsid w:val="36B3B4FF"/>
    <w:rsid w:val="36F154F4"/>
    <w:rsid w:val="37AD33C7"/>
    <w:rsid w:val="37B621C4"/>
    <w:rsid w:val="38299337"/>
    <w:rsid w:val="3831BA59"/>
    <w:rsid w:val="383E32A8"/>
    <w:rsid w:val="38FB5D32"/>
    <w:rsid w:val="39C87A06"/>
    <w:rsid w:val="39DAD6B9"/>
    <w:rsid w:val="3A631B14"/>
    <w:rsid w:val="3AB5F7CD"/>
    <w:rsid w:val="3C1C4C3A"/>
    <w:rsid w:val="3CA392AB"/>
    <w:rsid w:val="3CA560C3"/>
    <w:rsid w:val="3D178D5E"/>
    <w:rsid w:val="3E07DF07"/>
    <w:rsid w:val="3F6BC325"/>
    <w:rsid w:val="3FFC5F30"/>
    <w:rsid w:val="401D1F36"/>
    <w:rsid w:val="40681F8E"/>
    <w:rsid w:val="4092C299"/>
    <w:rsid w:val="43BD2157"/>
    <w:rsid w:val="4455A6A1"/>
    <w:rsid w:val="445750CB"/>
    <w:rsid w:val="447B4CB2"/>
    <w:rsid w:val="448551E0"/>
    <w:rsid w:val="459F14BA"/>
    <w:rsid w:val="45F06928"/>
    <w:rsid w:val="45FE9899"/>
    <w:rsid w:val="46C9F0F3"/>
    <w:rsid w:val="474D6D1C"/>
    <w:rsid w:val="4981E822"/>
    <w:rsid w:val="49A31091"/>
    <w:rsid w:val="4A15739D"/>
    <w:rsid w:val="4A66CA41"/>
    <w:rsid w:val="4B09279C"/>
    <w:rsid w:val="4BDB21AA"/>
    <w:rsid w:val="4C45F957"/>
    <w:rsid w:val="4C7E1E22"/>
    <w:rsid w:val="4D437E19"/>
    <w:rsid w:val="4D69A27C"/>
    <w:rsid w:val="4F6A910D"/>
    <w:rsid w:val="503ACCCA"/>
    <w:rsid w:val="507D35A4"/>
    <w:rsid w:val="518DEB29"/>
    <w:rsid w:val="5277E648"/>
    <w:rsid w:val="52870A00"/>
    <w:rsid w:val="52A1E06A"/>
    <w:rsid w:val="52BF5DE7"/>
    <w:rsid w:val="52F4ADB2"/>
    <w:rsid w:val="5373E42C"/>
    <w:rsid w:val="53A0E6A1"/>
    <w:rsid w:val="53E956C6"/>
    <w:rsid w:val="549B00E6"/>
    <w:rsid w:val="55207B72"/>
    <w:rsid w:val="55F27051"/>
    <w:rsid w:val="560D19E0"/>
    <w:rsid w:val="568923F2"/>
    <w:rsid w:val="573B3847"/>
    <w:rsid w:val="57862EDE"/>
    <w:rsid w:val="59C7CBB3"/>
    <w:rsid w:val="5A1104DF"/>
    <w:rsid w:val="5A199A0F"/>
    <w:rsid w:val="5A67B426"/>
    <w:rsid w:val="5A7A0CE1"/>
    <w:rsid w:val="5ACF9394"/>
    <w:rsid w:val="5ADE5294"/>
    <w:rsid w:val="5B171554"/>
    <w:rsid w:val="5B60139F"/>
    <w:rsid w:val="5C98B707"/>
    <w:rsid w:val="5D5C2100"/>
    <w:rsid w:val="5D6F9E54"/>
    <w:rsid w:val="5EDFA329"/>
    <w:rsid w:val="5F73BA55"/>
    <w:rsid w:val="5F8A403C"/>
    <w:rsid w:val="5F9306F6"/>
    <w:rsid w:val="60598DF9"/>
    <w:rsid w:val="60BBA478"/>
    <w:rsid w:val="61203EE3"/>
    <w:rsid w:val="6178464C"/>
    <w:rsid w:val="6180DDA7"/>
    <w:rsid w:val="628BE452"/>
    <w:rsid w:val="62915560"/>
    <w:rsid w:val="64C5BDF6"/>
    <w:rsid w:val="64D8AB1C"/>
    <w:rsid w:val="65AD8640"/>
    <w:rsid w:val="6623F995"/>
    <w:rsid w:val="6750CC05"/>
    <w:rsid w:val="67522E25"/>
    <w:rsid w:val="680623EB"/>
    <w:rsid w:val="69D52F37"/>
    <w:rsid w:val="6B14A13E"/>
    <w:rsid w:val="6B4F1283"/>
    <w:rsid w:val="6C71761B"/>
    <w:rsid w:val="6CD83465"/>
    <w:rsid w:val="6D491AA4"/>
    <w:rsid w:val="6D83EE6B"/>
    <w:rsid w:val="6DD104EC"/>
    <w:rsid w:val="6E10C5CE"/>
    <w:rsid w:val="6EB5F0D1"/>
    <w:rsid w:val="6ED80205"/>
    <w:rsid w:val="6EE4E6C1"/>
    <w:rsid w:val="7079F5CC"/>
    <w:rsid w:val="7181C5A1"/>
    <w:rsid w:val="7379D7FE"/>
    <w:rsid w:val="748014AA"/>
    <w:rsid w:val="74C4E083"/>
    <w:rsid w:val="74CA6E4A"/>
    <w:rsid w:val="753BC07B"/>
    <w:rsid w:val="76C12671"/>
    <w:rsid w:val="76DB05E5"/>
    <w:rsid w:val="772BCC9B"/>
    <w:rsid w:val="779960D4"/>
    <w:rsid w:val="78219012"/>
    <w:rsid w:val="78561A3B"/>
    <w:rsid w:val="78961309"/>
    <w:rsid w:val="78CD0AB0"/>
    <w:rsid w:val="79051B13"/>
    <w:rsid w:val="79F0AF7F"/>
    <w:rsid w:val="7BB38ED9"/>
    <w:rsid w:val="7BC3750B"/>
    <w:rsid w:val="7CFEE802"/>
    <w:rsid w:val="7E96D19E"/>
    <w:rsid w:val="7E9E7A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C5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E8E"/>
    <w:rPr>
      <w:rFonts w:eastAsiaTheme="majorEastAsia" w:cstheme="majorBidi"/>
      <w:color w:val="272727" w:themeColor="text1" w:themeTint="D8"/>
    </w:rPr>
  </w:style>
  <w:style w:type="paragraph" w:styleId="Title">
    <w:name w:val="Title"/>
    <w:basedOn w:val="Normal"/>
    <w:next w:val="Normal"/>
    <w:link w:val="TitleChar"/>
    <w:uiPriority w:val="10"/>
    <w:qFormat/>
    <w:rsid w:val="0070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E8E"/>
    <w:pPr>
      <w:spacing w:before="160"/>
      <w:jc w:val="center"/>
    </w:pPr>
    <w:rPr>
      <w:i/>
      <w:iCs/>
      <w:color w:val="404040" w:themeColor="text1" w:themeTint="BF"/>
    </w:rPr>
  </w:style>
  <w:style w:type="character" w:customStyle="1" w:styleId="QuoteChar">
    <w:name w:val="Quote Char"/>
    <w:basedOn w:val="DefaultParagraphFont"/>
    <w:link w:val="Quote"/>
    <w:uiPriority w:val="29"/>
    <w:rsid w:val="00700E8E"/>
    <w:rPr>
      <w:i/>
      <w:iCs/>
      <w:color w:val="404040" w:themeColor="text1" w:themeTint="BF"/>
    </w:rPr>
  </w:style>
  <w:style w:type="paragraph" w:styleId="ListParagraph">
    <w:name w:val="List Paragraph"/>
    <w:basedOn w:val="Normal"/>
    <w:uiPriority w:val="34"/>
    <w:qFormat/>
    <w:rsid w:val="00700E8E"/>
    <w:pPr>
      <w:ind w:left="720"/>
      <w:contextualSpacing/>
    </w:pPr>
  </w:style>
  <w:style w:type="character" w:styleId="IntenseEmphasis">
    <w:name w:val="Intense Emphasis"/>
    <w:basedOn w:val="DefaultParagraphFont"/>
    <w:uiPriority w:val="21"/>
    <w:qFormat/>
    <w:rsid w:val="00700E8E"/>
    <w:rPr>
      <w:i/>
      <w:iCs/>
      <w:color w:val="0F4761" w:themeColor="accent1" w:themeShade="BF"/>
    </w:rPr>
  </w:style>
  <w:style w:type="paragraph" w:styleId="IntenseQuote">
    <w:name w:val="Intense Quote"/>
    <w:basedOn w:val="Normal"/>
    <w:next w:val="Normal"/>
    <w:link w:val="IntenseQuoteChar"/>
    <w:uiPriority w:val="30"/>
    <w:qFormat/>
    <w:rsid w:val="00700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E8E"/>
    <w:rPr>
      <w:i/>
      <w:iCs/>
      <w:color w:val="0F4761" w:themeColor="accent1" w:themeShade="BF"/>
    </w:rPr>
  </w:style>
  <w:style w:type="character" w:styleId="IntenseReference">
    <w:name w:val="Intense Reference"/>
    <w:basedOn w:val="DefaultParagraphFont"/>
    <w:uiPriority w:val="32"/>
    <w:qFormat/>
    <w:rsid w:val="00700E8E"/>
    <w:rPr>
      <w:b/>
      <w:bCs/>
      <w:smallCaps/>
      <w:color w:val="0F4761" w:themeColor="accent1" w:themeShade="BF"/>
      <w:spacing w:val="5"/>
    </w:rPr>
  </w:style>
  <w:style w:type="character" w:styleId="Hyperlink">
    <w:name w:val="Hyperlink"/>
    <w:basedOn w:val="DefaultParagraphFont"/>
    <w:uiPriority w:val="99"/>
    <w:unhideWhenUsed/>
    <w:rsid w:val="006F4C3B"/>
    <w:rPr>
      <w:color w:val="467886" w:themeColor="hyperlink"/>
      <w:u w:val="single"/>
    </w:rPr>
  </w:style>
  <w:style w:type="character" w:styleId="UnresolvedMention">
    <w:name w:val="Unresolved Mention"/>
    <w:basedOn w:val="DefaultParagraphFont"/>
    <w:uiPriority w:val="99"/>
    <w:semiHidden/>
    <w:unhideWhenUsed/>
    <w:rsid w:val="006F4C3B"/>
    <w:rPr>
      <w:color w:val="605E5C"/>
      <w:shd w:val="clear" w:color="auto" w:fill="E1DFDD"/>
    </w:rPr>
  </w:style>
  <w:style w:type="paragraph" w:customStyle="1" w:styleId="1">
    <w:name w:val="正文1"/>
    <w:basedOn w:val="Normal"/>
    <w:qFormat/>
    <w:rsid w:val="0013378D"/>
    <w:pPr>
      <w:overflowPunct w:val="0"/>
      <w:spacing w:after="0" w:line="480" w:lineRule="auto"/>
      <w:ind w:firstLine="720"/>
      <w:contextualSpacing/>
      <w:jc w:val="both"/>
    </w:pPr>
    <w:rPr>
      <w:rFonts w:ascii="Times New Roman" w:eastAsia="SimSun" w:hAnsi="Times New Roman" w:cs="Times New Roman"/>
      <w:kern w:val="0"/>
      <w:szCs w:val="22"/>
      <w:lang w:eastAsia="en-US"/>
      <w14:ligatures w14:val="none"/>
    </w:rPr>
  </w:style>
  <w:style w:type="paragraph" w:styleId="Caption">
    <w:name w:val="caption"/>
    <w:basedOn w:val="Normal"/>
    <w:next w:val="Normal"/>
    <w:link w:val="CaptionChar"/>
    <w:qFormat/>
    <w:rsid w:val="00A00F49"/>
    <w:pPr>
      <w:spacing w:before="120" w:after="240" w:line="240" w:lineRule="auto"/>
      <w:jc w:val="center"/>
    </w:pPr>
    <w:rPr>
      <w:rFonts w:ascii="Times New Roman" w:eastAsia="DengXian" w:hAnsi="Times New Roman" w:cs="Times New Roman"/>
      <w:b/>
      <w:bCs/>
      <w:kern w:val="0"/>
      <w:szCs w:val="20"/>
      <w:lang w:eastAsia="en-US"/>
      <w14:ligatures w14:val="none"/>
    </w:rPr>
  </w:style>
  <w:style w:type="table" w:styleId="TableGrid">
    <w:name w:val="Table Grid"/>
    <w:basedOn w:val="TableNormal"/>
    <w:uiPriority w:val="39"/>
    <w:rsid w:val="00A00F49"/>
    <w:pPr>
      <w:spacing w:after="0" w:line="240" w:lineRule="auto"/>
    </w:pPr>
    <w:rPr>
      <w:rFonts w:ascii="Times New Roman" w:hAnsi="Times New Roman" w:cs="Times New Roman"/>
      <w:kern w:val="0"/>
      <w:sz w:val="20"/>
      <w:szCs w:val="20"/>
      <w:lang w:eastAsia="en-US" w:bidi="gu-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sid w:val="00A00F49"/>
    <w:rPr>
      <w:rFonts w:ascii="Times New Roman" w:eastAsia="DengXian" w:hAnsi="Times New Roman" w:cs="Times New Roman"/>
      <w:b/>
      <w:bCs/>
      <w:kern w:val="0"/>
      <w:szCs w:val="20"/>
      <w:lang w:eastAsia="en-US"/>
      <w14:ligatures w14:val="none"/>
    </w:rPr>
  </w:style>
  <w:style w:type="paragraph" w:customStyle="1" w:styleId="a">
    <w:name w:val="正文 表内容"/>
    <w:basedOn w:val="Normal"/>
    <w:qFormat/>
    <w:rsid w:val="00A00F49"/>
    <w:pPr>
      <w:widowControl w:val="0"/>
      <w:pBdr>
        <w:top w:val="nil"/>
        <w:left w:val="nil"/>
        <w:bottom w:val="nil"/>
        <w:right w:val="nil"/>
        <w:between w:val="nil"/>
      </w:pBdr>
      <w:overflowPunct w:val="0"/>
      <w:spacing w:after="0" w:line="360" w:lineRule="auto"/>
      <w:contextualSpacing/>
      <w:jc w:val="center"/>
    </w:pPr>
    <w:rPr>
      <w:rFonts w:ascii="Times New Roman" w:hAnsi="Times New Roman" w:cs="Times New Roman"/>
      <w:kern w:val="0"/>
      <w:szCs w:val="22"/>
      <w:lang w:eastAsia="en-US"/>
      <w14:ligatures w14:val="none"/>
    </w:rPr>
  </w:style>
  <w:style w:type="table" w:customStyle="1" w:styleId="10">
    <w:name w:val="1"/>
    <w:basedOn w:val="TableNormal"/>
    <w:rsid w:val="00C02356"/>
    <w:pPr>
      <w:pBdr>
        <w:top w:val="nil"/>
        <w:left w:val="nil"/>
        <w:bottom w:val="nil"/>
        <w:right w:val="nil"/>
        <w:between w:val="nil"/>
      </w:pBdr>
      <w:spacing w:after="0" w:line="240" w:lineRule="auto"/>
    </w:pPr>
    <w:rPr>
      <w:rFonts w:ascii="Times New Roman" w:eastAsia="Times New Roman" w:hAnsi="Times New Roman" w:cs="Times New Roman"/>
      <w:color w:val="000000"/>
      <w:kern w:val="0"/>
      <w:lang w:eastAsia="en-US"/>
      <w14:ligatures w14:val="none"/>
    </w:rPr>
    <w:tblPr>
      <w:tblStyleRowBandSize w:val="1"/>
      <w:tblStyleColBandSize w:val="1"/>
    </w:tblPr>
  </w:style>
  <w:style w:type="paragraph" w:customStyle="1" w:styleId="paragraph">
    <w:name w:val="paragraph"/>
    <w:basedOn w:val="Normal"/>
    <w:rsid w:val="00E41D85"/>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FC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315"/>
  </w:style>
  <w:style w:type="paragraph" w:styleId="Footer">
    <w:name w:val="footer"/>
    <w:basedOn w:val="Normal"/>
    <w:link w:val="FooterChar"/>
    <w:uiPriority w:val="99"/>
    <w:unhideWhenUsed/>
    <w:rsid w:val="00FC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315"/>
  </w:style>
  <w:style w:type="character" w:styleId="CommentReference">
    <w:name w:val="annotation reference"/>
    <w:basedOn w:val="DefaultParagraphFont"/>
    <w:uiPriority w:val="99"/>
    <w:semiHidden/>
    <w:unhideWhenUsed/>
    <w:rsid w:val="00E4640B"/>
    <w:rPr>
      <w:sz w:val="16"/>
      <w:szCs w:val="16"/>
    </w:rPr>
  </w:style>
  <w:style w:type="paragraph" w:styleId="CommentText">
    <w:name w:val="annotation text"/>
    <w:basedOn w:val="Normal"/>
    <w:link w:val="CommentTextChar"/>
    <w:uiPriority w:val="99"/>
    <w:unhideWhenUsed/>
    <w:rsid w:val="00E4640B"/>
    <w:pPr>
      <w:spacing w:line="240" w:lineRule="auto"/>
    </w:pPr>
    <w:rPr>
      <w:kern w:val="0"/>
      <w:sz w:val="20"/>
      <w:szCs w:val="20"/>
      <w:lang w:eastAsia="en-US"/>
      <w14:ligatures w14:val="none"/>
    </w:rPr>
  </w:style>
  <w:style w:type="character" w:customStyle="1" w:styleId="CommentTextChar">
    <w:name w:val="Comment Text Char"/>
    <w:basedOn w:val="DefaultParagraphFont"/>
    <w:link w:val="CommentText"/>
    <w:uiPriority w:val="99"/>
    <w:rsid w:val="00E4640B"/>
    <w:rPr>
      <w:kern w:val="0"/>
      <w:sz w:val="20"/>
      <w:szCs w:val="20"/>
      <w:lang w:eastAsia="en-US"/>
      <w14:ligatures w14:val="none"/>
    </w:rPr>
  </w:style>
  <w:style w:type="paragraph" w:styleId="FootnoteText">
    <w:name w:val="footnote text"/>
    <w:basedOn w:val="Normal"/>
    <w:link w:val="FootnoteTextChar"/>
    <w:uiPriority w:val="99"/>
    <w:semiHidden/>
    <w:unhideWhenUsed/>
    <w:rsid w:val="002A3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580"/>
    <w:rPr>
      <w:sz w:val="20"/>
      <w:szCs w:val="20"/>
    </w:rPr>
  </w:style>
  <w:style w:type="character" w:styleId="FootnoteReference">
    <w:name w:val="footnote reference"/>
    <w:basedOn w:val="DefaultParagraphFont"/>
    <w:uiPriority w:val="99"/>
    <w:semiHidden/>
    <w:unhideWhenUsed/>
    <w:rsid w:val="002A3580"/>
    <w:rPr>
      <w:vertAlign w:val="superscript"/>
    </w:rPr>
  </w:style>
  <w:style w:type="paragraph" w:customStyle="1" w:styleId="a0">
    <w:name w:val="正文 文献"/>
    <w:basedOn w:val="Normal"/>
    <w:qFormat/>
    <w:rsid w:val="00F07CC8"/>
    <w:pPr>
      <w:overflowPunct w:val="0"/>
      <w:spacing w:after="200" w:line="480" w:lineRule="auto"/>
      <w:ind w:left="720" w:hanging="720"/>
    </w:pPr>
    <w:rPr>
      <w:rFonts w:ascii="Times New Roman" w:hAnsi="Times New Roman" w:cs="Times New Roman"/>
      <w:kern w:val="0"/>
      <w14:ligatures w14:val="none"/>
    </w:rPr>
  </w:style>
  <w:style w:type="paragraph" w:styleId="Revision">
    <w:name w:val="Revision"/>
    <w:hidden/>
    <w:uiPriority w:val="99"/>
    <w:semiHidden/>
    <w:rsid w:val="002A4DEC"/>
    <w:pPr>
      <w:spacing w:after="0" w:line="240" w:lineRule="auto"/>
    </w:pPr>
  </w:style>
  <w:style w:type="paragraph" w:styleId="CommentSubject">
    <w:name w:val="annotation subject"/>
    <w:basedOn w:val="CommentText"/>
    <w:next w:val="CommentText"/>
    <w:link w:val="CommentSubjectChar"/>
    <w:uiPriority w:val="99"/>
    <w:semiHidden/>
    <w:unhideWhenUsed/>
    <w:rsid w:val="00ED17FE"/>
    <w:rPr>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ED17FE"/>
    <w:rPr>
      <w:b/>
      <w:bCs/>
      <w:kern w:val="0"/>
      <w:sz w:val="20"/>
      <w:szCs w:val="20"/>
      <w:lang w:eastAsia="en-US"/>
      <w14:ligatures w14:val="none"/>
    </w:rPr>
  </w:style>
  <w:style w:type="paragraph" w:customStyle="1" w:styleId="whitespace-pre-wrap">
    <w:name w:val="whitespace-pre-wrap"/>
    <w:basedOn w:val="Normal"/>
    <w:rsid w:val="004007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5037"/>
    <w:rPr>
      <w:b/>
      <w:bCs/>
    </w:rPr>
  </w:style>
  <w:style w:type="paragraph" w:styleId="Date">
    <w:name w:val="Date"/>
    <w:basedOn w:val="Normal"/>
    <w:next w:val="Normal"/>
    <w:link w:val="DateChar"/>
    <w:uiPriority w:val="99"/>
    <w:semiHidden/>
    <w:unhideWhenUsed/>
    <w:rsid w:val="00262E5D"/>
  </w:style>
  <w:style w:type="character" w:customStyle="1" w:styleId="DateChar">
    <w:name w:val="Date Char"/>
    <w:basedOn w:val="DefaultParagraphFont"/>
    <w:link w:val="Date"/>
    <w:uiPriority w:val="99"/>
    <w:semiHidden/>
    <w:rsid w:val="00262E5D"/>
  </w:style>
  <w:style w:type="character" w:styleId="FollowedHyperlink">
    <w:name w:val="FollowedHyperlink"/>
    <w:basedOn w:val="DefaultParagraphFont"/>
    <w:uiPriority w:val="99"/>
    <w:semiHidden/>
    <w:unhideWhenUsed/>
    <w:rsid w:val="00C16B47"/>
    <w:rPr>
      <w:color w:val="96607D" w:themeColor="followedHyperlink"/>
      <w:u w:val="single"/>
    </w:rPr>
  </w:style>
  <w:style w:type="paragraph" w:styleId="NoSpacing">
    <w:name w:val="No Spacing"/>
    <w:uiPriority w:val="1"/>
    <w:qFormat/>
    <w:rsid w:val="00D77D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3468">
      <w:bodyDiv w:val="1"/>
      <w:marLeft w:val="0"/>
      <w:marRight w:val="0"/>
      <w:marTop w:val="0"/>
      <w:marBottom w:val="0"/>
      <w:divBdr>
        <w:top w:val="none" w:sz="0" w:space="0" w:color="auto"/>
        <w:left w:val="none" w:sz="0" w:space="0" w:color="auto"/>
        <w:bottom w:val="none" w:sz="0" w:space="0" w:color="auto"/>
        <w:right w:val="none" w:sz="0" w:space="0" w:color="auto"/>
      </w:divBdr>
    </w:div>
    <w:div w:id="166018274">
      <w:bodyDiv w:val="1"/>
      <w:marLeft w:val="0"/>
      <w:marRight w:val="0"/>
      <w:marTop w:val="0"/>
      <w:marBottom w:val="0"/>
      <w:divBdr>
        <w:top w:val="none" w:sz="0" w:space="0" w:color="auto"/>
        <w:left w:val="none" w:sz="0" w:space="0" w:color="auto"/>
        <w:bottom w:val="none" w:sz="0" w:space="0" w:color="auto"/>
        <w:right w:val="none" w:sz="0" w:space="0" w:color="auto"/>
      </w:divBdr>
    </w:div>
    <w:div w:id="177817828">
      <w:bodyDiv w:val="1"/>
      <w:marLeft w:val="0"/>
      <w:marRight w:val="0"/>
      <w:marTop w:val="0"/>
      <w:marBottom w:val="0"/>
      <w:divBdr>
        <w:top w:val="none" w:sz="0" w:space="0" w:color="auto"/>
        <w:left w:val="none" w:sz="0" w:space="0" w:color="auto"/>
        <w:bottom w:val="none" w:sz="0" w:space="0" w:color="auto"/>
        <w:right w:val="none" w:sz="0" w:space="0" w:color="auto"/>
      </w:divBdr>
    </w:div>
    <w:div w:id="254483945">
      <w:bodyDiv w:val="1"/>
      <w:marLeft w:val="0"/>
      <w:marRight w:val="0"/>
      <w:marTop w:val="0"/>
      <w:marBottom w:val="0"/>
      <w:divBdr>
        <w:top w:val="none" w:sz="0" w:space="0" w:color="auto"/>
        <w:left w:val="none" w:sz="0" w:space="0" w:color="auto"/>
        <w:bottom w:val="none" w:sz="0" w:space="0" w:color="auto"/>
        <w:right w:val="none" w:sz="0" w:space="0" w:color="auto"/>
      </w:divBdr>
    </w:div>
    <w:div w:id="282274118">
      <w:bodyDiv w:val="1"/>
      <w:marLeft w:val="0"/>
      <w:marRight w:val="0"/>
      <w:marTop w:val="0"/>
      <w:marBottom w:val="0"/>
      <w:divBdr>
        <w:top w:val="none" w:sz="0" w:space="0" w:color="auto"/>
        <w:left w:val="none" w:sz="0" w:space="0" w:color="auto"/>
        <w:bottom w:val="none" w:sz="0" w:space="0" w:color="auto"/>
        <w:right w:val="none" w:sz="0" w:space="0" w:color="auto"/>
      </w:divBdr>
    </w:div>
    <w:div w:id="322634089">
      <w:bodyDiv w:val="1"/>
      <w:marLeft w:val="0"/>
      <w:marRight w:val="0"/>
      <w:marTop w:val="0"/>
      <w:marBottom w:val="0"/>
      <w:divBdr>
        <w:top w:val="none" w:sz="0" w:space="0" w:color="auto"/>
        <w:left w:val="none" w:sz="0" w:space="0" w:color="auto"/>
        <w:bottom w:val="none" w:sz="0" w:space="0" w:color="auto"/>
        <w:right w:val="none" w:sz="0" w:space="0" w:color="auto"/>
      </w:divBdr>
    </w:div>
    <w:div w:id="350228198">
      <w:bodyDiv w:val="1"/>
      <w:marLeft w:val="0"/>
      <w:marRight w:val="0"/>
      <w:marTop w:val="0"/>
      <w:marBottom w:val="0"/>
      <w:divBdr>
        <w:top w:val="none" w:sz="0" w:space="0" w:color="auto"/>
        <w:left w:val="none" w:sz="0" w:space="0" w:color="auto"/>
        <w:bottom w:val="none" w:sz="0" w:space="0" w:color="auto"/>
        <w:right w:val="none" w:sz="0" w:space="0" w:color="auto"/>
      </w:divBdr>
    </w:div>
    <w:div w:id="452095241">
      <w:bodyDiv w:val="1"/>
      <w:marLeft w:val="0"/>
      <w:marRight w:val="0"/>
      <w:marTop w:val="0"/>
      <w:marBottom w:val="0"/>
      <w:divBdr>
        <w:top w:val="none" w:sz="0" w:space="0" w:color="auto"/>
        <w:left w:val="none" w:sz="0" w:space="0" w:color="auto"/>
        <w:bottom w:val="none" w:sz="0" w:space="0" w:color="auto"/>
        <w:right w:val="none" w:sz="0" w:space="0" w:color="auto"/>
      </w:divBdr>
    </w:div>
    <w:div w:id="492528316">
      <w:bodyDiv w:val="1"/>
      <w:marLeft w:val="0"/>
      <w:marRight w:val="0"/>
      <w:marTop w:val="0"/>
      <w:marBottom w:val="0"/>
      <w:divBdr>
        <w:top w:val="none" w:sz="0" w:space="0" w:color="auto"/>
        <w:left w:val="none" w:sz="0" w:space="0" w:color="auto"/>
        <w:bottom w:val="none" w:sz="0" w:space="0" w:color="auto"/>
        <w:right w:val="none" w:sz="0" w:space="0" w:color="auto"/>
      </w:divBdr>
      <w:divsChild>
        <w:div w:id="1340735984">
          <w:marLeft w:val="0"/>
          <w:marRight w:val="0"/>
          <w:marTop w:val="0"/>
          <w:marBottom w:val="0"/>
          <w:divBdr>
            <w:top w:val="none" w:sz="0" w:space="0" w:color="auto"/>
            <w:left w:val="none" w:sz="0" w:space="0" w:color="auto"/>
            <w:bottom w:val="none" w:sz="0" w:space="0" w:color="auto"/>
            <w:right w:val="none" w:sz="0" w:space="0" w:color="auto"/>
          </w:divBdr>
          <w:divsChild>
            <w:div w:id="538205816">
              <w:marLeft w:val="0"/>
              <w:marRight w:val="0"/>
              <w:marTop w:val="0"/>
              <w:marBottom w:val="0"/>
              <w:divBdr>
                <w:top w:val="none" w:sz="0" w:space="0" w:color="auto"/>
                <w:left w:val="none" w:sz="0" w:space="0" w:color="auto"/>
                <w:bottom w:val="none" w:sz="0" w:space="0" w:color="auto"/>
                <w:right w:val="none" w:sz="0" w:space="0" w:color="auto"/>
              </w:divBdr>
              <w:divsChild>
                <w:div w:id="1428040574">
                  <w:marLeft w:val="0"/>
                  <w:marRight w:val="0"/>
                  <w:marTop w:val="0"/>
                  <w:marBottom w:val="0"/>
                  <w:divBdr>
                    <w:top w:val="none" w:sz="0" w:space="0" w:color="auto"/>
                    <w:left w:val="none" w:sz="0" w:space="0" w:color="auto"/>
                    <w:bottom w:val="none" w:sz="0" w:space="0" w:color="auto"/>
                    <w:right w:val="none" w:sz="0" w:space="0" w:color="auto"/>
                  </w:divBdr>
                  <w:divsChild>
                    <w:div w:id="1699550593">
                      <w:marLeft w:val="0"/>
                      <w:marRight w:val="0"/>
                      <w:marTop w:val="0"/>
                      <w:marBottom w:val="0"/>
                      <w:divBdr>
                        <w:top w:val="none" w:sz="0" w:space="0" w:color="auto"/>
                        <w:left w:val="none" w:sz="0" w:space="0" w:color="auto"/>
                        <w:bottom w:val="none" w:sz="0" w:space="0" w:color="auto"/>
                        <w:right w:val="none" w:sz="0" w:space="0" w:color="auto"/>
                      </w:divBdr>
                      <w:divsChild>
                        <w:div w:id="914317608">
                          <w:marLeft w:val="0"/>
                          <w:marRight w:val="0"/>
                          <w:marTop w:val="0"/>
                          <w:marBottom w:val="0"/>
                          <w:divBdr>
                            <w:top w:val="none" w:sz="0" w:space="0" w:color="auto"/>
                            <w:left w:val="none" w:sz="0" w:space="0" w:color="auto"/>
                            <w:bottom w:val="none" w:sz="0" w:space="0" w:color="auto"/>
                            <w:right w:val="none" w:sz="0" w:space="0" w:color="auto"/>
                          </w:divBdr>
                          <w:divsChild>
                            <w:div w:id="6022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4551">
                      <w:marLeft w:val="0"/>
                      <w:marRight w:val="0"/>
                      <w:marTop w:val="0"/>
                      <w:marBottom w:val="0"/>
                      <w:divBdr>
                        <w:top w:val="none" w:sz="0" w:space="0" w:color="auto"/>
                        <w:left w:val="none" w:sz="0" w:space="0" w:color="auto"/>
                        <w:bottom w:val="none" w:sz="0" w:space="0" w:color="auto"/>
                        <w:right w:val="none" w:sz="0" w:space="0" w:color="auto"/>
                      </w:divBdr>
                      <w:divsChild>
                        <w:div w:id="1824160813">
                          <w:marLeft w:val="0"/>
                          <w:marRight w:val="0"/>
                          <w:marTop w:val="0"/>
                          <w:marBottom w:val="0"/>
                          <w:divBdr>
                            <w:top w:val="none" w:sz="0" w:space="0" w:color="auto"/>
                            <w:left w:val="none" w:sz="0" w:space="0" w:color="auto"/>
                            <w:bottom w:val="none" w:sz="0" w:space="0" w:color="auto"/>
                            <w:right w:val="none" w:sz="0" w:space="0" w:color="auto"/>
                          </w:divBdr>
                          <w:divsChild>
                            <w:div w:id="1750999515">
                              <w:marLeft w:val="0"/>
                              <w:marRight w:val="0"/>
                              <w:marTop w:val="0"/>
                              <w:marBottom w:val="0"/>
                              <w:divBdr>
                                <w:top w:val="none" w:sz="0" w:space="0" w:color="auto"/>
                                <w:left w:val="none" w:sz="0" w:space="0" w:color="auto"/>
                                <w:bottom w:val="none" w:sz="0" w:space="0" w:color="auto"/>
                                <w:right w:val="none" w:sz="0" w:space="0" w:color="auto"/>
                              </w:divBdr>
                              <w:divsChild>
                                <w:div w:id="336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456715">
          <w:marLeft w:val="0"/>
          <w:marRight w:val="0"/>
          <w:marTop w:val="0"/>
          <w:marBottom w:val="0"/>
          <w:divBdr>
            <w:top w:val="none" w:sz="0" w:space="0" w:color="auto"/>
            <w:left w:val="none" w:sz="0" w:space="0" w:color="auto"/>
            <w:bottom w:val="none" w:sz="0" w:space="0" w:color="auto"/>
            <w:right w:val="none" w:sz="0" w:space="0" w:color="auto"/>
          </w:divBdr>
          <w:divsChild>
            <w:div w:id="596133015">
              <w:marLeft w:val="0"/>
              <w:marRight w:val="0"/>
              <w:marTop w:val="0"/>
              <w:marBottom w:val="0"/>
              <w:divBdr>
                <w:top w:val="none" w:sz="0" w:space="0" w:color="auto"/>
                <w:left w:val="none" w:sz="0" w:space="0" w:color="auto"/>
                <w:bottom w:val="none" w:sz="0" w:space="0" w:color="auto"/>
                <w:right w:val="none" w:sz="0" w:space="0" w:color="auto"/>
              </w:divBdr>
              <w:divsChild>
                <w:div w:id="15983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2972">
      <w:bodyDiv w:val="1"/>
      <w:marLeft w:val="0"/>
      <w:marRight w:val="0"/>
      <w:marTop w:val="0"/>
      <w:marBottom w:val="0"/>
      <w:divBdr>
        <w:top w:val="none" w:sz="0" w:space="0" w:color="auto"/>
        <w:left w:val="none" w:sz="0" w:space="0" w:color="auto"/>
        <w:bottom w:val="none" w:sz="0" w:space="0" w:color="auto"/>
        <w:right w:val="none" w:sz="0" w:space="0" w:color="auto"/>
      </w:divBdr>
    </w:div>
    <w:div w:id="664014229">
      <w:bodyDiv w:val="1"/>
      <w:marLeft w:val="0"/>
      <w:marRight w:val="0"/>
      <w:marTop w:val="0"/>
      <w:marBottom w:val="0"/>
      <w:divBdr>
        <w:top w:val="none" w:sz="0" w:space="0" w:color="auto"/>
        <w:left w:val="none" w:sz="0" w:space="0" w:color="auto"/>
        <w:bottom w:val="none" w:sz="0" w:space="0" w:color="auto"/>
        <w:right w:val="none" w:sz="0" w:space="0" w:color="auto"/>
      </w:divBdr>
    </w:div>
    <w:div w:id="703208955">
      <w:bodyDiv w:val="1"/>
      <w:marLeft w:val="0"/>
      <w:marRight w:val="0"/>
      <w:marTop w:val="0"/>
      <w:marBottom w:val="0"/>
      <w:divBdr>
        <w:top w:val="none" w:sz="0" w:space="0" w:color="auto"/>
        <w:left w:val="none" w:sz="0" w:space="0" w:color="auto"/>
        <w:bottom w:val="none" w:sz="0" w:space="0" w:color="auto"/>
        <w:right w:val="none" w:sz="0" w:space="0" w:color="auto"/>
      </w:divBdr>
    </w:div>
    <w:div w:id="728572674">
      <w:bodyDiv w:val="1"/>
      <w:marLeft w:val="0"/>
      <w:marRight w:val="0"/>
      <w:marTop w:val="0"/>
      <w:marBottom w:val="0"/>
      <w:divBdr>
        <w:top w:val="none" w:sz="0" w:space="0" w:color="auto"/>
        <w:left w:val="none" w:sz="0" w:space="0" w:color="auto"/>
        <w:bottom w:val="none" w:sz="0" w:space="0" w:color="auto"/>
        <w:right w:val="none" w:sz="0" w:space="0" w:color="auto"/>
      </w:divBdr>
    </w:div>
    <w:div w:id="744038231">
      <w:bodyDiv w:val="1"/>
      <w:marLeft w:val="0"/>
      <w:marRight w:val="0"/>
      <w:marTop w:val="0"/>
      <w:marBottom w:val="0"/>
      <w:divBdr>
        <w:top w:val="none" w:sz="0" w:space="0" w:color="auto"/>
        <w:left w:val="none" w:sz="0" w:space="0" w:color="auto"/>
        <w:bottom w:val="none" w:sz="0" w:space="0" w:color="auto"/>
        <w:right w:val="none" w:sz="0" w:space="0" w:color="auto"/>
      </w:divBdr>
    </w:div>
    <w:div w:id="748160523">
      <w:bodyDiv w:val="1"/>
      <w:marLeft w:val="0"/>
      <w:marRight w:val="0"/>
      <w:marTop w:val="0"/>
      <w:marBottom w:val="0"/>
      <w:divBdr>
        <w:top w:val="none" w:sz="0" w:space="0" w:color="auto"/>
        <w:left w:val="none" w:sz="0" w:space="0" w:color="auto"/>
        <w:bottom w:val="none" w:sz="0" w:space="0" w:color="auto"/>
        <w:right w:val="none" w:sz="0" w:space="0" w:color="auto"/>
      </w:divBdr>
    </w:div>
    <w:div w:id="872571346">
      <w:bodyDiv w:val="1"/>
      <w:marLeft w:val="0"/>
      <w:marRight w:val="0"/>
      <w:marTop w:val="0"/>
      <w:marBottom w:val="0"/>
      <w:divBdr>
        <w:top w:val="none" w:sz="0" w:space="0" w:color="auto"/>
        <w:left w:val="none" w:sz="0" w:space="0" w:color="auto"/>
        <w:bottom w:val="none" w:sz="0" w:space="0" w:color="auto"/>
        <w:right w:val="none" w:sz="0" w:space="0" w:color="auto"/>
      </w:divBdr>
    </w:div>
    <w:div w:id="939336576">
      <w:bodyDiv w:val="1"/>
      <w:marLeft w:val="0"/>
      <w:marRight w:val="0"/>
      <w:marTop w:val="0"/>
      <w:marBottom w:val="0"/>
      <w:divBdr>
        <w:top w:val="none" w:sz="0" w:space="0" w:color="auto"/>
        <w:left w:val="none" w:sz="0" w:space="0" w:color="auto"/>
        <w:bottom w:val="none" w:sz="0" w:space="0" w:color="auto"/>
        <w:right w:val="none" w:sz="0" w:space="0" w:color="auto"/>
      </w:divBdr>
    </w:div>
    <w:div w:id="1013147320">
      <w:bodyDiv w:val="1"/>
      <w:marLeft w:val="0"/>
      <w:marRight w:val="0"/>
      <w:marTop w:val="0"/>
      <w:marBottom w:val="0"/>
      <w:divBdr>
        <w:top w:val="none" w:sz="0" w:space="0" w:color="auto"/>
        <w:left w:val="none" w:sz="0" w:space="0" w:color="auto"/>
        <w:bottom w:val="none" w:sz="0" w:space="0" w:color="auto"/>
        <w:right w:val="none" w:sz="0" w:space="0" w:color="auto"/>
      </w:divBdr>
    </w:div>
    <w:div w:id="1035272468">
      <w:bodyDiv w:val="1"/>
      <w:marLeft w:val="0"/>
      <w:marRight w:val="0"/>
      <w:marTop w:val="0"/>
      <w:marBottom w:val="0"/>
      <w:divBdr>
        <w:top w:val="none" w:sz="0" w:space="0" w:color="auto"/>
        <w:left w:val="none" w:sz="0" w:space="0" w:color="auto"/>
        <w:bottom w:val="none" w:sz="0" w:space="0" w:color="auto"/>
        <w:right w:val="none" w:sz="0" w:space="0" w:color="auto"/>
      </w:divBdr>
    </w:div>
    <w:div w:id="1040396970">
      <w:bodyDiv w:val="1"/>
      <w:marLeft w:val="0"/>
      <w:marRight w:val="0"/>
      <w:marTop w:val="0"/>
      <w:marBottom w:val="0"/>
      <w:divBdr>
        <w:top w:val="none" w:sz="0" w:space="0" w:color="auto"/>
        <w:left w:val="none" w:sz="0" w:space="0" w:color="auto"/>
        <w:bottom w:val="none" w:sz="0" w:space="0" w:color="auto"/>
        <w:right w:val="none" w:sz="0" w:space="0" w:color="auto"/>
      </w:divBdr>
    </w:div>
    <w:div w:id="1058168883">
      <w:bodyDiv w:val="1"/>
      <w:marLeft w:val="0"/>
      <w:marRight w:val="0"/>
      <w:marTop w:val="0"/>
      <w:marBottom w:val="0"/>
      <w:divBdr>
        <w:top w:val="none" w:sz="0" w:space="0" w:color="auto"/>
        <w:left w:val="none" w:sz="0" w:space="0" w:color="auto"/>
        <w:bottom w:val="none" w:sz="0" w:space="0" w:color="auto"/>
        <w:right w:val="none" w:sz="0" w:space="0" w:color="auto"/>
      </w:divBdr>
    </w:div>
    <w:div w:id="1072240365">
      <w:bodyDiv w:val="1"/>
      <w:marLeft w:val="0"/>
      <w:marRight w:val="0"/>
      <w:marTop w:val="0"/>
      <w:marBottom w:val="0"/>
      <w:divBdr>
        <w:top w:val="none" w:sz="0" w:space="0" w:color="auto"/>
        <w:left w:val="none" w:sz="0" w:space="0" w:color="auto"/>
        <w:bottom w:val="none" w:sz="0" w:space="0" w:color="auto"/>
        <w:right w:val="none" w:sz="0" w:space="0" w:color="auto"/>
      </w:divBdr>
    </w:div>
    <w:div w:id="1131089832">
      <w:bodyDiv w:val="1"/>
      <w:marLeft w:val="0"/>
      <w:marRight w:val="0"/>
      <w:marTop w:val="0"/>
      <w:marBottom w:val="0"/>
      <w:divBdr>
        <w:top w:val="none" w:sz="0" w:space="0" w:color="auto"/>
        <w:left w:val="none" w:sz="0" w:space="0" w:color="auto"/>
        <w:bottom w:val="none" w:sz="0" w:space="0" w:color="auto"/>
        <w:right w:val="none" w:sz="0" w:space="0" w:color="auto"/>
      </w:divBdr>
    </w:div>
    <w:div w:id="1136527533">
      <w:bodyDiv w:val="1"/>
      <w:marLeft w:val="0"/>
      <w:marRight w:val="0"/>
      <w:marTop w:val="0"/>
      <w:marBottom w:val="0"/>
      <w:divBdr>
        <w:top w:val="none" w:sz="0" w:space="0" w:color="auto"/>
        <w:left w:val="none" w:sz="0" w:space="0" w:color="auto"/>
        <w:bottom w:val="none" w:sz="0" w:space="0" w:color="auto"/>
        <w:right w:val="none" w:sz="0" w:space="0" w:color="auto"/>
      </w:divBdr>
    </w:div>
    <w:div w:id="1140154152">
      <w:bodyDiv w:val="1"/>
      <w:marLeft w:val="0"/>
      <w:marRight w:val="0"/>
      <w:marTop w:val="0"/>
      <w:marBottom w:val="0"/>
      <w:divBdr>
        <w:top w:val="none" w:sz="0" w:space="0" w:color="auto"/>
        <w:left w:val="none" w:sz="0" w:space="0" w:color="auto"/>
        <w:bottom w:val="none" w:sz="0" w:space="0" w:color="auto"/>
        <w:right w:val="none" w:sz="0" w:space="0" w:color="auto"/>
      </w:divBdr>
    </w:div>
    <w:div w:id="1155032427">
      <w:bodyDiv w:val="1"/>
      <w:marLeft w:val="0"/>
      <w:marRight w:val="0"/>
      <w:marTop w:val="0"/>
      <w:marBottom w:val="0"/>
      <w:divBdr>
        <w:top w:val="none" w:sz="0" w:space="0" w:color="auto"/>
        <w:left w:val="none" w:sz="0" w:space="0" w:color="auto"/>
        <w:bottom w:val="none" w:sz="0" w:space="0" w:color="auto"/>
        <w:right w:val="none" w:sz="0" w:space="0" w:color="auto"/>
      </w:divBdr>
    </w:div>
    <w:div w:id="1204826513">
      <w:bodyDiv w:val="1"/>
      <w:marLeft w:val="0"/>
      <w:marRight w:val="0"/>
      <w:marTop w:val="0"/>
      <w:marBottom w:val="0"/>
      <w:divBdr>
        <w:top w:val="none" w:sz="0" w:space="0" w:color="auto"/>
        <w:left w:val="none" w:sz="0" w:space="0" w:color="auto"/>
        <w:bottom w:val="none" w:sz="0" w:space="0" w:color="auto"/>
        <w:right w:val="none" w:sz="0" w:space="0" w:color="auto"/>
      </w:divBdr>
    </w:div>
    <w:div w:id="1264537288">
      <w:bodyDiv w:val="1"/>
      <w:marLeft w:val="0"/>
      <w:marRight w:val="0"/>
      <w:marTop w:val="0"/>
      <w:marBottom w:val="0"/>
      <w:divBdr>
        <w:top w:val="none" w:sz="0" w:space="0" w:color="auto"/>
        <w:left w:val="none" w:sz="0" w:space="0" w:color="auto"/>
        <w:bottom w:val="none" w:sz="0" w:space="0" w:color="auto"/>
        <w:right w:val="none" w:sz="0" w:space="0" w:color="auto"/>
      </w:divBdr>
    </w:div>
    <w:div w:id="1306161968">
      <w:bodyDiv w:val="1"/>
      <w:marLeft w:val="0"/>
      <w:marRight w:val="0"/>
      <w:marTop w:val="0"/>
      <w:marBottom w:val="0"/>
      <w:divBdr>
        <w:top w:val="none" w:sz="0" w:space="0" w:color="auto"/>
        <w:left w:val="none" w:sz="0" w:space="0" w:color="auto"/>
        <w:bottom w:val="none" w:sz="0" w:space="0" w:color="auto"/>
        <w:right w:val="none" w:sz="0" w:space="0" w:color="auto"/>
      </w:divBdr>
    </w:div>
    <w:div w:id="1362511870">
      <w:bodyDiv w:val="1"/>
      <w:marLeft w:val="0"/>
      <w:marRight w:val="0"/>
      <w:marTop w:val="0"/>
      <w:marBottom w:val="0"/>
      <w:divBdr>
        <w:top w:val="none" w:sz="0" w:space="0" w:color="auto"/>
        <w:left w:val="none" w:sz="0" w:space="0" w:color="auto"/>
        <w:bottom w:val="none" w:sz="0" w:space="0" w:color="auto"/>
        <w:right w:val="none" w:sz="0" w:space="0" w:color="auto"/>
      </w:divBdr>
    </w:div>
    <w:div w:id="1386754066">
      <w:bodyDiv w:val="1"/>
      <w:marLeft w:val="0"/>
      <w:marRight w:val="0"/>
      <w:marTop w:val="0"/>
      <w:marBottom w:val="0"/>
      <w:divBdr>
        <w:top w:val="none" w:sz="0" w:space="0" w:color="auto"/>
        <w:left w:val="none" w:sz="0" w:space="0" w:color="auto"/>
        <w:bottom w:val="none" w:sz="0" w:space="0" w:color="auto"/>
        <w:right w:val="none" w:sz="0" w:space="0" w:color="auto"/>
      </w:divBdr>
    </w:div>
    <w:div w:id="1404257870">
      <w:bodyDiv w:val="1"/>
      <w:marLeft w:val="0"/>
      <w:marRight w:val="0"/>
      <w:marTop w:val="0"/>
      <w:marBottom w:val="0"/>
      <w:divBdr>
        <w:top w:val="none" w:sz="0" w:space="0" w:color="auto"/>
        <w:left w:val="none" w:sz="0" w:space="0" w:color="auto"/>
        <w:bottom w:val="none" w:sz="0" w:space="0" w:color="auto"/>
        <w:right w:val="none" w:sz="0" w:space="0" w:color="auto"/>
      </w:divBdr>
    </w:div>
    <w:div w:id="1422944342">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94878738">
      <w:bodyDiv w:val="1"/>
      <w:marLeft w:val="0"/>
      <w:marRight w:val="0"/>
      <w:marTop w:val="0"/>
      <w:marBottom w:val="0"/>
      <w:divBdr>
        <w:top w:val="none" w:sz="0" w:space="0" w:color="auto"/>
        <w:left w:val="none" w:sz="0" w:space="0" w:color="auto"/>
        <w:bottom w:val="none" w:sz="0" w:space="0" w:color="auto"/>
        <w:right w:val="none" w:sz="0" w:space="0" w:color="auto"/>
      </w:divBdr>
    </w:div>
    <w:div w:id="1506046841">
      <w:bodyDiv w:val="1"/>
      <w:marLeft w:val="0"/>
      <w:marRight w:val="0"/>
      <w:marTop w:val="0"/>
      <w:marBottom w:val="0"/>
      <w:divBdr>
        <w:top w:val="none" w:sz="0" w:space="0" w:color="auto"/>
        <w:left w:val="none" w:sz="0" w:space="0" w:color="auto"/>
        <w:bottom w:val="none" w:sz="0" w:space="0" w:color="auto"/>
        <w:right w:val="none" w:sz="0" w:space="0" w:color="auto"/>
      </w:divBdr>
    </w:div>
    <w:div w:id="1518426320">
      <w:bodyDiv w:val="1"/>
      <w:marLeft w:val="0"/>
      <w:marRight w:val="0"/>
      <w:marTop w:val="0"/>
      <w:marBottom w:val="0"/>
      <w:divBdr>
        <w:top w:val="none" w:sz="0" w:space="0" w:color="auto"/>
        <w:left w:val="none" w:sz="0" w:space="0" w:color="auto"/>
        <w:bottom w:val="none" w:sz="0" w:space="0" w:color="auto"/>
        <w:right w:val="none" w:sz="0" w:space="0" w:color="auto"/>
      </w:divBdr>
    </w:div>
    <w:div w:id="1603030106">
      <w:bodyDiv w:val="1"/>
      <w:marLeft w:val="0"/>
      <w:marRight w:val="0"/>
      <w:marTop w:val="0"/>
      <w:marBottom w:val="0"/>
      <w:divBdr>
        <w:top w:val="none" w:sz="0" w:space="0" w:color="auto"/>
        <w:left w:val="none" w:sz="0" w:space="0" w:color="auto"/>
        <w:bottom w:val="none" w:sz="0" w:space="0" w:color="auto"/>
        <w:right w:val="none" w:sz="0" w:space="0" w:color="auto"/>
      </w:divBdr>
    </w:div>
    <w:div w:id="1638991730">
      <w:bodyDiv w:val="1"/>
      <w:marLeft w:val="0"/>
      <w:marRight w:val="0"/>
      <w:marTop w:val="0"/>
      <w:marBottom w:val="0"/>
      <w:divBdr>
        <w:top w:val="none" w:sz="0" w:space="0" w:color="auto"/>
        <w:left w:val="none" w:sz="0" w:space="0" w:color="auto"/>
        <w:bottom w:val="none" w:sz="0" w:space="0" w:color="auto"/>
        <w:right w:val="none" w:sz="0" w:space="0" w:color="auto"/>
      </w:divBdr>
    </w:div>
    <w:div w:id="1647782505">
      <w:bodyDiv w:val="1"/>
      <w:marLeft w:val="0"/>
      <w:marRight w:val="0"/>
      <w:marTop w:val="0"/>
      <w:marBottom w:val="0"/>
      <w:divBdr>
        <w:top w:val="none" w:sz="0" w:space="0" w:color="auto"/>
        <w:left w:val="none" w:sz="0" w:space="0" w:color="auto"/>
        <w:bottom w:val="none" w:sz="0" w:space="0" w:color="auto"/>
        <w:right w:val="none" w:sz="0" w:space="0" w:color="auto"/>
      </w:divBdr>
    </w:div>
    <w:div w:id="1667781963">
      <w:bodyDiv w:val="1"/>
      <w:marLeft w:val="0"/>
      <w:marRight w:val="0"/>
      <w:marTop w:val="0"/>
      <w:marBottom w:val="0"/>
      <w:divBdr>
        <w:top w:val="none" w:sz="0" w:space="0" w:color="auto"/>
        <w:left w:val="none" w:sz="0" w:space="0" w:color="auto"/>
        <w:bottom w:val="none" w:sz="0" w:space="0" w:color="auto"/>
        <w:right w:val="none" w:sz="0" w:space="0" w:color="auto"/>
      </w:divBdr>
      <w:divsChild>
        <w:div w:id="488405020">
          <w:marLeft w:val="0"/>
          <w:marRight w:val="0"/>
          <w:marTop w:val="0"/>
          <w:marBottom w:val="0"/>
          <w:divBdr>
            <w:top w:val="none" w:sz="0" w:space="0" w:color="auto"/>
            <w:left w:val="none" w:sz="0" w:space="0" w:color="auto"/>
            <w:bottom w:val="none" w:sz="0" w:space="0" w:color="auto"/>
            <w:right w:val="none" w:sz="0" w:space="0" w:color="auto"/>
          </w:divBdr>
          <w:divsChild>
            <w:div w:id="1019503410">
              <w:marLeft w:val="0"/>
              <w:marRight w:val="0"/>
              <w:marTop w:val="0"/>
              <w:marBottom w:val="0"/>
              <w:divBdr>
                <w:top w:val="none" w:sz="0" w:space="0" w:color="auto"/>
                <w:left w:val="none" w:sz="0" w:space="0" w:color="auto"/>
                <w:bottom w:val="none" w:sz="0" w:space="0" w:color="auto"/>
                <w:right w:val="none" w:sz="0" w:space="0" w:color="auto"/>
              </w:divBdr>
              <w:divsChild>
                <w:div w:id="4120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4384">
          <w:marLeft w:val="0"/>
          <w:marRight w:val="0"/>
          <w:marTop w:val="0"/>
          <w:marBottom w:val="0"/>
          <w:divBdr>
            <w:top w:val="none" w:sz="0" w:space="0" w:color="auto"/>
            <w:left w:val="none" w:sz="0" w:space="0" w:color="auto"/>
            <w:bottom w:val="none" w:sz="0" w:space="0" w:color="auto"/>
            <w:right w:val="none" w:sz="0" w:space="0" w:color="auto"/>
          </w:divBdr>
          <w:divsChild>
            <w:div w:id="515465097">
              <w:marLeft w:val="0"/>
              <w:marRight w:val="0"/>
              <w:marTop w:val="0"/>
              <w:marBottom w:val="0"/>
              <w:divBdr>
                <w:top w:val="none" w:sz="0" w:space="0" w:color="auto"/>
                <w:left w:val="none" w:sz="0" w:space="0" w:color="auto"/>
                <w:bottom w:val="none" w:sz="0" w:space="0" w:color="auto"/>
                <w:right w:val="none" w:sz="0" w:space="0" w:color="auto"/>
              </w:divBdr>
              <w:divsChild>
                <w:div w:id="930314099">
                  <w:marLeft w:val="0"/>
                  <w:marRight w:val="0"/>
                  <w:marTop w:val="0"/>
                  <w:marBottom w:val="0"/>
                  <w:divBdr>
                    <w:top w:val="none" w:sz="0" w:space="0" w:color="auto"/>
                    <w:left w:val="none" w:sz="0" w:space="0" w:color="auto"/>
                    <w:bottom w:val="none" w:sz="0" w:space="0" w:color="auto"/>
                    <w:right w:val="none" w:sz="0" w:space="0" w:color="auto"/>
                  </w:divBdr>
                  <w:divsChild>
                    <w:div w:id="596135833">
                      <w:marLeft w:val="0"/>
                      <w:marRight w:val="0"/>
                      <w:marTop w:val="0"/>
                      <w:marBottom w:val="0"/>
                      <w:divBdr>
                        <w:top w:val="none" w:sz="0" w:space="0" w:color="auto"/>
                        <w:left w:val="none" w:sz="0" w:space="0" w:color="auto"/>
                        <w:bottom w:val="none" w:sz="0" w:space="0" w:color="auto"/>
                        <w:right w:val="none" w:sz="0" w:space="0" w:color="auto"/>
                      </w:divBdr>
                      <w:divsChild>
                        <w:div w:id="954676986">
                          <w:marLeft w:val="0"/>
                          <w:marRight w:val="0"/>
                          <w:marTop w:val="0"/>
                          <w:marBottom w:val="0"/>
                          <w:divBdr>
                            <w:top w:val="none" w:sz="0" w:space="0" w:color="auto"/>
                            <w:left w:val="none" w:sz="0" w:space="0" w:color="auto"/>
                            <w:bottom w:val="none" w:sz="0" w:space="0" w:color="auto"/>
                            <w:right w:val="none" w:sz="0" w:space="0" w:color="auto"/>
                          </w:divBdr>
                          <w:divsChild>
                            <w:div w:id="1217548982">
                              <w:marLeft w:val="0"/>
                              <w:marRight w:val="0"/>
                              <w:marTop w:val="0"/>
                              <w:marBottom w:val="0"/>
                              <w:divBdr>
                                <w:top w:val="none" w:sz="0" w:space="0" w:color="auto"/>
                                <w:left w:val="none" w:sz="0" w:space="0" w:color="auto"/>
                                <w:bottom w:val="none" w:sz="0" w:space="0" w:color="auto"/>
                                <w:right w:val="none" w:sz="0" w:space="0" w:color="auto"/>
                              </w:divBdr>
                              <w:divsChild>
                                <w:div w:id="11150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3819">
                      <w:marLeft w:val="0"/>
                      <w:marRight w:val="0"/>
                      <w:marTop w:val="0"/>
                      <w:marBottom w:val="0"/>
                      <w:divBdr>
                        <w:top w:val="none" w:sz="0" w:space="0" w:color="auto"/>
                        <w:left w:val="none" w:sz="0" w:space="0" w:color="auto"/>
                        <w:bottom w:val="none" w:sz="0" w:space="0" w:color="auto"/>
                        <w:right w:val="none" w:sz="0" w:space="0" w:color="auto"/>
                      </w:divBdr>
                      <w:divsChild>
                        <w:div w:id="424619519">
                          <w:marLeft w:val="0"/>
                          <w:marRight w:val="0"/>
                          <w:marTop w:val="0"/>
                          <w:marBottom w:val="0"/>
                          <w:divBdr>
                            <w:top w:val="none" w:sz="0" w:space="0" w:color="auto"/>
                            <w:left w:val="none" w:sz="0" w:space="0" w:color="auto"/>
                            <w:bottom w:val="none" w:sz="0" w:space="0" w:color="auto"/>
                            <w:right w:val="none" w:sz="0" w:space="0" w:color="auto"/>
                          </w:divBdr>
                          <w:divsChild>
                            <w:div w:id="15264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37806">
      <w:bodyDiv w:val="1"/>
      <w:marLeft w:val="0"/>
      <w:marRight w:val="0"/>
      <w:marTop w:val="0"/>
      <w:marBottom w:val="0"/>
      <w:divBdr>
        <w:top w:val="none" w:sz="0" w:space="0" w:color="auto"/>
        <w:left w:val="none" w:sz="0" w:space="0" w:color="auto"/>
        <w:bottom w:val="none" w:sz="0" w:space="0" w:color="auto"/>
        <w:right w:val="none" w:sz="0" w:space="0" w:color="auto"/>
      </w:divBdr>
    </w:div>
    <w:div w:id="1789467876">
      <w:bodyDiv w:val="1"/>
      <w:marLeft w:val="0"/>
      <w:marRight w:val="0"/>
      <w:marTop w:val="0"/>
      <w:marBottom w:val="0"/>
      <w:divBdr>
        <w:top w:val="none" w:sz="0" w:space="0" w:color="auto"/>
        <w:left w:val="none" w:sz="0" w:space="0" w:color="auto"/>
        <w:bottom w:val="none" w:sz="0" w:space="0" w:color="auto"/>
        <w:right w:val="none" w:sz="0" w:space="0" w:color="auto"/>
      </w:divBdr>
    </w:div>
    <w:div w:id="1807358795">
      <w:bodyDiv w:val="1"/>
      <w:marLeft w:val="0"/>
      <w:marRight w:val="0"/>
      <w:marTop w:val="0"/>
      <w:marBottom w:val="0"/>
      <w:divBdr>
        <w:top w:val="none" w:sz="0" w:space="0" w:color="auto"/>
        <w:left w:val="none" w:sz="0" w:space="0" w:color="auto"/>
        <w:bottom w:val="none" w:sz="0" w:space="0" w:color="auto"/>
        <w:right w:val="none" w:sz="0" w:space="0" w:color="auto"/>
      </w:divBdr>
    </w:div>
    <w:div w:id="1836921544">
      <w:bodyDiv w:val="1"/>
      <w:marLeft w:val="0"/>
      <w:marRight w:val="0"/>
      <w:marTop w:val="0"/>
      <w:marBottom w:val="0"/>
      <w:divBdr>
        <w:top w:val="none" w:sz="0" w:space="0" w:color="auto"/>
        <w:left w:val="none" w:sz="0" w:space="0" w:color="auto"/>
        <w:bottom w:val="none" w:sz="0" w:space="0" w:color="auto"/>
        <w:right w:val="none" w:sz="0" w:space="0" w:color="auto"/>
      </w:divBdr>
    </w:div>
    <w:div w:id="1851988198">
      <w:bodyDiv w:val="1"/>
      <w:marLeft w:val="0"/>
      <w:marRight w:val="0"/>
      <w:marTop w:val="0"/>
      <w:marBottom w:val="0"/>
      <w:divBdr>
        <w:top w:val="none" w:sz="0" w:space="0" w:color="auto"/>
        <w:left w:val="none" w:sz="0" w:space="0" w:color="auto"/>
        <w:bottom w:val="none" w:sz="0" w:space="0" w:color="auto"/>
        <w:right w:val="none" w:sz="0" w:space="0" w:color="auto"/>
      </w:divBdr>
    </w:div>
    <w:div w:id="1860700407">
      <w:bodyDiv w:val="1"/>
      <w:marLeft w:val="0"/>
      <w:marRight w:val="0"/>
      <w:marTop w:val="0"/>
      <w:marBottom w:val="0"/>
      <w:divBdr>
        <w:top w:val="none" w:sz="0" w:space="0" w:color="auto"/>
        <w:left w:val="none" w:sz="0" w:space="0" w:color="auto"/>
        <w:bottom w:val="none" w:sz="0" w:space="0" w:color="auto"/>
        <w:right w:val="none" w:sz="0" w:space="0" w:color="auto"/>
      </w:divBdr>
    </w:div>
    <w:div w:id="1872105490">
      <w:bodyDiv w:val="1"/>
      <w:marLeft w:val="0"/>
      <w:marRight w:val="0"/>
      <w:marTop w:val="0"/>
      <w:marBottom w:val="0"/>
      <w:divBdr>
        <w:top w:val="none" w:sz="0" w:space="0" w:color="auto"/>
        <w:left w:val="none" w:sz="0" w:space="0" w:color="auto"/>
        <w:bottom w:val="none" w:sz="0" w:space="0" w:color="auto"/>
        <w:right w:val="none" w:sz="0" w:space="0" w:color="auto"/>
      </w:divBdr>
    </w:div>
    <w:div w:id="1922371167">
      <w:bodyDiv w:val="1"/>
      <w:marLeft w:val="0"/>
      <w:marRight w:val="0"/>
      <w:marTop w:val="0"/>
      <w:marBottom w:val="0"/>
      <w:divBdr>
        <w:top w:val="none" w:sz="0" w:space="0" w:color="auto"/>
        <w:left w:val="none" w:sz="0" w:space="0" w:color="auto"/>
        <w:bottom w:val="none" w:sz="0" w:space="0" w:color="auto"/>
        <w:right w:val="none" w:sz="0" w:space="0" w:color="auto"/>
      </w:divBdr>
    </w:div>
    <w:div w:id="1975714389">
      <w:bodyDiv w:val="1"/>
      <w:marLeft w:val="0"/>
      <w:marRight w:val="0"/>
      <w:marTop w:val="0"/>
      <w:marBottom w:val="0"/>
      <w:divBdr>
        <w:top w:val="none" w:sz="0" w:space="0" w:color="auto"/>
        <w:left w:val="none" w:sz="0" w:space="0" w:color="auto"/>
        <w:bottom w:val="none" w:sz="0" w:space="0" w:color="auto"/>
        <w:right w:val="none" w:sz="0" w:space="0" w:color="auto"/>
      </w:divBdr>
    </w:div>
    <w:div w:id="1982612565">
      <w:bodyDiv w:val="1"/>
      <w:marLeft w:val="0"/>
      <w:marRight w:val="0"/>
      <w:marTop w:val="0"/>
      <w:marBottom w:val="0"/>
      <w:divBdr>
        <w:top w:val="none" w:sz="0" w:space="0" w:color="auto"/>
        <w:left w:val="none" w:sz="0" w:space="0" w:color="auto"/>
        <w:bottom w:val="none" w:sz="0" w:space="0" w:color="auto"/>
        <w:right w:val="none" w:sz="0" w:space="0" w:color="auto"/>
      </w:divBdr>
    </w:div>
    <w:div w:id="1994597983">
      <w:bodyDiv w:val="1"/>
      <w:marLeft w:val="0"/>
      <w:marRight w:val="0"/>
      <w:marTop w:val="0"/>
      <w:marBottom w:val="0"/>
      <w:divBdr>
        <w:top w:val="none" w:sz="0" w:space="0" w:color="auto"/>
        <w:left w:val="none" w:sz="0" w:space="0" w:color="auto"/>
        <w:bottom w:val="none" w:sz="0" w:space="0" w:color="auto"/>
        <w:right w:val="none" w:sz="0" w:space="0" w:color="auto"/>
      </w:divBdr>
    </w:div>
    <w:div w:id="1996493850">
      <w:bodyDiv w:val="1"/>
      <w:marLeft w:val="0"/>
      <w:marRight w:val="0"/>
      <w:marTop w:val="0"/>
      <w:marBottom w:val="0"/>
      <w:divBdr>
        <w:top w:val="none" w:sz="0" w:space="0" w:color="auto"/>
        <w:left w:val="none" w:sz="0" w:space="0" w:color="auto"/>
        <w:bottom w:val="none" w:sz="0" w:space="0" w:color="auto"/>
        <w:right w:val="none" w:sz="0" w:space="0" w:color="auto"/>
      </w:divBdr>
    </w:div>
    <w:div w:id="1997294945">
      <w:bodyDiv w:val="1"/>
      <w:marLeft w:val="0"/>
      <w:marRight w:val="0"/>
      <w:marTop w:val="0"/>
      <w:marBottom w:val="0"/>
      <w:divBdr>
        <w:top w:val="none" w:sz="0" w:space="0" w:color="auto"/>
        <w:left w:val="none" w:sz="0" w:space="0" w:color="auto"/>
        <w:bottom w:val="none" w:sz="0" w:space="0" w:color="auto"/>
        <w:right w:val="none" w:sz="0" w:space="0" w:color="auto"/>
      </w:divBdr>
    </w:div>
    <w:div w:id="2081171006">
      <w:bodyDiv w:val="1"/>
      <w:marLeft w:val="0"/>
      <w:marRight w:val="0"/>
      <w:marTop w:val="0"/>
      <w:marBottom w:val="0"/>
      <w:divBdr>
        <w:top w:val="none" w:sz="0" w:space="0" w:color="auto"/>
        <w:left w:val="none" w:sz="0" w:space="0" w:color="auto"/>
        <w:bottom w:val="none" w:sz="0" w:space="0" w:color="auto"/>
        <w:right w:val="none" w:sz="0" w:space="0" w:color="auto"/>
      </w:divBdr>
    </w:div>
    <w:div w:id="20981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anet.org/certification/how-the-exam-is-graded/error-categories/" TargetMode="External"/><Relationship Id="rId18" Type="http://schemas.openxmlformats.org/officeDocument/2006/relationships/hyperlink" Target="http://arxiv.org/abs/2301.08745" TargetMode="External"/><Relationship Id="rId26" Type="http://schemas.openxmlformats.org/officeDocument/2006/relationships/hyperlink" Target="mailto:lzou4@kent.edu" TargetMode="External"/><Relationship Id="rId3" Type="http://schemas.openxmlformats.org/officeDocument/2006/relationships/styles" Target="styles.xml"/><Relationship Id="rId21" Type="http://schemas.openxmlformats.org/officeDocument/2006/relationships/hyperlink" Target="https://aclanthology.org/P02-1040.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tanet.org/certification/about-the-ata-certification-exam/" TargetMode="External"/><Relationship Id="rId17" Type="http://schemas.openxmlformats.org/officeDocument/2006/relationships/hyperlink" Target="https://www.iso.org/standard/4767.html" TargetMode="External"/><Relationship Id="rId25" Type="http://schemas.openxmlformats.org/officeDocument/2006/relationships/hyperlink" Target="http://rave.ohiolink.edu/etdc/view?acc_num=kent173196943368088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nten.to/machine-translation-report-2024/" TargetMode="External"/><Relationship Id="rId20" Type="http://schemas.openxmlformats.org/officeDocument/2006/relationships/hyperlink" Target="https://openai.com/research/gpt-2-1-5b-relea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arxiv.org/abs/1609.0814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i.googleblog.com/2020/06/recent-advances-in-google-translate.html" TargetMode="External"/><Relationship Id="rId23" Type="http://schemas.openxmlformats.org/officeDocument/2006/relationships/hyperlink" Target="https://papers.ssrn.com/sol3/papers.cfm?abstract_id=4448091"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xjiao.github.io/downloads/tech_chatgpt_arxiv.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clanthology.org/2023.mtsummit-users.20/" TargetMode="External"/><Relationship Id="rId22" Type="http://schemas.openxmlformats.org/officeDocument/2006/relationships/hyperlink" Target="http://arxiv.org/abs/2009.09025" TargetMode="External"/><Relationship Id="rId27" Type="http://schemas.openxmlformats.org/officeDocument/2006/relationships/hyperlink" Target="mailto:saeedi2@illinois.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DEA55-2CC3-4950-A95F-EA55BFE0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10227</Words>
  <Characters>58300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68391</CharactersWithSpaces>
  <SharedDoc>false</SharedDoc>
  <HLinks>
    <vt:vector size="60" baseType="variant">
      <vt:variant>
        <vt:i4>917526</vt:i4>
      </vt:variant>
      <vt:variant>
        <vt:i4>30</vt:i4>
      </vt:variant>
      <vt:variant>
        <vt:i4>0</vt:i4>
      </vt:variant>
      <vt:variant>
        <vt:i4>5</vt:i4>
      </vt:variant>
      <vt:variant>
        <vt:lpwstr>https://arxiv.org/abs/1609.08144</vt:lpwstr>
      </vt:variant>
      <vt:variant>
        <vt:lpwstr/>
      </vt:variant>
      <vt:variant>
        <vt:i4>3276878</vt:i4>
      </vt:variant>
      <vt:variant>
        <vt:i4>27</vt:i4>
      </vt:variant>
      <vt:variant>
        <vt:i4>0</vt:i4>
      </vt:variant>
      <vt:variant>
        <vt:i4>5</vt:i4>
      </vt:variant>
      <vt:variant>
        <vt:lpwstr>https://papers.ssrn.com/sol3/papers.cfm?abstract_id=4448091</vt:lpwstr>
      </vt:variant>
      <vt:variant>
        <vt:lpwstr/>
      </vt:variant>
      <vt:variant>
        <vt:i4>7929893</vt:i4>
      </vt:variant>
      <vt:variant>
        <vt:i4>24</vt:i4>
      </vt:variant>
      <vt:variant>
        <vt:i4>0</vt:i4>
      </vt:variant>
      <vt:variant>
        <vt:i4>5</vt:i4>
      </vt:variant>
      <vt:variant>
        <vt:lpwstr>http://arxiv.org/abs/2009.09025</vt:lpwstr>
      </vt:variant>
      <vt:variant>
        <vt:lpwstr/>
      </vt:variant>
      <vt:variant>
        <vt:i4>1769566</vt:i4>
      </vt:variant>
      <vt:variant>
        <vt:i4>21</vt:i4>
      </vt:variant>
      <vt:variant>
        <vt:i4>0</vt:i4>
      </vt:variant>
      <vt:variant>
        <vt:i4>5</vt:i4>
      </vt:variant>
      <vt:variant>
        <vt:lpwstr>https://aclanthology.org/P02-1040.pdf</vt:lpwstr>
      </vt:variant>
      <vt:variant>
        <vt:lpwstr/>
      </vt:variant>
      <vt:variant>
        <vt:i4>6094864</vt:i4>
      </vt:variant>
      <vt:variant>
        <vt:i4>18</vt:i4>
      </vt:variant>
      <vt:variant>
        <vt:i4>0</vt:i4>
      </vt:variant>
      <vt:variant>
        <vt:i4>5</vt:i4>
      </vt:variant>
      <vt:variant>
        <vt:lpwstr>https://www.igi-global.com/chapter/the-ata-flowchart-and-framework-as-a-differentiated-error-marking-scale-in-translation-teaching/120792</vt:lpwstr>
      </vt:variant>
      <vt:variant>
        <vt:lpwstr/>
      </vt:variant>
      <vt:variant>
        <vt:i4>983057</vt:i4>
      </vt:variant>
      <vt:variant>
        <vt:i4>15</vt:i4>
      </vt:variant>
      <vt:variant>
        <vt:i4>0</vt:i4>
      </vt:variant>
      <vt:variant>
        <vt:i4>5</vt:i4>
      </vt:variant>
      <vt:variant>
        <vt:lpwstr>https://wxjiao.github.io/downloads/tech_chatgpt_arxiv.pdf</vt:lpwstr>
      </vt:variant>
      <vt:variant>
        <vt:lpwstr/>
      </vt:variant>
      <vt:variant>
        <vt:i4>8257577</vt:i4>
      </vt:variant>
      <vt:variant>
        <vt:i4>12</vt:i4>
      </vt:variant>
      <vt:variant>
        <vt:i4>0</vt:i4>
      </vt:variant>
      <vt:variant>
        <vt:i4>5</vt:i4>
      </vt:variant>
      <vt:variant>
        <vt:lpwstr>http://arxiv.org/abs/2301.08745</vt:lpwstr>
      </vt:variant>
      <vt:variant>
        <vt:lpwstr/>
      </vt:variant>
      <vt:variant>
        <vt:i4>6488160</vt:i4>
      </vt:variant>
      <vt:variant>
        <vt:i4>9</vt:i4>
      </vt:variant>
      <vt:variant>
        <vt:i4>0</vt:i4>
      </vt:variant>
      <vt:variant>
        <vt:i4>5</vt:i4>
      </vt:variant>
      <vt:variant>
        <vt:lpwstr>https://www.iso.org/standard/4767.html</vt:lpwstr>
      </vt:variant>
      <vt:variant>
        <vt:lpwstr/>
      </vt:variant>
      <vt:variant>
        <vt:i4>6160408</vt:i4>
      </vt:variant>
      <vt:variant>
        <vt:i4>6</vt:i4>
      </vt:variant>
      <vt:variant>
        <vt:i4>0</vt:i4>
      </vt:variant>
      <vt:variant>
        <vt:i4>5</vt:i4>
      </vt:variant>
      <vt:variant>
        <vt:lpwstr>https://aclanthology.org/2023.mtsummit-users.20/</vt:lpwstr>
      </vt:variant>
      <vt:variant>
        <vt:lpwstr/>
      </vt:variant>
      <vt:variant>
        <vt:i4>7209063</vt:i4>
      </vt:variant>
      <vt:variant>
        <vt:i4>3</vt:i4>
      </vt:variant>
      <vt:variant>
        <vt:i4>0</vt:i4>
      </vt:variant>
      <vt:variant>
        <vt:i4>5</vt:i4>
      </vt:variant>
      <vt:variant>
        <vt:lpwstr>https://www.atanet.org/certification/about-the-ata-certification-exam//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2025-09-24T12:27:00Z</dcterms:created>
  <dcterms:modified xsi:type="dcterms:W3CDTF">2025-09-24T12:33:00Z</dcterms:modified>
</cp:coreProperties>
</file>