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D6FE" w14:textId="77777777" w:rsidR="00194522" w:rsidRDefault="00194522" w:rsidP="00851D07">
      <w:pPr>
        <w:pStyle w:val="Subtitle"/>
        <w:spacing w:before="280" w:after="120"/>
      </w:pPr>
      <w:r>
        <w:rPr>
          <w:sz w:val="28"/>
          <w:szCs w:val="28"/>
          <w:lang w:val="en-GB"/>
        </w:rPr>
        <w:t>Surprisal explains the occurrence of filler particles in</w:t>
      </w:r>
      <w:r>
        <w:rPr>
          <w:sz w:val="28"/>
          <w:szCs w:val="28"/>
          <w:lang w:val="en-GB"/>
        </w:rPr>
        <w:br/>
        <w:t>simultaneous interpreting</w:t>
      </w:r>
    </w:p>
    <w:p w14:paraId="5708C2A7" w14:textId="2D7FEFD9" w:rsidR="00F149CB" w:rsidRDefault="00F149CB" w:rsidP="00851D07">
      <w:pPr>
        <w:pStyle w:val="Subtitle"/>
        <w:rPr>
          <w:b w:val="0"/>
          <w:bCs w:val="0"/>
        </w:rPr>
      </w:pPr>
      <w:r>
        <w:rPr>
          <w:b w:val="0"/>
          <w:bCs w:val="0"/>
        </w:rPr>
        <w:t xml:space="preserve">Christina Pollkläsener, </w:t>
      </w:r>
      <w:r w:rsidRPr="00F149CB">
        <w:rPr>
          <w:b w:val="0"/>
          <w:bCs w:val="0"/>
        </w:rPr>
        <w:t>University of Hildesheim</w:t>
      </w:r>
    </w:p>
    <w:p w14:paraId="7CCF911D" w14:textId="7C5902EC" w:rsidR="00F149CB" w:rsidRDefault="00F149CB" w:rsidP="00851D07">
      <w:pPr>
        <w:pStyle w:val="Subtitle"/>
        <w:rPr>
          <w:b w:val="0"/>
          <w:bCs w:val="0"/>
        </w:rPr>
      </w:pPr>
      <w:r>
        <w:rPr>
          <w:b w:val="0"/>
          <w:bCs w:val="0"/>
        </w:rPr>
        <w:t xml:space="preserve">Maria </w:t>
      </w:r>
      <w:r w:rsidR="00EC6A58" w:rsidRPr="00EC6A58">
        <w:rPr>
          <w:b w:val="0"/>
          <w:bCs w:val="0"/>
        </w:rPr>
        <w:t>Kunilovskaya</w:t>
      </w:r>
      <w:r>
        <w:rPr>
          <w:b w:val="0"/>
          <w:bCs w:val="0"/>
        </w:rPr>
        <w:t>, Saarland University</w:t>
      </w:r>
    </w:p>
    <w:p w14:paraId="5D85AB42" w14:textId="28F53832" w:rsidR="00194522" w:rsidRPr="00851D07" w:rsidRDefault="00F149CB" w:rsidP="00EC6A58">
      <w:pPr>
        <w:pStyle w:val="Subtitle"/>
        <w:rPr>
          <w:b w:val="0"/>
          <w:bCs w:val="0"/>
        </w:rPr>
      </w:pPr>
      <w:r>
        <w:rPr>
          <w:b w:val="0"/>
          <w:bCs w:val="0"/>
        </w:rPr>
        <w:t xml:space="preserve">Elke Teich, Saarland University </w:t>
      </w:r>
    </w:p>
    <w:p w14:paraId="6C07ECC6" w14:textId="77777777" w:rsidR="00194522" w:rsidRPr="00851D07" w:rsidRDefault="00194522" w:rsidP="00851D07">
      <w:pPr>
        <w:suppressAutoHyphens w:val="0"/>
        <w:autoSpaceDE/>
        <w:autoSpaceDN/>
        <w:adjustRightInd/>
        <w:spacing w:before="560"/>
        <w:ind w:left="567" w:right="662"/>
        <w:jc w:val="both"/>
        <w:rPr>
          <w:rFonts w:eastAsia="Times New Roman"/>
          <w:b/>
          <w:i/>
          <w:iCs/>
          <w:kern w:val="0"/>
          <w:sz w:val="22"/>
          <w:szCs w:val="22"/>
          <w:lang w:val="en-GB" w:eastAsia="ru-RU"/>
        </w:rPr>
      </w:pPr>
      <w:r w:rsidRPr="00851D07">
        <w:rPr>
          <w:rFonts w:eastAsia="Times New Roman"/>
          <w:b/>
          <w:i/>
          <w:iCs/>
          <w:kern w:val="0"/>
          <w:sz w:val="22"/>
          <w:szCs w:val="22"/>
          <w:lang w:val="en-GB" w:eastAsia="ru-RU"/>
        </w:rPr>
        <w:t xml:space="preserve">Abstract </w:t>
      </w:r>
    </w:p>
    <w:p w14:paraId="0713540E" w14:textId="4163342A" w:rsidR="00194522" w:rsidRPr="00851D07" w:rsidRDefault="00194522" w:rsidP="00851D07">
      <w:pPr>
        <w:tabs>
          <w:tab w:val="left" w:pos="8317"/>
        </w:tabs>
        <w:suppressAutoHyphens w:val="0"/>
        <w:autoSpaceDE/>
        <w:autoSpaceDN/>
        <w:adjustRightInd/>
        <w:ind w:left="567" w:right="663"/>
        <w:jc w:val="both"/>
        <w:rPr>
          <w:rFonts w:eastAsia="Times New Roman"/>
          <w:i/>
          <w:iCs/>
          <w:kern w:val="0"/>
          <w:sz w:val="22"/>
          <w:szCs w:val="22"/>
          <w:lang w:val="en-GB" w:eastAsia="ru-RU"/>
        </w:rPr>
      </w:pPr>
      <w:r w:rsidRPr="00851D07">
        <w:rPr>
          <w:rFonts w:eastAsia="Times New Roman"/>
          <w:i/>
          <w:iCs/>
          <w:kern w:val="0"/>
          <w:sz w:val="22"/>
          <w:szCs w:val="22"/>
          <w:lang w:val="en-GB" w:eastAsia="ru-RU"/>
        </w:rPr>
        <w:t xml:space="preserve">We present a set of studies on filler particles in interpreting in the language pair </w:t>
      </w:r>
      <w:proofErr w:type="gramStart"/>
      <w:r w:rsidRPr="00851D07">
        <w:rPr>
          <w:rFonts w:eastAsia="Times New Roman"/>
          <w:i/>
          <w:iCs/>
          <w:kern w:val="0"/>
          <w:sz w:val="22"/>
          <w:szCs w:val="22"/>
          <w:lang w:val="en-GB" w:eastAsia="ru-RU"/>
        </w:rPr>
        <w:t>English-German</w:t>
      </w:r>
      <w:proofErr w:type="gramEnd"/>
      <w:r w:rsidRPr="00851D07">
        <w:rPr>
          <w:rFonts w:eastAsia="Times New Roman"/>
          <w:i/>
          <w:iCs/>
          <w:kern w:val="0"/>
          <w:sz w:val="22"/>
          <w:szCs w:val="22"/>
          <w:lang w:val="en-GB" w:eastAsia="ru-RU"/>
        </w:rPr>
        <w:t>, asking whether, and if so to what extent, surprisal can explain their occurrence. It is widely acknowledged that filler particles are associated with planning effort in monolingual production, but their occurrence in interpreting has not been fully investigated. Surprisal is a measure from information theory that estimates the information content (in bits) of a unit (e.g. a word) in the context of other linguistic units (e.g</w:t>
      </w:r>
      <w:r w:rsidR="00802D8B" w:rsidRPr="00851D07">
        <w:rPr>
          <w:rFonts w:eastAsia="Times New Roman"/>
          <w:i/>
          <w:iCs/>
          <w:kern w:val="0"/>
          <w:sz w:val="22"/>
          <w:szCs w:val="22"/>
          <w:lang w:val="en-GB" w:eastAsia="ru-RU"/>
        </w:rPr>
        <w:t>.</w:t>
      </w:r>
      <w:r w:rsidRPr="00851D07">
        <w:rPr>
          <w:rFonts w:eastAsia="Times New Roman"/>
          <w:i/>
          <w:iCs/>
          <w:kern w:val="0"/>
          <w:sz w:val="22"/>
          <w:szCs w:val="22"/>
          <w:lang w:val="en-GB" w:eastAsia="ru-RU"/>
        </w:rPr>
        <w:t xml:space="preserve"> n preceding words). Importantly, there is abundant evidence that surprisal is proportional to cognitive effort, measured independently in behavioural experiments, which provides a useful tool for explaining the link between linguistic choice and language cognition. Looking at the words preceding and following a filler particle in the target language output, we investigate surprisal as a predictor of filler particle</w:t>
      </w:r>
      <w:r w:rsidR="00802D8B" w:rsidRPr="00851D07">
        <w:rPr>
          <w:rFonts w:eastAsia="Times New Roman"/>
          <w:i/>
          <w:iCs/>
          <w:kern w:val="0"/>
          <w:sz w:val="22"/>
          <w:szCs w:val="22"/>
          <w:lang w:val="en-GB" w:eastAsia="ru-RU"/>
        </w:rPr>
        <w:t xml:space="preserve"> occurrence,</w:t>
      </w:r>
      <w:r w:rsidR="006F6199" w:rsidRPr="00851D07">
        <w:rPr>
          <w:rFonts w:eastAsia="Times New Roman"/>
          <w:i/>
          <w:iCs/>
          <w:kern w:val="0"/>
          <w:sz w:val="22"/>
          <w:szCs w:val="22"/>
          <w:lang w:val="en-GB" w:eastAsia="ru-RU"/>
        </w:rPr>
        <w:t xml:space="preserve"> placing a special focus on </w:t>
      </w:r>
      <w:r w:rsidRPr="00851D07">
        <w:rPr>
          <w:rFonts w:eastAsia="Times New Roman"/>
          <w:i/>
          <w:iCs/>
          <w:kern w:val="0"/>
          <w:sz w:val="22"/>
          <w:szCs w:val="22"/>
          <w:lang w:val="en-GB" w:eastAsia="ru-RU"/>
        </w:rPr>
        <w:t>function word</w:t>
      </w:r>
      <w:r w:rsidR="006F6199" w:rsidRPr="00851D07">
        <w:rPr>
          <w:rFonts w:eastAsia="Times New Roman"/>
          <w:i/>
          <w:iCs/>
          <w:kern w:val="0"/>
          <w:sz w:val="22"/>
          <w:szCs w:val="22"/>
          <w:lang w:val="en-GB" w:eastAsia="ru-RU"/>
        </w:rPr>
        <w:t>s</w:t>
      </w:r>
      <w:r w:rsidRPr="00851D07">
        <w:rPr>
          <w:rFonts w:eastAsia="Times New Roman"/>
          <w:i/>
          <w:iCs/>
          <w:kern w:val="0"/>
          <w:sz w:val="22"/>
          <w:szCs w:val="22"/>
          <w:lang w:val="en-GB" w:eastAsia="ru-RU"/>
        </w:rPr>
        <w:t xml:space="preserve"> vs. </w:t>
      </w:r>
      <w:r w:rsidR="006F6199" w:rsidRPr="00851D07">
        <w:rPr>
          <w:rFonts w:eastAsia="Times New Roman"/>
          <w:i/>
          <w:iCs/>
          <w:kern w:val="0"/>
          <w:sz w:val="22"/>
          <w:szCs w:val="22"/>
          <w:lang w:val="en-GB" w:eastAsia="ru-RU"/>
        </w:rPr>
        <w:t>content</w:t>
      </w:r>
      <w:r w:rsidRPr="00851D07">
        <w:rPr>
          <w:rFonts w:eastAsia="Times New Roman"/>
          <w:i/>
          <w:iCs/>
          <w:kern w:val="0"/>
          <w:sz w:val="22"/>
          <w:szCs w:val="22"/>
          <w:lang w:val="en-GB" w:eastAsia="ru-RU"/>
        </w:rPr>
        <w:t xml:space="preserve"> word</w:t>
      </w:r>
      <w:r w:rsidR="006F6199" w:rsidRPr="00851D07">
        <w:rPr>
          <w:rFonts w:eastAsia="Times New Roman"/>
          <w:i/>
          <w:iCs/>
          <w:kern w:val="0"/>
          <w:sz w:val="22"/>
          <w:szCs w:val="22"/>
          <w:lang w:val="en-GB" w:eastAsia="ru-RU"/>
        </w:rPr>
        <w:t>s that follow filler particles</w:t>
      </w:r>
      <w:r w:rsidRPr="00851D07">
        <w:rPr>
          <w:rFonts w:eastAsia="Times New Roman"/>
          <w:i/>
          <w:iCs/>
          <w:kern w:val="0"/>
          <w:sz w:val="22"/>
          <w:szCs w:val="22"/>
          <w:lang w:val="en-GB" w:eastAsia="ru-RU"/>
        </w:rPr>
        <w:t xml:space="preserve">. Overall, our analysis shows that surprisal </w:t>
      </w:r>
      <w:r w:rsidR="00CC0014" w:rsidRPr="00851D07">
        <w:rPr>
          <w:rFonts w:eastAsia="Times New Roman"/>
          <w:i/>
          <w:iCs/>
          <w:kern w:val="0"/>
          <w:sz w:val="22"/>
          <w:szCs w:val="22"/>
          <w:lang w:val="en-GB" w:eastAsia="ru-RU"/>
        </w:rPr>
        <w:t xml:space="preserve">of following words </w:t>
      </w:r>
      <w:r w:rsidRPr="00851D07">
        <w:rPr>
          <w:rFonts w:eastAsia="Times New Roman"/>
          <w:i/>
          <w:iCs/>
          <w:kern w:val="0"/>
          <w:sz w:val="22"/>
          <w:szCs w:val="22"/>
          <w:lang w:val="en-GB" w:eastAsia="ru-RU"/>
        </w:rPr>
        <w:t xml:space="preserve">is a good predictor of filler particles in </w:t>
      </w:r>
      <w:r w:rsidR="006F6199" w:rsidRPr="00851D07">
        <w:rPr>
          <w:rFonts w:eastAsia="Times New Roman"/>
          <w:i/>
          <w:iCs/>
          <w:kern w:val="0"/>
          <w:sz w:val="22"/>
          <w:szCs w:val="22"/>
          <w:lang w:val="en-GB" w:eastAsia="ru-RU"/>
        </w:rPr>
        <w:t xml:space="preserve">interpreting. </w:t>
      </w:r>
    </w:p>
    <w:p w14:paraId="219C6EBF" w14:textId="77777777" w:rsidR="00194522" w:rsidRPr="00851D07" w:rsidRDefault="00194522" w:rsidP="00851D07">
      <w:pPr>
        <w:suppressAutoHyphens w:val="0"/>
        <w:autoSpaceDE/>
        <w:autoSpaceDN/>
        <w:adjustRightInd/>
        <w:spacing w:before="280"/>
        <w:ind w:left="567" w:right="662"/>
        <w:jc w:val="both"/>
        <w:rPr>
          <w:i/>
          <w:iCs/>
          <w:sz w:val="22"/>
          <w:szCs w:val="22"/>
        </w:rPr>
      </w:pPr>
      <w:r w:rsidRPr="00851D07">
        <w:rPr>
          <w:b/>
          <w:bCs/>
          <w:i/>
          <w:iCs/>
          <w:sz w:val="22"/>
          <w:szCs w:val="22"/>
        </w:rPr>
        <w:t>Keywords:</w:t>
      </w:r>
      <w:r w:rsidRPr="00851D07">
        <w:rPr>
          <w:i/>
          <w:iCs/>
          <w:sz w:val="22"/>
          <w:szCs w:val="22"/>
        </w:rPr>
        <w:t xml:space="preserve"> Filler particles, interpreting, surprisal, </w:t>
      </w:r>
      <w:r w:rsidR="00C824F2" w:rsidRPr="00851D07">
        <w:rPr>
          <w:i/>
          <w:iCs/>
          <w:sz w:val="22"/>
          <w:szCs w:val="22"/>
        </w:rPr>
        <w:t>prediction, cognitive effort</w:t>
      </w:r>
    </w:p>
    <w:p w14:paraId="0E3CD9C5" w14:textId="77777777" w:rsidR="00194522" w:rsidRPr="00633DE7" w:rsidRDefault="00194522" w:rsidP="00633DE7">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 xml:space="preserve">Introduction </w:t>
      </w:r>
    </w:p>
    <w:p w14:paraId="4F7B20EC" w14:textId="0427DAF1" w:rsidR="00194522" w:rsidRDefault="00194522">
      <w:pPr>
        <w:jc w:val="both"/>
      </w:pPr>
      <w:r>
        <w:t xml:space="preserve">Filler particles </w:t>
      </w:r>
      <w:r w:rsidR="00BC4F99">
        <w:t xml:space="preserve">(e.g. </w:t>
      </w:r>
      <w:r w:rsidR="00BC4F99" w:rsidRPr="0079464F">
        <w:rPr>
          <w:i/>
        </w:rPr>
        <w:t>e</w:t>
      </w:r>
      <w:r>
        <w:rPr>
          <w:i/>
        </w:rPr>
        <w:t>uh</w:t>
      </w:r>
      <w:r>
        <w:t xml:space="preserve"> </w:t>
      </w:r>
      <w:r w:rsidR="0079464F">
        <w:t>or</w:t>
      </w:r>
      <w:r>
        <w:t xml:space="preserve"> </w:t>
      </w:r>
      <w:r>
        <w:rPr>
          <w:i/>
        </w:rPr>
        <w:t xml:space="preserve">hum, </w:t>
      </w:r>
      <w:r>
        <w:t>also called filled pauses</w:t>
      </w:r>
      <w:r w:rsidR="002C5494">
        <w:t xml:space="preserve"> or hesitation markers</w:t>
      </w:r>
      <w:r>
        <w:t>) are a frequent phenomen</w:t>
      </w:r>
      <w:r w:rsidR="00FD6AD2">
        <w:t>on</w:t>
      </w:r>
      <w:r>
        <w:t xml:space="preserve"> in spoken language. These particles are syntactically nonessential, void of propositional meaning and often linked to difficulties in linguistic planning and production (</w:t>
      </w:r>
      <w:r w:rsidR="003D3E47">
        <w:t xml:space="preserve">e.g. </w:t>
      </w:r>
      <w:r w:rsidR="008371A9">
        <w:t xml:space="preserve">Clark &amp; </w:t>
      </w:r>
      <w:r>
        <w:t xml:space="preserve">Fox Tree </w:t>
      </w:r>
      <w:r w:rsidR="008371A9">
        <w:t>2002</w:t>
      </w:r>
      <w:r>
        <w:t>). These properties render them particularly interesting in the context of simultaneous interpreting</w:t>
      </w:r>
      <w:r w:rsidR="00AF0690">
        <w:t xml:space="preserve"> –</w:t>
      </w:r>
      <w:r>
        <w:t xml:space="preserve"> a complex task requiring concurrent comprehension of source language input and </w:t>
      </w:r>
      <w:r w:rsidR="00A71B96">
        <w:t xml:space="preserve">production of </w:t>
      </w:r>
      <w:r>
        <w:t xml:space="preserve">target language </w:t>
      </w:r>
      <w:r w:rsidR="00A71B96">
        <w:t>output</w:t>
      </w:r>
      <w:r>
        <w:t xml:space="preserve">. Previous </w:t>
      </w:r>
      <w:r w:rsidR="00A71B96">
        <w:t>r</w:t>
      </w:r>
      <w:r>
        <w:t xml:space="preserve">esearch has shown that filler particles are overall more frequent in interpreting than in non-mediated (original) speech (e.g. </w:t>
      </w:r>
      <w:proofErr w:type="spellStart"/>
      <w:r>
        <w:rPr>
          <w:lang w:val="en-GB"/>
        </w:rPr>
        <w:t>Plevoets</w:t>
      </w:r>
      <w:proofErr w:type="spellEnd"/>
      <w:r>
        <w:rPr>
          <w:lang w:val="en-GB"/>
        </w:rPr>
        <w:t xml:space="preserve"> &amp; </w:t>
      </w:r>
      <w:proofErr w:type="spellStart"/>
      <w:r>
        <w:rPr>
          <w:lang w:val="en-GB"/>
        </w:rPr>
        <w:t>Defrancq</w:t>
      </w:r>
      <w:proofErr w:type="spellEnd"/>
      <w:r>
        <w:rPr>
          <w:lang w:val="en-GB"/>
        </w:rPr>
        <w:t xml:space="preserve"> 2016, 2018</w:t>
      </w:r>
      <w:r w:rsidR="00E55C90">
        <w:rPr>
          <w:lang w:val="en-GB"/>
        </w:rPr>
        <w:t>;</w:t>
      </w:r>
      <w:r w:rsidR="00A3242B">
        <w:rPr>
          <w:lang w:val="en-GB"/>
        </w:rPr>
        <w:t xml:space="preserve"> Chmiel</w:t>
      </w:r>
      <w:r w:rsidR="0054781A">
        <w:rPr>
          <w:lang w:val="en-GB"/>
        </w:rPr>
        <w:t xml:space="preserve"> et al.</w:t>
      </w:r>
      <w:r w:rsidR="00A3242B">
        <w:rPr>
          <w:lang w:val="en-GB"/>
        </w:rPr>
        <w:t xml:space="preserve"> 2022</w:t>
      </w:r>
      <w:r>
        <w:t>), highlighting their potential role in managing the demands of this dual process. This finding is often linked to variables that are thought to induce an increase in cognitive load such as the presence of numbers, high delivery rate of source speech, interpreting direction (into native or non-native language) and high lexical density (</w:t>
      </w:r>
      <w:r>
        <w:rPr>
          <w:lang w:val="en-GB"/>
        </w:rPr>
        <w:t xml:space="preserve">e.g. </w:t>
      </w:r>
      <w:proofErr w:type="spellStart"/>
      <w:r>
        <w:rPr>
          <w:lang w:val="en-GB"/>
        </w:rPr>
        <w:t>Plevoets</w:t>
      </w:r>
      <w:proofErr w:type="spellEnd"/>
      <w:r>
        <w:rPr>
          <w:lang w:val="en-GB"/>
        </w:rPr>
        <w:t xml:space="preserve"> &amp; </w:t>
      </w:r>
      <w:proofErr w:type="spellStart"/>
      <w:r>
        <w:rPr>
          <w:lang w:val="en-GB"/>
        </w:rPr>
        <w:t>Defrancq</w:t>
      </w:r>
      <w:proofErr w:type="spellEnd"/>
      <w:r>
        <w:rPr>
          <w:lang w:val="en-GB"/>
        </w:rPr>
        <w:t xml:space="preserve"> 2016, 2018; </w:t>
      </w:r>
      <w:r w:rsidR="00841EF5">
        <w:t xml:space="preserve">Chmiel et al. 2022, 2023, 2024; </w:t>
      </w:r>
      <w:proofErr w:type="spellStart"/>
      <w:r>
        <w:rPr>
          <w:lang w:val="en-GB"/>
        </w:rPr>
        <w:t>Bartłomiejczyk</w:t>
      </w:r>
      <w:proofErr w:type="spellEnd"/>
      <w:r>
        <w:rPr>
          <w:lang w:val="en-GB"/>
        </w:rPr>
        <w:t xml:space="preserve"> &amp; </w:t>
      </w:r>
      <w:proofErr w:type="spellStart"/>
      <w:r>
        <w:rPr>
          <w:lang w:val="en-GB"/>
        </w:rPr>
        <w:t>Gumul</w:t>
      </w:r>
      <w:proofErr w:type="spellEnd"/>
      <w:r>
        <w:rPr>
          <w:lang w:val="en-GB"/>
        </w:rPr>
        <w:t xml:space="preserve"> 2024; Kajzer-</w:t>
      </w:r>
      <w:proofErr w:type="spellStart"/>
      <w:r>
        <w:rPr>
          <w:lang w:val="en-GB"/>
        </w:rPr>
        <w:t>Wietrzny</w:t>
      </w:r>
      <w:proofErr w:type="spellEnd"/>
      <w:r>
        <w:rPr>
          <w:lang w:val="en-GB"/>
        </w:rPr>
        <w:t xml:space="preserve"> et al. 2024). </w:t>
      </w:r>
      <w:r>
        <w:t xml:space="preserve">However, to our knowledge, no existing study has examined the immediate </w:t>
      </w:r>
      <w:r w:rsidR="00A71B96">
        <w:t>linguistic</w:t>
      </w:r>
      <w:r>
        <w:t xml:space="preserve"> context surrounding filler particles in interpreting. This study addresses this gap by specifically investigating lexico-grammatical properties of the words directly preceding and following filler particles, focussing specifically on their surprisal. </w:t>
      </w:r>
    </w:p>
    <w:p w14:paraId="41AAED14" w14:textId="2C7F8F91" w:rsidR="0041710E" w:rsidRPr="0041710E" w:rsidRDefault="00194522" w:rsidP="00712DE1">
      <w:pPr>
        <w:pStyle w:val="Subtitle"/>
        <w:keepNext/>
        <w:keepLines/>
        <w:ind w:firstLine="709"/>
        <w:jc w:val="both"/>
        <w:rPr>
          <w:b w:val="0"/>
        </w:rPr>
      </w:pPr>
      <w:r>
        <w:rPr>
          <w:b w:val="0"/>
        </w:rPr>
        <w:lastRenderedPageBreak/>
        <w:t>The concept of surprisal, a measure grounded in information theory (Shannon 1948)</w:t>
      </w:r>
      <w:r w:rsidR="00A71B96">
        <w:rPr>
          <w:b w:val="0"/>
        </w:rPr>
        <w:t>,</w:t>
      </w:r>
      <w:r>
        <w:rPr>
          <w:b w:val="0"/>
        </w:rPr>
        <w:t xml:space="preserve"> refers to the (un)expectedness of a given word based on its probability in context. Importantly, </w:t>
      </w:r>
      <w:r>
        <w:rPr>
          <w:b w:val="0"/>
          <w:bCs w:val="0"/>
          <w:lang w:val="en-GB"/>
        </w:rPr>
        <w:t xml:space="preserve">surprisal has a direct link to cognition as it is proportional to cognitive effort, measured independently by reading times, eye fixation or event-related brain potentials in comprehension (e.g. </w:t>
      </w:r>
      <w:proofErr w:type="spellStart"/>
      <w:r>
        <w:rPr>
          <w:b w:val="0"/>
          <w:bCs w:val="0"/>
          <w:lang w:val="en-GB"/>
        </w:rPr>
        <w:t>Demberg</w:t>
      </w:r>
      <w:proofErr w:type="spellEnd"/>
      <w:r>
        <w:rPr>
          <w:b w:val="0"/>
          <w:bCs w:val="0"/>
          <w:lang w:val="en-GB"/>
        </w:rPr>
        <w:t xml:space="preserve"> &amp; Keller 2008; Kutas et al. 2011</w:t>
      </w:r>
      <w:r w:rsidR="00AD7DCB">
        <w:rPr>
          <w:b w:val="0"/>
          <w:bCs w:val="0"/>
          <w:lang w:val="en-GB"/>
        </w:rPr>
        <w:t>;</w:t>
      </w:r>
      <w:r>
        <w:rPr>
          <w:b w:val="0"/>
          <w:bCs w:val="0"/>
          <w:lang w:val="en-GB"/>
        </w:rPr>
        <w:t xml:space="preserve"> Smith &amp; Levy 2013). Highly predictable (low surprisal) words are associated with lower cognitive effort and unexpected (high surprisal) words with higher cognitive effort. On the production side, less predictable words are longer in duration and more likely to be articulated with fuller vowels, and vice versa, more predictable units are shortened and phonetically reduced (e.g. Bell et al. 2003; </w:t>
      </w:r>
      <w:proofErr w:type="spellStart"/>
      <w:r>
        <w:rPr>
          <w:b w:val="0"/>
          <w:bCs w:val="0"/>
          <w:lang w:val="en-GB"/>
        </w:rPr>
        <w:t>Malisz</w:t>
      </w:r>
      <w:proofErr w:type="spellEnd"/>
      <w:r>
        <w:rPr>
          <w:b w:val="0"/>
          <w:bCs w:val="0"/>
          <w:lang w:val="en-GB"/>
        </w:rPr>
        <w:t xml:space="preserve"> et al. 2018).</w:t>
      </w:r>
      <w:r w:rsidR="0041710E">
        <w:rPr>
          <w:b w:val="0"/>
          <w:bCs w:val="0"/>
          <w:lang w:val="en-GB"/>
        </w:rPr>
        <w:t xml:space="preserve"> </w:t>
      </w:r>
      <w:r w:rsidR="0041710E" w:rsidRPr="0041710E">
        <w:rPr>
          <w:b w:val="0"/>
        </w:rPr>
        <w:t xml:space="preserve">Furthermore, </w:t>
      </w:r>
      <w:r w:rsidR="0041710E">
        <w:rPr>
          <w:b w:val="0"/>
        </w:rPr>
        <w:t>some theories of language production</w:t>
      </w:r>
      <w:r w:rsidR="0041710E" w:rsidRPr="0041710E">
        <w:rPr>
          <w:b w:val="0"/>
        </w:rPr>
        <w:t xml:space="preserve"> suggest that the predictability of words and structures, as reflected in their surprisal, influences their level</w:t>
      </w:r>
      <w:r w:rsidR="0041710E">
        <w:rPr>
          <w:b w:val="0"/>
        </w:rPr>
        <w:t xml:space="preserve"> of pre-</w:t>
      </w:r>
      <w:r w:rsidR="0041710E" w:rsidRPr="0041710E">
        <w:rPr>
          <w:b w:val="0"/>
        </w:rPr>
        <w:t>activation</w:t>
      </w:r>
      <w:r w:rsidR="0041710E">
        <w:rPr>
          <w:b w:val="0"/>
        </w:rPr>
        <w:t xml:space="preserve"> in the mental lexicon</w:t>
      </w:r>
      <w:r w:rsidR="0041710E" w:rsidRPr="0041710E">
        <w:rPr>
          <w:b w:val="0"/>
        </w:rPr>
        <w:t xml:space="preserve"> </w:t>
      </w:r>
      <w:r w:rsidR="0041710E">
        <w:rPr>
          <w:b w:val="0"/>
        </w:rPr>
        <w:t>and</w:t>
      </w:r>
      <w:r w:rsidR="0041710E" w:rsidRPr="0041710E">
        <w:rPr>
          <w:b w:val="0"/>
        </w:rPr>
        <w:t xml:space="preserve"> thereby the</w:t>
      </w:r>
      <w:r w:rsidR="0041710E">
        <w:rPr>
          <w:b w:val="0"/>
        </w:rPr>
        <w:t>ir</w:t>
      </w:r>
      <w:r w:rsidR="0041710E" w:rsidRPr="0041710E">
        <w:rPr>
          <w:b w:val="0"/>
        </w:rPr>
        <w:t xml:space="preserve"> ease of lexical access</w:t>
      </w:r>
      <w:r w:rsidR="0041710E">
        <w:rPr>
          <w:b w:val="0"/>
        </w:rPr>
        <w:t xml:space="preserve"> (</w:t>
      </w:r>
      <w:r w:rsidR="0041710E" w:rsidRPr="0041710E">
        <w:rPr>
          <w:b w:val="0"/>
        </w:rPr>
        <w:t>Kuperberg &amp; Jaeger 2016</w:t>
      </w:r>
      <w:r w:rsidR="0041710E">
        <w:rPr>
          <w:b w:val="0"/>
        </w:rPr>
        <w:t xml:space="preserve">; </w:t>
      </w:r>
      <w:proofErr w:type="spellStart"/>
      <w:r w:rsidR="0041710E">
        <w:rPr>
          <w:b w:val="0"/>
        </w:rPr>
        <w:t>Huettig</w:t>
      </w:r>
      <w:proofErr w:type="spellEnd"/>
      <w:r w:rsidR="0041710E">
        <w:rPr>
          <w:b w:val="0"/>
        </w:rPr>
        <w:t xml:space="preserve"> et al.</w:t>
      </w:r>
      <w:r w:rsidR="002E7B12">
        <w:rPr>
          <w:b w:val="0"/>
        </w:rPr>
        <w:t xml:space="preserve"> </w:t>
      </w:r>
      <w:r w:rsidR="0041710E">
        <w:rPr>
          <w:b w:val="0"/>
        </w:rPr>
        <w:t>2022)</w:t>
      </w:r>
      <w:r w:rsidR="0041710E" w:rsidRPr="0041710E">
        <w:rPr>
          <w:b w:val="0"/>
        </w:rPr>
        <w:t>.</w:t>
      </w:r>
    </w:p>
    <w:p w14:paraId="5555EEF5" w14:textId="2E50D481" w:rsidR="00194522" w:rsidRDefault="00194522">
      <w:pPr>
        <w:ind w:firstLine="709"/>
        <w:jc w:val="both"/>
      </w:pPr>
      <w:r>
        <w:t xml:space="preserve">Research on monolingual English speech has demonstrated that filler particles tend to appear after low-surprisal words and are followed by high-surprisal ones, suggesting that they may function as cognitive buffers in anticipation of more challenging upcoming material (Dammalapati et al. 2019, 2021; Zámečník 2019). However, the extent to which this relationship holds in the complex, bilingual environment of simultaneous interpreting has not yet been examined. </w:t>
      </w:r>
    </w:p>
    <w:p w14:paraId="5CBD0CE9" w14:textId="02692BCD" w:rsidR="00194522" w:rsidRDefault="00194522">
      <w:pPr>
        <w:ind w:firstLine="709"/>
        <w:jc w:val="both"/>
      </w:pPr>
      <w:r>
        <w:rPr>
          <w:lang w:val="en-GB"/>
        </w:rPr>
        <w:t xml:space="preserve">Focusing on the language pair </w:t>
      </w:r>
      <w:proofErr w:type="gramStart"/>
      <w:r>
        <w:rPr>
          <w:lang w:val="en-GB"/>
        </w:rPr>
        <w:t>German-English</w:t>
      </w:r>
      <w:proofErr w:type="gramEnd"/>
      <w:r>
        <w:rPr>
          <w:lang w:val="en-GB"/>
        </w:rPr>
        <w:t>, the primary goal of our paper is to ask whether surprisal may also explain the occurrence of filler particles in interpreting and what the differences are, if any, comparing free original speech and interpreting. Since interpreters are not fully in control of their own speech and the source language input affects the retrieval processes for the target language output, we assume that surprisal will affect interpreters differently compared to original speakers. As a secondary goal, we pursue a methodological refinement of existing approaches by considering the</w:t>
      </w:r>
      <w:r w:rsidR="00152287">
        <w:rPr>
          <w:lang w:val="en-GB"/>
        </w:rPr>
        <w:t xml:space="preserve"> surprisal of the</w:t>
      </w:r>
      <w:r>
        <w:rPr>
          <w:lang w:val="en-GB"/>
        </w:rPr>
        <w:t xml:space="preserve"> next content word rather than </w:t>
      </w:r>
      <w:r w:rsidR="00152287">
        <w:rPr>
          <w:lang w:val="en-GB"/>
        </w:rPr>
        <w:t xml:space="preserve">of </w:t>
      </w:r>
      <w:r>
        <w:rPr>
          <w:lang w:val="en-GB"/>
        </w:rPr>
        <w:t xml:space="preserve">the next word. Consider </w:t>
      </w:r>
      <w:r w:rsidR="00AC326D">
        <w:rPr>
          <w:lang w:val="en-GB"/>
        </w:rPr>
        <w:t>e</w:t>
      </w:r>
      <w:r>
        <w:rPr>
          <w:lang w:val="en-GB"/>
        </w:rPr>
        <w:t>xample (1)</w:t>
      </w:r>
      <w:r w:rsidR="00750C48">
        <w:rPr>
          <w:lang w:val="en-GB"/>
        </w:rPr>
        <w:t>.</w:t>
      </w:r>
    </w:p>
    <w:p w14:paraId="6BBBE59C" w14:textId="77777777" w:rsidR="00194522" w:rsidRPr="002075F9" w:rsidRDefault="00194522" w:rsidP="002075F9">
      <w:pPr>
        <w:pStyle w:val="ListParagraph"/>
        <w:numPr>
          <w:ilvl w:val="0"/>
          <w:numId w:val="2"/>
        </w:numPr>
        <w:suppressAutoHyphens w:val="0"/>
        <w:autoSpaceDE/>
        <w:autoSpaceDN/>
        <w:adjustRightInd/>
        <w:spacing w:before="160" w:after="160"/>
        <w:ind w:left="714" w:hanging="357"/>
        <w:jc w:val="both"/>
        <w:rPr>
          <w:rFonts w:ascii="TimesNewRoman" w:eastAsia="TimesNewRoman" w:hAnsi="TimesNewRoman" w:cs="TimesNewRoman"/>
          <w:bCs/>
          <w:iCs/>
          <w:kern w:val="0"/>
          <w:szCs w:val="20"/>
          <w:lang w:val="en-GB" w:eastAsia="de-DE"/>
        </w:rPr>
      </w:pPr>
      <w:r w:rsidRPr="002075F9">
        <w:rPr>
          <w:rFonts w:ascii="TimesNewRoman" w:eastAsia="TimesNewRoman" w:hAnsi="TimesNewRoman" w:cs="TimesNewRoman"/>
          <w:bCs/>
          <w:iCs/>
          <w:kern w:val="0"/>
          <w:szCs w:val="20"/>
          <w:lang w:val="en-GB" w:eastAsia="de-DE"/>
        </w:rPr>
        <w:t xml:space="preserve">speed up </w:t>
      </w:r>
      <w:proofErr w:type="spellStart"/>
      <w:r w:rsidRPr="002075F9">
        <w:rPr>
          <w:rFonts w:ascii="TimesNewRoman" w:eastAsia="TimesNewRoman" w:hAnsi="TimesNewRoman" w:cs="TimesNewRoman"/>
          <w:bCs/>
          <w:iCs/>
          <w:kern w:val="0"/>
          <w:szCs w:val="20"/>
          <w:lang w:val="en-GB" w:eastAsia="de-DE"/>
        </w:rPr>
        <w:t>euh</w:t>
      </w:r>
      <w:proofErr w:type="spellEnd"/>
      <w:r w:rsidRPr="002075F9">
        <w:rPr>
          <w:rFonts w:ascii="TimesNewRoman" w:eastAsia="TimesNewRoman" w:hAnsi="TimesNewRoman" w:cs="TimesNewRoman"/>
          <w:bCs/>
          <w:iCs/>
          <w:kern w:val="0"/>
          <w:szCs w:val="20"/>
          <w:lang w:val="en-GB" w:eastAsia="de-DE"/>
        </w:rPr>
        <w:t xml:space="preserve"> the spending procedure</w:t>
      </w:r>
    </w:p>
    <w:p w14:paraId="2D8E1A30" w14:textId="2B25A632" w:rsidR="002401B8" w:rsidRPr="002459EA" w:rsidRDefault="00194522" w:rsidP="001B54E8">
      <w:pPr>
        <w:pStyle w:val="Subtitle"/>
        <w:jc w:val="both"/>
        <w:rPr>
          <w:b w:val="0"/>
          <w:bCs w:val="0"/>
          <w:lang w:val="en-GB"/>
        </w:rPr>
      </w:pPr>
      <w:r>
        <w:rPr>
          <w:b w:val="0"/>
          <w:bCs w:val="0"/>
          <w:lang w:val="en-GB"/>
        </w:rPr>
        <w:t xml:space="preserve">Here, the interpreter probably did not struggle to retrieve the function word </w:t>
      </w:r>
      <w:proofErr w:type="gramStart"/>
      <w:r>
        <w:rPr>
          <w:b w:val="0"/>
          <w:bCs w:val="0"/>
          <w:i/>
          <w:lang w:val="en-GB"/>
        </w:rPr>
        <w:t>the</w:t>
      </w:r>
      <w:r>
        <w:rPr>
          <w:b w:val="0"/>
          <w:bCs w:val="0"/>
          <w:lang w:val="en-GB"/>
        </w:rPr>
        <w:t xml:space="preserve"> but</w:t>
      </w:r>
      <w:proofErr w:type="gramEnd"/>
      <w:r>
        <w:rPr>
          <w:b w:val="0"/>
          <w:bCs w:val="0"/>
          <w:lang w:val="en-GB"/>
        </w:rPr>
        <w:t xml:space="preserve"> rather the following lexical compound </w:t>
      </w:r>
      <w:r>
        <w:rPr>
          <w:b w:val="0"/>
          <w:bCs w:val="0"/>
          <w:i/>
          <w:lang w:val="en-GB"/>
        </w:rPr>
        <w:t>spending procedure</w:t>
      </w:r>
      <w:r>
        <w:rPr>
          <w:b w:val="0"/>
          <w:bCs w:val="0"/>
          <w:lang w:val="en-GB"/>
        </w:rPr>
        <w:t>. To test this assumption, we investigate whether the occurrence of filler particles correlates better with the surprisal of the directly following</w:t>
      </w:r>
      <w:r w:rsidR="0041710E">
        <w:rPr>
          <w:b w:val="0"/>
          <w:bCs w:val="0"/>
          <w:lang w:val="en-GB"/>
        </w:rPr>
        <w:t xml:space="preserve"> function</w:t>
      </w:r>
      <w:r>
        <w:rPr>
          <w:b w:val="0"/>
          <w:bCs w:val="0"/>
          <w:lang w:val="en-GB"/>
        </w:rPr>
        <w:t xml:space="preserve"> word or the nearest content word. We think that focusing on the next content word could yield more meaningful results as previous research indicates that there are processing and retrieval differences between content and function words </w:t>
      </w:r>
      <w:bookmarkStart w:id="0" w:name="_Hlk184597691"/>
      <w:r w:rsidRPr="004A76BE">
        <w:rPr>
          <w:b w:val="0"/>
          <w:bCs w:val="0"/>
          <w:lang w:val="en-GB"/>
        </w:rPr>
        <w:t>(</w:t>
      </w:r>
      <w:bookmarkStart w:id="1" w:name="_Hlk182065830"/>
      <w:r w:rsidRPr="004A76BE">
        <w:rPr>
          <w:b w:val="0"/>
          <w:bCs w:val="0"/>
          <w:lang w:val="en-GB"/>
        </w:rPr>
        <w:t xml:space="preserve">Bell et al. 2009; </w:t>
      </w:r>
      <w:r w:rsidR="004A76BE" w:rsidRPr="004A76BE">
        <w:rPr>
          <w:b w:val="0"/>
          <w:bCs w:val="0"/>
          <w:lang w:val="en-GB"/>
        </w:rPr>
        <w:t xml:space="preserve">Boye </w:t>
      </w:r>
      <w:r w:rsidR="001814DF">
        <w:rPr>
          <w:b w:val="0"/>
          <w:bCs w:val="0"/>
          <w:lang w:val="en-GB"/>
        </w:rPr>
        <w:t>&amp;</w:t>
      </w:r>
      <w:r w:rsidR="004A76BE" w:rsidRPr="004A76BE">
        <w:rPr>
          <w:b w:val="0"/>
          <w:bCs w:val="0"/>
          <w:lang w:val="en-GB"/>
        </w:rPr>
        <w:t xml:space="preserve"> Harder 2012; </w:t>
      </w:r>
      <w:r w:rsidRPr="004A76BE">
        <w:rPr>
          <w:b w:val="0"/>
          <w:bCs w:val="0"/>
          <w:lang w:val="en-GB"/>
        </w:rPr>
        <w:t xml:space="preserve">Lange et al. 2017; </w:t>
      </w:r>
      <w:proofErr w:type="spellStart"/>
      <w:r w:rsidRPr="004A76BE">
        <w:rPr>
          <w:b w:val="0"/>
          <w:bCs w:val="0"/>
          <w:lang w:val="en-GB"/>
        </w:rPr>
        <w:t>Seifart</w:t>
      </w:r>
      <w:proofErr w:type="spellEnd"/>
      <w:r w:rsidRPr="004A76BE">
        <w:rPr>
          <w:b w:val="0"/>
          <w:bCs w:val="0"/>
          <w:lang w:val="en-GB"/>
        </w:rPr>
        <w:t xml:space="preserve"> et al. 2018</w:t>
      </w:r>
      <w:bookmarkEnd w:id="0"/>
      <w:r w:rsidRPr="004A76BE">
        <w:rPr>
          <w:b w:val="0"/>
          <w:bCs w:val="0"/>
          <w:lang w:val="en-GB"/>
        </w:rPr>
        <w:t>)</w:t>
      </w:r>
      <w:r w:rsidR="004A76BE" w:rsidRPr="004A76BE">
        <w:rPr>
          <w:b w:val="0"/>
          <w:bCs w:val="0"/>
          <w:lang w:val="en-GB"/>
        </w:rPr>
        <w:t>.</w:t>
      </w:r>
      <w:r w:rsidRPr="004A76BE">
        <w:rPr>
          <w:b w:val="0"/>
          <w:bCs w:val="0"/>
          <w:lang w:val="en-GB"/>
        </w:rPr>
        <w:t xml:space="preserve"> </w:t>
      </w:r>
      <w:bookmarkEnd w:id="1"/>
      <w:r>
        <w:rPr>
          <w:b w:val="0"/>
          <w:bCs w:val="0"/>
          <w:lang w:val="en-GB"/>
        </w:rPr>
        <w:t xml:space="preserve">Filler particles are known to appear at phrase boundaries (e.g. </w:t>
      </w:r>
      <w:bookmarkStart w:id="2" w:name="_Hlk182065838"/>
      <w:r>
        <w:rPr>
          <w:b w:val="0"/>
          <w:bCs w:val="0"/>
          <w:lang w:val="en-GB"/>
        </w:rPr>
        <w:t xml:space="preserve">Goldman-Eisler 1968; Schneider 2014; </w:t>
      </w:r>
      <w:bookmarkStart w:id="3" w:name="_Hlk183550071"/>
      <w:r>
        <w:rPr>
          <w:b w:val="0"/>
          <w:bCs w:val="0"/>
          <w:lang w:val="en-GB"/>
        </w:rPr>
        <w:t>Zámečník 2019</w:t>
      </w:r>
      <w:bookmarkEnd w:id="2"/>
      <w:bookmarkEnd w:id="3"/>
      <w:r>
        <w:rPr>
          <w:b w:val="0"/>
          <w:bCs w:val="0"/>
          <w:lang w:val="en-GB"/>
        </w:rPr>
        <w:t xml:space="preserve">) which are often followed by function words such as articles </w:t>
      </w:r>
      <w:r w:rsidR="00A71B96">
        <w:rPr>
          <w:b w:val="0"/>
          <w:bCs w:val="0"/>
          <w:lang w:val="en-GB"/>
        </w:rPr>
        <w:t>or</w:t>
      </w:r>
      <w:r>
        <w:rPr>
          <w:b w:val="0"/>
          <w:bCs w:val="0"/>
          <w:lang w:val="en-GB"/>
        </w:rPr>
        <w:t xml:space="preserve"> prepositions. Assuming that high surprisal is also an index of word-planning effort and that filler particles indicate planning difficulty, the surprisal of an upcoming lexical item should be more meaningful compared to the surprisal of a directly following function word, like a preposition or article. </w:t>
      </w:r>
    </w:p>
    <w:p w14:paraId="5DE769BD" w14:textId="77777777" w:rsidR="00194522" w:rsidRPr="00633DE7" w:rsidRDefault="00194522" w:rsidP="00712DE1">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lastRenderedPageBreak/>
        <w:t>State-of-the-Art: Filler particles in interpreting</w:t>
      </w:r>
    </w:p>
    <w:p w14:paraId="11D06C2D" w14:textId="20436AC6" w:rsidR="00194522" w:rsidRPr="00342577" w:rsidRDefault="00194522" w:rsidP="00712DE1">
      <w:pPr>
        <w:keepNext/>
        <w:keepLines/>
        <w:jc w:val="both"/>
        <w:rPr>
          <w:lang w:val="en-GB"/>
        </w:rPr>
      </w:pPr>
      <w:r w:rsidRPr="00342577">
        <w:rPr>
          <w:color w:val="000000"/>
          <w:lang w:val="en-GB" w:eastAsia="de-DE"/>
        </w:rPr>
        <w:t xml:space="preserve">Filler particles are a specific kind of disfluency in speech production that signals planning effort on the part of the speaker (Corley &amp; Stewart 2008, Kosmala &amp; </w:t>
      </w:r>
      <w:proofErr w:type="spellStart"/>
      <w:r w:rsidRPr="00342577">
        <w:rPr>
          <w:color w:val="000000"/>
          <w:lang w:val="en-GB" w:eastAsia="de-DE"/>
        </w:rPr>
        <w:t>Crible</w:t>
      </w:r>
      <w:proofErr w:type="spellEnd"/>
      <w:r w:rsidRPr="00342577">
        <w:rPr>
          <w:color w:val="000000"/>
          <w:lang w:val="en-GB" w:eastAsia="de-DE"/>
        </w:rPr>
        <w:t xml:space="preserve"> 2022). In interpreting, filler particles have been shown to be a typical feature along with other markers of </w:t>
      </w:r>
      <w:r w:rsidR="0055320C" w:rsidRPr="00342577">
        <w:rPr>
          <w:color w:val="000000"/>
          <w:lang w:val="en-GB" w:eastAsia="de-DE"/>
        </w:rPr>
        <w:t>online</w:t>
      </w:r>
      <w:r w:rsidRPr="00342577">
        <w:rPr>
          <w:color w:val="000000"/>
          <w:lang w:val="en-GB" w:eastAsia="de-DE"/>
        </w:rPr>
        <w:t xml:space="preserve"> oral production. In fact, features of orality seem to be overemphasi</w:t>
      </w:r>
      <w:r w:rsidR="00152287" w:rsidRPr="00342577">
        <w:rPr>
          <w:color w:val="000000"/>
          <w:lang w:val="en-GB" w:eastAsia="de-DE"/>
        </w:rPr>
        <w:t>s</w:t>
      </w:r>
      <w:r w:rsidRPr="00342577">
        <w:rPr>
          <w:color w:val="000000"/>
          <w:lang w:val="en-GB" w:eastAsia="de-DE"/>
        </w:rPr>
        <w:t>ed in interpreting when compared to original productions in the same language, as originally shown by Shlesinger &amp; Ordan (2012) for the language pair Hebrew-English and more recently by Przybyl et al. (2022b) using European Parliament data in the language pair English-German, the same data set we use in the present study (see details in Section 3). In this data set, filler particles are more frequent in interpreting compared to original productions in the source language,</w:t>
      </w:r>
      <w:r w:rsidR="00CE5632" w:rsidRPr="00342577">
        <w:rPr>
          <w:color w:val="000000"/>
          <w:lang w:val="en-GB" w:eastAsia="de-DE"/>
        </w:rPr>
        <w:t xml:space="preserve"> as is the case in</w:t>
      </w:r>
      <w:r w:rsidR="00E55C90" w:rsidRPr="00342577">
        <w:rPr>
          <w:color w:val="000000"/>
          <w:lang w:val="en-GB" w:eastAsia="de-DE"/>
        </w:rPr>
        <w:t xml:space="preserve"> the </w:t>
      </w:r>
      <w:proofErr w:type="gramStart"/>
      <w:r w:rsidR="00E55C90" w:rsidRPr="00342577">
        <w:rPr>
          <w:color w:val="000000"/>
          <w:lang w:val="en-GB" w:eastAsia="de-DE"/>
        </w:rPr>
        <w:t>French-Dutch</w:t>
      </w:r>
      <w:proofErr w:type="gramEnd"/>
      <w:r w:rsidR="00E55C90" w:rsidRPr="00342577">
        <w:rPr>
          <w:color w:val="000000"/>
          <w:lang w:val="en-GB" w:eastAsia="de-DE"/>
        </w:rPr>
        <w:t xml:space="preserve"> corpus of</w:t>
      </w:r>
      <w:r w:rsidR="00CE5632" w:rsidRPr="00342577">
        <w:rPr>
          <w:color w:val="000000"/>
          <w:lang w:val="en-GB" w:eastAsia="de-DE"/>
        </w:rPr>
        <w:t xml:space="preserve"> </w:t>
      </w:r>
      <w:proofErr w:type="spellStart"/>
      <w:r w:rsidR="004E627C" w:rsidRPr="00342577">
        <w:rPr>
          <w:lang w:val="en-GB"/>
        </w:rPr>
        <w:t>Plevoets</w:t>
      </w:r>
      <w:proofErr w:type="spellEnd"/>
      <w:r w:rsidR="004E627C" w:rsidRPr="00342577">
        <w:rPr>
          <w:lang w:val="en-GB"/>
        </w:rPr>
        <w:t xml:space="preserve"> &amp; </w:t>
      </w:r>
      <w:proofErr w:type="spellStart"/>
      <w:r w:rsidR="004E627C" w:rsidRPr="00342577">
        <w:rPr>
          <w:lang w:val="en-GB"/>
        </w:rPr>
        <w:t>Defrancq</w:t>
      </w:r>
      <w:proofErr w:type="spellEnd"/>
      <w:r w:rsidR="004E627C" w:rsidRPr="00342577">
        <w:rPr>
          <w:lang w:val="en-GB"/>
        </w:rPr>
        <w:t xml:space="preserve"> (2016, 2018) and</w:t>
      </w:r>
      <w:r w:rsidR="00E55C90" w:rsidRPr="00342577">
        <w:rPr>
          <w:lang w:val="en-GB"/>
        </w:rPr>
        <w:t xml:space="preserve"> the </w:t>
      </w:r>
      <w:proofErr w:type="gramStart"/>
      <w:r w:rsidR="00E55C90" w:rsidRPr="00342577">
        <w:rPr>
          <w:lang w:val="en-GB"/>
        </w:rPr>
        <w:t>Polish-English</w:t>
      </w:r>
      <w:proofErr w:type="gramEnd"/>
      <w:r w:rsidR="00E55C90" w:rsidRPr="00342577">
        <w:rPr>
          <w:lang w:val="en-GB"/>
        </w:rPr>
        <w:t xml:space="preserve"> corpus of</w:t>
      </w:r>
      <w:r w:rsidR="004E627C" w:rsidRPr="00342577">
        <w:rPr>
          <w:lang w:val="en-GB"/>
        </w:rPr>
        <w:t xml:space="preserve"> Chmiel</w:t>
      </w:r>
      <w:r w:rsidR="00767F96">
        <w:rPr>
          <w:lang w:val="en-GB"/>
        </w:rPr>
        <w:t xml:space="preserve"> et al.</w:t>
      </w:r>
      <w:r w:rsidR="004E627C" w:rsidRPr="00342577">
        <w:rPr>
          <w:lang w:val="en-GB"/>
        </w:rPr>
        <w:t xml:space="preserve"> (2022). In contrast, </w:t>
      </w:r>
      <w:proofErr w:type="spellStart"/>
      <w:r w:rsidR="004E627C" w:rsidRPr="00342577">
        <w:rPr>
          <w:lang w:val="en-GB"/>
        </w:rPr>
        <w:t>Dayter</w:t>
      </w:r>
      <w:proofErr w:type="spellEnd"/>
      <w:r w:rsidR="004A76BE" w:rsidRPr="00342577">
        <w:rPr>
          <w:lang w:val="en-GB"/>
        </w:rPr>
        <w:t> </w:t>
      </w:r>
      <w:r w:rsidR="004E627C" w:rsidRPr="00342577">
        <w:rPr>
          <w:lang w:val="en-GB"/>
        </w:rPr>
        <w:t>(2021) found fewer filler particles in</w:t>
      </w:r>
      <w:r w:rsidR="00E55C90" w:rsidRPr="00342577">
        <w:rPr>
          <w:lang w:val="en-GB"/>
        </w:rPr>
        <w:t xml:space="preserve"> </w:t>
      </w:r>
      <w:proofErr w:type="gramStart"/>
      <w:r w:rsidR="00E55C90" w:rsidRPr="00342577">
        <w:rPr>
          <w:lang w:val="en-GB"/>
        </w:rPr>
        <w:t>Russian-English</w:t>
      </w:r>
      <w:proofErr w:type="gramEnd"/>
      <w:r w:rsidR="004E627C" w:rsidRPr="00342577">
        <w:rPr>
          <w:lang w:val="en-GB"/>
        </w:rPr>
        <w:t xml:space="preserve"> interpreting </w:t>
      </w:r>
      <w:r w:rsidR="00E55C90" w:rsidRPr="00342577">
        <w:rPr>
          <w:lang w:val="en-GB"/>
        </w:rPr>
        <w:t>compared to original English speeches</w:t>
      </w:r>
      <w:r w:rsidR="004E627C" w:rsidRPr="00342577">
        <w:rPr>
          <w:lang w:val="en-GB"/>
        </w:rPr>
        <w:t xml:space="preserve">. </w:t>
      </w:r>
      <w:proofErr w:type="spellStart"/>
      <w:r w:rsidRPr="00342577">
        <w:rPr>
          <w:color w:val="000000"/>
          <w:lang w:val="en-GB" w:eastAsia="de-DE"/>
        </w:rPr>
        <w:t>Tissi</w:t>
      </w:r>
      <w:proofErr w:type="spellEnd"/>
      <w:r w:rsidRPr="00342577">
        <w:rPr>
          <w:color w:val="000000"/>
          <w:lang w:val="en-GB" w:eastAsia="de-DE"/>
        </w:rPr>
        <w:t xml:space="preserve"> (2000)</w:t>
      </w:r>
      <w:r w:rsidR="0004394C" w:rsidRPr="00342577">
        <w:rPr>
          <w:color w:val="000000"/>
          <w:lang w:val="en-GB" w:eastAsia="de-DE"/>
        </w:rPr>
        <w:t>, Wang &amp; Li (20</w:t>
      </w:r>
      <w:r w:rsidR="004F6222" w:rsidRPr="00342577">
        <w:rPr>
          <w:color w:val="000000"/>
          <w:lang w:val="en-GB" w:eastAsia="de-DE"/>
        </w:rPr>
        <w:t>1</w:t>
      </w:r>
      <w:r w:rsidR="0054781A">
        <w:rPr>
          <w:color w:val="000000"/>
          <w:lang w:val="en-GB" w:eastAsia="de-DE"/>
        </w:rPr>
        <w:t>4</w:t>
      </w:r>
      <w:r w:rsidR="004F6222" w:rsidRPr="00342577">
        <w:rPr>
          <w:color w:val="000000"/>
          <w:lang w:val="en-GB" w:eastAsia="de-DE"/>
        </w:rPr>
        <w:t xml:space="preserve">) and </w:t>
      </w:r>
      <w:proofErr w:type="spellStart"/>
      <w:r w:rsidR="00F803C9" w:rsidRPr="00342577">
        <w:rPr>
          <w:lang w:val="en-GB"/>
        </w:rPr>
        <w:t>Bartłomiejczyk</w:t>
      </w:r>
      <w:proofErr w:type="spellEnd"/>
      <w:r w:rsidR="00F803C9" w:rsidRPr="00342577">
        <w:rPr>
          <w:lang w:val="en-GB"/>
        </w:rPr>
        <w:t xml:space="preserve"> &amp; </w:t>
      </w:r>
      <w:proofErr w:type="spellStart"/>
      <w:r w:rsidR="00F803C9" w:rsidRPr="00342577">
        <w:rPr>
          <w:lang w:val="en-GB"/>
        </w:rPr>
        <w:t>Gumul</w:t>
      </w:r>
      <w:proofErr w:type="spellEnd"/>
      <w:r w:rsidR="00F803C9" w:rsidRPr="00342577">
        <w:rPr>
          <w:lang w:val="en-GB"/>
        </w:rPr>
        <w:t xml:space="preserve"> (2024) </w:t>
      </w:r>
      <w:r w:rsidR="00F803C9" w:rsidRPr="00342577">
        <w:rPr>
          <w:color w:val="000000"/>
          <w:lang w:val="en-GB" w:eastAsia="de-DE"/>
        </w:rPr>
        <w:t xml:space="preserve">found considerable individual variation in filler particle </w:t>
      </w:r>
      <w:r w:rsidR="00624FE0" w:rsidRPr="00342577">
        <w:rPr>
          <w:color w:val="000000"/>
          <w:lang w:val="en-GB" w:eastAsia="de-DE"/>
        </w:rPr>
        <w:t>production</w:t>
      </w:r>
      <w:r w:rsidR="00F803C9" w:rsidRPr="00342577">
        <w:rPr>
          <w:color w:val="000000"/>
          <w:lang w:val="en-GB" w:eastAsia="de-DE"/>
        </w:rPr>
        <w:t xml:space="preserve"> across interpreters</w:t>
      </w:r>
      <w:r w:rsidRPr="00342577">
        <w:rPr>
          <w:color w:val="000000"/>
          <w:lang w:val="en-GB" w:eastAsia="de-DE"/>
        </w:rPr>
        <w:t>.</w:t>
      </w:r>
    </w:p>
    <w:p w14:paraId="03D2BF23" w14:textId="2FE96B94" w:rsidR="00646F30" w:rsidRPr="00342577" w:rsidRDefault="00194522" w:rsidP="008E1855">
      <w:pPr>
        <w:ind w:firstLine="708"/>
        <w:jc w:val="both"/>
        <w:rPr>
          <w:lang w:val="en-GB"/>
        </w:rPr>
      </w:pPr>
      <w:r w:rsidRPr="00342577">
        <w:rPr>
          <w:lang w:val="en-GB"/>
        </w:rPr>
        <w:t>For possible explanations of filler particle occurrence</w:t>
      </w:r>
      <w:r w:rsidR="009658FA" w:rsidRPr="00342577">
        <w:rPr>
          <w:lang w:val="en-GB"/>
        </w:rPr>
        <w:t xml:space="preserve"> in interpreting</w:t>
      </w:r>
      <w:r w:rsidRPr="00342577">
        <w:rPr>
          <w:lang w:val="en-GB"/>
        </w:rPr>
        <w:t xml:space="preserve">, researchers have investigated variables that are thought to be linked to </w:t>
      </w:r>
      <w:r w:rsidR="00312249" w:rsidRPr="00342577">
        <w:rPr>
          <w:lang w:val="en-GB"/>
        </w:rPr>
        <w:t xml:space="preserve">increase or decrease </w:t>
      </w:r>
      <w:r w:rsidR="003C6240" w:rsidRPr="00342577">
        <w:rPr>
          <w:lang w:val="en-GB"/>
        </w:rPr>
        <w:t xml:space="preserve">in </w:t>
      </w:r>
      <w:r w:rsidRPr="00342577">
        <w:rPr>
          <w:lang w:val="en-GB"/>
        </w:rPr>
        <w:t>cognitive load</w:t>
      </w:r>
      <w:r w:rsidR="00833C25" w:rsidRPr="00342577">
        <w:rPr>
          <w:lang w:val="en-GB"/>
        </w:rPr>
        <w:t xml:space="preserve">. </w:t>
      </w:r>
      <w:proofErr w:type="spellStart"/>
      <w:r w:rsidR="009446EF" w:rsidRPr="00342577">
        <w:rPr>
          <w:lang w:val="en-GB"/>
        </w:rPr>
        <w:t>Plevoets</w:t>
      </w:r>
      <w:proofErr w:type="spellEnd"/>
      <w:r w:rsidR="009446EF" w:rsidRPr="00342577">
        <w:rPr>
          <w:lang w:val="en-GB"/>
        </w:rPr>
        <w:t xml:space="preserve"> &amp; </w:t>
      </w:r>
      <w:proofErr w:type="spellStart"/>
      <w:r w:rsidR="009446EF" w:rsidRPr="00342577">
        <w:rPr>
          <w:lang w:val="en-GB"/>
        </w:rPr>
        <w:t>Defrancq</w:t>
      </w:r>
      <w:proofErr w:type="spellEnd"/>
      <w:r w:rsidR="009446EF" w:rsidRPr="00342577">
        <w:rPr>
          <w:lang w:val="en-GB"/>
        </w:rPr>
        <w:t xml:space="preserve"> (2016, 2018) investigate</w:t>
      </w:r>
      <w:r w:rsidR="004A76BE" w:rsidRPr="00342577">
        <w:rPr>
          <w:lang w:val="en-GB"/>
        </w:rPr>
        <w:t>d</w:t>
      </w:r>
      <w:r w:rsidR="009446EF" w:rsidRPr="00342577">
        <w:rPr>
          <w:lang w:val="en-GB"/>
        </w:rPr>
        <w:t xml:space="preserve"> delivery rate, lexical density, percentage of numerals, average sentence length and </w:t>
      </w:r>
      <w:proofErr w:type="spellStart"/>
      <w:r w:rsidR="009446EF" w:rsidRPr="00342577">
        <w:rPr>
          <w:lang w:val="en-GB"/>
        </w:rPr>
        <w:t>formulaicity</w:t>
      </w:r>
      <w:proofErr w:type="spellEnd"/>
      <w:r w:rsidR="009446EF" w:rsidRPr="00342577">
        <w:rPr>
          <w:lang w:val="en-GB"/>
        </w:rPr>
        <w:t xml:space="preserve"> in the language pair </w:t>
      </w:r>
      <w:proofErr w:type="gramStart"/>
      <w:r w:rsidR="009446EF" w:rsidRPr="00342577">
        <w:rPr>
          <w:lang w:val="en-GB"/>
        </w:rPr>
        <w:t>French-Dutch</w:t>
      </w:r>
      <w:proofErr w:type="gramEnd"/>
      <w:r w:rsidR="009446EF" w:rsidRPr="00342577">
        <w:rPr>
          <w:lang w:val="en-GB"/>
        </w:rPr>
        <w:t>.</w:t>
      </w:r>
      <w:r w:rsidR="000F524C" w:rsidRPr="00342577">
        <w:rPr>
          <w:lang w:val="en-GB"/>
        </w:rPr>
        <w:t xml:space="preserve"> In their first study</w:t>
      </w:r>
      <w:r w:rsidR="00311E7F" w:rsidRPr="00342577">
        <w:rPr>
          <w:lang w:val="en-GB"/>
        </w:rPr>
        <w:t xml:space="preserve"> (</w:t>
      </w:r>
      <w:proofErr w:type="spellStart"/>
      <w:r w:rsidR="00311E7F" w:rsidRPr="00342577">
        <w:rPr>
          <w:lang w:val="en-GB"/>
        </w:rPr>
        <w:t>Plevoets</w:t>
      </w:r>
      <w:proofErr w:type="spellEnd"/>
      <w:r w:rsidR="00311E7F" w:rsidRPr="00342577">
        <w:rPr>
          <w:lang w:val="en-GB"/>
        </w:rPr>
        <w:t xml:space="preserve"> &amp; </w:t>
      </w:r>
      <w:proofErr w:type="spellStart"/>
      <w:r w:rsidR="00311E7F" w:rsidRPr="00342577">
        <w:rPr>
          <w:lang w:val="en-GB"/>
        </w:rPr>
        <w:t>Defranc</w:t>
      </w:r>
      <w:r w:rsidR="00D712C6" w:rsidRPr="00342577">
        <w:rPr>
          <w:lang w:val="en-GB"/>
        </w:rPr>
        <w:t>q</w:t>
      </w:r>
      <w:proofErr w:type="spellEnd"/>
      <w:r w:rsidR="00311E7F" w:rsidRPr="00342577">
        <w:rPr>
          <w:lang w:val="en-GB"/>
        </w:rPr>
        <w:t xml:space="preserve"> 20</w:t>
      </w:r>
      <w:r w:rsidR="00EA1DCA" w:rsidRPr="00342577">
        <w:rPr>
          <w:lang w:val="en-GB"/>
        </w:rPr>
        <w:t>1</w:t>
      </w:r>
      <w:r w:rsidR="00311E7F" w:rsidRPr="00342577">
        <w:rPr>
          <w:lang w:val="en-GB"/>
        </w:rPr>
        <w:t>6)</w:t>
      </w:r>
      <w:r w:rsidR="000F524C" w:rsidRPr="00342577">
        <w:rPr>
          <w:lang w:val="en-GB"/>
        </w:rPr>
        <w:t xml:space="preserve">, they found </w:t>
      </w:r>
      <w:r w:rsidR="00AB1A48" w:rsidRPr="00342577">
        <w:rPr>
          <w:lang w:val="en-GB"/>
        </w:rPr>
        <w:t>a connection between high source text delivery rate</w:t>
      </w:r>
      <w:r w:rsidR="00311E7F" w:rsidRPr="00342577">
        <w:rPr>
          <w:lang w:val="en-GB"/>
        </w:rPr>
        <w:t>, high lexical density in the target text and the f</w:t>
      </w:r>
      <w:r w:rsidR="00AB1A48" w:rsidRPr="00342577">
        <w:rPr>
          <w:lang w:val="en-GB"/>
        </w:rPr>
        <w:t xml:space="preserve">requency of filler particles in </w:t>
      </w:r>
      <w:r w:rsidR="00311E7F" w:rsidRPr="00342577">
        <w:rPr>
          <w:lang w:val="en-GB"/>
        </w:rPr>
        <w:t xml:space="preserve">interpreted speeches. </w:t>
      </w:r>
      <w:r w:rsidR="00EA1DCA" w:rsidRPr="00342577">
        <w:rPr>
          <w:lang w:val="en-GB"/>
        </w:rPr>
        <w:t>Source text delivery rate stopped being a significant predictor in their second study (</w:t>
      </w:r>
      <w:proofErr w:type="spellStart"/>
      <w:r w:rsidR="00EA1DCA" w:rsidRPr="00342577">
        <w:rPr>
          <w:lang w:val="en-GB"/>
        </w:rPr>
        <w:t>Plevoets</w:t>
      </w:r>
      <w:proofErr w:type="spellEnd"/>
      <w:r w:rsidR="00EA1DCA" w:rsidRPr="00342577">
        <w:rPr>
          <w:lang w:val="en-GB"/>
        </w:rPr>
        <w:t xml:space="preserve"> &amp; </w:t>
      </w:r>
      <w:proofErr w:type="spellStart"/>
      <w:r w:rsidR="00EA1DCA" w:rsidRPr="00342577">
        <w:rPr>
          <w:lang w:val="en-GB"/>
        </w:rPr>
        <w:t>Defrancq</w:t>
      </w:r>
      <w:proofErr w:type="spellEnd"/>
      <w:r w:rsidR="00EA1DCA" w:rsidRPr="00342577">
        <w:rPr>
          <w:lang w:val="en-GB"/>
        </w:rPr>
        <w:t xml:space="preserve"> 2018), where they used a different statistical</w:t>
      </w:r>
      <w:r w:rsidR="00750C48" w:rsidRPr="00342577">
        <w:rPr>
          <w:lang w:val="en-GB"/>
        </w:rPr>
        <w:t xml:space="preserve"> </w:t>
      </w:r>
      <w:r w:rsidR="00EA1DCA" w:rsidRPr="00342577">
        <w:rPr>
          <w:lang w:val="en-GB"/>
        </w:rPr>
        <w:t>method modell</w:t>
      </w:r>
      <w:r w:rsidR="009658FA" w:rsidRPr="00342577">
        <w:rPr>
          <w:lang w:val="en-GB"/>
        </w:rPr>
        <w:t>ing</w:t>
      </w:r>
      <w:r w:rsidR="00EA1DCA" w:rsidRPr="00342577">
        <w:rPr>
          <w:lang w:val="en-GB"/>
        </w:rPr>
        <w:t xml:space="preserve"> sentence level instead of text level</w:t>
      </w:r>
      <w:r w:rsidR="009658FA" w:rsidRPr="00342577">
        <w:rPr>
          <w:lang w:val="en-GB"/>
        </w:rPr>
        <w:t>,</w:t>
      </w:r>
      <w:r w:rsidR="00EA1DCA" w:rsidRPr="00342577">
        <w:rPr>
          <w:lang w:val="en-GB"/>
        </w:rPr>
        <w:t xml:space="preserve"> and introduced </w:t>
      </w:r>
      <w:proofErr w:type="spellStart"/>
      <w:r w:rsidR="00EA1DCA" w:rsidRPr="00342577">
        <w:rPr>
          <w:lang w:val="en-GB"/>
        </w:rPr>
        <w:t>formulaicity</w:t>
      </w:r>
      <w:proofErr w:type="spellEnd"/>
      <w:r w:rsidR="00EA1DCA" w:rsidRPr="00342577">
        <w:rPr>
          <w:lang w:val="en-GB"/>
        </w:rPr>
        <w:t xml:space="preserve"> as a new predictor.</w:t>
      </w:r>
      <w:r w:rsidR="00B334F2" w:rsidRPr="00342577">
        <w:rPr>
          <w:lang w:val="en-GB"/>
        </w:rPr>
        <w:t xml:space="preserve"> </w:t>
      </w:r>
      <w:r w:rsidR="00EA1DCA" w:rsidRPr="00342577">
        <w:rPr>
          <w:lang w:val="en-GB"/>
        </w:rPr>
        <w:t xml:space="preserve">In this study, they found a significant effect of source text lexical density and </w:t>
      </w:r>
      <w:proofErr w:type="spellStart"/>
      <w:r w:rsidR="00EA1DCA" w:rsidRPr="00342577">
        <w:rPr>
          <w:lang w:val="en-GB"/>
        </w:rPr>
        <w:t>formulaicity</w:t>
      </w:r>
      <w:proofErr w:type="spellEnd"/>
      <w:r w:rsidR="00EA1DCA" w:rsidRPr="00342577">
        <w:rPr>
          <w:lang w:val="en-GB"/>
        </w:rPr>
        <w:t xml:space="preserve"> of the source and target text. </w:t>
      </w:r>
      <w:r w:rsidR="00311E7F" w:rsidRPr="00342577">
        <w:rPr>
          <w:lang w:val="en-GB"/>
        </w:rPr>
        <w:t xml:space="preserve">Even though </w:t>
      </w:r>
      <w:proofErr w:type="spellStart"/>
      <w:r w:rsidR="009F2259">
        <w:rPr>
          <w:lang w:val="en-GB"/>
        </w:rPr>
        <w:t>Plevoets</w:t>
      </w:r>
      <w:proofErr w:type="spellEnd"/>
      <w:r w:rsidR="009F2259">
        <w:rPr>
          <w:lang w:val="en-GB"/>
        </w:rPr>
        <w:t xml:space="preserve"> &amp; </w:t>
      </w:r>
      <w:proofErr w:type="spellStart"/>
      <w:r w:rsidR="009F2259">
        <w:rPr>
          <w:lang w:val="en-GB"/>
        </w:rPr>
        <w:t>Defrancq</w:t>
      </w:r>
      <w:proofErr w:type="spellEnd"/>
      <w:r w:rsidR="00311E7F" w:rsidRPr="00342577">
        <w:rPr>
          <w:lang w:val="en-GB"/>
        </w:rPr>
        <w:t xml:space="preserve"> (2016, 20</w:t>
      </w:r>
      <w:r w:rsidR="005233E5" w:rsidRPr="00342577">
        <w:rPr>
          <w:lang w:val="en-GB"/>
        </w:rPr>
        <w:t>1</w:t>
      </w:r>
      <w:r w:rsidR="00311E7F" w:rsidRPr="00342577">
        <w:rPr>
          <w:lang w:val="en-GB"/>
        </w:rPr>
        <w:t xml:space="preserve">8) failed to find a significant effect for percentage of numerals, </w:t>
      </w:r>
      <w:r w:rsidR="00C3151D" w:rsidRPr="00342577">
        <w:rPr>
          <w:lang w:val="en-GB"/>
        </w:rPr>
        <w:t>Kajzer-</w:t>
      </w:r>
      <w:proofErr w:type="spellStart"/>
      <w:r w:rsidR="00C3151D" w:rsidRPr="00342577">
        <w:rPr>
          <w:lang w:val="en-GB"/>
        </w:rPr>
        <w:t>Wietrzny</w:t>
      </w:r>
      <w:proofErr w:type="spellEnd"/>
      <w:r w:rsidR="00C3151D" w:rsidRPr="00342577">
        <w:rPr>
          <w:lang w:val="en-GB"/>
        </w:rPr>
        <w:t xml:space="preserve"> et al. (202</w:t>
      </w:r>
      <w:r w:rsidR="009F2259">
        <w:rPr>
          <w:lang w:val="en-GB"/>
        </w:rPr>
        <w:t>4</w:t>
      </w:r>
      <w:r w:rsidR="00C3151D" w:rsidRPr="00342577">
        <w:rPr>
          <w:lang w:val="en-GB"/>
        </w:rPr>
        <w:t xml:space="preserve">) took a closer look at numbers </w:t>
      </w:r>
      <w:r w:rsidR="00AB1A48" w:rsidRPr="00342577">
        <w:rPr>
          <w:lang w:val="en-GB"/>
        </w:rPr>
        <w:t>as challenging items in interpreting</w:t>
      </w:r>
      <w:r w:rsidR="00C3151D" w:rsidRPr="00342577">
        <w:rPr>
          <w:lang w:val="en-GB"/>
        </w:rPr>
        <w:t xml:space="preserve">. </w:t>
      </w:r>
      <w:r w:rsidR="00AB1A48" w:rsidRPr="00342577">
        <w:rPr>
          <w:lang w:val="en-GB"/>
        </w:rPr>
        <w:t xml:space="preserve">They distinguished between different types of numbers and included omissions in their model, assuming that interpreters often omit challenging items when cognitive load is too high. In their study, </w:t>
      </w:r>
      <w:r w:rsidR="00C3151D" w:rsidRPr="00342577">
        <w:rPr>
          <w:lang w:val="en-GB"/>
        </w:rPr>
        <w:t>frequency of numbers</w:t>
      </w:r>
      <w:r w:rsidR="00AB1A48" w:rsidRPr="00342577">
        <w:rPr>
          <w:lang w:val="en-GB"/>
        </w:rPr>
        <w:t xml:space="preserve"> in the source, </w:t>
      </w:r>
      <w:r w:rsidR="00C3151D" w:rsidRPr="00342577">
        <w:rPr>
          <w:lang w:val="en-GB"/>
        </w:rPr>
        <w:t>type of numbers in the source and omissions in the target</w:t>
      </w:r>
      <w:r w:rsidR="00AB1A48" w:rsidRPr="00342577">
        <w:rPr>
          <w:lang w:val="en-GB"/>
        </w:rPr>
        <w:t xml:space="preserve"> were significant predictors</w:t>
      </w:r>
      <w:r w:rsidR="00C3151D" w:rsidRPr="00342577">
        <w:rPr>
          <w:lang w:val="en-GB"/>
        </w:rPr>
        <w:t xml:space="preserve"> of the presence of a disfluency in a sentence.</w:t>
      </w:r>
      <w:r w:rsidR="00EA1DCA" w:rsidRPr="00342577">
        <w:rPr>
          <w:lang w:val="en-GB"/>
        </w:rPr>
        <w:t xml:space="preserve"> </w:t>
      </w:r>
      <w:r w:rsidR="008E1855" w:rsidRPr="00342577">
        <w:rPr>
          <w:lang w:val="en-GB"/>
        </w:rPr>
        <w:t>Chmiel et al. (2023) examined interpreters</w:t>
      </w:r>
      <w:r w:rsidR="00D712C6" w:rsidRPr="00342577">
        <w:rPr>
          <w:lang w:val="en-GB"/>
        </w:rPr>
        <w:t>’</w:t>
      </w:r>
      <w:r w:rsidR="008E1855" w:rsidRPr="00342577">
        <w:rPr>
          <w:lang w:val="en-GB"/>
        </w:rPr>
        <w:t xml:space="preserve"> current load, i.e. the duration of filler particles and silent pauses in the target speech within 500</w:t>
      </w:r>
      <w:r w:rsidR="00D712C6" w:rsidRPr="00342577">
        <w:rPr>
          <w:lang w:val="en-GB"/>
        </w:rPr>
        <w:t xml:space="preserve"> </w:t>
      </w:r>
      <w:proofErr w:type="spellStart"/>
      <w:r w:rsidR="008E1855" w:rsidRPr="00342577">
        <w:rPr>
          <w:lang w:val="en-GB"/>
        </w:rPr>
        <w:t>ms</w:t>
      </w:r>
      <w:proofErr w:type="spellEnd"/>
      <w:r w:rsidR="008E1855" w:rsidRPr="00342577">
        <w:rPr>
          <w:lang w:val="en-GB"/>
        </w:rPr>
        <w:t xml:space="preserve"> of hearing nouns in the source. They</w:t>
      </w:r>
      <w:r w:rsidR="006C01BE" w:rsidRPr="00342577">
        <w:rPr>
          <w:lang w:val="en-GB"/>
        </w:rPr>
        <w:t xml:space="preserve"> discovered that</w:t>
      </w:r>
      <w:r w:rsidR="00EA1DCA" w:rsidRPr="00342577">
        <w:rPr>
          <w:lang w:val="en-GB"/>
        </w:rPr>
        <w:t xml:space="preserve"> interpreters paused longer after </w:t>
      </w:r>
      <w:r w:rsidR="008E1855" w:rsidRPr="00342577">
        <w:rPr>
          <w:lang w:val="en-GB"/>
        </w:rPr>
        <w:t>encountering</w:t>
      </w:r>
      <w:r w:rsidR="00EA1DCA" w:rsidRPr="00342577">
        <w:rPr>
          <w:lang w:val="en-GB"/>
        </w:rPr>
        <w:t xml:space="preserve"> low-frequen</w:t>
      </w:r>
      <w:r w:rsidR="009658FA" w:rsidRPr="00342577">
        <w:rPr>
          <w:lang w:val="en-GB"/>
        </w:rPr>
        <w:t>cy</w:t>
      </w:r>
      <w:r w:rsidR="00EA1DCA" w:rsidRPr="00342577">
        <w:rPr>
          <w:lang w:val="en-GB"/>
        </w:rPr>
        <w:t xml:space="preserve"> nouns </w:t>
      </w:r>
      <w:r w:rsidR="008E1855" w:rsidRPr="00342577">
        <w:rPr>
          <w:lang w:val="en-GB"/>
        </w:rPr>
        <w:t>compared to</w:t>
      </w:r>
      <w:r w:rsidR="00EA1DCA" w:rsidRPr="00342577">
        <w:rPr>
          <w:lang w:val="en-GB"/>
        </w:rPr>
        <w:t xml:space="preserve"> high-frequen</w:t>
      </w:r>
      <w:r w:rsidR="009658FA" w:rsidRPr="00342577">
        <w:rPr>
          <w:lang w:val="en-GB"/>
        </w:rPr>
        <w:t>cy</w:t>
      </w:r>
      <w:r w:rsidR="00EA1DCA" w:rsidRPr="00342577">
        <w:rPr>
          <w:lang w:val="en-GB"/>
        </w:rPr>
        <w:t xml:space="preserve"> nouns. </w:t>
      </w:r>
      <w:r w:rsidR="006C01BE" w:rsidRPr="00342577">
        <w:rPr>
          <w:lang w:val="en-GB"/>
        </w:rPr>
        <w:t>In a later study, Chmiel et al. (2024) found that the mean dependency length of source speeches significantly affected the average pause duration in interpreting but had no impact on the frequency of pauses.</w:t>
      </w:r>
      <w:r w:rsidR="00646F30" w:rsidRPr="00342577">
        <w:rPr>
          <w:lang w:val="en-GB"/>
        </w:rPr>
        <w:t xml:space="preserve"> </w:t>
      </w:r>
      <w:r w:rsidR="009658FA" w:rsidRPr="00342577">
        <w:rPr>
          <w:lang w:val="en-GB"/>
        </w:rPr>
        <w:t xml:space="preserve">In another study </w:t>
      </w:r>
      <w:r w:rsidR="009911BF" w:rsidRPr="00342577">
        <w:rPr>
          <w:lang w:val="en-GB"/>
        </w:rPr>
        <w:t>o</w:t>
      </w:r>
      <w:r w:rsidR="009658FA" w:rsidRPr="00342577">
        <w:rPr>
          <w:lang w:val="en-GB"/>
        </w:rPr>
        <w:t xml:space="preserve">n the language pair </w:t>
      </w:r>
      <w:proofErr w:type="gramStart"/>
      <w:r w:rsidR="009658FA" w:rsidRPr="00342577">
        <w:rPr>
          <w:lang w:val="en-GB"/>
        </w:rPr>
        <w:t>English-Polish</w:t>
      </w:r>
      <w:proofErr w:type="gramEnd"/>
      <w:r w:rsidR="009658FA" w:rsidRPr="00342577">
        <w:rPr>
          <w:lang w:val="en-GB"/>
        </w:rPr>
        <w:t xml:space="preserve">, </w:t>
      </w:r>
      <w:proofErr w:type="spellStart"/>
      <w:r w:rsidR="00E61D05" w:rsidRPr="00342577">
        <w:rPr>
          <w:lang w:val="en-GB"/>
        </w:rPr>
        <w:t>Bartłomiejczyk</w:t>
      </w:r>
      <w:proofErr w:type="spellEnd"/>
      <w:r w:rsidR="00E61D05" w:rsidRPr="00342577">
        <w:rPr>
          <w:lang w:val="en-GB"/>
        </w:rPr>
        <w:t xml:space="preserve"> &amp; </w:t>
      </w:r>
      <w:proofErr w:type="spellStart"/>
      <w:r w:rsidR="00E61D05" w:rsidRPr="00342577">
        <w:rPr>
          <w:lang w:val="en-GB"/>
        </w:rPr>
        <w:t>Gumul</w:t>
      </w:r>
      <w:proofErr w:type="spellEnd"/>
      <w:r w:rsidR="008E1855" w:rsidRPr="00342577">
        <w:rPr>
          <w:lang w:val="en-GB"/>
        </w:rPr>
        <w:t> </w:t>
      </w:r>
      <w:r w:rsidR="00E61D05" w:rsidRPr="00342577">
        <w:rPr>
          <w:lang w:val="en-GB"/>
        </w:rPr>
        <w:t>(2024) start</w:t>
      </w:r>
      <w:r w:rsidR="009658FA" w:rsidRPr="00342577">
        <w:rPr>
          <w:lang w:val="en-GB"/>
        </w:rPr>
        <w:t>ed</w:t>
      </w:r>
      <w:r w:rsidR="00E61D05" w:rsidRPr="00342577">
        <w:rPr>
          <w:lang w:val="en-GB"/>
        </w:rPr>
        <w:t xml:space="preserve"> from the assumption that cognitive load is lower for into-A interpreting and compare A-B and B</w:t>
      </w:r>
      <w:r w:rsidR="00F803C9" w:rsidRPr="00342577">
        <w:rPr>
          <w:lang w:val="en-GB"/>
        </w:rPr>
        <w:t>/C</w:t>
      </w:r>
      <w:r w:rsidR="00E61D05" w:rsidRPr="00342577">
        <w:rPr>
          <w:lang w:val="en-GB"/>
        </w:rPr>
        <w:t>-A interpretations from plenary debates of the European Parliament in the language pair English</w:t>
      </w:r>
      <w:r w:rsidR="00607031" w:rsidRPr="00342577">
        <w:rPr>
          <w:lang w:val="en-GB"/>
        </w:rPr>
        <w:noBreakHyphen/>
      </w:r>
      <w:r w:rsidR="00E61D05" w:rsidRPr="00342577">
        <w:rPr>
          <w:lang w:val="en-GB"/>
        </w:rPr>
        <w:t>Polish.</w:t>
      </w:r>
      <w:r w:rsidR="00F803C9" w:rsidRPr="00342577">
        <w:rPr>
          <w:lang w:val="en-GB"/>
        </w:rPr>
        <w:t xml:space="preserve"> They found that interpreters who interpreted into their B-language did not produce a higher rate of filler particles than interpreters who interpreted into their A</w:t>
      </w:r>
      <w:r w:rsidR="005233E5" w:rsidRPr="00342577">
        <w:rPr>
          <w:lang w:val="en-GB"/>
        </w:rPr>
        <w:t>-</w:t>
      </w:r>
      <w:r w:rsidR="00F803C9" w:rsidRPr="00342577">
        <w:rPr>
          <w:lang w:val="en-GB"/>
        </w:rPr>
        <w:t xml:space="preserve">language. </w:t>
      </w:r>
    </w:p>
    <w:p w14:paraId="46FB4B73" w14:textId="33627284" w:rsidR="009446EF" w:rsidRPr="00342577" w:rsidRDefault="005233E5" w:rsidP="00AF122A">
      <w:pPr>
        <w:ind w:firstLine="708"/>
        <w:jc w:val="both"/>
        <w:rPr>
          <w:lang w:val="en-GB"/>
        </w:rPr>
      </w:pPr>
      <w:r w:rsidRPr="00342577">
        <w:rPr>
          <w:lang w:val="en-GB"/>
        </w:rPr>
        <w:t xml:space="preserve">These </w:t>
      </w:r>
      <w:r w:rsidRPr="00342577">
        <w:rPr>
          <w:color w:val="000000"/>
          <w:lang w:val="en-GB" w:eastAsia="de-DE"/>
        </w:rPr>
        <w:t>e</w:t>
      </w:r>
      <w:r w:rsidR="00AF122A" w:rsidRPr="00342577">
        <w:rPr>
          <w:color w:val="000000"/>
          <w:lang w:val="en-GB" w:eastAsia="de-DE"/>
        </w:rPr>
        <w:t xml:space="preserve">xisting works on </w:t>
      </w:r>
      <w:r w:rsidRPr="00342577">
        <w:rPr>
          <w:color w:val="000000"/>
          <w:lang w:val="en-GB" w:eastAsia="de-DE"/>
        </w:rPr>
        <w:t xml:space="preserve">possible causes for </w:t>
      </w:r>
      <w:r w:rsidR="00AF122A" w:rsidRPr="00342577">
        <w:rPr>
          <w:color w:val="000000"/>
          <w:lang w:val="en-GB" w:eastAsia="de-DE"/>
        </w:rPr>
        <w:t xml:space="preserve">disfluencies in interpreting have in common that they look at quantitative figures </w:t>
      </w:r>
      <w:r w:rsidRPr="00342577">
        <w:rPr>
          <w:color w:val="000000"/>
          <w:lang w:val="en-GB" w:eastAsia="de-DE"/>
        </w:rPr>
        <w:t xml:space="preserve">over whole texts, (sub)corpora, segments or sentences (e.g. lexical density, delivery rate, </w:t>
      </w:r>
      <w:r w:rsidR="00B45955" w:rsidRPr="00342577">
        <w:rPr>
          <w:color w:val="000000"/>
          <w:lang w:val="en-GB" w:eastAsia="de-DE"/>
        </w:rPr>
        <w:t>interpreting direction)</w:t>
      </w:r>
      <w:r w:rsidR="00607031" w:rsidRPr="00342577">
        <w:rPr>
          <w:color w:val="000000"/>
          <w:lang w:val="en-GB" w:eastAsia="de-DE"/>
        </w:rPr>
        <w:t>,</w:t>
      </w:r>
      <w:r w:rsidR="00B45955" w:rsidRPr="00342577">
        <w:rPr>
          <w:color w:val="000000"/>
          <w:lang w:val="en-GB" w:eastAsia="de-DE"/>
        </w:rPr>
        <w:t xml:space="preserve"> trying to connect aggregated features (</w:t>
      </w:r>
      <w:r w:rsidR="00D765D0" w:rsidRPr="00342577">
        <w:rPr>
          <w:color w:val="000000"/>
          <w:lang w:val="en-GB" w:eastAsia="de-DE"/>
        </w:rPr>
        <w:t xml:space="preserve">e.g. duration of pauses and filler particles, presence of any kind of </w:t>
      </w:r>
      <w:r w:rsidR="00D765D0" w:rsidRPr="00342577">
        <w:rPr>
          <w:color w:val="000000"/>
          <w:lang w:val="en-GB" w:eastAsia="de-DE"/>
        </w:rPr>
        <w:lastRenderedPageBreak/>
        <w:t xml:space="preserve">disfluency) </w:t>
      </w:r>
      <w:r w:rsidR="00B45955" w:rsidRPr="00342577">
        <w:rPr>
          <w:color w:val="000000"/>
          <w:lang w:val="en-GB" w:eastAsia="de-DE"/>
        </w:rPr>
        <w:t>to meta-data that may be indicative of cognitive load</w:t>
      </w:r>
      <w:r w:rsidR="00D765D0" w:rsidRPr="00342577">
        <w:rPr>
          <w:color w:val="000000"/>
          <w:lang w:val="en-GB" w:eastAsia="de-DE"/>
        </w:rPr>
        <w:t xml:space="preserve">. While methodologically perfectly sound, what is hardly considered are the local linguistic conditions of filler particle occurrence, i.e. their position in the clause or sentence or their </w:t>
      </w:r>
      <w:proofErr w:type="spellStart"/>
      <w:r w:rsidR="00D765D0" w:rsidRPr="00342577">
        <w:rPr>
          <w:color w:val="000000"/>
          <w:lang w:val="en-GB" w:eastAsia="de-DE"/>
        </w:rPr>
        <w:t>lexico</w:t>
      </w:r>
      <w:proofErr w:type="spellEnd"/>
      <w:r w:rsidR="00D765D0" w:rsidRPr="00342577">
        <w:rPr>
          <w:color w:val="000000"/>
          <w:lang w:val="en-GB" w:eastAsia="de-DE"/>
        </w:rPr>
        <w:t xml:space="preserve">-grammatical surroundings. </w:t>
      </w:r>
      <w:r w:rsidR="00D765D0" w:rsidRPr="00342577">
        <w:rPr>
          <w:lang w:val="en-GB"/>
        </w:rPr>
        <w:t xml:space="preserve">Wang </w:t>
      </w:r>
      <w:r w:rsidR="00607031" w:rsidRPr="00342577">
        <w:rPr>
          <w:lang w:val="en-GB"/>
        </w:rPr>
        <w:t>&amp;</w:t>
      </w:r>
      <w:r w:rsidR="00D765D0" w:rsidRPr="00342577">
        <w:rPr>
          <w:lang w:val="en-GB"/>
        </w:rPr>
        <w:t xml:space="preserve"> Li (20</w:t>
      </w:r>
      <w:r w:rsidR="0054781A">
        <w:rPr>
          <w:lang w:val="en-GB"/>
        </w:rPr>
        <w:t>14</w:t>
      </w:r>
      <w:r w:rsidR="00D765D0" w:rsidRPr="00342577">
        <w:rPr>
          <w:lang w:val="en-GB"/>
        </w:rPr>
        <w:t>) investigate</w:t>
      </w:r>
      <w:r w:rsidR="009658FA" w:rsidRPr="00342577">
        <w:rPr>
          <w:lang w:val="en-GB"/>
        </w:rPr>
        <w:t>d</w:t>
      </w:r>
      <w:r w:rsidR="00D765D0" w:rsidRPr="00342577">
        <w:rPr>
          <w:lang w:val="en-GB"/>
        </w:rPr>
        <w:t xml:space="preserve"> the syntactic distribution of silent pauses and filler particles in </w:t>
      </w:r>
      <w:proofErr w:type="gramStart"/>
      <w:r w:rsidR="00D765D0" w:rsidRPr="00342577">
        <w:rPr>
          <w:lang w:val="en-GB"/>
        </w:rPr>
        <w:t>Chinese-English</w:t>
      </w:r>
      <w:proofErr w:type="gramEnd"/>
      <w:r w:rsidR="00D765D0" w:rsidRPr="00342577">
        <w:rPr>
          <w:lang w:val="en-GB"/>
        </w:rPr>
        <w:t xml:space="preserve"> interpreting. They found a high proportion of pauses and filler</w:t>
      </w:r>
      <w:r w:rsidR="009658FA" w:rsidRPr="00342577">
        <w:rPr>
          <w:lang w:val="en-GB"/>
        </w:rPr>
        <w:t xml:space="preserve"> particles</w:t>
      </w:r>
      <w:r w:rsidR="00D765D0" w:rsidRPr="00342577">
        <w:rPr>
          <w:lang w:val="en-GB"/>
        </w:rPr>
        <w:t xml:space="preserve"> inside phrases in simultaneous interpreting, which is marked because they usually appear at phrase boundaries (e.g. Goldman-Eisler 1968; Schneider 2014). However, they did not look </w:t>
      </w:r>
      <w:r w:rsidR="008E1855" w:rsidRPr="00342577">
        <w:rPr>
          <w:lang w:val="en-GB"/>
        </w:rPr>
        <w:t xml:space="preserve">further </w:t>
      </w:r>
      <w:r w:rsidR="00D765D0" w:rsidRPr="00342577">
        <w:rPr>
          <w:lang w:val="en-GB"/>
        </w:rPr>
        <w:t>into causes or predictors for this unusual pause and filler particle placement.</w:t>
      </w:r>
    </w:p>
    <w:p w14:paraId="318A5B49" w14:textId="3CDB3DF4" w:rsidR="009F0800" w:rsidRPr="00B334F2" w:rsidRDefault="00D765D0" w:rsidP="000B1493">
      <w:pPr>
        <w:ind w:firstLine="708"/>
        <w:jc w:val="both"/>
        <w:rPr>
          <w:b/>
          <w:color w:val="FF0000"/>
          <w:lang w:val="en-GB" w:eastAsia="de-DE"/>
        </w:rPr>
      </w:pPr>
      <w:r>
        <w:rPr>
          <w:color w:val="000000"/>
          <w:lang w:val="en-US" w:eastAsia="de-DE"/>
        </w:rPr>
        <w:t xml:space="preserve">In our research, we address these open questions. First, we consider the </w:t>
      </w:r>
      <w:r>
        <w:rPr>
          <w:i/>
          <w:iCs/>
          <w:color w:val="000000"/>
          <w:lang w:val="en-US" w:eastAsia="de-DE"/>
        </w:rPr>
        <w:t xml:space="preserve">local linguistic </w:t>
      </w:r>
      <w:r>
        <w:rPr>
          <w:i/>
          <w:color w:val="000000"/>
          <w:lang w:val="en-US" w:eastAsia="de-DE"/>
        </w:rPr>
        <w:t>context</w:t>
      </w:r>
      <w:r>
        <w:rPr>
          <w:color w:val="000000"/>
          <w:lang w:val="en-US" w:eastAsia="de-DE"/>
        </w:rPr>
        <w:t xml:space="preserve"> of filler particles; </w:t>
      </w:r>
      <w:r w:rsidRPr="00B334F2">
        <w:rPr>
          <w:color w:val="000000"/>
          <w:lang w:val="en-GB" w:eastAsia="de-DE"/>
        </w:rPr>
        <w:t xml:space="preserve">second, </w:t>
      </w:r>
      <w:r w:rsidRPr="00B334F2">
        <w:rPr>
          <w:lang w:val="en-GB" w:eastAsia="de-DE"/>
        </w:rPr>
        <w:t xml:space="preserve">we </w:t>
      </w:r>
      <w:r w:rsidR="00B334F2" w:rsidRPr="00B334F2">
        <w:rPr>
          <w:lang w:val="en-GB" w:eastAsia="de-DE"/>
        </w:rPr>
        <w:t>operationalise</w:t>
      </w:r>
      <w:r w:rsidR="0080451D" w:rsidRPr="00B334F2">
        <w:rPr>
          <w:lang w:val="en-GB" w:eastAsia="de-DE"/>
        </w:rPr>
        <w:t xml:space="preserve"> </w:t>
      </w:r>
      <w:r w:rsidR="008E1855">
        <w:rPr>
          <w:lang w:val="en-GB" w:eastAsia="de-DE"/>
        </w:rPr>
        <w:t>retrieval difficulty</w:t>
      </w:r>
      <w:r w:rsidR="0080451D" w:rsidRPr="0080451D">
        <w:rPr>
          <w:lang w:val="en-US" w:eastAsia="de-DE"/>
        </w:rPr>
        <w:t xml:space="preserve"> </w:t>
      </w:r>
      <w:r w:rsidRPr="0080451D">
        <w:rPr>
          <w:lang w:val="en-US" w:eastAsia="de-DE"/>
        </w:rPr>
        <w:t xml:space="preserve">using the concept of </w:t>
      </w:r>
      <w:r w:rsidRPr="0080451D">
        <w:rPr>
          <w:i/>
          <w:iCs/>
          <w:lang w:val="en-US" w:eastAsia="de-DE"/>
        </w:rPr>
        <w:t>information</w:t>
      </w:r>
      <w:r w:rsidRPr="0080451D">
        <w:rPr>
          <w:lang w:val="en-US" w:eastAsia="de-DE"/>
        </w:rPr>
        <w:t xml:space="preserve"> as originally defined by Shannon (1948), commonly referred to as </w:t>
      </w:r>
      <w:r w:rsidRPr="0080451D">
        <w:rPr>
          <w:i/>
          <w:lang w:val="en-US" w:eastAsia="de-DE"/>
        </w:rPr>
        <w:t>surprisal</w:t>
      </w:r>
      <w:r>
        <w:rPr>
          <w:color w:val="000000"/>
          <w:lang w:val="en-US" w:eastAsia="de-DE"/>
        </w:rPr>
        <w:t xml:space="preserve"> (Crocker et al. 2015), i.e.  the (un)expectedness of a linguistic unit in context.</w:t>
      </w:r>
      <w:r w:rsidR="0017030D">
        <w:rPr>
          <w:color w:val="000000"/>
          <w:lang w:val="en-US" w:eastAsia="de-DE"/>
        </w:rPr>
        <w:t xml:space="preserve"> </w:t>
      </w:r>
      <w:r w:rsidR="00D13D10">
        <w:t xml:space="preserve">If a word is highly expected, i.e. very likely to appear in a given context, it provides little new </w:t>
      </w:r>
      <w:r w:rsidR="00D13D10" w:rsidRPr="00B334F2">
        <w:rPr>
          <w:lang w:val="en-GB"/>
        </w:rPr>
        <w:t>information (low surprisal)</w:t>
      </w:r>
      <w:r w:rsidR="00373AAF" w:rsidRPr="00B334F2">
        <w:rPr>
          <w:lang w:val="en-GB"/>
        </w:rPr>
        <w:t xml:space="preserve"> and vice versa, if a word is very unlikely in a given context, it provides much information (high surprisal)</w:t>
      </w:r>
      <w:r w:rsidR="00750C48" w:rsidRPr="00B334F2">
        <w:rPr>
          <w:lang w:val="en-GB"/>
        </w:rPr>
        <w:t>.</w:t>
      </w:r>
      <w:r w:rsidR="00D13D10" w:rsidRPr="00B334F2">
        <w:rPr>
          <w:lang w:val="en-GB"/>
        </w:rPr>
        <w:t xml:space="preserve"> </w:t>
      </w:r>
      <w:r w:rsidR="0017030D" w:rsidRPr="00B334F2">
        <w:rPr>
          <w:lang w:val="en-GB"/>
        </w:rPr>
        <w:t>Surprisal is measured as the negative logarithm of a word</w:t>
      </w:r>
      <w:r w:rsidR="00D712C6">
        <w:rPr>
          <w:lang w:val="en-GB"/>
        </w:rPr>
        <w:t>’</w:t>
      </w:r>
      <w:r w:rsidR="0017030D" w:rsidRPr="00B334F2">
        <w:rPr>
          <w:lang w:val="en-GB"/>
        </w:rPr>
        <w:t>s probability given its preceding context (Hale 2001; Levy 2008). This probability is typically derived from a large corpus</w:t>
      </w:r>
      <w:r w:rsidR="0086019D" w:rsidRPr="00B334F2">
        <w:rPr>
          <w:lang w:val="en-GB"/>
        </w:rPr>
        <w:t xml:space="preserve"> or language model</w:t>
      </w:r>
      <w:r w:rsidR="0017030D" w:rsidRPr="00B334F2">
        <w:rPr>
          <w:lang w:val="en-GB"/>
        </w:rPr>
        <w:t xml:space="preserve">, though the definition of context may </w:t>
      </w:r>
      <w:r w:rsidR="00117804" w:rsidRPr="00B334F2">
        <w:rPr>
          <w:lang w:val="en-GB"/>
        </w:rPr>
        <w:t>vary</w:t>
      </w:r>
      <w:r w:rsidR="0017030D" w:rsidRPr="00B334F2">
        <w:rPr>
          <w:lang w:val="en-GB"/>
        </w:rPr>
        <w:t xml:space="preserve"> from n-gram models that only take into account the directly preceding word to transformer models with context windows of</w:t>
      </w:r>
      <w:r w:rsidR="00117804">
        <w:rPr>
          <w:lang w:val="en-GB"/>
        </w:rPr>
        <w:t xml:space="preserve">, </w:t>
      </w:r>
      <w:r w:rsidR="003B53C3" w:rsidRPr="00B334F2">
        <w:rPr>
          <w:lang w:val="en-GB"/>
        </w:rPr>
        <w:t>e.g.</w:t>
      </w:r>
      <w:r w:rsidR="00117804">
        <w:rPr>
          <w:lang w:val="en-GB"/>
        </w:rPr>
        <w:t>,</w:t>
      </w:r>
      <w:r w:rsidR="003B53C3" w:rsidRPr="00B334F2">
        <w:rPr>
          <w:lang w:val="en-GB"/>
        </w:rPr>
        <w:t xml:space="preserve"> </w:t>
      </w:r>
      <w:r w:rsidR="0017030D" w:rsidRPr="00B334F2">
        <w:rPr>
          <w:lang w:val="en-GB"/>
        </w:rPr>
        <w:t xml:space="preserve">1024 words. </w:t>
      </w:r>
      <w:r w:rsidR="00D13D10" w:rsidRPr="00B334F2">
        <w:rPr>
          <w:color w:val="000000"/>
          <w:lang w:val="en-GB" w:eastAsia="de-DE"/>
        </w:rPr>
        <w:t>Importantly, surprisal is proportional to cognitive effort (</w:t>
      </w:r>
      <w:proofErr w:type="spellStart"/>
      <w:r w:rsidR="00D13D10" w:rsidRPr="00B334F2">
        <w:rPr>
          <w:color w:val="000000"/>
          <w:lang w:val="en-GB" w:eastAsia="de-DE"/>
        </w:rPr>
        <w:t>Demberg</w:t>
      </w:r>
      <w:proofErr w:type="spellEnd"/>
      <w:r w:rsidR="00D13D10" w:rsidRPr="00B334F2">
        <w:rPr>
          <w:color w:val="000000"/>
          <w:lang w:val="en-GB" w:eastAsia="de-DE"/>
        </w:rPr>
        <w:t xml:space="preserve"> &amp; Keller 2008) and provides a link between linguistic </w:t>
      </w:r>
      <w:r w:rsidR="00373AAF" w:rsidRPr="00B334F2">
        <w:rPr>
          <w:color w:val="000000"/>
          <w:lang w:val="en-GB" w:eastAsia="de-DE"/>
        </w:rPr>
        <w:t xml:space="preserve">choice </w:t>
      </w:r>
      <w:r w:rsidR="00D13D10" w:rsidRPr="00B334F2">
        <w:rPr>
          <w:color w:val="000000"/>
          <w:lang w:val="en-GB" w:eastAsia="de-DE"/>
        </w:rPr>
        <w:t xml:space="preserve">and cognitive behaviour. </w:t>
      </w:r>
      <w:r w:rsidR="000B1493" w:rsidRPr="00B334F2">
        <w:rPr>
          <w:lang w:val="en-GB"/>
        </w:rPr>
        <w:t xml:space="preserve">In the psycholinguistics literature, the term </w:t>
      </w:r>
      <w:r w:rsidR="000B1493" w:rsidRPr="00117804">
        <w:rPr>
          <w:i/>
          <w:iCs/>
          <w:lang w:val="en-GB"/>
        </w:rPr>
        <w:t>transitional probability</w:t>
      </w:r>
      <w:r w:rsidR="000B1493" w:rsidRPr="00B334F2">
        <w:rPr>
          <w:lang w:val="en-GB"/>
        </w:rPr>
        <w:t xml:space="preserve"> is usually synonymous to surprisal.</w:t>
      </w:r>
      <w:r w:rsidR="000B1493">
        <w:rPr>
          <w:b/>
          <w:color w:val="FF0000"/>
          <w:lang w:val="en-GB" w:eastAsia="de-DE"/>
        </w:rPr>
        <w:t xml:space="preserve"> </w:t>
      </w:r>
      <w:r w:rsidR="009F0800" w:rsidRPr="00B334F2">
        <w:rPr>
          <w:color w:val="000000"/>
          <w:lang w:val="en-GB"/>
        </w:rPr>
        <w:t>Recently, su</w:t>
      </w:r>
      <w:r w:rsidR="00B334F2">
        <w:rPr>
          <w:color w:val="000000"/>
          <w:lang w:val="en-GB"/>
        </w:rPr>
        <w:t>r</w:t>
      </w:r>
      <w:r w:rsidR="009F0800" w:rsidRPr="00B334F2">
        <w:rPr>
          <w:color w:val="000000"/>
          <w:lang w:val="en-GB"/>
        </w:rPr>
        <w:t>prisal and related measures have</w:t>
      </w:r>
      <w:r w:rsidR="0041710E">
        <w:rPr>
          <w:color w:val="000000"/>
          <w:lang w:val="en-GB"/>
        </w:rPr>
        <w:t xml:space="preserve"> </w:t>
      </w:r>
      <w:r w:rsidR="009F0800" w:rsidRPr="00B334F2">
        <w:rPr>
          <w:color w:val="000000"/>
          <w:lang w:val="en-GB"/>
        </w:rPr>
        <w:t xml:space="preserve">also been used to analyse translation (Schaeffer et al. 2015; Teich et al. 2020; </w:t>
      </w:r>
      <w:proofErr w:type="spellStart"/>
      <w:r w:rsidR="009F0800" w:rsidRPr="00B334F2">
        <w:rPr>
          <w:color w:val="000000"/>
          <w:lang w:val="en-GB"/>
        </w:rPr>
        <w:t>Lapshinova-Koltunski</w:t>
      </w:r>
      <w:proofErr w:type="spellEnd"/>
      <w:r w:rsidR="009F0800" w:rsidRPr="00B334F2">
        <w:rPr>
          <w:color w:val="000000"/>
          <w:lang w:val="en-GB"/>
        </w:rPr>
        <w:t xml:space="preserve"> et al. 2022).</w:t>
      </w:r>
      <w:r w:rsidR="009F0800" w:rsidRPr="00B334F2">
        <w:rPr>
          <w:color w:val="FF0000"/>
          <w:lang w:val="en-GB"/>
        </w:rPr>
        <w:t xml:space="preserve"> </w:t>
      </w:r>
    </w:p>
    <w:p w14:paraId="23DCD790" w14:textId="54A90B8C" w:rsidR="004418D4" w:rsidRPr="00F152A5" w:rsidRDefault="002931F4" w:rsidP="00F152A5">
      <w:pPr>
        <w:ind w:firstLine="708"/>
        <w:jc w:val="both"/>
      </w:pPr>
      <w:r w:rsidRPr="00B334F2">
        <w:rPr>
          <w:color w:val="000000"/>
          <w:lang w:val="en-GB"/>
        </w:rPr>
        <w:t>Surpri</w:t>
      </w:r>
      <w:r w:rsidR="002652CD" w:rsidRPr="00B334F2">
        <w:rPr>
          <w:color w:val="000000"/>
          <w:lang w:val="en-GB"/>
        </w:rPr>
        <w:t>s</w:t>
      </w:r>
      <w:r w:rsidRPr="00B334F2">
        <w:rPr>
          <w:color w:val="000000"/>
          <w:lang w:val="en-GB"/>
        </w:rPr>
        <w:t xml:space="preserve">al is </w:t>
      </w:r>
      <w:r w:rsidR="009F0800" w:rsidRPr="00B334F2">
        <w:rPr>
          <w:color w:val="000000"/>
          <w:lang w:val="en-GB"/>
        </w:rPr>
        <w:t>often used as an operationalisation for prediction</w:t>
      </w:r>
      <w:r w:rsidR="000B5E5B" w:rsidRPr="00B334F2">
        <w:rPr>
          <w:color w:val="000000"/>
          <w:lang w:val="en-GB"/>
        </w:rPr>
        <w:t xml:space="preserve"> or pre-activation of words and structures</w:t>
      </w:r>
      <w:r w:rsidR="009F0800" w:rsidRPr="00B334F2">
        <w:rPr>
          <w:color w:val="000000"/>
          <w:lang w:val="en-GB"/>
        </w:rPr>
        <w:t xml:space="preserve"> (for an overview and discussion, see Kuperberg &amp; Jaeger 2016). </w:t>
      </w:r>
      <w:r w:rsidR="00AB68A3" w:rsidRPr="00B334F2">
        <w:rPr>
          <w:lang w:val="en-GB"/>
        </w:rPr>
        <w:t>Studies on prediction in simultaneous interpreting typically approach the topic from the perspective of prediction during comprehension</w:t>
      </w:r>
      <w:r w:rsidR="009930C1" w:rsidRPr="00B334F2">
        <w:rPr>
          <w:lang w:val="en-GB"/>
        </w:rPr>
        <w:t xml:space="preserve">, </w:t>
      </w:r>
      <w:r w:rsidR="007B35E1" w:rsidRPr="00B334F2">
        <w:rPr>
          <w:lang w:val="en-GB"/>
        </w:rPr>
        <w:t xml:space="preserve">assuming </w:t>
      </w:r>
      <w:r w:rsidR="002652CD" w:rsidRPr="00B334F2">
        <w:rPr>
          <w:lang w:val="en-GB"/>
        </w:rPr>
        <w:t xml:space="preserve">that high predictability </w:t>
      </w:r>
      <w:r w:rsidR="007B35E1" w:rsidRPr="00B334F2">
        <w:rPr>
          <w:lang w:val="en-GB"/>
        </w:rPr>
        <w:t>facilitates</w:t>
      </w:r>
      <w:r w:rsidR="0096729C" w:rsidRPr="00B334F2">
        <w:rPr>
          <w:lang w:val="en-GB"/>
        </w:rPr>
        <w:t xml:space="preserve"> </w:t>
      </w:r>
      <w:r w:rsidR="007B35E1" w:rsidRPr="00B334F2">
        <w:rPr>
          <w:lang w:val="en-GB"/>
        </w:rPr>
        <w:t>processing, enabling interpreters to comprehend more efficiently and use predictions to plan their utterances</w:t>
      </w:r>
      <w:r w:rsidR="009930C1" w:rsidRPr="00B334F2">
        <w:rPr>
          <w:lang w:val="en-GB"/>
        </w:rPr>
        <w:t xml:space="preserve"> </w:t>
      </w:r>
      <w:r w:rsidR="00272628">
        <w:rPr>
          <w:lang w:val="en-GB"/>
        </w:rPr>
        <w:t xml:space="preserve">faster </w:t>
      </w:r>
      <w:r w:rsidR="009930C1" w:rsidRPr="00B334F2">
        <w:rPr>
          <w:lang w:val="en-GB"/>
        </w:rPr>
        <w:t xml:space="preserve">(Amos &amp; Pickering 2020). </w:t>
      </w:r>
      <w:r w:rsidR="00B85081" w:rsidRPr="00B334F2">
        <w:rPr>
          <w:lang w:val="en-GB"/>
        </w:rPr>
        <w:t xml:space="preserve">In </w:t>
      </w:r>
      <w:r w:rsidR="00163C75">
        <w:rPr>
          <w:lang w:val="en-GB"/>
        </w:rPr>
        <w:t>a</w:t>
      </w:r>
      <w:r w:rsidR="00B85081" w:rsidRPr="00B334F2">
        <w:rPr>
          <w:lang w:val="en-GB"/>
        </w:rPr>
        <w:t xml:space="preserve"> study on predictive processes during simultaneous interpreting from German into English, </w:t>
      </w:r>
      <w:proofErr w:type="spellStart"/>
      <w:r w:rsidR="00B85081" w:rsidRPr="00B334F2">
        <w:rPr>
          <w:color w:val="000000"/>
          <w:lang w:val="en-GB" w:eastAsia="de-DE"/>
        </w:rPr>
        <w:t>Hodzik</w:t>
      </w:r>
      <w:proofErr w:type="spellEnd"/>
      <w:r w:rsidR="00B85081" w:rsidRPr="00B334F2">
        <w:rPr>
          <w:color w:val="000000"/>
          <w:lang w:val="en-GB" w:eastAsia="de-DE"/>
        </w:rPr>
        <w:t xml:space="preserve"> &amp; Williams (2017) </w:t>
      </w:r>
      <w:r w:rsidR="00AB68A3" w:rsidRPr="00B334F2">
        <w:rPr>
          <w:lang w:val="en-GB"/>
        </w:rPr>
        <w:t>examined interpreters</w:t>
      </w:r>
      <w:r w:rsidR="00D712C6">
        <w:rPr>
          <w:lang w:val="en-GB"/>
        </w:rPr>
        <w:t>’</w:t>
      </w:r>
      <w:r w:rsidR="00AB68A3" w:rsidRPr="00B334F2">
        <w:rPr>
          <w:lang w:val="en-GB"/>
        </w:rPr>
        <w:t xml:space="preserve"> latency times for </w:t>
      </w:r>
      <w:r w:rsidR="0096729C" w:rsidRPr="00B334F2">
        <w:rPr>
          <w:lang w:val="en-GB"/>
        </w:rPr>
        <w:t xml:space="preserve">interpreting </w:t>
      </w:r>
      <w:r w:rsidR="00AB68A3" w:rsidRPr="00B334F2">
        <w:rPr>
          <w:lang w:val="en-GB"/>
        </w:rPr>
        <w:t>sentence-final verbs</w:t>
      </w:r>
      <w:r w:rsidR="002652CD" w:rsidRPr="00B334F2">
        <w:rPr>
          <w:lang w:val="en-GB"/>
        </w:rPr>
        <w:t xml:space="preserve"> in the source language input</w:t>
      </w:r>
      <w:r w:rsidR="00B85081" w:rsidRPr="00B334F2">
        <w:rPr>
          <w:color w:val="000000"/>
          <w:lang w:val="en-GB" w:eastAsia="de-DE"/>
        </w:rPr>
        <w:t>. They found an impact of contextual constraint</w:t>
      </w:r>
      <w:r w:rsidR="002652CD" w:rsidRPr="00B334F2">
        <w:rPr>
          <w:color w:val="000000"/>
          <w:lang w:val="en-GB" w:eastAsia="de-DE"/>
        </w:rPr>
        <w:t>s</w:t>
      </w:r>
      <w:r w:rsidR="00B85081" w:rsidRPr="00B334F2">
        <w:rPr>
          <w:color w:val="000000"/>
          <w:lang w:val="en-GB" w:eastAsia="de-DE"/>
        </w:rPr>
        <w:t xml:space="preserve"> on prediction but not of transitional probability</w:t>
      </w:r>
      <w:r w:rsidR="000B1493">
        <w:rPr>
          <w:color w:val="000000"/>
          <w:lang w:val="en-GB" w:eastAsia="de-DE"/>
        </w:rPr>
        <w:t xml:space="preserve"> (surprisal)</w:t>
      </w:r>
      <w:r w:rsidR="00B85081" w:rsidRPr="00B334F2">
        <w:rPr>
          <w:color w:val="000000"/>
          <w:lang w:val="en-GB" w:eastAsia="de-DE"/>
        </w:rPr>
        <w:t xml:space="preserve">. However, their calculation of transitional probability was </w:t>
      </w:r>
      <w:r w:rsidR="00152287">
        <w:rPr>
          <w:color w:val="000000"/>
          <w:lang w:val="en-GB" w:eastAsia="de-DE"/>
        </w:rPr>
        <w:t xml:space="preserve">based on </w:t>
      </w:r>
      <w:r w:rsidR="00B85081" w:rsidRPr="00B334F2">
        <w:rPr>
          <w:color w:val="000000"/>
          <w:lang w:val="en-GB" w:eastAsia="de-DE"/>
        </w:rPr>
        <w:t xml:space="preserve">an n-gram model only considering the directly preceding word. </w:t>
      </w:r>
      <w:r w:rsidR="00AB68A3" w:rsidRPr="00B334F2">
        <w:rPr>
          <w:lang w:val="en-GB"/>
        </w:rPr>
        <w:t xml:space="preserve">Given its broad </w:t>
      </w:r>
      <w:r w:rsidR="00B85081" w:rsidRPr="00B334F2">
        <w:rPr>
          <w:color w:val="000000"/>
          <w:lang w:val="en-GB" w:eastAsia="de-DE"/>
        </w:rPr>
        <w:t xml:space="preserve">context window, </w:t>
      </w:r>
      <w:r w:rsidR="00A718A4" w:rsidRPr="00B334F2">
        <w:rPr>
          <w:color w:val="000000"/>
          <w:lang w:val="en-GB" w:eastAsia="de-DE"/>
        </w:rPr>
        <w:t>transformer s</w:t>
      </w:r>
      <w:r w:rsidR="00B85081" w:rsidRPr="00B334F2">
        <w:rPr>
          <w:color w:val="000000"/>
          <w:lang w:val="en-GB" w:eastAsia="de-DE"/>
        </w:rPr>
        <w:t xml:space="preserve">urprisal </w:t>
      </w:r>
      <w:r w:rsidR="00AB68A3" w:rsidRPr="00B334F2">
        <w:rPr>
          <w:color w:val="000000"/>
          <w:lang w:val="en-GB" w:eastAsia="de-DE"/>
        </w:rPr>
        <w:t>may</w:t>
      </w:r>
      <w:r w:rsidR="00B85081" w:rsidRPr="00B334F2">
        <w:rPr>
          <w:color w:val="000000"/>
          <w:lang w:val="en-GB" w:eastAsia="de-DE"/>
        </w:rPr>
        <w:t xml:space="preserve"> have captured both the probability of the verb based on the preceding word and the </w:t>
      </w:r>
      <w:r w:rsidR="00AB68A3" w:rsidRPr="00B334F2">
        <w:rPr>
          <w:color w:val="000000"/>
          <w:lang w:val="en-GB" w:eastAsia="de-DE"/>
        </w:rPr>
        <w:t xml:space="preserve">influence of </w:t>
      </w:r>
      <w:r w:rsidR="00B85081" w:rsidRPr="00B334F2">
        <w:rPr>
          <w:color w:val="000000"/>
          <w:lang w:val="en-GB" w:eastAsia="de-DE"/>
        </w:rPr>
        <w:t>contextual constraint</w:t>
      </w:r>
      <w:r w:rsidR="002652CD" w:rsidRPr="00B334F2">
        <w:rPr>
          <w:color w:val="000000"/>
          <w:lang w:val="en-GB" w:eastAsia="de-DE"/>
        </w:rPr>
        <w:t>s</w:t>
      </w:r>
      <w:r w:rsidR="00B85081" w:rsidRPr="00B334F2">
        <w:rPr>
          <w:color w:val="000000"/>
          <w:lang w:val="en-GB" w:eastAsia="de-DE"/>
        </w:rPr>
        <w:t xml:space="preserve"> earlier in the sentence. </w:t>
      </w:r>
      <w:r w:rsidR="00C520B2" w:rsidRPr="00B334F2">
        <w:rPr>
          <w:lang w:val="en-GB"/>
        </w:rPr>
        <w:t>Amos et al. (2022) found evidence for the prediction of upcoming nouns in simultaneous interpreting</w:t>
      </w:r>
      <w:r w:rsidR="002652CD" w:rsidRPr="00B334F2">
        <w:rPr>
          <w:lang w:val="en-GB"/>
        </w:rPr>
        <w:t xml:space="preserve"> in a visual</w:t>
      </w:r>
      <w:r w:rsidR="002652CD">
        <w:t xml:space="preserve"> world paradigm study</w:t>
      </w:r>
      <w:r w:rsidR="00C520B2">
        <w:t xml:space="preserve">. </w:t>
      </w:r>
      <w:r w:rsidR="00F152A5">
        <w:t xml:space="preserve">While interpreting sentences with a highly predictable word from English into French, participants made predictive eye movements towards a picture of that word </w:t>
      </w:r>
      <w:r w:rsidR="00F152A5" w:rsidRPr="00F152A5">
        <w:rPr>
          <w:rStyle w:val="Strong"/>
          <w:b w:val="0"/>
          <w:bCs/>
        </w:rPr>
        <w:t>before it was spoken</w:t>
      </w:r>
      <w:r w:rsidR="00F152A5">
        <w:t xml:space="preserve"> in the English sentence. </w:t>
      </w:r>
      <w:r w:rsidR="007337CB" w:rsidRPr="00B334F2">
        <w:t xml:space="preserve">Liu et al. (2022) also found </w:t>
      </w:r>
      <w:r w:rsidR="004418D4" w:rsidRPr="00B334F2">
        <w:t xml:space="preserve">that 75% of their participants made </w:t>
      </w:r>
      <w:r w:rsidR="007337CB" w:rsidRPr="00B334F2">
        <w:t xml:space="preserve">predictive eye movements </w:t>
      </w:r>
      <w:r w:rsidR="004418D4" w:rsidRPr="00B334F2">
        <w:t xml:space="preserve">in a visual world paradigm while </w:t>
      </w:r>
      <w:r w:rsidR="0080451D" w:rsidRPr="00B334F2">
        <w:t xml:space="preserve">engaging in </w:t>
      </w:r>
      <w:r w:rsidR="007337CB" w:rsidRPr="00B334F2">
        <w:t>simultaneous interpreting</w:t>
      </w:r>
      <w:r w:rsidR="004418D4" w:rsidRPr="00B334F2">
        <w:t xml:space="preserve">. </w:t>
      </w:r>
      <w:r w:rsidR="007337CB" w:rsidRPr="00B334F2">
        <w:t xml:space="preserve">However, they found that 25% of their participants did not </w:t>
      </w:r>
      <w:r w:rsidR="004418D4" w:rsidRPr="00B334F2">
        <w:t>show predictive eye movements, which they speculated to be the result of the extreme cognitive burden during simultaneous interpreting</w:t>
      </w:r>
      <w:r w:rsidR="00F152A5">
        <w:t xml:space="preserve">, </w:t>
      </w:r>
      <w:r w:rsidR="004418D4" w:rsidRPr="00B334F2">
        <w:t>which could be a limit on prediction (see also Huettig &amp; Guerra</w:t>
      </w:r>
      <w:r w:rsidR="00246F7B">
        <w:t> </w:t>
      </w:r>
      <w:r w:rsidR="004418D4" w:rsidRPr="00B334F2">
        <w:t>2019</w:t>
      </w:r>
      <w:r w:rsidR="00F152A5">
        <w:t xml:space="preserve">; </w:t>
      </w:r>
      <w:r w:rsidR="00F152A5" w:rsidRPr="00B334F2">
        <w:rPr>
          <w:lang w:val="en-GB"/>
        </w:rPr>
        <w:t>Amos &amp; Pickering 2020</w:t>
      </w:r>
      <w:r w:rsidR="004418D4" w:rsidRPr="00B334F2">
        <w:t>).</w:t>
      </w:r>
      <w:r w:rsidR="004418D4" w:rsidRPr="004418D4">
        <w:rPr>
          <w:b/>
          <w:color w:val="FF0000"/>
        </w:rPr>
        <w:t xml:space="preserve"> </w:t>
      </w:r>
    </w:p>
    <w:p w14:paraId="6A467332" w14:textId="490CB4C7" w:rsidR="008371A9" w:rsidRDefault="00FB0ED2" w:rsidP="003C409D">
      <w:pPr>
        <w:ind w:firstLine="708"/>
        <w:jc w:val="both"/>
        <w:rPr>
          <w:color w:val="000000"/>
          <w:lang w:val="en-US" w:eastAsia="de-DE"/>
        </w:rPr>
      </w:pPr>
      <w:r>
        <w:rPr>
          <w:color w:val="000000"/>
          <w:lang w:val="en-US" w:eastAsia="de-DE"/>
        </w:rPr>
        <w:lastRenderedPageBreak/>
        <w:t>In th</w:t>
      </w:r>
      <w:r w:rsidR="00F47EE4">
        <w:rPr>
          <w:color w:val="000000"/>
          <w:lang w:val="en-US" w:eastAsia="de-DE"/>
        </w:rPr>
        <w:t>e</w:t>
      </w:r>
      <w:r>
        <w:rPr>
          <w:color w:val="000000"/>
          <w:lang w:val="en-US" w:eastAsia="de-DE"/>
        </w:rPr>
        <w:t xml:space="preserve"> study</w:t>
      </w:r>
      <w:r w:rsidR="00F47EE4">
        <w:rPr>
          <w:color w:val="000000"/>
          <w:lang w:val="en-US" w:eastAsia="de-DE"/>
        </w:rPr>
        <w:t xml:space="preserve"> at hand</w:t>
      </w:r>
      <w:r>
        <w:rPr>
          <w:color w:val="000000"/>
          <w:lang w:val="en-US" w:eastAsia="de-DE"/>
        </w:rPr>
        <w:t>, we look at a different angle of prediction in simultaneous interpreting.</w:t>
      </w:r>
      <w:r w:rsidR="00B459FF">
        <w:rPr>
          <w:color w:val="000000"/>
          <w:lang w:val="en-US" w:eastAsia="de-DE"/>
        </w:rPr>
        <w:t xml:space="preserve"> We </w:t>
      </w:r>
      <w:r w:rsidR="00B334F2">
        <w:rPr>
          <w:color w:val="000000"/>
          <w:lang w:val="en-US" w:eastAsia="de-DE"/>
        </w:rPr>
        <w:t>focus on</w:t>
      </w:r>
      <w:r w:rsidR="00B459FF">
        <w:rPr>
          <w:color w:val="000000"/>
          <w:lang w:val="en-US" w:eastAsia="de-DE"/>
        </w:rPr>
        <w:t xml:space="preserve"> </w:t>
      </w:r>
      <w:r w:rsidR="007B35E1">
        <w:rPr>
          <w:color w:val="000000"/>
          <w:lang w:val="en-US" w:eastAsia="de-DE"/>
        </w:rPr>
        <w:t xml:space="preserve">prediction </w:t>
      </w:r>
      <w:r w:rsidR="008371A9">
        <w:rPr>
          <w:color w:val="000000"/>
          <w:lang w:val="en-US" w:eastAsia="de-DE"/>
        </w:rPr>
        <w:t>and its role in lexical access</w:t>
      </w:r>
      <w:r w:rsidR="007B35E1">
        <w:rPr>
          <w:color w:val="000000"/>
          <w:lang w:val="en-US" w:eastAsia="de-DE"/>
        </w:rPr>
        <w:t xml:space="preserve"> in language production and planning,</w:t>
      </w:r>
      <w:r w:rsidR="008371A9">
        <w:rPr>
          <w:color w:val="000000"/>
          <w:lang w:val="en-US" w:eastAsia="de-DE"/>
        </w:rPr>
        <w:t xml:space="preserve"> that is, </w:t>
      </w:r>
      <w:r w:rsidR="0032242D">
        <w:rPr>
          <w:color w:val="000000"/>
          <w:lang w:val="en-US" w:eastAsia="de-DE"/>
        </w:rPr>
        <w:t>interpreters</w:t>
      </w:r>
      <w:r w:rsidR="00D712C6">
        <w:rPr>
          <w:color w:val="000000"/>
          <w:lang w:val="en-US" w:eastAsia="de-DE"/>
        </w:rPr>
        <w:t>’</w:t>
      </w:r>
      <w:r w:rsidR="0032242D">
        <w:rPr>
          <w:color w:val="000000"/>
          <w:lang w:val="en-US" w:eastAsia="de-DE"/>
        </w:rPr>
        <w:t xml:space="preserve"> </w:t>
      </w:r>
      <w:r w:rsidR="008371A9">
        <w:rPr>
          <w:color w:val="000000"/>
          <w:lang w:val="en-US" w:eastAsia="de-DE"/>
        </w:rPr>
        <w:t>production and planning of the target language directly. In this sense, l</w:t>
      </w:r>
      <w:r w:rsidR="007B35E1">
        <w:rPr>
          <w:color w:val="000000"/>
          <w:lang w:val="en-US" w:eastAsia="de-DE"/>
        </w:rPr>
        <w:t xml:space="preserve">ow surprisal is tantamount to high </w:t>
      </w:r>
      <w:r w:rsidR="0080451D">
        <w:rPr>
          <w:color w:val="000000"/>
          <w:lang w:val="en-US" w:eastAsia="de-DE"/>
        </w:rPr>
        <w:t>pre-</w:t>
      </w:r>
      <w:r w:rsidR="007B35E1">
        <w:rPr>
          <w:color w:val="000000"/>
          <w:lang w:val="en-US" w:eastAsia="de-DE"/>
        </w:rPr>
        <w:t>activation</w:t>
      </w:r>
      <w:r w:rsidR="008F6595">
        <w:rPr>
          <w:color w:val="000000"/>
          <w:lang w:val="en-US" w:eastAsia="de-DE"/>
        </w:rPr>
        <w:t xml:space="preserve"> of the word</w:t>
      </w:r>
      <w:r w:rsidR="007B35E1">
        <w:rPr>
          <w:color w:val="000000"/>
          <w:lang w:val="en-US" w:eastAsia="de-DE"/>
        </w:rPr>
        <w:t xml:space="preserve"> and therefore ease in lexical access, whereas high surprisal means </w:t>
      </w:r>
      <w:r w:rsidR="00C559B8">
        <w:rPr>
          <w:color w:val="000000"/>
          <w:lang w:val="en-US" w:eastAsia="de-DE"/>
        </w:rPr>
        <w:t xml:space="preserve">low </w:t>
      </w:r>
      <w:r w:rsidR="0080451D">
        <w:rPr>
          <w:color w:val="000000"/>
          <w:lang w:val="en-US" w:eastAsia="de-DE"/>
        </w:rPr>
        <w:t>pre-</w:t>
      </w:r>
      <w:r w:rsidR="00C559B8">
        <w:rPr>
          <w:color w:val="000000"/>
          <w:lang w:val="en-US" w:eastAsia="de-DE"/>
        </w:rPr>
        <w:t>activation</w:t>
      </w:r>
      <w:r w:rsidR="0020466C">
        <w:rPr>
          <w:color w:val="000000"/>
          <w:lang w:val="en-US" w:eastAsia="de-DE"/>
        </w:rPr>
        <w:t xml:space="preserve">, leading to more difficulty in lexical access (for a detailed explanation of this process, see </w:t>
      </w:r>
      <w:proofErr w:type="spellStart"/>
      <w:r w:rsidR="0020466C">
        <w:rPr>
          <w:color w:val="000000"/>
          <w:lang w:val="en-US" w:eastAsia="de-DE"/>
        </w:rPr>
        <w:t>Huettig</w:t>
      </w:r>
      <w:proofErr w:type="spellEnd"/>
      <w:r w:rsidR="0020466C">
        <w:rPr>
          <w:color w:val="000000"/>
          <w:lang w:val="en-US" w:eastAsia="de-DE"/>
        </w:rPr>
        <w:t xml:space="preserve"> et al. 2022). </w:t>
      </w:r>
      <w:r w:rsidR="003D3E47">
        <w:rPr>
          <w:color w:val="000000"/>
          <w:lang w:val="en-US" w:eastAsia="de-DE"/>
        </w:rPr>
        <w:t xml:space="preserve">Greater difficulty in lexical access should then </w:t>
      </w:r>
      <w:r w:rsidR="008371A9">
        <w:rPr>
          <w:color w:val="000000"/>
          <w:lang w:val="en-US" w:eastAsia="de-DE"/>
        </w:rPr>
        <w:t>be associated</w:t>
      </w:r>
      <w:r w:rsidR="003D3E47">
        <w:rPr>
          <w:color w:val="000000"/>
          <w:lang w:val="en-US" w:eastAsia="de-DE"/>
        </w:rPr>
        <w:t xml:space="preserve"> with </w:t>
      </w:r>
      <w:r w:rsidR="008371A9">
        <w:rPr>
          <w:color w:val="000000"/>
          <w:lang w:val="en-US" w:eastAsia="de-DE"/>
        </w:rPr>
        <w:t>high</w:t>
      </w:r>
      <w:r w:rsidR="008F6595">
        <w:rPr>
          <w:color w:val="000000"/>
          <w:lang w:val="en-US" w:eastAsia="de-DE"/>
        </w:rPr>
        <w:t>er</w:t>
      </w:r>
      <w:r w:rsidR="008371A9">
        <w:rPr>
          <w:color w:val="000000"/>
          <w:lang w:val="en-US" w:eastAsia="de-DE"/>
        </w:rPr>
        <w:t xml:space="preserve"> </w:t>
      </w:r>
      <w:r w:rsidR="003D3E47">
        <w:rPr>
          <w:color w:val="000000"/>
          <w:lang w:val="en-US" w:eastAsia="de-DE"/>
        </w:rPr>
        <w:t>filler particle occurrence</w:t>
      </w:r>
      <w:r w:rsidR="008371A9">
        <w:rPr>
          <w:color w:val="000000"/>
          <w:lang w:val="en-US" w:eastAsia="de-DE"/>
        </w:rPr>
        <w:t>, as filler particles signal difficulties in speech planning (Clark &amp; Fox Tree 2002</w:t>
      </w:r>
      <w:r w:rsidR="007D40C2">
        <w:rPr>
          <w:color w:val="000000"/>
          <w:lang w:val="en-US" w:eastAsia="de-DE"/>
        </w:rPr>
        <w:t>; Corley &amp; Stewart</w:t>
      </w:r>
      <w:r w:rsidR="00246F7B">
        <w:rPr>
          <w:color w:val="000000"/>
          <w:lang w:val="en-US" w:eastAsia="de-DE"/>
        </w:rPr>
        <w:t> </w:t>
      </w:r>
      <w:r w:rsidR="007D40C2">
        <w:rPr>
          <w:color w:val="000000"/>
          <w:lang w:val="en-US" w:eastAsia="de-DE"/>
        </w:rPr>
        <w:t xml:space="preserve">2008; Kosmala &amp; </w:t>
      </w:r>
      <w:proofErr w:type="spellStart"/>
      <w:r w:rsidR="007D40C2">
        <w:rPr>
          <w:color w:val="000000"/>
          <w:lang w:val="en-US" w:eastAsia="de-DE"/>
        </w:rPr>
        <w:t>Crible</w:t>
      </w:r>
      <w:proofErr w:type="spellEnd"/>
      <w:r w:rsidR="007D40C2">
        <w:rPr>
          <w:color w:val="000000"/>
          <w:lang w:val="en-US" w:eastAsia="de-DE"/>
        </w:rPr>
        <w:t xml:space="preserve"> 2022</w:t>
      </w:r>
      <w:r w:rsidR="008371A9">
        <w:rPr>
          <w:color w:val="000000"/>
          <w:lang w:val="en-US" w:eastAsia="de-DE"/>
        </w:rPr>
        <w:t xml:space="preserve">). </w:t>
      </w:r>
    </w:p>
    <w:p w14:paraId="2BBE34BC" w14:textId="2523746A" w:rsidR="008371A9" w:rsidRDefault="008371A9" w:rsidP="007A5372">
      <w:pPr>
        <w:ind w:firstLine="708"/>
        <w:jc w:val="both"/>
        <w:rPr>
          <w:bCs/>
          <w:color w:val="000000"/>
          <w:lang w:val="en-GB"/>
        </w:rPr>
      </w:pPr>
      <w:r>
        <w:rPr>
          <w:bCs/>
          <w:lang w:val="en-GB"/>
        </w:rPr>
        <w:t xml:space="preserve">Early works on filler particle placement in monolingual settings (Goldman-Eisler 1968; Beattie &amp; Butterworth 1979) already hypothesised that there is a connection between predictability and filler particles, but these early studies were lacking in methodological sophistication. Some more recent studies </w:t>
      </w:r>
      <w:r>
        <w:rPr>
          <w:bCs/>
          <w:color w:val="000000"/>
          <w:lang w:val="en-GB"/>
        </w:rPr>
        <w:t xml:space="preserve">have shown that disfluencies occur in the presence of production difficulties due to new information, where “new” could well be modelled with surprisal (e.g. Barr 2001; Arnold et al. 2003; Heller et al. 2015).  </w:t>
      </w:r>
      <w:r w:rsidR="00C559B8">
        <w:rPr>
          <w:bCs/>
          <w:color w:val="000000"/>
          <w:lang w:val="en-GB"/>
        </w:rPr>
        <w:t>Investigating monolingual English,</w:t>
      </w:r>
      <w:r>
        <w:rPr>
          <w:bCs/>
          <w:color w:val="000000"/>
          <w:lang w:val="en-GB"/>
        </w:rPr>
        <w:t> </w:t>
      </w:r>
      <w:proofErr w:type="spellStart"/>
      <w:r>
        <w:rPr>
          <w:bCs/>
          <w:color w:val="000000"/>
          <w:lang w:val="en-GB"/>
        </w:rPr>
        <w:t>Dammalapati</w:t>
      </w:r>
      <w:proofErr w:type="spellEnd"/>
      <w:r>
        <w:rPr>
          <w:bCs/>
          <w:color w:val="000000"/>
          <w:lang w:val="en-GB"/>
        </w:rPr>
        <w:t xml:space="preserve"> et al. (2019, 2021) </w:t>
      </w:r>
      <w:r w:rsidR="00C559B8">
        <w:rPr>
          <w:bCs/>
          <w:color w:val="000000"/>
          <w:lang w:val="en-GB"/>
        </w:rPr>
        <w:t xml:space="preserve">found that disfluencies (filler particles and </w:t>
      </w:r>
      <w:r w:rsidR="0096729C">
        <w:rPr>
          <w:bCs/>
          <w:color w:val="000000"/>
          <w:lang w:val="en-GB"/>
        </w:rPr>
        <w:t>repairs</w:t>
      </w:r>
      <w:r w:rsidR="00C559B8">
        <w:rPr>
          <w:bCs/>
          <w:color w:val="000000"/>
          <w:lang w:val="en-GB"/>
        </w:rPr>
        <w:t xml:space="preserve">) tend to appear </w:t>
      </w:r>
      <w:r w:rsidR="00152287">
        <w:rPr>
          <w:bCs/>
          <w:color w:val="000000"/>
          <w:lang w:val="en-GB"/>
        </w:rPr>
        <w:t xml:space="preserve">after low </w:t>
      </w:r>
      <w:r w:rsidR="00C559B8">
        <w:rPr>
          <w:bCs/>
          <w:color w:val="000000"/>
          <w:lang w:val="en-GB"/>
        </w:rPr>
        <w:t xml:space="preserve">surprisal </w:t>
      </w:r>
      <w:r w:rsidR="00381F52">
        <w:rPr>
          <w:bCs/>
          <w:color w:val="000000"/>
          <w:lang w:val="en-GB"/>
        </w:rPr>
        <w:t xml:space="preserve">words and </w:t>
      </w:r>
      <w:r w:rsidR="00152287">
        <w:rPr>
          <w:bCs/>
          <w:color w:val="000000"/>
          <w:lang w:val="en-GB"/>
        </w:rPr>
        <w:t>before</w:t>
      </w:r>
      <w:r w:rsidR="008F6595">
        <w:rPr>
          <w:bCs/>
          <w:color w:val="000000"/>
          <w:lang w:val="en-GB"/>
        </w:rPr>
        <w:t xml:space="preserve"> </w:t>
      </w:r>
      <w:r w:rsidR="00381F52">
        <w:rPr>
          <w:bCs/>
          <w:color w:val="000000"/>
          <w:lang w:val="en-GB"/>
        </w:rPr>
        <w:t xml:space="preserve">high surprisal words. They interpreted </w:t>
      </w:r>
      <w:r w:rsidR="007A5372">
        <w:rPr>
          <w:bCs/>
          <w:color w:val="000000"/>
          <w:lang w:val="en-GB"/>
        </w:rPr>
        <w:t xml:space="preserve">this as speakers selecting easily accessible words (low surprisal) to better plan for upcoming production difficulties, as reflected in high surprisal words following disfluencies. </w:t>
      </w:r>
      <w:r>
        <w:rPr>
          <w:bCs/>
          <w:color w:val="000000"/>
          <w:lang w:val="en-GB"/>
        </w:rPr>
        <w:t>Zámečník</w:t>
      </w:r>
      <w:r w:rsidR="00246F7B">
        <w:rPr>
          <w:bCs/>
          <w:color w:val="000000"/>
          <w:lang w:val="en-GB"/>
        </w:rPr>
        <w:t> </w:t>
      </w:r>
      <w:r>
        <w:rPr>
          <w:bCs/>
          <w:color w:val="000000"/>
          <w:lang w:val="en-GB"/>
        </w:rPr>
        <w:t>(2019) also identified surprisal as a strong predictor for filler particle</w:t>
      </w:r>
      <w:r w:rsidR="007D40C2">
        <w:rPr>
          <w:bCs/>
          <w:color w:val="000000"/>
          <w:lang w:val="en-GB"/>
        </w:rPr>
        <w:t xml:space="preserve"> occurrence</w:t>
      </w:r>
      <w:r>
        <w:rPr>
          <w:bCs/>
          <w:color w:val="000000"/>
          <w:lang w:val="en-GB"/>
        </w:rPr>
        <w:t xml:space="preserve"> in monolingual English speech. </w:t>
      </w:r>
    </w:p>
    <w:p w14:paraId="3AF9D588" w14:textId="71C1EBB7" w:rsidR="004A0E86" w:rsidRPr="0080451D" w:rsidRDefault="008371A9" w:rsidP="0080451D">
      <w:pPr>
        <w:ind w:firstLine="708"/>
        <w:jc w:val="both"/>
        <w:rPr>
          <w:color w:val="000000"/>
        </w:rPr>
      </w:pPr>
      <w:r>
        <w:rPr>
          <w:bCs/>
          <w:color w:val="000000"/>
          <w:lang w:val="en-GB"/>
        </w:rPr>
        <w:t>Here, we build on the</w:t>
      </w:r>
      <w:r w:rsidR="008F6595">
        <w:rPr>
          <w:bCs/>
          <w:color w:val="000000"/>
          <w:lang w:val="en-GB"/>
        </w:rPr>
        <w:t>se</w:t>
      </w:r>
      <w:r>
        <w:rPr>
          <w:bCs/>
          <w:color w:val="000000"/>
          <w:lang w:val="en-GB"/>
        </w:rPr>
        <w:t xml:space="preserve"> insights from monolingual </w:t>
      </w:r>
      <w:r w:rsidR="000205B4">
        <w:rPr>
          <w:bCs/>
          <w:color w:val="000000"/>
          <w:lang w:val="en-GB"/>
        </w:rPr>
        <w:t xml:space="preserve">language production and apply it to simultaneous interpreting. </w:t>
      </w:r>
      <w:r w:rsidR="008F6595">
        <w:rPr>
          <w:bCs/>
          <w:color w:val="000000"/>
          <w:lang w:val="en-GB"/>
        </w:rPr>
        <w:t xml:space="preserve">We assume that at least part of lexical access in interpreting is similar to that of monolingual speech production. However, we know that cross-lingual </w:t>
      </w:r>
      <w:r w:rsidR="007D40C2">
        <w:rPr>
          <w:bCs/>
          <w:color w:val="000000"/>
          <w:lang w:val="en-GB"/>
        </w:rPr>
        <w:t xml:space="preserve">lexical </w:t>
      </w:r>
      <w:r w:rsidR="008F6595">
        <w:rPr>
          <w:bCs/>
          <w:color w:val="000000"/>
          <w:lang w:val="en-GB"/>
        </w:rPr>
        <w:t>activation happens</w:t>
      </w:r>
      <w:r w:rsidR="007A5372">
        <w:rPr>
          <w:bCs/>
          <w:color w:val="000000"/>
          <w:lang w:val="en-GB"/>
        </w:rPr>
        <w:t xml:space="preserve"> (</w:t>
      </w:r>
      <w:r w:rsidR="007A5372" w:rsidRPr="007A5372">
        <w:rPr>
          <w:bCs/>
          <w:lang w:val="en-GB"/>
        </w:rPr>
        <w:t>Amos &amp; Pickering 2020)</w:t>
      </w:r>
      <w:r w:rsidR="00731D38" w:rsidRPr="007A5372">
        <w:rPr>
          <w:bCs/>
          <w:lang w:val="en-GB"/>
        </w:rPr>
        <w:t>.</w:t>
      </w:r>
      <w:r w:rsidR="00731D38">
        <w:rPr>
          <w:bCs/>
          <w:color w:val="000000"/>
          <w:lang w:val="en-GB"/>
        </w:rPr>
        <w:t xml:space="preserve"> Furthermore, Amos &amp; Pickering</w:t>
      </w:r>
      <w:r w:rsidR="007D40C2">
        <w:rPr>
          <w:bCs/>
          <w:color w:val="000000"/>
          <w:lang w:val="en-GB"/>
        </w:rPr>
        <w:t> </w:t>
      </w:r>
      <w:r w:rsidR="00731D38">
        <w:rPr>
          <w:bCs/>
          <w:color w:val="000000"/>
          <w:lang w:val="en-GB"/>
        </w:rPr>
        <w:t>(2020</w:t>
      </w:r>
      <w:r w:rsidR="00C26290">
        <w:rPr>
          <w:bCs/>
          <w:color w:val="000000"/>
          <w:lang w:val="en-GB"/>
        </w:rPr>
        <w:t>: 710</w:t>
      </w:r>
      <w:r w:rsidR="00731D38">
        <w:rPr>
          <w:bCs/>
          <w:color w:val="000000"/>
          <w:lang w:val="en-GB"/>
        </w:rPr>
        <w:t xml:space="preserve">) note that cognitive load could </w:t>
      </w:r>
      <w:r w:rsidR="0096729C">
        <w:rPr>
          <w:bCs/>
          <w:color w:val="000000"/>
          <w:lang w:val="en-GB"/>
        </w:rPr>
        <w:t>hinder</w:t>
      </w:r>
      <w:r w:rsidR="00731D38">
        <w:rPr>
          <w:bCs/>
          <w:color w:val="000000"/>
          <w:lang w:val="en-GB"/>
        </w:rPr>
        <w:t xml:space="preserve"> prediction</w:t>
      </w:r>
      <w:r w:rsidR="00731D38" w:rsidRPr="007A5372">
        <w:rPr>
          <w:bCs/>
          <w:lang w:val="en-GB"/>
        </w:rPr>
        <w:t xml:space="preserve">. </w:t>
      </w:r>
      <w:r w:rsidR="005C4DE2" w:rsidRPr="007A5372">
        <w:rPr>
          <w:bCs/>
          <w:lang w:val="en-GB"/>
        </w:rPr>
        <w:t xml:space="preserve">More specifically, </w:t>
      </w:r>
      <w:r w:rsidR="00731D38" w:rsidRPr="007A5372">
        <w:rPr>
          <w:bCs/>
          <w:lang w:val="en-GB"/>
        </w:rPr>
        <w:t>Amos et al. (2022</w:t>
      </w:r>
      <w:r w:rsidR="00B52584" w:rsidRPr="007A5372">
        <w:rPr>
          <w:bCs/>
          <w:lang w:val="en-GB"/>
        </w:rPr>
        <w:t>: 3</w:t>
      </w:r>
      <w:r w:rsidR="00731D38" w:rsidRPr="007A5372">
        <w:rPr>
          <w:bCs/>
          <w:lang w:val="en-GB"/>
        </w:rPr>
        <w:t xml:space="preserve">) </w:t>
      </w:r>
      <w:r w:rsidR="0096729C">
        <w:rPr>
          <w:bCs/>
          <w:lang w:val="en-GB"/>
        </w:rPr>
        <w:t>point out</w:t>
      </w:r>
      <w:r w:rsidR="00731D38" w:rsidRPr="007A5372">
        <w:rPr>
          <w:bCs/>
          <w:lang w:val="en-GB"/>
        </w:rPr>
        <w:t xml:space="preserve"> that “</w:t>
      </w:r>
      <w:r w:rsidR="00731D38" w:rsidRPr="007A5372">
        <w:t xml:space="preserve">concurrent activation of both languages, and the regular switching of focus from comprehension to production and back between the two languages, may lead to a weaker activation of each </w:t>
      </w:r>
      <w:r w:rsidR="007A5372" w:rsidRPr="007A5372">
        <w:t>language</w:t>
      </w:r>
      <w:r w:rsidR="007A5372">
        <w:t>“</w:t>
      </w:r>
      <w:r w:rsidR="005E2167">
        <w:t>.</w:t>
      </w:r>
      <w:r w:rsidR="007A5372" w:rsidRPr="007A5372">
        <w:t xml:space="preserve"> Therefore, we expect differences in the effect of surprisal on filler particle occurrence between original and interpreted speeches.</w:t>
      </w:r>
    </w:p>
    <w:p w14:paraId="1D8195F4" w14:textId="77777777" w:rsidR="00194522" w:rsidRPr="00633DE7" w:rsidRDefault="00194522" w:rsidP="00633DE7">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Methodology</w:t>
      </w:r>
    </w:p>
    <w:p w14:paraId="0F62796D" w14:textId="77777777" w:rsidR="00194522" w:rsidRPr="00633DE7" w:rsidRDefault="00194522" w:rsidP="00633DE7">
      <w:pPr>
        <w:pStyle w:val="ListParagraph"/>
        <w:numPr>
          <w:ilvl w:val="1"/>
          <w:numId w:val="1"/>
        </w:numPr>
        <w:pBdr>
          <w:top w:val="nil"/>
          <w:left w:val="nil"/>
          <w:bottom w:val="nil"/>
          <w:right w:val="nil"/>
          <w:between w:val="nil"/>
        </w:pBdr>
        <w:suppressAutoHyphens w:val="0"/>
        <w:autoSpaceDE/>
        <w:autoSpaceDN/>
        <w:adjustRightInd/>
        <w:spacing w:before="280" w:after="280"/>
        <w:ind w:left="850" w:hanging="425"/>
        <w:contextualSpacing/>
        <w:jc w:val="both"/>
        <w:rPr>
          <w:rFonts w:eastAsia="Times New Roman"/>
          <w:i/>
          <w:kern w:val="0"/>
          <w:lang w:val="en-GB" w:eastAsia="ru-RU"/>
        </w:rPr>
      </w:pPr>
      <w:r w:rsidRPr="00633DE7">
        <w:rPr>
          <w:rFonts w:eastAsia="Times New Roman"/>
          <w:i/>
          <w:kern w:val="0"/>
          <w:lang w:val="en-GB" w:eastAsia="ru-RU"/>
        </w:rPr>
        <w:t>Data</w:t>
      </w:r>
    </w:p>
    <w:p w14:paraId="20835C63" w14:textId="2A0DF5CC" w:rsidR="002401B8" w:rsidRPr="00712DE1" w:rsidRDefault="00194522">
      <w:pPr>
        <w:pStyle w:val="Subtitle"/>
        <w:jc w:val="both"/>
        <w:rPr>
          <w:b w:val="0"/>
          <w:bCs w:val="0"/>
          <w:lang w:val="en-GB"/>
        </w:rPr>
      </w:pPr>
      <w:r>
        <w:rPr>
          <w:b w:val="0"/>
          <w:bCs w:val="0"/>
          <w:lang w:val="en-GB"/>
        </w:rPr>
        <w:t xml:space="preserve">The data used in this study are drawn from the German and English </w:t>
      </w:r>
      <w:proofErr w:type="spellStart"/>
      <w:r>
        <w:rPr>
          <w:b w:val="0"/>
          <w:bCs w:val="0"/>
          <w:lang w:val="en-GB"/>
        </w:rPr>
        <w:t>subcorpora</w:t>
      </w:r>
      <w:proofErr w:type="spellEnd"/>
      <w:r>
        <w:rPr>
          <w:b w:val="0"/>
          <w:bCs w:val="0"/>
          <w:lang w:val="en-GB"/>
        </w:rPr>
        <w:t xml:space="preserve"> of EPIC-UdS </w:t>
      </w:r>
      <w:bookmarkStart w:id="4" w:name="_Hlk182065773"/>
      <w:r>
        <w:rPr>
          <w:b w:val="0"/>
          <w:bCs w:val="0"/>
          <w:lang w:val="en-GB"/>
        </w:rPr>
        <w:t>(Przybyl et al. 2022</w:t>
      </w:r>
      <w:r w:rsidR="007E6AEE">
        <w:rPr>
          <w:b w:val="0"/>
          <w:bCs w:val="0"/>
          <w:lang w:val="en-GB"/>
        </w:rPr>
        <w:t>a</w:t>
      </w:r>
      <w:r>
        <w:rPr>
          <w:b w:val="0"/>
          <w:bCs w:val="0"/>
          <w:lang w:val="en-GB"/>
        </w:rPr>
        <w:t>)</w:t>
      </w:r>
      <w:bookmarkEnd w:id="4"/>
      <w:r>
        <w:rPr>
          <w:b w:val="0"/>
          <w:bCs w:val="0"/>
          <w:lang w:val="en-GB"/>
        </w:rPr>
        <w:t>. It contains transcriptions of speeches held at the European Parliament between 2008 and 2013 by English</w:t>
      </w:r>
      <w:r w:rsidR="005C4DE2">
        <w:rPr>
          <w:b w:val="0"/>
          <w:bCs w:val="0"/>
          <w:lang w:val="en-GB"/>
        </w:rPr>
        <w:t xml:space="preserve"> and</w:t>
      </w:r>
      <w:r w:rsidR="00A718A4">
        <w:rPr>
          <w:b w:val="0"/>
          <w:bCs w:val="0"/>
          <w:lang w:val="en-GB"/>
        </w:rPr>
        <w:t xml:space="preserve"> </w:t>
      </w:r>
      <w:r>
        <w:rPr>
          <w:b w:val="0"/>
          <w:bCs w:val="0"/>
          <w:lang w:val="en-GB"/>
        </w:rPr>
        <w:t xml:space="preserve">German native-speaking MEPs and their interpretations into German and </w:t>
      </w:r>
      <w:r w:rsidR="00A718A4">
        <w:rPr>
          <w:b w:val="0"/>
          <w:bCs w:val="0"/>
          <w:lang w:val="en-GB"/>
        </w:rPr>
        <w:t>English, respectively</w:t>
      </w:r>
      <w:r>
        <w:rPr>
          <w:b w:val="0"/>
          <w:bCs w:val="0"/>
          <w:lang w:val="en-GB"/>
        </w:rPr>
        <w:t xml:space="preserve">. The transcriptions include disfluencies such as filler particles, truncations and repetitions. The corpora include rich annotations such as part of speech, dependency relations and lemma. Speaker and interpreter identity are included in the metadata. </w:t>
      </w:r>
      <w:r w:rsidR="005C4DE2">
        <w:rPr>
          <w:b w:val="0"/>
          <w:bCs w:val="0"/>
          <w:lang w:val="en-GB"/>
        </w:rPr>
        <w:t>A student assistant was asked to identify individual interpreters by list</w:t>
      </w:r>
      <w:r w:rsidR="00152287">
        <w:rPr>
          <w:b w:val="0"/>
          <w:bCs w:val="0"/>
          <w:lang w:val="en-GB"/>
        </w:rPr>
        <w:t>eni</w:t>
      </w:r>
      <w:r w:rsidR="005C4DE2">
        <w:rPr>
          <w:b w:val="0"/>
          <w:bCs w:val="0"/>
          <w:lang w:val="en-GB"/>
        </w:rPr>
        <w:t>ng to interpreters</w:t>
      </w:r>
      <w:r w:rsidR="00D712C6">
        <w:rPr>
          <w:b w:val="0"/>
          <w:bCs w:val="0"/>
          <w:lang w:val="en-GB"/>
        </w:rPr>
        <w:t>’</w:t>
      </w:r>
      <w:r w:rsidR="005C4DE2">
        <w:rPr>
          <w:b w:val="0"/>
          <w:bCs w:val="0"/>
          <w:lang w:val="en-GB"/>
        </w:rPr>
        <w:t xml:space="preserve"> voices. </w:t>
      </w:r>
      <w:r>
        <w:rPr>
          <w:b w:val="0"/>
          <w:bCs w:val="0"/>
          <w:lang w:val="en-GB"/>
        </w:rPr>
        <w:t xml:space="preserve">Table 1 shows the size of the individual </w:t>
      </w:r>
      <w:proofErr w:type="spellStart"/>
      <w:r>
        <w:rPr>
          <w:b w:val="0"/>
          <w:bCs w:val="0"/>
          <w:lang w:val="en-GB"/>
        </w:rPr>
        <w:t>subcorpora</w:t>
      </w:r>
      <w:proofErr w:type="spellEnd"/>
      <w:r>
        <w:rPr>
          <w:b w:val="0"/>
          <w:bCs w:val="0"/>
          <w:lang w:val="en-GB"/>
        </w:rPr>
        <w:t xml:space="preserve">. The total corpus comprises approximately 250,000 tokens. </w:t>
      </w:r>
    </w:p>
    <w:p w14:paraId="3F9B8C23" w14:textId="77777777" w:rsidR="00467E37" w:rsidRPr="00025CBF" w:rsidRDefault="00194522" w:rsidP="00E24395">
      <w:pPr>
        <w:keepNext/>
        <w:keepLines/>
        <w:suppressAutoHyphens w:val="0"/>
        <w:autoSpaceDE/>
        <w:autoSpaceDN/>
        <w:adjustRightInd/>
        <w:spacing w:before="160" w:after="120"/>
        <w:ind w:right="2363"/>
        <w:rPr>
          <w:rFonts w:ascii="TimesNewRoman" w:eastAsia="TimesNewRoman" w:hAnsi="TimesNewRoman" w:cs="TimesNewRoman"/>
          <w:kern w:val="0"/>
          <w:sz w:val="22"/>
          <w:szCs w:val="18"/>
          <w:lang w:val="en-GB" w:eastAsia="de-DE"/>
        </w:rPr>
      </w:pPr>
      <w:r w:rsidRPr="00025CBF">
        <w:rPr>
          <w:rFonts w:ascii="TimesNewRoman" w:eastAsia="TimesNewRoman" w:hAnsi="TimesNewRoman" w:cs="TimesNewRoman"/>
          <w:kern w:val="0"/>
          <w:sz w:val="22"/>
          <w:szCs w:val="18"/>
          <w:lang w:val="en-GB" w:eastAsia="de-DE"/>
        </w:rPr>
        <w:lastRenderedPageBreak/>
        <w:t xml:space="preserve">Table 1: EPIC-UdS Corpus (English and German </w:t>
      </w:r>
      <w:proofErr w:type="spellStart"/>
      <w:r w:rsidRPr="00025CBF">
        <w:rPr>
          <w:rFonts w:ascii="TimesNewRoman" w:eastAsia="TimesNewRoman" w:hAnsi="TimesNewRoman" w:cs="TimesNewRoman"/>
          <w:kern w:val="0"/>
          <w:sz w:val="22"/>
          <w:szCs w:val="18"/>
          <w:lang w:val="en-GB" w:eastAsia="de-DE"/>
        </w:rPr>
        <w:t>subcorpora</w:t>
      </w:r>
      <w:proofErr w:type="spellEnd"/>
      <w:r w:rsidRPr="00025CBF">
        <w:rPr>
          <w:rFonts w:ascii="TimesNewRoman" w:eastAsia="TimesNewRoman" w:hAnsi="TimesNewRoman" w:cs="TimesNewRoman"/>
          <w:kern w:val="0"/>
          <w:sz w:val="22"/>
          <w:szCs w:val="18"/>
          <w:lang w:val="en-GB" w:eastAsia="de-DE"/>
        </w:rPr>
        <w:t>)</w:t>
      </w:r>
    </w:p>
    <w:tbl>
      <w:tblPr>
        <w:tblW w:w="0" w:type="auto"/>
        <w:tblLayout w:type="fixed"/>
        <w:tblCellMar>
          <w:left w:w="0" w:type="dxa"/>
          <w:right w:w="0" w:type="dxa"/>
        </w:tblCellMar>
        <w:tblLook w:val="0000" w:firstRow="0" w:lastRow="0" w:firstColumn="0" w:lastColumn="0" w:noHBand="0" w:noVBand="0"/>
      </w:tblPr>
      <w:tblGrid>
        <w:gridCol w:w="2613"/>
        <w:gridCol w:w="1213"/>
      </w:tblGrid>
      <w:tr w:rsidR="00194522" w14:paraId="5A24B208" w14:textId="77777777" w:rsidTr="00E24395">
        <w:trPr>
          <w:trHeight w:val="113"/>
        </w:trPr>
        <w:tc>
          <w:tcPr>
            <w:tcW w:w="2613" w:type="dxa"/>
            <w:tcBorders>
              <w:top w:val="single" w:sz="8" w:space="0" w:color="000000"/>
              <w:left w:val="nil"/>
              <w:bottom w:val="single" w:sz="8" w:space="0" w:color="000000"/>
              <w:right w:val="nil"/>
            </w:tcBorders>
            <w:tcMar>
              <w:top w:w="72" w:type="dxa"/>
              <w:left w:w="144" w:type="dxa"/>
              <w:bottom w:w="72" w:type="dxa"/>
              <w:right w:w="144" w:type="dxa"/>
            </w:tcMar>
          </w:tcPr>
          <w:p w14:paraId="4D5BEB30" w14:textId="77777777" w:rsidR="00194522" w:rsidRDefault="00194522">
            <w:pPr>
              <w:jc w:val="both"/>
            </w:pPr>
            <w:proofErr w:type="spellStart"/>
            <w:r>
              <w:rPr>
                <w:b/>
                <w:bCs/>
                <w:color w:val="000000"/>
                <w:sz w:val="22"/>
                <w:szCs w:val="36"/>
                <w:lang w:val="de-DE" w:eastAsia="en-GB"/>
              </w:rPr>
              <w:t>Subcorpus</w:t>
            </w:r>
            <w:proofErr w:type="spellEnd"/>
          </w:p>
        </w:tc>
        <w:tc>
          <w:tcPr>
            <w:tcW w:w="1213" w:type="dxa"/>
            <w:tcBorders>
              <w:top w:val="single" w:sz="8" w:space="0" w:color="000000"/>
              <w:left w:val="nil"/>
              <w:bottom w:val="single" w:sz="8" w:space="0" w:color="000000"/>
              <w:right w:val="nil"/>
            </w:tcBorders>
            <w:tcMar>
              <w:top w:w="72" w:type="dxa"/>
              <w:left w:w="144" w:type="dxa"/>
              <w:bottom w:w="72" w:type="dxa"/>
              <w:right w:w="144" w:type="dxa"/>
            </w:tcMar>
          </w:tcPr>
          <w:p w14:paraId="5A5A6D6C" w14:textId="77777777" w:rsidR="00194522" w:rsidRDefault="00194522">
            <w:pPr>
              <w:jc w:val="both"/>
            </w:pPr>
            <w:r>
              <w:rPr>
                <w:b/>
                <w:bCs/>
                <w:color w:val="000000"/>
                <w:sz w:val="22"/>
                <w:szCs w:val="36"/>
                <w:lang w:val="de-DE" w:eastAsia="en-GB"/>
              </w:rPr>
              <w:t>Tokens</w:t>
            </w:r>
          </w:p>
        </w:tc>
      </w:tr>
      <w:tr w:rsidR="00194522" w14:paraId="6FAAF928" w14:textId="77777777" w:rsidTr="00E24395">
        <w:trPr>
          <w:trHeight w:val="529"/>
        </w:trPr>
        <w:tc>
          <w:tcPr>
            <w:tcW w:w="2613" w:type="dxa"/>
            <w:tcBorders>
              <w:top w:val="single" w:sz="8" w:space="0" w:color="000000"/>
              <w:left w:val="nil"/>
              <w:bottom w:val="nil"/>
              <w:right w:val="nil"/>
            </w:tcBorders>
            <w:shd w:val="clear" w:color="auto" w:fill="E7E7E7"/>
            <w:tcMar>
              <w:top w:w="72" w:type="dxa"/>
              <w:left w:w="144" w:type="dxa"/>
              <w:bottom w:w="72" w:type="dxa"/>
              <w:right w:w="144" w:type="dxa"/>
            </w:tcMar>
          </w:tcPr>
          <w:p w14:paraId="4CCEC907" w14:textId="77777777" w:rsidR="00194522" w:rsidRDefault="00194522">
            <w:pPr>
              <w:jc w:val="both"/>
            </w:pPr>
            <w:r>
              <w:rPr>
                <w:color w:val="000000"/>
                <w:sz w:val="22"/>
                <w:szCs w:val="36"/>
                <w:lang w:val="de-DE" w:eastAsia="en-GB"/>
              </w:rPr>
              <w:t xml:space="preserve">English </w:t>
            </w:r>
            <w:proofErr w:type="spellStart"/>
            <w:r>
              <w:rPr>
                <w:color w:val="000000"/>
                <w:sz w:val="22"/>
                <w:szCs w:val="36"/>
                <w:lang w:val="de-DE" w:eastAsia="en-GB"/>
              </w:rPr>
              <w:t>Interpreting</w:t>
            </w:r>
            <w:proofErr w:type="spellEnd"/>
            <w:r>
              <w:rPr>
                <w:color w:val="000000"/>
                <w:sz w:val="22"/>
                <w:szCs w:val="36"/>
                <w:lang w:val="de-DE" w:eastAsia="en-GB"/>
              </w:rPr>
              <w:t xml:space="preserve"> (SI) </w:t>
            </w:r>
          </w:p>
        </w:tc>
        <w:tc>
          <w:tcPr>
            <w:tcW w:w="1213" w:type="dxa"/>
            <w:tcBorders>
              <w:top w:val="single" w:sz="8" w:space="0" w:color="000000"/>
              <w:left w:val="nil"/>
              <w:bottom w:val="nil"/>
              <w:right w:val="nil"/>
            </w:tcBorders>
            <w:shd w:val="clear" w:color="auto" w:fill="E7E7E7"/>
            <w:tcMar>
              <w:top w:w="72" w:type="dxa"/>
              <w:left w:w="144" w:type="dxa"/>
              <w:bottom w:w="72" w:type="dxa"/>
              <w:right w:w="144" w:type="dxa"/>
            </w:tcMar>
          </w:tcPr>
          <w:p w14:paraId="3402EF81" w14:textId="77777777" w:rsidR="00194522" w:rsidRDefault="00194522">
            <w:pPr>
              <w:jc w:val="both"/>
            </w:pPr>
            <w:r>
              <w:rPr>
                <w:color w:val="000000"/>
                <w:sz w:val="22"/>
                <w:szCs w:val="36"/>
                <w:lang w:val="de-DE" w:eastAsia="en-GB"/>
              </w:rPr>
              <w:t xml:space="preserve">58,503 </w:t>
            </w:r>
            <w:r>
              <w:rPr>
                <w:color w:val="000000"/>
                <w:sz w:val="22"/>
                <w:szCs w:val="36"/>
                <w:lang w:val="de-DE" w:eastAsia="en-GB"/>
              </w:rPr>
              <w:tab/>
            </w:r>
          </w:p>
        </w:tc>
      </w:tr>
      <w:tr w:rsidR="00194522" w14:paraId="7D392CFF" w14:textId="77777777" w:rsidTr="00E24395">
        <w:trPr>
          <w:trHeight w:val="529"/>
        </w:trPr>
        <w:tc>
          <w:tcPr>
            <w:tcW w:w="2613" w:type="dxa"/>
            <w:tcBorders>
              <w:top w:val="nil"/>
              <w:left w:val="nil"/>
              <w:bottom w:val="nil"/>
              <w:right w:val="nil"/>
            </w:tcBorders>
            <w:tcMar>
              <w:top w:w="72" w:type="dxa"/>
              <w:left w:w="144" w:type="dxa"/>
              <w:bottom w:w="72" w:type="dxa"/>
              <w:right w:w="144" w:type="dxa"/>
            </w:tcMar>
          </w:tcPr>
          <w:p w14:paraId="0D2576CF" w14:textId="77777777" w:rsidR="00194522" w:rsidRDefault="00194522">
            <w:pPr>
              <w:jc w:val="both"/>
            </w:pPr>
            <w:r>
              <w:rPr>
                <w:color w:val="000000"/>
                <w:sz w:val="22"/>
                <w:szCs w:val="36"/>
                <w:lang w:val="de-DE" w:eastAsia="en-GB"/>
              </w:rPr>
              <w:t>English Originals (ORG)</w:t>
            </w:r>
          </w:p>
        </w:tc>
        <w:tc>
          <w:tcPr>
            <w:tcW w:w="1213" w:type="dxa"/>
            <w:tcBorders>
              <w:top w:val="nil"/>
              <w:left w:val="nil"/>
              <w:bottom w:val="nil"/>
              <w:right w:val="nil"/>
            </w:tcBorders>
            <w:tcMar>
              <w:top w:w="72" w:type="dxa"/>
              <w:left w:w="144" w:type="dxa"/>
              <w:bottom w:w="72" w:type="dxa"/>
              <w:right w:w="144" w:type="dxa"/>
            </w:tcMar>
          </w:tcPr>
          <w:p w14:paraId="714B9FAA" w14:textId="77777777" w:rsidR="00194522" w:rsidRDefault="00194522">
            <w:pPr>
              <w:jc w:val="both"/>
            </w:pPr>
            <w:r>
              <w:rPr>
                <w:color w:val="000000"/>
                <w:sz w:val="22"/>
                <w:szCs w:val="36"/>
                <w:lang w:val="de-DE" w:eastAsia="en-GB"/>
              </w:rPr>
              <w:t>71,146</w:t>
            </w:r>
          </w:p>
        </w:tc>
      </w:tr>
      <w:tr w:rsidR="00194522" w14:paraId="64BE94DE" w14:textId="77777777" w:rsidTr="00E24395">
        <w:trPr>
          <w:trHeight w:val="529"/>
        </w:trPr>
        <w:tc>
          <w:tcPr>
            <w:tcW w:w="2613" w:type="dxa"/>
            <w:tcBorders>
              <w:top w:val="nil"/>
              <w:left w:val="nil"/>
              <w:bottom w:val="nil"/>
              <w:right w:val="nil"/>
            </w:tcBorders>
            <w:shd w:val="clear" w:color="auto" w:fill="E7E7E7"/>
            <w:tcMar>
              <w:top w:w="72" w:type="dxa"/>
              <w:left w:w="144" w:type="dxa"/>
              <w:bottom w:w="72" w:type="dxa"/>
              <w:right w:w="144" w:type="dxa"/>
            </w:tcMar>
          </w:tcPr>
          <w:p w14:paraId="158036BD" w14:textId="77777777" w:rsidR="00194522" w:rsidRDefault="00194522">
            <w:pPr>
              <w:jc w:val="both"/>
            </w:pPr>
            <w:r>
              <w:rPr>
                <w:color w:val="000000"/>
                <w:sz w:val="22"/>
                <w:szCs w:val="36"/>
                <w:lang w:val="de-DE" w:eastAsia="en-GB"/>
              </w:rPr>
              <w:t xml:space="preserve">German </w:t>
            </w:r>
            <w:proofErr w:type="spellStart"/>
            <w:r>
              <w:rPr>
                <w:color w:val="000000"/>
                <w:sz w:val="22"/>
                <w:szCs w:val="36"/>
                <w:lang w:val="de-DE" w:eastAsia="en-GB"/>
              </w:rPr>
              <w:t>Interpreting</w:t>
            </w:r>
            <w:proofErr w:type="spellEnd"/>
            <w:r>
              <w:rPr>
                <w:color w:val="000000"/>
                <w:sz w:val="22"/>
                <w:szCs w:val="36"/>
                <w:lang w:val="de-DE" w:eastAsia="en-GB"/>
              </w:rPr>
              <w:t xml:space="preserve"> (SI)</w:t>
            </w:r>
          </w:p>
        </w:tc>
        <w:tc>
          <w:tcPr>
            <w:tcW w:w="1213" w:type="dxa"/>
            <w:tcBorders>
              <w:top w:val="nil"/>
              <w:left w:val="nil"/>
              <w:bottom w:val="nil"/>
              <w:right w:val="nil"/>
            </w:tcBorders>
            <w:shd w:val="clear" w:color="auto" w:fill="E7E7E7"/>
            <w:tcMar>
              <w:top w:w="72" w:type="dxa"/>
              <w:left w:w="144" w:type="dxa"/>
              <w:bottom w:w="72" w:type="dxa"/>
              <w:right w:w="144" w:type="dxa"/>
            </w:tcMar>
          </w:tcPr>
          <w:p w14:paraId="72C0AD20" w14:textId="77777777" w:rsidR="00194522" w:rsidRDefault="00194522">
            <w:pPr>
              <w:jc w:val="both"/>
            </w:pPr>
            <w:r>
              <w:rPr>
                <w:color w:val="000000"/>
                <w:sz w:val="22"/>
                <w:szCs w:val="36"/>
                <w:lang w:val="de-DE" w:eastAsia="en-GB"/>
              </w:rPr>
              <w:t xml:space="preserve">62,120 </w:t>
            </w:r>
            <w:r>
              <w:rPr>
                <w:color w:val="000000"/>
                <w:sz w:val="22"/>
                <w:szCs w:val="36"/>
                <w:lang w:val="de-DE" w:eastAsia="en-GB"/>
              </w:rPr>
              <w:tab/>
            </w:r>
          </w:p>
        </w:tc>
      </w:tr>
      <w:tr w:rsidR="00194522" w14:paraId="27762C7C" w14:textId="77777777" w:rsidTr="00E24395">
        <w:trPr>
          <w:trHeight w:val="529"/>
        </w:trPr>
        <w:tc>
          <w:tcPr>
            <w:tcW w:w="2613" w:type="dxa"/>
            <w:tcBorders>
              <w:top w:val="nil"/>
              <w:left w:val="nil"/>
              <w:bottom w:val="single" w:sz="8" w:space="0" w:color="000000"/>
              <w:right w:val="nil"/>
            </w:tcBorders>
            <w:tcMar>
              <w:top w:w="72" w:type="dxa"/>
              <w:left w:w="144" w:type="dxa"/>
              <w:bottom w:w="72" w:type="dxa"/>
              <w:right w:w="144" w:type="dxa"/>
            </w:tcMar>
          </w:tcPr>
          <w:p w14:paraId="7E61E661" w14:textId="77777777" w:rsidR="00194522" w:rsidRDefault="00194522">
            <w:pPr>
              <w:jc w:val="both"/>
            </w:pPr>
            <w:r>
              <w:rPr>
                <w:color w:val="000000"/>
                <w:sz w:val="22"/>
                <w:szCs w:val="36"/>
                <w:lang w:val="de-DE" w:eastAsia="en-GB"/>
              </w:rPr>
              <w:t>German Originals (ORG)</w:t>
            </w:r>
          </w:p>
        </w:tc>
        <w:tc>
          <w:tcPr>
            <w:tcW w:w="1213" w:type="dxa"/>
            <w:tcBorders>
              <w:top w:val="nil"/>
              <w:left w:val="nil"/>
              <w:bottom w:val="single" w:sz="8" w:space="0" w:color="000000"/>
              <w:right w:val="nil"/>
            </w:tcBorders>
            <w:tcMar>
              <w:top w:w="72" w:type="dxa"/>
              <w:left w:w="144" w:type="dxa"/>
              <w:bottom w:w="72" w:type="dxa"/>
              <w:right w:w="144" w:type="dxa"/>
            </w:tcMar>
          </w:tcPr>
          <w:p w14:paraId="0CD0205C" w14:textId="77777777" w:rsidR="00194522" w:rsidRDefault="00194522">
            <w:pPr>
              <w:jc w:val="both"/>
            </w:pPr>
            <w:r>
              <w:rPr>
                <w:color w:val="000000"/>
                <w:sz w:val="22"/>
                <w:szCs w:val="36"/>
                <w:lang w:val="de-DE" w:eastAsia="en-GB"/>
              </w:rPr>
              <w:t xml:space="preserve">56,488 </w:t>
            </w:r>
            <w:r>
              <w:rPr>
                <w:color w:val="000000"/>
                <w:sz w:val="22"/>
                <w:szCs w:val="36"/>
                <w:lang w:val="de-DE" w:eastAsia="en-GB"/>
              </w:rPr>
              <w:tab/>
            </w:r>
          </w:p>
        </w:tc>
      </w:tr>
    </w:tbl>
    <w:p w14:paraId="7B955A53" w14:textId="4F586A79" w:rsidR="00194522" w:rsidRPr="00633DE7" w:rsidRDefault="00194522" w:rsidP="00025CBF">
      <w:pPr>
        <w:pStyle w:val="ListParagraph"/>
        <w:keepNext/>
        <w:keepLines/>
        <w:numPr>
          <w:ilvl w:val="1"/>
          <w:numId w:val="1"/>
        </w:numPr>
        <w:pBdr>
          <w:top w:val="nil"/>
          <w:left w:val="nil"/>
          <w:bottom w:val="nil"/>
          <w:right w:val="nil"/>
          <w:between w:val="nil"/>
        </w:pBdr>
        <w:suppressAutoHyphens w:val="0"/>
        <w:autoSpaceDE/>
        <w:autoSpaceDN/>
        <w:adjustRightInd/>
        <w:spacing w:before="280" w:after="280"/>
        <w:ind w:left="850" w:hanging="425"/>
        <w:contextualSpacing/>
        <w:jc w:val="both"/>
        <w:rPr>
          <w:rFonts w:eastAsia="Times New Roman"/>
          <w:i/>
          <w:kern w:val="0"/>
          <w:lang w:val="en-GB" w:eastAsia="ru-RU"/>
        </w:rPr>
      </w:pPr>
      <w:r w:rsidRPr="00633DE7">
        <w:rPr>
          <w:rFonts w:eastAsia="Times New Roman"/>
          <w:i/>
          <w:kern w:val="0"/>
          <w:lang w:val="en-GB" w:eastAsia="ru-RU"/>
        </w:rPr>
        <w:t xml:space="preserve">Processing and </w:t>
      </w:r>
      <w:r w:rsidR="00633DE7">
        <w:rPr>
          <w:rFonts w:eastAsia="Times New Roman"/>
          <w:i/>
          <w:kern w:val="0"/>
          <w:lang w:val="en-GB" w:eastAsia="ru-RU"/>
        </w:rPr>
        <w:t>a</w:t>
      </w:r>
      <w:r w:rsidRPr="00633DE7">
        <w:rPr>
          <w:rFonts w:eastAsia="Times New Roman"/>
          <w:i/>
          <w:kern w:val="0"/>
          <w:lang w:val="en-GB" w:eastAsia="ru-RU"/>
        </w:rPr>
        <w:t>nnotation</w:t>
      </w:r>
    </w:p>
    <w:p w14:paraId="2BB714B8" w14:textId="1F4AD309" w:rsidR="00194522" w:rsidRDefault="00194522">
      <w:pPr>
        <w:jc w:val="both"/>
      </w:pPr>
      <w:r w:rsidRPr="00D03755">
        <w:rPr>
          <w:color w:val="000000" w:themeColor="text1"/>
        </w:rPr>
        <w:t>Surprisal is typically estimated with computational language models based on large corpora (e.g. n-gram models, LSTMs, Transformers such as Llama or GPT)</w:t>
      </w:r>
      <w:r w:rsidR="0030145F">
        <w:rPr>
          <w:color w:val="000000" w:themeColor="text1"/>
        </w:rPr>
        <w:t xml:space="preserve">. In our data, </w:t>
      </w:r>
      <w:r w:rsidR="0030145F">
        <w:t>s</w:t>
      </w:r>
      <w:r>
        <w:t xml:space="preserve">urprisal for all tokens in the English corpora was annotated using the default, monolingual GPT-2(-small) model </w:t>
      </w:r>
      <w:bookmarkStart w:id="5" w:name="_Hlk182065811"/>
      <w:r>
        <w:t>(Radford et al. 2019</w:t>
      </w:r>
      <w:bookmarkEnd w:id="5"/>
      <w:r>
        <w:t xml:space="preserve">). There is evidence that GPT-2-small achieves a substantially better fit to reading times than larger GPT-2 models (e.g. GPT-2-XL) or more recent GPT models (e.g. GPT-3), leading to its selection over these </w:t>
      </w:r>
      <w:bookmarkStart w:id="6" w:name="_Hlk182065791"/>
      <w:r>
        <w:t xml:space="preserve">alternatives (Oh </w:t>
      </w:r>
      <w:r w:rsidR="009F2259">
        <w:t>&amp; Schuler</w:t>
      </w:r>
      <w:r>
        <w:t xml:space="preserve"> 2021; Shain 2024). </w:t>
      </w:r>
      <w:bookmarkEnd w:id="6"/>
      <w:r>
        <w:t xml:space="preserve">For the German data, the corresponding German GPT-2 model </w:t>
      </w:r>
      <w:bookmarkStart w:id="7" w:name="_Hlk182065783"/>
      <w:r>
        <w:t xml:space="preserve">(Schweter 2020) </w:t>
      </w:r>
      <w:bookmarkEnd w:id="7"/>
      <w:r>
        <w:t xml:space="preserve">was used. </w:t>
      </w:r>
      <w:r w:rsidR="00152287">
        <w:rPr>
          <w:color w:val="000000"/>
        </w:rPr>
        <w:t>Prior to surprisal indexing and analysis, the data were parsed with Stanza (Qi et al. 2020), and surprisal values were calculated for tokens as defined by the parser. Hyphenated words were treated as one token.</w:t>
      </w:r>
    </w:p>
    <w:p w14:paraId="29A2A658" w14:textId="77777777" w:rsidR="00194522" w:rsidRDefault="00194522" w:rsidP="00711BEE">
      <w:pPr>
        <w:ind w:firstLine="708"/>
        <w:jc w:val="both"/>
      </w:pPr>
      <w:r>
        <w:t>Filler particles were removed before</w:t>
      </w:r>
      <w:r w:rsidR="00CB34CA">
        <w:t xml:space="preserve"> parsing and</w:t>
      </w:r>
      <w:r>
        <w:t xml:space="preserve"> surprisal annotation and reinserted into the corpus afterwards. The rationale for this </w:t>
      </w:r>
      <w:r w:rsidR="0079464F">
        <w:t>was</w:t>
      </w:r>
      <w:r>
        <w:t xml:space="preserve"> that</w:t>
      </w:r>
      <w:r w:rsidR="007D40C2">
        <w:t xml:space="preserve"> otherwise they would have influenced the surprisal value</w:t>
      </w:r>
      <w:r w:rsidR="00711BEE">
        <w:t>s</w:t>
      </w:r>
      <w:r w:rsidR="007D40C2">
        <w:t xml:space="preserve"> for tokens following the filler particle</w:t>
      </w:r>
      <w:r w:rsidR="00711BEE">
        <w:t xml:space="preserve"> as they would have been considered part of the prior context of these words. </w:t>
      </w:r>
      <w:r w:rsidR="005C4DE2">
        <w:t>W</w:t>
      </w:r>
      <w:r>
        <w:t>e did not distinguish between filler particle realisations with and without nasal consonants (</w:t>
      </w:r>
      <w:r>
        <w:rPr>
          <w:i/>
        </w:rPr>
        <w:t>euh hum hm</w:t>
      </w:r>
      <w:r>
        <w:t>)</w:t>
      </w:r>
      <w:r w:rsidR="005E2474">
        <w:t>. C</w:t>
      </w:r>
      <w:r>
        <w:t>lusters (</w:t>
      </w:r>
      <w:r>
        <w:rPr>
          <w:i/>
        </w:rPr>
        <w:t>euh euh</w:t>
      </w:r>
      <w:r>
        <w:t xml:space="preserve">) were counted as a single instance of a filler particle occurrence.    </w:t>
      </w:r>
    </w:p>
    <w:p w14:paraId="5FD44D17" w14:textId="1D63A5C2" w:rsidR="00194522" w:rsidRDefault="00194522">
      <w:pPr>
        <w:ind w:firstLine="708"/>
        <w:jc w:val="both"/>
      </w:pPr>
      <w:r>
        <w:t xml:space="preserve">In addition to surprisal, word frequency and word length were annotated for each word in the corpus. In psycholinguistic literature, both variables are empirically shown to influence language processing, impacting measures such as </w:t>
      </w:r>
      <w:r w:rsidRPr="007B623B">
        <w:t>reading times (e.g. Brysbaert et al. 2017; Kuperman et al. 2024) and event-related potentials (Hauk &amp; Pulvermüller 2004). To disentangle the effect of frequency and length from any possible effect of surprisal, these variables were included in the statistical analysis. Word length was operationalised as number of characters per word and frequency was annotated using frequency measures</w:t>
      </w:r>
      <w:r>
        <w:t xml:space="preserve"> from SUBTLEX-UK (Van Heuven et al. 2014) and SUBTLEX-DE (Brysbaert et al. 2011). </w:t>
      </w:r>
    </w:p>
    <w:p w14:paraId="6E9E645D" w14:textId="48D8E8EB" w:rsidR="00194522" w:rsidRDefault="00194522" w:rsidP="00022AFF">
      <w:pPr>
        <w:ind w:firstLine="708"/>
        <w:jc w:val="both"/>
      </w:pPr>
      <w:r>
        <w:t xml:space="preserve">Since we were interested in investigating differences </w:t>
      </w:r>
      <w:r w:rsidR="00711BEE">
        <w:t>in lexical contexts where filler particles are more or less likely to occur</w:t>
      </w:r>
      <w:r w:rsidRPr="00FC0E96">
        <w:t>,</w:t>
      </w:r>
      <w:r w:rsidR="00022AFF">
        <w:t xml:space="preserve"> </w:t>
      </w:r>
      <w:r w:rsidRPr="00FC0E96">
        <w:t xml:space="preserve">for every filler particle, the surprisal, length and frequency of the directly preceding and following word was annotated. </w:t>
      </w:r>
      <w:r w:rsidR="00FC0E96" w:rsidRPr="00FC0E96">
        <w:t xml:space="preserve">Since filler particle can </w:t>
      </w:r>
      <w:r w:rsidR="005C4DE2">
        <w:t xml:space="preserve">potentially </w:t>
      </w:r>
      <w:r w:rsidR="00FC0E96" w:rsidRPr="00FC0E96">
        <w:t xml:space="preserve">be freely inserted between any two words, any place between two words in the corpus where a filler particle did not appear in was considered a potential filler particle placement and annotated with the surprisal, frequency and length values of the preceding and following words. </w:t>
      </w:r>
      <w:r w:rsidR="00DD00E4">
        <w:t>We controlled for sentences</w:t>
      </w:r>
      <w:r w:rsidR="00022AFF">
        <w:t>. This means that</w:t>
      </w:r>
      <w:r w:rsidR="00DD00E4">
        <w:t xml:space="preserve"> filler particles</w:t>
      </w:r>
      <w:r w:rsidR="00022AFF">
        <w:t xml:space="preserve"> and potential </w:t>
      </w:r>
      <w:r w:rsidR="00022AFF">
        <w:lastRenderedPageBreak/>
        <w:t>filler particle placements</w:t>
      </w:r>
      <w:r w:rsidR="00DD00E4">
        <w:t xml:space="preserve"> at the</w:t>
      </w:r>
      <w:r w:rsidR="00022AFF">
        <w:t xml:space="preserve"> very</w:t>
      </w:r>
      <w:r w:rsidR="00DD00E4">
        <w:t xml:space="preserve"> beginning or at the </w:t>
      </w:r>
      <w:r w:rsidR="00022AFF">
        <w:t xml:space="preserve">very </w:t>
      </w:r>
      <w:r w:rsidR="00DD00E4">
        <w:t xml:space="preserve">end of sentences were excluded from the study. </w:t>
      </w:r>
      <w:r w:rsidRPr="00FC0E96">
        <w:t xml:space="preserve">Example 2 shows </w:t>
      </w:r>
      <w:r w:rsidR="00E22492">
        <w:t>our annotation</w:t>
      </w:r>
      <w:r w:rsidRPr="00FC0E96">
        <w:t xml:space="preserve"> in practice: </w:t>
      </w:r>
      <w:r w:rsidR="00061971">
        <w:t>E</w:t>
      </w:r>
      <w:r w:rsidRPr="00FC0E96">
        <w:t xml:space="preserve">xample (2b) is an instance of a filler particle occurrence, and examples (2a), (2c) and (2d) are </w:t>
      </w:r>
      <w:r w:rsidRPr="005507D1">
        <w:t xml:space="preserve">instances of slots where a filler particle could have potentially occurred but did not. Filler particles can also appear within words. However, those cases are rather infrequent (e.g. </w:t>
      </w:r>
      <w:r w:rsidR="009A49BD" w:rsidRPr="005507D1">
        <w:t xml:space="preserve">Defrancq </w:t>
      </w:r>
      <w:r w:rsidR="009A49BD">
        <w:t xml:space="preserve">&amp; </w:t>
      </w:r>
      <w:r w:rsidR="009F2259">
        <w:t>Plevoets</w:t>
      </w:r>
      <w:r w:rsidRPr="005507D1">
        <w:t xml:space="preserve"> 201</w:t>
      </w:r>
      <w:r w:rsidR="009A49BD">
        <w:t>8)</w:t>
      </w:r>
      <w:r w:rsidR="00022AFF">
        <w:t>,</w:t>
      </w:r>
      <w:r w:rsidRPr="005507D1">
        <w:t xml:space="preserve"> which</w:t>
      </w:r>
      <w:r>
        <w:t xml:space="preserve"> is why we decided to focus on the potential placement between words. </w:t>
      </w:r>
    </w:p>
    <w:p w14:paraId="7427033F" w14:textId="5FB410CF" w:rsidR="009332BD" w:rsidRDefault="007151F1" w:rsidP="007151F1">
      <w:pPr>
        <w:numPr>
          <w:ilvl w:val="0"/>
          <w:numId w:val="2"/>
        </w:numPr>
        <w:tabs>
          <w:tab w:val="left" w:pos="1400"/>
        </w:tabs>
        <w:spacing w:before="160" w:after="120"/>
        <w:ind w:left="993" w:hanging="567"/>
        <w:jc w:val="both"/>
      </w:pPr>
      <w:r w:rsidRPr="007151F1">
        <w:rPr>
          <w:lang w:val="en-GB"/>
        </w:rPr>
        <w:t>a.</w:t>
      </w:r>
      <w:r>
        <w:rPr>
          <w:lang w:val="en-GB"/>
        </w:rPr>
        <w:tab/>
      </w:r>
      <w:r w:rsidR="00194522">
        <w:rPr>
          <w:u w:val="single"/>
          <w:lang w:val="en-GB"/>
        </w:rPr>
        <w:t>under (8.41 bits)</w:t>
      </w:r>
      <w:r w:rsidR="00194522">
        <w:rPr>
          <w:lang w:val="en-GB"/>
        </w:rPr>
        <w:t xml:space="preserve"> </w:t>
      </w:r>
      <w:r w:rsidR="00194522">
        <w:rPr>
          <w:rFonts w:ascii="Cambria Math" w:hAnsi="Cambria Math" w:cs="Cambria Math"/>
          <w:b/>
        </w:rPr>
        <w:t>∅ [0]</w:t>
      </w:r>
      <w:r w:rsidR="00194522">
        <w:rPr>
          <w:lang w:val="en-GB"/>
        </w:rPr>
        <w:t xml:space="preserve"> </w:t>
      </w:r>
      <w:r w:rsidR="00194522">
        <w:rPr>
          <w:u w:val="single"/>
          <w:lang w:val="en-GB"/>
        </w:rPr>
        <w:t>the (3.04 bits)</w:t>
      </w:r>
      <w:r w:rsidR="00194522">
        <w:rPr>
          <w:lang w:val="en-GB"/>
        </w:rPr>
        <w:t xml:space="preserve"> EUH Posted Workers Directive</w:t>
      </w:r>
    </w:p>
    <w:p w14:paraId="6191B9AB" w14:textId="01C06651" w:rsidR="00194522" w:rsidRDefault="00194522" w:rsidP="007151F1">
      <w:pPr>
        <w:pStyle w:val="ListParagraph"/>
        <w:numPr>
          <w:ilvl w:val="0"/>
          <w:numId w:val="3"/>
        </w:numPr>
        <w:tabs>
          <w:tab w:val="left" w:pos="1400"/>
        </w:tabs>
        <w:spacing w:before="160" w:after="120"/>
        <w:ind w:hanging="447"/>
        <w:jc w:val="both"/>
      </w:pPr>
      <w:r w:rsidRPr="009332BD">
        <w:rPr>
          <w:lang w:val="en-GB"/>
        </w:rPr>
        <w:t xml:space="preserve">under </w:t>
      </w:r>
      <w:r w:rsidRPr="009332BD">
        <w:rPr>
          <w:u w:val="single"/>
          <w:lang w:val="en-GB"/>
        </w:rPr>
        <w:t>the (3.04 bits)</w:t>
      </w:r>
      <w:r w:rsidRPr="009332BD">
        <w:rPr>
          <w:b/>
          <w:lang w:val="en-GB"/>
        </w:rPr>
        <w:t xml:space="preserve"> EUH [1] </w:t>
      </w:r>
      <w:r w:rsidRPr="009332BD">
        <w:rPr>
          <w:u w:val="single"/>
          <w:lang w:val="en-GB"/>
        </w:rPr>
        <w:t>Posted (25.76 bits)</w:t>
      </w:r>
      <w:r w:rsidRPr="009332BD">
        <w:rPr>
          <w:lang w:val="en-GB"/>
        </w:rPr>
        <w:t xml:space="preserve"> Workers Directive </w:t>
      </w:r>
    </w:p>
    <w:p w14:paraId="2E8CB7CE" w14:textId="77777777" w:rsidR="00194522" w:rsidRDefault="00194522" w:rsidP="007151F1">
      <w:pPr>
        <w:pStyle w:val="ListParagraph"/>
        <w:numPr>
          <w:ilvl w:val="0"/>
          <w:numId w:val="3"/>
        </w:numPr>
        <w:tabs>
          <w:tab w:val="left" w:pos="1400"/>
        </w:tabs>
        <w:spacing w:before="160" w:after="120"/>
        <w:ind w:hanging="447"/>
        <w:jc w:val="both"/>
      </w:pPr>
      <w:r>
        <w:rPr>
          <w:lang w:val="en-GB"/>
        </w:rPr>
        <w:t xml:space="preserve">under the EUH </w:t>
      </w:r>
      <w:r>
        <w:rPr>
          <w:u w:val="single"/>
          <w:lang w:val="en-GB"/>
        </w:rPr>
        <w:t>Posted (25.76 bits)</w:t>
      </w:r>
      <w:r>
        <w:rPr>
          <w:b/>
          <w:lang w:val="en-GB"/>
        </w:rPr>
        <w:t xml:space="preserve"> </w:t>
      </w:r>
      <w:r>
        <w:rPr>
          <w:rFonts w:ascii="Cambria Math" w:hAnsi="Cambria Math" w:cs="Cambria Math"/>
          <w:b/>
        </w:rPr>
        <w:t>∅ [0]</w:t>
      </w:r>
      <w:r>
        <w:rPr>
          <w:b/>
          <w:lang w:val="en-GB"/>
        </w:rPr>
        <w:t xml:space="preserve"> </w:t>
      </w:r>
      <w:r>
        <w:rPr>
          <w:u w:val="single"/>
          <w:lang w:val="en-GB"/>
        </w:rPr>
        <w:t>Workers (11.06 bits)</w:t>
      </w:r>
      <w:r>
        <w:rPr>
          <w:lang w:val="en-GB"/>
        </w:rPr>
        <w:t xml:space="preserve"> Directive </w:t>
      </w:r>
    </w:p>
    <w:p w14:paraId="677415C7" w14:textId="77777777" w:rsidR="00194522" w:rsidRDefault="00194522" w:rsidP="007151F1">
      <w:pPr>
        <w:pStyle w:val="ListParagraph"/>
        <w:numPr>
          <w:ilvl w:val="0"/>
          <w:numId w:val="3"/>
        </w:numPr>
        <w:tabs>
          <w:tab w:val="left" w:pos="1400"/>
        </w:tabs>
        <w:spacing w:before="160" w:after="160"/>
        <w:ind w:hanging="448"/>
        <w:jc w:val="both"/>
      </w:pPr>
      <w:r>
        <w:rPr>
          <w:lang w:val="en-GB"/>
        </w:rPr>
        <w:t xml:space="preserve">under the EUH Posted </w:t>
      </w:r>
      <w:r>
        <w:rPr>
          <w:u w:val="single"/>
          <w:lang w:val="en-GB"/>
        </w:rPr>
        <w:t>Workers (11.06 bits)</w:t>
      </w:r>
      <w:r>
        <w:rPr>
          <w:b/>
          <w:lang w:val="en-GB"/>
        </w:rPr>
        <w:t xml:space="preserve"> </w:t>
      </w:r>
      <w:r>
        <w:rPr>
          <w:rFonts w:ascii="Cambria Math" w:hAnsi="Cambria Math" w:cs="Cambria Math"/>
          <w:b/>
        </w:rPr>
        <w:t>∅ [0]</w:t>
      </w:r>
      <w:r>
        <w:rPr>
          <w:b/>
          <w:lang w:val="en-GB"/>
        </w:rPr>
        <w:t xml:space="preserve"> </w:t>
      </w:r>
      <w:r>
        <w:rPr>
          <w:u w:val="single"/>
          <w:lang w:val="en-GB"/>
        </w:rPr>
        <w:t xml:space="preserve">Directive (2.68 bits) </w:t>
      </w:r>
    </w:p>
    <w:p w14:paraId="698BCE54" w14:textId="5C8CC580" w:rsidR="00552165" w:rsidRDefault="00194522" w:rsidP="00022AFF">
      <w:pPr>
        <w:ind w:firstLine="708"/>
        <w:jc w:val="both"/>
      </w:pPr>
      <w:r>
        <w:t xml:space="preserve">For </w:t>
      </w:r>
      <w:r w:rsidR="00743059">
        <w:t>St</w:t>
      </w:r>
      <w:r>
        <w:t xml:space="preserve">udy 2, we were interested in the surprisal value of the next following content word. We considered adjectives, adverbs, nouns, proper nouns, verbs and numerals as content words and conjunctions, particles, determiners, prepositions, auxiliaries and pronouns as function words. </w:t>
      </w:r>
      <w:r w:rsidR="00022AFF">
        <w:t>F</w:t>
      </w:r>
      <w:r>
        <w:t>or both actual and potential filler particle placements</w:t>
      </w:r>
      <w:r w:rsidR="00022AFF">
        <w:t>, we annotated</w:t>
      </w:r>
      <w:r>
        <w:t xml:space="preserve"> the surprisal of the next following content word, which is seen in examples (3a</w:t>
      </w:r>
      <w:r w:rsidR="00DD074F">
        <w:t>–</w:t>
      </w:r>
      <w:r>
        <w:t xml:space="preserve">c). </w:t>
      </w:r>
      <w:r w:rsidR="00022AFF">
        <w:t>Cases where the directly following word was a content word, such as (3a) and (3c), were deleted for th</w:t>
      </w:r>
      <w:r w:rsidR="00FB2724">
        <w:t>e</w:t>
      </w:r>
      <w:r w:rsidR="00022AFF">
        <w:t xml:space="preserve"> analysis</w:t>
      </w:r>
      <w:r w:rsidR="00FB2724">
        <w:t xml:space="preserve"> in </w:t>
      </w:r>
      <w:r w:rsidR="00743059">
        <w:t>S</w:t>
      </w:r>
      <w:r w:rsidR="00FB2724">
        <w:t>tudy 2</w:t>
      </w:r>
      <w:r w:rsidR="00022AFF">
        <w:t xml:space="preserve">. </w:t>
      </w:r>
    </w:p>
    <w:p w14:paraId="06732D74" w14:textId="1A8EB1E6" w:rsidR="00194522" w:rsidRDefault="00194522" w:rsidP="007151F1">
      <w:pPr>
        <w:numPr>
          <w:ilvl w:val="0"/>
          <w:numId w:val="2"/>
        </w:numPr>
        <w:tabs>
          <w:tab w:val="left" w:pos="1400"/>
        </w:tabs>
        <w:spacing w:before="160" w:after="160"/>
        <w:ind w:left="993" w:hanging="709"/>
        <w:jc w:val="both"/>
      </w:pPr>
      <w:r>
        <w:rPr>
          <w:lang w:val="en-GB"/>
        </w:rPr>
        <w:t>a.</w:t>
      </w:r>
      <w:r w:rsidR="007151F1">
        <w:rPr>
          <w:lang w:val="en-GB"/>
        </w:rPr>
        <w:tab/>
      </w:r>
      <w:r>
        <w:rPr>
          <w:rFonts w:ascii="Cambria Math" w:hAnsi="Cambria Math" w:cs="Cambria Math"/>
          <w:b/>
        </w:rPr>
        <w:t>∅ [0]</w:t>
      </w:r>
      <w:r>
        <w:rPr>
          <w:b/>
          <w:lang w:val="en-GB"/>
        </w:rPr>
        <w:t xml:space="preserve"> </w:t>
      </w:r>
      <w:r>
        <w:rPr>
          <w:u w:val="single"/>
          <w:lang w:val="en-GB"/>
        </w:rPr>
        <w:t>statement ((4.71))</w:t>
      </w:r>
      <w:r>
        <w:rPr>
          <w:lang w:val="en-GB"/>
        </w:rPr>
        <w:t xml:space="preserve"> EUH in Vietnam</w:t>
      </w:r>
    </w:p>
    <w:p w14:paraId="0BA36448" w14:textId="30FFFF47" w:rsidR="00194522" w:rsidRDefault="00194522" w:rsidP="007151F1">
      <w:pPr>
        <w:spacing w:after="120"/>
        <w:ind w:left="363" w:firstLine="629"/>
        <w:jc w:val="both"/>
      </w:pPr>
      <w:r>
        <w:rPr>
          <w:lang w:val="en-GB"/>
        </w:rPr>
        <w:t>b. </w:t>
      </w:r>
      <w:r w:rsidR="007151F1">
        <w:rPr>
          <w:lang w:val="en-GB"/>
        </w:rPr>
        <w:tab/>
      </w:r>
      <w:r>
        <w:rPr>
          <w:lang w:val="en-GB"/>
        </w:rPr>
        <w:t xml:space="preserve">statement </w:t>
      </w:r>
      <w:r>
        <w:rPr>
          <w:b/>
          <w:lang w:val="en-GB"/>
        </w:rPr>
        <w:t>EUH [1]</w:t>
      </w:r>
      <w:r>
        <w:rPr>
          <w:lang w:val="en-GB"/>
        </w:rPr>
        <w:t xml:space="preserve"> in </w:t>
      </w:r>
      <w:r>
        <w:rPr>
          <w:u w:val="single"/>
          <w:lang w:val="en-GB"/>
        </w:rPr>
        <w:t>Vietnam ((14.90))</w:t>
      </w:r>
    </w:p>
    <w:p w14:paraId="164AC6EC" w14:textId="36D5CCD8" w:rsidR="00194522" w:rsidRDefault="00194522" w:rsidP="007151F1">
      <w:pPr>
        <w:numPr>
          <w:ilvl w:val="1"/>
          <w:numId w:val="4"/>
        </w:numPr>
        <w:ind w:left="1440" w:hanging="447"/>
        <w:jc w:val="both"/>
      </w:pPr>
      <w:r>
        <w:rPr>
          <w:lang w:val="en-GB"/>
        </w:rPr>
        <w:t>c.</w:t>
      </w:r>
      <w:r w:rsidR="007151F1">
        <w:rPr>
          <w:lang w:val="en-GB"/>
        </w:rPr>
        <w:tab/>
      </w:r>
      <w:r>
        <w:rPr>
          <w:lang w:val="en-GB"/>
        </w:rPr>
        <w:t xml:space="preserve">statement EUH in </w:t>
      </w:r>
      <w:r>
        <w:rPr>
          <w:rFonts w:ascii="Cambria Math" w:hAnsi="Cambria Math" w:cs="Cambria Math"/>
          <w:b/>
        </w:rPr>
        <w:t>∅ [0]</w:t>
      </w:r>
      <w:r>
        <w:rPr>
          <w:b/>
          <w:lang w:val="en-GB"/>
        </w:rPr>
        <w:t xml:space="preserve"> </w:t>
      </w:r>
      <w:r>
        <w:rPr>
          <w:u w:val="single"/>
          <w:lang w:val="en-GB"/>
        </w:rPr>
        <w:t>Vietnam ((14.90))</w:t>
      </w:r>
    </w:p>
    <w:p w14:paraId="4DBDF804" w14:textId="77777777" w:rsidR="00194522" w:rsidRPr="00633DE7" w:rsidRDefault="00194522" w:rsidP="00DD074F">
      <w:pPr>
        <w:pStyle w:val="ListParagraph"/>
        <w:numPr>
          <w:ilvl w:val="1"/>
          <w:numId w:val="1"/>
        </w:numPr>
        <w:pBdr>
          <w:top w:val="nil"/>
          <w:left w:val="nil"/>
          <w:bottom w:val="nil"/>
          <w:right w:val="nil"/>
          <w:between w:val="nil"/>
        </w:pBdr>
        <w:suppressAutoHyphens w:val="0"/>
        <w:autoSpaceDE/>
        <w:autoSpaceDN/>
        <w:adjustRightInd/>
        <w:spacing w:before="280" w:after="280"/>
        <w:ind w:left="850" w:hanging="425"/>
        <w:contextualSpacing/>
        <w:jc w:val="both"/>
        <w:rPr>
          <w:rFonts w:eastAsia="Times New Roman"/>
          <w:i/>
          <w:kern w:val="0"/>
          <w:lang w:val="en-GB" w:eastAsia="ru-RU"/>
        </w:rPr>
      </w:pPr>
      <w:r w:rsidRPr="00633DE7">
        <w:rPr>
          <w:rFonts w:eastAsia="Times New Roman"/>
          <w:i/>
          <w:kern w:val="0"/>
          <w:lang w:val="en-GB" w:eastAsia="ru-RU"/>
        </w:rPr>
        <w:t>Statistical analysis</w:t>
      </w:r>
    </w:p>
    <w:p w14:paraId="60EFBF6E" w14:textId="1019C156" w:rsidR="00784B6A" w:rsidRDefault="00194522" w:rsidP="00131A81">
      <w:pPr>
        <w:jc w:val="both"/>
      </w:pPr>
      <w:r>
        <w:rPr>
          <w:lang w:val="en-GB"/>
        </w:rPr>
        <w:t xml:space="preserve">To examine the relationship between lexical </w:t>
      </w:r>
      <w:r w:rsidRPr="005507D1">
        <w:rPr>
          <w:lang w:val="en-GB"/>
        </w:rPr>
        <w:t xml:space="preserve">surprisal and the occurrence of filler particles, a mixed-effects logistic regression model was employed. </w:t>
      </w:r>
      <w:r w:rsidR="00774748" w:rsidRPr="005507D1">
        <w:rPr>
          <w:lang w:val="en-GB"/>
        </w:rPr>
        <w:t xml:space="preserve">Table </w:t>
      </w:r>
      <w:r w:rsidR="00552165" w:rsidRPr="005507D1">
        <w:rPr>
          <w:lang w:val="en-GB"/>
        </w:rPr>
        <w:t>2</w:t>
      </w:r>
      <w:r w:rsidR="00774748" w:rsidRPr="005507D1">
        <w:rPr>
          <w:lang w:val="en-GB"/>
        </w:rPr>
        <w:t xml:space="preserve"> shows an overview of </w:t>
      </w:r>
      <w:r w:rsidR="00131A81" w:rsidRPr="005507D1">
        <w:rPr>
          <w:lang w:val="en-GB"/>
        </w:rPr>
        <w:t>all variables in the model</w:t>
      </w:r>
      <w:r w:rsidR="00FB2724">
        <w:rPr>
          <w:lang w:val="en-GB"/>
        </w:rPr>
        <w:t>s</w:t>
      </w:r>
      <w:r w:rsidR="00131A81" w:rsidRPr="005507D1">
        <w:rPr>
          <w:lang w:val="en-GB"/>
        </w:rPr>
        <w:t xml:space="preserve">. </w:t>
      </w:r>
      <w:r w:rsidRPr="005507D1">
        <w:rPr>
          <w:lang w:val="en-GB"/>
        </w:rPr>
        <w:t>The dependent variable was binary, indicating the presence or absence of a filler particle (1-present filler particle; 0-absent filler particle) at each annotated position. As described in</w:t>
      </w:r>
      <w:r w:rsidR="00F47EE4">
        <w:rPr>
          <w:lang w:val="en-GB"/>
        </w:rPr>
        <w:t xml:space="preserve"> </w:t>
      </w:r>
      <w:r w:rsidR="00F371E6">
        <w:rPr>
          <w:lang w:val="en-GB"/>
        </w:rPr>
        <w:t>Section 3.2</w:t>
      </w:r>
      <w:r w:rsidR="00784B6A">
        <w:rPr>
          <w:lang w:val="en-GB"/>
        </w:rPr>
        <w:t>.</w:t>
      </w:r>
      <w:r w:rsidRPr="005507D1">
        <w:rPr>
          <w:lang w:val="en-GB"/>
        </w:rPr>
        <w:t xml:space="preserve">, primary predictors were the surprisal values of the preceding and following words, with both variables included as fixed effects. Additionally, word frequency and word length were included as covariates to adjust for their possibly confounding influence on language processing. </w:t>
      </w:r>
      <w:r w:rsidRPr="005507D1">
        <w:t xml:space="preserve">Variance Inflation Factor (VIF) values were calculated to assess multicollinearity among continuous predictors (cf. Table </w:t>
      </w:r>
      <w:r w:rsidR="00552165" w:rsidRPr="005507D1">
        <w:t>2</w:t>
      </w:r>
      <w:r w:rsidRPr="005507D1">
        <w:t>).</w:t>
      </w:r>
      <w:r>
        <w:t xml:space="preserve"> </w:t>
      </w:r>
      <w:r w:rsidRPr="00822F18">
        <w:t>All VIF values were</w:t>
      </w:r>
      <w:r>
        <w:t xml:space="preserve"> below the commonly accepted threshold of 10 (Montgomery &amp; Peck 1992), indicating that multicollinearity was not a concern and that the predictors could be reliably interpreted.</w:t>
      </w:r>
    </w:p>
    <w:p w14:paraId="1695B2C0" w14:textId="77777777" w:rsidR="00B1009A" w:rsidRDefault="00194522" w:rsidP="00B1009A">
      <w:pPr>
        <w:ind w:firstLine="709"/>
        <w:jc w:val="both"/>
      </w:pPr>
      <w:r>
        <w:rPr>
          <w:lang w:val="en-GB"/>
        </w:rPr>
        <w:t xml:space="preserve">Since both original and interpreted speeches are included in the data and we wanted to investigate </w:t>
      </w:r>
      <w:r w:rsidR="00F371E6">
        <w:rPr>
          <w:lang w:val="en-GB"/>
        </w:rPr>
        <w:t>whether</w:t>
      </w:r>
      <w:r>
        <w:rPr>
          <w:lang w:val="en-GB"/>
        </w:rPr>
        <w:t xml:space="preserve"> surprisal affects filler particle occurrence in interpreted language differently to original, monolingual speeches, we included the variable </w:t>
      </w:r>
      <w:r w:rsidR="005C4DE2">
        <w:rPr>
          <w:lang w:val="en-GB"/>
        </w:rPr>
        <w:t xml:space="preserve">of </w:t>
      </w:r>
      <w:r>
        <w:rPr>
          <w:lang w:val="en-GB"/>
        </w:rPr>
        <w:t>mode. Mode indicates if the present or absent filler particle stems from the interpreted corpus or the original one. Mode is a categorical variable that has been sum-coded (1</w:t>
      </w:r>
      <w:r w:rsidR="00FB2724">
        <w:rPr>
          <w:lang w:val="en-GB"/>
        </w:rPr>
        <w:t>-</w:t>
      </w:r>
      <w:r>
        <w:rPr>
          <w:lang w:val="en-GB"/>
        </w:rPr>
        <w:t>interpreted speeches;</w:t>
      </w:r>
      <w:r w:rsidR="00AC2FFF">
        <w:rPr>
          <w:lang w:val="en-GB"/>
        </w:rPr>
        <w:t xml:space="preserve"> </w:t>
      </w:r>
      <w:r w:rsidR="00803522">
        <w:rPr>
          <w:lang w:val="en-GB"/>
        </w:rPr>
        <w:noBreakHyphen/>
      </w:r>
      <w:r>
        <w:rPr>
          <w:lang w:val="en-GB"/>
        </w:rPr>
        <w:t>1</w:t>
      </w:r>
      <w:r w:rsidR="00803522">
        <w:rPr>
          <w:lang w:val="en-GB"/>
        </w:rPr>
        <w:noBreakHyphen/>
      </w:r>
      <w:r>
        <w:rPr>
          <w:lang w:val="en-GB"/>
        </w:rPr>
        <w:t xml:space="preserve">original speeches). </w:t>
      </w:r>
      <w:r>
        <w:t>Under this coding scheme, the main effects represent the average effect across both levels of the mode variable, effectively reflecting a midpoint between original and interpreted speeches.</w:t>
      </w:r>
    </w:p>
    <w:p w14:paraId="29F508BB" w14:textId="77777777" w:rsidR="00B1009A" w:rsidRDefault="00194522" w:rsidP="00B1009A">
      <w:pPr>
        <w:ind w:firstLine="709"/>
        <w:jc w:val="both"/>
        <w:rPr>
          <w:lang w:val="en-GB"/>
        </w:rPr>
      </w:pPr>
      <w:r>
        <w:rPr>
          <w:lang w:val="en-GB"/>
        </w:rPr>
        <w:lastRenderedPageBreak/>
        <w:t xml:space="preserve">Furthermore, we fitted interactions between mode and surprisal, frequency and length. The interactions indicate if there is a difference in how surprisal, frequency and length affect filler particle occurrence in interpreting and original speeches. Random intercepts were incorporated for speakers and interpreters to account for variability attributable to individual differences. </w:t>
      </w:r>
    </w:p>
    <w:p w14:paraId="1F8FA05D" w14:textId="0F7C2DC8" w:rsidR="00194522" w:rsidRDefault="00194522" w:rsidP="00B1009A">
      <w:pPr>
        <w:ind w:firstLine="709"/>
        <w:jc w:val="both"/>
      </w:pPr>
      <w:r>
        <w:rPr>
          <w:lang w:val="en-GB"/>
        </w:rPr>
        <w:t xml:space="preserve">We fitted separate statistical models for the German and </w:t>
      </w:r>
      <w:r w:rsidR="00F371E6">
        <w:rPr>
          <w:lang w:val="en-GB"/>
        </w:rPr>
        <w:t xml:space="preserve">the </w:t>
      </w:r>
      <w:r>
        <w:rPr>
          <w:lang w:val="en-GB"/>
        </w:rPr>
        <w:t xml:space="preserve">English data. This decision was motivated by the fact that while surprisal and frequency values for both languages were derived from comparable corpora or language models, they were not identical. Corpus size and morphological differences between the languages affect the calculation of both surprisal and frequency. A single model for both languages would have treated these values as identical and calculated a single </w:t>
      </w:r>
      <w:r w:rsidR="00131A81">
        <w:rPr>
          <w:lang w:val="en-GB"/>
        </w:rPr>
        <w:t>estimate</w:t>
      </w:r>
      <w:r>
        <w:rPr>
          <w:lang w:val="en-GB"/>
        </w:rPr>
        <w:t xml:space="preserve">. Fitting separate models prevents a direct comparison of </w:t>
      </w:r>
      <w:r w:rsidR="00131A81">
        <w:rPr>
          <w:lang w:val="en-GB"/>
        </w:rPr>
        <w:t>estimates</w:t>
      </w:r>
      <w:r>
        <w:rPr>
          <w:lang w:val="en-GB"/>
        </w:rPr>
        <w:t xml:space="preserve"> but avoids potential biases. </w:t>
      </w:r>
    </w:p>
    <w:p w14:paraId="1A05A590" w14:textId="29C286D1" w:rsidR="00467E37" w:rsidRDefault="00FC0E96" w:rsidP="005508B8">
      <w:pPr>
        <w:ind w:firstLine="708"/>
        <w:jc w:val="both"/>
        <w:rPr>
          <w:lang w:val="en-GB"/>
        </w:rPr>
      </w:pPr>
      <w:r>
        <w:t>All continuous variables were z-scored and centered to make them comparable amon</w:t>
      </w:r>
      <w:r w:rsidR="007D62DB">
        <w:t>g</w:t>
      </w:r>
      <w:r>
        <w:t>st each other (see Winter 2019:</w:t>
      </w:r>
      <w:r w:rsidR="005508B8">
        <w:t xml:space="preserve"> </w:t>
      </w:r>
      <w:r>
        <w:t>86</w:t>
      </w:r>
      <w:r w:rsidR="005508B8">
        <w:t>–</w:t>
      </w:r>
      <w:r>
        <w:t xml:space="preserve">89). </w:t>
      </w:r>
      <w:r w:rsidRPr="00D86F90">
        <w:t>To account for the skewed distribution typically associated with frequency data, all frequency values were log-transformed prior to analysis</w:t>
      </w:r>
      <w:r>
        <w:t xml:space="preserve">. As the regession model is a logistic one, all coefficients are expressed in terms of log-odds. </w:t>
      </w:r>
      <w:r>
        <w:rPr>
          <w:lang w:val="en-GB"/>
        </w:rPr>
        <w:t xml:space="preserve">All statistical analyses were conducted in R </w:t>
      </w:r>
      <w:bookmarkStart w:id="8" w:name="_Hlk184604340"/>
      <w:r>
        <w:rPr>
          <w:lang w:val="en-GB"/>
        </w:rPr>
        <w:t>(R Core Team 2024</w:t>
      </w:r>
      <w:bookmarkEnd w:id="8"/>
      <w:r>
        <w:rPr>
          <w:lang w:val="en-GB"/>
        </w:rPr>
        <w:t>) using the car (Fox &amp; Weisberg</w:t>
      </w:r>
      <w:r w:rsidR="00712DE1">
        <w:rPr>
          <w:lang w:val="en-GB"/>
        </w:rPr>
        <w:t> </w:t>
      </w:r>
      <w:r>
        <w:rPr>
          <w:lang w:val="en-GB"/>
        </w:rPr>
        <w:t>201</w:t>
      </w:r>
      <w:r w:rsidR="009F2259">
        <w:rPr>
          <w:lang w:val="en-GB"/>
        </w:rPr>
        <w:t>9</w:t>
      </w:r>
      <w:r>
        <w:rPr>
          <w:lang w:val="en-GB"/>
        </w:rPr>
        <w:t>)</w:t>
      </w:r>
      <w:r w:rsidR="00FB2724">
        <w:rPr>
          <w:lang w:val="en-GB"/>
        </w:rPr>
        <w:t>, ggplot2 (</w:t>
      </w:r>
      <w:r w:rsidR="009F2259">
        <w:rPr>
          <w:lang w:val="en-GB"/>
        </w:rPr>
        <w:t>Wickham</w:t>
      </w:r>
      <w:r w:rsidR="00FB2724">
        <w:rPr>
          <w:lang w:val="en-GB"/>
        </w:rPr>
        <w:t xml:space="preserve"> 2016)</w:t>
      </w:r>
      <w:r>
        <w:rPr>
          <w:lang w:val="en-GB"/>
        </w:rPr>
        <w:t xml:space="preserve"> and lme4 packages </w:t>
      </w:r>
      <w:bookmarkStart w:id="9" w:name="_Hlk184604312"/>
      <w:r>
        <w:rPr>
          <w:lang w:val="en-GB"/>
        </w:rPr>
        <w:t>(Bates et al. 2015).</w:t>
      </w:r>
      <w:bookmarkEnd w:id="9"/>
    </w:p>
    <w:p w14:paraId="65AD581B" w14:textId="6477FC73" w:rsidR="005E2BF6" w:rsidRPr="005508B8" w:rsidRDefault="00467E37" w:rsidP="005508B8">
      <w:pPr>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5508B8">
        <w:rPr>
          <w:rFonts w:ascii="TimesNewRoman" w:eastAsia="TimesNewRoman" w:hAnsi="TimesNewRoman" w:cs="TimesNewRoman"/>
          <w:kern w:val="0"/>
          <w:sz w:val="22"/>
          <w:szCs w:val="18"/>
          <w:lang w:val="en-GB" w:eastAsia="de-DE"/>
        </w:rPr>
        <w:t xml:space="preserve">Table 2: </w:t>
      </w:r>
      <w:r w:rsidR="0070582C" w:rsidRPr="005508B8">
        <w:rPr>
          <w:rFonts w:ascii="TimesNewRoman" w:eastAsia="TimesNewRoman" w:hAnsi="TimesNewRoman" w:cs="TimesNewRoman"/>
          <w:kern w:val="0"/>
          <w:sz w:val="22"/>
          <w:szCs w:val="18"/>
          <w:lang w:val="en-GB" w:eastAsia="de-DE"/>
        </w:rPr>
        <w:t>Summary of variables included in the regression models for English and German data, including their type, description, and Variance Inflation Factor (VIF) values</w:t>
      </w:r>
    </w:p>
    <w:tbl>
      <w:tblPr>
        <w:tblW w:w="4974" w:type="pct"/>
        <w:tblCellMar>
          <w:left w:w="0" w:type="dxa"/>
          <w:right w:w="0" w:type="dxa"/>
        </w:tblCellMar>
        <w:tblLook w:val="0000" w:firstRow="0" w:lastRow="0" w:firstColumn="0" w:lastColumn="0" w:noHBand="0" w:noVBand="0"/>
      </w:tblPr>
      <w:tblGrid>
        <w:gridCol w:w="2262"/>
        <w:gridCol w:w="3363"/>
        <w:gridCol w:w="1686"/>
        <w:gridCol w:w="1668"/>
      </w:tblGrid>
      <w:tr w:rsidR="006D769E" w14:paraId="1110D1B2" w14:textId="77777777" w:rsidTr="006D769E">
        <w:tc>
          <w:tcPr>
            <w:tcW w:w="1259" w:type="pct"/>
            <w:tcBorders>
              <w:top w:val="single" w:sz="12" w:space="0" w:color="000000"/>
              <w:left w:val="nil"/>
              <w:bottom w:val="single" w:sz="6" w:space="0" w:color="000000"/>
              <w:right w:val="nil"/>
            </w:tcBorders>
            <w:tcMar>
              <w:left w:w="108" w:type="dxa"/>
              <w:right w:w="108" w:type="dxa"/>
            </w:tcMar>
          </w:tcPr>
          <w:p w14:paraId="4619F8FF" w14:textId="77777777" w:rsidR="00822F18" w:rsidRDefault="00822F18" w:rsidP="00194522">
            <w:pPr>
              <w:jc w:val="both"/>
            </w:pPr>
            <w:r>
              <w:rPr>
                <w:i/>
                <w:iCs/>
                <w:sz w:val="22"/>
                <w:szCs w:val="22"/>
                <w:lang w:val="en-GB"/>
              </w:rPr>
              <w:t>Variable</w:t>
            </w:r>
          </w:p>
        </w:tc>
        <w:tc>
          <w:tcPr>
            <w:tcW w:w="1872" w:type="pct"/>
            <w:tcBorders>
              <w:top w:val="single" w:sz="12" w:space="0" w:color="000000"/>
              <w:left w:val="nil"/>
              <w:bottom w:val="single" w:sz="6" w:space="0" w:color="000000"/>
              <w:right w:val="nil"/>
            </w:tcBorders>
            <w:tcMar>
              <w:left w:w="108" w:type="dxa"/>
              <w:right w:w="108" w:type="dxa"/>
            </w:tcMar>
          </w:tcPr>
          <w:p w14:paraId="6D722BC5" w14:textId="77777777" w:rsidR="00822F18" w:rsidRDefault="00822F18" w:rsidP="00822F18">
            <w:r>
              <w:rPr>
                <w:bCs/>
                <w:i/>
                <w:iCs/>
                <w:color w:val="000000"/>
                <w:sz w:val="22"/>
                <w:szCs w:val="22"/>
                <w:lang w:eastAsia="en-GB"/>
              </w:rPr>
              <w:t xml:space="preserve">Variable type, description </w:t>
            </w:r>
          </w:p>
          <w:p w14:paraId="50061C4D" w14:textId="77777777" w:rsidR="00822F18" w:rsidRDefault="00822F18" w:rsidP="00194522">
            <w:pPr>
              <w:jc w:val="both"/>
            </w:pPr>
          </w:p>
        </w:tc>
        <w:tc>
          <w:tcPr>
            <w:tcW w:w="939" w:type="pct"/>
            <w:tcBorders>
              <w:top w:val="single" w:sz="12" w:space="0" w:color="000000"/>
              <w:left w:val="nil"/>
              <w:bottom w:val="single" w:sz="6" w:space="0" w:color="000000"/>
              <w:right w:val="nil"/>
            </w:tcBorders>
          </w:tcPr>
          <w:p w14:paraId="15789A01" w14:textId="77777777" w:rsidR="00822F18" w:rsidRDefault="00822F18" w:rsidP="00822F18">
            <w:pPr>
              <w:jc w:val="center"/>
              <w:rPr>
                <w:bCs/>
                <w:i/>
                <w:iCs/>
                <w:color w:val="000000"/>
                <w:sz w:val="22"/>
                <w:szCs w:val="22"/>
                <w:lang w:eastAsia="en-GB"/>
              </w:rPr>
            </w:pPr>
            <w:r>
              <w:rPr>
                <w:bCs/>
                <w:i/>
                <w:iCs/>
                <w:color w:val="000000"/>
                <w:sz w:val="22"/>
                <w:szCs w:val="22"/>
                <w:lang w:eastAsia="en-GB"/>
              </w:rPr>
              <w:t xml:space="preserve">VIF </w:t>
            </w:r>
          </w:p>
          <w:p w14:paraId="4EB8DEA5" w14:textId="77777777" w:rsidR="00822F18" w:rsidRDefault="00822F18" w:rsidP="00822F18">
            <w:pPr>
              <w:jc w:val="center"/>
              <w:rPr>
                <w:bCs/>
                <w:i/>
                <w:iCs/>
                <w:color w:val="000000"/>
                <w:sz w:val="22"/>
                <w:szCs w:val="22"/>
                <w:lang w:eastAsia="en-GB"/>
              </w:rPr>
            </w:pPr>
            <w:r>
              <w:rPr>
                <w:bCs/>
                <w:i/>
                <w:iCs/>
                <w:color w:val="000000"/>
                <w:sz w:val="22"/>
                <w:szCs w:val="22"/>
                <w:lang w:eastAsia="en-GB"/>
              </w:rPr>
              <w:t>English model</w:t>
            </w:r>
          </w:p>
        </w:tc>
        <w:tc>
          <w:tcPr>
            <w:tcW w:w="929" w:type="pct"/>
            <w:tcBorders>
              <w:top w:val="single" w:sz="12" w:space="0" w:color="000000"/>
              <w:left w:val="nil"/>
              <w:bottom w:val="single" w:sz="6" w:space="0" w:color="000000"/>
              <w:right w:val="nil"/>
            </w:tcBorders>
          </w:tcPr>
          <w:p w14:paraId="25424852" w14:textId="77777777" w:rsidR="00822F18" w:rsidRDefault="00822F18" w:rsidP="00194522">
            <w:pPr>
              <w:jc w:val="center"/>
              <w:rPr>
                <w:bCs/>
                <w:i/>
                <w:iCs/>
                <w:color w:val="000000"/>
                <w:sz w:val="22"/>
                <w:szCs w:val="22"/>
                <w:lang w:eastAsia="en-GB"/>
              </w:rPr>
            </w:pPr>
            <w:r>
              <w:rPr>
                <w:bCs/>
                <w:i/>
                <w:iCs/>
                <w:color w:val="000000"/>
                <w:sz w:val="22"/>
                <w:szCs w:val="22"/>
                <w:lang w:eastAsia="en-GB"/>
              </w:rPr>
              <w:t>VIF</w:t>
            </w:r>
          </w:p>
          <w:p w14:paraId="7ADD263C" w14:textId="77777777" w:rsidR="00822F18" w:rsidRDefault="00822F18" w:rsidP="00822F18">
            <w:pPr>
              <w:jc w:val="center"/>
              <w:rPr>
                <w:bCs/>
                <w:i/>
                <w:iCs/>
                <w:color w:val="000000"/>
                <w:sz w:val="22"/>
                <w:szCs w:val="22"/>
                <w:lang w:eastAsia="en-GB"/>
              </w:rPr>
            </w:pPr>
            <w:r>
              <w:rPr>
                <w:bCs/>
                <w:i/>
                <w:iCs/>
                <w:color w:val="000000"/>
                <w:sz w:val="22"/>
                <w:szCs w:val="22"/>
                <w:lang w:eastAsia="en-GB"/>
              </w:rPr>
              <w:t xml:space="preserve"> German model </w:t>
            </w:r>
          </w:p>
        </w:tc>
      </w:tr>
      <w:tr w:rsidR="006D769E" w14:paraId="4AC642E4" w14:textId="77777777" w:rsidTr="006D769E">
        <w:tc>
          <w:tcPr>
            <w:tcW w:w="1259" w:type="pct"/>
            <w:tcBorders>
              <w:top w:val="nil"/>
              <w:left w:val="nil"/>
              <w:bottom w:val="nil"/>
              <w:right w:val="nil"/>
            </w:tcBorders>
            <w:tcMar>
              <w:left w:w="108" w:type="dxa"/>
              <w:right w:w="108" w:type="dxa"/>
            </w:tcMar>
          </w:tcPr>
          <w:p w14:paraId="4D4963EB" w14:textId="77777777" w:rsidR="00822F18" w:rsidRDefault="00822F18" w:rsidP="00194522">
            <w:pPr>
              <w:jc w:val="both"/>
            </w:pPr>
            <w:r>
              <w:rPr>
                <w:sz w:val="22"/>
              </w:rPr>
              <w:t>Filler particle</w:t>
            </w:r>
          </w:p>
        </w:tc>
        <w:tc>
          <w:tcPr>
            <w:tcW w:w="1872" w:type="pct"/>
            <w:tcBorders>
              <w:top w:val="nil"/>
              <w:left w:val="nil"/>
              <w:bottom w:val="nil"/>
              <w:right w:val="nil"/>
            </w:tcBorders>
            <w:tcMar>
              <w:left w:w="108" w:type="dxa"/>
              <w:right w:w="108" w:type="dxa"/>
            </w:tcMar>
          </w:tcPr>
          <w:p w14:paraId="138B0870" w14:textId="77777777" w:rsidR="00822F18" w:rsidRDefault="00822F18" w:rsidP="00194522">
            <w:pPr>
              <w:jc w:val="both"/>
              <w:rPr>
                <w:sz w:val="22"/>
              </w:rPr>
            </w:pPr>
            <w:r>
              <w:rPr>
                <w:sz w:val="22"/>
              </w:rPr>
              <w:t xml:space="preserve">Response variable, binary </w:t>
            </w:r>
          </w:p>
          <w:p w14:paraId="57CF70E6" w14:textId="77777777" w:rsidR="00822F18" w:rsidRDefault="00822F18" w:rsidP="00194522">
            <w:pPr>
              <w:jc w:val="both"/>
            </w:pPr>
            <w:r>
              <w:rPr>
                <w:sz w:val="22"/>
              </w:rPr>
              <w:t>(1-filler particle, 0-no filler particle)</w:t>
            </w:r>
          </w:p>
        </w:tc>
        <w:tc>
          <w:tcPr>
            <w:tcW w:w="939" w:type="pct"/>
            <w:tcBorders>
              <w:top w:val="nil"/>
              <w:left w:val="nil"/>
              <w:bottom w:val="nil"/>
              <w:right w:val="nil"/>
            </w:tcBorders>
          </w:tcPr>
          <w:p w14:paraId="4C2B1AF2" w14:textId="77777777" w:rsidR="00822F18" w:rsidRPr="001143C2" w:rsidRDefault="006D769E" w:rsidP="00194522">
            <w:pPr>
              <w:jc w:val="center"/>
              <w:rPr>
                <w:sz w:val="22"/>
                <w:szCs w:val="22"/>
              </w:rPr>
            </w:pPr>
            <w:r w:rsidRPr="001143C2">
              <w:rPr>
                <w:sz w:val="22"/>
                <w:szCs w:val="22"/>
              </w:rPr>
              <w:t>N/A</w:t>
            </w:r>
          </w:p>
        </w:tc>
        <w:tc>
          <w:tcPr>
            <w:tcW w:w="929" w:type="pct"/>
            <w:tcBorders>
              <w:top w:val="nil"/>
              <w:left w:val="nil"/>
              <w:bottom w:val="nil"/>
              <w:right w:val="nil"/>
            </w:tcBorders>
          </w:tcPr>
          <w:p w14:paraId="2CB58544" w14:textId="77777777" w:rsidR="00822F18" w:rsidRPr="001143C2" w:rsidRDefault="006D769E" w:rsidP="006D769E">
            <w:pPr>
              <w:jc w:val="center"/>
              <w:rPr>
                <w:sz w:val="22"/>
              </w:rPr>
            </w:pPr>
            <w:r w:rsidRPr="001143C2">
              <w:rPr>
                <w:sz w:val="22"/>
                <w:szCs w:val="22"/>
              </w:rPr>
              <w:t>N/A</w:t>
            </w:r>
          </w:p>
        </w:tc>
      </w:tr>
      <w:tr w:rsidR="006D769E" w14:paraId="4924B5BF" w14:textId="77777777" w:rsidTr="006D769E">
        <w:tc>
          <w:tcPr>
            <w:tcW w:w="1259" w:type="pct"/>
            <w:tcBorders>
              <w:top w:val="nil"/>
              <w:left w:val="nil"/>
              <w:bottom w:val="nil"/>
              <w:right w:val="nil"/>
            </w:tcBorders>
            <w:tcMar>
              <w:left w:w="108" w:type="dxa"/>
              <w:right w:w="108" w:type="dxa"/>
            </w:tcMar>
          </w:tcPr>
          <w:p w14:paraId="3300FFB8" w14:textId="77777777" w:rsidR="00822F18" w:rsidRPr="00920D67" w:rsidRDefault="00822F18" w:rsidP="00194522">
            <w:pPr>
              <w:jc w:val="both"/>
            </w:pPr>
            <w:r w:rsidRPr="00920D67">
              <w:rPr>
                <w:bCs/>
                <w:color w:val="000000"/>
                <w:sz w:val="22"/>
                <w:szCs w:val="22"/>
                <w:lang w:eastAsia="en-GB"/>
              </w:rPr>
              <w:t>Preceding surprisal</w:t>
            </w:r>
          </w:p>
        </w:tc>
        <w:tc>
          <w:tcPr>
            <w:tcW w:w="1872" w:type="pct"/>
            <w:tcBorders>
              <w:top w:val="nil"/>
              <w:left w:val="nil"/>
              <w:bottom w:val="nil"/>
              <w:right w:val="nil"/>
            </w:tcBorders>
            <w:tcMar>
              <w:left w:w="108" w:type="dxa"/>
              <w:right w:w="108" w:type="dxa"/>
            </w:tcMar>
          </w:tcPr>
          <w:p w14:paraId="485EF5FB" w14:textId="77777777" w:rsidR="006D769E" w:rsidRDefault="00822F18" w:rsidP="00194522">
            <w:pPr>
              <w:jc w:val="both"/>
              <w:rPr>
                <w:sz w:val="22"/>
              </w:rPr>
            </w:pPr>
            <w:r>
              <w:rPr>
                <w:sz w:val="22"/>
              </w:rPr>
              <w:t>predictor, continuous</w:t>
            </w:r>
          </w:p>
          <w:p w14:paraId="7E0F8A9A" w14:textId="77777777" w:rsidR="00822F18" w:rsidRDefault="00822F18" w:rsidP="00194522">
            <w:pPr>
              <w:jc w:val="both"/>
            </w:pPr>
            <w:r>
              <w:rPr>
                <w:sz w:val="22"/>
              </w:rPr>
              <w:t>gpt2 estimation</w:t>
            </w:r>
          </w:p>
        </w:tc>
        <w:tc>
          <w:tcPr>
            <w:tcW w:w="939" w:type="pct"/>
            <w:tcBorders>
              <w:top w:val="nil"/>
              <w:left w:val="nil"/>
              <w:bottom w:val="nil"/>
              <w:right w:val="nil"/>
            </w:tcBorders>
          </w:tcPr>
          <w:p w14:paraId="35452FC8" w14:textId="3195F783" w:rsidR="00822F18" w:rsidRPr="001143C2" w:rsidRDefault="00DD00E4" w:rsidP="00194522">
            <w:pPr>
              <w:jc w:val="center"/>
              <w:rPr>
                <w:sz w:val="22"/>
                <w:szCs w:val="22"/>
              </w:rPr>
            </w:pPr>
            <w:r w:rsidRPr="001143C2">
              <w:rPr>
                <w:sz w:val="22"/>
                <w:szCs w:val="22"/>
              </w:rPr>
              <w:t>1.503851</w:t>
            </w:r>
            <w:r w:rsidR="001B54E8">
              <w:rPr>
                <w:sz w:val="22"/>
                <w:szCs w:val="22"/>
              </w:rPr>
              <w:t xml:space="preserve">  </w:t>
            </w:r>
          </w:p>
        </w:tc>
        <w:tc>
          <w:tcPr>
            <w:tcW w:w="929" w:type="pct"/>
            <w:tcBorders>
              <w:top w:val="nil"/>
              <w:left w:val="nil"/>
              <w:bottom w:val="nil"/>
              <w:right w:val="nil"/>
            </w:tcBorders>
          </w:tcPr>
          <w:p w14:paraId="3A46CC9F" w14:textId="77777777" w:rsidR="00822F18" w:rsidRPr="001143C2" w:rsidRDefault="00DD00E4" w:rsidP="00194522">
            <w:pPr>
              <w:jc w:val="center"/>
              <w:rPr>
                <w:sz w:val="22"/>
                <w:szCs w:val="22"/>
              </w:rPr>
            </w:pPr>
            <w:r w:rsidRPr="001143C2">
              <w:rPr>
                <w:sz w:val="22"/>
                <w:szCs w:val="22"/>
              </w:rPr>
              <w:t>1.241809</w:t>
            </w:r>
          </w:p>
        </w:tc>
      </w:tr>
      <w:tr w:rsidR="006D769E" w14:paraId="40C4AF18" w14:textId="77777777" w:rsidTr="006D769E">
        <w:tc>
          <w:tcPr>
            <w:tcW w:w="1259" w:type="pct"/>
            <w:tcBorders>
              <w:top w:val="nil"/>
              <w:left w:val="nil"/>
              <w:bottom w:val="nil"/>
              <w:right w:val="nil"/>
            </w:tcBorders>
            <w:tcMar>
              <w:left w:w="108" w:type="dxa"/>
              <w:right w:w="108" w:type="dxa"/>
            </w:tcMar>
          </w:tcPr>
          <w:p w14:paraId="205D2CE4" w14:textId="77777777" w:rsidR="00822F18" w:rsidRPr="00920D67" w:rsidRDefault="00822F18" w:rsidP="00194522">
            <w:pPr>
              <w:jc w:val="both"/>
            </w:pPr>
            <w:r w:rsidRPr="00920D67">
              <w:rPr>
                <w:bCs/>
                <w:color w:val="000000"/>
                <w:sz w:val="22"/>
                <w:szCs w:val="22"/>
                <w:lang w:eastAsia="en-GB"/>
              </w:rPr>
              <w:t>Following surprisal</w:t>
            </w:r>
          </w:p>
        </w:tc>
        <w:tc>
          <w:tcPr>
            <w:tcW w:w="1872" w:type="pct"/>
            <w:tcBorders>
              <w:top w:val="nil"/>
              <w:left w:val="nil"/>
              <w:bottom w:val="nil"/>
              <w:right w:val="nil"/>
            </w:tcBorders>
            <w:tcMar>
              <w:left w:w="108" w:type="dxa"/>
              <w:right w:w="108" w:type="dxa"/>
            </w:tcMar>
          </w:tcPr>
          <w:p w14:paraId="318FEBC3" w14:textId="77777777" w:rsidR="006D769E" w:rsidRDefault="00822F18" w:rsidP="00194522">
            <w:pPr>
              <w:jc w:val="both"/>
              <w:rPr>
                <w:sz w:val="22"/>
              </w:rPr>
            </w:pPr>
            <w:r>
              <w:rPr>
                <w:sz w:val="22"/>
              </w:rPr>
              <w:t>predictor, continuous</w:t>
            </w:r>
          </w:p>
          <w:p w14:paraId="795475DF" w14:textId="77777777" w:rsidR="00822F18" w:rsidRPr="006D769E" w:rsidRDefault="00822F18" w:rsidP="00194522">
            <w:pPr>
              <w:jc w:val="both"/>
              <w:rPr>
                <w:sz w:val="22"/>
              </w:rPr>
            </w:pPr>
            <w:r>
              <w:rPr>
                <w:sz w:val="22"/>
              </w:rPr>
              <w:t>gpt2 estimation</w:t>
            </w:r>
          </w:p>
        </w:tc>
        <w:tc>
          <w:tcPr>
            <w:tcW w:w="939" w:type="pct"/>
            <w:tcBorders>
              <w:top w:val="nil"/>
              <w:left w:val="nil"/>
              <w:bottom w:val="nil"/>
              <w:right w:val="nil"/>
            </w:tcBorders>
          </w:tcPr>
          <w:p w14:paraId="383AEAA4" w14:textId="03240E68" w:rsidR="00822F18" w:rsidRPr="001143C2" w:rsidRDefault="00DD00E4" w:rsidP="00194522">
            <w:pPr>
              <w:jc w:val="center"/>
              <w:rPr>
                <w:sz w:val="22"/>
                <w:szCs w:val="22"/>
              </w:rPr>
            </w:pPr>
            <w:r w:rsidRPr="001143C2">
              <w:rPr>
                <w:sz w:val="22"/>
                <w:szCs w:val="22"/>
              </w:rPr>
              <w:t>3.342427</w:t>
            </w:r>
            <w:r w:rsidR="001B54E8">
              <w:rPr>
                <w:sz w:val="22"/>
                <w:szCs w:val="22"/>
              </w:rPr>
              <w:t xml:space="preserve">  </w:t>
            </w:r>
          </w:p>
        </w:tc>
        <w:tc>
          <w:tcPr>
            <w:tcW w:w="929" w:type="pct"/>
            <w:tcBorders>
              <w:top w:val="nil"/>
              <w:left w:val="nil"/>
              <w:bottom w:val="nil"/>
              <w:right w:val="nil"/>
            </w:tcBorders>
          </w:tcPr>
          <w:p w14:paraId="47486E85" w14:textId="77777777" w:rsidR="00822F18" w:rsidRPr="001143C2" w:rsidRDefault="00DD00E4" w:rsidP="00194522">
            <w:pPr>
              <w:jc w:val="center"/>
              <w:rPr>
                <w:sz w:val="22"/>
                <w:szCs w:val="22"/>
              </w:rPr>
            </w:pPr>
            <w:r w:rsidRPr="001143C2">
              <w:rPr>
                <w:sz w:val="22"/>
                <w:szCs w:val="22"/>
              </w:rPr>
              <w:t>2.244370</w:t>
            </w:r>
          </w:p>
        </w:tc>
      </w:tr>
      <w:tr w:rsidR="006D769E" w14:paraId="6479B367" w14:textId="77777777" w:rsidTr="006D769E">
        <w:tc>
          <w:tcPr>
            <w:tcW w:w="1259" w:type="pct"/>
            <w:tcBorders>
              <w:top w:val="nil"/>
              <w:left w:val="nil"/>
              <w:bottom w:val="nil"/>
              <w:right w:val="nil"/>
            </w:tcBorders>
            <w:tcMar>
              <w:left w:w="108" w:type="dxa"/>
              <w:right w:w="108" w:type="dxa"/>
            </w:tcMar>
          </w:tcPr>
          <w:p w14:paraId="547E1032" w14:textId="77777777" w:rsidR="00822F18" w:rsidRDefault="00822F18" w:rsidP="00194522">
            <w:pPr>
              <w:jc w:val="both"/>
            </w:pPr>
            <w:r>
              <w:rPr>
                <w:bCs/>
                <w:color w:val="000000"/>
                <w:sz w:val="22"/>
                <w:szCs w:val="22"/>
                <w:lang w:eastAsia="en-GB"/>
              </w:rPr>
              <w:t>Next content word surprisal</w:t>
            </w:r>
          </w:p>
        </w:tc>
        <w:tc>
          <w:tcPr>
            <w:tcW w:w="1872" w:type="pct"/>
            <w:tcBorders>
              <w:top w:val="nil"/>
              <w:left w:val="nil"/>
              <w:bottom w:val="nil"/>
              <w:right w:val="nil"/>
            </w:tcBorders>
            <w:tcMar>
              <w:left w:w="108" w:type="dxa"/>
              <w:right w:w="108" w:type="dxa"/>
            </w:tcMar>
          </w:tcPr>
          <w:p w14:paraId="03403E43" w14:textId="77777777" w:rsidR="006D769E" w:rsidRDefault="00822F18" w:rsidP="00194522">
            <w:pPr>
              <w:jc w:val="both"/>
              <w:rPr>
                <w:sz w:val="22"/>
              </w:rPr>
            </w:pPr>
            <w:r>
              <w:rPr>
                <w:sz w:val="22"/>
              </w:rPr>
              <w:t xml:space="preserve">predictor, continuous </w:t>
            </w:r>
          </w:p>
          <w:p w14:paraId="52A139A0" w14:textId="77777777" w:rsidR="00822F18" w:rsidRDefault="00822F18" w:rsidP="00194522">
            <w:pPr>
              <w:jc w:val="both"/>
            </w:pPr>
            <w:r>
              <w:rPr>
                <w:sz w:val="22"/>
              </w:rPr>
              <w:t>gpt2 estimation</w:t>
            </w:r>
          </w:p>
        </w:tc>
        <w:tc>
          <w:tcPr>
            <w:tcW w:w="939" w:type="pct"/>
            <w:tcBorders>
              <w:top w:val="nil"/>
              <w:left w:val="nil"/>
              <w:bottom w:val="nil"/>
              <w:right w:val="nil"/>
            </w:tcBorders>
            <w:tcMar>
              <w:left w:w="108" w:type="dxa"/>
              <w:right w:w="108" w:type="dxa"/>
            </w:tcMar>
          </w:tcPr>
          <w:p w14:paraId="0E2C8C31" w14:textId="77777777" w:rsidR="00822F18" w:rsidRPr="001143C2" w:rsidRDefault="00DD00E4" w:rsidP="00194522">
            <w:pPr>
              <w:jc w:val="center"/>
              <w:rPr>
                <w:sz w:val="22"/>
                <w:szCs w:val="22"/>
              </w:rPr>
            </w:pPr>
            <w:r w:rsidRPr="001143C2">
              <w:rPr>
                <w:sz w:val="22"/>
                <w:szCs w:val="22"/>
              </w:rPr>
              <w:t>3.262839</w:t>
            </w:r>
          </w:p>
        </w:tc>
        <w:tc>
          <w:tcPr>
            <w:tcW w:w="929" w:type="pct"/>
            <w:tcBorders>
              <w:top w:val="nil"/>
              <w:left w:val="nil"/>
              <w:bottom w:val="nil"/>
              <w:right w:val="nil"/>
            </w:tcBorders>
          </w:tcPr>
          <w:p w14:paraId="5E0AEED8" w14:textId="77777777" w:rsidR="00822F18" w:rsidRPr="001143C2" w:rsidRDefault="00DD00E4" w:rsidP="00194522">
            <w:pPr>
              <w:jc w:val="center"/>
              <w:rPr>
                <w:sz w:val="22"/>
                <w:szCs w:val="22"/>
              </w:rPr>
            </w:pPr>
            <w:r w:rsidRPr="001143C2">
              <w:rPr>
                <w:sz w:val="22"/>
                <w:szCs w:val="22"/>
              </w:rPr>
              <w:t>2.208978</w:t>
            </w:r>
          </w:p>
        </w:tc>
      </w:tr>
      <w:tr w:rsidR="006D769E" w14:paraId="0DE34878" w14:textId="77777777" w:rsidTr="006D769E">
        <w:tc>
          <w:tcPr>
            <w:tcW w:w="1259" w:type="pct"/>
            <w:tcBorders>
              <w:top w:val="nil"/>
              <w:left w:val="nil"/>
              <w:bottom w:val="nil"/>
              <w:right w:val="nil"/>
            </w:tcBorders>
            <w:tcMar>
              <w:left w:w="108" w:type="dxa"/>
              <w:right w:w="108" w:type="dxa"/>
            </w:tcMar>
          </w:tcPr>
          <w:p w14:paraId="2BE45594" w14:textId="77777777" w:rsidR="00822F18" w:rsidRDefault="00822F18" w:rsidP="00194522">
            <w:pPr>
              <w:jc w:val="both"/>
            </w:pPr>
            <w:r>
              <w:rPr>
                <w:color w:val="000000"/>
                <w:sz w:val="22"/>
                <w:szCs w:val="22"/>
                <w:lang w:eastAsia="en-GB"/>
              </w:rPr>
              <w:t>Preceding length</w:t>
            </w:r>
          </w:p>
        </w:tc>
        <w:tc>
          <w:tcPr>
            <w:tcW w:w="1872" w:type="pct"/>
            <w:tcBorders>
              <w:top w:val="nil"/>
              <w:left w:val="nil"/>
              <w:bottom w:val="nil"/>
              <w:right w:val="nil"/>
            </w:tcBorders>
            <w:tcMar>
              <w:left w:w="108" w:type="dxa"/>
              <w:right w:w="108" w:type="dxa"/>
            </w:tcMar>
          </w:tcPr>
          <w:p w14:paraId="71B3DC77" w14:textId="77777777" w:rsidR="006D769E" w:rsidRDefault="00822F18" w:rsidP="00194522">
            <w:pPr>
              <w:jc w:val="both"/>
              <w:rPr>
                <w:sz w:val="22"/>
              </w:rPr>
            </w:pPr>
            <w:r>
              <w:rPr>
                <w:sz w:val="22"/>
              </w:rPr>
              <w:t xml:space="preserve">predictor, continuous </w:t>
            </w:r>
          </w:p>
          <w:p w14:paraId="1C1DA8EF" w14:textId="77777777" w:rsidR="00822F18" w:rsidRDefault="00822F18" w:rsidP="00194522">
            <w:pPr>
              <w:jc w:val="both"/>
            </w:pPr>
            <w:r>
              <w:rPr>
                <w:sz w:val="22"/>
              </w:rPr>
              <w:t>character length</w:t>
            </w:r>
          </w:p>
        </w:tc>
        <w:tc>
          <w:tcPr>
            <w:tcW w:w="939" w:type="pct"/>
            <w:tcBorders>
              <w:top w:val="nil"/>
              <w:left w:val="nil"/>
              <w:bottom w:val="nil"/>
              <w:right w:val="nil"/>
            </w:tcBorders>
            <w:tcMar>
              <w:left w:w="108" w:type="dxa"/>
              <w:right w:w="108" w:type="dxa"/>
            </w:tcMar>
          </w:tcPr>
          <w:p w14:paraId="38E69B49" w14:textId="77777777" w:rsidR="00822F18" w:rsidRPr="001143C2" w:rsidRDefault="00DD00E4" w:rsidP="00194522">
            <w:pPr>
              <w:jc w:val="center"/>
              <w:rPr>
                <w:sz w:val="22"/>
                <w:szCs w:val="22"/>
              </w:rPr>
            </w:pPr>
            <w:r w:rsidRPr="001143C2">
              <w:rPr>
                <w:sz w:val="22"/>
                <w:szCs w:val="22"/>
              </w:rPr>
              <w:t>2.530324</w:t>
            </w:r>
          </w:p>
        </w:tc>
        <w:tc>
          <w:tcPr>
            <w:tcW w:w="929" w:type="pct"/>
            <w:tcBorders>
              <w:top w:val="nil"/>
              <w:left w:val="nil"/>
              <w:bottom w:val="nil"/>
              <w:right w:val="nil"/>
            </w:tcBorders>
          </w:tcPr>
          <w:p w14:paraId="01E01DC9" w14:textId="77777777" w:rsidR="00822F18" w:rsidRPr="001143C2" w:rsidRDefault="00DD00E4" w:rsidP="00194522">
            <w:pPr>
              <w:jc w:val="center"/>
              <w:rPr>
                <w:sz w:val="22"/>
                <w:szCs w:val="22"/>
              </w:rPr>
            </w:pPr>
            <w:r w:rsidRPr="001143C2">
              <w:rPr>
                <w:sz w:val="22"/>
                <w:szCs w:val="22"/>
              </w:rPr>
              <w:t>3.154531</w:t>
            </w:r>
          </w:p>
        </w:tc>
      </w:tr>
      <w:tr w:rsidR="006D769E" w14:paraId="40EB3097" w14:textId="77777777" w:rsidTr="006D769E">
        <w:tc>
          <w:tcPr>
            <w:tcW w:w="1259" w:type="pct"/>
            <w:tcBorders>
              <w:top w:val="nil"/>
              <w:left w:val="nil"/>
              <w:bottom w:val="nil"/>
              <w:right w:val="nil"/>
            </w:tcBorders>
            <w:tcMar>
              <w:left w:w="108" w:type="dxa"/>
              <w:right w:w="108" w:type="dxa"/>
            </w:tcMar>
          </w:tcPr>
          <w:p w14:paraId="635FC9A8" w14:textId="77777777" w:rsidR="00822F18" w:rsidRDefault="00822F18" w:rsidP="00194522">
            <w:pPr>
              <w:jc w:val="both"/>
            </w:pPr>
            <w:r>
              <w:rPr>
                <w:color w:val="000000"/>
                <w:sz w:val="22"/>
                <w:szCs w:val="22"/>
                <w:lang w:eastAsia="en-GB"/>
              </w:rPr>
              <w:t>Following length</w:t>
            </w:r>
          </w:p>
        </w:tc>
        <w:tc>
          <w:tcPr>
            <w:tcW w:w="1872" w:type="pct"/>
            <w:tcBorders>
              <w:top w:val="nil"/>
              <w:left w:val="nil"/>
              <w:bottom w:val="nil"/>
              <w:right w:val="nil"/>
            </w:tcBorders>
            <w:tcMar>
              <w:left w:w="108" w:type="dxa"/>
              <w:right w:w="108" w:type="dxa"/>
            </w:tcMar>
          </w:tcPr>
          <w:p w14:paraId="6CC82D5C" w14:textId="77777777" w:rsidR="006D769E" w:rsidRDefault="00822F18" w:rsidP="00194522">
            <w:pPr>
              <w:jc w:val="both"/>
              <w:rPr>
                <w:sz w:val="22"/>
              </w:rPr>
            </w:pPr>
            <w:r>
              <w:rPr>
                <w:sz w:val="22"/>
              </w:rPr>
              <w:t>predictor, continuous</w:t>
            </w:r>
          </w:p>
          <w:p w14:paraId="568121E0" w14:textId="77777777" w:rsidR="00822F18" w:rsidRDefault="00822F18" w:rsidP="00194522">
            <w:pPr>
              <w:jc w:val="both"/>
            </w:pPr>
            <w:r>
              <w:rPr>
                <w:sz w:val="22"/>
              </w:rPr>
              <w:t>character length</w:t>
            </w:r>
          </w:p>
        </w:tc>
        <w:tc>
          <w:tcPr>
            <w:tcW w:w="939" w:type="pct"/>
            <w:tcBorders>
              <w:top w:val="nil"/>
              <w:left w:val="nil"/>
              <w:bottom w:val="nil"/>
              <w:right w:val="nil"/>
            </w:tcBorders>
            <w:tcMar>
              <w:left w:w="108" w:type="dxa"/>
              <w:right w:w="108" w:type="dxa"/>
            </w:tcMar>
          </w:tcPr>
          <w:p w14:paraId="32FD672B" w14:textId="77777777" w:rsidR="00822F18" w:rsidRPr="001143C2" w:rsidRDefault="00DD00E4" w:rsidP="00194522">
            <w:pPr>
              <w:jc w:val="center"/>
              <w:rPr>
                <w:sz w:val="22"/>
                <w:szCs w:val="22"/>
              </w:rPr>
            </w:pPr>
            <w:r w:rsidRPr="001143C2">
              <w:rPr>
                <w:sz w:val="22"/>
                <w:szCs w:val="22"/>
              </w:rPr>
              <w:t>5.186765</w:t>
            </w:r>
          </w:p>
        </w:tc>
        <w:tc>
          <w:tcPr>
            <w:tcW w:w="929" w:type="pct"/>
            <w:tcBorders>
              <w:top w:val="nil"/>
              <w:left w:val="nil"/>
              <w:bottom w:val="nil"/>
              <w:right w:val="nil"/>
            </w:tcBorders>
          </w:tcPr>
          <w:p w14:paraId="3E6B9977" w14:textId="77777777" w:rsidR="00822F18" w:rsidRPr="001143C2" w:rsidRDefault="00DD00E4" w:rsidP="00194522">
            <w:pPr>
              <w:jc w:val="center"/>
              <w:rPr>
                <w:sz w:val="22"/>
                <w:szCs w:val="22"/>
              </w:rPr>
            </w:pPr>
            <w:r w:rsidRPr="001143C2">
              <w:rPr>
                <w:sz w:val="22"/>
                <w:szCs w:val="22"/>
              </w:rPr>
              <w:t>5.866501</w:t>
            </w:r>
          </w:p>
        </w:tc>
      </w:tr>
      <w:tr w:rsidR="006D769E" w14:paraId="5E62314F" w14:textId="77777777" w:rsidTr="006D769E">
        <w:tc>
          <w:tcPr>
            <w:tcW w:w="1259" w:type="pct"/>
            <w:tcBorders>
              <w:top w:val="nil"/>
              <w:left w:val="nil"/>
              <w:bottom w:val="nil"/>
              <w:right w:val="nil"/>
            </w:tcBorders>
            <w:tcMar>
              <w:left w:w="108" w:type="dxa"/>
              <w:right w:w="108" w:type="dxa"/>
            </w:tcMar>
          </w:tcPr>
          <w:p w14:paraId="19B3D9D7" w14:textId="77777777" w:rsidR="00822F18" w:rsidRDefault="00822F18" w:rsidP="00194522">
            <w:pPr>
              <w:jc w:val="both"/>
            </w:pPr>
            <w:r>
              <w:rPr>
                <w:bCs/>
                <w:color w:val="000000"/>
                <w:sz w:val="22"/>
                <w:szCs w:val="22"/>
                <w:lang w:eastAsia="en-GB"/>
              </w:rPr>
              <w:t>Next content word length</w:t>
            </w:r>
          </w:p>
        </w:tc>
        <w:tc>
          <w:tcPr>
            <w:tcW w:w="1872" w:type="pct"/>
            <w:tcBorders>
              <w:top w:val="nil"/>
              <w:left w:val="nil"/>
              <w:bottom w:val="nil"/>
              <w:right w:val="nil"/>
            </w:tcBorders>
            <w:tcMar>
              <w:left w:w="108" w:type="dxa"/>
              <w:right w:w="108" w:type="dxa"/>
            </w:tcMar>
          </w:tcPr>
          <w:p w14:paraId="23B8BD70" w14:textId="77777777" w:rsidR="006D769E" w:rsidRDefault="00822F18" w:rsidP="00194522">
            <w:pPr>
              <w:jc w:val="both"/>
              <w:rPr>
                <w:sz w:val="22"/>
              </w:rPr>
            </w:pPr>
            <w:r>
              <w:rPr>
                <w:sz w:val="22"/>
              </w:rPr>
              <w:t>predictor, continuous</w:t>
            </w:r>
          </w:p>
          <w:p w14:paraId="01482B3D" w14:textId="77777777" w:rsidR="00822F18" w:rsidRDefault="00822F18" w:rsidP="00194522">
            <w:pPr>
              <w:jc w:val="both"/>
            </w:pPr>
            <w:r>
              <w:rPr>
                <w:sz w:val="22"/>
              </w:rPr>
              <w:t>character length</w:t>
            </w:r>
          </w:p>
        </w:tc>
        <w:tc>
          <w:tcPr>
            <w:tcW w:w="939" w:type="pct"/>
            <w:tcBorders>
              <w:top w:val="nil"/>
              <w:left w:val="nil"/>
              <w:bottom w:val="nil"/>
              <w:right w:val="nil"/>
            </w:tcBorders>
            <w:tcMar>
              <w:left w:w="108" w:type="dxa"/>
              <w:right w:w="108" w:type="dxa"/>
            </w:tcMar>
          </w:tcPr>
          <w:p w14:paraId="48AF6374" w14:textId="77777777" w:rsidR="00822F18" w:rsidRPr="001143C2" w:rsidRDefault="00DD00E4" w:rsidP="00194522">
            <w:pPr>
              <w:jc w:val="center"/>
              <w:rPr>
                <w:sz w:val="22"/>
                <w:szCs w:val="22"/>
              </w:rPr>
            </w:pPr>
            <w:r w:rsidRPr="001143C2">
              <w:rPr>
                <w:sz w:val="22"/>
                <w:szCs w:val="22"/>
              </w:rPr>
              <w:t>3.249556</w:t>
            </w:r>
          </w:p>
        </w:tc>
        <w:tc>
          <w:tcPr>
            <w:tcW w:w="929" w:type="pct"/>
            <w:tcBorders>
              <w:top w:val="nil"/>
              <w:left w:val="nil"/>
              <w:bottom w:val="nil"/>
              <w:right w:val="nil"/>
            </w:tcBorders>
          </w:tcPr>
          <w:p w14:paraId="0B873E00" w14:textId="77777777" w:rsidR="00822F18" w:rsidRPr="001143C2" w:rsidRDefault="00DD00E4" w:rsidP="00194522">
            <w:pPr>
              <w:jc w:val="center"/>
              <w:rPr>
                <w:sz w:val="22"/>
                <w:szCs w:val="22"/>
              </w:rPr>
            </w:pPr>
            <w:r w:rsidRPr="001143C2">
              <w:rPr>
                <w:sz w:val="22"/>
                <w:szCs w:val="22"/>
              </w:rPr>
              <w:t>3.963820</w:t>
            </w:r>
          </w:p>
        </w:tc>
      </w:tr>
      <w:tr w:rsidR="006D769E" w14:paraId="5EA9F452" w14:textId="77777777" w:rsidTr="006D769E">
        <w:tc>
          <w:tcPr>
            <w:tcW w:w="1259" w:type="pct"/>
            <w:tcBorders>
              <w:top w:val="nil"/>
              <w:left w:val="nil"/>
              <w:bottom w:val="nil"/>
              <w:right w:val="nil"/>
            </w:tcBorders>
            <w:tcMar>
              <w:left w:w="108" w:type="dxa"/>
              <w:right w:w="108" w:type="dxa"/>
            </w:tcMar>
          </w:tcPr>
          <w:p w14:paraId="780A7D16" w14:textId="77777777" w:rsidR="00822F18" w:rsidRDefault="00822F18" w:rsidP="00194522">
            <w:pPr>
              <w:jc w:val="both"/>
            </w:pPr>
            <w:r>
              <w:rPr>
                <w:color w:val="000000"/>
                <w:sz w:val="22"/>
                <w:szCs w:val="22"/>
                <w:lang w:eastAsia="en-GB"/>
              </w:rPr>
              <w:t>Preceding frequency</w:t>
            </w:r>
          </w:p>
        </w:tc>
        <w:tc>
          <w:tcPr>
            <w:tcW w:w="1872" w:type="pct"/>
            <w:tcBorders>
              <w:top w:val="nil"/>
              <w:left w:val="nil"/>
              <w:bottom w:val="nil"/>
              <w:right w:val="nil"/>
            </w:tcBorders>
            <w:tcMar>
              <w:left w:w="108" w:type="dxa"/>
              <w:right w:w="108" w:type="dxa"/>
            </w:tcMar>
          </w:tcPr>
          <w:p w14:paraId="456DA995" w14:textId="77777777" w:rsidR="006D769E" w:rsidRDefault="00822F18" w:rsidP="00194522">
            <w:pPr>
              <w:jc w:val="both"/>
              <w:rPr>
                <w:sz w:val="22"/>
              </w:rPr>
            </w:pPr>
            <w:r>
              <w:rPr>
                <w:sz w:val="22"/>
              </w:rPr>
              <w:t xml:space="preserve">predictor, continuous </w:t>
            </w:r>
          </w:p>
          <w:p w14:paraId="1B0F84E2" w14:textId="77777777" w:rsidR="00822F18" w:rsidRDefault="00822F18" w:rsidP="00194522">
            <w:pPr>
              <w:jc w:val="both"/>
            </w:pPr>
            <w:r>
              <w:rPr>
                <w:sz w:val="22"/>
              </w:rPr>
              <w:t>SUBTLEX</w:t>
            </w:r>
          </w:p>
        </w:tc>
        <w:tc>
          <w:tcPr>
            <w:tcW w:w="939" w:type="pct"/>
            <w:tcBorders>
              <w:top w:val="nil"/>
              <w:left w:val="nil"/>
              <w:bottom w:val="nil"/>
              <w:right w:val="nil"/>
            </w:tcBorders>
            <w:tcMar>
              <w:left w:w="108" w:type="dxa"/>
              <w:right w:w="108" w:type="dxa"/>
            </w:tcMar>
          </w:tcPr>
          <w:p w14:paraId="3D699E14" w14:textId="2FEC2C3D" w:rsidR="00822F18" w:rsidRPr="001143C2" w:rsidRDefault="00DD00E4" w:rsidP="00194522">
            <w:pPr>
              <w:jc w:val="center"/>
              <w:rPr>
                <w:sz w:val="22"/>
                <w:szCs w:val="22"/>
              </w:rPr>
            </w:pPr>
            <w:r w:rsidRPr="001143C2">
              <w:rPr>
                <w:sz w:val="22"/>
                <w:szCs w:val="22"/>
              </w:rPr>
              <w:t>3.089237</w:t>
            </w:r>
            <w:r w:rsidR="001B54E8">
              <w:rPr>
                <w:sz w:val="22"/>
                <w:szCs w:val="22"/>
              </w:rPr>
              <w:t xml:space="preserve"> </w:t>
            </w:r>
            <w:r w:rsidRPr="001143C2">
              <w:rPr>
                <w:sz w:val="22"/>
                <w:szCs w:val="22"/>
              </w:rPr>
              <w:t xml:space="preserve"> </w:t>
            </w:r>
          </w:p>
        </w:tc>
        <w:tc>
          <w:tcPr>
            <w:tcW w:w="929" w:type="pct"/>
            <w:tcBorders>
              <w:top w:val="nil"/>
              <w:left w:val="nil"/>
              <w:bottom w:val="nil"/>
              <w:right w:val="nil"/>
            </w:tcBorders>
          </w:tcPr>
          <w:p w14:paraId="17E24627" w14:textId="77777777" w:rsidR="00822F18" w:rsidRPr="001143C2" w:rsidRDefault="00DD00E4" w:rsidP="00194522">
            <w:pPr>
              <w:jc w:val="center"/>
              <w:rPr>
                <w:sz w:val="22"/>
                <w:szCs w:val="22"/>
              </w:rPr>
            </w:pPr>
            <w:r w:rsidRPr="001143C2">
              <w:rPr>
                <w:sz w:val="22"/>
                <w:szCs w:val="22"/>
              </w:rPr>
              <w:t>3.245423</w:t>
            </w:r>
          </w:p>
        </w:tc>
      </w:tr>
      <w:tr w:rsidR="006D769E" w14:paraId="113A2E78" w14:textId="77777777" w:rsidTr="006D769E">
        <w:tc>
          <w:tcPr>
            <w:tcW w:w="1259" w:type="pct"/>
            <w:tcBorders>
              <w:top w:val="nil"/>
              <w:left w:val="nil"/>
              <w:bottom w:val="nil"/>
              <w:right w:val="nil"/>
            </w:tcBorders>
            <w:tcMar>
              <w:left w:w="108" w:type="dxa"/>
              <w:right w:w="108" w:type="dxa"/>
            </w:tcMar>
          </w:tcPr>
          <w:p w14:paraId="390EE9CC" w14:textId="77777777" w:rsidR="00822F18" w:rsidRDefault="00822F18" w:rsidP="00194522">
            <w:pPr>
              <w:jc w:val="both"/>
            </w:pPr>
            <w:r>
              <w:rPr>
                <w:color w:val="000000"/>
                <w:sz w:val="22"/>
                <w:szCs w:val="22"/>
                <w:lang w:eastAsia="en-GB"/>
              </w:rPr>
              <w:t>Following frequency</w:t>
            </w:r>
          </w:p>
        </w:tc>
        <w:tc>
          <w:tcPr>
            <w:tcW w:w="1872" w:type="pct"/>
            <w:tcBorders>
              <w:top w:val="nil"/>
              <w:left w:val="nil"/>
              <w:bottom w:val="nil"/>
              <w:right w:val="nil"/>
            </w:tcBorders>
            <w:tcMar>
              <w:left w:w="108" w:type="dxa"/>
              <w:right w:w="108" w:type="dxa"/>
            </w:tcMar>
          </w:tcPr>
          <w:p w14:paraId="0C2C0231" w14:textId="77777777" w:rsidR="006D769E" w:rsidRDefault="00822F18" w:rsidP="00194522">
            <w:pPr>
              <w:jc w:val="both"/>
              <w:rPr>
                <w:sz w:val="22"/>
              </w:rPr>
            </w:pPr>
            <w:r>
              <w:rPr>
                <w:sz w:val="22"/>
              </w:rPr>
              <w:t xml:space="preserve">predictor, continuous </w:t>
            </w:r>
          </w:p>
          <w:p w14:paraId="0F5CC56E" w14:textId="77777777" w:rsidR="00822F18" w:rsidRDefault="00822F18" w:rsidP="00194522">
            <w:pPr>
              <w:jc w:val="both"/>
            </w:pPr>
            <w:r>
              <w:rPr>
                <w:sz w:val="22"/>
              </w:rPr>
              <w:t>SUBTLEX</w:t>
            </w:r>
          </w:p>
        </w:tc>
        <w:tc>
          <w:tcPr>
            <w:tcW w:w="939" w:type="pct"/>
            <w:tcBorders>
              <w:top w:val="nil"/>
              <w:left w:val="nil"/>
              <w:bottom w:val="nil"/>
              <w:right w:val="nil"/>
            </w:tcBorders>
            <w:tcMar>
              <w:left w:w="108" w:type="dxa"/>
              <w:right w:w="108" w:type="dxa"/>
            </w:tcMar>
          </w:tcPr>
          <w:p w14:paraId="750EC634" w14:textId="77777777" w:rsidR="00822F18" w:rsidRPr="001143C2" w:rsidRDefault="00DD00E4" w:rsidP="00194522">
            <w:pPr>
              <w:jc w:val="center"/>
              <w:rPr>
                <w:sz w:val="22"/>
                <w:szCs w:val="22"/>
              </w:rPr>
            </w:pPr>
            <w:r w:rsidRPr="001143C2">
              <w:rPr>
                <w:sz w:val="22"/>
                <w:szCs w:val="22"/>
              </w:rPr>
              <w:t>5.930943</w:t>
            </w:r>
          </w:p>
        </w:tc>
        <w:tc>
          <w:tcPr>
            <w:tcW w:w="929" w:type="pct"/>
            <w:tcBorders>
              <w:top w:val="nil"/>
              <w:left w:val="nil"/>
              <w:bottom w:val="nil"/>
              <w:right w:val="nil"/>
            </w:tcBorders>
          </w:tcPr>
          <w:p w14:paraId="52D6B067" w14:textId="77777777" w:rsidR="00822F18" w:rsidRPr="001143C2" w:rsidRDefault="00DD00E4" w:rsidP="00194522">
            <w:pPr>
              <w:jc w:val="center"/>
              <w:rPr>
                <w:sz w:val="22"/>
                <w:szCs w:val="22"/>
              </w:rPr>
            </w:pPr>
            <w:r w:rsidRPr="001143C2">
              <w:rPr>
                <w:sz w:val="22"/>
                <w:szCs w:val="22"/>
              </w:rPr>
              <w:t>5.488847</w:t>
            </w:r>
          </w:p>
        </w:tc>
      </w:tr>
      <w:tr w:rsidR="006D769E" w14:paraId="2AB5718D" w14:textId="77777777" w:rsidTr="006D769E">
        <w:tc>
          <w:tcPr>
            <w:tcW w:w="1259" w:type="pct"/>
            <w:tcBorders>
              <w:top w:val="nil"/>
              <w:left w:val="nil"/>
              <w:right w:val="nil"/>
            </w:tcBorders>
            <w:tcMar>
              <w:left w:w="108" w:type="dxa"/>
              <w:right w:w="108" w:type="dxa"/>
            </w:tcMar>
          </w:tcPr>
          <w:p w14:paraId="00157D47" w14:textId="77777777" w:rsidR="00822F18" w:rsidRDefault="00822F18" w:rsidP="00194522">
            <w:pPr>
              <w:jc w:val="both"/>
            </w:pPr>
            <w:r>
              <w:rPr>
                <w:bCs/>
                <w:color w:val="000000"/>
                <w:sz w:val="22"/>
                <w:szCs w:val="22"/>
                <w:lang w:eastAsia="en-GB"/>
              </w:rPr>
              <w:t>Next content word frequency</w:t>
            </w:r>
          </w:p>
        </w:tc>
        <w:tc>
          <w:tcPr>
            <w:tcW w:w="1872" w:type="pct"/>
            <w:tcBorders>
              <w:top w:val="nil"/>
              <w:left w:val="nil"/>
              <w:right w:val="nil"/>
            </w:tcBorders>
            <w:tcMar>
              <w:left w:w="108" w:type="dxa"/>
              <w:right w:w="108" w:type="dxa"/>
            </w:tcMar>
          </w:tcPr>
          <w:p w14:paraId="5373AB70" w14:textId="77777777" w:rsidR="006D769E" w:rsidRDefault="00822F18" w:rsidP="00194522">
            <w:pPr>
              <w:jc w:val="both"/>
              <w:rPr>
                <w:sz w:val="22"/>
              </w:rPr>
            </w:pPr>
            <w:r>
              <w:rPr>
                <w:sz w:val="22"/>
              </w:rPr>
              <w:t xml:space="preserve">predictor, continuous </w:t>
            </w:r>
          </w:p>
          <w:p w14:paraId="1784CCB2" w14:textId="77777777" w:rsidR="00822F18" w:rsidRDefault="00822F18" w:rsidP="00194522">
            <w:pPr>
              <w:jc w:val="both"/>
            </w:pPr>
            <w:r>
              <w:rPr>
                <w:sz w:val="22"/>
              </w:rPr>
              <w:t>SUBTLEX</w:t>
            </w:r>
          </w:p>
        </w:tc>
        <w:tc>
          <w:tcPr>
            <w:tcW w:w="939" w:type="pct"/>
            <w:tcBorders>
              <w:top w:val="nil"/>
              <w:left w:val="nil"/>
              <w:right w:val="nil"/>
            </w:tcBorders>
            <w:tcMar>
              <w:left w:w="108" w:type="dxa"/>
              <w:right w:w="108" w:type="dxa"/>
            </w:tcMar>
          </w:tcPr>
          <w:p w14:paraId="5CAD8415" w14:textId="77777777" w:rsidR="00822F18" w:rsidRPr="001143C2" w:rsidRDefault="00DD00E4" w:rsidP="00194522">
            <w:pPr>
              <w:jc w:val="center"/>
              <w:rPr>
                <w:sz w:val="22"/>
                <w:szCs w:val="22"/>
              </w:rPr>
            </w:pPr>
            <w:r w:rsidRPr="001143C2">
              <w:rPr>
                <w:sz w:val="22"/>
                <w:szCs w:val="22"/>
              </w:rPr>
              <w:t>3.887907</w:t>
            </w:r>
          </w:p>
        </w:tc>
        <w:tc>
          <w:tcPr>
            <w:tcW w:w="929" w:type="pct"/>
            <w:tcBorders>
              <w:top w:val="nil"/>
              <w:left w:val="nil"/>
              <w:right w:val="nil"/>
            </w:tcBorders>
          </w:tcPr>
          <w:p w14:paraId="07B0F50C" w14:textId="77777777" w:rsidR="00822F18" w:rsidRPr="001143C2" w:rsidRDefault="00DD00E4" w:rsidP="00194522">
            <w:pPr>
              <w:jc w:val="center"/>
              <w:rPr>
                <w:sz w:val="22"/>
                <w:szCs w:val="22"/>
              </w:rPr>
            </w:pPr>
            <w:r w:rsidRPr="001143C2">
              <w:rPr>
                <w:sz w:val="22"/>
                <w:szCs w:val="22"/>
              </w:rPr>
              <w:t>3.489127</w:t>
            </w:r>
          </w:p>
        </w:tc>
      </w:tr>
      <w:tr w:rsidR="006D769E" w14:paraId="3E17FCA6" w14:textId="77777777" w:rsidTr="00131A81">
        <w:tc>
          <w:tcPr>
            <w:tcW w:w="1259" w:type="pct"/>
            <w:tcBorders>
              <w:top w:val="nil"/>
              <w:left w:val="nil"/>
              <w:bottom w:val="nil"/>
              <w:right w:val="nil"/>
            </w:tcBorders>
            <w:tcMar>
              <w:left w:w="108" w:type="dxa"/>
              <w:right w:w="108" w:type="dxa"/>
            </w:tcMar>
          </w:tcPr>
          <w:p w14:paraId="0DD1FDCD" w14:textId="77777777" w:rsidR="00822F18" w:rsidRDefault="00822F18" w:rsidP="00194522">
            <w:pPr>
              <w:jc w:val="both"/>
            </w:pPr>
            <w:r>
              <w:rPr>
                <w:color w:val="000000"/>
                <w:sz w:val="22"/>
                <w:szCs w:val="22"/>
                <w:lang w:eastAsia="en-GB"/>
              </w:rPr>
              <w:t>Mode (ORG vs. SI)</w:t>
            </w:r>
          </w:p>
        </w:tc>
        <w:tc>
          <w:tcPr>
            <w:tcW w:w="1872" w:type="pct"/>
            <w:tcBorders>
              <w:top w:val="nil"/>
              <w:left w:val="nil"/>
              <w:bottom w:val="nil"/>
              <w:right w:val="nil"/>
            </w:tcBorders>
            <w:tcMar>
              <w:left w:w="108" w:type="dxa"/>
              <w:right w:w="108" w:type="dxa"/>
            </w:tcMar>
          </w:tcPr>
          <w:p w14:paraId="4C025134" w14:textId="77777777" w:rsidR="006D769E" w:rsidRDefault="00822F18" w:rsidP="00194522">
            <w:pPr>
              <w:jc w:val="both"/>
              <w:rPr>
                <w:sz w:val="22"/>
                <w:szCs w:val="22"/>
              </w:rPr>
            </w:pPr>
            <w:r>
              <w:rPr>
                <w:sz w:val="22"/>
                <w:szCs w:val="22"/>
              </w:rPr>
              <w:t xml:space="preserve">predictor, </w:t>
            </w:r>
            <w:r w:rsidR="00131A81">
              <w:rPr>
                <w:sz w:val="22"/>
                <w:szCs w:val="22"/>
              </w:rPr>
              <w:t>categorical</w:t>
            </w:r>
          </w:p>
          <w:p w14:paraId="0FF2066B" w14:textId="77777777" w:rsidR="006D769E" w:rsidRDefault="00822F18" w:rsidP="00194522">
            <w:pPr>
              <w:jc w:val="both"/>
              <w:rPr>
                <w:sz w:val="22"/>
                <w:szCs w:val="22"/>
              </w:rPr>
            </w:pPr>
            <w:r w:rsidRPr="00920D67">
              <w:rPr>
                <w:sz w:val="22"/>
                <w:szCs w:val="22"/>
              </w:rPr>
              <w:t xml:space="preserve">metadata in EPIC-UdS </w:t>
            </w:r>
          </w:p>
          <w:p w14:paraId="52ECF822" w14:textId="77777777" w:rsidR="00822F18" w:rsidRPr="006D769E" w:rsidRDefault="00822F18" w:rsidP="00194522">
            <w:pPr>
              <w:jc w:val="both"/>
              <w:rPr>
                <w:sz w:val="22"/>
                <w:szCs w:val="22"/>
              </w:rPr>
            </w:pPr>
            <w:r>
              <w:rPr>
                <w:sz w:val="22"/>
                <w:szCs w:val="22"/>
              </w:rPr>
              <w:t>(</w:t>
            </w:r>
            <w:r w:rsidRPr="00920D67">
              <w:rPr>
                <w:sz w:val="22"/>
                <w:szCs w:val="22"/>
              </w:rPr>
              <w:t>1 – SI, -1 – ORG</w:t>
            </w:r>
            <w:r>
              <w:rPr>
                <w:sz w:val="22"/>
                <w:szCs w:val="22"/>
              </w:rPr>
              <w:t>)</w:t>
            </w:r>
            <w:r>
              <w:t xml:space="preserve"> </w:t>
            </w:r>
          </w:p>
        </w:tc>
        <w:tc>
          <w:tcPr>
            <w:tcW w:w="939" w:type="pct"/>
            <w:tcBorders>
              <w:top w:val="nil"/>
              <w:left w:val="nil"/>
              <w:bottom w:val="nil"/>
              <w:right w:val="nil"/>
            </w:tcBorders>
            <w:tcMar>
              <w:left w:w="108" w:type="dxa"/>
              <w:right w:w="108" w:type="dxa"/>
            </w:tcMar>
          </w:tcPr>
          <w:p w14:paraId="67F81235" w14:textId="77777777" w:rsidR="00822F18" w:rsidRPr="00920D67" w:rsidRDefault="006D769E" w:rsidP="00194522">
            <w:pPr>
              <w:jc w:val="center"/>
              <w:rPr>
                <w:sz w:val="22"/>
                <w:szCs w:val="22"/>
              </w:rPr>
            </w:pPr>
            <w:r>
              <w:rPr>
                <w:sz w:val="22"/>
                <w:szCs w:val="22"/>
              </w:rPr>
              <w:t>N/A</w:t>
            </w:r>
          </w:p>
        </w:tc>
        <w:tc>
          <w:tcPr>
            <w:tcW w:w="929" w:type="pct"/>
            <w:tcBorders>
              <w:top w:val="nil"/>
              <w:left w:val="nil"/>
              <w:bottom w:val="nil"/>
              <w:right w:val="nil"/>
            </w:tcBorders>
          </w:tcPr>
          <w:p w14:paraId="32DF5DA3" w14:textId="77777777" w:rsidR="00822F18" w:rsidRDefault="006D769E" w:rsidP="006D769E">
            <w:pPr>
              <w:jc w:val="center"/>
            </w:pPr>
            <w:r>
              <w:rPr>
                <w:sz w:val="22"/>
                <w:szCs w:val="22"/>
              </w:rPr>
              <w:t>N/A</w:t>
            </w:r>
          </w:p>
        </w:tc>
      </w:tr>
      <w:tr w:rsidR="00131A81" w14:paraId="427F919C" w14:textId="77777777" w:rsidTr="006D769E">
        <w:tc>
          <w:tcPr>
            <w:tcW w:w="1259" w:type="pct"/>
            <w:tcBorders>
              <w:top w:val="nil"/>
              <w:left w:val="nil"/>
              <w:bottom w:val="single" w:sz="8" w:space="0" w:color="auto"/>
              <w:right w:val="nil"/>
            </w:tcBorders>
            <w:tcMar>
              <w:left w:w="108" w:type="dxa"/>
              <w:right w:w="108" w:type="dxa"/>
            </w:tcMar>
          </w:tcPr>
          <w:p w14:paraId="39443C41" w14:textId="77777777" w:rsidR="00131A81" w:rsidRDefault="00131A81" w:rsidP="00194522">
            <w:pPr>
              <w:jc w:val="both"/>
              <w:rPr>
                <w:color w:val="000000"/>
                <w:sz w:val="22"/>
                <w:szCs w:val="22"/>
                <w:lang w:eastAsia="en-GB"/>
              </w:rPr>
            </w:pPr>
            <w:r>
              <w:rPr>
                <w:color w:val="000000"/>
                <w:sz w:val="22"/>
                <w:szCs w:val="22"/>
                <w:lang w:eastAsia="en-GB"/>
              </w:rPr>
              <w:t xml:space="preserve">Speaker </w:t>
            </w:r>
            <w:r w:rsidR="00467E37">
              <w:rPr>
                <w:color w:val="000000"/>
                <w:sz w:val="22"/>
                <w:szCs w:val="22"/>
                <w:lang w:eastAsia="en-GB"/>
              </w:rPr>
              <w:t>or</w:t>
            </w:r>
            <w:r>
              <w:rPr>
                <w:color w:val="000000"/>
                <w:sz w:val="22"/>
                <w:szCs w:val="22"/>
                <w:lang w:eastAsia="en-GB"/>
              </w:rPr>
              <w:t xml:space="preserve"> </w:t>
            </w:r>
            <w:r w:rsidR="00467E37">
              <w:rPr>
                <w:color w:val="000000"/>
                <w:sz w:val="22"/>
                <w:szCs w:val="22"/>
                <w:lang w:eastAsia="en-GB"/>
              </w:rPr>
              <w:t>i</w:t>
            </w:r>
            <w:r>
              <w:rPr>
                <w:color w:val="000000"/>
                <w:sz w:val="22"/>
                <w:szCs w:val="22"/>
                <w:lang w:eastAsia="en-GB"/>
              </w:rPr>
              <w:t>nterpreter ID</w:t>
            </w:r>
          </w:p>
        </w:tc>
        <w:tc>
          <w:tcPr>
            <w:tcW w:w="1872" w:type="pct"/>
            <w:tcBorders>
              <w:top w:val="nil"/>
              <w:left w:val="nil"/>
              <w:bottom w:val="single" w:sz="8" w:space="0" w:color="auto"/>
              <w:right w:val="nil"/>
            </w:tcBorders>
            <w:tcMar>
              <w:left w:w="108" w:type="dxa"/>
              <w:right w:w="108" w:type="dxa"/>
            </w:tcMar>
          </w:tcPr>
          <w:p w14:paraId="09C85C30" w14:textId="77777777" w:rsidR="00131A81" w:rsidRDefault="00131A81" w:rsidP="00194522">
            <w:pPr>
              <w:jc w:val="both"/>
              <w:rPr>
                <w:sz w:val="22"/>
                <w:szCs w:val="22"/>
              </w:rPr>
            </w:pPr>
            <w:r>
              <w:rPr>
                <w:sz w:val="22"/>
                <w:szCs w:val="22"/>
              </w:rPr>
              <w:t>random effect, categorical</w:t>
            </w:r>
          </w:p>
          <w:p w14:paraId="6685575B" w14:textId="77777777" w:rsidR="00131A81" w:rsidRDefault="00131A81" w:rsidP="00194522">
            <w:pPr>
              <w:jc w:val="both"/>
              <w:rPr>
                <w:sz w:val="22"/>
                <w:szCs w:val="22"/>
              </w:rPr>
            </w:pPr>
            <w:r>
              <w:rPr>
                <w:sz w:val="22"/>
                <w:szCs w:val="22"/>
              </w:rPr>
              <w:t>metadata in EPIC-UdS</w:t>
            </w:r>
          </w:p>
        </w:tc>
        <w:tc>
          <w:tcPr>
            <w:tcW w:w="939" w:type="pct"/>
            <w:tcBorders>
              <w:top w:val="nil"/>
              <w:left w:val="nil"/>
              <w:bottom w:val="single" w:sz="8" w:space="0" w:color="auto"/>
              <w:right w:val="nil"/>
            </w:tcBorders>
            <w:tcMar>
              <w:left w:w="108" w:type="dxa"/>
              <w:right w:w="108" w:type="dxa"/>
            </w:tcMar>
          </w:tcPr>
          <w:p w14:paraId="2475278F" w14:textId="77777777" w:rsidR="00131A81" w:rsidRDefault="00131A81" w:rsidP="00194522">
            <w:pPr>
              <w:jc w:val="center"/>
              <w:rPr>
                <w:sz w:val="22"/>
                <w:szCs w:val="22"/>
              </w:rPr>
            </w:pPr>
            <w:r>
              <w:rPr>
                <w:sz w:val="22"/>
                <w:szCs w:val="22"/>
              </w:rPr>
              <w:t>N/A</w:t>
            </w:r>
          </w:p>
        </w:tc>
        <w:tc>
          <w:tcPr>
            <w:tcW w:w="929" w:type="pct"/>
            <w:tcBorders>
              <w:top w:val="nil"/>
              <w:left w:val="nil"/>
              <w:bottom w:val="single" w:sz="8" w:space="0" w:color="auto"/>
              <w:right w:val="nil"/>
            </w:tcBorders>
          </w:tcPr>
          <w:p w14:paraId="3D7B6933" w14:textId="77777777" w:rsidR="00131A81" w:rsidRDefault="00131A81" w:rsidP="006D769E">
            <w:pPr>
              <w:jc w:val="center"/>
              <w:rPr>
                <w:sz w:val="22"/>
                <w:szCs w:val="22"/>
              </w:rPr>
            </w:pPr>
            <w:r>
              <w:rPr>
                <w:sz w:val="22"/>
                <w:szCs w:val="22"/>
              </w:rPr>
              <w:t>N/A</w:t>
            </w:r>
          </w:p>
        </w:tc>
      </w:tr>
    </w:tbl>
    <w:p w14:paraId="3301DD79" w14:textId="77777777" w:rsidR="00194522" w:rsidRPr="00633DE7" w:rsidRDefault="00194522" w:rsidP="00633DE7">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lastRenderedPageBreak/>
        <w:t>Study 1 – following and preceding surprisal</w:t>
      </w:r>
    </w:p>
    <w:p w14:paraId="699A2F97" w14:textId="77777777" w:rsidR="009C6901" w:rsidRDefault="00194522">
      <w:pPr>
        <w:jc w:val="both"/>
      </w:pPr>
      <w:bookmarkStart w:id="10" w:name="_Hlk184131492"/>
      <w:bookmarkEnd w:id="10"/>
      <w:r>
        <w:t>In this section, we focus on the key predictors of preceding and following surprisal as well as their interactions with mode (original vs. interpreted speech</w:t>
      </w:r>
      <w:r w:rsidRPr="00A718A4">
        <w:t>). Additional predictors were included in the models solely for adjustment purposes, to account for potential confounding effects.</w:t>
      </w:r>
      <w:r>
        <w:t xml:space="preserve"> </w:t>
      </w:r>
    </w:p>
    <w:p w14:paraId="5B209C61" w14:textId="77777777" w:rsidR="009C6901" w:rsidRPr="00633DE7" w:rsidRDefault="009C6901" w:rsidP="00CD302F">
      <w:pPr>
        <w:pStyle w:val="ListParagraph"/>
        <w:numPr>
          <w:ilvl w:val="1"/>
          <w:numId w:val="1"/>
        </w:numPr>
        <w:pBdr>
          <w:top w:val="nil"/>
          <w:left w:val="nil"/>
          <w:bottom w:val="nil"/>
          <w:right w:val="nil"/>
          <w:between w:val="nil"/>
        </w:pBdr>
        <w:suppressAutoHyphens w:val="0"/>
        <w:autoSpaceDE/>
        <w:autoSpaceDN/>
        <w:adjustRightInd/>
        <w:spacing w:before="280" w:after="280"/>
        <w:ind w:left="850" w:hanging="425"/>
        <w:jc w:val="both"/>
        <w:rPr>
          <w:rFonts w:eastAsia="Times New Roman"/>
          <w:i/>
          <w:kern w:val="0"/>
          <w:lang w:val="en-GB" w:eastAsia="ru-RU"/>
        </w:rPr>
      </w:pPr>
      <w:r w:rsidRPr="00633DE7">
        <w:rPr>
          <w:rFonts w:eastAsia="Times New Roman"/>
          <w:i/>
          <w:kern w:val="0"/>
          <w:lang w:val="en-GB" w:eastAsia="ru-RU"/>
        </w:rPr>
        <w:t xml:space="preserve">Results </w:t>
      </w:r>
    </w:p>
    <w:p w14:paraId="0D1C1DFE" w14:textId="77777777" w:rsidR="00194522" w:rsidRPr="00CD302F" w:rsidRDefault="009C6901" w:rsidP="00CD302F">
      <w:pPr>
        <w:pStyle w:val="ListParagraph"/>
        <w:numPr>
          <w:ilvl w:val="2"/>
          <w:numId w:val="1"/>
        </w:numPr>
        <w:suppressAutoHyphens w:val="0"/>
        <w:autoSpaceDE/>
        <w:autoSpaceDN/>
        <w:adjustRightInd/>
        <w:spacing w:before="280" w:line="259" w:lineRule="auto"/>
        <w:ind w:left="1417"/>
        <w:jc w:val="both"/>
        <w:rPr>
          <w:rFonts w:asciiTheme="majorBidi" w:eastAsiaTheme="minorHAnsi" w:hAnsiTheme="majorBidi" w:cstheme="majorBidi"/>
          <w:i/>
          <w:iCs/>
          <w:kern w:val="0"/>
          <w:lang w:val="en-GB" w:eastAsia="en-US"/>
        </w:rPr>
      </w:pPr>
      <w:r w:rsidRPr="00CD302F">
        <w:rPr>
          <w:rFonts w:asciiTheme="majorBidi" w:eastAsiaTheme="minorHAnsi" w:hAnsiTheme="majorBidi" w:cstheme="majorBidi"/>
          <w:i/>
          <w:iCs/>
          <w:kern w:val="0"/>
          <w:lang w:val="en-GB" w:eastAsia="en-US"/>
        </w:rPr>
        <w:t>English model</w:t>
      </w:r>
      <w:bookmarkStart w:id="11" w:name="_Hlk184131492_Copy_2_Copy_4"/>
      <w:bookmarkStart w:id="12" w:name="_Hlk184131492_Copy_1_Copy_2_Copy_1"/>
      <w:bookmarkStart w:id="13" w:name="_Hlk184131492_Copy_1_Copy_1"/>
      <w:bookmarkStart w:id="14" w:name="_Hlk184131492_Copy_1_Copy_2_Copy_2"/>
      <w:bookmarkStart w:id="15" w:name="_Hlk184131492_Copy_2_Copy_2"/>
      <w:bookmarkStart w:id="16" w:name="_Hlk184131492_Copy_1_Copy_3"/>
      <w:bookmarkStart w:id="17" w:name="_Hlk184131492_Copy_1_Copy_2"/>
      <w:bookmarkStart w:id="18" w:name="_Hlk184131492_Copy_1"/>
      <w:bookmarkStart w:id="19" w:name="_Hlk184131492_Copy_1_Copy_2_Copy_3"/>
      <w:bookmarkStart w:id="20" w:name="_Hlk184131492_Copy_2_Copy_1"/>
      <w:bookmarkStart w:id="21" w:name="_Hlk184131492_Copy_1_Copy_2_Copy_2_Copy_"/>
      <w:bookmarkStart w:id="22" w:name="_Hlk184131492_Copy_1_Copy_1_Copy_1"/>
      <w:bookmarkStart w:id="23" w:name="_Hlk184131492_Copy_1_Copy_4"/>
      <w:bookmarkStart w:id="24" w:name="_Hlk184131492_Copy_1_Copy_1_Copy_2"/>
      <w:bookmarkStart w:id="25" w:name="_Hlk184131492_Copy_2_Copy_3"/>
      <w:bookmarkStart w:id="26" w:name="_Hlk184131492_Copy_1_Copy_2_Copy_4"/>
      <w:bookmarkStart w:id="27" w:name="_Hlk184131492_Copy_1_Copy_2_Copy_1_Copy_"/>
      <w:bookmarkStart w:id="28" w:name="_Hlk184131492_Copy_1_Copy_1_Copy_1_Copy_"/>
      <w:bookmarkStart w:id="29" w:name="_Hlk184131492_Copy_1_Copy_1_Copy_2_Copy_"/>
      <w:bookmarkStart w:id="30" w:name="_Hlk184131492_Copy_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229829C" w14:textId="77777777" w:rsidR="00712DE1" w:rsidRDefault="0007215D" w:rsidP="00712DE1">
      <w:pPr>
        <w:jc w:val="both"/>
      </w:pPr>
      <w:r w:rsidRPr="005507D1">
        <w:rPr>
          <w:lang w:val="en-GB"/>
        </w:rPr>
        <w:t xml:space="preserve">Table 3 shows the results </w:t>
      </w:r>
      <w:r w:rsidRPr="005507D1">
        <w:rPr>
          <w:bCs/>
          <w:lang w:val="en-GB"/>
        </w:rPr>
        <w:t xml:space="preserve">for the fixed effects </w:t>
      </w:r>
      <w:r w:rsidRPr="005507D1">
        <w:rPr>
          <w:lang w:val="en-GB"/>
        </w:rPr>
        <w:t xml:space="preserve">of the logistic regression model for the English data and Figure 1 depicts the </w:t>
      </w:r>
      <w:r w:rsidR="0062504C">
        <w:rPr>
          <w:lang w:val="en-GB"/>
        </w:rPr>
        <w:t xml:space="preserve">main effects </w:t>
      </w:r>
      <w:r w:rsidRPr="005507D1">
        <w:rPr>
          <w:lang w:val="en-GB"/>
        </w:rPr>
        <w:t>of following and preceding</w:t>
      </w:r>
      <w:r w:rsidR="00263CF9">
        <w:rPr>
          <w:lang w:val="en-GB"/>
        </w:rPr>
        <w:t xml:space="preserve"> surprisal on filler particle occurrence</w:t>
      </w:r>
      <w:r w:rsidRPr="005507D1">
        <w:rPr>
          <w:lang w:val="en-GB"/>
        </w:rPr>
        <w:t>. Focussing first on the main effects</w:t>
      </w:r>
      <w:r w:rsidR="00263CF9">
        <w:rPr>
          <w:lang w:val="en-GB"/>
        </w:rPr>
        <w:t xml:space="preserve"> in Table 3</w:t>
      </w:r>
      <w:r w:rsidRPr="005507D1">
        <w:rPr>
          <w:lang w:val="en-GB"/>
        </w:rPr>
        <w:t xml:space="preserve">, we see that both preceding and following surprisal are significant. By adjusting for length and frequency in the model, the observed effect appears to originate genuinely from surprisal, free from the influence of potential confounding variables. </w:t>
      </w:r>
      <w:r w:rsidR="00263CF9">
        <w:t>The negative estimate for preceding surprisal suggests that as surprisal values increase, the likelihood of the next word being a filler particle decreases</w:t>
      </w:r>
      <w:r w:rsidR="000D3729">
        <w:t>, which can be seen in Figure 1</w:t>
      </w:r>
      <w:r w:rsidR="00263CF9">
        <w:t xml:space="preserve">. </w:t>
      </w:r>
      <w:r w:rsidR="00F57C52">
        <w:t>This implies that words preceding filler particles tend to have lower surprisal values.</w:t>
      </w:r>
    </w:p>
    <w:p w14:paraId="33144D52" w14:textId="7838B29F" w:rsidR="00F55855" w:rsidRDefault="00F55855" w:rsidP="00712DE1">
      <w:pPr>
        <w:ind w:firstLine="709"/>
        <w:jc w:val="both"/>
      </w:pPr>
      <w:r>
        <w:t xml:space="preserve">Focussing on following surprisal, its positive estimate indicates that the higher the surprisal of the following word, the more likely it is preceded by a filler particle, as shown by the rising slope in Figure 1. This implies </w:t>
      </w:r>
      <w:r w:rsidRPr="005507D1">
        <w:t xml:space="preserve">that filler particles often occur before less predictable lexical items. </w:t>
      </w:r>
      <w:r>
        <w:t>Furthermore, following word surprisal has the highest estimate among the continuous predictors, highlighting its important role in the occurrence of filler particles.</w:t>
      </w:r>
    </w:p>
    <w:p w14:paraId="5C9F66D8" w14:textId="4B1DF833" w:rsidR="00F55855" w:rsidRPr="00A33C0D" w:rsidRDefault="00F55855" w:rsidP="00712DE1">
      <w:pPr>
        <w:ind w:firstLine="708"/>
        <w:jc w:val="both"/>
      </w:pPr>
      <w:r>
        <w:t xml:space="preserve">Examining the interactions, the data reveals that there is no statistically significant difference between interpreting and originals for preceding surprisal, nor for following word surprisal. Both effects on filler particle usage remain consistent regardless of whether the speech is interpreted or original. </w:t>
      </w:r>
      <w:r w:rsidRPr="005507D1">
        <w:rPr>
          <w:lang w:val="en-GB"/>
        </w:rPr>
        <w:t xml:space="preserve">The estimate for mode reveals that filler particles </w:t>
      </w:r>
      <w:r w:rsidRPr="005507D1">
        <w:t>are more prevalent in interpreting compared to original speeches</w:t>
      </w:r>
      <w:r>
        <w:rPr>
          <w:lang w:val="en-GB"/>
        </w:rPr>
        <w:t xml:space="preserve">. </w:t>
      </w:r>
    </w:p>
    <w:p w14:paraId="11D51476" w14:textId="720C06C7" w:rsidR="005E2BF6" w:rsidRPr="00A33C0D" w:rsidRDefault="005E2BF6" w:rsidP="00A33C0D">
      <w:pPr>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A33C0D">
        <w:rPr>
          <w:rFonts w:ascii="TimesNewRoman" w:eastAsia="TimesNewRoman" w:hAnsi="TimesNewRoman" w:cs="TimesNewRoman"/>
          <w:kern w:val="0"/>
          <w:sz w:val="22"/>
          <w:szCs w:val="18"/>
          <w:lang w:val="en-GB" w:eastAsia="de-DE"/>
        </w:rPr>
        <w:t xml:space="preserve">Table 3: </w:t>
      </w:r>
      <w:r w:rsidR="008F3C6D" w:rsidRPr="00A33C0D">
        <w:rPr>
          <w:rFonts w:ascii="TimesNewRoman" w:eastAsia="TimesNewRoman" w:hAnsi="TimesNewRoman" w:cs="TimesNewRoman"/>
          <w:kern w:val="0"/>
          <w:sz w:val="22"/>
          <w:szCs w:val="18"/>
          <w:lang w:val="en-GB" w:eastAsia="de-DE"/>
        </w:rPr>
        <w:t>Paramet</w:t>
      </w:r>
      <w:r w:rsidR="005C7A7A" w:rsidRPr="00A33C0D">
        <w:rPr>
          <w:rFonts w:ascii="TimesNewRoman" w:eastAsia="TimesNewRoman" w:hAnsi="TimesNewRoman" w:cs="TimesNewRoman"/>
          <w:kern w:val="0"/>
          <w:sz w:val="22"/>
          <w:szCs w:val="18"/>
          <w:lang w:val="en-GB" w:eastAsia="de-DE"/>
        </w:rPr>
        <w:t>er estimates f</w:t>
      </w:r>
      <w:r w:rsidR="008F3C6D" w:rsidRPr="00A33C0D">
        <w:rPr>
          <w:rFonts w:ascii="TimesNewRoman" w:eastAsia="TimesNewRoman" w:hAnsi="TimesNewRoman" w:cs="TimesNewRoman"/>
          <w:kern w:val="0"/>
          <w:sz w:val="22"/>
          <w:szCs w:val="18"/>
          <w:lang w:val="en-GB" w:eastAsia="de-DE"/>
        </w:rPr>
        <w:t>or the English data</w:t>
      </w:r>
      <w:r w:rsidR="005C7A7A" w:rsidRPr="00A33C0D">
        <w:rPr>
          <w:rFonts w:ascii="TimesNewRoman" w:eastAsia="TimesNewRoman" w:hAnsi="TimesNewRoman" w:cs="TimesNewRoman"/>
          <w:kern w:val="0"/>
          <w:sz w:val="22"/>
          <w:szCs w:val="18"/>
          <w:lang w:val="en-GB" w:eastAsia="de-DE"/>
        </w:rPr>
        <w:t xml:space="preserve"> for the fixed effects</w:t>
      </w:r>
      <w:r w:rsidR="008F3C6D" w:rsidRPr="00A33C0D">
        <w:rPr>
          <w:rFonts w:ascii="TimesNewRoman" w:eastAsia="TimesNewRoman" w:hAnsi="TimesNewRoman" w:cs="TimesNewRoman"/>
          <w:kern w:val="0"/>
          <w:sz w:val="22"/>
          <w:szCs w:val="18"/>
          <w:lang w:val="en-GB" w:eastAsia="de-DE"/>
        </w:rPr>
        <w:t>. Significant effects are marked with an asterisk (*)</w:t>
      </w:r>
    </w:p>
    <w:tbl>
      <w:tblPr>
        <w:tblW w:w="5000" w:type="pct"/>
        <w:tblCellMar>
          <w:left w:w="0" w:type="dxa"/>
          <w:right w:w="0" w:type="dxa"/>
        </w:tblCellMar>
        <w:tblLook w:val="0000" w:firstRow="0" w:lastRow="0" w:firstColumn="0" w:lastColumn="0" w:noHBand="0" w:noVBand="0"/>
      </w:tblPr>
      <w:tblGrid>
        <w:gridCol w:w="3151"/>
        <w:gridCol w:w="1468"/>
        <w:gridCol w:w="1466"/>
        <w:gridCol w:w="1473"/>
        <w:gridCol w:w="1468"/>
      </w:tblGrid>
      <w:tr w:rsidR="00194522" w14:paraId="290C2C27" w14:textId="77777777" w:rsidTr="003B0CEA">
        <w:tc>
          <w:tcPr>
            <w:tcW w:w="1746" w:type="pct"/>
            <w:tcBorders>
              <w:top w:val="single" w:sz="12" w:space="0" w:color="000000"/>
              <w:left w:val="nil"/>
              <w:bottom w:val="single" w:sz="6" w:space="0" w:color="000000"/>
              <w:right w:val="nil"/>
            </w:tcBorders>
            <w:tcMar>
              <w:left w:w="108" w:type="dxa"/>
              <w:right w:w="108" w:type="dxa"/>
            </w:tcMar>
          </w:tcPr>
          <w:p w14:paraId="367E9D0D" w14:textId="77777777" w:rsidR="00194522" w:rsidRDefault="00194522">
            <w:pPr>
              <w:jc w:val="both"/>
            </w:pPr>
            <w:r>
              <w:rPr>
                <w:i/>
                <w:iCs/>
                <w:sz w:val="22"/>
                <w:szCs w:val="22"/>
                <w:lang w:val="en-GB"/>
              </w:rPr>
              <w:t>Predictor</w:t>
            </w:r>
          </w:p>
        </w:tc>
        <w:tc>
          <w:tcPr>
            <w:tcW w:w="813" w:type="pct"/>
            <w:tcBorders>
              <w:top w:val="single" w:sz="12" w:space="0" w:color="000000"/>
              <w:left w:val="nil"/>
              <w:bottom w:val="single" w:sz="6" w:space="0" w:color="000000"/>
              <w:right w:val="nil"/>
            </w:tcBorders>
            <w:tcMar>
              <w:left w:w="108" w:type="dxa"/>
              <w:right w:w="108" w:type="dxa"/>
            </w:tcMar>
          </w:tcPr>
          <w:p w14:paraId="325BDFAE" w14:textId="77777777" w:rsidR="00194522" w:rsidRDefault="00194522">
            <w:pPr>
              <w:jc w:val="both"/>
            </w:pPr>
            <w:r>
              <w:rPr>
                <w:bCs/>
                <w:i/>
                <w:iCs/>
                <w:color w:val="000000"/>
                <w:sz w:val="22"/>
                <w:szCs w:val="22"/>
                <w:lang w:eastAsia="en-GB"/>
              </w:rPr>
              <w:t xml:space="preserve">Estimate </w:t>
            </w:r>
          </w:p>
        </w:tc>
        <w:tc>
          <w:tcPr>
            <w:tcW w:w="812" w:type="pct"/>
            <w:tcBorders>
              <w:top w:val="single" w:sz="12" w:space="0" w:color="000000"/>
              <w:left w:val="nil"/>
              <w:bottom w:val="single" w:sz="6" w:space="0" w:color="000000"/>
              <w:right w:val="nil"/>
            </w:tcBorders>
            <w:tcMar>
              <w:left w:w="108" w:type="dxa"/>
              <w:right w:w="108" w:type="dxa"/>
            </w:tcMar>
          </w:tcPr>
          <w:p w14:paraId="09A0D587" w14:textId="77777777" w:rsidR="00194522" w:rsidRDefault="00194522">
            <w:pPr>
              <w:jc w:val="both"/>
            </w:pPr>
            <w:r>
              <w:rPr>
                <w:i/>
                <w:iCs/>
                <w:sz w:val="22"/>
                <w:szCs w:val="22"/>
                <w:lang w:val="en-GB"/>
              </w:rPr>
              <w:t>Standard error</w:t>
            </w:r>
          </w:p>
        </w:tc>
        <w:tc>
          <w:tcPr>
            <w:tcW w:w="816" w:type="pct"/>
            <w:tcBorders>
              <w:top w:val="single" w:sz="12" w:space="0" w:color="000000"/>
              <w:left w:val="nil"/>
              <w:bottom w:val="single" w:sz="6" w:space="0" w:color="000000"/>
              <w:right w:val="nil"/>
            </w:tcBorders>
            <w:tcMar>
              <w:left w:w="108" w:type="dxa"/>
              <w:right w:w="108" w:type="dxa"/>
            </w:tcMar>
          </w:tcPr>
          <w:p w14:paraId="7A2C622C" w14:textId="77777777" w:rsidR="00194522" w:rsidRDefault="00194522">
            <w:pPr>
              <w:jc w:val="both"/>
            </w:pPr>
            <w:r>
              <w:rPr>
                <w:i/>
                <w:iCs/>
                <w:sz w:val="22"/>
                <w:szCs w:val="22"/>
                <w:lang w:val="en-GB"/>
              </w:rPr>
              <w:t>Z value</w:t>
            </w:r>
          </w:p>
        </w:tc>
        <w:tc>
          <w:tcPr>
            <w:tcW w:w="813" w:type="pct"/>
            <w:tcBorders>
              <w:top w:val="single" w:sz="12" w:space="0" w:color="000000"/>
              <w:left w:val="nil"/>
              <w:bottom w:val="single" w:sz="6" w:space="0" w:color="000000"/>
              <w:right w:val="nil"/>
            </w:tcBorders>
            <w:tcMar>
              <w:left w:w="108" w:type="dxa"/>
              <w:right w:w="108" w:type="dxa"/>
            </w:tcMar>
          </w:tcPr>
          <w:p w14:paraId="13BF32CA" w14:textId="77777777" w:rsidR="00194522" w:rsidRDefault="00194522">
            <w:pPr>
              <w:jc w:val="both"/>
            </w:pPr>
            <w:r>
              <w:rPr>
                <w:i/>
                <w:iCs/>
                <w:sz w:val="22"/>
                <w:szCs w:val="22"/>
                <w:lang w:val="en-GB"/>
              </w:rPr>
              <w:t>p-value</w:t>
            </w:r>
          </w:p>
        </w:tc>
      </w:tr>
      <w:tr w:rsidR="003B0CEA" w14:paraId="14AE42E3" w14:textId="77777777" w:rsidTr="003B0CEA">
        <w:tc>
          <w:tcPr>
            <w:tcW w:w="1746" w:type="pct"/>
            <w:tcBorders>
              <w:top w:val="nil"/>
              <w:left w:val="nil"/>
              <w:bottom w:val="nil"/>
              <w:right w:val="nil"/>
            </w:tcBorders>
            <w:tcMar>
              <w:left w:w="108" w:type="dxa"/>
              <w:right w:w="108" w:type="dxa"/>
            </w:tcMar>
          </w:tcPr>
          <w:p w14:paraId="5306938E" w14:textId="77777777" w:rsidR="003B0CEA" w:rsidRPr="00587C3D" w:rsidRDefault="003B0CEA" w:rsidP="003B0CEA">
            <w:pPr>
              <w:jc w:val="both"/>
            </w:pPr>
            <w:r w:rsidRPr="00587C3D">
              <w:rPr>
                <w:sz w:val="22"/>
                <w:szCs w:val="22"/>
                <w:lang w:eastAsia="en-GB"/>
              </w:rPr>
              <w:t>Intercept</w:t>
            </w:r>
          </w:p>
        </w:tc>
        <w:tc>
          <w:tcPr>
            <w:tcW w:w="813" w:type="pct"/>
            <w:tcBorders>
              <w:top w:val="nil"/>
              <w:left w:val="nil"/>
              <w:bottom w:val="nil"/>
              <w:right w:val="nil"/>
            </w:tcBorders>
            <w:tcMar>
              <w:left w:w="108" w:type="dxa"/>
              <w:right w:w="108" w:type="dxa"/>
            </w:tcMar>
          </w:tcPr>
          <w:p w14:paraId="3E57A20D" w14:textId="77777777" w:rsidR="003B0CEA" w:rsidRPr="00587C3D" w:rsidRDefault="003B0CEA" w:rsidP="003B0CEA">
            <w:pPr>
              <w:rPr>
                <w:sz w:val="22"/>
              </w:rPr>
            </w:pPr>
            <w:r w:rsidRPr="00587C3D">
              <w:rPr>
                <w:sz w:val="22"/>
              </w:rPr>
              <w:t>-4.09711</w:t>
            </w:r>
          </w:p>
        </w:tc>
        <w:tc>
          <w:tcPr>
            <w:tcW w:w="812" w:type="pct"/>
            <w:tcBorders>
              <w:top w:val="nil"/>
              <w:left w:val="nil"/>
              <w:bottom w:val="nil"/>
              <w:right w:val="nil"/>
            </w:tcBorders>
            <w:tcMar>
              <w:left w:w="108" w:type="dxa"/>
              <w:right w:w="108" w:type="dxa"/>
            </w:tcMar>
          </w:tcPr>
          <w:p w14:paraId="42F0A30A" w14:textId="77777777" w:rsidR="003B0CEA" w:rsidRPr="00587C3D" w:rsidRDefault="003B0CEA" w:rsidP="003B0CEA">
            <w:pPr>
              <w:rPr>
                <w:sz w:val="22"/>
              </w:rPr>
            </w:pPr>
            <w:r w:rsidRPr="00587C3D">
              <w:rPr>
                <w:sz w:val="22"/>
              </w:rPr>
              <w:t>0.12410</w:t>
            </w:r>
          </w:p>
        </w:tc>
        <w:tc>
          <w:tcPr>
            <w:tcW w:w="816" w:type="pct"/>
            <w:tcBorders>
              <w:top w:val="nil"/>
              <w:left w:val="nil"/>
              <w:bottom w:val="nil"/>
              <w:right w:val="nil"/>
            </w:tcBorders>
            <w:tcMar>
              <w:left w:w="108" w:type="dxa"/>
              <w:right w:w="108" w:type="dxa"/>
            </w:tcMar>
          </w:tcPr>
          <w:p w14:paraId="24AB9A11" w14:textId="77777777" w:rsidR="003B0CEA" w:rsidRPr="00587C3D" w:rsidRDefault="003B0CEA" w:rsidP="003B0CEA">
            <w:pPr>
              <w:rPr>
                <w:sz w:val="22"/>
              </w:rPr>
            </w:pPr>
            <w:r w:rsidRPr="00587C3D">
              <w:rPr>
                <w:sz w:val="22"/>
              </w:rPr>
              <w:t>-33.016</w:t>
            </w:r>
          </w:p>
        </w:tc>
        <w:tc>
          <w:tcPr>
            <w:tcW w:w="813" w:type="pct"/>
            <w:tcBorders>
              <w:top w:val="nil"/>
              <w:left w:val="nil"/>
              <w:bottom w:val="nil"/>
              <w:right w:val="nil"/>
            </w:tcBorders>
            <w:tcMar>
              <w:left w:w="108" w:type="dxa"/>
              <w:right w:w="108" w:type="dxa"/>
            </w:tcMar>
          </w:tcPr>
          <w:p w14:paraId="66423313" w14:textId="77777777" w:rsidR="003B0CEA" w:rsidRPr="00587C3D" w:rsidRDefault="003B0CEA" w:rsidP="003B0CEA">
            <w:pPr>
              <w:jc w:val="both"/>
            </w:pPr>
            <w:r w:rsidRPr="00587C3D">
              <w:rPr>
                <w:sz w:val="22"/>
                <w:szCs w:val="22"/>
                <w:lang w:val="en-GB"/>
              </w:rPr>
              <w:t>&lt;0.0001*</w:t>
            </w:r>
          </w:p>
        </w:tc>
      </w:tr>
      <w:tr w:rsidR="003B0CEA" w14:paraId="52ACAE96" w14:textId="77777777" w:rsidTr="003B0CEA">
        <w:tc>
          <w:tcPr>
            <w:tcW w:w="1746" w:type="pct"/>
            <w:tcBorders>
              <w:top w:val="nil"/>
              <w:left w:val="nil"/>
              <w:bottom w:val="nil"/>
              <w:right w:val="nil"/>
            </w:tcBorders>
            <w:tcMar>
              <w:left w:w="108" w:type="dxa"/>
              <w:right w:w="108" w:type="dxa"/>
            </w:tcMar>
          </w:tcPr>
          <w:p w14:paraId="7C48AFEA" w14:textId="77777777" w:rsidR="003B0CEA" w:rsidRPr="00587C3D" w:rsidRDefault="003B0CEA" w:rsidP="003B0CEA">
            <w:pPr>
              <w:jc w:val="both"/>
              <w:rPr>
                <w:b/>
              </w:rPr>
            </w:pPr>
            <w:r w:rsidRPr="00587C3D">
              <w:rPr>
                <w:b/>
                <w:bCs/>
                <w:sz w:val="22"/>
                <w:szCs w:val="22"/>
                <w:lang w:eastAsia="en-GB"/>
              </w:rPr>
              <w:t>Preceding surprisal</w:t>
            </w:r>
          </w:p>
        </w:tc>
        <w:tc>
          <w:tcPr>
            <w:tcW w:w="813" w:type="pct"/>
            <w:tcBorders>
              <w:top w:val="nil"/>
              <w:left w:val="nil"/>
              <w:bottom w:val="nil"/>
              <w:right w:val="nil"/>
            </w:tcBorders>
            <w:tcMar>
              <w:left w:w="108" w:type="dxa"/>
              <w:right w:w="108" w:type="dxa"/>
            </w:tcMar>
          </w:tcPr>
          <w:p w14:paraId="0B919FB8" w14:textId="77777777" w:rsidR="003B0CEA" w:rsidRPr="00587C3D" w:rsidRDefault="003B0CEA" w:rsidP="003B0CEA">
            <w:pPr>
              <w:rPr>
                <w:b/>
                <w:sz w:val="22"/>
              </w:rPr>
            </w:pPr>
            <w:r w:rsidRPr="00587C3D">
              <w:rPr>
                <w:b/>
                <w:sz w:val="22"/>
              </w:rPr>
              <w:t>-0.14375</w:t>
            </w:r>
          </w:p>
        </w:tc>
        <w:tc>
          <w:tcPr>
            <w:tcW w:w="812" w:type="pct"/>
            <w:tcBorders>
              <w:top w:val="nil"/>
              <w:left w:val="nil"/>
              <w:bottom w:val="nil"/>
              <w:right w:val="nil"/>
            </w:tcBorders>
            <w:tcMar>
              <w:left w:w="108" w:type="dxa"/>
              <w:right w:w="108" w:type="dxa"/>
            </w:tcMar>
          </w:tcPr>
          <w:p w14:paraId="6CA9051F" w14:textId="77777777" w:rsidR="003B0CEA" w:rsidRPr="00587C3D" w:rsidRDefault="003B0CEA" w:rsidP="003B0CEA">
            <w:pPr>
              <w:rPr>
                <w:b/>
                <w:sz w:val="22"/>
              </w:rPr>
            </w:pPr>
            <w:r w:rsidRPr="00587C3D">
              <w:rPr>
                <w:b/>
                <w:sz w:val="22"/>
              </w:rPr>
              <w:t>0.02416</w:t>
            </w:r>
          </w:p>
        </w:tc>
        <w:tc>
          <w:tcPr>
            <w:tcW w:w="816" w:type="pct"/>
            <w:tcBorders>
              <w:top w:val="nil"/>
              <w:left w:val="nil"/>
              <w:bottom w:val="nil"/>
              <w:right w:val="nil"/>
            </w:tcBorders>
            <w:tcMar>
              <w:left w:w="108" w:type="dxa"/>
              <w:right w:w="108" w:type="dxa"/>
            </w:tcMar>
          </w:tcPr>
          <w:p w14:paraId="2B3667B4" w14:textId="77777777" w:rsidR="003B0CEA" w:rsidRPr="00587C3D" w:rsidRDefault="003B0CEA" w:rsidP="003B0CEA">
            <w:pPr>
              <w:rPr>
                <w:b/>
                <w:sz w:val="22"/>
              </w:rPr>
            </w:pPr>
            <w:r w:rsidRPr="00587C3D">
              <w:rPr>
                <w:b/>
                <w:sz w:val="22"/>
              </w:rPr>
              <w:t>-5.950</w:t>
            </w:r>
          </w:p>
        </w:tc>
        <w:tc>
          <w:tcPr>
            <w:tcW w:w="813" w:type="pct"/>
            <w:tcBorders>
              <w:top w:val="nil"/>
              <w:left w:val="nil"/>
              <w:bottom w:val="nil"/>
              <w:right w:val="nil"/>
            </w:tcBorders>
            <w:tcMar>
              <w:left w:w="108" w:type="dxa"/>
              <w:right w:w="108" w:type="dxa"/>
            </w:tcMar>
          </w:tcPr>
          <w:p w14:paraId="61353E87" w14:textId="77777777" w:rsidR="003B0CEA" w:rsidRPr="00587C3D" w:rsidRDefault="003B0CEA" w:rsidP="003B0CEA">
            <w:pPr>
              <w:jc w:val="both"/>
              <w:rPr>
                <w:b/>
              </w:rPr>
            </w:pPr>
            <w:r w:rsidRPr="00587C3D">
              <w:rPr>
                <w:b/>
                <w:sz w:val="22"/>
                <w:szCs w:val="22"/>
                <w:lang w:val="en-GB"/>
              </w:rPr>
              <w:t>&lt;0.0001*</w:t>
            </w:r>
          </w:p>
        </w:tc>
      </w:tr>
      <w:tr w:rsidR="003B0CEA" w14:paraId="6C8A7AB2" w14:textId="77777777" w:rsidTr="003B0CEA">
        <w:tc>
          <w:tcPr>
            <w:tcW w:w="1746" w:type="pct"/>
            <w:tcBorders>
              <w:top w:val="nil"/>
              <w:left w:val="nil"/>
              <w:bottom w:val="nil"/>
              <w:right w:val="nil"/>
            </w:tcBorders>
            <w:tcMar>
              <w:left w:w="108" w:type="dxa"/>
              <w:right w:w="108" w:type="dxa"/>
            </w:tcMar>
          </w:tcPr>
          <w:p w14:paraId="45B29FC3" w14:textId="77777777" w:rsidR="003B0CEA" w:rsidRPr="00587C3D" w:rsidRDefault="003B0CEA" w:rsidP="003B0CEA">
            <w:pPr>
              <w:jc w:val="both"/>
              <w:rPr>
                <w:b/>
              </w:rPr>
            </w:pPr>
            <w:r w:rsidRPr="00587C3D">
              <w:rPr>
                <w:b/>
                <w:bCs/>
                <w:sz w:val="22"/>
                <w:szCs w:val="22"/>
                <w:lang w:eastAsia="en-GB"/>
              </w:rPr>
              <w:t>Following surprisal</w:t>
            </w:r>
          </w:p>
        </w:tc>
        <w:tc>
          <w:tcPr>
            <w:tcW w:w="813" w:type="pct"/>
            <w:tcBorders>
              <w:top w:val="nil"/>
              <w:left w:val="nil"/>
              <w:bottom w:val="nil"/>
              <w:right w:val="nil"/>
            </w:tcBorders>
            <w:tcMar>
              <w:left w:w="108" w:type="dxa"/>
              <w:right w:w="108" w:type="dxa"/>
            </w:tcMar>
          </w:tcPr>
          <w:p w14:paraId="70A7CB90" w14:textId="77777777" w:rsidR="003B0CEA" w:rsidRPr="00587C3D" w:rsidRDefault="003B0CEA" w:rsidP="003B0CEA">
            <w:pPr>
              <w:rPr>
                <w:b/>
                <w:sz w:val="22"/>
              </w:rPr>
            </w:pPr>
            <w:r w:rsidRPr="00587C3D">
              <w:rPr>
                <w:b/>
                <w:sz w:val="22"/>
              </w:rPr>
              <w:t xml:space="preserve"> 0.50922</w:t>
            </w:r>
          </w:p>
        </w:tc>
        <w:tc>
          <w:tcPr>
            <w:tcW w:w="812" w:type="pct"/>
            <w:tcBorders>
              <w:top w:val="nil"/>
              <w:left w:val="nil"/>
              <w:bottom w:val="nil"/>
              <w:right w:val="nil"/>
            </w:tcBorders>
            <w:tcMar>
              <w:left w:w="108" w:type="dxa"/>
              <w:right w:w="108" w:type="dxa"/>
            </w:tcMar>
          </w:tcPr>
          <w:p w14:paraId="70393757" w14:textId="77777777" w:rsidR="003B0CEA" w:rsidRPr="00587C3D" w:rsidRDefault="003B0CEA" w:rsidP="003B0CEA">
            <w:pPr>
              <w:rPr>
                <w:b/>
                <w:sz w:val="22"/>
              </w:rPr>
            </w:pPr>
            <w:r w:rsidRPr="00587C3D">
              <w:rPr>
                <w:b/>
                <w:sz w:val="22"/>
              </w:rPr>
              <w:t>0.02247</w:t>
            </w:r>
          </w:p>
        </w:tc>
        <w:tc>
          <w:tcPr>
            <w:tcW w:w="816" w:type="pct"/>
            <w:tcBorders>
              <w:top w:val="nil"/>
              <w:left w:val="nil"/>
              <w:bottom w:val="nil"/>
              <w:right w:val="nil"/>
            </w:tcBorders>
            <w:tcMar>
              <w:left w:w="108" w:type="dxa"/>
              <w:right w:w="108" w:type="dxa"/>
            </w:tcMar>
          </w:tcPr>
          <w:p w14:paraId="5E0CF153" w14:textId="77777777" w:rsidR="003B0CEA" w:rsidRPr="00587C3D" w:rsidRDefault="003B0CEA" w:rsidP="003B0CEA">
            <w:pPr>
              <w:rPr>
                <w:b/>
                <w:sz w:val="22"/>
              </w:rPr>
            </w:pPr>
            <w:r w:rsidRPr="00587C3D">
              <w:rPr>
                <w:b/>
                <w:sz w:val="22"/>
              </w:rPr>
              <w:t xml:space="preserve"> 22.658</w:t>
            </w:r>
          </w:p>
        </w:tc>
        <w:tc>
          <w:tcPr>
            <w:tcW w:w="813" w:type="pct"/>
            <w:tcBorders>
              <w:top w:val="nil"/>
              <w:left w:val="nil"/>
              <w:bottom w:val="nil"/>
              <w:right w:val="nil"/>
            </w:tcBorders>
            <w:tcMar>
              <w:left w:w="108" w:type="dxa"/>
              <w:right w:w="108" w:type="dxa"/>
            </w:tcMar>
          </w:tcPr>
          <w:p w14:paraId="3192EC92" w14:textId="77777777" w:rsidR="003B0CEA" w:rsidRPr="00587C3D" w:rsidRDefault="003B0CEA" w:rsidP="003B0CEA">
            <w:pPr>
              <w:jc w:val="both"/>
              <w:rPr>
                <w:b/>
              </w:rPr>
            </w:pPr>
            <w:r w:rsidRPr="00587C3D">
              <w:rPr>
                <w:b/>
                <w:sz w:val="22"/>
                <w:szCs w:val="22"/>
                <w:lang w:val="en-GB"/>
              </w:rPr>
              <w:t>&lt;0.0001*</w:t>
            </w:r>
          </w:p>
        </w:tc>
      </w:tr>
      <w:tr w:rsidR="003B0CEA" w14:paraId="60979376" w14:textId="77777777" w:rsidTr="003B0CEA">
        <w:tc>
          <w:tcPr>
            <w:tcW w:w="1746" w:type="pct"/>
            <w:tcBorders>
              <w:top w:val="nil"/>
              <w:left w:val="nil"/>
              <w:bottom w:val="nil"/>
              <w:right w:val="nil"/>
            </w:tcBorders>
            <w:tcMar>
              <w:left w:w="108" w:type="dxa"/>
              <w:right w:w="108" w:type="dxa"/>
            </w:tcMar>
          </w:tcPr>
          <w:p w14:paraId="179200D1" w14:textId="77777777" w:rsidR="003B0CEA" w:rsidRPr="00587C3D" w:rsidRDefault="003B0CEA" w:rsidP="003B0CEA">
            <w:pPr>
              <w:jc w:val="both"/>
            </w:pPr>
            <w:r w:rsidRPr="00587C3D">
              <w:rPr>
                <w:sz w:val="22"/>
                <w:szCs w:val="22"/>
                <w:lang w:eastAsia="en-GB"/>
              </w:rPr>
              <w:t>Preceding length</w:t>
            </w:r>
          </w:p>
        </w:tc>
        <w:tc>
          <w:tcPr>
            <w:tcW w:w="813" w:type="pct"/>
            <w:tcBorders>
              <w:top w:val="nil"/>
              <w:left w:val="nil"/>
              <w:bottom w:val="nil"/>
              <w:right w:val="nil"/>
            </w:tcBorders>
            <w:tcMar>
              <w:left w:w="108" w:type="dxa"/>
              <w:right w:w="108" w:type="dxa"/>
            </w:tcMar>
          </w:tcPr>
          <w:p w14:paraId="57361908" w14:textId="77777777" w:rsidR="003B0CEA" w:rsidRPr="00587C3D" w:rsidRDefault="003B0CEA" w:rsidP="003B0CEA">
            <w:pPr>
              <w:rPr>
                <w:sz w:val="22"/>
              </w:rPr>
            </w:pPr>
            <w:r w:rsidRPr="00587C3D">
              <w:rPr>
                <w:sz w:val="22"/>
              </w:rPr>
              <w:t xml:space="preserve"> 0.21973</w:t>
            </w:r>
          </w:p>
        </w:tc>
        <w:tc>
          <w:tcPr>
            <w:tcW w:w="812" w:type="pct"/>
            <w:tcBorders>
              <w:top w:val="nil"/>
              <w:left w:val="nil"/>
              <w:bottom w:val="nil"/>
              <w:right w:val="nil"/>
            </w:tcBorders>
            <w:tcMar>
              <w:left w:w="108" w:type="dxa"/>
              <w:right w:w="108" w:type="dxa"/>
            </w:tcMar>
          </w:tcPr>
          <w:p w14:paraId="516B3035" w14:textId="77777777" w:rsidR="003B0CEA" w:rsidRPr="00587C3D" w:rsidRDefault="003B0CEA" w:rsidP="003B0CEA">
            <w:pPr>
              <w:rPr>
                <w:sz w:val="22"/>
              </w:rPr>
            </w:pPr>
            <w:r w:rsidRPr="00587C3D">
              <w:rPr>
                <w:sz w:val="22"/>
              </w:rPr>
              <w:t>0.02810</w:t>
            </w:r>
          </w:p>
        </w:tc>
        <w:tc>
          <w:tcPr>
            <w:tcW w:w="816" w:type="pct"/>
            <w:tcBorders>
              <w:top w:val="nil"/>
              <w:left w:val="nil"/>
              <w:bottom w:val="nil"/>
              <w:right w:val="nil"/>
            </w:tcBorders>
            <w:tcMar>
              <w:left w:w="108" w:type="dxa"/>
              <w:right w:w="108" w:type="dxa"/>
            </w:tcMar>
          </w:tcPr>
          <w:p w14:paraId="1825351A" w14:textId="77777777" w:rsidR="003B0CEA" w:rsidRPr="00587C3D" w:rsidRDefault="003B0CEA" w:rsidP="003B0CEA">
            <w:pPr>
              <w:rPr>
                <w:sz w:val="22"/>
              </w:rPr>
            </w:pPr>
            <w:r w:rsidRPr="00587C3D">
              <w:rPr>
                <w:sz w:val="22"/>
              </w:rPr>
              <w:t xml:space="preserve"> 7.820</w:t>
            </w:r>
          </w:p>
        </w:tc>
        <w:tc>
          <w:tcPr>
            <w:tcW w:w="813" w:type="pct"/>
            <w:tcBorders>
              <w:top w:val="nil"/>
              <w:left w:val="nil"/>
              <w:bottom w:val="nil"/>
              <w:right w:val="nil"/>
            </w:tcBorders>
            <w:tcMar>
              <w:left w:w="108" w:type="dxa"/>
              <w:right w:w="108" w:type="dxa"/>
            </w:tcMar>
          </w:tcPr>
          <w:p w14:paraId="6672E3BC" w14:textId="77777777" w:rsidR="003B0CEA" w:rsidRPr="00587C3D" w:rsidRDefault="003B0CEA" w:rsidP="003B0CEA">
            <w:pPr>
              <w:jc w:val="both"/>
            </w:pPr>
            <w:r w:rsidRPr="00587C3D">
              <w:rPr>
                <w:sz w:val="22"/>
                <w:szCs w:val="22"/>
                <w:lang w:val="en-GB"/>
              </w:rPr>
              <w:t>&lt;0.0001*</w:t>
            </w:r>
          </w:p>
        </w:tc>
      </w:tr>
      <w:tr w:rsidR="00587C3D" w14:paraId="3A2E3279" w14:textId="77777777" w:rsidTr="003B0CEA">
        <w:tc>
          <w:tcPr>
            <w:tcW w:w="1746" w:type="pct"/>
            <w:tcBorders>
              <w:top w:val="nil"/>
              <w:left w:val="nil"/>
              <w:bottom w:val="nil"/>
              <w:right w:val="nil"/>
            </w:tcBorders>
            <w:tcMar>
              <w:left w:w="108" w:type="dxa"/>
              <w:right w:w="108" w:type="dxa"/>
            </w:tcMar>
          </w:tcPr>
          <w:p w14:paraId="320112D9" w14:textId="77777777" w:rsidR="00587C3D" w:rsidRPr="00587C3D" w:rsidRDefault="00587C3D" w:rsidP="00587C3D">
            <w:pPr>
              <w:jc w:val="both"/>
            </w:pPr>
            <w:r w:rsidRPr="00587C3D">
              <w:rPr>
                <w:sz w:val="22"/>
                <w:szCs w:val="22"/>
                <w:lang w:eastAsia="en-GB"/>
              </w:rPr>
              <w:t>Following length</w:t>
            </w:r>
          </w:p>
        </w:tc>
        <w:tc>
          <w:tcPr>
            <w:tcW w:w="813" w:type="pct"/>
            <w:tcBorders>
              <w:top w:val="nil"/>
              <w:left w:val="nil"/>
              <w:bottom w:val="nil"/>
              <w:right w:val="nil"/>
            </w:tcBorders>
            <w:tcMar>
              <w:left w:w="108" w:type="dxa"/>
              <w:right w:w="108" w:type="dxa"/>
            </w:tcMar>
          </w:tcPr>
          <w:p w14:paraId="6E3CE7C5" w14:textId="77777777" w:rsidR="00587C3D" w:rsidRPr="00587C3D" w:rsidRDefault="00587C3D" w:rsidP="00587C3D">
            <w:pPr>
              <w:rPr>
                <w:sz w:val="22"/>
              </w:rPr>
            </w:pPr>
            <w:r w:rsidRPr="00587C3D">
              <w:rPr>
                <w:sz w:val="22"/>
              </w:rPr>
              <w:t xml:space="preserve"> 0.12503</w:t>
            </w:r>
          </w:p>
        </w:tc>
        <w:tc>
          <w:tcPr>
            <w:tcW w:w="812" w:type="pct"/>
            <w:tcBorders>
              <w:top w:val="nil"/>
              <w:left w:val="nil"/>
              <w:bottom w:val="nil"/>
              <w:right w:val="nil"/>
            </w:tcBorders>
            <w:tcMar>
              <w:left w:w="108" w:type="dxa"/>
              <w:right w:w="108" w:type="dxa"/>
            </w:tcMar>
          </w:tcPr>
          <w:p w14:paraId="319461B6" w14:textId="77777777" w:rsidR="00587C3D" w:rsidRPr="00587C3D" w:rsidRDefault="00587C3D" w:rsidP="00587C3D">
            <w:pPr>
              <w:rPr>
                <w:sz w:val="22"/>
              </w:rPr>
            </w:pPr>
            <w:r w:rsidRPr="00587C3D">
              <w:rPr>
                <w:sz w:val="22"/>
              </w:rPr>
              <w:t>0.02826</w:t>
            </w:r>
          </w:p>
        </w:tc>
        <w:tc>
          <w:tcPr>
            <w:tcW w:w="816" w:type="pct"/>
            <w:tcBorders>
              <w:top w:val="nil"/>
              <w:left w:val="nil"/>
              <w:bottom w:val="nil"/>
              <w:right w:val="nil"/>
            </w:tcBorders>
            <w:tcMar>
              <w:left w:w="108" w:type="dxa"/>
              <w:right w:w="108" w:type="dxa"/>
            </w:tcMar>
          </w:tcPr>
          <w:p w14:paraId="24754162" w14:textId="77777777" w:rsidR="00587C3D" w:rsidRPr="00587C3D" w:rsidRDefault="00587C3D" w:rsidP="00587C3D">
            <w:pPr>
              <w:rPr>
                <w:sz w:val="22"/>
              </w:rPr>
            </w:pPr>
            <w:r w:rsidRPr="00587C3D">
              <w:rPr>
                <w:sz w:val="22"/>
              </w:rPr>
              <w:t xml:space="preserve"> 4.424</w:t>
            </w:r>
          </w:p>
        </w:tc>
        <w:tc>
          <w:tcPr>
            <w:tcW w:w="813" w:type="pct"/>
            <w:tcBorders>
              <w:top w:val="nil"/>
              <w:left w:val="nil"/>
              <w:bottom w:val="nil"/>
              <w:right w:val="nil"/>
            </w:tcBorders>
            <w:tcMar>
              <w:left w:w="108" w:type="dxa"/>
              <w:right w:w="108" w:type="dxa"/>
            </w:tcMar>
          </w:tcPr>
          <w:p w14:paraId="415A2445" w14:textId="77777777" w:rsidR="00587C3D" w:rsidRPr="00587C3D" w:rsidRDefault="00587C3D" w:rsidP="00587C3D">
            <w:pPr>
              <w:jc w:val="both"/>
            </w:pPr>
            <w:r w:rsidRPr="00587C3D">
              <w:rPr>
                <w:sz w:val="22"/>
                <w:szCs w:val="22"/>
                <w:lang w:val="en-GB"/>
              </w:rPr>
              <w:t>&lt;0.0001*</w:t>
            </w:r>
          </w:p>
        </w:tc>
      </w:tr>
      <w:tr w:rsidR="00587C3D" w14:paraId="58EB9CE7" w14:textId="77777777" w:rsidTr="003B0CEA">
        <w:tc>
          <w:tcPr>
            <w:tcW w:w="1746" w:type="pct"/>
            <w:tcBorders>
              <w:top w:val="nil"/>
              <w:left w:val="nil"/>
              <w:bottom w:val="nil"/>
              <w:right w:val="nil"/>
            </w:tcBorders>
            <w:tcMar>
              <w:left w:w="108" w:type="dxa"/>
              <w:right w:w="108" w:type="dxa"/>
            </w:tcMar>
          </w:tcPr>
          <w:p w14:paraId="195329C5" w14:textId="77777777" w:rsidR="00587C3D" w:rsidRPr="00587C3D" w:rsidRDefault="00587C3D" w:rsidP="00587C3D">
            <w:pPr>
              <w:jc w:val="both"/>
            </w:pPr>
            <w:r w:rsidRPr="00587C3D">
              <w:rPr>
                <w:sz w:val="22"/>
                <w:szCs w:val="22"/>
                <w:lang w:eastAsia="en-GB"/>
              </w:rPr>
              <w:t>Preceding frequency</w:t>
            </w:r>
          </w:p>
        </w:tc>
        <w:tc>
          <w:tcPr>
            <w:tcW w:w="813" w:type="pct"/>
            <w:tcBorders>
              <w:top w:val="nil"/>
              <w:left w:val="nil"/>
              <w:bottom w:val="nil"/>
              <w:right w:val="nil"/>
            </w:tcBorders>
            <w:tcMar>
              <w:left w:w="108" w:type="dxa"/>
              <w:right w:w="108" w:type="dxa"/>
            </w:tcMar>
          </w:tcPr>
          <w:p w14:paraId="26762DEE" w14:textId="77777777" w:rsidR="00587C3D" w:rsidRPr="00587C3D" w:rsidRDefault="00587C3D" w:rsidP="00587C3D">
            <w:pPr>
              <w:rPr>
                <w:sz w:val="22"/>
              </w:rPr>
            </w:pPr>
            <w:r w:rsidRPr="00587C3D">
              <w:rPr>
                <w:sz w:val="22"/>
              </w:rPr>
              <w:t>-0.10932</w:t>
            </w:r>
          </w:p>
        </w:tc>
        <w:tc>
          <w:tcPr>
            <w:tcW w:w="812" w:type="pct"/>
            <w:tcBorders>
              <w:top w:val="nil"/>
              <w:left w:val="nil"/>
              <w:bottom w:val="nil"/>
              <w:right w:val="nil"/>
            </w:tcBorders>
            <w:tcMar>
              <w:left w:w="108" w:type="dxa"/>
              <w:right w:w="108" w:type="dxa"/>
            </w:tcMar>
          </w:tcPr>
          <w:p w14:paraId="1ECCC241" w14:textId="77777777" w:rsidR="00587C3D" w:rsidRPr="00587C3D" w:rsidRDefault="00587C3D" w:rsidP="00587C3D">
            <w:pPr>
              <w:rPr>
                <w:sz w:val="22"/>
              </w:rPr>
            </w:pPr>
            <w:r w:rsidRPr="00587C3D">
              <w:rPr>
                <w:sz w:val="22"/>
              </w:rPr>
              <w:t>0.03224</w:t>
            </w:r>
          </w:p>
        </w:tc>
        <w:tc>
          <w:tcPr>
            <w:tcW w:w="816" w:type="pct"/>
            <w:tcBorders>
              <w:top w:val="nil"/>
              <w:left w:val="nil"/>
              <w:bottom w:val="nil"/>
              <w:right w:val="nil"/>
            </w:tcBorders>
            <w:tcMar>
              <w:left w:w="108" w:type="dxa"/>
              <w:right w:w="108" w:type="dxa"/>
            </w:tcMar>
          </w:tcPr>
          <w:p w14:paraId="3044F355" w14:textId="77777777" w:rsidR="00587C3D" w:rsidRPr="00587C3D" w:rsidRDefault="00587C3D" w:rsidP="00587C3D">
            <w:pPr>
              <w:rPr>
                <w:sz w:val="22"/>
              </w:rPr>
            </w:pPr>
            <w:r w:rsidRPr="00587C3D">
              <w:rPr>
                <w:sz w:val="22"/>
              </w:rPr>
              <w:t>-3.391</w:t>
            </w:r>
          </w:p>
        </w:tc>
        <w:tc>
          <w:tcPr>
            <w:tcW w:w="813" w:type="pct"/>
            <w:tcBorders>
              <w:top w:val="nil"/>
              <w:left w:val="nil"/>
              <w:bottom w:val="nil"/>
              <w:right w:val="nil"/>
            </w:tcBorders>
            <w:tcMar>
              <w:left w:w="108" w:type="dxa"/>
              <w:right w:w="108" w:type="dxa"/>
            </w:tcMar>
          </w:tcPr>
          <w:p w14:paraId="6037D4CD" w14:textId="77777777" w:rsidR="00587C3D" w:rsidRPr="00587C3D" w:rsidRDefault="00587C3D" w:rsidP="00587C3D">
            <w:pPr>
              <w:jc w:val="both"/>
            </w:pPr>
            <w:r w:rsidRPr="00587C3D">
              <w:rPr>
                <w:sz w:val="22"/>
                <w:szCs w:val="22"/>
                <w:lang w:val="en-GB"/>
              </w:rPr>
              <w:t>&lt;0.0001*</w:t>
            </w:r>
          </w:p>
        </w:tc>
      </w:tr>
      <w:tr w:rsidR="003B0CEA" w14:paraId="6BA7C3A6" w14:textId="77777777" w:rsidTr="003B0CEA">
        <w:tc>
          <w:tcPr>
            <w:tcW w:w="1746" w:type="pct"/>
            <w:tcBorders>
              <w:top w:val="nil"/>
              <w:left w:val="nil"/>
              <w:bottom w:val="nil"/>
              <w:right w:val="nil"/>
            </w:tcBorders>
            <w:tcMar>
              <w:left w:w="108" w:type="dxa"/>
              <w:right w:w="108" w:type="dxa"/>
            </w:tcMar>
          </w:tcPr>
          <w:p w14:paraId="61EF415A" w14:textId="77777777" w:rsidR="003B0CEA" w:rsidRPr="00587C3D" w:rsidRDefault="003B0CEA" w:rsidP="003B0CEA">
            <w:pPr>
              <w:jc w:val="both"/>
            </w:pPr>
            <w:r w:rsidRPr="00587C3D">
              <w:rPr>
                <w:sz w:val="22"/>
                <w:szCs w:val="22"/>
                <w:lang w:eastAsia="en-GB"/>
              </w:rPr>
              <w:t>Following frequency</w:t>
            </w:r>
          </w:p>
        </w:tc>
        <w:tc>
          <w:tcPr>
            <w:tcW w:w="813" w:type="pct"/>
            <w:tcBorders>
              <w:top w:val="nil"/>
              <w:left w:val="nil"/>
              <w:bottom w:val="nil"/>
              <w:right w:val="nil"/>
            </w:tcBorders>
            <w:tcMar>
              <w:left w:w="108" w:type="dxa"/>
              <w:right w:w="108" w:type="dxa"/>
            </w:tcMar>
          </w:tcPr>
          <w:p w14:paraId="32AB0811" w14:textId="77777777" w:rsidR="003B0CEA" w:rsidRPr="00587C3D" w:rsidRDefault="003B0CEA" w:rsidP="003B0CEA">
            <w:pPr>
              <w:rPr>
                <w:sz w:val="22"/>
              </w:rPr>
            </w:pPr>
            <w:r w:rsidRPr="00587C3D">
              <w:rPr>
                <w:sz w:val="22"/>
              </w:rPr>
              <w:t xml:space="preserve"> 0.21277</w:t>
            </w:r>
          </w:p>
        </w:tc>
        <w:tc>
          <w:tcPr>
            <w:tcW w:w="812" w:type="pct"/>
            <w:tcBorders>
              <w:top w:val="nil"/>
              <w:left w:val="nil"/>
              <w:bottom w:val="nil"/>
              <w:right w:val="nil"/>
            </w:tcBorders>
            <w:tcMar>
              <w:left w:w="108" w:type="dxa"/>
              <w:right w:w="108" w:type="dxa"/>
            </w:tcMar>
          </w:tcPr>
          <w:p w14:paraId="66613D01" w14:textId="77777777" w:rsidR="003B0CEA" w:rsidRPr="00587C3D" w:rsidRDefault="003B0CEA" w:rsidP="003B0CEA">
            <w:pPr>
              <w:rPr>
                <w:sz w:val="22"/>
              </w:rPr>
            </w:pPr>
            <w:r w:rsidRPr="00587C3D">
              <w:rPr>
                <w:sz w:val="22"/>
              </w:rPr>
              <w:t>0.03447</w:t>
            </w:r>
          </w:p>
        </w:tc>
        <w:tc>
          <w:tcPr>
            <w:tcW w:w="816" w:type="pct"/>
            <w:tcBorders>
              <w:top w:val="nil"/>
              <w:left w:val="nil"/>
              <w:bottom w:val="nil"/>
              <w:right w:val="nil"/>
            </w:tcBorders>
            <w:tcMar>
              <w:left w:w="108" w:type="dxa"/>
              <w:right w:w="108" w:type="dxa"/>
            </w:tcMar>
          </w:tcPr>
          <w:p w14:paraId="3B6E3E7C" w14:textId="77777777" w:rsidR="003B0CEA" w:rsidRPr="00587C3D" w:rsidRDefault="003B0CEA" w:rsidP="003B0CEA">
            <w:pPr>
              <w:rPr>
                <w:sz w:val="22"/>
              </w:rPr>
            </w:pPr>
            <w:r w:rsidRPr="00587C3D">
              <w:rPr>
                <w:sz w:val="22"/>
              </w:rPr>
              <w:t xml:space="preserve"> 6.173</w:t>
            </w:r>
          </w:p>
        </w:tc>
        <w:tc>
          <w:tcPr>
            <w:tcW w:w="813" w:type="pct"/>
            <w:tcBorders>
              <w:top w:val="nil"/>
              <w:left w:val="nil"/>
              <w:bottom w:val="nil"/>
              <w:right w:val="nil"/>
            </w:tcBorders>
            <w:tcMar>
              <w:left w:w="108" w:type="dxa"/>
              <w:right w:w="108" w:type="dxa"/>
            </w:tcMar>
          </w:tcPr>
          <w:p w14:paraId="0F5FDCD6" w14:textId="77777777" w:rsidR="003B0CEA" w:rsidRPr="00587C3D" w:rsidRDefault="003B0CEA" w:rsidP="003B0CEA">
            <w:pPr>
              <w:jc w:val="both"/>
            </w:pPr>
            <w:r w:rsidRPr="00587C3D">
              <w:rPr>
                <w:sz w:val="22"/>
                <w:szCs w:val="22"/>
                <w:lang w:val="en-GB"/>
              </w:rPr>
              <w:t>&lt;0.0001*</w:t>
            </w:r>
          </w:p>
        </w:tc>
      </w:tr>
      <w:tr w:rsidR="003B0CEA" w14:paraId="43C6507E" w14:textId="77777777" w:rsidTr="003B0CEA">
        <w:tc>
          <w:tcPr>
            <w:tcW w:w="1746" w:type="pct"/>
            <w:tcBorders>
              <w:top w:val="nil"/>
              <w:left w:val="nil"/>
              <w:bottom w:val="nil"/>
              <w:right w:val="nil"/>
            </w:tcBorders>
            <w:tcMar>
              <w:left w:w="108" w:type="dxa"/>
              <w:right w:w="108" w:type="dxa"/>
            </w:tcMar>
          </w:tcPr>
          <w:p w14:paraId="1E09A334" w14:textId="77777777" w:rsidR="003B0CEA" w:rsidRPr="00587C3D" w:rsidRDefault="003B0CEA" w:rsidP="003B0CEA">
            <w:pPr>
              <w:jc w:val="both"/>
            </w:pPr>
            <w:r w:rsidRPr="00587C3D">
              <w:rPr>
                <w:sz w:val="22"/>
                <w:szCs w:val="22"/>
                <w:lang w:eastAsia="en-GB"/>
              </w:rPr>
              <w:t>Mode (ORG vs. SI)</w:t>
            </w:r>
          </w:p>
        </w:tc>
        <w:tc>
          <w:tcPr>
            <w:tcW w:w="813" w:type="pct"/>
            <w:tcBorders>
              <w:top w:val="nil"/>
              <w:left w:val="nil"/>
              <w:bottom w:val="nil"/>
              <w:right w:val="nil"/>
            </w:tcBorders>
            <w:tcMar>
              <w:left w:w="108" w:type="dxa"/>
              <w:right w:w="108" w:type="dxa"/>
            </w:tcMar>
          </w:tcPr>
          <w:p w14:paraId="72C6CAF1" w14:textId="77777777" w:rsidR="003B0CEA" w:rsidRPr="00587C3D" w:rsidRDefault="003B0CEA" w:rsidP="003B0CEA">
            <w:pPr>
              <w:rPr>
                <w:sz w:val="22"/>
              </w:rPr>
            </w:pPr>
            <w:r w:rsidRPr="00587C3D">
              <w:rPr>
                <w:sz w:val="22"/>
              </w:rPr>
              <w:t xml:space="preserve"> 0.56474</w:t>
            </w:r>
          </w:p>
        </w:tc>
        <w:tc>
          <w:tcPr>
            <w:tcW w:w="812" w:type="pct"/>
            <w:tcBorders>
              <w:top w:val="nil"/>
              <w:left w:val="nil"/>
              <w:bottom w:val="nil"/>
              <w:right w:val="nil"/>
            </w:tcBorders>
            <w:tcMar>
              <w:left w:w="108" w:type="dxa"/>
              <w:right w:w="108" w:type="dxa"/>
            </w:tcMar>
          </w:tcPr>
          <w:p w14:paraId="4F648393" w14:textId="77777777" w:rsidR="003B0CEA" w:rsidRPr="00587C3D" w:rsidRDefault="003B0CEA" w:rsidP="003B0CEA">
            <w:pPr>
              <w:rPr>
                <w:sz w:val="22"/>
              </w:rPr>
            </w:pPr>
            <w:r w:rsidRPr="00587C3D">
              <w:rPr>
                <w:sz w:val="22"/>
              </w:rPr>
              <w:t>0.12343</w:t>
            </w:r>
          </w:p>
        </w:tc>
        <w:tc>
          <w:tcPr>
            <w:tcW w:w="816" w:type="pct"/>
            <w:tcBorders>
              <w:top w:val="nil"/>
              <w:left w:val="nil"/>
              <w:bottom w:val="nil"/>
              <w:right w:val="nil"/>
            </w:tcBorders>
            <w:tcMar>
              <w:left w:w="108" w:type="dxa"/>
              <w:right w:w="108" w:type="dxa"/>
            </w:tcMar>
          </w:tcPr>
          <w:p w14:paraId="5E187A56" w14:textId="77777777" w:rsidR="003B0CEA" w:rsidRPr="00587C3D" w:rsidRDefault="003B0CEA" w:rsidP="003B0CEA">
            <w:pPr>
              <w:rPr>
                <w:sz w:val="22"/>
              </w:rPr>
            </w:pPr>
            <w:r w:rsidRPr="00587C3D">
              <w:rPr>
                <w:sz w:val="22"/>
              </w:rPr>
              <w:t xml:space="preserve"> 4.575</w:t>
            </w:r>
          </w:p>
        </w:tc>
        <w:tc>
          <w:tcPr>
            <w:tcW w:w="813" w:type="pct"/>
            <w:tcBorders>
              <w:top w:val="nil"/>
              <w:left w:val="nil"/>
              <w:bottom w:val="nil"/>
              <w:right w:val="nil"/>
            </w:tcBorders>
            <w:tcMar>
              <w:left w:w="108" w:type="dxa"/>
              <w:right w:w="108" w:type="dxa"/>
            </w:tcMar>
          </w:tcPr>
          <w:p w14:paraId="6C1A3092" w14:textId="77777777" w:rsidR="003B0CEA" w:rsidRPr="00587C3D" w:rsidRDefault="003B0CEA" w:rsidP="003B0CEA">
            <w:pPr>
              <w:jc w:val="both"/>
            </w:pPr>
            <w:r w:rsidRPr="00587C3D">
              <w:rPr>
                <w:sz w:val="22"/>
                <w:szCs w:val="22"/>
                <w:lang w:val="en-GB"/>
              </w:rPr>
              <w:t>&lt;0.0001*</w:t>
            </w:r>
          </w:p>
        </w:tc>
      </w:tr>
      <w:tr w:rsidR="00587C3D" w14:paraId="7146828D" w14:textId="77777777" w:rsidTr="003B0CEA">
        <w:tc>
          <w:tcPr>
            <w:tcW w:w="1746" w:type="pct"/>
            <w:tcBorders>
              <w:top w:val="nil"/>
              <w:left w:val="nil"/>
              <w:bottom w:val="nil"/>
              <w:right w:val="nil"/>
            </w:tcBorders>
            <w:tcMar>
              <w:left w:w="108" w:type="dxa"/>
              <w:right w:w="108" w:type="dxa"/>
            </w:tcMar>
          </w:tcPr>
          <w:p w14:paraId="2A0ACA91" w14:textId="77777777" w:rsidR="00587C3D" w:rsidRPr="00587C3D" w:rsidRDefault="00587C3D" w:rsidP="00587C3D">
            <w:pPr>
              <w:jc w:val="both"/>
            </w:pPr>
            <w:r w:rsidRPr="00587C3D">
              <w:rPr>
                <w:b/>
                <w:bCs/>
                <w:sz w:val="22"/>
                <w:szCs w:val="22"/>
                <w:lang w:eastAsia="en-GB"/>
              </w:rPr>
              <w:t>Preceding surprisal x mode</w:t>
            </w:r>
          </w:p>
        </w:tc>
        <w:tc>
          <w:tcPr>
            <w:tcW w:w="813" w:type="pct"/>
            <w:tcBorders>
              <w:top w:val="nil"/>
              <w:left w:val="nil"/>
              <w:bottom w:val="nil"/>
              <w:right w:val="nil"/>
            </w:tcBorders>
            <w:tcMar>
              <w:left w:w="108" w:type="dxa"/>
              <w:right w:w="108" w:type="dxa"/>
            </w:tcMar>
          </w:tcPr>
          <w:p w14:paraId="7B09D984" w14:textId="77777777" w:rsidR="00587C3D" w:rsidRPr="00587C3D" w:rsidRDefault="00587C3D" w:rsidP="00587C3D">
            <w:pPr>
              <w:rPr>
                <w:b/>
                <w:sz w:val="22"/>
              </w:rPr>
            </w:pPr>
            <w:r w:rsidRPr="00587C3D">
              <w:rPr>
                <w:b/>
                <w:sz w:val="22"/>
              </w:rPr>
              <w:t xml:space="preserve"> 0.01342</w:t>
            </w:r>
          </w:p>
        </w:tc>
        <w:tc>
          <w:tcPr>
            <w:tcW w:w="812" w:type="pct"/>
            <w:tcBorders>
              <w:top w:val="nil"/>
              <w:left w:val="nil"/>
              <w:bottom w:val="nil"/>
              <w:right w:val="nil"/>
            </w:tcBorders>
            <w:tcMar>
              <w:left w:w="108" w:type="dxa"/>
              <w:right w:w="108" w:type="dxa"/>
            </w:tcMar>
          </w:tcPr>
          <w:p w14:paraId="43EA89AD" w14:textId="77777777" w:rsidR="00587C3D" w:rsidRPr="00587C3D" w:rsidRDefault="00587C3D" w:rsidP="00587C3D">
            <w:pPr>
              <w:rPr>
                <w:b/>
                <w:sz w:val="22"/>
              </w:rPr>
            </w:pPr>
            <w:r w:rsidRPr="00587C3D">
              <w:rPr>
                <w:b/>
                <w:sz w:val="22"/>
              </w:rPr>
              <w:t>0.02416</w:t>
            </w:r>
          </w:p>
        </w:tc>
        <w:tc>
          <w:tcPr>
            <w:tcW w:w="816" w:type="pct"/>
            <w:tcBorders>
              <w:top w:val="nil"/>
              <w:left w:val="nil"/>
              <w:bottom w:val="nil"/>
              <w:right w:val="nil"/>
            </w:tcBorders>
            <w:tcMar>
              <w:left w:w="108" w:type="dxa"/>
              <w:right w:w="108" w:type="dxa"/>
            </w:tcMar>
          </w:tcPr>
          <w:p w14:paraId="17B07AE8" w14:textId="77777777" w:rsidR="00587C3D" w:rsidRPr="00587C3D" w:rsidRDefault="00587C3D" w:rsidP="00587C3D">
            <w:pPr>
              <w:rPr>
                <w:b/>
                <w:sz w:val="22"/>
              </w:rPr>
            </w:pPr>
            <w:r w:rsidRPr="00587C3D">
              <w:rPr>
                <w:b/>
                <w:sz w:val="22"/>
              </w:rPr>
              <w:t xml:space="preserve"> 0.555</w:t>
            </w:r>
          </w:p>
        </w:tc>
        <w:tc>
          <w:tcPr>
            <w:tcW w:w="813" w:type="pct"/>
            <w:tcBorders>
              <w:top w:val="nil"/>
              <w:left w:val="nil"/>
              <w:bottom w:val="nil"/>
              <w:right w:val="nil"/>
            </w:tcBorders>
            <w:tcMar>
              <w:left w:w="108" w:type="dxa"/>
              <w:right w:w="108" w:type="dxa"/>
            </w:tcMar>
          </w:tcPr>
          <w:p w14:paraId="6867CD94" w14:textId="77777777" w:rsidR="00587C3D" w:rsidRPr="00587C3D" w:rsidRDefault="00587C3D" w:rsidP="00587C3D">
            <w:pPr>
              <w:rPr>
                <w:b/>
                <w:sz w:val="22"/>
              </w:rPr>
            </w:pPr>
            <w:r w:rsidRPr="00587C3D">
              <w:rPr>
                <w:b/>
                <w:sz w:val="22"/>
              </w:rPr>
              <w:t>0.57855</w:t>
            </w:r>
          </w:p>
        </w:tc>
      </w:tr>
      <w:tr w:rsidR="00587C3D" w14:paraId="5A8DD79C" w14:textId="77777777" w:rsidTr="003B0CEA">
        <w:tc>
          <w:tcPr>
            <w:tcW w:w="1746" w:type="pct"/>
            <w:tcBorders>
              <w:top w:val="nil"/>
              <w:left w:val="nil"/>
              <w:bottom w:val="nil"/>
              <w:right w:val="nil"/>
            </w:tcBorders>
            <w:tcMar>
              <w:left w:w="108" w:type="dxa"/>
              <w:right w:w="108" w:type="dxa"/>
            </w:tcMar>
          </w:tcPr>
          <w:p w14:paraId="390B489E" w14:textId="77777777" w:rsidR="00587C3D" w:rsidRPr="00587C3D" w:rsidRDefault="00587C3D" w:rsidP="00587C3D">
            <w:pPr>
              <w:jc w:val="both"/>
            </w:pPr>
            <w:r w:rsidRPr="00587C3D">
              <w:rPr>
                <w:b/>
                <w:bCs/>
                <w:sz w:val="22"/>
                <w:szCs w:val="22"/>
                <w:lang w:eastAsia="en-GB"/>
              </w:rPr>
              <w:t>Following surprisal x mode</w:t>
            </w:r>
          </w:p>
        </w:tc>
        <w:tc>
          <w:tcPr>
            <w:tcW w:w="813" w:type="pct"/>
            <w:tcBorders>
              <w:top w:val="nil"/>
              <w:left w:val="nil"/>
              <w:bottom w:val="nil"/>
              <w:right w:val="nil"/>
            </w:tcBorders>
            <w:tcMar>
              <w:left w:w="108" w:type="dxa"/>
              <w:right w:w="108" w:type="dxa"/>
            </w:tcMar>
          </w:tcPr>
          <w:p w14:paraId="00EDB6BC" w14:textId="77777777" w:rsidR="00587C3D" w:rsidRPr="00587C3D" w:rsidRDefault="00587C3D" w:rsidP="00587C3D">
            <w:pPr>
              <w:rPr>
                <w:b/>
                <w:sz w:val="22"/>
              </w:rPr>
            </w:pPr>
            <w:r w:rsidRPr="00587C3D">
              <w:rPr>
                <w:b/>
                <w:sz w:val="22"/>
              </w:rPr>
              <w:t xml:space="preserve"> 0.01653</w:t>
            </w:r>
          </w:p>
        </w:tc>
        <w:tc>
          <w:tcPr>
            <w:tcW w:w="812" w:type="pct"/>
            <w:tcBorders>
              <w:top w:val="nil"/>
              <w:left w:val="nil"/>
              <w:bottom w:val="nil"/>
              <w:right w:val="nil"/>
            </w:tcBorders>
            <w:tcMar>
              <w:left w:w="108" w:type="dxa"/>
              <w:right w:w="108" w:type="dxa"/>
            </w:tcMar>
          </w:tcPr>
          <w:p w14:paraId="3A87FBE6" w14:textId="77777777" w:rsidR="00587C3D" w:rsidRPr="00587C3D" w:rsidRDefault="00587C3D" w:rsidP="00587C3D">
            <w:pPr>
              <w:rPr>
                <w:b/>
                <w:sz w:val="22"/>
              </w:rPr>
            </w:pPr>
            <w:r w:rsidRPr="00587C3D">
              <w:rPr>
                <w:b/>
                <w:sz w:val="22"/>
              </w:rPr>
              <w:t>0.02247</w:t>
            </w:r>
          </w:p>
        </w:tc>
        <w:tc>
          <w:tcPr>
            <w:tcW w:w="816" w:type="pct"/>
            <w:tcBorders>
              <w:top w:val="nil"/>
              <w:left w:val="nil"/>
              <w:bottom w:val="nil"/>
              <w:right w:val="nil"/>
            </w:tcBorders>
            <w:tcMar>
              <w:left w:w="108" w:type="dxa"/>
              <w:right w:w="108" w:type="dxa"/>
            </w:tcMar>
          </w:tcPr>
          <w:p w14:paraId="0DD789D7" w14:textId="77777777" w:rsidR="00587C3D" w:rsidRPr="00587C3D" w:rsidRDefault="00587C3D" w:rsidP="00587C3D">
            <w:pPr>
              <w:rPr>
                <w:b/>
                <w:sz w:val="22"/>
              </w:rPr>
            </w:pPr>
            <w:r w:rsidRPr="00587C3D">
              <w:rPr>
                <w:b/>
                <w:sz w:val="22"/>
              </w:rPr>
              <w:t xml:space="preserve"> 0.736</w:t>
            </w:r>
          </w:p>
        </w:tc>
        <w:tc>
          <w:tcPr>
            <w:tcW w:w="813" w:type="pct"/>
            <w:tcBorders>
              <w:top w:val="nil"/>
              <w:left w:val="nil"/>
              <w:bottom w:val="nil"/>
              <w:right w:val="nil"/>
            </w:tcBorders>
            <w:tcMar>
              <w:left w:w="108" w:type="dxa"/>
              <w:right w:w="108" w:type="dxa"/>
            </w:tcMar>
          </w:tcPr>
          <w:p w14:paraId="20CFAF89" w14:textId="77777777" w:rsidR="00587C3D" w:rsidRPr="00587C3D" w:rsidRDefault="00587C3D" w:rsidP="00587C3D">
            <w:pPr>
              <w:rPr>
                <w:b/>
                <w:sz w:val="22"/>
              </w:rPr>
            </w:pPr>
            <w:r w:rsidRPr="00587C3D">
              <w:rPr>
                <w:b/>
                <w:sz w:val="22"/>
              </w:rPr>
              <w:t>0.46190</w:t>
            </w:r>
          </w:p>
        </w:tc>
      </w:tr>
      <w:tr w:rsidR="00587C3D" w14:paraId="2F1C2FB5" w14:textId="77777777" w:rsidTr="003B0CEA">
        <w:tc>
          <w:tcPr>
            <w:tcW w:w="1746" w:type="pct"/>
            <w:tcBorders>
              <w:top w:val="nil"/>
              <w:left w:val="nil"/>
              <w:bottom w:val="nil"/>
              <w:right w:val="nil"/>
            </w:tcBorders>
            <w:tcMar>
              <w:left w:w="108" w:type="dxa"/>
              <w:right w:w="108" w:type="dxa"/>
            </w:tcMar>
          </w:tcPr>
          <w:p w14:paraId="0E956865" w14:textId="77777777" w:rsidR="00587C3D" w:rsidRPr="00587C3D" w:rsidRDefault="00587C3D" w:rsidP="00587C3D">
            <w:pPr>
              <w:jc w:val="both"/>
            </w:pPr>
            <w:r w:rsidRPr="00587C3D">
              <w:rPr>
                <w:sz w:val="22"/>
                <w:szCs w:val="22"/>
                <w:lang w:eastAsia="en-GB"/>
              </w:rPr>
              <w:t>Preceding length x mode</w:t>
            </w:r>
          </w:p>
        </w:tc>
        <w:tc>
          <w:tcPr>
            <w:tcW w:w="813" w:type="pct"/>
            <w:tcBorders>
              <w:top w:val="nil"/>
              <w:left w:val="nil"/>
              <w:bottom w:val="nil"/>
              <w:right w:val="nil"/>
            </w:tcBorders>
            <w:tcMar>
              <w:left w:w="108" w:type="dxa"/>
              <w:right w:w="108" w:type="dxa"/>
            </w:tcMar>
          </w:tcPr>
          <w:p w14:paraId="14D2B3AD" w14:textId="77777777" w:rsidR="00587C3D" w:rsidRPr="00587C3D" w:rsidRDefault="00587C3D" w:rsidP="00587C3D">
            <w:pPr>
              <w:rPr>
                <w:sz w:val="22"/>
              </w:rPr>
            </w:pPr>
            <w:r w:rsidRPr="00587C3D">
              <w:rPr>
                <w:sz w:val="22"/>
              </w:rPr>
              <w:t>-0.04755</w:t>
            </w:r>
          </w:p>
        </w:tc>
        <w:tc>
          <w:tcPr>
            <w:tcW w:w="812" w:type="pct"/>
            <w:tcBorders>
              <w:top w:val="nil"/>
              <w:left w:val="nil"/>
              <w:bottom w:val="nil"/>
              <w:right w:val="nil"/>
            </w:tcBorders>
            <w:tcMar>
              <w:left w:w="108" w:type="dxa"/>
              <w:right w:w="108" w:type="dxa"/>
            </w:tcMar>
          </w:tcPr>
          <w:p w14:paraId="7243A42C" w14:textId="77777777" w:rsidR="00587C3D" w:rsidRPr="00587C3D" w:rsidRDefault="00587C3D" w:rsidP="00587C3D">
            <w:pPr>
              <w:rPr>
                <w:sz w:val="22"/>
              </w:rPr>
            </w:pPr>
            <w:r w:rsidRPr="00587C3D">
              <w:rPr>
                <w:sz w:val="22"/>
              </w:rPr>
              <w:t>0.02810</w:t>
            </w:r>
          </w:p>
        </w:tc>
        <w:tc>
          <w:tcPr>
            <w:tcW w:w="816" w:type="pct"/>
            <w:tcBorders>
              <w:top w:val="nil"/>
              <w:left w:val="nil"/>
              <w:bottom w:val="nil"/>
              <w:right w:val="nil"/>
            </w:tcBorders>
            <w:tcMar>
              <w:left w:w="108" w:type="dxa"/>
              <w:right w:w="108" w:type="dxa"/>
            </w:tcMar>
          </w:tcPr>
          <w:p w14:paraId="27FE3242" w14:textId="77777777" w:rsidR="00587C3D" w:rsidRPr="00587C3D" w:rsidRDefault="00587C3D" w:rsidP="00587C3D">
            <w:pPr>
              <w:rPr>
                <w:sz w:val="22"/>
              </w:rPr>
            </w:pPr>
            <w:r w:rsidRPr="00587C3D">
              <w:rPr>
                <w:sz w:val="22"/>
              </w:rPr>
              <w:t>-1.692</w:t>
            </w:r>
          </w:p>
        </w:tc>
        <w:tc>
          <w:tcPr>
            <w:tcW w:w="813" w:type="pct"/>
            <w:tcBorders>
              <w:top w:val="nil"/>
              <w:left w:val="nil"/>
              <w:bottom w:val="nil"/>
              <w:right w:val="nil"/>
            </w:tcBorders>
            <w:tcMar>
              <w:left w:w="108" w:type="dxa"/>
              <w:right w:w="108" w:type="dxa"/>
            </w:tcMar>
          </w:tcPr>
          <w:p w14:paraId="5DDAD4A2" w14:textId="77777777" w:rsidR="00587C3D" w:rsidRPr="00587C3D" w:rsidRDefault="00587C3D" w:rsidP="00587C3D">
            <w:pPr>
              <w:rPr>
                <w:sz w:val="22"/>
              </w:rPr>
            </w:pPr>
            <w:r w:rsidRPr="00587C3D">
              <w:rPr>
                <w:sz w:val="22"/>
              </w:rPr>
              <w:t>0.09062</w:t>
            </w:r>
          </w:p>
        </w:tc>
      </w:tr>
      <w:tr w:rsidR="00587C3D" w14:paraId="6C41C43C" w14:textId="77777777" w:rsidTr="003B0CEA">
        <w:tc>
          <w:tcPr>
            <w:tcW w:w="1746" w:type="pct"/>
            <w:tcBorders>
              <w:top w:val="nil"/>
              <w:left w:val="nil"/>
              <w:bottom w:val="nil"/>
              <w:right w:val="nil"/>
            </w:tcBorders>
            <w:tcMar>
              <w:left w:w="108" w:type="dxa"/>
              <w:right w:w="108" w:type="dxa"/>
            </w:tcMar>
          </w:tcPr>
          <w:p w14:paraId="675EF8F6" w14:textId="77777777" w:rsidR="00587C3D" w:rsidRPr="00587C3D" w:rsidRDefault="00587C3D" w:rsidP="00587C3D">
            <w:pPr>
              <w:jc w:val="both"/>
            </w:pPr>
            <w:r w:rsidRPr="00587C3D">
              <w:rPr>
                <w:sz w:val="22"/>
                <w:szCs w:val="22"/>
                <w:lang w:eastAsia="en-GB"/>
              </w:rPr>
              <w:t>Following length x mode</w:t>
            </w:r>
          </w:p>
        </w:tc>
        <w:tc>
          <w:tcPr>
            <w:tcW w:w="813" w:type="pct"/>
            <w:tcBorders>
              <w:top w:val="nil"/>
              <w:left w:val="nil"/>
              <w:bottom w:val="nil"/>
              <w:right w:val="nil"/>
            </w:tcBorders>
            <w:tcMar>
              <w:left w:w="108" w:type="dxa"/>
              <w:right w:w="108" w:type="dxa"/>
            </w:tcMar>
          </w:tcPr>
          <w:p w14:paraId="4181D6C6" w14:textId="77777777" w:rsidR="00587C3D" w:rsidRPr="00587C3D" w:rsidRDefault="00587C3D" w:rsidP="00587C3D">
            <w:pPr>
              <w:rPr>
                <w:sz w:val="22"/>
              </w:rPr>
            </w:pPr>
            <w:r w:rsidRPr="00587C3D">
              <w:rPr>
                <w:sz w:val="22"/>
              </w:rPr>
              <w:t>-0.0186</w:t>
            </w:r>
          </w:p>
        </w:tc>
        <w:tc>
          <w:tcPr>
            <w:tcW w:w="812" w:type="pct"/>
            <w:tcBorders>
              <w:top w:val="nil"/>
              <w:left w:val="nil"/>
              <w:bottom w:val="nil"/>
              <w:right w:val="nil"/>
            </w:tcBorders>
            <w:tcMar>
              <w:left w:w="108" w:type="dxa"/>
              <w:right w:w="108" w:type="dxa"/>
            </w:tcMar>
          </w:tcPr>
          <w:p w14:paraId="2D1948DE" w14:textId="77777777" w:rsidR="00587C3D" w:rsidRPr="00587C3D" w:rsidRDefault="00587C3D" w:rsidP="00587C3D">
            <w:pPr>
              <w:rPr>
                <w:sz w:val="22"/>
              </w:rPr>
            </w:pPr>
            <w:r w:rsidRPr="00587C3D">
              <w:rPr>
                <w:sz w:val="22"/>
              </w:rPr>
              <w:t>0.02826</w:t>
            </w:r>
          </w:p>
        </w:tc>
        <w:tc>
          <w:tcPr>
            <w:tcW w:w="816" w:type="pct"/>
            <w:tcBorders>
              <w:top w:val="nil"/>
              <w:left w:val="nil"/>
              <w:bottom w:val="nil"/>
              <w:right w:val="nil"/>
            </w:tcBorders>
            <w:tcMar>
              <w:left w:w="108" w:type="dxa"/>
              <w:right w:w="108" w:type="dxa"/>
            </w:tcMar>
          </w:tcPr>
          <w:p w14:paraId="3E0D2572" w14:textId="77777777" w:rsidR="00587C3D" w:rsidRPr="00587C3D" w:rsidRDefault="00587C3D" w:rsidP="00587C3D">
            <w:pPr>
              <w:rPr>
                <w:sz w:val="22"/>
              </w:rPr>
            </w:pPr>
            <w:r w:rsidRPr="00587C3D">
              <w:rPr>
                <w:sz w:val="22"/>
              </w:rPr>
              <w:t>-0.658</w:t>
            </w:r>
          </w:p>
        </w:tc>
        <w:tc>
          <w:tcPr>
            <w:tcW w:w="813" w:type="pct"/>
            <w:tcBorders>
              <w:top w:val="nil"/>
              <w:left w:val="nil"/>
              <w:bottom w:val="nil"/>
              <w:right w:val="nil"/>
            </w:tcBorders>
            <w:tcMar>
              <w:left w:w="108" w:type="dxa"/>
              <w:right w:w="108" w:type="dxa"/>
            </w:tcMar>
          </w:tcPr>
          <w:p w14:paraId="1962541E" w14:textId="77777777" w:rsidR="00587C3D" w:rsidRPr="00587C3D" w:rsidRDefault="00587C3D" w:rsidP="00587C3D">
            <w:pPr>
              <w:rPr>
                <w:sz w:val="22"/>
              </w:rPr>
            </w:pPr>
            <w:r w:rsidRPr="00587C3D">
              <w:rPr>
                <w:sz w:val="22"/>
              </w:rPr>
              <w:t>0.51037</w:t>
            </w:r>
          </w:p>
        </w:tc>
      </w:tr>
      <w:tr w:rsidR="00587C3D" w14:paraId="377B3F38" w14:textId="77777777" w:rsidTr="003B0CEA">
        <w:tc>
          <w:tcPr>
            <w:tcW w:w="1746" w:type="pct"/>
            <w:tcBorders>
              <w:top w:val="nil"/>
              <w:left w:val="nil"/>
              <w:bottom w:val="nil"/>
              <w:right w:val="nil"/>
            </w:tcBorders>
            <w:tcMar>
              <w:left w:w="108" w:type="dxa"/>
              <w:right w:w="108" w:type="dxa"/>
            </w:tcMar>
          </w:tcPr>
          <w:p w14:paraId="32121A9F" w14:textId="77777777" w:rsidR="00587C3D" w:rsidRPr="00587C3D" w:rsidRDefault="00587C3D" w:rsidP="00587C3D">
            <w:pPr>
              <w:jc w:val="both"/>
            </w:pPr>
            <w:r w:rsidRPr="00587C3D">
              <w:rPr>
                <w:sz w:val="22"/>
                <w:szCs w:val="22"/>
                <w:lang w:eastAsia="en-GB"/>
              </w:rPr>
              <w:t>Preceding frequency x mode</w:t>
            </w:r>
          </w:p>
        </w:tc>
        <w:tc>
          <w:tcPr>
            <w:tcW w:w="813" w:type="pct"/>
            <w:tcBorders>
              <w:top w:val="nil"/>
              <w:left w:val="nil"/>
              <w:bottom w:val="nil"/>
              <w:right w:val="nil"/>
            </w:tcBorders>
            <w:tcMar>
              <w:left w:w="108" w:type="dxa"/>
              <w:right w:w="108" w:type="dxa"/>
            </w:tcMar>
          </w:tcPr>
          <w:p w14:paraId="7B942418" w14:textId="77777777" w:rsidR="00587C3D" w:rsidRPr="00587C3D" w:rsidRDefault="00587C3D" w:rsidP="00587C3D">
            <w:pPr>
              <w:rPr>
                <w:sz w:val="22"/>
              </w:rPr>
            </w:pPr>
            <w:r w:rsidRPr="00587C3D">
              <w:rPr>
                <w:sz w:val="22"/>
              </w:rPr>
              <w:t xml:space="preserve"> 0.06542</w:t>
            </w:r>
          </w:p>
        </w:tc>
        <w:tc>
          <w:tcPr>
            <w:tcW w:w="812" w:type="pct"/>
            <w:tcBorders>
              <w:top w:val="nil"/>
              <w:left w:val="nil"/>
              <w:bottom w:val="nil"/>
              <w:right w:val="nil"/>
            </w:tcBorders>
            <w:tcMar>
              <w:left w:w="108" w:type="dxa"/>
              <w:right w:w="108" w:type="dxa"/>
            </w:tcMar>
          </w:tcPr>
          <w:p w14:paraId="7D39A0DB" w14:textId="77777777" w:rsidR="00587C3D" w:rsidRPr="00587C3D" w:rsidRDefault="00587C3D" w:rsidP="00587C3D">
            <w:pPr>
              <w:rPr>
                <w:sz w:val="22"/>
              </w:rPr>
            </w:pPr>
            <w:r w:rsidRPr="00587C3D">
              <w:rPr>
                <w:sz w:val="22"/>
              </w:rPr>
              <w:t>0.03224</w:t>
            </w:r>
          </w:p>
        </w:tc>
        <w:tc>
          <w:tcPr>
            <w:tcW w:w="816" w:type="pct"/>
            <w:tcBorders>
              <w:top w:val="nil"/>
              <w:left w:val="nil"/>
              <w:bottom w:val="nil"/>
              <w:right w:val="nil"/>
            </w:tcBorders>
            <w:tcMar>
              <w:left w:w="108" w:type="dxa"/>
              <w:right w:w="108" w:type="dxa"/>
            </w:tcMar>
          </w:tcPr>
          <w:p w14:paraId="26DCE061" w14:textId="77777777" w:rsidR="00587C3D" w:rsidRPr="00587C3D" w:rsidRDefault="00587C3D" w:rsidP="00587C3D">
            <w:pPr>
              <w:rPr>
                <w:sz w:val="22"/>
              </w:rPr>
            </w:pPr>
            <w:r w:rsidRPr="00587C3D">
              <w:rPr>
                <w:sz w:val="22"/>
              </w:rPr>
              <w:t xml:space="preserve"> 2.029</w:t>
            </w:r>
          </w:p>
        </w:tc>
        <w:tc>
          <w:tcPr>
            <w:tcW w:w="813" w:type="pct"/>
            <w:tcBorders>
              <w:top w:val="nil"/>
              <w:left w:val="nil"/>
              <w:bottom w:val="nil"/>
              <w:right w:val="nil"/>
            </w:tcBorders>
            <w:tcMar>
              <w:left w:w="108" w:type="dxa"/>
              <w:right w:w="108" w:type="dxa"/>
            </w:tcMar>
          </w:tcPr>
          <w:p w14:paraId="0298B598" w14:textId="77777777" w:rsidR="00587C3D" w:rsidRPr="00587C3D" w:rsidRDefault="00587C3D" w:rsidP="00587C3D">
            <w:pPr>
              <w:rPr>
                <w:sz w:val="22"/>
              </w:rPr>
            </w:pPr>
            <w:r w:rsidRPr="00587C3D">
              <w:rPr>
                <w:sz w:val="22"/>
              </w:rPr>
              <w:t>0.04245*</w:t>
            </w:r>
          </w:p>
        </w:tc>
      </w:tr>
      <w:tr w:rsidR="00587C3D" w14:paraId="1E880A2C" w14:textId="77777777" w:rsidTr="003B0CEA">
        <w:tc>
          <w:tcPr>
            <w:tcW w:w="1746" w:type="pct"/>
            <w:tcBorders>
              <w:top w:val="nil"/>
              <w:left w:val="nil"/>
              <w:bottom w:val="single" w:sz="12" w:space="0" w:color="000000"/>
              <w:right w:val="nil"/>
            </w:tcBorders>
            <w:tcMar>
              <w:left w:w="108" w:type="dxa"/>
              <w:right w:w="108" w:type="dxa"/>
            </w:tcMar>
          </w:tcPr>
          <w:p w14:paraId="0E350743" w14:textId="77777777" w:rsidR="00587C3D" w:rsidRPr="00587C3D" w:rsidRDefault="00587C3D" w:rsidP="00587C3D">
            <w:pPr>
              <w:jc w:val="both"/>
            </w:pPr>
            <w:r w:rsidRPr="00587C3D">
              <w:rPr>
                <w:sz w:val="22"/>
                <w:szCs w:val="22"/>
                <w:lang w:eastAsia="en-GB"/>
              </w:rPr>
              <w:t>Following frequency x mode</w:t>
            </w:r>
          </w:p>
        </w:tc>
        <w:tc>
          <w:tcPr>
            <w:tcW w:w="813" w:type="pct"/>
            <w:tcBorders>
              <w:top w:val="nil"/>
              <w:left w:val="nil"/>
              <w:bottom w:val="single" w:sz="12" w:space="0" w:color="000000"/>
              <w:right w:val="nil"/>
            </w:tcBorders>
            <w:tcMar>
              <w:left w:w="108" w:type="dxa"/>
              <w:right w:w="108" w:type="dxa"/>
            </w:tcMar>
          </w:tcPr>
          <w:p w14:paraId="23645D7F" w14:textId="77777777" w:rsidR="00587C3D" w:rsidRPr="00587C3D" w:rsidRDefault="00587C3D" w:rsidP="00587C3D">
            <w:pPr>
              <w:rPr>
                <w:sz w:val="22"/>
              </w:rPr>
            </w:pPr>
            <w:r w:rsidRPr="00587C3D">
              <w:rPr>
                <w:sz w:val="22"/>
              </w:rPr>
              <w:t>-0.09876</w:t>
            </w:r>
          </w:p>
        </w:tc>
        <w:tc>
          <w:tcPr>
            <w:tcW w:w="812" w:type="pct"/>
            <w:tcBorders>
              <w:top w:val="nil"/>
              <w:left w:val="nil"/>
              <w:bottom w:val="single" w:sz="12" w:space="0" w:color="000000"/>
              <w:right w:val="nil"/>
            </w:tcBorders>
            <w:tcMar>
              <w:left w:w="108" w:type="dxa"/>
              <w:right w:w="108" w:type="dxa"/>
            </w:tcMar>
          </w:tcPr>
          <w:p w14:paraId="5C63A7E7" w14:textId="77777777" w:rsidR="00587C3D" w:rsidRPr="00587C3D" w:rsidRDefault="00587C3D" w:rsidP="00587C3D">
            <w:pPr>
              <w:rPr>
                <w:sz w:val="22"/>
              </w:rPr>
            </w:pPr>
            <w:r w:rsidRPr="00587C3D">
              <w:rPr>
                <w:sz w:val="22"/>
              </w:rPr>
              <w:t>0.03447</w:t>
            </w:r>
          </w:p>
        </w:tc>
        <w:tc>
          <w:tcPr>
            <w:tcW w:w="816" w:type="pct"/>
            <w:tcBorders>
              <w:top w:val="nil"/>
              <w:left w:val="nil"/>
              <w:bottom w:val="single" w:sz="12" w:space="0" w:color="000000"/>
              <w:right w:val="nil"/>
            </w:tcBorders>
            <w:tcMar>
              <w:left w:w="108" w:type="dxa"/>
              <w:right w:w="108" w:type="dxa"/>
            </w:tcMar>
          </w:tcPr>
          <w:p w14:paraId="762D2FCB" w14:textId="77777777" w:rsidR="00587C3D" w:rsidRPr="00587C3D" w:rsidRDefault="00587C3D" w:rsidP="00587C3D">
            <w:pPr>
              <w:rPr>
                <w:sz w:val="22"/>
              </w:rPr>
            </w:pPr>
            <w:r w:rsidRPr="00587C3D">
              <w:rPr>
                <w:sz w:val="22"/>
              </w:rPr>
              <w:t>-2.865</w:t>
            </w:r>
          </w:p>
        </w:tc>
        <w:tc>
          <w:tcPr>
            <w:tcW w:w="813" w:type="pct"/>
            <w:tcBorders>
              <w:top w:val="nil"/>
              <w:left w:val="nil"/>
              <w:bottom w:val="single" w:sz="12" w:space="0" w:color="000000"/>
              <w:right w:val="nil"/>
            </w:tcBorders>
            <w:tcMar>
              <w:left w:w="108" w:type="dxa"/>
              <w:right w:w="108" w:type="dxa"/>
            </w:tcMar>
          </w:tcPr>
          <w:p w14:paraId="3E8F67A5" w14:textId="77777777" w:rsidR="00587C3D" w:rsidRPr="00587C3D" w:rsidRDefault="00587C3D" w:rsidP="00587C3D">
            <w:pPr>
              <w:rPr>
                <w:sz w:val="22"/>
              </w:rPr>
            </w:pPr>
            <w:r w:rsidRPr="00587C3D">
              <w:rPr>
                <w:sz w:val="22"/>
              </w:rPr>
              <w:t>0.00416*</w:t>
            </w:r>
          </w:p>
        </w:tc>
      </w:tr>
    </w:tbl>
    <w:p w14:paraId="798CA596" w14:textId="3D31A45C" w:rsidR="00A33C0D" w:rsidRPr="00A33C0D" w:rsidRDefault="00A33C0D" w:rsidP="007A74FD">
      <w:pPr>
        <w:spacing w:before="120"/>
        <w:jc w:val="both"/>
        <w:rPr>
          <w:rFonts w:ascii="TimesNewRoman" w:eastAsia="TimesNewRoman" w:hAnsi="TimesNewRoman" w:cs="TimesNewRoman"/>
          <w:kern w:val="0"/>
          <w:sz w:val="22"/>
          <w:szCs w:val="18"/>
          <w:lang w:val="en-GB" w:eastAsia="de-DE"/>
        </w:rPr>
      </w:pPr>
      <w:r>
        <w:rPr>
          <w:noProof/>
          <w:lang w:val="en-GB"/>
        </w:rPr>
        <w:lastRenderedPageBreak/>
        <w:drawing>
          <wp:anchor distT="0" distB="0" distL="114300" distR="114300" simplePos="0" relativeHeight="251658240" behindDoc="0" locked="0" layoutInCell="1" allowOverlap="1" wp14:anchorId="25461B66" wp14:editId="34E236BB">
            <wp:simplePos x="0" y="0"/>
            <wp:positionH relativeFrom="margin">
              <wp:posOffset>26035</wp:posOffset>
            </wp:positionH>
            <wp:positionV relativeFrom="paragraph">
              <wp:posOffset>162</wp:posOffset>
            </wp:positionV>
            <wp:extent cx="5707380" cy="3170555"/>
            <wp:effectExtent l="0" t="0" r="762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317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C0D">
        <w:rPr>
          <w:rFonts w:ascii="TimesNewRoman" w:eastAsia="TimesNewRoman" w:hAnsi="TimesNewRoman" w:cs="TimesNewRoman"/>
          <w:kern w:val="0"/>
          <w:sz w:val="22"/>
          <w:szCs w:val="18"/>
          <w:lang w:val="en-GB" w:eastAsia="de-DE"/>
        </w:rPr>
        <w:t>Figure 1: Effect of preceding and following word surprisal on filler particle occurrence in English, surprisal values are z-scored</w:t>
      </w:r>
    </w:p>
    <w:p w14:paraId="61AC2DFB" w14:textId="77777777" w:rsidR="009C6901" w:rsidRPr="00CD302F" w:rsidRDefault="009C6901" w:rsidP="00CD302F">
      <w:pPr>
        <w:pStyle w:val="ListParagraph"/>
        <w:numPr>
          <w:ilvl w:val="2"/>
          <w:numId w:val="1"/>
        </w:numPr>
        <w:suppressAutoHyphens w:val="0"/>
        <w:autoSpaceDE/>
        <w:autoSpaceDN/>
        <w:adjustRightInd/>
        <w:spacing w:before="280" w:line="259" w:lineRule="auto"/>
        <w:ind w:left="1417"/>
        <w:jc w:val="both"/>
        <w:rPr>
          <w:rFonts w:asciiTheme="majorBidi" w:eastAsiaTheme="minorHAnsi" w:hAnsiTheme="majorBidi" w:cstheme="majorBidi"/>
          <w:i/>
          <w:iCs/>
          <w:kern w:val="0"/>
          <w:lang w:val="en-GB" w:eastAsia="en-US"/>
        </w:rPr>
      </w:pPr>
      <w:r w:rsidRPr="00CD302F">
        <w:rPr>
          <w:rFonts w:asciiTheme="majorBidi" w:eastAsiaTheme="minorHAnsi" w:hAnsiTheme="majorBidi" w:cstheme="majorBidi"/>
          <w:i/>
          <w:iCs/>
          <w:kern w:val="0"/>
          <w:lang w:val="en-GB" w:eastAsia="en-US"/>
        </w:rPr>
        <w:t>German model</w:t>
      </w:r>
    </w:p>
    <w:p w14:paraId="2401BE7B" w14:textId="77777777" w:rsidR="00F32CF3" w:rsidRDefault="00004F00" w:rsidP="00D37296">
      <w:pPr>
        <w:jc w:val="both"/>
        <w:rPr>
          <w:lang w:val="en-GB"/>
        </w:rPr>
      </w:pPr>
      <w:r w:rsidRPr="005507D1">
        <w:rPr>
          <w:lang w:val="en-GB"/>
        </w:rPr>
        <w:t xml:space="preserve">Table 4 shows the results </w:t>
      </w:r>
      <w:r w:rsidRPr="005507D1">
        <w:rPr>
          <w:bCs/>
          <w:lang w:val="en-GB"/>
        </w:rPr>
        <w:t>for the fixed effects</w:t>
      </w:r>
      <w:r w:rsidRPr="005507D1">
        <w:rPr>
          <w:lang w:val="en-GB"/>
        </w:rPr>
        <w:t xml:space="preserve"> for the logistic regression model for the German data</w:t>
      </w:r>
      <w:r w:rsidR="00B957EC">
        <w:rPr>
          <w:lang w:val="en-GB"/>
        </w:rPr>
        <w:t>,</w:t>
      </w:r>
      <w:r w:rsidRPr="005507D1">
        <w:rPr>
          <w:lang w:val="en-GB"/>
        </w:rPr>
        <w:t xml:space="preserve"> and Figure 2 depicts the effects of following and preceding surprisal and their interactions with mode. Focussing first on the main effects, we see that, in contrast to the results for the English data, preceding surprisal</w:t>
      </w:r>
      <w:r w:rsidR="006D1FB6">
        <w:rPr>
          <w:lang w:val="en-GB"/>
        </w:rPr>
        <w:t xml:space="preserve"> is not significant and has a positive estimate</w:t>
      </w:r>
      <w:r w:rsidR="006105EC">
        <w:rPr>
          <w:lang w:val="en-GB"/>
        </w:rPr>
        <w:t xml:space="preserve">, which is not the direction we expected. </w:t>
      </w:r>
      <w:r w:rsidRPr="005507D1">
        <w:rPr>
          <w:lang w:val="en-GB"/>
        </w:rPr>
        <w:t xml:space="preserve">The results for following surprisal are more similar to the English results in </w:t>
      </w:r>
      <w:r w:rsidR="000544FF">
        <w:rPr>
          <w:lang w:val="en-GB"/>
        </w:rPr>
        <w:t>S</w:t>
      </w:r>
      <w:r w:rsidRPr="005507D1">
        <w:rPr>
          <w:lang w:val="en-GB"/>
        </w:rPr>
        <w:t>ection 4.1.</w:t>
      </w:r>
      <w:r w:rsidR="009C6901">
        <w:rPr>
          <w:lang w:val="en-GB"/>
        </w:rPr>
        <w:t>1</w:t>
      </w:r>
      <w:r w:rsidR="00EF47BA">
        <w:rPr>
          <w:lang w:val="en-GB"/>
        </w:rPr>
        <w:t>.</w:t>
      </w:r>
      <w:r w:rsidRPr="005507D1">
        <w:rPr>
          <w:lang w:val="en-GB"/>
        </w:rPr>
        <w:t xml:space="preserve"> It is significant and has the highest, positive estimate among the continuous predictors. </w:t>
      </w:r>
      <w:r w:rsidRPr="005507D1">
        <w:t xml:space="preserve">This result indicates that higher surprisal values for following words strongly increase the probability of a filler particle occurring. </w:t>
      </w:r>
      <w:r w:rsidRPr="005507D1">
        <w:rPr>
          <w:lang w:val="en-GB"/>
        </w:rPr>
        <w:t xml:space="preserve">The estimate for mode reveals that filler particles </w:t>
      </w:r>
      <w:r w:rsidRPr="005507D1">
        <w:t xml:space="preserve">are substantially more prevalent in German interpreting compared to </w:t>
      </w:r>
      <w:r w:rsidR="00180D79">
        <w:t xml:space="preserve">German </w:t>
      </w:r>
      <w:r w:rsidRPr="005507D1">
        <w:t>original speeches</w:t>
      </w:r>
      <w:r w:rsidRPr="005507D1">
        <w:rPr>
          <w:lang w:val="en-GB"/>
        </w:rPr>
        <w:t>. This big difference can be observed in the gap between the two intercepts</w:t>
      </w:r>
      <w:r w:rsidR="00180D79">
        <w:rPr>
          <w:lang w:val="en-GB"/>
        </w:rPr>
        <w:t xml:space="preserve"> at 0</w:t>
      </w:r>
      <w:r w:rsidRPr="005507D1">
        <w:rPr>
          <w:lang w:val="en-GB"/>
        </w:rPr>
        <w:t xml:space="preserve"> in Figure 2.</w:t>
      </w:r>
      <w:r>
        <w:rPr>
          <w:lang w:val="en-GB"/>
        </w:rPr>
        <w:t xml:space="preserve"> </w:t>
      </w:r>
    </w:p>
    <w:p w14:paraId="71E439B7" w14:textId="692DFAF7" w:rsidR="00F55855" w:rsidRPr="007A74FD" w:rsidRDefault="00F32CF3" w:rsidP="007A74FD">
      <w:pPr>
        <w:ind w:firstLine="709"/>
        <w:jc w:val="both"/>
        <w:rPr>
          <w:lang w:val="en-GB"/>
        </w:rPr>
      </w:pPr>
      <w:r>
        <w:t>Examining the interactions, the German data differs from the English results. The interaction between preceding surprisal and mode is significant, indicating that the relationship between preceding surprisal and filler particle occurrence varies slightly between interpreted and original speeches. However, the main effect of preceding surprisal is not significant in the first place. Furthermore, since the main effect of preceding surprisal is very low, taking the interaction into account, the interaction term, preceding surprisal has a positive estimate for interpreting (</w:t>
      </w:r>
      <w:r>
        <w:rPr>
          <w:rStyle w:val="mord"/>
        </w:rPr>
        <w:t xml:space="preserve">0.00011 </w:t>
      </w:r>
      <w:r>
        <w:rPr>
          <w:rStyle w:val="mbin"/>
        </w:rPr>
        <w:t xml:space="preserve">+ </w:t>
      </w:r>
      <w:r>
        <w:rPr>
          <w:rStyle w:val="mord"/>
        </w:rPr>
        <w:t xml:space="preserve">0.05362 </w:t>
      </w:r>
      <w:r>
        <w:rPr>
          <w:rStyle w:val="mrel"/>
        </w:rPr>
        <w:t xml:space="preserve">= </w:t>
      </w:r>
      <w:r>
        <w:rPr>
          <w:rStyle w:val="mord"/>
        </w:rPr>
        <w:t xml:space="preserve">0.05373) </w:t>
      </w:r>
      <w:r>
        <w:t>and a negative estimate for originals (</w:t>
      </w:r>
      <w:r>
        <w:rPr>
          <w:rStyle w:val="mord"/>
        </w:rPr>
        <w:t xml:space="preserve">0.00011 </w:t>
      </w:r>
      <w:r>
        <w:rPr>
          <w:rStyle w:val="mbin"/>
        </w:rPr>
        <w:t xml:space="preserve">− </w:t>
      </w:r>
      <w:r>
        <w:rPr>
          <w:rStyle w:val="mord"/>
        </w:rPr>
        <w:t xml:space="preserve">0.05362 </w:t>
      </w:r>
      <w:r>
        <w:rPr>
          <w:rStyle w:val="mrel"/>
        </w:rPr>
        <w:t xml:space="preserve">= </w:t>
      </w:r>
      <w:r>
        <w:rPr>
          <w:rStyle w:val="mord"/>
        </w:rPr>
        <w:t>−0.05351)</w:t>
      </w:r>
      <w:r>
        <w:t xml:space="preserve">. Figure 2 shows that the lines for preceding word surprisal are nearly straight, indicating that any effect, regardless of its direction, is minimal. The interaction between following surprisal and mode in the German data is also significant. It has a negative estimate, indicating that the effect of following surprisal is more pronounced in German original </w:t>
      </w:r>
      <w:r w:rsidRPr="005507D1">
        <w:t>speeches</w:t>
      </w:r>
      <w:r>
        <w:t xml:space="preserve"> </w:t>
      </w:r>
      <w:r w:rsidRPr="005507D1">
        <w:t>compared to interpreted ones</w:t>
      </w:r>
      <w:r>
        <w:t xml:space="preserve">. </w:t>
      </w:r>
      <w:r w:rsidRPr="005507D1">
        <w:t xml:space="preserve">This </w:t>
      </w:r>
      <w:r>
        <w:t>can be observed in</w:t>
      </w:r>
      <w:r w:rsidRPr="005507D1">
        <w:t xml:space="preserve"> </w:t>
      </w:r>
      <w:r>
        <w:t xml:space="preserve">the steeper slope for originals (red line) compared to interpreting (blue line) in </w:t>
      </w:r>
      <w:r w:rsidRPr="005507D1">
        <w:t xml:space="preserve">Figure </w:t>
      </w:r>
      <w:r>
        <w:t>2</w:t>
      </w:r>
      <w:r w:rsidRPr="005507D1">
        <w:t xml:space="preserve">, </w:t>
      </w:r>
      <w:r>
        <w:t>even though the overall propability of filler particle occurrence is still higher in interpreting.</w:t>
      </w:r>
    </w:p>
    <w:p w14:paraId="51ABD2F6" w14:textId="64C694AB" w:rsidR="00467E37" w:rsidRPr="00EF47BA" w:rsidRDefault="00467E37" w:rsidP="00EF47BA">
      <w:pPr>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EF47BA">
        <w:rPr>
          <w:rFonts w:ascii="TimesNewRoman" w:eastAsia="TimesNewRoman" w:hAnsi="TimesNewRoman" w:cs="TimesNewRoman"/>
          <w:kern w:val="0"/>
          <w:sz w:val="22"/>
          <w:szCs w:val="18"/>
          <w:lang w:val="en-GB" w:eastAsia="de-DE"/>
        </w:rPr>
        <w:lastRenderedPageBreak/>
        <w:t xml:space="preserve">Table </w:t>
      </w:r>
      <w:r w:rsidR="008F3C6D" w:rsidRPr="00EF47BA">
        <w:rPr>
          <w:rFonts w:ascii="TimesNewRoman" w:eastAsia="TimesNewRoman" w:hAnsi="TimesNewRoman" w:cs="TimesNewRoman"/>
          <w:kern w:val="0"/>
          <w:sz w:val="22"/>
          <w:szCs w:val="18"/>
          <w:lang w:val="en-GB" w:eastAsia="de-DE"/>
        </w:rPr>
        <w:t xml:space="preserve">4: </w:t>
      </w:r>
      <w:r w:rsidR="005C7A7A" w:rsidRPr="00EF47BA">
        <w:rPr>
          <w:rFonts w:ascii="TimesNewRoman" w:eastAsia="TimesNewRoman" w:hAnsi="TimesNewRoman" w:cs="TimesNewRoman"/>
          <w:kern w:val="0"/>
          <w:sz w:val="22"/>
          <w:szCs w:val="18"/>
          <w:lang w:val="en-GB" w:eastAsia="de-DE"/>
        </w:rPr>
        <w:t>Parameter estimates for the German data for the fixed effects. Significant effects are marked with an asterisk (*)</w:t>
      </w:r>
    </w:p>
    <w:tbl>
      <w:tblPr>
        <w:tblW w:w="5000" w:type="pct"/>
        <w:tblCellMar>
          <w:left w:w="0" w:type="dxa"/>
          <w:right w:w="0" w:type="dxa"/>
        </w:tblCellMar>
        <w:tblLook w:val="0000" w:firstRow="0" w:lastRow="0" w:firstColumn="0" w:lastColumn="0" w:noHBand="0" w:noVBand="0"/>
      </w:tblPr>
      <w:tblGrid>
        <w:gridCol w:w="3151"/>
        <w:gridCol w:w="1468"/>
        <w:gridCol w:w="1466"/>
        <w:gridCol w:w="1473"/>
        <w:gridCol w:w="1468"/>
      </w:tblGrid>
      <w:tr w:rsidR="00194522" w14:paraId="63184497" w14:textId="77777777" w:rsidTr="00601564">
        <w:tc>
          <w:tcPr>
            <w:tcW w:w="1746" w:type="pct"/>
            <w:tcBorders>
              <w:top w:val="single" w:sz="12" w:space="0" w:color="000000"/>
              <w:left w:val="nil"/>
              <w:bottom w:val="single" w:sz="6" w:space="0" w:color="000000"/>
              <w:right w:val="nil"/>
            </w:tcBorders>
            <w:tcMar>
              <w:left w:w="108" w:type="dxa"/>
              <w:right w:w="108" w:type="dxa"/>
            </w:tcMar>
          </w:tcPr>
          <w:p w14:paraId="47C90999" w14:textId="77777777" w:rsidR="00194522" w:rsidRDefault="00194522">
            <w:pPr>
              <w:jc w:val="both"/>
            </w:pPr>
            <w:r>
              <w:rPr>
                <w:i/>
                <w:iCs/>
                <w:sz w:val="22"/>
                <w:szCs w:val="22"/>
                <w:lang w:val="en-GB"/>
              </w:rPr>
              <w:t>Predictor</w:t>
            </w:r>
          </w:p>
        </w:tc>
        <w:tc>
          <w:tcPr>
            <w:tcW w:w="813" w:type="pct"/>
            <w:tcBorders>
              <w:top w:val="single" w:sz="12" w:space="0" w:color="000000"/>
              <w:left w:val="nil"/>
              <w:bottom w:val="single" w:sz="6" w:space="0" w:color="000000"/>
              <w:right w:val="nil"/>
            </w:tcBorders>
            <w:tcMar>
              <w:left w:w="108" w:type="dxa"/>
              <w:right w:w="108" w:type="dxa"/>
            </w:tcMar>
          </w:tcPr>
          <w:p w14:paraId="06821172" w14:textId="77777777" w:rsidR="00194522" w:rsidRDefault="00194522">
            <w:pPr>
              <w:jc w:val="both"/>
            </w:pPr>
            <w:r>
              <w:rPr>
                <w:bCs/>
                <w:i/>
                <w:iCs/>
                <w:color w:val="000000"/>
                <w:sz w:val="22"/>
                <w:szCs w:val="22"/>
                <w:lang w:eastAsia="en-GB"/>
              </w:rPr>
              <w:t xml:space="preserve">Estimate </w:t>
            </w:r>
          </w:p>
        </w:tc>
        <w:tc>
          <w:tcPr>
            <w:tcW w:w="812" w:type="pct"/>
            <w:tcBorders>
              <w:top w:val="single" w:sz="12" w:space="0" w:color="000000"/>
              <w:left w:val="nil"/>
              <w:bottom w:val="single" w:sz="6" w:space="0" w:color="000000"/>
              <w:right w:val="nil"/>
            </w:tcBorders>
            <w:tcMar>
              <w:left w:w="108" w:type="dxa"/>
              <w:right w:w="108" w:type="dxa"/>
            </w:tcMar>
          </w:tcPr>
          <w:p w14:paraId="46E3F43E" w14:textId="77777777" w:rsidR="00194522" w:rsidRDefault="00194522">
            <w:pPr>
              <w:jc w:val="both"/>
            </w:pPr>
            <w:r>
              <w:rPr>
                <w:i/>
                <w:iCs/>
                <w:sz w:val="22"/>
                <w:szCs w:val="22"/>
                <w:lang w:val="en-GB"/>
              </w:rPr>
              <w:t>Standard error</w:t>
            </w:r>
          </w:p>
        </w:tc>
        <w:tc>
          <w:tcPr>
            <w:tcW w:w="816" w:type="pct"/>
            <w:tcBorders>
              <w:top w:val="single" w:sz="12" w:space="0" w:color="000000"/>
              <w:left w:val="nil"/>
              <w:bottom w:val="single" w:sz="6" w:space="0" w:color="000000"/>
              <w:right w:val="nil"/>
            </w:tcBorders>
            <w:tcMar>
              <w:left w:w="108" w:type="dxa"/>
              <w:right w:w="108" w:type="dxa"/>
            </w:tcMar>
          </w:tcPr>
          <w:p w14:paraId="321DC059" w14:textId="77777777" w:rsidR="00194522" w:rsidRDefault="00194522">
            <w:pPr>
              <w:jc w:val="both"/>
            </w:pPr>
            <w:r>
              <w:rPr>
                <w:i/>
                <w:iCs/>
                <w:sz w:val="22"/>
                <w:szCs w:val="22"/>
                <w:lang w:val="en-GB"/>
              </w:rPr>
              <w:t>Z value</w:t>
            </w:r>
          </w:p>
        </w:tc>
        <w:tc>
          <w:tcPr>
            <w:tcW w:w="813" w:type="pct"/>
            <w:tcBorders>
              <w:top w:val="single" w:sz="12" w:space="0" w:color="000000"/>
              <w:left w:val="nil"/>
              <w:bottom w:val="single" w:sz="6" w:space="0" w:color="000000"/>
              <w:right w:val="nil"/>
            </w:tcBorders>
            <w:tcMar>
              <w:left w:w="108" w:type="dxa"/>
              <w:right w:w="108" w:type="dxa"/>
            </w:tcMar>
          </w:tcPr>
          <w:p w14:paraId="3A68D74C" w14:textId="77777777" w:rsidR="00194522" w:rsidRDefault="00194522">
            <w:pPr>
              <w:jc w:val="both"/>
            </w:pPr>
            <w:r>
              <w:rPr>
                <w:i/>
                <w:iCs/>
                <w:sz w:val="22"/>
                <w:szCs w:val="22"/>
                <w:lang w:val="en-GB"/>
              </w:rPr>
              <w:t>p-value</w:t>
            </w:r>
          </w:p>
        </w:tc>
      </w:tr>
      <w:tr w:rsidR="00601564" w14:paraId="5055328B" w14:textId="77777777" w:rsidTr="00601564">
        <w:tc>
          <w:tcPr>
            <w:tcW w:w="1746" w:type="pct"/>
            <w:tcBorders>
              <w:top w:val="nil"/>
              <w:left w:val="nil"/>
              <w:bottom w:val="nil"/>
              <w:right w:val="nil"/>
            </w:tcBorders>
            <w:tcMar>
              <w:left w:w="108" w:type="dxa"/>
              <w:right w:w="108" w:type="dxa"/>
            </w:tcMar>
          </w:tcPr>
          <w:p w14:paraId="350C47B9" w14:textId="77777777" w:rsidR="00601564" w:rsidRDefault="00601564" w:rsidP="00601564">
            <w:pPr>
              <w:jc w:val="both"/>
            </w:pPr>
            <w:r>
              <w:rPr>
                <w:color w:val="000000"/>
                <w:sz w:val="22"/>
                <w:szCs w:val="22"/>
                <w:lang w:eastAsia="en-GB"/>
              </w:rPr>
              <w:t>Intercept</w:t>
            </w:r>
          </w:p>
        </w:tc>
        <w:tc>
          <w:tcPr>
            <w:tcW w:w="813" w:type="pct"/>
            <w:tcBorders>
              <w:top w:val="nil"/>
              <w:left w:val="nil"/>
              <w:bottom w:val="nil"/>
              <w:right w:val="nil"/>
            </w:tcBorders>
            <w:tcMar>
              <w:left w:w="108" w:type="dxa"/>
              <w:right w:w="108" w:type="dxa"/>
            </w:tcMar>
          </w:tcPr>
          <w:p w14:paraId="33284924" w14:textId="77777777" w:rsidR="00601564" w:rsidRPr="00601564" w:rsidRDefault="00601564" w:rsidP="00601564">
            <w:pPr>
              <w:rPr>
                <w:sz w:val="22"/>
              </w:rPr>
            </w:pPr>
            <w:r w:rsidRPr="00601564">
              <w:rPr>
                <w:sz w:val="22"/>
              </w:rPr>
              <w:t>-4.17154</w:t>
            </w:r>
          </w:p>
        </w:tc>
        <w:tc>
          <w:tcPr>
            <w:tcW w:w="812" w:type="pct"/>
            <w:tcBorders>
              <w:top w:val="nil"/>
              <w:left w:val="nil"/>
              <w:bottom w:val="nil"/>
              <w:right w:val="nil"/>
            </w:tcBorders>
            <w:tcMar>
              <w:left w:w="108" w:type="dxa"/>
              <w:right w:w="108" w:type="dxa"/>
            </w:tcMar>
          </w:tcPr>
          <w:p w14:paraId="2B8AC81D" w14:textId="77777777" w:rsidR="00601564" w:rsidRPr="00601564" w:rsidRDefault="00601564" w:rsidP="00601564">
            <w:pPr>
              <w:rPr>
                <w:sz w:val="22"/>
              </w:rPr>
            </w:pPr>
            <w:r w:rsidRPr="00601564">
              <w:rPr>
                <w:sz w:val="22"/>
              </w:rPr>
              <w:t>0.12543</w:t>
            </w:r>
          </w:p>
        </w:tc>
        <w:tc>
          <w:tcPr>
            <w:tcW w:w="816" w:type="pct"/>
            <w:tcBorders>
              <w:top w:val="nil"/>
              <w:left w:val="nil"/>
              <w:bottom w:val="nil"/>
              <w:right w:val="nil"/>
            </w:tcBorders>
            <w:tcMar>
              <w:left w:w="108" w:type="dxa"/>
              <w:right w:w="108" w:type="dxa"/>
            </w:tcMar>
          </w:tcPr>
          <w:p w14:paraId="062BD8CE" w14:textId="77777777" w:rsidR="00601564" w:rsidRPr="00601564" w:rsidRDefault="00601564" w:rsidP="00601564">
            <w:pPr>
              <w:rPr>
                <w:sz w:val="22"/>
              </w:rPr>
            </w:pPr>
            <w:r w:rsidRPr="00601564">
              <w:rPr>
                <w:sz w:val="22"/>
              </w:rPr>
              <w:t>-33.257</w:t>
            </w:r>
          </w:p>
        </w:tc>
        <w:tc>
          <w:tcPr>
            <w:tcW w:w="813" w:type="pct"/>
            <w:tcBorders>
              <w:top w:val="nil"/>
              <w:left w:val="nil"/>
              <w:bottom w:val="nil"/>
              <w:right w:val="nil"/>
            </w:tcBorders>
            <w:tcMar>
              <w:left w:w="108" w:type="dxa"/>
              <w:right w:w="108" w:type="dxa"/>
            </w:tcMar>
          </w:tcPr>
          <w:p w14:paraId="5B290943" w14:textId="77777777" w:rsidR="00601564" w:rsidRDefault="00601564" w:rsidP="00601564">
            <w:pPr>
              <w:jc w:val="both"/>
            </w:pPr>
            <w:r>
              <w:rPr>
                <w:sz w:val="22"/>
                <w:szCs w:val="22"/>
                <w:lang w:val="en-GB"/>
              </w:rPr>
              <w:t>&lt;0.0001*</w:t>
            </w:r>
          </w:p>
        </w:tc>
      </w:tr>
      <w:tr w:rsidR="00601564" w14:paraId="6239E173" w14:textId="77777777" w:rsidTr="00601564">
        <w:tc>
          <w:tcPr>
            <w:tcW w:w="1746" w:type="pct"/>
            <w:tcBorders>
              <w:top w:val="nil"/>
              <w:left w:val="nil"/>
              <w:bottom w:val="nil"/>
              <w:right w:val="nil"/>
            </w:tcBorders>
            <w:tcMar>
              <w:left w:w="108" w:type="dxa"/>
              <w:right w:w="108" w:type="dxa"/>
            </w:tcMar>
          </w:tcPr>
          <w:p w14:paraId="6F80EB37" w14:textId="77777777" w:rsidR="00601564" w:rsidRDefault="00601564" w:rsidP="00601564">
            <w:pPr>
              <w:jc w:val="both"/>
            </w:pPr>
            <w:r>
              <w:rPr>
                <w:b/>
                <w:bCs/>
                <w:color w:val="000000"/>
                <w:sz w:val="22"/>
                <w:szCs w:val="22"/>
                <w:lang w:eastAsia="en-GB"/>
              </w:rPr>
              <w:t>Preceding surprisal</w:t>
            </w:r>
          </w:p>
        </w:tc>
        <w:tc>
          <w:tcPr>
            <w:tcW w:w="813" w:type="pct"/>
            <w:tcBorders>
              <w:top w:val="nil"/>
              <w:left w:val="nil"/>
              <w:bottom w:val="nil"/>
              <w:right w:val="nil"/>
            </w:tcBorders>
            <w:tcMar>
              <w:left w:w="108" w:type="dxa"/>
              <w:right w:w="108" w:type="dxa"/>
            </w:tcMar>
          </w:tcPr>
          <w:p w14:paraId="3FCC8C53" w14:textId="77777777" w:rsidR="00601564" w:rsidRPr="00C100BF" w:rsidRDefault="00601564" w:rsidP="00601564">
            <w:pPr>
              <w:rPr>
                <w:b/>
                <w:sz w:val="22"/>
              </w:rPr>
            </w:pPr>
            <w:r w:rsidRPr="00C100BF">
              <w:rPr>
                <w:b/>
                <w:sz w:val="22"/>
              </w:rPr>
              <w:t xml:space="preserve"> 0.00011</w:t>
            </w:r>
          </w:p>
        </w:tc>
        <w:tc>
          <w:tcPr>
            <w:tcW w:w="812" w:type="pct"/>
            <w:tcBorders>
              <w:top w:val="nil"/>
              <w:left w:val="nil"/>
              <w:bottom w:val="nil"/>
              <w:right w:val="nil"/>
            </w:tcBorders>
            <w:tcMar>
              <w:left w:w="108" w:type="dxa"/>
              <w:right w:w="108" w:type="dxa"/>
            </w:tcMar>
          </w:tcPr>
          <w:p w14:paraId="253022FF" w14:textId="77777777" w:rsidR="00601564" w:rsidRPr="00C100BF" w:rsidRDefault="00601564" w:rsidP="00601564">
            <w:pPr>
              <w:rPr>
                <w:b/>
                <w:sz w:val="22"/>
              </w:rPr>
            </w:pPr>
            <w:r w:rsidRPr="00C100BF">
              <w:rPr>
                <w:b/>
                <w:sz w:val="22"/>
              </w:rPr>
              <w:t>0.02585</w:t>
            </w:r>
          </w:p>
        </w:tc>
        <w:tc>
          <w:tcPr>
            <w:tcW w:w="816" w:type="pct"/>
            <w:tcBorders>
              <w:top w:val="nil"/>
              <w:left w:val="nil"/>
              <w:bottom w:val="nil"/>
              <w:right w:val="nil"/>
            </w:tcBorders>
            <w:tcMar>
              <w:left w:w="108" w:type="dxa"/>
              <w:right w:w="108" w:type="dxa"/>
            </w:tcMar>
          </w:tcPr>
          <w:p w14:paraId="42BB581E" w14:textId="77777777" w:rsidR="00601564" w:rsidRPr="00C100BF" w:rsidRDefault="00601564" w:rsidP="00601564">
            <w:pPr>
              <w:rPr>
                <w:b/>
                <w:sz w:val="22"/>
              </w:rPr>
            </w:pPr>
            <w:r w:rsidRPr="00C100BF">
              <w:rPr>
                <w:b/>
                <w:sz w:val="22"/>
              </w:rPr>
              <w:t xml:space="preserve"> 0.004</w:t>
            </w:r>
          </w:p>
        </w:tc>
        <w:tc>
          <w:tcPr>
            <w:tcW w:w="813" w:type="pct"/>
            <w:tcBorders>
              <w:top w:val="nil"/>
              <w:left w:val="nil"/>
              <w:bottom w:val="nil"/>
              <w:right w:val="nil"/>
            </w:tcBorders>
            <w:tcMar>
              <w:left w:w="108" w:type="dxa"/>
              <w:right w:w="108" w:type="dxa"/>
            </w:tcMar>
          </w:tcPr>
          <w:p w14:paraId="28305BAE" w14:textId="77777777" w:rsidR="00601564" w:rsidRDefault="00601564" w:rsidP="00601564">
            <w:r w:rsidRPr="00601564">
              <w:rPr>
                <w:b/>
                <w:sz w:val="22"/>
                <w:szCs w:val="22"/>
              </w:rPr>
              <w:t>0.99648</w:t>
            </w:r>
          </w:p>
        </w:tc>
      </w:tr>
      <w:tr w:rsidR="00601564" w14:paraId="0141BEB0" w14:textId="77777777" w:rsidTr="00601564">
        <w:tc>
          <w:tcPr>
            <w:tcW w:w="1746" w:type="pct"/>
            <w:tcBorders>
              <w:top w:val="nil"/>
              <w:left w:val="nil"/>
              <w:bottom w:val="nil"/>
              <w:right w:val="nil"/>
            </w:tcBorders>
            <w:tcMar>
              <w:left w:w="108" w:type="dxa"/>
              <w:right w:w="108" w:type="dxa"/>
            </w:tcMar>
          </w:tcPr>
          <w:p w14:paraId="618ADE4E" w14:textId="77777777" w:rsidR="00601564" w:rsidRDefault="00601564" w:rsidP="00601564">
            <w:pPr>
              <w:jc w:val="both"/>
            </w:pPr>
            <w:r>
              <w:rPr>
                <w:b/>
                <w:bCs/>
                <w:color w:val="000000"/>
                <w:sz w:val="22"/>
                <w:szCs w:val="22"/>
                <w:lang w:eastAsia="en-GB"/>
              </w:rPr>
              <w:t>Following surprisal</w:t>
            </w:r>
          </w:p>
        </w:tc>
        <w:tc>
          <w:tcPr>
            <w:tcW w:w="813" w:type="pct"/>
            <w:tcBorders>
              <w:top w:val="nil"/>
              <w:left w:val="nil"/>
              <w:bottom w:val="nil"/>
              <w:right w:val="nil"/>
            </w:tcBorders>
            <w:tcMar>
              <w:left w:w="108" w:type="dxa"/>
              <w:right w:w="108" w:type="dxa"/>
            </w:tcMar>
          </w:tcPr>
          <w:p w14:paraId="277F34E6" w14:textId="77777777" w:rsidR="00601564" w:rsidRPr="00C100BF" w:rsidRDefault="00601564" w:rsidP="00601564">
            <w:pPr>
              <w:rPr>
                <w:b/>
                <w:sz w:val="22"/>
              </w:rPr>
            </w:pPr>
            <w:r w:rsidRPr="00C100BF">
              <w:rPr>
                <w:b/>
                <w:sz w:val="22"/>
              </w:rPr>
              <w:t xml:space="preserve"> 0.41818</w:t>
            </w:r>
          </w:p>
        </w:tc>
        <w:tc>
          <w:tcPr>
            <w:tcW w:w="812" w:type="pct"/>
            <w:tcBorders>
              <w:top w:val="nil"/>
              <w:left w:val="nil"/>
              <w:bottom w:val="nil"/>
              <w:right w:val="nil"/>
            </w:tcBorders>
            <w:tcMar>
              <w:left w:w="108" w:type="dxa"/>
              <w:right w:w="108" w:type="dxa"/>
            </w:tcMar>
          </w:tcPr>
          <w:p w14:paraId="561D17DF" w14:textId="77777777" w:rsidR="00601564" w:rsidRPr="00C100BF" w:rsidRDefault="00601564" w:rsidP="00601564">
            <w:pPr>
              <w:rPr>
                <w:b/>
                <w:sz w:val="22"/>
              </w:rPr>
            </w:pPr>
            <w:r w:rsidRPr="00C100BF">
              <w:rPr>
                <w:b/>
                <w:sz w:val="22"/>
              </w:rPr>
              <w:t>0.02183</w:t>
            </w:r>
          </w:p>
        </w:tc>
        <w:tc>
          <w:tcPr>
            <w:tcW w:w="816" w:type="pct"/>
            <w:tcBorders>
              <w:top w:val="nil"/>
              <w:left w:val="nil"/>
              <w:bottom w:val="nil"/>
              <w:right w:val="nil"/>
            </w:tcBorders>
            <w:tcMar>
              <w:left w:w="108" w:type="dxa"/>
              <w:right w:w="108" w:type="dxa"/>
            </w:tcMar>
          </w:tcPr>
          <w:p w14:paraId="3529A852" w14:textId="77777777" w:rsidR="00601564" w:rsidRPr="00C100BF" w:rsidRDefault="00601564" w:rsidP="00601564">
            <w:pPr>
              <w:rPr>
                <w:b/>
                <w:sz w:val="22"/>
              </w:rPr>
            </w:pPr>
            <w:r w:rsidRPr="00C100BF">
              <w:rPr>
                <w:b/>
                <w:sz w:val="22"/>
              </w:rPr>
              <w:t xml:space="preserve"> 19.154</w:t>
            </w:r>
          </w:p>
        </w:tc>
        <w:tc>
          <w:tcPr>
            <w:tcW w:w="813" w:type="pct"/>
            <w:tcBorders>
              <w:top w:val="nil"/>
              <w:left w:val="nil"/>
              <w:bottom w:val="nil"/>
              <w:right w:val="nil"/>
            </w:tcBorders>
            <w:tcMar>
              <w:left w:w="108" w:type="dxa"/>
              <w:right w:w="108" w:type="dxa"/>
            </w:tcMar>
          </w:tcPr>
          <w:p w14:paraId="1A2B1142" w14:textId="77777777" w:rsidR="00601564" w:rsidRDefault="00601564" w:rsidP="00601564">
            <w:pPr>
              <w:jc w:val="both"/>
            </w:pPr>
            <w:r>
              <w:rPr>
                <w:b/>
                <w:sz w:val="22"/>
                <w:szCs w:val="22"/>
                <w:lang w:val="en-GB"/>
              </w:rPr>
              <w:t>&lt;0.0001*</w:t>
            </w:r>
          </w:p>
        </w:tc>
      </w:tr>
      <w:tr w:rsidR="00601564" w14:paraId="2E7F9AB5" w14:textId="77777777" w:rsidTr="00601564">
        <w:tc>
          <w:tcPr>
            <w:tcW w:w="1746" w:type="pct"/>
            <w:tcBorders>
              <w:top w:val="nil"/>
              <w:left w:val="nil"/>
              <w:bottom w:val="nil"/>
              <w:right w:val="nil"/>
            </w:tcBorders>
            <w:tcMar>
              <w:left w:w="108" w:type="dxa"/>
              <w:right w:w="108" w:type="dxa"/>
            </w:tcMar>
          </w:tcPr>
          <w:p w14:paraId="523D11C5" w14:textId="77777777" w:rsidR="00601564" w:rsidRDefault="00601564" w:rsidP="00601564">
            <w:pPr>
              <w:jc w:val="both"/>
            </w:pPr>
            <w:r>
              <w:rPr>
                <w:color w:val="000000"/>
                <w:sz w:val="22"/>
                <w:szCs w:val="22"/>
                <w:lang w:eastAsia="en-GB"/>
              </w:rPr>
              <w:t>Preceding length</w:t>
            </w:r>
          </w:p>
        </w:tc>
        <w:tc>
          <w:tcPr>
            <w:tcW w:w="813" w:type="pct"/>
            <w:tcBorders>
              <w:top w:val="nil"/>
              <w:left w:val="nil"/>
              <w:bottom w:val="nil"/>
              <w:right w:val="nil"/>
            </w:tcBorders>
            <w:tcMar>
              <w:left w:w="108" w:type="dxa"/>
              <w:right w:w="108" w:type="dxa"/>
            </w:tcMar>
          </w:tcPr>
          <w:p w14:paraId="0BDF9660" w14:textId="77777777" w:rsidR="00601564" w:rsidRPr="00601564" w:rsidRDefault="00601564" w:rsidP="00601564">
            <w:pPr>
              <w:rPr>
                <w:sz w:val="22"/>
              </w:rPr>
            </w:pPr>
            <w:r>
              <w:rPr>
                <w:sz w:val="22"/>
              </w:rPr>
              <w:t xml:space="preserve"> </w:t>
            </w:r>
            <w:r w:rsidRPr="00601564">
              <w:rPr>
                <w:sz w:val="22"/>
              </w:rPr>
              <w:t>0.09575</w:t>
            </w:r>
          </w:p>
        </w:tc>
        <w:tc>
          <w:tcPr>
            <w:tcW w:w="812" w:type="pct"/>
            <w:tcBorders>
              <w:top w:val="nil"/>
              <w:left w:val="nil"/>
              <w:bottom w:val="nil"/>
              <w:right w:val="nil"/>
            </w:tcBorders>
            <w:tcMar>
              <w:left w:w="108" w:type="dxa"/>
              <w:right w:w="108" w:type="dxa"/>
            </w:tcMar>
          </w:tcPr>
          <w:p w14:paraId="1B989DB8" w14:textId="77777777" w:rsidR="00601564" w:rsidRPr="00601564" w:rsidRDefault="00601564" w:rsidP="00601564">
            <w:pPr>
              <w:rPr>
                <w:sz w:val="22"/>
              </w:rPr>
            </w:pPr>
            <w:r w:rsidRPr="00601564">
              <w:rPr>
                <w:sz w:val="22"/>
              </w:rPr>
              <w:t>0.03714</w:t>
            </w:r>
          </w:p>
        </w:tc>
        <w:tc>
          <w:tcPr>
            <w:tcW w:w="816" w:type="pct"/>
            <w:tcBorders>
              <w:top w:val="nil"/>
              <w:left w:val="nil"/>
              <w:bottom w:val="nil"/>
              <w:right w:val="nil"/>
            </w:tcBorders>
            <w:tcMar>
              <w:left w:w="108" w:type="dxa"/>
              <w:right w:w="108" w:type="dxa"/>
            </w:tcMar>
          </w:tcPr>
          <w:p w14:paraId="48E76234" w14:textId="77777777" w:rsidR="00601564" w:rsidRPr="00601564" w:rsidRDefault="00601564" w:rsidP="00601564">
            <w:pPr>
              <w:rPr>
                <w:sz w:val="22"/>
              </w:rPr>
            </w:pPr>
            <w:r>
              <w:rPr>
                <w:sz w:val="22"/>
              </w:rPr>
              <w:t xml:space="preserve"> </w:t>
            </w:r>
            <w:r w:rsidRPr="00601564">
              <w:rPr>
                <w:sz w:val="22"/>
              </w:rPr>
              <w:t>2.578</w:t>
            </w:r>
          </w:p>
        </w:tc>
        <w:tc>
          <w:tcPr>
            <w:tcW w:w="813" w:type="pct"/>
            <w:tcBorders>
              <w:top w:val="nil"/>
              <w:left w:val="nil"/>
              <w:bottom w:val="nil"/>
              <w:right w:val="nil"/>
            </w:tcBorders>
            <w:tcMar>
              <w:left w:w="108" w:type="dxa"/>
              <w:right w:w="108" w:type="dxa"/>
            </w:tcMar>
          </w:tcPr>
          <w:p w14:paraId="6FAF2DDE" w14:textId="77777777" w:rsidR="00601564" w:rsidRPr="00601564" w:rsidRDefault="00601564" w:rsidP="00601564">
            <w:pPr>
              <w:rPr>
                <w:sz w:val="22"/>
              </w:rPr>
            </w:pPr>
            <w:r w:rsidRPr="00601564">
              <w:rPr>
                <w:sz w:val="22"/>
              </w:rPr>
              <w:t>0.00993</w:t>
            </w:r>
            <w:r w:rsidR="00BA4402">
              <w:rPr>
                <w:sz w:val="22"/>
              </w:rPr>
              <w:t>*</w:t>
            </w:r>
          </w:p>
        </w:tc>
      </w:tr>
      <w:tr w:rsidR="00601564" w14:paraId="2611B8FF" w14:textId="77777777" w:rsidTr="00601564">
        <w:tc>
          <w:tcPr>
            <w:tcW w:w="1746" w:type="pct"/>
            <w:tcBorders>
              <w:top w:val="nil"/>
              <w:left w:val="nil"/>
              <w:bottom w:val="nil"/>
              <w:right w:val="nil"/>
            </w:tcBorders>
            <w:tcMar>
              <w:left w:w="108" w:type="dxa"/>
              <w:right w:w="108" w:type="dxa"/>
            </w:tcMar>
          </w:tcPr>
          <w:p w14:paraId="705ECB5F" w14:textId="77777777" w:rsidR="00601564" w:rsidRDefault="00601564" w:rsidP="00601564">
            <w:pPr>
              <w:jc w:val="both"/>
            </w:pPr>
            <w:r>
              <w:rPr>
                <w:color w:val="000000"/>
                <w:sz w:val="22"/>
                <w:szCs w:val="22"/>
                <w:lang w:eastAsia="en-GB"/>
              </w:rPr>
              <w:t>Following length</w:t>
            </w:r>
          </w:p>
        </w:tc>
        <w:tc>
          <w:tcPr>
            <w:tcW w:w="813" w:type="pct"/>
            <w:tcBorders>
              <w:top w:val="nil"/>
              <w:left w:val="nil"/>
              <w:bottom w:val="nil"/>
              <w:right w:val="nil"/>
            </w:tcBorders>
            <w:tcMar>
              <w:left w:w="108" w:type="dxa"/>
              <w:right w:w="108" w:type="dxa"/>
            </w:tcMar>
          </w:tcPr>
          <w:p w14:paraId="7FACEF7F" w14:textId="77777777" w:rsidR="00601564" w:rsidRPr="00601564" w:rsidRDefault="00601564" w:rsidP="00601564">
            <w:pPr>
              <w:rPr>
                <w:sz w:val="22"/>
              </w:rPr>
            </w:pPr>
            <w:r w:rsidRPr="00601564">
              <w:rPr>
                <w:sz w:val="22"/>
              </w:rPr>
              <w:t>-0.02101</w:t>
            </w:r>
          </w:p>
        </w:tc>
        <w:tc>
          <w:tcPr>
            <w:tcW w:w="812" w:type="pct"/>
            <w:tcBorders>
              <w:top w:val="nil"/>
              <w:left w:val="nil"/>
              <w:bottom w:val="nil"/>
              <w:right w:val="nil"/>
            </w:tcBorders>
            <w:tcMar>
              <w:left w:w="108" w:type="dxa"/>
              <w:right w:w="108" w:type="dxa"/>
            </w:tcMar>
          </w:tcPr>
          <w:p w14:paraId="286CE23C" w14:textId="77777777" w:rsidR="00601564" w:rsidRPr="00601564" w:rsidRDefault="00601564" w:rsidP="00601564">
            <w:pPr>
              <w:rPr>
                <w:sz w:val="22"/>
              </w:rPr>
            </w:pPr>
            <w:r w:rsidRPr="00601564">
              <w:rPr>
                <w:sz w:val="22"/>
              </w:rPr>
              <w:t>0.03945</w:t>
            </w:r>
          </w:p>
        </w:tc>
        <w:tc>
          <w:tcPr>
            <w:tcW w:w="816" w:type="pct"/>
            <w:tcBorders>
              <w:top w:val="nil"/>
              <w:left w:val="nil"/>
              <w:bottom w:val="nil"/>
              <w:right w:val="nil"/>
            </w:tcBorders>
            <w:tcMar>
              <w:left w:w="108" w:type="dxa"/>
              <w:right w:w="108" w:type="dxa"/>
            </w:tcMar>
          </w:tcPr>
          <w:p w14:paraId="742FDE74" w14:textId="77777777" w:rsidR="00601564" w:rsidRPr="00601564" w:rsidRDefault="00601564" w:rsidP="00601564">
            <w:pPr>
              <w:rPr>
                <w:sz w:val="22"/>
              </w:rPr>
            </w:pPr>
            <w:r w:rsidRPr="00601564">
              <w:rPr>
                <w:sz w:val="22"/>
              </w:rPr>
              <w:t>-0.533</w:t>
            </w:r>
          </w:p>
        </w:tc>
        <w:tc>
          <w:tcPr>
            <w:tcW w:w="813" w:type="pct"/>
            <w:tcBorders>
              <w:top w:val="nil"/>
              <w:left w:val="nil"/>
              <w:bottom w:val="nil"/>
              <w:right w:val="nil"/>
            </w:tcBorders>
            <w:tcMar>
              <w:left w:w="108" w:type="dxa"/>
              <w:right w:w="108" w:type="dxa"/>
            </w:tcMar>
          </w:tcPr>
          <w:p w14:paraId="6B75ECFE" w14:textId="77777777" w:rsidR="00601564" w:rsidRPr="00601564" w:rsidRDefault="00601564" w:rsidP="00601564">
            <w:pPr>
              <w:rPr>
                <w:sz w:val="22"/>
              </w:rPr>
            </w:pPr>
            <w:r w:rsidRPr="00601564">
              <w:rPr>
                <w:sz w:val="22"/>
              </w:rPr>
              <w:t>0.59431</w:t>
            </w:r>
          </w:p>
        </w:tc>
      </w:tr>
      <w:tr w:rsidR="00601564" w14:paraId="14683AE9" w14:textId="77777777" w:rsidTr="00601564">
        <w:tc>
          <w:tcPr>
            <w:tcW w:w="1746" w:type="pct"/>
            <w:tcBorders>
              <w:top w:val="nil"/>
              <w:left w:val="nil"/>
              <w:bottom w:val="nil"/>
              <w:right w:val="nil"/>
            </w:tcBorders>
            <w:tcMar>
              <w:left w:w="108" w:type="dxa"/>
              <w:right w:w="108" w:type="dxa"/>
            </w:tcMar>
          </w:tcPr>
          <w:p w14:paraId="10F2D7B2" w14:textId="77777777" w:rsidR="00601564" w:rsidRDefault="00601564" w:rsidP="00601564">
            <w:pPr>
              <w:jc w:val="both"/>
            </w:pPr>
            <w:r>
              <w:rPr>
                <w:color w:val="000000"/>
                <w:sz w:val="22"/>
                <w:szCs w:val="22"/>
                <w:lang w:eastAsia="en-GB"/>
              </w:rPr>
              <w:t>Preceding frequency</w:t>
            </w:r>
          </w:p>
        </w:tc>
        <w:tc>
          <w:tcPr>
            <w:tcW w:w="813" w:type="pct"/>
            <w:tcBorders>
              <w:top w:val="nil"/>
              <w:left w:val="nil"/>
              <w:bottom w:val="nil"/>
              <w:right w:val="nil"/>
            </w:tcBorders>
            <w:tcMar>
              <w:left w:w="108" w:type="dxa"/>
              <w:right w:w="108" w:type="dxa"/>
            </w:tcMar>
          </w:tcPr>
          <w:p w14:paraId="4F497EF6" w14:textId="77777777" w:rsidR="00601564" w:rsidRPr="00601564" w:rsidRDefault="00601564" w:rsidP="00601564">
            <w:pPr>
              <w:rPr>
                <w:sz w:val="22"/>
              </w:rPr>
            </w:pPr>
            <w:r w:rsidRPr="00601564">
              <w:rPr>
                <w:sz w:val="22"/>
              </w:rPr>
              <w:t>-0.09245</w:t>
            </w:r>
          </w:p>
        </w:tc>
        <w:tc>
          <w:tcPr>
            <w:tcW w:w="812" w:type="pct"/>
            <w:tcBorders>
              <w:top w:val="nil"/>
              <w:left w:val="nil"/>
              <w:bottom w:val="nil"/>
              <w:right w:val="nil"/>
            </w:tcBorders>
            <w:tcMar>
              <w:left w:w="108" w:type="dxa"/>
              <w:right w:w="108" w:type="dxa"/>
            </w:tcMar>
          </w:tcPr>
          <w:p w14:paraId="51987F27" w14:textId="77777777" w:rsidR="00601564" w:rsidRPr="00601564" w:rsidRDefault="00601564" w:rsidP="00601564">
            <w:pPr>
              <w:rPr>
                <w:sz w:val="22"/>
              </w:rPr>
            </w:pPr>
            <w:r w:rsidRPr="00601564">
              <w:rPr>
                <w:sz w:val="22"/>
              </w:rPr>
              <w:t>0.04003</w:t>
            </w:r>
          </w:p>
        </w:tc>
        <w:tc>
          <w:tcPr>
            <w:tcW w:w="816" w:type="pct"/>
            <w:tcBorders>
              <w:top w:val="nil"/>
              <w:left w:val="nil"/>
              <w:bottom w:val="nil"/>
              <w:right w:val="nil"/>
            </w:tcBorders>
            <w:tcMar>
              <w:left w:w="108" w:type="dxa"/>
              <w:right w:w="108" w:type="dxa"/>
            </w:tcMar>
          </w:tcPr>
          <w:p w14:paraId="6252E890" w14:textId="77777777" w:rsidR="00601564" w:rsidRPr="00601564" w:rsidRDefault="00601564" w:rsidP="00601564">
            <w:pPr>
              <w:rPr>
                <w:sz w:val="22"/>
              </w:rPr>
            </w:pPr>
            <w:r w:rsidRPr="00601564">
              <w:rPr>
                <w:sz w:val="22"/>
              </w:rPr>
              <w:t>-2.309</w:t>
            </w:r>
          </w:p>
        </w:tc>
        <w:tc>
          <w:tcPr>
            <w:tcW w:w="813" w:type="pct"/>
            <w:tcBorders>
              <w:top w:val="nil"/>
              <w:left w:val="nil"/>
              <w:bottom w:val="nil"/>
              <w:right w:val="nil"/>
            </w:tcBorders>
            <w:tcMar>
              <w:left w:w="108" w:type="dxa"/>
              <w:right w:w="108" w:type="dxa"/>
            </w:tcMar>
          </w:tcPr>
          <w:p w14:paraId="21B0BDA6" w14:textId="77777777" w:rsidR="00601564" w:rsidRPr="00601564" w:rsidRDefault="00601564" w:rsidP="00601564">
            <w:pPr>
              <w:rPr>
                <w:sz w:val="22"/>
              </w:rPr>
            </w:pPr>
            <w:r w:rsidRPr="00601564">
              <w:rPr>
                <w:sz w:val="22"/>
              </w:rPr>
              <w:t>0.02092</w:t>
            </w:r>
            <w:r w:rsidR="00BA4402">
              <w:rPr>
                <w:sz w:val="22"/>
              </w:rPr>
              <w:t>*</w:t>
            </w:r>
          </w:p>
        </w:tc>
      </w:tr>
      <w:tr w:rsidR="00601564" w14:paraId="4A44B3EA" w14:textId="77777777" w:rsidTr="00601564">
        <w:tc>
          <w:tcPr>
            <w:tcW w:w="1746" w:type="pct"/>
            <w:tcBorders>
              <w:top w:val="nil"/>
              <w:left w:val="nil"/>
              <w:bottom w:val="nil"/>
              <w:right w:val="nil"/>
            </w:tcBorders>
            <w:tcMar>
              <w:left w:w="108" w:type="dxa"/>
              <w:right w:w="108" w:type="dxa"/>
            </w:tcMar>
          </w:tcPr>
          <w:p w14:paraId="7DA8B98F" w14:textId="77777777" w:rsidR="00601564" w:rsidRDefault="00601564" w:rsidP="00601564">
            <w:pPr>
              <w:jc w:val="both"/>
            </w:pPr>
            <w:r>
              <w:rPr>
                <w:color w:val="000000"/>
                <w:sz w:val="22"/>
                <w:szCs w:val="22"/>
                <w:lang w:eastAsia="en-GB"/>
              </w:rPr>
              <w:t>Following frequency</w:t>
            </w:r>
          </w:p>
        </w:tc>
        <w:tc>
          <w:tcPr>
            <w:tcW w:w="813" w:type="pct"/>
            <w:tcBorders>
              <w:top w:val="nil"/>
              <w:left w:val="nil"/>
              <w:bottom w:val="nil"/>
              <w:right w:val="nil"/>
            </w:tcBorders>
            <w:tcMar>
              <w:left w:w="108" w:type="dxa"/>
              <w:right w:w="108" w:type="dxa"/>
            </w:tcMar>
          </w:tcPr>
          <w:p w14:paraId="4CE396A3" w14:textId="77777777" w:rsidR="00601564" w:rsidRPr="00601564" w:rsidRDefault="00601564" w:rsidP="00601564">
            <w:pPr>
              <w:rPr>
                <w:sz w:val="22"/>
              </w:rPr>
            </w:pPr>
            <w:r>
              <w:rPr>
                <w:sz w:val="22"/>
              </w:rPr>
              <w:t xml:space="preserve"> </w:t>
            </w:r>
            <w:r w:rsidRPr="00601564">
              <w:rPr>
                <w:sz w:val="22"/>
              </w:rPr>
              <w:t>0.18933</w:t>
            </w:r>
          </w:p>
        </w:tc>
        <w:tc>
          <w:tcPr>
            <w:tcW w:w="812" w:type="pct"/>
            <w:tcBorders>
              <w:top w:val="nil"/>
              <w:left w:val="nil"/>
              <w:bottom w:val="nil"/>
              <w:right w:val="nil"/>
            </w:tcBorders>
            <w:tcMar>
              <w:left w:w="108" w:type="dxa"/>
              <w:right w:w="108" w:type="dxa"/>
            </w:tcMar>
          </w:tcPr>
          <w:p w14:paraId="5216D670" w14:textId="77777777" w:rsidR="00601564" w:rsidRPr="00601564" w:rsidRDefault="00601564" w:rsidP="00601564">
            <w:pPr>
              <w:rPr>
                <w:sz w:val="22"/>
              </w:rPr>
            </w:pPr>
            <w:r w:rsidRPr="00601564">
              <w:rPr>
                <w:sz w:val="22"/>
              </w:rPr>
              <w:t>0.04277</w:t>
            </w:r>
          </w:p>
        </w:tc>
        <w:tc>
          <w:tcPr>
            <w:tcW w:w="816" w:type="pct"/>
            <w:tcBorders>
              <w:top w:val="nil"/>
              <w:left w:val="nil"/>
              <w:bottom w:val="nil"/>
              <w:right w:val="nil"/>
            </w:tcBorders>
            <w:tcMar>
              <w:left w:w="108" w:type="dxa"/>
              <w:right w:w="108" w:type="dxa"/>
            </w:tcMar>
          </w:tcPr>
          <w:p w14:paraId="512D5DC1" w14:textId="77777777" w:rsidR="00601564" w:rsidRPr="00601564" w:rsidRDefault="00601564" w:rsidP="00601564">
            <w:pPr>
              <w:rPr>
                <w:sz w:val="22"/>
              </w:rPr>
            </w:pPr>
            <w:r>
              <w:rPr>
                <w:sz w:val="22"/>
              </w:rPr>
              <w:t xml:space="preserve"> </w:t>
            </w:r>
            <w:r w:rsidRPr="00601564">
              <w:rPr>
                <w:sz w:val="22"/>
              </w:rPr>
              <w:t>4.427</w:t>
            </w:r>
          </w:p>
        </w:tc>
        <w:tc>
          <w:tcPr>
            <w:tcW w:w="813" w:type="pct"/>
            <w:tcBorders>
              <w:top w:val="nil"/>
              <w:left w:val="nil"/>
              <w:bottom w:val="nil"/>
              <w:right w:val="nil"/>
            </w:tcBorders>
            <w:tcMar>
              <w:left w:w="108" w:type="dxa"/>
              <w:right w:w="108" w:type="dxa"/>
            </w:tcMar>
          </w:tcPr>
          <w:p w14:paraId="54729180" w14:textId="77777777" w:rsidR="00601564" w:rsidRPr="00601564" w:rsidRDefault="00601564" w:rsidP="00601564">
            <w:pPr>
              <w:rPr>
                <w:sz w:val="22"/>
              </w:rPr>
            </w:pPr>
            <w:r>
              <w:rPr>
                <w:sz w:val="22"/>
                <w:szCs w:val="22"/>
                <w:lang w:val="en-GB"/>
              </w:rPr>
              <w:t>&lt;</w:t>
            </w:r>
            <w:r w:rsidRPr="00601564">
              <w:rPr>
                <w:sz w:val="22"/>
              </w:rPr>
              <w:t>0.0001</w:t>
            </w:r>
            <w:r>
              <w:rPr>
                <w:sz w:val="22"/>
              </w:rPr>
              <w:t>*</w:t>
            </w:r>
          </w:p>
        </w:tc>
      </w:tr>
      <w:tr w:rsidR="00601564" w14:paraId="27882ACF" w14:textId="77777777" w:rsidTr="00601564">
        <w:tc>
          <w:tcPr>
            <w:tcW w:w="1746" w:type="pct"/>
            <w:tcBorders>
              <w:top w:val="nil"/>
              <w:left w:val="nil"/>
              <w:bottom w:val="nil"/>
              <w:right w:val="nil"/>
            </w:tcBorders>
            <w:tcMar>
              <w:left w:w="108" w:type="dxa"/>
              <w:right w:w="108" w:type="dxa"/>
            </w:tcMar>
          </w:tcPr>
          <w:p w14:paraId="48B6FEBC" w14:textId="77777777" w:rsidR="00601564" w:rsidRDefault="00601564" w:rsidP="00601564">
            <w:pPr>
              <w:jc w:val="both"/>
            </w:pPr>
            <w:r>
              <w:rPr>
                <w:color w:val="000000"/>
                <w:sz w:val="22"/>
                <w:szCs w:val="22"/>
                <w:lang w:eastAsia="en-GB"/>
              </w:rPr>
              <w:t>Mode (ORG vs. SI)</w:t>
            </w:r>
          </w:p>
        </w:tc>
        <w:tc>
          <w:tcPr>
            <w:tcW w:w="813" w:type="pct"/>
            <w:tcBorders>
              <w:top w:val="nil"/>
              <w:left w:val="nil"/>
              <w:bottom w:val="nil"/>
              <w:right w:val="nil"/>
            </w:tcBorders>
            <w:tcMar>
              <w:left w:w="108" w:type="dxa"/>
              <w:right w:w="108" w:type="dxa"/>
            </w:tcMar>
          </w:tcPr>
          <w:p w14:paraId="2F574D43" w14:textId="77777777" w:rsidR="00601564" w:rsidRPr="00601564" w:rsidRDefault="00601564" w:rsidP="00601564">
            <w:pPr>
              <w:rPr>
                <w:sz w:val="22"/>
              </w:rPr>
            </w:pPr>
            <w:r>
              <w:rPr>
                <w:sz w:val="22"/>
              </w:rPr>
              <w:t xml:space="preserve"> </w:t>
            </w:r>
            <w:r w:rsidRPr="00601564">
              <w:rPr>
                <w:sz w:val="22"/>
              </w:rPr>
              <w:t>1.10942</w:t>
            </w:r>
          </w:p>
        </w:tc>
        <w:tc>
          <w:tcPr>
            <w:tcW w:w="812" w:type="pct"/>
            <w:tcBorders>
              <w:top w:val="nil"/>
              <w:left w:val="nil"/>
              <w:bottom w:val="nil"/>
              <w:right w:val="nil"/>
            </w:tcBorders>
            <w:tcMar>
              <w:left w:w="108" w:type="dxa"/>
              <w:right w:w="108" w:type="dxa"/>
            </w:tcMar>
          </w:tcPr>
          <w:p w14:paraId="433BCA72" w14:textId="77777777" w:rsidR="00601564" w:rsidRPr="00601564" w:rsidRDefault="00601564" w:rsidP="00601564">
            <w:pPr>
              <w:rPr>
                <w:sz w:val="22"/>
              </w:rPr>
            </w:pPr>
            <w:r w:rsidRPr="00601564">
              <w:rPr>
                <w:sz w:val="22"/>
              </w:rPr>
              <w:t>0.12488</w:t>
            </w:r>
          </w:p>
        </w:tc>
        <w:tc>
          <w:tcPr>
            <w:tcW w:w="816" w:type="pct"/>
            <w:tcBorders>
              <w:top w:val="nil"/>
              <w:left w:val="nil"/>
              <w:bottom w:val="nil"/>
              <w:right w:val="nil"/>
            </w:tcBorders>
            <w:tcMar>
              <w:left w:w="108" w:type="dxa"/>
              <w:right w:w="108" w:type="dxa"/>
            </w:tcMar>
          </w:tcPr>
          <w:p w14:paraId="67D25FB6" w14:textId="77777777" w:rsidR="00601564" w:rsidRPr="00601564" w:rsidRDefault="00601564" w:rsidP="00601564">
            <w:pPr>
              <w:rPr>
                <w:sz w:val="22"/>
              </w:rPr>
            </w:pPr>
            <w:r>
              <w:rPr>
                <w:sz w:val="22"/>
              </w:rPr>
              <w:t xml:space="preserve"> </w:t>
            </w:r>
            <w:r w:rsidRPr="00601564">
              <w:rPr>
                <w:sz w:val="22"/>
              </w:rPr>
              <w:t>8.884</w:t>
            </w:r>
          </w:p>
        </w:tc>
        <w:tc>
          <w:tcPr>
            <w:tcW w:w="813" w:type="pct"/>
            <w:tcBorders>
              <w:top w:val="nil"/>
              <w:left w:val="nil"/>
              <w:bottom w:val="nil"/>
              <w:right w:val="nil"/>
            </w:tcBorders>
            <w:tcMar>
              <w:left w:w="108" w:type="dxa"/>
              <w:right w:w="108" w:type="dxa"/>
            </w:tcMar>
          </w:tcPr>
          <w:p w14:paraId="0CAEC354" w14:textId="77777777" w:rsidR="00601564" w:rsidRDefault="00601564" w:rsidP="00601564">
            <w:pPr>
              <w:jc w:val="both"/>
            </w:pPr>
            <w:r>
              <w:rPr>
                <w:sz w:val="22"/>
                <w:szCs w:val="22"/>
                <w:lang w:val="en-GB"/>
              </w:rPr>
              <w:t>&lt;0.0001*</w:t>
            </w:r>
          </w:p>
        </w:tc>
      </w:tr>
      <w:tr w:rsidR="00601564" w14:paraId="2A80F55C" w14:textId="77777777" w:rsidTr="00601564">
        <w:tc>
          <w:tcPr>
            <w:tcW w:w="1746" w:type="pct"/>
            <w:tcBorders>
              <w:top w:val="nil"/>
              <w:left w:val="nil"/>
              <w:bottom w:val="nil"/>
              <w:right w:val="nil"/>
            </w:tcBorders>
            <w:tcMar>
              <w:left w:w="108" w:type="dxa"/>
              <w:right w:w="108" w:type="dxa"/>
            </w:tcMar>
          </w:tcPr>
          <w:p w14:paraId="2DDF1101" w14:textId="77777777" w:rsidR="00601564" w:rsidRDefault="00601564" w:rsidP="00601564">
            <w:pPr>
              <w:jc w:val="both"/>
            </w:pPr>
            <w:r>
              <w:rPr>
                <w:b/>
                <w:bCs/>
                <w:color w:val="000000"/>
                <w:sz w:val="22"/>
                <w:szCs w:val="22"/>
                <w:lang w:eastAsia="en-GB"/>
              </w:rPr>
              <w:t>Preceding surprisal x mode</w:t>
            </w:r>
          </w:p>
        </w:tc>
        <w:tc>
          <w:tcPr>
            <w:tcW w:w="813" w:type="pct"/>
            <w:tcBorders>
              <w:top w:val="nil"/>
              <w:left w:val="nil"/>
              <w:bottom w:val="nil"/>
              <w:right w:val="nil"/>
            </w:tcBorders>
            <w:tcMar>
              <w:left w:w="108" w:type="dxa"/>
              <w:right w:w="108" w:type="dxa"/>
            </w:tcMar>
          </w:tcPr>
          <w:p w14:paraId="619C29FB" w14:textId="77777777" w:rsidR="00601564" w:rsidRPr="00C100BF" w:rsidRDefault="00601564" w:rsidP="00601564">
            <w:pPr>
              <w:rPr>
                <w:b/>
                <w:sz w:val="22"/>
              </w:rPr>
            </w:pPr>
            <w:r w:rsidRPr="00C100BF">
              <w:rPr>
                <w:b/>
                <w:sz w:val="22"/>
              </w:rPr>
              <w:t xml:space="preserve"> 0.05362</w:t>
            </w:r>
          </w:p>
        </w:tc>
        <w:tc>
          <w:tcPr>
            <w:tcW w:w="812" w:type="pct"/>
            <w:tcBorders>
              <w:top w:val="nil"/>
              <w:left w:val="nil"/>
              <w:bottom w:val="nil"/>
              <w:right w:val="nil"/>
            </w:tcBorders>
            <w:tcMar>
              <w:left w:w="108" w:type="dxa"/>
              <w:right w:w="108" w:type="dxa"/>
            </w:tcMar>
          </w:tcPr>
          <w:p w14:paraId="3F035B20" w14:textId="77777777" w:rsidR="00601564" w:rsidRPr="00C100BF" w:rsidRDefault="00601564" w:rsidP="00601564">
            <w:pPr>
              <w:rPr>
                <w:b/>
                <w:sz w:val="22"/>
              </w:rPr>
            </w:pPr>
            <w:r w:rsidRPr="00C100BF">
              <w:rPr>
                <w:b/>
                <w:sz w:val="22"/>
              </w:rPr>
              <w:t>0.02585</w:t>
            </w:r>
          </w:p>
        </w:tc>
        <w:tc>
          <w:tcPr>
            <w:tcW w:w="816" w:type="pct"/>
            <w:tcBorders>
              <w:top w:val="nil"/>
              <w:left w:val="nil"/>
              <w:bottom w:val="nil"/>
              <w:right w:val="nil"/>
            </w:tcBorders>
            <w:tcMar>
              <w:left w:w="108" w:type="dxa"/>
              <w:right w:w="108" w:type="dxa"/>
            </w:tcMar>
          </w:tcPr>
          <w:p w14:paraId="7ECBA566" w14:textId="77777777" w:rsidR="00601564" w:rsidRPr="00C100BF" w:rsidRDefault="00601564" w:rsidP="00601564">
            <w:pPr>
              <w:rPr>
                <w:b/>
                <w:sz w:val="22"/>
              </w:rPr>
            </w:pPr>
            <w:r w:rsidRPr="00C100BF">
              <w:rPr>
                <w:b/>
                <w:sz w:val="22"/>
              </w:rPr>
              <w:t xml:space="preserve"> 2.074</w:t>
            </w:r>
          </w:p>
        </w:tc>
        <w:tc>
          <w:tcPr>
            <w:tcW w:w="813" w:type="pct"/>
            <w:tcBorders>
              <w:top w:val="nil"/>
              <w:left w:val="nil"/>
              <w:bottom w:val="nil"/>
              <w:right w:val="nil"/>
            </w:tcBorders>
            <w:tcMar>
              <w:left w:w="108" w:type="dxa"/>
              <w:right w:w="108" w:type="dxa"/>
            </w:tcMar>
          </w:tcPr>
          <w:p w14:paraId="659544E5" w14:textId="77777777" w:rsidR="00601564" w:rsidRPr="00C100BF" w:rsidRDefault="00601564" w:rsidP="00601564">
            <w:pPr>
              <w:rPr>
                <w:b/>
                <w:sz w:val="22"/>
              </w:rPr>
            </w:pPr>
            <w:r w:rsidRPr="00C100BF">
              <w:rPr>
                <w:b/>
                <w:sz w:val="22"/>
              </w:rPr>
              <w:t>0.03808</w:t>
            </w:r>
            <w:r w:rsidR="00BA4402">
              <w:rPr>
                <w:b/>
                <w:sz w:val="22"/>
              </w:rPr>
              <w:t>*</w:t>
            </w:r>
          </w:p>
        </w:tc>
      </w:tr>
      <w:tr w:rsidR="00601564" w14:paraId="0CEEFE0F" w14:textId="77777777" w:rsidTr="00601564">
        <w:tc>
          <w:tcPr>
            <w:tcW w:w="1746" w:type="pct"/>
            <w:tcBorders>
              <w:top w:val="nil"/>
              <w:left w:val="nil"/>
              <w:bottom w:val="nil"/>
              <w:right w:val="nil"/>
            </w:tcBorders>
            <w:tcMar>
              <w:left w:w="108" w:type="dxa"/>
              <w:right w:w="108" w:type="dxa"/>
            </w:tcMar>
          </w:tcPr>
          <w:p w14:paraId="3051A10A" w14:textId="77777777" w:rsidR="00601564" w:rsidRDefault="00601564" w:rsidP="00601564">
            <w:pPr>
              <w:jc w:val="both"/>
            </w:pPr>
            <w:r>
              <w:rPr>
                <w:b/>
                <w:bCs/>
                <w:color w:val="000000"/>
                <w:sz w:val="22"/>
                <w:szCs w:val="22"/>
                <w:lang w:eastAsia="en-GB"/>
              </w:rPr>
              <w:t>Following surprisal x mode</w:t>
            </w:r>
          </w:p>
        </w:tc>
        <w:tc>
          <w:tcPr>
            <w:tcW w:w="813" w:type="pct"/>
            <w:tcBorders>
              <w:top w:val="nil"/>
              <w:left w:val="nil"/>
              <w:bottom w:val="nil"/>
              <w:right w:val="nil"/>
            </w:tcBorders>
            <w:tcMar>
              <w:left w:w="108" w:type="dxa"/>
              <w:right w:w="108" w:type="dxa"/>
            </w:tcMar>
          </w:tcPr>
          <w:p w14:paraId="469BD593" w14:textId="77777777" w:rsidR="00601564" w:rsidRPr="00C100BF" w:rsidRDefault="00601564" w:rsidP="00601564">
            <w:pPr>
              <w:rPr>
                <w:b/>
                <w:sz w:val="22"/>
              </w:rPr>
            </w:pPr>
            <w:r w:rsidRPr="00C100BF">
              <w:rPr>
                <w:b/>
                <w:sz w:val="22"/>
              </w:rPr>
              <w:t>-0.08705</w:t>
            </w:r>
          </w:p>
        </w:tc>
        <w:tc>
          <w:tcPr>
            <w:tcW w:w="812" w:type="pct"/>
            <w:tcBorders>
              <w:top w:val="nil"/>
              <w:left w:val="nil"/>
              <w:bottom w:val="nil"/>
              <w:right w:val="nil"/>
            </w:tcBorders>
            <w:tcMar>
              <w:left w:w="108" w:type="dxa"/>
              <w:right w:w="108" w:type="dxa"/>
            </w:tcMar>
          </w:tcPr>
          <w:p w14:paraId="635D332E" w14:textId="77777777" w:rsidR="00601564" w:rsidRPr="00C100BF" w:rsidRDefault="00601564" w:rsidP="00601564">
            <w:pPr>
              <w:rPr>
                <w:b/>
                <w:sz w:val="22"/>
              </w:rPr>
            </w:pPr>
            <w:r w:rsidRPr="00C100BF">
              <w:rPr>
                <w:b/>
                <w:sz w:val="22"/>
              </w:rPr>
              <w:t>0.02183</w:t>
            </w:r>
          </w:p>
        </w:tc>
        <w:tc>
          <w:tcPr>
            <w:tcW w:w="816" w:type="pct"/>
            <w:tcBorders>
              <w:top w:val="nil"/>
              <w:left w:val="nil"/>
              <w:bottom w:val="nil"/>
              <w:right w:val="nil"/>
            </w:tcBorders>
            <w:tcMar>
              <w:left w:w="108" w:type="dxa"/>
              <w:right w:w="108" w:type="dxa"/>
            </w:tcMar>
          </w:tcPr>
          <w:p w14:paraId="09815032" w14:textId="77777777" w:rsidR="00601564" w:rsidRPr="00C100BF" w:rsidRDefault="00601564" w:rsidP="00601564">
            <w:pPr>
              <w:rPr>
                <w:b/>
                <w:sz w:val="22"/>
              </w:rPr>
            </w:pPr>
            <w:r w:rsidRPr="00C100BF">
              <w:rPr>
                <w:b/>
                <w:sz w:val="22"/>
              </w:rPr>
              <w:t>-3.987</w:t>
            </w:r>
          </w:p>
        </w:tc>
        <w:tc>
          <w:tcPr>
            <w:tcW w:w="813" w:type="pct"/>
            <w:tcBorders>
              <w:top w:val="nil"/>
              <w:left w:val="nil"/>
              <w:bottom w:val="nil"/>
              <w:right w:val="nil"/>
            </w:tcBorders>
            <w:tcMar>
              <w:left w:w="108" w:type="dxa"/>
              <w:right w:w="108" w:type="dxa"/>
            </w:tcMar>
          </w:tcPr>
          <w:p w14:paraId="40EE3188" w14:textId="77777777" w:rsidR="00601564" w:rsidRPr="00C100BF" w:rsidRDefault="00C100BF" w:rsidP="00601564">
            <w:pPr>
              <w:rPr>
                <w:b/>
                <w:sz w:val="22"/>
              </w:rPr>
            </w:pPr>
            <w:r w:rsidRPr="00C100BF">
              <w:rPr>
                <w:b/>
                <w:sz w:val="22"/>
                <w:szCs w:val="22"/>
                <w:lang w:val="en-GB"/>
              </w:rPr>
              <w:t>&lt;</w:t>
            </w:r>
            <w:r w:rsidRPr="00C100BF">
              <w:rPr>
                <w:b/>
                <w:sz w:val="22"/>
              </w:rPr>
              <w:t>0.0001*</w:t>
            </w:r>
          </w:p>
        </w:tc>
      </w:tr>
      <w:tr w:rsidR="00601564" w14:paraId="3F92F164" w14:textId="77777777" w:rsidTr="00601564">
        <w:tc>
          <w:tcPr>
            <w:tcW w:w="1746" w:type="pct"/>
            <w:tcBorders>
              <w:top w:val="nil"/>
              <w:left w:val="nil"/>
              <w:bottom w:val="nil"/>
              <w:right w:val="nil"/>
            </w:tcBorders>
            <w:tcMar>
              <w:left w:w="108" w:type="dxa"/>
              <w:right w:w="108" w:type="dxa"/>
            </w:tcMar>
          </w:tcPr>
          <w:p w14:paraId="47953C26" w14:textId="77777777" w:rsidR="00601564" w:rsidRDefault="00601564" w:rsidP="00601564">
            <w:pPr>
              <w:jc w:val="both"/>
            </w:pPr>
            <w:r>
              <w:rPr>
                <w:color w:val="000000"/>
                <w:sz w:val="22"/>
                <w:szCs w:val="22"/>
                <w:lang w:eastAsia="en-GB"/>
              </w:rPr>
              <w:t>Preceding length x mode</w:t>
            </w:r>
          </w:p>
        </w:tc>
        <w:tc>
          <w:tcPr>
            <w:tcW w:w="813" w:type="pct"/>
            <w:tcBorders>
              <w:top w:val="nil"/>
              <w:left w:val="nil"/>
              <w:bottom w:val="nil"/>
              <w:right w:val="nil"/>
            </w:tcBorders>
            <w:tcMar>
              <w:left w:w="108" w:type="dxa"/>
              <w:right w:w="108" w:type="dxa"/>
            </w:tcMar>
          </w:tcPr>
          <w:p w14:paraId="43314835" w14:textId="77777777" w:rsidR="00601564" w:rsidRPr="00601564" w:rsidRDefault="00601564" w:rsidP="00601564">
            <w:pPr>
              <w:rPr>
                <w:sz w:val="22"/>
              </w:rPr>
            </w:pPr>
            <w:r w:rsidRPr="00601564">
              <w:rPr>
                <w:sz w:val="22"/>
              </w:rPr>
              <w:t>-0.02183</w:t>
            </w:r>
          </w:p>
        </w:tc>
        <w:tc>
          <w:tcPr>
            <w:tcW w:w="812" w:type="pct"/>
            <w:tcBorders>
              <w:top w:val="nil"/>
              <w:left w:val="nil"/>
              <w:bottom w:val="nil"/>
              <w:right w:val="nil"/>
            </w:tcBorders>
            <w:tcMar>
              <w:left w:w="108" w:type="dxa"/>
              <w:right w:w="108" w:type="dxa"/>
            </w:tcMar>
          </w:tcPr>
          <w:p w14:paraId="54AC0141" w14:textId="77777777" w:rsidR="00601564" w:rsidRPr="00601564" w:rsidRDefault="00601564" w:rsidP="00601564">
            <w:pPr>
              <w:rPr>
                <w:sz w:val="22"/>
              </w:rPr>
            </w:pPr>
            <w:r w:rsidRPr="00601564">
              <w:rPr>
                <w:sz w:val="22"/>
              </w:rPr>
              <w:t>0.03714</w:t>
            </w:r>
          </w:p>
        </w:tc>
        <w:tc>
          <w:tcPr>
            <w:tcW w:w="816" w:type="pct"/>
            <w:tcBorders>
              <w:top w:val="nil"/>
              <w:left w:val="nil"/>
              <w:bottom w:val="nil"/>
              <w:right w:val="nil"/>
            </w:tcBorders>
            <w:tcMar>
              <w:left w:w="108" w:type="dxa"/>
              <w:right w:w="108" w:type="dxa"/>
            </w:tcMar>
          </w:tcPr>
          <w:p w14:paraId="65B8F8F2" w14:textId="77777777" w:rsidR="00601564" w:rsidRPr="00601564" w:rsidRDefault="00601564" w:rsidP="00601564">
            <w:pPr>
              <w:rPr>
                <w:sz w:val="22"/>
              </w:rPr>
            </w:pPr>
            <w:r w:rsidRPr="00601564">
              <w:rPr>
                <w:sz w:val="22"/>
              </w:rPr>
              <w:t>-0.588</w:t>
            </w:r>
          </w:p>
        </w:tc>
        <w:tc>
          <w:tcPr>
            <w:tcW w:w="813" w:type="pct"/>
            <w:tcBorders>
              <w:top w:val="nil"/>
              <w:left w:val="nil"/>
              <w:bottom w:val="nil"/>
              <w:right w:val="nil"/>
            </w:tcBorders>
            <w:tcMar>
              <w:left w:w="108" w:type="dxa"/>
              <w:right w:w="108" w:type="dxa"/>
            </w:tcMar>
          </w:tcPr>
          <w:p w14:paraId="0433500F" w14:textId="77777777" w:rsidR="00601564" w:rsidRPr="00601564" w:rsidRDefault="00601564" w:rsidP="00601564">
            <w:pPr>
              <w:rPr>
                <w:sz w:val="22"/>
              </w:rPr>
            </w:pPr>
            <w:r w:rsidRPr="00601564">
              <w:rPr>
                <w:sz w:val="22"/>
              </w:rPr>
              <w:t>0.55662</w:t>
            </w:r>
          </w:p>
        </w:tc>
      </w:tr>
      <w:tr w:rsidR="00601564" w14:paraId="722939AE" w14:textId="77777777" w:rsidTr="00601564">
        <w:tc>
          <w:tcPr>
            <w:tcW w:w="1746" w:type="pct"/>
            <w:tcBorders>
              <w:top w:val="nil"/>
              <w:left w:val="nil"/>
              <w:bottom w:val="nil"/>
              <w:right w:val="nil"/>
            </w:tcBorders>
            <w:tcMar>
              <w:left w:w="108" w:type="dxa"/>
              <w:right w:w="108" w:type="dxa"/>
            </w:tcMar>
          </w:tcPr>
          <w:p w14:paraId="03436E09" w14:textId="77777777" w:rsidR="00601564" w:rsidRDefault="00601564" w:rsidP="00601564">
            <w:pPr>
              <w:jc w:val="both"/>
            </w:pPr>
            <w:r>
              <w:rPr>
                <w:color w:val="000000"/>
                <w:sz w:val="22"/>
                <w:szCs w:val="22"/>
                <w:lang w:eastAsia="en-GB"/>
              </w:rPr>
              <w:t>Following length x mode</w:t>
            </w:r>
          </w:p>
        </w:tc>
        <w:tc>
          <w:tcPr>
            <w:tcW w:w="813" w:type="pct"/>
            <w:tcBorders>
              <w:top w:val="nil"/>
              <w:left w:val="nil"/>
              <w:bottom w:val="nil"/>
              <w:right w:val="nil"/>
            </w:tcBorders>
            <w:tcMar>
              <w:left w:w="108" w:type="dxa"/>
              <w:right w:w="108" w:type="dxa"/>
            </w:tcMar>
          </w:tcPr>
          <w:p w14:paraId="4CE1078A" w14:textId="77777777" w:rsidR="00601564" w:rsidRPr="00601564" w:rsidRDefault="00601564" w:rsidP="00601564">
            <w:pPr>
              <w:rPr>
                <w:sz w:val="22"/>
              </w:rPr>
            </w:pPr>
            <w:r w:rsidRPr="00601564">
              <w:rPr>
                <w:sz w:val="22"/>
              </w:rPr>
              <w:t>-0.04493</w:t>
            </w:r>
          </w:p>
        </w:tc>
        <w:tc>
          <w:tcPr>
            <w:tcW w:w="812" w:type="pct"/>
            <w:tcBorders>
              <w:top w:val="nil"/>
              <w:left w:val="nil"/>
              <w:bottom w:val="nil"/>
              <w:right w:val="nil"/>
            </w:tcBorders>
            <w:tcMar>
              <w:left w:w="108" w:type="dxa"/>
              <w:right w:w="108" w:type="dxa"/>
            </w:tcMar>
          </w:tcPr>
          <w:p w14:paraId="6FEB22C8" w14:textId="77777777" w:rsidR="00601564" w:rsidRPr="00601564" w:rsidRDefault="00601564" w:rsidP="00601564">
            <w:pPr>
              <w:rPr>
                <w:sz w:val="22"/>
              </w:rPr>
            </w:pPr>
            <w:r w:rsidRPr="00601564">
              <w:rPr>
                <w:sz w:val="22"/>
              </w:rPr>
              <w:t>0.03945</w:t>
            </w:r>
          </w:p>
        </w:tc>
        <w:tc>
          <w:tcPr>
            <w:tcW w:w="816" w:type="pct"/>
            <w:tcBorders>
              <w:top w:val="nil"/>
              <w:left w:val="nil"/>
              <w:bottom w:val="nil"/>
              <w:right w:val="nil"/>
            </w:tcBorders>
            <w:tcMar>
              <w:left w:w="108" w:type="dxa"/>
              <w:right w:w="108" w:type="dxa"/>
            </w:tcMar>
          </w:tcPr>
          <w:p w14:paraId="2AA247D9" w14:textId="77777777" w:rsidR="00601564" w:rsidRPr="00601564" w:rsidRDefault="00601564" w:rsidP="00601564">
            <w:pPr>
              <w:rPr>
                <w:sz w:val="22"/>
              </w:rPr>
            </w:pPr>
            <w:r w:rsidRPr="00601564">
              <w:rPr>
                <w:sz w:val="22"/>
              </w:rPr>
              <w:t>-1.139</w:t>
            </w:r>
          </w:p>
        </w:tc>
        <w:tc>
          <w:tcPr>
            <w:tcW w:w="813" w:type="pct"/>
            <w:tcBorders>
              <w:top w:val="nil"/>
              <w:left w:val="nil"/>
              <w:bottom w:val="nil"/>
              <w:right w:val="nil"/>
            </w:tcBorders>
            <w:tcMar>
              <w:left w:w="108" w:type="dxa"/>
              <w:right w:w="108" w:type="dxa"/>
            </w:tcMar>
          </w:tcPr>
          <w:p w14:paraId="2EAB069B" w14:textId="77777777" w:rsidR="00601564" w:rsidRPr="00601564" w:rsidRDefault="00601564" w:rsidP="00601564">
            <w:pPr>
              <w:rPr>
                <w:sz w:val="22"/>
              </w:rPr>
            </w:pPr>
            <w:r w:rsidRPr="00601564">
              <w:rPr>
                <w:sz w:val="22"/>
              </w:rPr>
              <w:t>0.25472</w:t>
            </w:r>
          </w:p>
        </w:tc>
      </w:tr>
      <w:tr w:rsidR="00601564" w14:paraId="2FCF63E0" w14:textId="77777777" w:rsidTr="00601564">
        <w:tc>
          <w:tcPr>
            <w:tcW w:w="1746" w:type="pct"/>
            <w:tcBorders>
              <w:top w:val="nil"/>
              <w:left w:val="nil"/>
              <w:bottom w:val="nil"/>
              <w:right w:val="nil"/>
            </w:tcBorders>
            <w:tcMar>
              <w:left w:w="108" w:type="dxa"/>
              <w:right w:w="108" w:type="dxa"/>
            </w:tcMar>
          </w:tcPr>
          <w:p w14:paraId="3296AC17" w14:textId="77777777" w:rsidR="00601564" w:rsidRDefault="00601564" w:rsidP="00601564">
            <w:pPr>
              <w:jc w:val="both"/>
            </w:pPr>
            <w:r>
              <w:rPr>
                <w:color w:val="000000"/>
                <w:sz w:val="22"/>
                <w:szCs w:val="22"/>
                <w:lang w:eastAsia="en-GB"/>
              </w:rPr>
              <w:t>Preceding frequency x mode</w:t>
            </w:r>
          </w:p>
        </w:tc>
        <w:tc>
          <w:tcPr>
            <w:tcW w:w="813" w:type="pct"/>
            <w:tcBorders>
              <w:top w:val="nil"/>
              <w:left w:val="nil"/>
              <w:bottom w:val="nil"/>
              <w:right w:val="nil"/>
            </w:tcBorders>
            <w:tcMar>
              <w:left w:w="108" w:type="dxa"/>
              <w:right w:w="108" w:type="dxa"/>
            </w:tcMar>
          </w:tcPr>
          <w:p w14:paraId="5954CD23" w14:textId="77777777" w:rsidR="00601564" w:rsidRPr="00601564" w:rsidRDefault="00601564" w:rsidP="00601564">
            <w:pPr>
              <w:rPr>
                <w:sz w:val="22"/>
              </w:rPr>
            </w:pPr>
            <w:r>
              <w:rPr>
                <w:sz w:val="22"/>
              </w:rPr>
              <w:t xml:space="preserve"> </w:t>
            </w:r>
            <w:r w:rsidRPr="00601564">
              <w:rPr>
                <w:sz w:val="22"/>
              </w:rPr>
              <w:t>0.07754</w:t>
            </w:r>
          </w:p>
        </w:tc>
        <w:tc>
          <w:tcPr>
            <w:tcW w:w="812" w:type="pct"/>
            <w:tcBorders>
              <w:top w:val="nil"/>
              <w:left w:val="nil"/>
              <w:bottom w:val="nil"/>
              <w:right w:val="nil"/>
            </w:tcBorders>
            <w:tcMar>
              <w:left w:w="108" w:type="dxa"/>
              <w:right w:w="108" w:type="dxa"/>
            </w:tcMar>
          </w:tcPr>
          <w:p w14:paraId="254EAF4D" w14:textId="77777777" w:rsidR="00601564" w:rsidRPr="00601564" w:rsidRDefault="00601564" w:rsidP="00601564">
            <w:pPr>
              <w:rPr>
                <w:sz w:val="22"/>
              </w:rPr>
            </w:pPr>
            <w:r w:rsidRPr="00601564">
              <w:rPr>
                <w:sz w:val="22"/>
              </w:rPr>
              <w:t>0.04003</w:t>
            </w:r>
          </w:p>
        </w:tc>
        <w:tc>
          <w:tcPr>
            <w:tcW w:w="816" w:type="pct"/>
            <w:tcBorders>
              <w:top w:val="nil"/>
              <w:left w:val="nil"/>
              <w:bottom w:val="nil"/>
              <w:right w:val="nil"/>
            </w:tcBorders>
            <w:tcMar>
              <w:left w:w="108" w:type="dxa"/>
              <w:right w:w="108" w:type="dxa"/>
            </w:tcMar>
          </w:tcPr>
          <w:p w14:paraId="56A7F2EA" w14:textId="77777777" w:rsidR="00601564" w:rsidRPr="00601564" w:rsidRDefault="00601564" w:rsidP="00601564">
            <w:pPr>
              <w:rPr>
                <w:sz w:val="22"/>
              </w:rPr>
            </w:pPr>
            <w:r>
              <w:rPr>
                <w:sz w:val="22"/>
              </w:rPr>
              <w:t xml:space="preserve"> </w:t>
            </w:r>
            <w:r w:rsidRPr="00601564">
              <w:rPr>
                <w:sz w:val="22"/>
              </w:rPr>
              <w:t>1.937</w:t>
            </w:r>
          </w:p>
        </w:tc>
        <w:tc>
          <w:tcPr>
            <w:tcW w:w="813" w:type="pct"/>
            <w:tcBorders>
              <w:top w:val="nil"/>
              <w:left w:val="nil"/>
              <w:bottom w:val="nil"/>
              <w:right w:val="nil"/>
            </w:tcBorders>
            <w:tcMar>
              <w:left w:w="108" w:type="dxa"/>
              <w:right w:w="108" w:type="dxa"/>
            </w:tcMar>
          </w:tcPr>
          <w:p w14:paraId="041EE1F7" w14:textId="77777777" w:rsidR="00601564" w:rsidRPr="00601564" w:rsidRDefault="00601564" w:rsidP="00601564">
            <w:pPr>
              <w:rPr>
                <w:sz w:val="22"/>
              </w:rPr>
            </w:pPr>
            <w:r w:rsidRPr="00601564">
              <w:rPr>
                <w:sz w:val="22"/>
              </w:rPr>
              <w:t>0.05273</w:t>
            </w:r>
          </w:p>
        </w:tc>
      </w:tr>
      <w:tr w:rsidR="00601564" w14:paraId="315DCFC0" w14:textId="77777777" w:rsidTr="00601564">
        <w:tc>
          <w:tcPr>
            <w:tcW w:w="1746" w:type="pct"/>
            <w:tcBorders>
              <w:top w:val="nil"/>
              <w:left w:val="nil"/>
              <w:bottom w:val="single" w:sz="12" w:space="0" w:color="000000"/>
              <w:right w:val="nil"/>
            </w:tcBorders>
            <w:tcMar>
              <w:left w:w="108" w:type="dxa"/>
              <w:right w:w="108" w:type="dxa"/>
            </w:tcMar>
          </w:tcPr>
          <w:p w14:paraId="4237431E" w14:textId="77777777" w:rsidR="00601564" w:rsidRDefault="00601564" w:rsidP="00601564">
            <w:pPr>
              <w:jc w:val="both"/>
            </w:pPr>
            <w:r>
              <w:rPr>
                <w:color w:val="000000"/>
                <w:sz w:val="22"/>
                <w:szCs w:val="22"/>
                <w:lang w:eastAsia="en-GB"/>
              </w:rPr>
              <w:t>Following frequency x mode</w:t>
            </w:r>
          </w:p>
        </w:tc>
        <w:tc>
          <w:tcPr>
            <w:tcW w:w="813" w:type="pct"/>
            <w:tcBorders>
              <w:top w:val="nil"/>
              <w:left w:val="nil"/>
              <w:bottom w:val="single" w:sz="12" w:space="0" w:color="000000"/>
              <w:right w:val="nil"/>
            </w:tcBorders>
            <w:tcMar>
              <w:left w:w="108" w:type="dxa"/>
              <w:right w:w="108" w:type="dxa"/>
            </w:tcMar>
          </w:tcPr>
          <w:p w14:paraId="5D16BF52" w14:textId="77777777" w:rsidR="00601564" w:rsidRPr="00601564" w:rsidRDefault="00601564" w:rsidP="00601564">
            <w:pPr>
              <w:rPr>
                <w:sz w:val="22"/>
              </w:rPr>
            </w:pPr>
            <w:r w:rsidRPr="00601564">
              <w:rPr>
                <w:sz w:val="22"/>
              </w:rPr>
              <w:t>-0.14936</w:t>
            </w:r>
          </w:p>
        </w:tc>
        <w:tc>
          <w:tcPr>
            <w:tcW w:w="812" w:type="pct"/>
            <w:tcBorders>
              <w:top w:val="nil"/>
              <w:left w:val="nil"/>
              <w:bottom w:val="single" w:sz="12" w:space="0" w:color="000000"/>
              <w:right w:val="nil"/>
            </w:tcBorders>
            <w:tcMar>
              <w:left w:w="108" w:type="dxa"/>
              <w:right w:w="108" w:type="dxa"/>
            </w:tcMar>
          </w:tcPr>
          <w:p w14:paraId="4CB69C6F" w14:textId="77777777" w:rsidR="00601564" w:rsidRPr="00601564" w:rsidRDefault="00601564" w:rsidP="00601564">
            <w:pPr>
              <w:rPr>
                <w:sz w:val="22"/>
              </w:rPr>
            </w:pPr>
            <w:r w:rsidRPr="00601564">
              <w:rPr>
                <w:sz w:val="22"/>
              </w:rPr>
              <w:t>0.04277</w:t>
            </w:r>
          </w:p>
        </w:tc>
        <w:tc>
          <w:tcPr>
            <w:tcW w:w="816" w:type="pct"/>
            <w:tcBorders>
              <w:top w:val="nil"/>
              <w:left w:val="nil"/>
              <w:bottom w:val="single" w:sz="12" w:space="0" w:color="000000"/>
              <w:right w:val="nil"/>
            </w:tcBorders>
            <w:tcMar>
              <w:left w:w="108" w:type="dxa"/>
              <w:right w:w="108" w:type="dxa"/>
            </w:tcMar>
          </w:tcPr>
          <w:p w14:paraId="149C1A87" w14:textId="77777777" w:rsidR="00601564" w:rsidRPr="00601564" w:rsidRDefault="00601564" w:rsidP="00601564">
            <w:pPr>
              <w:rPr>
                <w:sz w:val="22"/>
              </w:rPr>
            </w:pPr>
            <w:r w:rsidRPr="00601564">
              <w:rPr>
                <w:sz w:val="22"/>
              </w:rPr>
              <w:t>-3.492</w:t>
            </w:r>
          </w:p>
        </w:tc>
        <w:tc>
          <w:tcPr>
            <w:tcW w:w="813" w:type="pct"/>
            <w:tcBorders>
              <w:top w:val="nil"/>
              <w:left w:val="nil"/>
              <w:bottom w:val="single" w:sz="12" w:space="0" w:color="000000"/>
              <w:right w:val="nil"/>
            </w:tcBorders>
            <w:tcMar>
              <w:left w:w="108" w:type="dxa"/>
              <w:right w:w="108" w:type="dxa"/>
            </w:tcMar>
          </w:tcPr>
          <w:p w14:paraId="43B27C78" w14:textId="77777777" w:rsidR="00601564" w:rsidRPr="00601564" w:rsidRDefault="00601564" w:rsidP="00601564">
            <w:pPr>
              <w:rPr>
                <w:sz w:val="22"/>
              </w:rPr>
            </w:pPr>
            <w:r w:rsidRPr="00601564">
              <w:rPr>
                <w:sz w:val="22"/>
              </w:rPr>
              <w:t>0.00048</w:t>
            </w:r>
            <w:r w:rsidR="00BA4402">
              <w:rPr>
                <w:sz w:val="22"/>
              </w:rPr>
              <w:t>*</w:t>
            </w:r>
          </w:p>
        </w:tc>
      </w:tr>
    </w:tbl>
    <w:p w14:paraId="76F7CF84" w14:textId="31424CF2" w:rsidR="00194522" w:rsidRDefault="0064770A">
      <w:pPr>
        <w:rPr>
          <w:lang w:val="en-GB"/>
        </w:rPr>
      </w:pPr>
      <w:r w:rsidRPr="00EF47BA">
        <w:rPr>
          <w:rFonts w:ascii="TimesNewRoman" w:eastAsia="TimesNewRoman" w:hAnsi="TimesNewRoman" w:cs="TimesNewRoman"/>
          <w:noProof/>
          <w:kern w:val="0"/>
          <w:sz w:val="22"/>
          <w:szCs w:val="18"/>
          <w:lang w:val="en-GB" w:eastAsia="de-DE"/>
        </w:rPr>
        <w:drawing>
          <wp:anchor distT="0" distB="0" distL="114300" distR="114300" simplePos="0" relativeHeight="251659264" behindDoc="0" locked="0" layoutInCell="1" allowOverlap="1" wp14:anchorId="46E1AFC0" wp14:editId="23CDD95F">
            <wp:simplePos x="0" y="0"/>
            <wp:positionH relativeFrom="margin">
              <wp:align>left</wp:align>
            </wp:positionH>
            <wp:positionV relativeFrom="paragraph">
              <wp:posOffset>266700</wp:posOffset>
            </wp:positionV>
            <wp:extent cx="5657850" cy="314325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3143250"/>
                    </a:xfrm>
                    <a:prstGeom prst="rect">
                      <a:avLst/>
                    </a:prstGeom>
                    <a:noFill/>
                    <a:ln>
                      <a:noFill/>
                    </a:ln>
                  </pic:spPr>
                </pic:pic>
              </a:graphicData>
            </a:graphic>
          </wp:anchor>
        </w:drawing>
      </w:r>
    </w:p>
    <w:p w14:paraId="31E25A07" w14:textId="473E5E27" w:rsidR="00F57C52" w:rsidRPr="00F57C52" w:rsidRDefault="00EF47BA" w:rsidP="007A74FD">
      <w:pPr>
        <w:spacing w:before="120"/>
        <w:jc w:val="both"/>
      </w:pPr>
      <w:r w:rsidRPr="00EF47BA">
        <w:rPr>
          <w:rFonts w:ascii="TimesNewRoman" w:eastAsia="TimesNewRoman" w:hAnsi="TimesNewRoman" w:cs="TimesNewRoman"/>
          <w:kern w:val="0"/>
          <w:sz w:val="22"/>
          <w:szCs w:val="18"/>
          <w:lang w:val="en-GB" w:eastAsia="de-DE"/>
        </w:rPr>
        <w:t>Figure 2: Effect of preceding and following word surprisal on filler particle occurrence in German, grouped by mode (original vs. interpreting), surprisal values are z-scored</w:t>
      </w:r>
    </w:p>
    <w:p w14:paraId="53A49DDA" w14:textId="77777777" w:rsidR="00194522" w:rsidRPr="00633DE7" w:rsidRDefault="00194522" w:rsidP="00633DE7">
      <w:pPr>
        <w:pStyle w:val="ListParagraph"/>
        <w:numPr>
          <w:ilvl w:val="1"/>
          <w:numId w:val="1"/>
        </w:numPr>
        <w:pBdr>
          <w:top w:val="nil"/>
          <w:left w:val="nil"/>
          <w:bottom w:val="nil"/>
          <w:right w:val="nil"/>
          <w:between w:val="nil"/>
        </w:pBdr>
        <w:suppressAutoHyphens w:val="0"/>
        <w:autoSpaceDE/>
        <w:autoSpaceDN/>
        <w:adjustRightInd/>
        <w:spacing w:before="280" w:after="280"/>
        <w:ind w:left="850" w:hanging="425"/>
        <w:contextualSpacing/>
        <w:jc w:val="both"/>
        <w:rPr>
          <w:rFonts w:eastAsia="Times New Roman"/>
          <w:i/>
          <w:kern w:val="0"/>
          <w:lang w:val="en-GB" w:eastAsia="ru-RU"/>
        </w:rPr>
      </w:pPr>
      <w:r w:rsidRPr="00633DE7">
        <w:rPr>
          <w:rFonts w:eastAsia="Times New Roman"/>
          <w:i/>
          <w:kern w:val="0"/>
          <w:lang w:val="en-GB" w:eastAsia="ru-RU"/>
        </w:rPr>
        <w:t xml:space="preserve">Discussion </w:t>
      </w:r>
    </w:p>
    <w:p w14:paraId="011E736A" w14:textId="77777777" w:rsidR="00775950" w:rsidRDefault="00194522" w:rsidP="00A72D06">
      <w:pPr>
        <w:jc w:val="both"/>
      </w:pPr>
      <w:r>
        <w:t>Overall, the findings confirm that</w:t>
      </w:r>
      <w:r w:rsidR="00CB34CA">
        <w:t xml:space="preserve"> the (un)predictability of the surrounding words (as captured with</w:t>
      </w:r>
      <w:r>
        <w:t xml:space="preserve"> surprisal</w:t>
      </w:r>
      <w:r w:rsidR="00CB34CA">
        <w:t>)</w:t>
      </w:r>
      <w:r>
        <w:t xml:space="preserve"> influences filler particle production in both German and English interpreting, extending findings from previous research on monolingual English to bilingual speech production in interpreting.</w:t>
      </w:r>
      <w:r w:rsidR="004E5A6C">
        <w:t xml:space="preserve"> </w:t>
      </w:r>
      <w:r>
        <w:t xml:space="preserve">More specifically, this result </w:t>
      </w:r>
      <w:r w:rsidR="00D51005">
        <w:t>is</w:t>
      </w:r>
      <w:r>
        <w:t xml:space="preserve"> more pronounced for following surprisal than for preceding surprisal</w:t>
      </w:r>
      <w:r w:rsidR="002441E4">
        <w:t xml:space="preserve">. Preceding surprisal </w:t>
      </w:r>
      <w:r w:rsidR="00D51005">
        <w:t>is</w:t>
      </w:r>
      <w:r w:rsidR="002441E4">
        <w:t xml:space="preserve"> significant for the English data, </w:t>
      </w:r>
      <w:r w:rsidR="002441E4">
        <w:lastRenderedPageBreak/>
        <w:t>replicating Dammalapati et al.</w:t>
      </w:r>
      <w:r w:rsidR="00BF3862">
        <w:t>’s</w:t>
      </w:r>
      <w:r w:rsidR="002441E4">
        <w:t xml:space="preserve"> (2019, 2021) findings. They interpreted the lowering in su</w:t>
      </w:r>
      <w:r w:rsidR="00CB34CA">
        <w:t>r</w:t>
      </w:r>
      <w:r w:rsidR="002441E4">
        <w:t xml:space="preserve">prisal before disfluencies as a strategy of the speaker to </w:t>
      </w:r>
      <w:r w:rsidR="004B3E48">
        <w:t xml:space="preserve">free up resources for </w:t>
      </w:r>
      <w:r w:rsidR="002441E4">
        <w:t xml:space="preserve">upcoming </w:t>
      </w:r>
      <w:r w:rsidR="004B3E48">
        <w:t xml:space="preserve">speech planning </w:t>
      </w:r>
      <w:r w:rsidR="002441E4">
        <w:t>difficulties.</w:t>
      </w:r>
      <w:r w:rsidR="004B3E48">
        <w:t xml:space="preserve"> </w:t>
      </w:r>
      <w:r w:rsidR="002441E4">
        <w:t xml:space="preserve">However, </w:t>
      </w:r>
      <w:r w:rsidR="004B3E48">
        <w:t xml:space="preserve">we do not see this effect in the German data. This could hint at cross-linguistic differences and should be investigated in more languages. </w:t>
      </w:r>
    </w:p>
    <w:p w14:paraId="52BA4100" w14:textId="77777777" w:rsidR="00775950" w:rsidRDefault="00286FFE" w:rsidP="00775950">
      <w:pPr>
        <w:ind w:firstLine="709"/>
        <w:jc w:val="both"/>
      </w:pPr>
      <w:r>
        <w:t>F</w:t>
      </w:r>
      <w:r w:rsidR="00194522">
        <w:t xml:space="preserve">ollowing </w:t>
      </w:r>
      <w:r>
        <w:t xml:space="preserve">word </w:t>
      </w:r>
      <w:r w:rsidR="00194522">
        <w:t xml:space="preserve">surprisal consistently demonstrates the strongest effect across both languages, with the highest estimates among all predictors, underscoring its significant role in filler particle </w:t>
      </w:r>
      <w:r w:rsidR="00BC691D">
        <w:t>occurrence</w:t>
      </w:r>
      <w:r w:rsidR="00194522">
        <w:t>.</w:t>
      </w:r>
      <w:r w:rsidR="00F6659C">
        <w:t xml:space="preserve"> </w:t>
      </w:r>
      <w:r w:rsidR="00F27A45">
        <w:t>This suggests that high surprisal words are at a planning disadvantage compared to low surprisal words, as their low predictability from the preceding context results in less pre-activation and more planning difficulty</w:t>
      </w:r>
      <w:r w:rsidR="00BC691D">
        <w:t>, as indicated by filler particle occurrence</w:t>
      </w:r>
      <w:r w:rsidR="00F27A45">
        <w:t xml:space="preserve">. </w:t>
      </w:r>
      <w:r w:rsidR="0032466B">
        <w:t>Huettig et al. (2022) describe pre-activation</w:t>
      </w:r>
      <w:r w:rsidR="00F27A45">
        <w:t xml:space="preserve"> through predictability</w:t>
      </w:r>
      <w:r w:rsidR="0032466B">
        <w:t xml:space="preserve"> in speech planning as a form of pattern completion: </w:t>
      </w:r>
      <w:r w:rsidR="00775950">
        <w:t>U</w:t>
      </w:r>
      <w:r w:rsidR="0032466B">
        <w:t>ttering the beginning of a sentence</w:t>
      </w:r>
      <w:r w:rsidR="00F27A45">
        <w:t xml:space="preserve"> or phrase</w:t>
      </w:r>
      <w:r w:rsidR="0032466B">
        <w:t xml:space="preserve"> activates possible continuations. The more constraining the context (lower surprisal), the greater the activation of lexical items and the easier lexical access. </w:t>
      </w:r>
      <w:r w:rsidR="00930D4F">
        <w:t>Conversely, the less constraining the context (higher surprisal), the lesser the activation of lexical items and the more taxing lexical access, as reflected in the higher probability of filler particle occurrence.</w:t>
      </w:r>
    </w:p>
    <w:p w14:paraId="74274E61" w14:textId="4A8B1297" w:rsidR="00194522" w:rsidRPr="00775950" w:rsidRDefault="00B0035F" w:rsidP="006E3159">
      <w:pPr>
        <w:ind w:firstLine="709"/>
        <w:contextualSpacing/>
        <w:jc w:val="both"/>
      </w:pPr>
      <w:r>
        <w:t>Taken together with findings from Hodzik &amp; Williams (2017)</w:t>
      </w:r>
      <w:r w:rsidR="004B3E48">
        <w:t xml:space="preserve">, </w:t>
      </w:r>
      <w:r>
        <w:t>Amos et al. (202</w:t>
      </w:r>
      <w:r w:rsidR="004B3E48">
        <w:t>2</w:t>
      </w:r>
      <w:r>
        <w:t>)</w:t>
      </w:r>
      <w:r w:rsidR="004B3E48">
        <w:t xml:space="preserve"> and Liu et al. (2022),</w:t>
      </w:r>
      <w:r>
        <w:t xml:space="preserve"> </w:t>
      </w:r>
      <w:r w:rsidR="00930D4F">
        <w:t xml:space="preserve">our findings </w:t>
      </w:r>
      <w:r>
        <w:t xml:space="preserve">suggest that </w:t>
      </w:r>
      <w:r w:rsidR="00846F94">
        <w:t xml:space="preserve">prediction in simultaneous interpreting takes place in both comprehension and speech planning, leading to activations in both source and target language. This </w:t>
      </w:r>
      <w:r w:rsidR="00184715">
        <w:t>could mean activation of more entries in both language</w:t>
      </w:r>
      <w:r w:rsidR="00B0484B">
        <w:t>s</w:t>
      </w:r>
      <w:r w:rsidR="00184715">
        <w:t xml:space="preserve"> and therefore weaker activation of these entries (Amos &amp; Pickering 2020), which</w:t>
      </w:r>
      <w:r w:rsidR="00846F94">
        <w:t xml:space="preserve"> could explain why surprisal has a weaker effect on filler particle occurrence for interpreters compared to original speakers in our </w:t>
      </w:r>
      <w:r w:rsidR="00B0484B">
        <w:t>German</w:t>
      </w:r>
      <w:r w:rsidR="00846F94">
        <w:t xml:space="preserve"> results. </w:t>
      </w:r>
      <w:r w:rsidR="00846F94" w:rsidRPr="00B0484B">
        <w:t xml:space="preserve">However, since this difference was not found for </w:t>
      </w:r>
      <w:r w:rsidR="00B0484B" w:rsidRPr="00B0484B">
        <w:t>English</w:t>
      </w:r>
      <w:r w:rsidR="002D4655">
        <w:t xml:space="preserve">, </w:t>
      </w:r>
      <w:r w:rsidR="00846F94" w:rsidRPr="00B0484B">
        <w:t xml:space="preserve">the effect of surprisal and prediction in simultaneous interpreting </w:t>
      </w:r>
      <w:r w:rsidR="002D4655">
        <w:t xml:space="preserve">may be language or language pair-specific and therefore </w:t>
      </w:r>
      <w:r w:rsidR="00930D4F">
        <w:t>should</w:t>
      </w:r>
      <w:r w:rsidR="00846F94" w:rsidRPr="00B0484B">
        <w:t xml:space="preserve"> be investigated in more languages.</w:t>
      </w:r>
    </w:p>
    <w:p w14:paraId="22F6E7AF" w14:textId="77777777" w:rsidR="00467E37" w:rsidRPr="00775950" w:rsidRDefault="00467E37" w:rsidP="00775950">
      <w:pPr>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775950">
        <w:rPr>
          <w:rFonts w:ascii="TimesNewRoman" w:eastAsia="TimesNewRoman" w:hAnsi="TimesNewRoman" w:cs="TimesNewRoman"/>
          <w:kern w:val="0"/>
          <w:sz w:val="22"/>
          <w:szCs w:val="18"/>
          <w:lang w:val="en-GB" w:eastAsia="de-DE"/>
        </w:rPr>
        <w:t>Table</w:t>
      </w:r>
      <w:r w:rsidR="005C7A7A" w:rsidRPr="00775950">
        <w:rPr>
          <w:rFonts w:ascii="TimesNewRoman" w:eastAsia="TimesNewRoman" w:hAnsi="TimesNewRoman" w:cs="TimesNewRoman"/>
          <w:kern w:val="0"/>
          <w:sz w:val="22"/>
          <w:szCs w:val="18"/>
          <w:lang w:val="en-GB" w:eastAsia="de-DE"/>
        </w:rPr>
        <w:t xml:space="preserve"> 5: List of most frequent words following filler particles, grouped by mode and language</w:t>
      </w:r>
    </w:p>
    <w:tbl>
      <w:tblPr>
        <w:tblW w:w="5000" w:type="pct"/>
        <w:tblLayout w:type="fixed"/>
        <w:tblCellMar>
          <w:left w:w="0" w:type="dxa"/>
          <w:right w:w="0" w:type="dxa"/>
        </w:tblCellMar>
        <w:tblLook w:val="0000" w:firstRow="0" w:lastRow="0" w:firstColumn="0" w:lastColumn="0" w:noHBand="0" w:noVBand="0"/>
      </w:tblPr>
      <w:tblGrid>
        <w:gridCol w:w="987"/>
        <w:gridCol w:w="1266"/>
        <w:gridCol w:w="1003"/>
        <w:gridCol w:w="1275"/>
        <w:gridCol w:w="1104"/>
        <w:gridCol w:w="1165"/>
        <w:gridCol w:w="992"/>
        <w:gridCol w:w="1224"/>
      </w:tblGrid>
      <w:tr w:rsidR="00194522" w14:paraId="2DC128E4" w14:textId="77777777" w:rsidTr="00B36A4F">
        <w:trPr>
          <w:trHeight w:val="699"/>
        </w:trPr>
        <w:tc>
          <w:tcPr>
            <w:tcW w:w="547"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7522F592" w14:textId="77777777" w:rsidR="00194522" w:rsidRPr="00467E37" w:rsidRDefault="00194522">
            <w:pPr>
              <w:spacing w:after="160" w:line="252" w:lineRule="auto"/>
              <w:jc w:val="center"/>
              <w:rPr>
                <w:i/>
              </w:rPr>
            </w:pPr>
            <w:r w:rsidRPr="00467E37">
              <w:rPr>
                <w:bCs/>
                <w:i/>
                <w:color w:val="000000"/>
                <w:sz w:val="22"/>
                <w:szCs w:val="22"/>
                <w:lang w:val="en-GB" w:eastAsia="en-GB"/>
              </w:rPr>
              <w:t>Original English</w:t>
            </w:r>
          </w:p>
        </w:tc>
        <w:tc>
          <w:tcPr>
            <w:tcW w:w="702"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5933C970" w14:textId="77777777" w:rsidR="00194522" w:rsidRPr="00467E37" w:rsidRDefault="00194522">
            <w:pPr>
              <w:spacing w:after="160" w:line="252" w:lineRule="auto"/>
              <w:jc w:val="center"/>
              <w:rPr>
                <w:i/>
              </w:rPr>
            </w:pPr>
            <w:r w:rsidRPr="00467E37">
              <w:rPr>
                <w:bCs/>
                <w:i/>
                <w:color w:val="000000"/>
                <w:sz w:val="22"/>
                <w:szCs w:val="22"/>
                <w:lang w:val="en-GB" w:eastAsia="en-GB"/>
              </w:rPr>
              <w:t>Frequency per 1,000 tokens</w:t>
            </w:r>
          </w:p>
        </w:tc>
        <w:tc>
          <w:tcPr>
            <w:tcW w:w="556"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32C3C101" w14:textId="77777777" w:rsidR="00194522" w:rsidRPr="00467E37" w:rsidRDefault="00194522">
            <w:pPr>
              <w:spacing w:after="160" w:line="252" w:lineRule="auto"/>
              <w:jc w:val="center"/>
              <w:rPr>
                <w:i/>
              </w:rPr>
            </w:pPr>
            <w:r w:rsidRPr="00467E37">
              <w:rPr>
                <w:bCs/>
                <w:i/>
                <w:color w:val="000000"/>
                <w:sz w:val="22"/>
                <w:szCs w:val="22"/>
                <w:lang w:val="en-GB" w:eastAsia="en-GB"/>
              </w:rPr>
              <w:t>English Interpreting</w:t>
            </w:r>
          </w:p>
        </w:tc>
        <w:tc>
          <w:tcPr>
            <w:tcW w:w="707"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1AD00BBF" w14:textId="77777777" w:rsidR="00194522" w:rsidRPr="00467E37" w:rsidRDefault="00194522">
            <w:pPr>
              <w:spacing w:after="160" w:line="252" w:lineRule="auto"/>
              <w:jc w:val="center"/>
              <w:rPr>
                <w:i/>
              </w:rPr>
            </w:pPr>
            <w:r w:rsidRPr="00467E37">
              <w:rPr>
                <w:bCs/>
                <w:i/>
                <w:color w:val="000000"/>
                <w:sz w:val="22"/>
                <w:szCs w:val="22"/>
                <w:lang w:val="en-GB" w:eastAsia="en-GB"/>
              </w:rPr>
              <w:t>Frequency per 1,000 tokens</w:t>
            </w:r>
          </w:p>
        </w:tc>
        <w:tc>
          <w:tcPr>
            <w:tcW w:w="612"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3A5F63B2" w14:textId="77777777" w:rsidR="00194522" w:rsidRPr="00467E37" w:rsidRDefault="00194522">
            <w:pPr>
              <w:spacing w:after="160" w:line="252" w:lineRule="auto"/>
              <w:jc w:val="center"/>
              <w:rPr>
                <w:i/>
              </w:rPr>
            </w:pPr>
            <w:r w:rsidRPr="00467E37">
              <w:rPr>
                <w:bCs/>
                <w:i/>
                <w:color w:val="000000"/>
                <w:sz w:val="22"/>
                <w:szCs w:val="22"/>
                <w:lang w:val="en-GB" w:eastAsia="en-GB"/>
              </w:rPr>
              <w:t xml:space="preserve">Original German </w:t>
            </w:r>
          </w:p>
        </w:tc>
        <w:tc>
          <w:tcPr>
            <w:tcW w:w="646"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78807E2D" w14:textId="77777777" w:rsidR="00194522" w:rsidRPr="00467E37" w:rsidRDefault="00194522">
            <w:pPr>
              <w:spacing w:after="160" w:line="252" w:lineRule="auto"/>
              <w:jc w:val="center"/>
              <w:rPr>
                <w:i/>
              </w:rPr>
            </w:pPr>
            <w:r w:rsidRPr="00467E37">
              <w:rPr>
                <w:bCs/>
                <w:i/>
                <w:color w:val="000000"/>
                <w:sz w:val="22"/>
                <w:szCs w:val="22"/>
                <w:lang w:val="en-GB" w:eastAsia="en-GB"/>
              </w:rPr>
              <w:t>Frequency per 1,000 tokens</w:t>
            </w:r>
          </w:p>
        </w:tc>
        <w:tc>
          <w:tcPr>
            <w:tcW w:w="550"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74756E5E" w14:textId="77777777" w:rsidR="00194522" w:rsidRPr="00467E37" w:rsidRDefault="00194522">
            <w:pPr>
              <w:spacing w:after="160" w:line="252" w:lineRule="auto"/>
              <w:jc w:val="center"/>
              <w:rPr>
                <w:i/>
              </w:rPr>
            </w:pPr>
            <w:r w:rsidRPr="00467E37">
              <w:rPr>
                <w:bCs/>
                <w:i/>
                <w:color w:val="000000"/>
                <w:sz w:val="22"/>
                <w:szCs w:val="22"/>
                <w:lang w:val="en-GB" w:eastAsia="en-GB"/>
              </w:rPr>
              <w:t xml:space="preserve">German Interpreting </w:t>
            </w:r>
          </w:p>
        </w:tc>
        <w:tc>
          <w:tcPr>
            <w:tcW w:w="679" w:type="pct"/>
            <w:tcBorders>
              <w:top w:val="single" w:sz="4" w:space="0" w:color="999999"/>
              <w:left w:val="single" w:sz="4" w:space="0" w:color="999999"/>
              <w:bottom w:val="single" w:sz="12" w:space="0" w:color="666666"/>
              <w:right w:val="single" w:sz="4" w:space="0" w:color="999999"/>
            </w:tcBorders>
            <w:tcMar>
              <w:left w:w="108" w:type="dxa"/>
              <w:right w:w="108" w:type="dxa"/>
            </w:tcMar>
          </w:tcPr>
          <w:p w14:paraId="58180D40" w14:textId="77777777" w:rsidR="00194522" w:rsidRPr="00467E37" w:rsidRDefault="00194522">
            <w:pPr>
              <w:spacing w:after="160" w:line="252" w:lineRule="auto"/>
              <w:jc w:val="center"/>
              <w:rPr>
                <w:i/>
              </w:rPr>
            </w:pPr>
            <w:r w:rsidRPr="00467E37">
              <w:rPr>
                <w:bCs/>
                <w:i/>
                <w:color w:val="000000"/>
                <w:sz w:val="22"/>
                <w:szCs w:val="22"/>
                <w:lang w:val="en-GB" w:eastAsia="en-GB"/>
              </w:rPr>
              <w:t>Frequency per 1,000 tokens</w:t>
            </w:r>
          </w:p>
        </w:tc>
      </w:tr>
      <w:tr w:rsidR="00194522" w14:paraId="7A14F184" w14:textId="77777777" w:rsidTr="00B36A4F">
        <w:trPr>
          <w:trHeight w:val="113"/>
        </w:trPr>
        <w:tc>
          <w:tcPr>
            <w:tcW w:w="54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64A8818" w14:textId="77777777" w:rsidR="00194522" w:rsidRDefault="00194522">
            <w:pPr>
              <w:spacing w:after="160" w:line="252" w:lineRule="auto"/>
              <w:jc w:val="center"/>
            </w:pPr>
            <w:r>
              <w:rPr>
                <w:color w:val="000000"/>
                <w:sz w:val="22"/>
                <w:szCs w:val="22"/>
                <w:lang w:val="en-GB" w:eastAsia="en-GB"/>
              </w:rPr>
              <w:t>the</w:t>
            </w:r>
          </w:p>
        </w:tc>
        <w:tc>
          <w:tcPr>
            <w:tcW w:w="70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5453F5AE" w14:textId="77777777" w:rsidR="00194522" w:rsidRDefault="00194522">
            <w:pPr>
              <w:spacing w:after="160" w:line="252" w:lineRule="auto"/>
              <w:jc w:val="center"/>
            </w:pPr>
            <w:r>
              <w:rPr>
                <w:color w:val="000000"/>
                <w:sz w:val="22"/>
                <w:szCs w:val="22"/>
                <w:lang w:val="de-DE" w:eastAsia="en-GB"/>
              </w:rPr>
              <w:t>46.39</w:t>
            </w:r>
          </w:p>
        </w:tc>
        <w:tc>
          <w:tcPr>
            <w:tcW w:w="55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40502CE" w14:textId="74F32351" w:rsidR="00194522" w:rsidRDefault="00FF1205">
            <w:pPr>
              <w:spacing w:after="160" w:line="252" w:lineRule="auto"/>
              <w:jc w:val="center"/>
            </w:pPr>
            <w:r>
              <w:rPr>
                <w:color w:val="000000"/>
                <w:sz w:val="22"/>
                <w:szCs w:val="22"/>
                <w:lang w:val="en-GB" w:eastAsia="en-GB"/>
              </w:rPr>
              <w:t>the</w:t>
            </w:r>
          </w:p>
        </w:tc>
        <w:tc>
          <w:tcPr>
            <w:tcW w:w="70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F497692" w14:textId="77777777" w:rsidR="00194522" w:rsidRDefault="00194522">
            <w:pPr>
              <w:spacing w:after="160" w:line="252" w:lineRule="auto"/>
              <w:jc w:val="center"/>
            </w:pPr>
            <w:r>
              <w:rPr>
                <w:color w:val="000000"/>
                <w:sz w:val="22"/>
                <w:szCs w:val="22"/>
                <w:lang w:val="de-DE" w:eastAsia="en-GB"/>
              </w:rPr>
              <w:t>35.04</w:t>
            </w:r>
          </w:p>
        </w:tc>
        <w:tc>
          <w:tcPr>
            <w:tcW w:w="61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0056A1CC" w14:textId="4E88A809" w:rsidR="00194522" w:rsidRDefault="00FF1205">
            <w:pPr>
              <w:spacing w:after="160" w:line="252" w:lineRule="auto"/>
              <w:jc w:val="center"/>
            </w:pPr>
            <w:r>
              <w:rPr>
                <w:color w:val="000000"/>
                <w:sz w:val="22"/>
                <w:szCs w:val="22"/>
                <w:lang w:val="de-DE" w:eastAsia="en-GB"/>
              </w:rPr>
              <w:t>die</w:t>
            </w:r>
          </w:p>
        </w:tc>
        <w:tc>
          <w:tcPr>
            <w:tcW w:w="64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1689D206" w14:textId="77777777" w:rsidR="00194522" w:rsidRDefault="00194522">
            <w:pPr>
              <w:jc w:val="center"/>
            </w:pPr>
            <w:r>
              <w:rPr>
                <w:sz w:val="22"/>
                <w:szCs w:val="22"/>
              </w:rPr>
              <w:t>22.74</w:t>
            </w:r>
          </w:p>
        </w:tc>
        <w:tc>
          <w:tcPr>
            <w:tcW w:w="550"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404AEB86" w14:textId="77777777" w:rsidR="00194522" w:rsidRDefault="00194522">
            <w:pPr>
              <w:spacing w:after="160" w:line="252" w:lineRule="auto"/>
              <w:jc w:val="center"/>
            </w:pPr>
            <w:r>
              <w:rPr>
                <w:color w:val="000000"/>
                <w:sz w:val="22"/>
                <w:szCs w:val="22"/>
                <w:lang w:val="de-DE" w:eastAsia="en-GB"/>
              </w:rPr>
              <w:t>die</w:t>
            </w:r>
          </w:p>
        </w:tc>
        <w:tc>
          <w:tcPr>
            <w:tcW w:w="679"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153A567F" w14:textId="77777777" w:rsidR="00194522" w:rsidRDefault="00194522">
            <w:pPr>
              <w:jc w:val="center"/>
            </w:pPr>
            <w:r>
              <w:rPr>
                <w:sz w:val="22"/>
                <w:szCs w:val="22"/>
              </w:rPr>
              <w:t>24.50</w:t>
            </w:r>
          </w:p>
        </w:tc>
      </w:tr>
      <w:tr w:rsidR="00194522" w14:paraId="29420AA7" w14:textId="77777777" w:rsidTr="00B36A4F">
        <w:trPr>
          <w:trHeight w:val="113"/>
        </w:trPr>
        <w:tc>
          <w:tcPr>
            <w:tcW w:w="54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10825BAD" w14:textId="77777777" w:rsidR="00194522" w:rsidRDefault="00194522">
            <w:pPr>
              <w:spacing w:after="160" w:line="252" w:lineRule="auto"/>
              <w:jc w:val="center"/>
            </w:pPr>
            <w:r>
              <w:rPr>
                <w:color w:val="000000"/>
                <w:sz w:val="22"/>
                <w:szCs w:val="22"/>
                <w:lang w:val="en-GB" w:eastAsia="en-GB"/>
              </w:rPr>
              <w:t>and</w:t>
            </w:r>
          </w:p>
        </w:tc>
        <w:tc>
          <w:tcPr>
            <w:tcW w:w="70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403C619" w14:textId="77777777" w:rsidR="00194522" w:rsidRDefault="00194522">
            <w:pPr>
              <w:spacing w:after="160" w:line="252" w:lineRule="auto"/>
              <w:jc w:val="center"/>
            </w:pPr>
            <w:r>
              <w:rPr>
                <w:color w:val="000000"/>
                <w:sz w:val="22"/>
                <w:szCs w:val="22"/>
                <w:lang w:val="de-DE" w:eastAsia="en-GB"/>
              </w:rPr>
              <w:t>25.73</w:t>
            </w:r>
          </w:p>
        </w:tc>
        <w:tc>
          <w:tcPr>
            <w:tcW w:w="55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4FD3AD82" w14:textId="4FCD3A7B" w:rsidR="00194522" w:rsidRDefault="00FF1205">
            <w:pPr>
              <w:spacing w:after="160" w:line="252" w:lineRule="auto"/>
              <w:jc w:val="center"/>
            </w:pPr>
            <w:r>
              <w:rPr>
                <w:color w:val="000000"/>
                <w:sz w:val="22"/>
                <w:szCs w:val="22"/>
                <w:lang w:val="en-GB" w:eastAsia="en-GB"/>
              </w:rPr>
              <w:t>to</w:t>
            </w:r>
          </w:p>
        </w:tc>
        <w:tc>
          <w:tcPr>
            <w:tcW w:w="70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06B43AF5" w14:textId="77777777" w:rsidR="00194522" w:rsidRDefault="00194522">
            <w:pPr>
              <w:spacing w:after="160" w:line="252" w:lineRule="auto"/>
              <w:jc w:val="center"/>
            </w:pPr>
            <w:r>
              <w:rPr>
                <w:color w:val="000000"/>
                <w:sz w:val="22"/>
                <w:szCs w:val="22"/>
                <w:lang w:val="de-DE" w:eastAsia="en-GB"/>
              </w:rPr>
              <w:t>21.01</w:t>
            </w:r>
          </w:p>
        </w:tc>
        <w:tc>
          <w:tcPr>
            <w:tcW w:w="61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4B467D9A" w14:textId="752F51DB" w:rsidR="00194522" w:rsidRDefault="00FF1205">
            <w:pPr>
              <w:spacing w:after="160" w:line="252" w:lineRule="auto"/>
              <w:jc w:val="center"/>
            </w:pPr>
            <w:r>
              <w:rPr>
                <w:color w:val="000000"/>
                <w:sz w:val="22"/>
                <w:szCs w:val="22"/>
                <w:lang w:val="de-DE" w:eastAsia="en-GB"/>
              </w:rPr>
              <w:t>der</w:t>
            </w:r>
          </w:p>
        </w:tc>
        <w:tc>
          <w:tcPr>
            <w:tcW w:w="64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A4D6A6A" w14:textId="77777777" w:rsidR="00194522" w:rsidRDefault="00194522">
            <w:pPr>
              <w:jc w:val="center"/>
            </w:pPr>
            <w:r>
              <w:rPr>
                <w:sz w:val="22"/>
                <w:szCs w:val="22"/>
              </w:rPr>
              <w:t>19.75</w:t>
            </w:r>
          </w:p>
        </w:tc>
        <w:tc>
          <w:tcPr>
            <w:tcW w:w="550"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6F84CCF" w14:textId="77777777" w:rsidR="00194522" w:rsidRDefault="00194522">
            <w:pPr>
              <w:spacing w:after="160" w:line="252" w:lineRule="auto"/>
              <w:jc w:val="center"/>
            </w:pPr>
            <w:r>
              <w:rPr>
                <w:color w:val="000000"/>
                <w:sz w:val="22"/>
                <w:szCs w:val="22"/>
                <w:lang w:val="de-DE" w:eastAsia="en-GB"/>
              </w:rPr>
              <w:t>und</w:t>
            </w:r>
          </w:p>
        </w:tc>
        <w:tc>
          <w:tcPr>
            <w:tcW w:w="679"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EA7750B" w14:textId="77777777" w:rsidR="00194522" w:rsidRDefault="00194522">
            <w:pPr>
              <w:jc w:val="center"/>
            </w:pPr>
            <w:r>
              <w:rPr>
                <w:sz w:val="22"/>
                <w:szCs w:val="22"/>
              </w:rPr>
              <w:t>20.94</w:t>
            </w:r>
          </w:p>
        </w:tc>
      </w:tr>
      <w:tr w:rsidR="00194522" w14:paraId="5DBD3B0A" w14:textId="77777777" w:rsidTr="00B36A4F">
        <w:trPr>
          <w:trHeight w:val="113"/>
        </w:trPr>
        <w:tc>
          <w:tcPr>
            <w:tcW w:w="54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59F729F" w14:textId="77777777" w:rsidR="00194522" w:rsidRDefault="00194522">
            <w:pPr>
              <w:spacing w:after="160" w:line="252" w:lineRule="auto"/>
              <w:jc w:val="center"/>
            </w:pPr>
            <w:r>
              <w:rPr>
                <w:color w:val="000000"/>
                <w:sz w:val="22"/>
                <w:szCs w:val="22"/>
                <w:lang w:val="en-GB" w:eastAsia="en-GB"/>
              </w:rPr>
              <w:t>to</w:t>
            </w:r>
          </w:p>
        </w:tc>
        <w:tc>
          <w:tcPr>
            <w:tcW w:w="70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0FD2251" w14:textId="77777777" w:rsidR="00194522" w:rsidRDefault="00194522">
            <w:pPr>
              <w:spacing w:after="160" w:line="252" w:lineRule="auto"/>
              <w:jc w:val="center"/>
            </w:pPr>
            <w:r>
              <w:rPr>
                <w:color w:val="000000"/>
                <w:sz w:val="22"/>
                <w:szCs w:val="22"/>
                <w:lang w:val="de-DE" w:eastAsia="en-GB"/>
              </w:rPr>
              <w:t>25.68</w:t>
            </w:r>
          </w:p>
        </w:tc>
        <w:tc>
          <w:tcPr>
            <w:tcW w:w="55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A1A4E1F" w14:textId="29A62DC4" w:rsidR="00194522" w:rsidRDefault="00FF1205">
            <w:pPr>
              <w:spacing w:after="160" w:line="252" w:lineRule="auto"/>
              <w:jc w:val="center"/>
            </w:pPr>
            <w:r>
              <w:rPr>
                <w:color w:val="000000"/>
                <w:sz w:val="22"/>
                <w:szCs w:val="22"/>
                <w:lang w:val="en-GB" w:eastAsia="en-GB"/>
              </w:rPr>
              <w:t>and</w:t>
            </w:r>
          </w:p>
        </w:tc>
        <w:tc>
          <w:tcPr>
            <w:tcW w:w="70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5E33ED27" w14:textId="77777777" w:rsidR="00194522" w:rsidRDefault="00194522">
            <w:pPr>
              <w:spacing w:after="160" w:line="252" w:lineRule="auto"/>
              <w:jc w:val="center"/>
            </w:pPr>
            <w:r>
              <w:rPr>
                <w:color w:val="000000"/>
                <w:sz w:val="22"/>
                <w:szCs w:val="22"/>
                <w:lang w:val="de-DE" w:eastAsia="en-GB"/>
              </w:rPr>
              <w:t>20.05</w:t>
            </w:r>
          </w:p>
        </w:tc>
        <w:tc>
          <w:tcPr>
            <w:tcW w:w="61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091DCE9B" w14:textId="6AD4B22A" w:rsidR="00194522" w:rsidRDefault="00FF1205">
            <w:pPr>
              <w:spacing w:after="160" w:line="252" w:lineRule="auto"/>
              <w:jc w:val="center"/>
            </w:pPr>
            <w:r>
              <w:rPr>
                <w:color w:val="000000"/>
                <w:sz w:val="22"/>
                <w:szCs w:val="22"/>
                <w:lang w:val="de-DE" w:eastAsia="en-GB"/>
              </w:rPr>
              <w:t>und</w:t>
            </w:r>
          </w:p>
        </w:tc>
        <w:tc>
          <w:tcPr>
            <w:tcW w:w="64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578BD731" w14:textId="77777777" w:rsidR="00194522" w:rsidRDefault="00194522">
            <w:pPr>
              <w:jc w:val="center"/>
            </w:pPr>
            <w:r>
              <w:rPr>
                <w:sz w:val="22"/>
                <w:szCs w:val="22"/>
              </w:rPr>
              <w:t>19.23</w:t>
            </w:r>
          </w:p>
        </w:tc>
        <w:tc>
          <w:tcPr>
            <w:tcW w:w="550"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2ACB4633" w14:textId="77777777" w:rsidR="00194522" w:rsidRDefault="00194522">
            <w:pPr>
              <w:spacing w:after="160" w:line="252" w:lineRule="auto"/>
              <w:jc w:val="center"/>
            </w:pPr>
            <w:r>
              <w:rPr>
                <w:color w:val="000000"/>
                <w:sz w:val="22"/>
                <w:szCs w:val="22"/>
                <w:lang w:val="de-DE" w:eastAsia="en-GB"/>
              </w:rPr>
              <w:t>der</w:t>
            </w:r>
          </w:p>
        </w:tc>
        <w:tc>
          <w:tcPr>
            <w:tcW w:w="679"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5350CC5F" w14:textId="77777777" w:rsidR="00194522" w:rsidRDefault="00194522">
            <w:pPr>
              <w:jc w:val="center"/>
            </w:pPr>
            <w:r>
              <w:rPr>
                <w:sz w:val="22"/>
                <w:szCs w:val="22"/>
              </w:rPr>
              <w:t>15.34</w:t>
            </w:r>
          </w:p>
        </w:tc>
      </w:tr>
      <w:tr w:rsidR="00194522" w14:paraId="6EA26BA8" w14:textId="77777777" w:rsidTr="00B36A4F">
        <w:trPr>
          <w:trHeight w:val="113"/>
        </w:trPr>
        <w:tc>
          <w:tcPr>
            <w:tcW w:w="54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F8EE95E" w14:textId="77777777" w:rsidR="00194522" w:rsidRDefault="00194522">
            <w:pPr>
              <w:spacing w:after="160" w:line="252" w:lineRule="auto"/>
              <w:jc w:val="center"/>
            </w:pPr>
            <w:r>
              <w:rPr>
                <w:color w:val="000000"/>
                <w:sz w:val="22"/>
                <w:szCs w:val="22"/>
                <w:lang w:val="en-GB" w:eastAsia="en-GB"/>
              </w:rPr>
              <w:t>of</w:t>
            </w:r>
          </w:p>
        </w:tc>
        <w:tc>
          <w:tcPr>
            <w:tcW w:w="70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89B82DA" w14:textId="77777777" w:rsidR="00194522" w:rsidRDefault="00194522">
            <w:pPr>
              <w:spacing w:after="160" w:line="252" w:lineRule="auto"/>
              <w:jc w:val="center"/>
            </w:pPr>
            <w:r>
              <w:rPr>
                <w:color w:val="000000"/>
                <w:sz w:val="22"/>
                <w:szCs w:val="22"/>
                <w:lang w:val="de-DE" w:eastAsia="en-GB"/>
              </w:rPr>
              <w:t>23.62</w:t>
            </w:r>
          </w:p>
        </w:tc>
        <w:tc>
          <w:tcPr>
            <w:tcW w:w="55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0F7DEE1" w14:textId="4B9DCC99" w:rsidR="00194522" w:rsidRDefault="00FF1205">
            <w:pPr>
              <w:spacing w:after="160" w:line="252" w:lineRule="auto"/>
              <w:jc w:val="center"/>
            </w:pPr>
            <w:r>
              <w:rPr>
                <w:color w:val="000000"/>
                <w:sz w:val="22"/>
                <w:szCs w:val="22"/>
                <w:lang w:val="en-GB" w:eastAsia="en-GB"/>
              </w:rPr>
              <w:t>of</w:t>
            </w:r>
          </w:p>
        </w:tc>
        <w:tc>
          <w:tcPr>
            <w:tcW w:w="70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02E36FB" w14:textId="77777777" w:rsidR="00194522" w:rsidRDefault="00194522">
            <w:pPr>
              <w:spacing w:after="160" w:line="252" w:lineRule="auto"/>
              <w:jc w:val="center"/>
            </w:pPr>
            <w:r>
              <w:rPr>
                <w:color w:val="000000"/>
                <w:sz w:val="22"/>
                <w:szCs w:val="22"/>
                <w:lang w:val="de-DE" w:eastAsia="en-GB"/>
              </w:rPr>
              <w:t>16.92</w:t>
            </w:r>
          </w:p>
        </w:tc>
        <w:tc>
          <w:tcPr>
            <w:tcW w:w="61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7FFFB78" w14:textId="28684172" w:rsidR="00194522" w:rsidRDefault="00FF1205">
            <w:pPr>
              <w:spacing w:after="160" w:line="252" w:lineRule="auto"/>
              <w:jc w:val="center"/>
            </w:pPr>
            <w:r>
              <w:rPr>
                <w:color w:val="000000"/>
                <w:sz w:val="22"/>
                <w:szCs w:val="22"/>
                <w:lang w:val="de-DE" w:eastAsia="en-GB"/>
              </w:rPr>
              <w:t>in</w:t>
            </w:r>
          </w:p>
        </w:tc>
        <w:tc>
          <w:tcPr>
            <w:tcW w:w="64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25F24F4" w14:textId="77777777" w:rsidR="00194522" w:rsidRDefault="00194522">
            <w:pPr>
              <w:jc w:val="center"/>
            </w:pPr>
            <w:r>
              <w:rPr>
                <w:sz w:val="22"/>
                <w:szCs w:val="22"/>
              </w:rPr>
              <w:t>14.99</w:t>
            </w:r>
          </w:p>
        </w:tc>
        <w:tc>
          <w:tcPr>
            <w:tcW w:w="550"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07196FF3" w14:textId="77777777" w:rsidR="00194522" w:rsidRDefault="00194522">
            <w:pPr>
              <w:spacing w:after="160" w:line="252" w:lineRule="auto"/>
              <w:jc w:val="center"/>
            </w:pPr>
            <w:r>
              <w:rPr>
                <w:color w:val="000000"/>
                <w:sz w:val="22"/>
                <w:szCs w:val="22"/>
                <w:lang w:val="de-DE" w:eastAsia="en-GB"/>
              </w:rPr>
              <w:t>in</w:t>
            </w:r>
          </w:p>
        </w:tc>
        <w:tc>
          <w:tcPr>
            <w:tcW w:w="679"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5E85F71" w14:textId="77777777" w:rsidR="00194522" w:rsidRDefault="00194522">
            <w:pPr>
              <w:jc w:val="center"/>
            </w:pPr>
            <w:r>
              <w:rPr>
                <w:sz w:val="22"/>
                <w:szCs w:val="22"/>
              </w:rPr>
              <w:t>13.01</w:t>
            </w:r>
          </w:p>
        </w:tc>
      </w:tr>
      <w:tr w:rsidR="00194522" w14:paraId="539D26F2" w14:textId="77777777" w:rsidTr="00B36A4F">
        <w:trPr>
          <w:trHeight w:val="113"/>
        </w:trPr>
        <w:tc>
          <w:tcPr>
            <w:tcW w:w="54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80904BD" w14:textId="77777777" w:rsidR="00194522" w:rsidRDefault="00194522">
            <w:pPr>
              <w:spacing w:after="160" w:line="252" w:lineRule="auto"/>
              <w:jc w:val="center"/>
            </w:pPr>
            <w:proofErr w:type="spellStart"/>
            <w:r>
              <w:rPr>
                <w:color w:val="000000"/>
                <w:sz w:val="22"/>
                <w:szCs w:val="22"/>
                <w:lang w:val="de-DE" w:eastAsia="en-GB"/>
              </w:rPr>
              <w:t>that</w:t>
            </w:r>
            <w:proofErr w:type="spellEnd"/>
          </w:p>
        </w:tc>
        <w:tc>
          <w:tcPr>
            <w:tcW w:w="70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3D07B87A" w14:textId="77777777" w:rsidR="00194522" w:rsidRDefault="00194522">
            <w:pPr>
              <w:spacing w:line="252" w:lineRule="auto"/>
              <w:jc w:val="center"/>
            </w:pPr>
            <w:r>
              <w:rPr>
                <w:color w:val="000000"/>
                <w:sz w:val="22"/>
                <w:szCs w:val="22"/>
                <w:lang w:val="de-DE" w:eastAsia="en-GB"/>
              </w:rPr>
              <w:t>18.05</w:t>
            </w:r>
          </w:p>
        </w:tc>
        <w:tc>
          <w:tcPr>
            <w:tcW w:w="55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C3CF6C9" w14:textId="2E9D7FC5" w:rsidR="00194522" w:rsidRDefault="00FF1205">
            <w:pPr>
              <w:spacing w:after="160" w:line="252" w:lineRule="auto"/>
              <w:jc w:val="center"/>
            </w:pPr>
            <w:proofErr w:type="spellStart"/>
            <w:r>
              <w:rPr>
                <w:color w:val="000000"/>
                <w:sz w:val="22"/>
                <w:szCs w:val="22"/>
                <w:lang w:val="de-DE" w:eastAsia="en-GB"/>
              </w:rPr>
              <w:t>that</w:t>
            </w:r>
            <w:proofErr w:type="spellEnd"/>
          </w:p>
        </w:tc>
        <w:tc>
          <w:tcPr>
            <w:tcW w:w="707"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9D46E62" w14:textId="77777777" w:rsidR="00194522" w:rsidRDefault="00194522">
            <w:pPr>
              <w:spacing w:after="160" w:line="252" w:lineRule="auto"/>
              <w:jc w:val="center"/>
            </w:pPr>
            <w:r>
              <w:rPr>
                <w:color w:val="000000"/>
                <w:sz w:val="22"/>
                <w:szCs w:val="22"/>
                <w:lang w:val="de-DE" w:eastAsia="en-GB"/>
              </w:rPr>
              <w:t>13.61</w:t>
            </w:r>
          </w:p>
        </w:tc>
        <w:tc>
          <w:tcPr>
            <w:tcW w:w="612"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659B9F0F" w14:textId="4053E53D" w:rsidR="00194522" w:rsidRDefault="00FF1205">
            <w:pPr>
              <w:spacing w:after="160" w:line="252" w:lineRule="auto"/>
              <w:jc w:val="center"/>
            </w:pPr>
            <w:r>
              <w:rPr>
                <w:color w:val="000000"/>
                <w:sz w:val="22"/>
                <w:szCs w:val="22"/>
                <w:lang w:val="de-DE" w:eastAsia="en-GB"/>
              </w:rPr>
              <w:t>dem</w:t>
            </w:r>
          </w:p>
        </w:tc>
        <w:tc>
          <w:tcPr>
            <w:tcW w:w="646"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1E31ED39" w14:textId="77777777" w:rsidR="00194522" w:rsidRDefault="00194522">
            <w:pPr>
              <w:jc w:val="center"/>
            </w:pPr>
            <w:r>
              <w:rPr>
                <w:sz w:val="22"/>
                <w:szCs w:val="22"/>
              </w:rPr>
              <w:t>9.55</w:t>
            </w:r>
          </w:p>
        </w:tc>
        <w:tc>
          <w:tcPr>
            <w:tcW w:w="550"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7C667753" w14:textId="77777777" w:rsidR="00194522" w:rsidRDefault="00194522">
            <w:pPr>
              <w:spacing w:after="160" w:line="252" w:lineRule="auto"/>
              <w:jc w:val="center"/>
            </w:pPr>
            <w:proofErr w:type="gramStart"/>
            <w:r>
              <w:rPr>
                <w:color w:val="000000"/>
                <w:sz w:val="22"/>
                <w:szCs w:val="22"/>
                <w:lang w:val="de-DE" w:eastAsia="en-GB"/>
              </w:rPr>
              <w:t>das</w:t>
            </w:r>
            <w:proofErr w:type="gramEnd"/>
          </w:p>
        </w:tc>
        <w:tc>
          <w:tcPr>
            <w:tcW w:w="679" w:type="pct"/>
            <w:tcBorders>
              <w:top w:val="single" w:sz="4" w:space="0" w:color="999999"/>
              <w:left w:val="single" w:sz="4" w:space="0" w:color="999999"/>
              <w:bottom w:val="single" w:sz="4" w:space="0" w:color="999999"/>
              <w:right w:val="single" w:sz="4" w:space="0" w:color="999999"/>
            </w:tcBorders>
            <w:tcMar>
              <w:left w:w="108" w:type="dxa"/>
              <w:right w:w="108" w:type="dxa"/>
            </w:tcMar>
          </w:tcPr>
          <w:p w14:paraId="01FCA045" w14:textId="77777777" w:rsidR="00194522" w:rsidRDefault="00194522">
            <w:pPr>
              <w:jc w:val="center"/>
            </w:pPr>
            <w:r>
              <w:rPr>
                <w:sz w:val="22"/>
                <w:szCs w:val="22"/>
              </w:rPr>
              <w:t>12.49</w:t>
            </w:r>
          </w:p>
        </w:tc>
      </w:tr>
    </w:tbl>
    <w:p w14:paraId="0AA36D19" w14:textId="1D5DFBFB" w:rsidR="00D37296" w:rsidRDefault="00D37296" w:rsidP="007A74FD">
      <w:pPr>
        <w:spacing w:before="240"/>
        <w:ind w:firstLine="709"/>
        <w:jc w:val="both"/>
        <w:rPr>
          <w:rFonts w:eastAsia="Times New Roman"/>
          <w:lang w:eastAsia="ru-RU"/>
        </w:rPr>
      </w:pPr>
      <w:r w:rsidRPr="00B36A4F">
        <w:t>Since the surprisal of the following word seemed to have a considerable effect on filler</w:t>
      </w:r>
      <w:r>
        <w:rPr>
          <w:lang w:val="en-GB"/>
        </w:rPr>
        <w:t xml:space="preserve"> particle production in both German and English, we decided to take a closer look at the following context of filler </w:t>
      </w:r>
      <w:r w:rsidRPr="00260D91">
        <w:rPr>
          <w:lang w:val="en-GB"/>
        </w:rPr>
        <w:t xml:space="preserve">particles. Table 5 shows that the most frequent words following filler particles are articles, prepositions and conjunctions. This is in itself not surprising since filler particles are known to appear at phrase boundaries (e.g. Goldman-Eisler 1968; Schneider 2014). However, literature suggests differences in retrieval of function and content </w:t>
      </w:r>
      <w:r w:rsidRPr="00930D4F">
        <w:rPr>
          <w:lang w:val="en-GB"/>
        </w:rPr>
        <w:t xml:space="preserve">words (Bell et al. 2009; </w:t>
      </w:r>
      <w:r w:rsidRPr="00930D4F">
        <w:t xml:space="preserve">Boye </w:t>
      </w:r>
      <w:r>
        <w:t>&amp;</w:t>
      </w:r>
      <w:r w:rsidRPr="00930D4F">
        <w:t xml:space="preserve"> Harder 2012; </w:t>
      </w:r>
      <w:r w:rsidRPr="00930D4F">
        <w:rPr>
          <w:lang w:val="en-GB"/>
        </w:rPr>
        <w:t xml:space="preserve">Lange et al. 2017; </w:t>
      </w:r>
      <w:proofErr w:type="spellStart"/>
      <w:r w:rsidRPr="00930D4F">
        <w:rPr>
          <w:lang w:val="en-GB"/>
        </w:rPr>
        <w:t>Seifart</w:t>
      </w:r>
      <w:proofErr w:type="spellEnd"/>
      <w:r w:rsidRPr="00930D4F">
        <w:rPr>
          <w:lang w:val="en-GB"/>
        </w:rPr>
        <w:t xml:space="preserve"> et al.</w:t>
      </w:r>
      <w:r>
        <w:rPr>
          <w:lang w:val="en-GB"/>
        </w:rPr>
        <w:t xml:space="preserve"> </w:t>
      </w:r>
      <w:r w:rsidRPr="00930D4F">
        <w:rPr>
          <w:lang w:val="en-GB"/>
        </w:rPr>
        <w:t>2018) and</w:t>
      </w:r>
      <w:r w:rsidRPr="00260D91">
        <w:rPr>
          <w:lang w:val="en-GB"/>
        </w:rPr>
        <w:t xml:space="preserve"> surprisal of function words tends to be lower than surprisal of content words. Since the retrieval of function words is probably not the problem but rather the retrieval of the next upcoming content word, (see </w:t>
      </w:r>
      <w:r w:rsidRPr="00260D91">
        <w:rPr>
          <w:lang w:val="en-GB"/>
        </w:rPr>
        <w:lastRenderedPageBreak/>
        <w:t>Example 3), we</w:t>
      </w:r>
      <w:r>
        <w:rPr>
          <w:lang w:val="en-GB"/>
        </w:rPr>
        <w:t xml:space="preserve"> conducted a second study where we compared the surprisal of the next upcoming content word as a predictor of filler particles to the surprisal of the directly following function word. </w:t>
      </w:r>
    </w:p>
    <w:p w14:paraId="3B3016E1" w14:textId="524A6221" w:rsidR="00194522" w:rsidRPr="00633DE7" w:rsidRDefault="00194522" w:rsidP="00633DE7">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Study 2 – following and preceding surprisal</w:t>
      </w:r>
    </w:p>
    <w:p w14:paraId="3EEA91E7" w14:textId="133ED464" w:rsidR="00194522" w:rsidRPr="00405ADC" w:rsidRDefault="00194522">
      <w:pPr>
        <w:jc w:val="both"/>
        <w:rPr>
          <w:lang w:val="en-GB"/>
        </w:rPr>
      </w:pPr>
      <w:r>
        <w:rPr>
          <w:lang w:val="en-GB"/>
        </w:rPr>
        <w:t>In</w:t>
      </w:r>
      <w:r w:rsidR="00AC2FFF">
        <w:rPr>
          <w:lang w:val="en-GB"/>
        </w:rPr>
        <w:t xml:space="preserve"> </w:t>
      </w:r>
      <w:r w:rsidR="002D4655">
        <w:rPr>
          <w:lang w:val="en-GB"/>
        </w:rPr>
        <w:t>Section 5.1</w:t>
      </w:r>
      <w:r w:rsidR="006E3159">
        <w:rPr>
          <w:lang w:val="en-GB"/>
        </w:rPr>
        <w:t>.</w:t>
      </w:r>
      <w:r>
        <w:rPr>
          <w:lang w:val="en-GB"/>
        </w:rPr>
        <w:t xml:space="preserve">, the analysis focuses on the comparison between surprisal of the next content word and surprisal of the directly following </w:t>
      </w:r>
      <w:r w:rsidR="00CB34CA">
        <w:rPr>
          <w:lang w:val="en-GB"/>
        </w:rPr>
        <w:t xml:space="preserve">function </w:t>
      </w:r>
      <w:r>
        <w:rPr>
          <w:lang w:val="en-GB"/>
        </w:rPr>
        <w:t>word as predictors for filler particle occurrence</w:t>
      </w:r>
      <w:r w:rsidRPr="006121BE">
        <w:rPr>
          <w:lang w:val="en-GB"/>
        </w:rPr>
        <w:t xml:space="preserve">. </w:t>
      </w:r>
      <w:r w:rsidR="00B0484B">
        <w:rPr>
          <w:lang w:val="en-GB"/>
        </w:rPr>
        <w:t xml:space="preserve">To do this, we create a model that only contains </w:t>
      </w:r>
      <w:r w:rsidR="006B41E5">
        <w:rPr>
          <w:lang w:val="en-GB"/>
        </w:rPr>
        <w:t>words and filler particles that are followed by function words (</w:t>
      </w:r>
      <w:r w:rsidR="006B41E5">
        <w:t xml:space="preserve">conjunctions, particles, determiners, prepositions, auxiliaries and pronouns) and compare the coefficients </w:t>
      </w:r>
      <w:r w:rsidR="00405ADC">
        <w:t xml:space="preserve">of the directly following function word and the next content word. </w:t>
      </w:r>
      <w:r w:rsidR="00CB34CA">
        <w:rPr>
          <w:color w:val="000000"/>
        </w:rPr>
        <w:t>As explained in Section 3.2</w:t>
      </w:r>
      <w:r w:rsidR="006E3159">
        <w:rPr>
          <w:color w:val="000000"/>
        </w:rPr>
        <w:t>.</w:t>
      </w:r>
      <w:r w:rsidR="00CB34CA">
        <w:rPr>
          <w:color w:val="000000"/>
        </w:rPr>
        <w:t xml:space="preserve">, occurrences of filler particles and potential placements directly followed by a content word were excluded. </w:t>
      </w:r>
      <w:r w:rsidR="006B41E5">
        <w:rPr>
          <w:lang w:val="en-GB"/>
        </w:rPr>
        <w:t>Furthermore, we</w:t>
      </w:r>
      <w:r w:rsidR="00100B56" w:rsidRPr="006121BE">
        <w:rPr>
          <w:lang w:val="en-GB"/>
        </w:rPr>
        <w:t xml:space="preserve"> conduct model comparisons, comparing the full model with </w:t>
      </w:r>
      <w:r w:rsidRPr="006121BE">
        <w:rPr>
          <w:lang w:val="en-GB"/>
        </w:rPr>
        <w:t>both surprisal measures</w:t>
      </w:r>
      <w:r w:rsidR="00537F1E" w:rsidRPr="006121BE">
        <w:rPr>
          <w:lang w:val="en-GB"/>
        </w:rPr>
        <w:t xml:space="preserve">, </w:t>
      </w:r>
      <w:r w:rsidRPr="006121BE">
        <w:rPr>
          <w:lang w:val="en-GB"/>
        </w:rPr>
        <w:t>once to a model without directly following</w:t>
      </w:r>
      <w:r w:rsidR="00CB34CA">
        <w:rPr>
          <w:lang w:val="en-GB"/>
        </w:rPr>
        <w:t xml:space="preserve"> function</w:t>
      </w:r>
      <w:r w:rsidRPr="006121BE">
        <w:rPr>
          <w:lang w:val="en-GB"/>
        </w:rPr>
        <w:t xml:space="preserve"> word surprisal and once to a model without next content word surprisal.</w:t>
      </w:r>
      <w:r>
        <w:rPr>
          <w:lang w:val="en-GB"/>
        </w:rPr>
        <w:t xml:space="preserve"> Additional </w:t>
      </w:r>
      <w:r w:rsidR="006B41E5">
        <w:rPr>
          <w:lang w:val="en-GB"/>
        </w:rPr>
        <w:t>control variables</w:t>
      </w:r>
      <w:r>
        <w:rPr>
          <w:lang w:val="en-GB"/>
        </w:rPr>
        <w:t xml:space="preserve"> (preceding surprisal, length, frequency) are shown in the results table for the sake of </w:t>
      </w:r>
      <w:r w:rsidR="006E3159">
        <w:rPr>
          <w:lang w:val="en-GB"/>
        </w:rPr>
        <w:t>completeness but</w:t>
      </w:r>
      <w:r>
        <w:rPr>
          <w:lang w:val="en-GB"/>
        </w:rPr>
        <w:t xml:space="preserve"> will not be addressed specifically.</w:t>
      </w:r>
    </w:p>
    <w:p w14:paraId="47EC0E6E" w14:textId="77777777" w:rsidR="00194522" w:rsidRPr="00633DE7" w:rsidRDefault="00194522" w:rsidP="00633DE7">
      <w:pPr>
        <w:pStyle w:val="ListParagraph"/>
        <w:numPr>
          <w:ilvl w:val="1"/>
          <w:numId w:val="1"/>
        </w:numPr>
        <w:pBdr>
          <w:top w:val="nil"/>
          <w:left w:val="nil"/>
          <w:bottom w:val="nil"/>
          <w:right w:val="nil"/>
          <w:between w:val="nil"/>
        </w:pBdr>
        <w:suppressAutoHyphens w:val="0"/>
        <w:autoSpaceDE/>
        <w:autoSpaceDN/>
        <w:adjustRightInd/>
        <w:spacing w:before="280" w:after="280"/>
        <w:ind w:left="850" w:hanging="425"/>
        <w:jc w:val="both"/>
        <w:rPr>
          <w:rFonts w:eastAsia="Times New Roman"/>
          <w:i/>
          <w:kern w:val="0"/>
          <w:lang w:val="en-GB" w:eastAsia="ru-RU"/>
        </w:rPr>
      </w:pPr>
      <w:r w:rsidRPr="00633DE7">
        <w:rPr>
          <w:rFonts w:eastAsia="Times New Roman"/>
          <w:i/>
          <w:kern w:val="0"/>
          <w:lang w:val="en-GB" w:eastAsia="ru-RU"/>
        </w:rPr>
        <w:t xml:space="preserve">Results </w:t>
      </w:r>
    </w:p>
    <w:p w14:paraId="45F25EB0" w14:textId="77777777" w:rsidR="00194522" w:rsidRPr="00633DE7" w:rsidRDefault="00194522" w:rsidP="00633DE7">
      <w:pPr>
        <w:pStyle w:val="ListParagraph"/>
        <w:numPr>
          <w:ilvl w:val="2"/>
          <w:numId w:val="1"/>
        </w:numPr>
        <w:suppressAutoHyphens w:val="0"/>
        <w:autoSpaceDE/>
        <w:autoSpaceDN/>
        <w:adjustRightInd/>
        <w:spacing w:before="280" w:line="259" w:lineRule="auto"/>
        <w:ind w:left="1417"/>
        <w:jc w:val="both"/>
        <w:rPr>
          <w:rFonts w:asciiTheme="majorBidi" w:eastAsiaTheme="minorHAnsi" w:hAnsiTheme="majorBidi" w:cstheme="majorBidi"/>
          <w:i/>
          <w:iCs/>
          <w:kern w:val="0"/>
          <w:lang w:val="en-GB" w:eastAsia="en-US"/>
        </w:rPr>
      </w:pPr>
      <w:r w:rsidRPr="00633DE7">
        <w:rPr>
          <w:rFonts w:asciiTheme="majorBidi" w:eastAsiaTheme="minorHAnsi" w:hAnsiTheme="majorBidi" w:cstheme="majorBidi"/>
          <w:i/>
          <w:iCs/>
          <w:kern w:val="0"/>
          <w:lang w:val="en-GB" w:eastAsia="en-US"/>
        </w:rPr>
        <w:t>English model</w:t>
      </w:r>
    </w:p>
    <w:p w14:paraId="7E275FC6" w14:textId="5F252E78" w:rsidR="005C7A7A" w:rsidRDefault="005C7A7A" w:rsidP="005C7A7A">
      <w:pPr>
        <w:pStyle w:val="Subtitle"/>
        <w:jc w:val="both"/>
        <w:rPr>
          <w:b w:val="0"/>
          <w:bCs w:val="0"/>
          <w:lang w:val="en-GB"/>
        </w:rPr>
      </w:pPr>
      <w:r w:rsidRPr="005507D1">
        <w:rPr>
          <w:b w:val="0"/>
          <w:bCs w:val="0"/>
          <w:lang w:val="en-GB"/>
        </w:rPr>
        <w:t>Table 6 shows the results for the fixed effects of the full model with both following word surprisal predictors along with control variables for the English data</w:t>
      </w:r>
      <w:r w:rsidR="00B957EC">
        <w:rPr>
          <w:b w:val="0"/>
          <w:bCs w:val="0"/>
          <w:lang w:val="en-GB"/>
        </w:rPr>
        <w:t>,</w:t>
      </w:r>
      <w:r w:rsidRPr="005507D1">
        <w:rPr>
          <w:b w:val="0"/>
          <w:bCs w:val="0"/>
          <w:lang w:val="en-GB"/>
        </w:rPr>
        <w:t xml:space="preserve"> and </w:t>
      </w:r>
      <w:r w:rsidR="00260D91" w:rsidRPr="005507D1">
        <w:rPr>
          <w:b w:val="0"/>
          <w:bCs w:val="0"/>
          <w:lang w:val="en-GB"/>
        </w:rPr>
        <w:t>F</w:t>
      </w:r>
      <w:r w:rsidRPr="005507D1">
        <w:rPr>
          <w:b w:val="0"/>
          <w:bCs w:val="0"/>
          <w:lang w:val="en-GB"/>
        </w:rPr>
        <w:t xml:space="preserve">igure </w:t>
      </w:r>
      <w:r w:rsidR="00260D91" w:rsidRPr="005507D1">
        <w:rPr>
          <w:b w:val="0"/>
          <w:bCs w:val="0"/>
          <w:lang w:val="en-GB"/>
        </w:rPr>
        <w:t>3</w:t>
      </w:r>
      <w:r w:rsidRPr="005507D1">
        <w:rPr>
          <w:b w:val="0"/>
          <w:bCs w:val="0"/>
          <w:lang w:val="en-GB"/>
        </w:rPr>
        <w:t xml:space="preserve"> depicts the effects of both following word surprisal predictors and their interactions with mode. Different to what we expected, both directly following word surprisal and next content word surprisal significantly influence the likelihood of filler particle occurrence. </w:t>
      </w:r>
      <w:bookmarkStart w:id="31" w:name="_Hlk184414984"/>
      <w:r w:rsidRPr="005507D1">
        <w:rPr>
          <w:b w:val="0"/>
          <w:bCs w:val="0"/>
          <w:lang w:val="en-GB"/>
        </w:rPr>
        <w:t>Focus</w:t>
      </w:r>
      <w:r w:rsidR="00DD179C">
        <w:rPr>
          <w:b w:val="0"/>
          <w:bCs w:val="0"/>
          <w:lang w:val="en-GB"/>
        </w:rPr>
        <w:t>s</w:t>
      </w:r>
      <w:r w:rsidRPr="005507D1">
        <w:rPr>
          <w:b w:val="0"/>
          <w:bCs w:val="0"/>
          <w:lang w:val="en-GB"/>
        </w:rPr>
        <w:t>ing on the estimates, we see that the surprisal of the directly following word has a stronger positive effect on filler particle occurrence than the surprisal of the next following content word</w:t>
      </w:r>
      <w:r w:rsidR="00861826">
        <w:rPr>
          <w:b w:val="0"/>
          <w:bCs w:val="0"/>
          <w:lang w:val="en-GB"/>
        </w:rPr>
        <w:t>. This can be seen in the steeper slope for directly following word surprisal i</w:t>
      </w:r>
      <w:r w:rsidR="009A660B">
        <w:rPr>
          <w:b w:val="0"/>
          <w:bCs w:val="0"/>
          <w:lang w:val="en-GB"/>
        </w:rPr>
        <w:t>n Figure 3</w:t>
      </w:r>
      <w:r w:rsidRPr="005507D1">
        <w:rPr>
          <w:b w:val="0"/>
          <w:bCs w:val="0"/>
          <w:lang w:val="en-GB"/>
        </w:rPr>
        <w:t xml:space="preserve">. </w:t>
      </w:r>
      <w:bookmarkEnd w:id="31"/>
      <w:r w:rsidRPr="005507D1">
        <w:rPr>
          <w:b w:val="0"/>
          <w:bCs w:val="0"/>
          <w:lang w:val="en-GB"/>
        </w:rPr>
        <w:t>Shrout &amp; Yip</w:t>
      </w:r>
      <w:r w:rsidR="00DD179C">
        <w:rPr>
          <w:b w:val="0"/>
          <w:bCs w:val="0"/>
          <w:lang w:val="en-GB"/>
        </w:rPr>
        <w:noBreakHyphen/>
      </w:r>
      <w:proofErr w:type="spellStart"/>
      <w:r w:rsidRPr="005507D1">
        <w:rPr>
          <w:b w:val="0"/>
          <w:bCs w:val="0"/>
          <w:lang w:val="en-GB"/>
        </w:rPr>
        <w:t>Bannicq</w:t>
      </w:r>
      <w:proofErr w:type="spellEnd"/>
      <w:r w:rsidRPr="005507D1">
        <w:rPr>
          <w:b w:val="0"/>
          <w:bCs w:val="0"/>
          <w:lang w:val="en-GB"/>
        </w:rPr>
        <w:t> (2017)</w:t>
      </w:r>
      <w:r>
        <w:rPr>
          <w:b w:val="0"/>
          <w:bCs w:val="0"/>
          <w:lang w:val="en-GB"/>
        </w:rPr>
        <w:t xml:space="preserve"> highlight that traditional regression model outputs do not indicate whether two coefficients differ significantly from one another, underscoring the importance of conducting specific tests (see also </w:t>
      </w:r>
      <w:bookmarkStart w:id="32" w:name="_Hlk208235057"/>
      <w:r>
        <w:rPr>
          <w:b w:val="0"/>
          <w:bCs w:val="0"/>
          <w:lang w:val="en-GB"/>
        </w:rPr>
        <w:t>Gelman &amp; Stern 2006</w:t>
      </w:r>
      <w:bookmarkEnd w:id="32"/>
      <w:r>
        <w:rPr>
          <w:b w:val="0"/>
          <w:bCs w:val="0"/>
          <w:lang w:val="en-GB"/>
        </w:rPr>
        <w:t xml:space="preserve">). </w:t>
      </w:r>
      <w:r w:rsidR="00CB405A">
        <w:rPr>
          <w:b w:val="0"/>
          <w:bCs w:val="0"/>
          <w:lang w:val="en-GB"/>
        </w:rPr>
        <w:t xml:space="preserve">We tested the difference between the two coefficients using the </w:t>
      </w:r>
      <w:proofErr w:type="spellStart"/>
      <w:r w:rsidR="00CB405A" w:rsidRPr="00CB405A">
        <w:rPr>
          <w:b w:val="0"/>
          <w:bCs w:val="0"/>
          <w:lang w:val="en-GB"/>
        </w:rPr>
        <w:t>linearHypothesis</w:t>
      </w:r>
      <w:proofErr w:type="spellEnd"/>
      <w:r w:rsidR="00CB405A">
        <w:rPr>
          <w:b w:val="0"/>
          <w:bCs w:val="0"/>
          <w:lang w:val="en-GB"/>
        </w:rPr>
        <w:t xml:space="preserve">() function of the </w:t>
      </w:r>
      <w:r w:rsidR="00CB405A" w:rsidRPr="00CB405A">
        <w:rPr>
          <w:b w:val="0"/>
          <w:bCs w:val="0"/>
          <w:lang w:val="en-GB"/>
        </w:rPr>
        <w:t>car</w:t>
      </w:r>
      <w:r w:rsidR="00CB405A">
        <w:rPr>
          <w:b w:val="0"/>
          <w:bCs w:val="0"/>
          <w:lang w:val="en-GB"/>
        </w:rPr>
        <w:t xml:space="preserve"> package in R</w:t>
      </w:r>
      <w:r w:rsidR="00CB405A" w:rsidRPr="00CB405A">
        <w:rPr>
          <w:b w:val="0"/>
          <w:bCs w:val="0"/>
          <w:lang w:val="en-GB"/>
        </w:rPr>
        <w:t xml:space="preserve"> (Fox &amp; Weisberg</w:t>
      </w:r>
      <w:r w:rsidR="00AF0F9D">
        <w:rPr>
          <w:b w:val="0"/>
          <w:bCs w:val="0"/>
          <w:lang w:val="en-GB"/>
        </w:rPr>
        <w:t> </w:t>
      </w:r>
      <w:r w:rsidR="00CB405A" w:rsidRPr="00CB405A">
        <w:rPr>
          <w:b w:val="0"/>
          <w:bCs w:val="0"/>
          <w:lang w:val="en-GB"/>
        </w:rPr>
        <w:t>201</w:t>
      </w:r>
      <w:r w:rsidR="009F2259">
        <w:rPr>
          <w:b w:val="0"/>
          <w:bCs w:val="0"/>
          <w:lang w:val="en-GB"/>
        </w:rPr>
        <w:t>9)</w:t>
      </w:r>
      <w:r w:rsidR="00CB405A">
        <w:rPr>
          <w:b w:val="0"/>
          <w:bCs w:val="0"/>
          <w:lang w:val="en-GB"/>
        </w:rPr>
        <w:t xml:space="preserve">. </w:t>
      </w:r>
      <w:r>
        <w:rPr>
          <w:b w:val="0"/>
          <w:bCs w:val="0"/>
          <w:lang w:val="en-GB"/>
        </w:rPr>
        <w:t xml:space="preserve">This revealed a significant difference between the two </w:t>
      </w:r>
      <w:r w:rsidR="00861826">
        <w:rPr>
          <w:b w:val="0"/>
          <w:bCs w:val="0"/>
          <w:lang w:val="en-GB"/>
        </w:rPr>
        <w:t xml:space="preserve">following surprisal </w:t>
      </w:r>
      <w:r>
        <w:rPr>
          <w:b w:val="0"/>
          <w:bCs w:val="0"/>
          <w:lang w:val="en-GB"/>
        </w:rPr>
        <w:t>estimates (p</w:t>
      </w:r>
      <w:r w:rsidR="00D56E5F">
        <w:rPr>
          <w:b w:val="0"/>
          <w:bCs w:val="0"/>
          <w:lang w:val="en-GB"/>
        </w:rPr>
        <w:t> </w:t>
      </w:r>
      <w:r>
        <w:rPr>
          <w:b w:val="0"/>
          <w:bCs w:val="0"/>
          <w:lang w:val="en-GB"/>
        </w:rPr>
        <w:t>&lt;</w:t>
      </w:r>
      <w:r w:rsidR="00D56E5F">
        <w:rPr>
          <w:b w:val="0"/>
          <w:bCs w:val="0"/>
          <w:lang w:val="en-GB"/>
        </w:rPr>
        <w:t> </w:t>
      </w:r>
      <w:r>
        <w:rPr>
          <w:b w:val="0"/>
          <w:bCs w:val="0"/>
          <w:lang w:val="en-GB"/>
        </w:rPr>
        <w:t xml:space="preserve">0.0001). The direction of the difference runs counter our expectations since we expected the surprisal of the next content word to be a </w:t>
      </w:r>
      <w:r w:rsidR="00A01E95">
        <w:rPr>
          <w:b w:val="0"/>
          <w:bCs w:val="0"/>
          <w:lang w:val="en-GB"/>
        </w:rPr>
        <w:t>more meaningful</w:t>
      </w:r>
      <w:r>
        <w:rPr>
          <w:b w:val="0"/>
          <w:bCs w:val="0"/>
          <w:lang w:val="en-GB"/>
        </w:rPr>
        <w:t xml:space="preserve"> predictor of filler particles than the</w:t>
      </w:r>
      <w:r w:rsidR="00A01E95">
        <w:rPr>
          <w:b w:val="0"/>
          <w:bCs w:val="0"/>
          <w:lang w:val="en-GB"/>
        </w:rPr>
        <w:t xml:space="preserve"> surprisal of the</w:t>
      </w:r>
      <w:r>
        <w:rPr>
          <w:b w:val="0"/>
          <w:bCs w:val="0"/>
          <w:lang w:val="en-GB"/>
        </w:rPr>
        <w:t xml:space="preserve"> directly following word</w:t>
      </w:r>
      <w:r w:rsidR="00861826">
        <w:rPr>
          <w:b w:val="0"/>
          <w:bCs w:val="0"/>
          <w:lang w:val="en-GB"/>
        </w:rPr>
        <w:t>, but it is the other way around</w:t>
      </w:r>
      <w:r>
        <w:rPr>
          <w:b w:val="0"/>
          <w:bCs w:val="0"/>
          <w:lang w:val="en-GB"/>
        </w:rPr>
        <w:t xml:space="preserve">. </w:t>
      </w:r>
    </w:p>
    <w:p w14:paraId="0AF4A1A4" w14:textId="49E56819" w:rsidR="00CE10C6" w:rsidRDefault="00CE10C6" w:rsidP="00C9356F">
      <w:pPr>
        <w:pStyle w:val="Subtitle"/>
        <w:ind w:firstLine="708"/>
        <w:jc w:val="both"/>
        <w:rPr>
          <w:b w:val="0"/>
          <w:bCs w:val="0"/>
          <w:lang w:val="en-GB"/>
        </w:rPr>
      </w:pPr>
      <w:r>
        <w:rPr>
          <w:b w:val="0"/>
          <w:bCs w:val="0"/>
          <w:lang w:val="en-GB"/>
        </w:rPr>
        <w:t xml:space="preserve">Next, we discuss the model comparisons. As we expected, a likelihood ratio test of the model including both surprisal measures against a model without next content word surprisal reveals a significant difference between the </w:t>
      </w:r>
      <w:r w:rsidRPr="009A660B">
        <w:rPr>
          <w:b w:val="0"/>
          <w:bCs w:val="0"/>
          <w:lang w:val="en-GB"/>
        </w:rPr>
        <w:t>models (χ²(1) = 17.922, p &lt; 0.001</w:t>
      </w:r>
      <w:r>
        <w:rPr>
          <w:b w:val="0"/>
          <w:bCs w:val="0"/>
          <w:lang w:val="en-GB"/>
        </w:rPr>
        <w:t xml:space="preserve">), indicating that next content word surprisal adds relevant information to the model. However, against our expectations, a likelihood ratio test of the model including both surprisal measures against the model without directly following word surprisal also reveals a significant difference between the </w:t>
      </w:r>
      <w:r w:rsidRPr="009A660B">
        <w:rPr>
          <w:b w:val="0"/>
          <w:bCs w:val="0"/>
          <w:lang w:val="en-GB"/>
        </w:rPr>
        <w:t>models (χ²(1) = 147.17, p &lt; 0.0001).</w:t>
      </w:r>
      <w:r>
        <w:rPr>
          <w:b w:val="0"/>
          <w:bCs w:val="0"/>
          <w:lang w:val="en-GB"/>
        </w:rPr>
        <w:t xml:space="preserve"> This indicates that both surprisal measures of the following context of filler particles contribute uniquely to the model and have separate effects. Notably, this outcome contradicts our initial expectation, as we assumed that both measures </w:t>
      </w:r>
      <w:r>
        <w:rPr>
          <w:b w:val="0"/>
          <w:bCs w:val="0"/>
          <w:lang w:val="en-GB"/>
        </w:rPr>
        <w:lastRenderedPageBreak/>
        <w:t xml:space="preserve">reflect the same underlying phenomenon but that content word surprisal would emerge as the superior measure. </w:t>
      </w:r>
    </w:p>
    <w:p w14:paraId="609CFBB1" w14:textId="77777777" w:rsidR="00CE10C6" w:rsidRDefault="00CE10C6" w:rsidP="00CE10C6">
      <w:pPr>
        <w:pStyle w:val="Subtitle"/>
        <w:ind w:firstLine="708"/>
        <w:jc w:val="both"/>
        <w:rPr>
          <w:b w:val="0"/>
        </w:rPr>
      </w:pPr>
      <w:r w:rsidRPr="003561DB">
        <w:rPr>
          <w:b w:val="0"/>
        </w:rPr>
        <w:t xml:space="preserve">To explain these results, we take a closer look at the distributions of the surprisal values of the directly following words per word class (cf. Figure 4). Comparing content and function words, it is apparent that content words have higher surprisal values in general. Among content words, those following filler particles display notably higher surprisal values compared to those that do not follow filler particles. This aligns with our expectations. However, a similar trend emerges for function words: both the box and median surprisal values are higher for function words following filler particles than for those not following them. This could explain the regression results as it seems like that, regardless of word class, words following filler particles have higher surprisal.  </w:t>
      </w:r>
    </w:p>
    <w:p w14:paraId="68FD30B6" w14:textId="725D1588" w:rsidR="00D37296" w:rsidRPr="0064770A" w:rsidRDefault="00CE10C6" w:rsidP="0064770A">
      <w:pPr>
        <w:pStyle w:val="Subtitle"/>
        <w:ind w:firstLine="708"/>
        <w:jc w:val="both"/>
        <w:rPr>
          <w:b w:val="0"/>
        </w:rPr>
      </w:pPr>
      <w:r w:rsidRPr="00F60CCC">
        <w:rPr>
          <w:b w:val="0"/>
        </w:rPr>
        <w:t>Table 6 also shows that neither the interaction between mode and directly following function word surprisal nor the interaction between mode and next content word surprisal is significant. This indicates there is no difference in the effect in interpreting compared to original speeches</w:t>
      </w:r>
    </w:p>
    <w:p w14:paraId="56EF64F1" w14:textId="0FB4FE7D" w:rsidR="00467E37" w:rsidRPr="00D56E5F" w:rsidRDefault="005C7A7A" w:rsidP="00D56E5F">
      <w:pPr>
        <w:keepNext/>
        <w:keepLines/>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D56E5F">
        <w:rPr>
          <w:rFonts w:ascii="TimesNewRoman" w:eastAsia="TimesNewRoman" w:hAnsi="TimesNewRoman" w:cs="TimesNewRoman"/>
          <w:kern w:val="0"/>
          <w:sz w:val="22"/>
          <w:szCs w:val="18"/>
          <w:lang w:val="en-GB" w:eastAsia="de-DE"/>
        </w:rPr>
        <w:t>Table 6: Parameter estimates for the English data for the fixed effects</w:t>
      </w:r>
      <w:r w:rsidR="0064770A">
        <w:rPr>
          <w:rFonts w:ascii="TimesNewRoman" w:eastAsia="TimesNewRoman" w:hAnsi="TimesNewRoman" w:cs="TimesNewRoman"/>
          <w:kern w:val="0"/>
          <w:sz w:val="22"/>
          <w:szCs w:val="18"/>
          <w:lang w:val="en-GB" w:eastAsia="de-DE"/>
        </w:rPr>
        <w:t>;</w:t>
      </w:r>
      <w:r w:rsidRPr="00D56E5F">
        <w:rPr>
          <w:rFonts w:ascii="TimesNewRoman" w:eastAsia="TimesNewRoman" w:hAnsi="TimesNewRoman" w:cs="TimesNewRoman"/>
          <w:kern w:val="0"/>
          <w:sz w:val="22"/>
          <w:szCs w:val="18"/>
          <w:lang w:val="en-GB" w:eastAsia="de-DE"/>
        </w:rPr>
        <w:t xml:space="preserve"> significant effects are marked with an asterisk (*)</w:t>
      </w:r>
    </w:p>
    <w:tbl>
      <w:tblPr>
        <w:tblW w:w="5000" w:type="pct"/>
        <w:tblCellMar>
          <w:left w:w="0" w:type="dxa"/>
          <w:right w:w="0" w:type="dxa"/>
        </w:tblCellMar>
        <w:tblLook w:val="0000" w:firstRow="0" w:lastRow="0" w:firstColumn="0" w:lastColumn="0" w:noHBand="0" w:noVBand="0"/>
      </w:tblPr>
      <w:tblGrid>
        <w:gridCol w:w="3493"/>
        <w:gridCol w:w="1377"/>
        <w:gridCol w:w="1383"/>
        <w:gridCol w:w="1385"/>
        <w:gridCol w:w="1388"/>
      </w:tblGrid>
      <w:tr w:rsidR="00194522" w14:paraId="4A95440E" w14:textId="77777777" w:rsidTr="006A3FAF">
        <w:tc>
          <w:tcPr>
            <w:tcW w:w="1935" w:type="pct"/>
            <w:tcBorders>
              <w:top w:val="single" w:sz="12" w:space="0" w:color="000000"/>
              <w:left w:val="nil"/>
              <w:bottom w:val="single" w:sz="6" w:space="0" w:color="000000"/>
              <w:right w:val="nil"/>
            </w:tcBorders>
            <w:tcMar>
              <w:left w:w="108" w:type="dxa"/>
              <w:right w:w="108" w:type="dxa"/>
            </w:tcMar>
          </w:tcPr>
          <w:p w14:paraId="390064A4" w14:textId="77777777" w:rsidR="00194522" w:rsidRDefault="00194522">
            <w:pPr>
              <w:jc w:val="both"/>
            </w:pPr>
            <w:r>
              <w:rPr>
                <w:i/>
                <w:iCs/>
                <w:sz w:val="22"/>
                <w:szCs w:val="22"/>
                <w:lang w:val="en-GB"/>
              </w:rPr>
              <w:t>Predictor</w:t>
            </w:r>
          </w:p>
        </w:tc>
        <w:tc>
          <w:tcPr>
            <w:tcW w:w="763" w:type="pct"/>
            <w:tcBorders>
              <w:top w:val="single" w:sz="12" w:space="0" w:color="000000"/>
              <w:left w:val="nil"/>
              <w:bottom w:val="single" w:sz="6" w:space="0" w:color="000000"/>
              <w:right w:val="nil"/>
            </w:tcBorders>
            <w:tcMar>
              <w:left w:w="108" w:type="dxa"/>
              <w:right w:w="108" w:type="dxa"/>
            </w:tcMar>
          </w:tcPr>
          <w:p w14:paraId="5F21C16A" w14:textId="77777777" w:rsidR="00194522" w:rsidRDefault="00194522">
            <w:pPr>
              <w:jc w:val="both"/>
            </w:pPr>
            <w:r>
              <w:rPr>
                <w:bCs/>
                <w:i/>
                <w:iCs/>
                <w:color w:val="000000"/>
                <w:sz w:val="22"/>
                <w:szCs w:val="22"/>
                <w:lang w:eastAsia="en-GB"/>
              </w:rPr>
              <w:t xml:space="preserve">Estimate </w:t>
            </w:r>
          </w:p>
        </w:tc>
        <w:tc>
          <w:tcPr>
            <w:tcW w:w="766" w:type="pct"/>
            <w:tcBorders>
              <w:top w:val="single" w:sz="12" w:space="0" w:color="000000"/>
              <w:left w:val="nil"/>
              <w:bottom w:val="single" w:sz="6" w:space="0" w:color="000000"/>
              <w:right w:val="nil"/>
            </w:tcBorders>
            <w:tcMar>
              <w:left w:w="108" w:type="dxa"/>
              <w:right w:w="108" w:type="dxa"/>
            </w:tcMar>
          </w:tcPr>
          <w:p w14:paraId="2D05F78B" w14:textId="77777777" w:rsidR="00194522" w:rsidRDefault="00194522">
            <w:pPr>
              <w:jc w:val="both"/>
            </w:pPr>
            <w:r>
              <w:rPr>
                <w:i/>
                <w:iCs/>
                <w:sz w:val="22"/>
                <w:szCs w:val="22"/>
                <w:lang w:val="en-GB"/>
              </w:rPr>
              <w:t>Standard error</w:t>
            </w:r>
          </w:p>
        </w:tc>
        <w:tc>
          <w:tcPr>
            <w:tcW w:w="767" w:type="pct"/>
            <w:tcBorders>
              <w:top w:val="single" w:sz="12" w:space="0" w:color="000000"/>
              <w:left w:val="nil"/>
              <w:bottom w:val="single" w:sz="6" w:space="0" w:color="000000"/>
              <w:right w:val="nil"/>
            </w:tcBorders>
            <w:tcMar>
              <w:left w:w="108" w:type="dxa"/>
              <w:right w:w="108" w:type="dxa"/>
            </w:tcMar>
          </w:tcPr>
          <w:p w14:paraId="58F668E2" w14:textId="77777777" w:rsidR="00194522" w:rsidRDefault="00194522">
            <w:pPr>
              <w:jc w:val="both"/>
            </w:pPr>
            <w:r>
              <w:rPr>
                <w:i/>
                <w:iCs/>
                <w:sz w:val="22"/>
                <w:szCs w:val="22"/>
                <w:lang w:val="en-GB"/>
              </w:rPr>
              <w:t>Z value</w:t>
            </w:r>
          </w:p>
        </w:tc>
        <w:tc>
          <w:tcPr>
            <w:tcW w:w="769" w:type="pct"/>
            <w:tcBorders>
              <w:top w:val="single" w:sz="12" w:space="0" w:color="000000"/>
              <w:left w:val="nil"/>
              <w:bottom w:val="single" w:sz="6" w:space="0" w:color="000000"/>
              <w:right w:val="nil"/>
            </w:tcBorders>
            <w:tcMar>
              <w:left w:w="108" w:type="dxa"/>
              <w:right w:w="108" w:type="dxa"/>
            </w:tcMar>
          </w:tcPr>
          <w:p w14:paraId="00229AB2" w14:textId="77777777" w:rsidR="00194522" w:rsidRDefault="00194522">
            <w:pPr>
              <w:jc w:val="both"/>
            </w:pPr>
            <w:r>
              <w:rPr>
                <w:i/>
                <w:iCs/>
                <w:sz w:val="22"/>
                <w:szCs w:val="22"/>
                <w:lang w:val="en-GB"/>
              </w:rPr>
              <w:t>p-value</w:t>
            </w:r>
          </w:p>
        </w:tc>
      </w:tr>
      <w:tr w:rsidR="00587C3D" w14:paraId="39409771" w14:textId="77777777" w:rsidTr="001721EA">
        <w:tc>
          <w:tcPr>
            <w:tcW w:w="1935" w:type="pct"/>
            <w:tcBorders>
              <w:top w:val="nil"/>
              <w:left w:val="nil"/>
              <w:bottom w:val="nil"/>
              <w:right w:val="nil"/>
            </w:tcBorders>
            <w:tcMar>
              <w:left w:w="108" w:type="dxa"/>
              <w:right w:w="108" w:type="dxa"/>
            </w:tcMar>
          </w:tcPr>
          <w:p w14:paraId="5B609910" w14:textId="77777777" w:rsidR="00587C3D" w:rsidRDefault="00587C3D" w:rsidP="00587C3D">
            <w:pPr>
              <w:jc w:val="both"/>
            </w:pPr>
            <w:r>
              <w:rPr>
                <w:color w:val="000000"/>
                <w:sz w:val="22"/>
                <w:szCs w:val="22"/>
                <w:lang w:eastAsia="en-GB"/>
              </w:rPr>
              <w:t>Intercept</w:t>
            </w:r>
          </w:p>
        </w:tc>
        <w:tc>
          <w:tcPr>
            <w:tcW w:w="763" w:type="pct"/>
            <w:tcBorders>
              <w:top w:val="nil"/>
              <w:left w:val="nil"/>
              <w:bottom w:val="nil"/>
              <w:right w:val="nil"/>
            </w:tcBorders>
            <w:tcMar>
              <w:left w:w="108" w:type="dxa"/>
              <w:right w:w="108" w:type="dxa"/>
            </w:tcMar>
          </w:tcPr>
          <w:p w14:paraId="23DCEA15" w14:textId="77777777" w:rsidR="00587C3D" w:rsidRPr="001721EA" w:rsidRDefault="00587C3D" w:rsidP="00587C3D">
            <w:pPr>
              <w:rPr>
                <w:sz w:val="22"/>
                <w:szCs w:val="22"/>
              </w:rPr>
            </w:pPr>
            <w:r w:rsidRPr="001721EA">
              <w:rPr>
                <w:sz w:val="22"/>
                <w:szCs w:val="22"/>
              </w:rPr>
              <w:t>-4.39793</w:t>
            </w:r>
          </w:p>
        </w:tc>
        <w:tc>
          <w:tcPr>
            <w:tcW w:w="766" w:type="pct"/>
            <w:tcBorders>
              <w:top w:val="nil"/>
              <w:left w:val="nil"/>
              <w:bottom w:val="nil"/>
              <w:right w:val="nil"/>
            </w:tcBorders>
            <w:tcMar>
              <w:left w:w="108" w:type="dxa"/>
              <w:right w:w="108" w:type="dxa"/>
            </w:tcMar>
          </w:tcPr>
          <w:p w14:paraId="6D0CF75A" w14:textId="77777777" w:rsidR="00587C3D" w:rsidRPr="001721EA" w:rsidRDefault="00587C3D" w:rsidP="00587C3D">
            <w:pPr>
              <w:rPr>
                <w:sz w:val="22"/>
                <w:szCs w:val="22"/>
              </w:rPr>
            </w:pPr>
            <w:r w:rsidRPr="001721EA">
              <w:rPr>
                <w:sz w:val="22"/>
                <w:szCs w:val="22"/>
              </w:rPr>
              <w:t>0.13302</w:t>
            </w:r>
          </w:p>
        </w:tc>
        <w:tc>
          <w:tcPr>
            <w:tcW w:w="767" w:type="pct"/>
            <w:tcBorders>
              <w:top w:val="nil"/>
              <w:left w:val="nil"/>
              <w:bottom w:val="nil"/>
              <w:right w:val="nil"/>
            </w:tcBorders>
            <w:tcMar>
              <w:left w:w="108" w:type="dxa"/>
              <w:right w:w="108" w:type="dxa"/>
            </w:tcMar>
          </w:tcPr>
          <w:p w14:paraId="257A1BBA" w14:textId="77777777" w:rsidR="00587C3D" w:rsidRPr="001721EA" w:rsidRDefault="00587C3D" w:rsidP="00587C3D">
            <w:pPr>
              <w:rPr>
                <w:sz w:val="22"/>
                <w:szCs w:val="22"/>
              </w:rPr>
            </w:pPr>
            <w:r w:rsidRPr="001721EA">
              <w:rPr>
                <w:sz w:val="22"/>
                <w:szCs w:val="22"/>
              </w:rPr>
              <w:t>-3.795</w:t>
            </w:r>
          </w:p>
        </w:tc>
        <w:tc>
          <w:tcPr>
            <w:tcW w:w="769" w:type="pct"/>
            <w:tcBorders>
              <w:top w:val="nil"/>
              <w:left w:val="nil"/>
              <w:bottom w:val="nil"/>
              <w:right w:val="nil"/>
            </w:tcBorders>
            <w:tcMar>
              <w:left w:w="108" w:type="dxa"/>
              <w:right w:w="108" w:type="dxa"/>
            </w:tcMar>
          </w:tcPr>
          <w:p w14:paraId="588674ED" w14:textId="77777777" w:rsidR="00587C3D" w:rsidRPr="001721EA" w:rsidRDefault="00587C3D" w:rsidP="00587C3D">
            <w:pPr>
              <w:jc w:val="both"/>
              <w:rPr>
                <w:sz w:val="22"/>
                <w:szCs w:val="22"/>
              </w:rPr>
            </w:pPr>
            <w:r w:rsidRPr="001721EA">
              <w:rPr>
                <w:sz w:val="22"/>
                <w:szCs w:val="22"/>
                <w:lang w:val="en-GB"/>
              </w:rPr>
              <w:t>&lt;0.0001*</w:t>
            </w:r>
          </w:p>
        </w:tc>
      </w:tr>
      <w:tr w:rsidR="00587C3D" w14:paraId="6AA62516" w14:textId="77777777" w:rsidTr="001721EA">
        <w:tc>
          <w:tcPr>
            <w:tcW w:w="1935" w:type="pct"/>
            <w:tcBorders>
              <w:top w:val="nil"/>
              <w:left w:val="nil"/>
              <w:bottom w:val="nil"/>
              <w:right w:val="nil"/>
            </w:tcBorders>
            <w:tcMar>
              <w:left w:w="108" w:type="dxa"/>
              <w:right w:w="108" w:type="dxa"/>
            </w:tcMar>
          </w:tcPr>
          <w:p w14:paraId="7DFEA0BD" w14:textId="77777777" w:rsidR="00587C3D" w:rsidRDefault="00587C3D" w:rsidP="00587C3D">
            <w:pPr>
              <w:jc w:val="both"/>
            </w:pPr>
            <w:r>
              <w:rPr>
                <w:bCs/>
                <w:color w:val="000000"/>
                <w:sz w:val="22"/>
                <w:szCs w:val="22"/>
                <w:lang w:eastAsia="en-GB"/>
              </w:rPr>
              <w:t>Preceding surprisal</w:t>
            </w:r>
          </w:p>
        </w:tc>
        <w:tc>
          <w:tcPr>
            <w:tcW w:w="763" w:type="pct"/>
            <w:tcBorders>
              <w:top w:val="nil"/>
              <w:left w:val="nil"/>
              <w:bottom w:val="nil"/>
              <w:right w:val="nil"/>
            </w:tcBorders>
            <w:tcMar>
              <w:left w:w="108" w:type="dxa"/>
              <w:right w:w="108" w:type="dxa"/>
            </w:tcMar>
          </w:tcPr>
          <w:p w14:paraId="2C6978EF" w14:textId="77777777" w:rsidR="00587C3D" w:rsidRPr="001721EA" w:rsidRDefault="00587C3D" w:rsidP="00587C3D">
            <w:pPr>
              <w:rPr>
                <w:sz w:val="22"/>
                <w:szCs w:val="22"/>
              </w:rPr>
            </w:pPr>
            <w:r w:rsidRPr="001721EA">
              <w:rPr>
                <w:sz w:val="22"/>
                <w:szCs w:val="22"/>
              </w:rPr>
              <w:t>-0.16780</w:t>
            </w:r>
          </w:p>
        </w:tc>
        <w:tc>
          <w:tcPr>
            <w:tcW w:w="766" w:type="pct"/>
            <w:tcBorders>
              <w:top w:val="nil"/>
              <w:left w:val="nil"/>
              <w:bottom w:val="nil"/>
              <w:right w:val="nil"/>
            </w:tcBorders>
            <w:tcMar>
              <w:left w:w="108" w:type="dxa"/>
              <w:right w:w="108" w:type="dxa"/>
            </w:tcMar>
          </w:tcPr>
          <w:p w14:paraId="65512F7B" w14:textId="77777777" w:rsidR="00587C3D" w:rsidRPr="001721EA" w:rsidRDefault="00587C3D" w:rsidP="00587C3D">
            <w:pPr>
              <w:rPr>
                <w:sz w:val="22"/>
                <w:szCs w:val="22"/>
              </w:rPr>
            </w:pPr>
            <w:r w:rsidRPr="001721EA">
              <w:rPr>
                <w:sz w:val="22"/>
                <w:szCs w:val="22"/>
              </w:rPr>
              <w:t>0.04422</w:t>
            </w:r>
          </w:p>
        </w:tc>
        <w:tc>
          <w:tcPr>
            <w:tcW w:w="767" w:type="pct"/>
            <w:tcBorders>
              <w:top w:val="nil"/>
              <w:left w:val="nil"/>
              <w:bottom w:val="nil"/>
              <w:right w:val="nil"/>
            </w:tcBorders>
            <w:tcMar>
              <w:left w:w="108" w:type="dxa"/>
              <w:right w:w="108" w:type="dxa"/>
            </w:tcMar>
          </w:tcPr>
          <w:p w14:paraId="76976689" w14:textId="77777777" w:rsidR="00587C3D" w:rsidRPr="001721EA" w:rsidRDefault="00587C3D" w:rsidP="00587C3D">
            <w:pPr>
              <w:rPr>
                <w:sz w:val="22"/>
                <w:szCs w:val="22"/>
              </w:rPr>
            </w:pPr>
            <w:r w:rsidRPr="001721EA">
              <w:rPr>
                <w:sz w:val="22"/>
                <w:szCs w:val="22"/>
              </w:rPr>
              <w:t>13.297</w:t>
            </w:r>
          </w:p>
        </w:tc>
        <w:tc>
          <w:tcPr>
            <w:tcW w:w="769" w:type="pct"/>
            <w:tcBorders>
              <w:top w:val="nil"/>
              <w:left w:val="nil"/>
              <w:bottom w:val="nil"/>
              <w:right w:val="nil"/>
            </w:tcBorders>
            <w:tcMar>
              <w:left w:w="108" w:type="dxa"/>
              <w:right w:w="108" w:type="dxa"/>
            </w:tcMar>
          </w:tcPr>
          <w:p w14:paraId="29458258" w14:textId="77777777" w:rsidR="00587C3D" w:rsidRPr="001721EA" w:rsidRDefault="00587C3D" w:rsidP="00587C3D">
            <w:pPr>
              <w:rPr>
                <w:sz w:val="22"/>
                <w:szCs w:val="22"/>
              </w:rPr>
            </w:pPr>
            <w:r w:rsidRPr="001721EA">
              <w:rPr>
                <w:sz w:val="22"/>
                <w:szCs w:val="22"/>
              </w:rPr>
              <w:t>0.00015*</w:t>
            </w:r>
          </w:p>
        </w:tc>
      </w:tr>
      <w:tr w:rsidR="00587C3D" w14:paraId="7AE81490" w14:textId="77777777" w:rsidTr="001721EA">
        <w:trPr>
          <w:trHeight w:val="121"/>
        </w:trPr>
        <w:tc>
          <w:tcPr>
            <w:tcW w:w="1935" w:type="pct"/>
            <w:tcBorders>
              <w:top w:val="nil"/>
              <w:left w:val="nil"/>
              <w:bottom w:val="nil"/>
              <w:right w:val="nil"/>
            </w:tcBorders>
            <w:tcMar>
              <w:left w:w="108" w:type="dxa"/>
              <w:right w:w="108" w:type="dxa"/>
            </w:tcMar>
          </w:tcPr>
          <w:p w14:paraId="02E9A2E6" w14:textId="77777777" w:rsidR="00587C3D" w:rsidRDefault="00587C3D" w:rsidP="00587C3D">
            <w:pPr>
              <w:jc w:val="both"/>
            </w:pPr>
            <w:r>
              <w:rPr>
                <w:b/>
                <w:bCs/>
                <w:color w:val="000000"/>
                <w:sz w:val="22"/>
                <w:szCs w:val="22"/>
                <w:lang w:eastAsia="en-GB"/>
              </w:rPr>
              <w:t>Directly following</w:t>
            </w:r>
            <w:r w:rsidR="00AE6551">
              <w:rPr>
                <w:b/>
                <w:bCs/>
                <w:color w:val="000000"/>
                <w:sz w:val="22"/>
                <w:szCs w:val="22"/>
                <w:lang w:eastAsia="en-GB"/>
              </w:rPr>
              <w:t xml:space="preserve"> word</w:t>
            </w:r>
            <w:r>
              <w:rPr>
                <w:b/>
                <w:bCs/>
                <w:color w:val="000000"/>
                <w:sz w:val="22"/>
                <w:szCs w:val="22"/>
                <w:lang w:eastAsia="en-GB"/>
              </w:rPr>
              <w:t xml:space="preserve"> surprisal</w:t>
            </w:r>
          </w:p>
        </w:tc>
        <w:tc>
          <w:tcPr>
            <w:tcW w:w="763" w:type="pct"/>
            <w:tcBorders>
              <w:top w:val="nil"/>
              <w:left w:val="nil"/>
              <w:bottom w:val="nil"/>
              <w:right w:val="nil"/>
            </w:tcBorders>
            <w:tcMar>
              <w:left w:w="108" w:type="dxa"/>
              <w:right w:w="108" w:type="dxa"/>
            </w:tcMar>
          </w:tcPr>
          <w:p w14:paraId="581B063A" w14:textId="77777777" w:rsidR="00587C3D" w:rsidRPr="001721EA" w:rsidRDefault="00587C3D" w:rsidP="00587C3D">
            <w:pPr>
              <w:rPr>
                <w:b/>
                <w:sz w:val="22"/>
                <w:szCs w:val="22"/>
              </w:rPr>
            </w:pPr>
            <w:r w:rsidRPr="001721EA">
              <w:rPr>
                <w:b/>
                <w:sz w:val="22"/>
                <w:szCs w:val="22"/>
              </w:rPr>
              <w:t xml:space="preserve"> 0.45792</w:t>
            </w:r>
          </w:p>
        </w:tc>
        <w:tc>
          <w:tcPr>
            <w:tcW w:w="766" w:type="pct"/>
            <w:tcBorders>
              <w:top w:val="nil"/>
              <w:left w:val="nil"/>
              <w:bottom w:val="nil"/>
              <w:right w:val="nil"/>
            </w:tcBorders>
            <w:tcMar>
              <w:left w:w="108" w:type="dxa"/>
              <w:right w:w="108" w:type="dxa"/>
            </w:tcMar>
          </w:tcPr>
          <w:p w14:paraId="1FCAD383" w14:textId="77777777" w:rsidR="00587C3D" w:rsidRPr="001721EA" w:rsidRDefault="00587C3D" w:rsidP="00587C3D">
            <w:pPr>
              <w:rPr>
                <w:b/>
                <w:sz w:val="22"/>
                <w:szCs w:val="22"/>
              </w:rPr>
            </w:pPr>
            <w:r w:rsidRPr="001721EA">
              <w:rPr>
                <w:b/>
                <w:sz w:val="22"/>
                <w:szCs w:val="22"/>
              </w:rPr>
              <w:t>0.03444</w:t>
            </w:r>
          </w:p>
        </w:tc>
        <w:tc>
          <w:tcPr>
            <w:tcW w:w="767" w:type="pct"/>
            <w:tcBorders>
              <w:top w:val="nil"/>
              <w:left w:val="nil"/>
              <w:bottom w:val="nil"/>
              <w:right w:val="nil"/>
            </w:tcBorders>
            <w:tcMar>
              <w:left w:w="108" w:type="dxa"/>
              <w:right w:w="108" w:type="dxa"/>
            </w:tcMar>
          </w:tcPr>
          <w:p w14:paraId="43211D69" w14:textId="77777777" w:rsidR="00587C3D" w:rsidRPr="001721EA" w:rsidRDefault="00587C3D" w:rsidP="00587C3D">
            <w:pPr>
              <w:rPr>
                <w:b/>
                <w:sz w:val="22"/>
                <w:szCs w:val="22"/>
              </w:rPr>
            </w:pPr>
            <w:r w:rsidRPr="001721EA">
              <w:rPr>
                <w:b/>
                <w:sz w:val="22"/>
                <w:szCs w:val="22"/>
              </w:rPr>
              <w:t>4.349</w:t>
            </w:r>
          </w:p>
        </w:tc>
        <w:tc>
          <w:tcPr>
            <w:tcW w:w="769" w:type="pct"/>
            <w:tcBorders>
              <w:top w:val="nil"/>
              <w:left w:val="nil"/>
              <w:bottom w:val="nil"/>
              <w:right w:val="nil"/>
            </w:tcBorders>
            <w:tcMar>
              <w:left w:w="108" w:type="dxa"/>
              <w:right w:w="108" w:type="dxa"/>
            </w:tcMar>
          </w:tcPr>
          <w:p w14:paraId="6872104C" w14:textId="77777777" w:rsidR="00587C3D" w:rsidRPr="001721EA" w:rsidRDefault="00587C3D" w:rsidP="00587C3D">
            <w:pPr>
              <w:jc w:val="both"/>
              <w:rPr>
                <w:sz w:val="22"/>
                <w:szCs w:val="22"/>
              </w:rPr>
            </w:pPr>
            <w:r w:rsidRPr="001721EA">
              <w:rPr>
                <w:b/>
                <w:sz w:val="22"/>
                <w:szCs w:val="22"/>
                <w:lang w:val="en-GB"/>
              </w:rPr>
              <w:t>&lt;0.0001*</w:t>
            </w:r>
          </w:p>
        </w:tc>
      </w:tr>
      <w:tr w:rsidR="00587C3D" w14:paraId="0B7CEE86" w14:textId="77777777" w:rsidTr="001721EA">
        <w:tc>
          <w:tcPr>
            <w:tcW w:w="1935" w:type="pct"/>
            <w:tcBorders>
              <w:top w:val="nil"/>
              <w:left w:val="nil"/>
              <w:bottom w:val="nil"/>
              <w:right w:val="nil"/>
            </w:tcBorders>
            <w:tcMar>
              <w:left w:w="108" w:type="dxa"/>
              <w:right w:w="108" w:type="dxa"/>
            </w:tcMar>
          </w:tcPr>
          <w:p w14:paraId="3469DA2A" w14:textId="77777777" w:rsidR="00587C3D" w:rsidRDefault="00587C3D" w:rsidP="00587C3D">
            <w:pPr>
              <w:jc w:val="both"/>
            </w:pPr>
            <w:r>
              <w:rPr>
                <w:b/>
                <w:bCs/>
                <w:color w:val="000000"/>
                <w:sz w:val="22"/>
                <w:szCs w:val="22"/>
                <w:lang w:eastAsia="en-GB"/>
              </w:rPr>
              <w:t>Next content word surprisal</w:t>
            </w:r>
          </w:p>
        </w:tc>
        <w:tc>
          <w:tcPr>
            <w:tcW w:w="763" w:type="pct"/>
            <w:tcBorders>
              <w:top w:val="nil"/>
              <w:left w:val="nil"/>
              <w:bottom w:val="nil"/>
              <w:right w:val="nil"/>
            </w:tcBorders>
            <w:tcMar>
              <w:left w:w="108" w:type="dxa"/>
              <w:right w:w="108" w:type="dxa"/>
            </w:tcMar>
          </w:tcPr>
          <w:p w14:paraId="5BE34EDA" w14:textId="77777777" w:rsidR="00587C3D" w:rsidRPr="001721EA" w:rsidRDefault="00587C3D" w:rsidP="00587C3D">
            <w:pPr>
              <w:rPr>
                <w:b/>
                <w:sz w:val="22"/>
                <w:szCs w:val="22"/>
              </w:rPr>
            </w:pPr>
            <w:r w:rsidRPr="001721EA">
              <w:rPr>
                <w:b/>
                <w:sz w:val="22"/>
                <w:szCs w:val="22"/>
              </w:rPr>
              <w:t xml:space="preserve"> 0.19421</w:t>
            </w:r>
          </w:p>
        </w:tc>
        <w:tc>
          <w:tcPr>
            <w:tcW w:w="766" w:type="pct"/>
            <w:tcBorders>
              <w:top w:val="nil"/>
              <w:left w:val="nil"/>
              <w:bottom w:val="nil"/>
              <w:right w:val="nil"/>
            </w:tcBorders>
            <w:tcMar>
              <w:left w:w="108" w:type="dxa"/>
              <w:right w:w="108" w:type="dxa"/>
            </w:tcMar>
          </w:tcPr>
          <w:p w14:paraId="3A54F9FB" w14:textId="77777777" w:rsidR="00587C3D" w:rsidRPr="001721EA" w:rsidRDefault="00587C3D" w:rsidP="00587C3D">
            <w:pPr>
              <w:rPr>
                <w:b/>
                <w:sz w:val="22"/>
                <w:szCs w:val="22"/>
              </w:rPr>
            </w:pPr>
            <w:r w:rsidRPr="001721EA">
              <w:rPr>
                <w:b/>
                <w:sz w:val="22"/>
                <w:szCs w:val="22"/>
              </w:rPr>
              <w:t>0.04466</w:t>
            </w:r>
          </w:p>
        </w:tc>
        <w:tc>
          <w:tcPr>
            <w:tcW w:w="767" w:type="pct"/>
            <w:tcBorders>
              <w:top w:val="nil"/>
              <w:left w:val="nil"/>
              <w:bottom w:val="nil"/>
              <w:right w:val="nil"/>
            </w:tcBorders>
            <w:tcMar>
              <w:left w:w="108" w:type="dxa"/>
              <w:right w:w="108" w:type="dxa"/>
            </w:tcMar>
          </w:tcPr>
          <w:p w14:paraId="6906E487" w14:textId="77777777" w:rsidR="00587C3D" w:rsidRPr="001721EA" w:rsidRDefault="00587C3D" w:rsidP="00587C3D">
            <w:pPr>
              <w:rPr>
                <w:b/>
                <w:sz w:val="22"/>
                <w:szCs w:val="22"/>
              </w:rPr>
            </w:pPr>
            <w:r w:rsidRPr="001721EA">
              <w:rPr>
                <w:b/>
                <w:sz w:val="22"/>
                <w:szCs w:val="22"/>
              </w:rPr>
              <w:t>5.221</w:t>
            </w:r>
          </w:p>
        </w:tc>
        <w:tc>
          <w:tcPr>
            <w:tcW w:w="769" w:type="pct"/>
            <w:tcBorders>
              <w:top w:val="nil"/>
              <w:left w:val="nil"/>
              <w:bottom w:val="nil"/>
              <w:right w:val="nil"/>
            </w:tcBorders>
            <w:tcMar>
              <w:left w:w="108" w:type="dxa"/>
              <w:right w:w="108" w:type="dxa"/>
            </w:tcMar>
          </w:tcPr>
          <w:p w14:paraId="487A00C9" w14:textId="77777777" w:rsidR="00587C3D" w:rsidRPr="001721EA" w:rsidRDefault="00587C3D" w:rsidP="00587C3D">
            <w:pPr>
              <w:jc w:val="both"/>
              <w:rPr>
                <w:sz w:val="22"/>
                <w:szCs w:val="22"/>
              </w:rPr>
            </w:pPr>
            <w:r w:rsidRPr="001721EA">
              <w:rPr>
                <w:b/>
                <w:sz w:val="22"/>
                <w:szCs w:val="22"/>
                <w:lang w:val="en-GB"/>
              </w:rPr>
              <w:t>&lt;0.0001*</w:t>
            </w:r>
          </w:p>
        </w:tc>
      </w:tr>
      <w:tr w:rsidR="00587C3D" w14:paraId="1656806B" w14:textId="77777777" w:rsidTr="001721EA">
        <w:tc>
          <w:tcPr>
            <w:tcW w:w="1935" w:type="pct"/>
            <w:tcBorders>
              <w:top w:val="nil"/>
              <w:left w:val="nil"/>
              <w:bottom w:val="nil"/>
              <w:right w:val="nil"/>
            </w:tcBorders>
            <w:tcMar>
              <w:left w:w="108" w:type="dxa"/>
              <w:right w:w="108" w:type="dxa"/>
            </w:tcMar>
          </w:tcPr>
          <w:p w14:paraId="52D73371" w14:textId="77777777" w:rsidR="00587C3D" w:rsidRDefault="00587C3D" w:rsidP="00587C3D">
            <w:pPr>
              <w:jc w:val="both"/>
            </w:pPr>
            <w:r>
              <w:rPr>
                <w:color w:val="000000"/>
                <w:sz w:val="22"/>
                <w:szCs w:val="22"/>
                <w:lang w:eastAsia="en-GB"/>
              </w:rPr>
              <w:t>Preceding length</w:t>
            </w:r>
          </w:p>
        </w:tc>
        <w:tc>
          <w:tcPr>
            <w:tcW w:w="763" w:type="pct"/>
            <w:tcBorders>
              <w:top w:val="nil"/>
              <w:left w:val="nil"/>
              <w:bottom w:val="nil"/>
              <w:right w:val="nil"/>
            </w:tcBorders>
            <w:tcMar>
              <w:left w:w="108" w:type="dxa"/>
              <w:right w:w="108" w:type="dxa"/>
            </w:tcMar>
          </w:tcPr>
          <w:p w14:paraId="24DD48B3" w14:textId="77777777" w:rsidR="00587C3D" w:rsidRPr="001721EA" w:rsidRDefault="00587C3D" w:rsidP="00587C3D">
            <w:pPr>
              <w:rPr>
                <w:sz w:val="22"/>
                <w:szCs w:val="22"/>
              </w:rPr>
            </w:pPr>
            <w:r w:rsidRPr="001721EA">
              <w:rPr>
                <w:sz w:val="22"/>
                <w:szCs w:val="22"/>
              </w:rPr>
              <w:t xml:space="preserve"> 0.28867</w:t>
            </w:r>
          </w:p>
        </w:tc>
        <w:tc>
          <w:tcPr>
            <w:tcW w:w="766" w:type="pct"/>
            <w:tcBorders>
              <w:top w:val="nil"/>
              <w:left w:val="nil"/>
              <w:bottom w:val="nil"/>
              <w:right w:val="nil"/>
            </w:tcBorders>
            <w:tcMar>
              <w:left w:w="108" w:type="dxa"/>
              <w:right w:w="108" w:type="dxa"/>
            </w:tcMar>
          </w:tcPr>
          <w:p w14:paraId="583ABBEA" w14:textId="77777777" w:rsidR="00587C3D" w:rsidRPr="001721EA" w:rsidRDefault="00587C3D" w:rsidP="00587C3D">
            <w:pPr>
              <w:rPr>
                <w:sz w:val="22"/>
                <w:szCs w:val="22"/>
              </w:rPr>
            </w:pPr>
            <w:r w:rsidRPr="001721EA">
              <w:rPr>
                <w:sz w:val="22"/>
                <w:szCs w:val="22"/>
              </w:rPr>
              <w:t>0.05529</w:t>
            </w:r>
          </w:p>
        </w:tc>
        <w:tc>
          <w:tcPr>
            <w:tcW w:w="767" w:type="pct"/>
            <w:tcBorders>
              <w:top w:val="nil"/>
              <w:left w:val="nil"/>
              <w:bottom w:val="nil"/>
              <w:right w:val="nil"/>
            </w:tcBorders>
            <w:tcMar>
              <w:left w:w="108" w:type="dxa"/>
              <w:right w:w="108" w:type="dxa"/>
            </w:tcMar>
          </w:tcPr>
          <w:p w14:paraId="6047E562" w14:textId="77777777" w:rsidR="00587C3D" w:rsidRPr="001721EA" w:rsidRDefault="00587C3D" w:rsidP="00587C3D">
            <w:pPr>
              <w:rPr>
                <w:sz w:val="22"/>
                <w:szCs w:val="22"/>
              </w:rPr>
            </w:pPr>
            <w:r w:rsidRPr="001721EA">
              <w:rPr>
                <w:sz w:val="22"/>
                <w:szCs w:val="22"/>
              </w:rPr>
              <w:t>4.266</w:t>
            </w:r>
          </w:p>
        </w:tc>
        <w:tc>
          <w:tcPr>
            <w:tcW w:w="769" w:type="pct"/>
            <w:tcBorders>
              <w:top w:val="nil"/>
              <w:left w:val="nil"/>
              <w:bottom w:val="nil"/>
              <w:right w:val="nil"/>
            </w:tcBorders>
            <w:tcMar>
              <w:left w:w="108" w:type="dxa"/>
              <w:right w:w="108" w:type="dxa"/>
            </w:tcMar>
          </w:tcPr>
          <w:p w14:paraId="4137D797" w14:textId="77777777" w:rsidR="00587C3D" w:rsidRPr="001721EA" w:rsidRDefault="00587C3D" w:rsidP="00587C3D">
            <w:pPr>
              <w:jc w:val="both"/>
              <w:rPr>
                <w:sz w:val="22"/>
                <w:szCs w:val="22"/>
              </w:rPr>
            </w:pPr>
            <w:r w:rsidRPr="001721EA">
              <w:rPr>
                <w:sz w:val="22"/>
                <w:szCs w:val="22"/>
                <w:lang w:val="en-GB"/>
              </w:rPr>
              <w:t>&lt;0.0001*</w:t>
            </w:r>
          </w:p>
        </w:tc>
      </w:tr>
      <w:tr w:rsidR="00587C3D" w14:paraId="465FFAA2" w14:textId="77777777" w:rsidTr="001721EA">
        <w:tc>
          <w:tcPr>
            <w:tcW w:w="1935" w:type="pct"/>
            <w:tcBorders>
              <w:top w:val="nil"/>
              <w:left w:val="nil"/>
              <w:bottom w:val="nil"/>
              <w:right w:val="nil"/>
            </w:tcBorders>
            <w:tcMar>
              <w:left w:w="108" w:type="dxa"/>
              <w:right w:w="108" w:type="dxa"/>
            </w:tcMar>
          </w:tcPr>
          <w:p w14:paraId="0F894411" w14:textId="77777777" w:rsidR="00587C3D" w:rsidRDefault="00587C3D" w:rsidP="00587C3D">
            <w:pPr>
              <w:jc w:val="both"/>
            </w:pPr>
            <w:r>
              <w:rPr>
                <w:color w:val="000000"/>
                <w:sz w:val="22"/>
                <w:szCs w:val="22"/>
                <w:lang w:eastAsia="en-GB"/>
              </w:rPr>
              <w:t>Directly following length</w:t>
            </w:r>
          </w:p>
        </w:tc>
        <w:tc>
          <w:tcPr>
            <w:tcW w:w="763" w:type="pct"/>
            <w:tcBorders>
              <w:top w:val="nil"/>
              <w:left w:val="nil"/>
              <w:bottom w:val="nil"/>
              <w:right w:val="nil"/>
            </w:tcBorders>
            <w:tcMar>
              <w:left w:w="108" w:type="dxa"/>
              <w:right w:w="108" w:type="dxa"/>
            </w:tcMar>
          </w:tcPr>
          <w:p w14:paraId="200506B0" w14:textId="77777777" w:rsidR="00587C3D" w:rsidRPr="001721EA" w:rsidRDefault="00587C3D" w:rsidP="00587C3D">
            <w:pPr>
              <w:rPr>
                <w:sz w:val="22"/>
                <w:szCs w:val="22"/>
              </w:rPr>
            </w:pPr>
            <w:r w:rsidRPr="001721EA">
              <w:rPr>
                <w:sz w:val="22"/>
                <w:szCs w:val="22"/>
              </w:rPr>
              <w:t xml:space="preserve"> 0.19944</w:t>
            </w:r>
          </w:p>
        </w:tc>
        <w:tc>
          <w:tcPr>
            <w:tcW w:w="766" w:type="pct"/>
            <w:tcBorders>
              <w:top w:val="nil"/>
              <w:left w:val="nil"/>
              <w:bottom w:val="nil"/>
              <w:right w:val="nil"/>
            </w:tcBorders>
            <w:tcMar>
              <w:left w:w="108" w:type="dxa"/>
              <w:right w:w="108" w:type="dxa"/>
            </w:tcMar>
          </w:tcPr>
          <w:p w14:paraId="7BDE3E7D" w14:textId="77777777" w:rsidR="00587C3D" w:rsidRPr="001721EA" w:rsidRDefault="00587C3D" w:rsidP="00587C3D">
            <w:pPr>
              <w:rPr>
                <w:sz w:val="22"/>
                <w:szCs w:val="22"/>
              </w:rPr>
            </w:pPr>
            <w:r w:rsidRPr="001721EA">
              <w:rPr>
                <w:sz w:val="22"/>
                <w:szCs w:val="22"/>
              </w:rPr>
              <w:t>0.04675</w:t>
            </w:r>
          </w:p>
        </w:tc>
        <w:tc>
          <w:tcPr>
            <w:tcW w:w="767" w:type="pct"/>
            <w:tcBorders>
              <w:top w:val="nil"/>
              <w:left w:val="nil"/>
              <w:bottom w:val="nil"/>
              <w:right w:val="nil"/>
            </w:tcBorders>
            <w:tcMar>
              <w:left w:w="108" w:type="dxa"/>
              <w:right w:w="108" w:type="dxa"/>
            </w:tcMar>
          </w:tcPr>
          <w:p w14:paraId="1810363A" w14:textId="77777777" w:rsidR="00587C3D" w:rsidRPr="001721EA" w:rsidRDefault="00587C3D" w:rsidP="00587C3D">
            <w:pPr>
              <w:rPr>
                <w:sz w:val="22"/>
                <w:szCs w:val="22"/>
              </w:rPr>
            </w:pPr>
            <w:r w:rsidRPr="001721EA">
              <w:rPr>
                <w:sz w:val="22"/>
                <w:szCs w:val="22"/>
              </w:rPr>
              <w:t>1.174</w:t>
            </w:r>
          </w:p>
        </w:tc>
        <w:tc>
          <w:tcPr>
            <w:tcW w:w="769" w:type="pct"/>
            <w:tcBorders>
              <w:top w:val="nil"/>
              <w:left w:val="nil"/>
              <w:bottom w:val="nil"/>
              <w:right w:val="nil"/>
            </w:tcBorders>
            <w:tcMar>
              <w:left w:w="108" w:type="dxa"/>
              <w:right w:w="108" w:type="dxa"/>
            </w:tcMar>
          </w:tcPr>
          <w:p w14:paraId="40FD0971" w14:textId="77777777" w:rsidR="00587C3D" w:rsidRPr="001721EA" w:rsidRDefault="00587C3D" w:rsidP="00587C3D">
            <w:pPr>
              <w:jc w:val="both"/>
              <w:rPr>
                <w:sz w:val="22"/>
                <w:szCs w:val="22"/>
              </w:rPr>
            </w:pPr>
            <w:r w:rsidRPr="001721EA">
              <w:rPr>
                <w:sz w:val="22"/>
                <w:szCs w:val="22"/>
                <w:lang w:val="en-GB"/>
              </w:rPr>
              <w:t>&lt;0.0001*</w:t>
            </w:r>
          </w:p>
        </w:tc>
      </w:tr>
      <w:tr w:rsidR="00587C3D" w14:paraId="6E1CBBD0" w14:textId="77777777" w:rsidTr="001721EA">
        <w:tc>
          <w:tcPr>
            <w:tcW w:w="1935" w:type="pct"/>
            <w:tcBorders>
              <w:top w:val="nil"/>
              <w:left w:val="nil"/>
              <w:bottom w:val="nil"/>
              <w:right w:val="nil"/>
            </w:tcBorders>
            <w:tcMar>
              <w:left w:w="108" w:type="dxa"/>
              <w:right w:w="108" w:type="dxa"/>
            </w:tcMar>
          </w:tcPr>
          <w:p w14:paraId="6B1EF6BC" w14:textId="77777777" w:rsidR="00587C3D" w:rsidRDefault="00587C3D" w:rsidP="00587C3D">
            <w:pPr>
              <w:jc w:val="both"/>
            </w:pPr>
            <w:r>
              <w:rPr>
                <w:bCs/>
                <w:color w:val="000000"/>
                <w:sz w:val="22"/>
                <w:szCs w:val="22"/>
                <w:lang w:eastAsia="en-GB"/>
              </w:rPr>
              <w:t>Next content word length</w:t>
            </w:r>
          </w:p>
        </w:tc>
        <w:tc>
          <w:tcPr>
            <w:tcW w:w="763" w:type="pct"/>
            <w:tcBorders>
              <w:top w:val="nil"/>
              <w:left w:val="nil"/>
              <w:bottom w:val="nil"/>
              <w:right w:val="nil"/>
            </w:tcBorders>
            <w:tcMar>
              <w:left w:w="108" w:type="dxa"/>
              <w:right w:w="108" w:type="dxa"/>
            </w:tcMar>
          </w:tcPr>
          <w:p w14:paraId="1DEC7AFE" w14:textId="77777777" w:rsidR="00587C3D" w:rsidRPr="001721EA" w:rsidRDefault="00587C3D" w:rsidP="00587C3D">
            <w:pPr>
              <w:rPr>
                <w:sz w:val="22"/>
                <w:szCs w:val="22"/>
              </w:rPr>
            </w:pPr>
            <w:r w:rsidRPr="001721EA">
              <w:rPr>
                <w:sz w:val="22"/>
                <w:szCs w:val="22"/>
              </w:rPr>
              <w:t xml:space="preserve"> 0.05178</w:t>
            </w:r>
          </w:p>
        </w:tc>
        <w:tc>
          <w:tcPr>
            <w:tcW w:w="766" w:type="pct"/>
            <w:tcBorders>
              <w:top w:val="nil"/>
              <w:left w:val="nil"/>
              <w:bottom w:val="nil"/>
              <w:right w:val="nil"/>
            </w:tcBorders>
            <w:tcMar>
              <w:left w:w="108" w:type="dxa"/>
              <w:right w:w="108" w:type="dxa"/>
            </w:tcMar>
          </w:tcPr>
          <w:p w14:paraId="14371CF2" w14:textId="77777777" w:rsidR="00587C3D" w:rsidRPr="001721EA" w:rsidRDefault="00587C3D" w:rsidP="00587C3D">
            <w:pPr>
              <w:rPr>
                <w:sz w:val="22"/>
                <w:szCs w:val="22"/>
              </w:rPr>
            </w:pPr>
            <w:r w:rsidRPr="001721EA">
              <w:rPr>
                <w:sz w:val="22"/>
                <w:szCs w:val="22"/>
              </w:rPr>
              <w:t>0.04411</w:t>
            </w:r>
          </w:p>
        </w:tc>
        <w:tc>
          <w:tcPr>
            <w:tcW w:w="767" w:type="pct"/>
            <w:tcBorders>
              <w:top w:val="nil"/>
              <w:left w:val="nil"/>
              <w:bottom w:val="nil"/>
              <w:right w:val="nil"/>
            </w:tcBorders>
            <w:tcMar>
              <w:left w:w="108" w:type="dxa"/>
              <w:right w:w="108" w:type="dxa"/>
            </w:tcMar>
          </w:tcPr>
          <w:p w14:paraId="215E2C02" w14:textId="77777777" w:rsidR="00587C3D" w:rsidRPr="001721EA" w:rsidRDefault="00587C3D" w:rsidP="00587C3D">
            <w:pPr>
              <w:rPr>
                <w:sz w:val="22"/>
                <w:szCs w:val="22"/>
              </w:rPr>
            </w:pPr>
            <w:r w:rsidRPr="001721EA">
              <w:rPr>
                <w:sz w:val="22"/>
                <w:szCs w:val="22"/>
              </w:rPr>
              <w:t>0.231</w:t>
            </w:r>
          </w:p>
        </w:tc>
        <w:tc>
          <w:tcPr>
            <w:tcW w:w="769" w:type="pct"/>
            <w:tcBorders>
              <w:top w:val="nil"/>
              <w:left w:val="nil"/>
              <w:bottom w:val="nil"/>
              <w:right w:val="nil"/>
            </w:tcBorders>
            <w:tcMar>
              <w:left w:w="108" w:type="dxa"/>
              <w:right w:w="108" w:type="dxa"/>
            </w:tcMar>
          </w:tcPr>
          <w:p w14:paraId="34CB1621" w14:textId="77777777" w:rsidR="00587C3D" w:rsidRPr="001721EA" w:rsidRDefault="00587C3D" w:rsidP="00587C3D">
            <w:pPr>
              <w:rPr>
                <w:sz w:val="22"/>
                <w:szCs w:val="22"/>
              </w:rPr>
            </w:pPr>
            <w:r w:rsidRPr="001721EA">
              <w:rPr>
                <w:sz w:val="22"/>
                <w:szCs w:val="22"/>
              </w:rPr>
              <w:t>0.24039</w:t>
            </w:r>
          </w:p>
        </w:tc>
      </w:tr>
      <w:tr w:rsidR="00587C3D" w14:paraId="3A3B786F" w14:textId="77777777" w:rsidTr="001721EA">
        <w:tc>
          <w:tcPr>
            <w:tcW w:w="1935" w:type="pct"/>
            <w:tcBorders>
              <w:top w:val="nil"/>
              <w:left w:val="nil"/>
              <w:bottom w:val="nil"/>
              <w:right w:val="nil"/>
            </w:tcBorders>
            <w:tcMar>
              <w:left w:w="108" w:type="dxa"/>
              <w:right w:w="108" w:type="dxa"/>
            </w:tcMar>
          </w:tcPr>
          <w:p w14:paraId="5F5E13DF" w14:textId="77777777" w:rsidR="00587C3D" w:rsidRDefault="00587C3D" w:rsidP="00587C3D">
            <w:pPr>
              <w:jc w:val="both"/>
            </w:pPr>
            <w:r>
              <w:rPr>
                <w:color w:val="000000"/>
                <w:sz w:val="22"/>
                <w:szCs w:val="22"/>
                <w:lang w:eastAsia="en-GB"/>
              </w:rPr>
              <w:t>Preceding frequency</w:t>
            </w:r>
          </w:p>
        </w:tc>
        <w:tc>
          <w:tcPr>
            <w:tcW w:w="763" w:type="pct"/>
            <w:tcBorders>
              <w:top w:val="nil"/>
              <w:left w:val="nil"/>
              <w:bottom w:val="nil"/>
              <w:right w:val="nil"/>
            </w:tcBorders>
            <w:tcMar>
              <w:left w:w="108" w:type="dxa"/>
              <w:right w:w="108" w:type="dxa"/>
            </w:tcMar>
          </w:tcPr>
          <w:p w14:paraId="372D2ED9" w14:textId="77777777" w:rsidR="00587C3D" w:rsidRPr="001721EA" w:rsidRDefault="00587C3D" w:rsidP="00587C3D">
            <w:pPr>
              <w:rPr>
                <w:sz w:val="22"/>
                <w:szCs w:val="22"/>
              </w:rPr>
            </w:pPr>
            <w:r w:rsidRPr="001721EA">
              <w:rPr>
                <w:sz w:val="22"/>
                <w:szCs w:val="22"/>
              </w:rPr>
              <w:t xml:space="preserve"> 0.01217</w:t>
            </w:r>
          </w:p>
        </w:tc>
        <w:tc>
          <w:tcPr>
            <w:tcW w:w="766" w:type="pct"/>
            <w:tcBorders>
              <w:top w:val="nil"/>
              <w:left w:val="nil"/>
              <w:bottom w:val="nil"/>
              <w:right w:val="nil"/>
            </w:tcBorders>
            <w:tcMar>
              <w:left w:w="108" w:type="dxa"/>
              <w:right w:w="108" w:type="dxa"/>
            </w:tcMar>
          </w:tcPr>
          <w:p w14:paraId="5B6B16B1" w14:textId="77777777" w:rsidR="00587C3D" w:rsidRPr="001721EA" w:rsidRDefault="00587C3D" w:rsidP="00587C3D">
            <w:pPr>
              <w:rPr>
                <w:sz w:val="22"/>
                <w:szCs w:val="22"/>
              </w:rPr>
            </w:pPr>
            <w:r w:rsidRPr="001721EA">
              <w:rPr>
                <w:sz w:val="22"/>
                <w:szCs w:val="22"/>
              </w:rPr>
              <w:t>0.05266</w:t>
            </w:r>
          </w:p>
        </w:tc>
        <w:tc>
          <w:tcPr>
            <w:tcW w:w="767" w:type="pct"/>
            <w:tcBorders>
              <w:top w:val="nil"/>
              <w:left w:val="nil"/>
              <w:bottom w:val="nil"/>
              <w:right w:val="nil"/>
            </w:tcBorders>
            <w:tcMar>
              <w:left w:w="108" w:type="dxa"/>
              <w:right w:w="108" w:type="dxa"/>
            </w:tcMar>
          </w:tcPr>
          <w:p w14:paraId="365278AA" w14:textId="77777777" w:rsidR="00587C3D" w:rsidRPr="001721EA" w:rsidRDefault="00587C3D" w:rsidP="00587C3D">
            <w:pPr>
              <w:rPr>
                <w:sz w:val="22"/>
                <w:szCs w:val="22"/>
              </w:rPr>
            </w:pPr>
            <w:r w:rsidRPr="001721EA">
              <w:rPr>
                <w:sz w:val="22"/>
                <w:szCs w:val="22"/>
              </w:rPr>
              <w:t>-1.753</w:t>
            </w:r>
          </w:p>
        </w:tc>
        <w:tc>
          <w:tcPr>
            <w:tcW w:w="769" w:type="pct"/>
            <w:tcBorders>
              <w:top w:val="nil"/>
              <w:left w:val="nil"/>
              <w:bottom w:val="nil"/>
              <w:right w:val="nil"/>
            </w:tcBorders>
            <w:tcMar>
              <w:left w:w="108" w:type="dxa"/>
              <w:right w:w="108" w:type="dxa"/>
            </w:tcMar>
          </w:tcPr>
          <w:p w14:paraId="14EBEEF9" w14:textId="77777777" w:rsidR="00587C3D" w:rsidRPr="001721EA" w:rsidRDefault="00587C3D" w:rsidP="00587C3D">
            <w:pPr>
              <w:rPr>
                <w:sz w:val="22"/>
                <w:szCs w:val="22"/>
              </w:rPr>
            </w:pPr>
            <w:r w:rsidRPr="001721EA">
              <w:rPr>
                <w:sz w:val="22"/>
                <w:szCs w:val="22"/>
              </w:rPr>
              <w:t>0.07961</w:t>
            </w:r>
          </w:p>
        </w:tc>
      </w:tr>
      <w:tr w:rsidR="00587C3D" w14:paraId="5E401D7F" w14:textId="77777777" w:rsidTr="001721EA">
        <w:tc>
          <w:tcPr>
            <w:tcW w:w="1935" w:type="pct"/>
            <w:tcBorders>
              <w:top w:val="nil"/>
              <w:left w:val="nil"/>
              <w:bottom w:val="nil"/>
              <w:right w:val="nil"/>
            </w:tcBorders>
            <w:tcMar>
              <w:left w:w="108" w:type="dxa"/>
              <w:right w:w="108" w:type="dxa"/>
            </w:tcMar>
          </w:tcPr>
          <w:p w14:paraId="16881A16" w14:textId="77777777" w:rsidR="00587C3D" w:rsidRDefault="00587C3D" w:rsidP="00587C3D">
            <w:pPr>
              <w:jc w:val="both"/>
            </w:pPr>
            <w:r>
              <w:rPr>
                <w:color w:val="000000"/>
                <w:sz w:val="22"/>
                <w:szCs w:val="22"/>
                <w:lang w:eastAsia="en-GB"/>
              </w:rPr>
              <w:t>Directly following frequency</w:t>
            </w:r>
          </w:p>
        </w:tc>
        <w:tc>
          <w:tcPr>
            <w:tcW w:w="763" w:type="pct"/>
            <w:tcBorders>
              <w:top w:val="nil"/>
              <w:left w:val="nil"/>
              <w:bottom w:val="nil"/>
              <w:right w:val="nil"/>
            </w:tcBorders>
            <w:tcMar>
              <w:left w:w="108" w:type="dxa"/>
              <w:right w:w="108" w:type="dxa"/>
            </w:tcMar>
          </w:tcPr>
          <w:p w14:paraId="7E5D76B6" w14:textId="77777777" w:rsidR="00587C3D" w:rsidRPr="001721EA" w:rsidRDefault="00587C3D" w:rsidP="00587C3D">
            <w:pPr>
              <w:rPr>
                <w:sz w:val="22"/>
                <w:szCs w:val="22"/>
              </w:rPr>
            </w:pPr>
            <w:r w:rsidRPr="001721EA">
              <w:rPr>
                <w:sz w:val="22"/>
                <w:szCs w:val="22"/>
              </w:rPr>
              <w:t>-0.11049</w:t>
            </w:r>
          </w:p>
        </w:tc>
        <w:tc>
          <w:tcPr>
            <w:tcW w:w="766" w:type="pct"/>
            <w:tcBorders>
              <w:top w:val="nil"/>
              <w:left w:val="nil"/>
              <w:bottom w:val="nil"/>
              <w:right w:val="nil"/>
            </w:tcBorders>
            <w:tcMar>
              <w:left w:w="108" w:type="dxa"/>
              <w:right w:w="108" w:type="dxa"/>
            </w:tcMar>
          </w:tcPr>
          <w:p w14:paraId="62A01136" w14:textId="77777777" w:rsidR="00587C3D" w:rsidRPr="001721EA" w:rsidRDefault="00587C3D" w:rsidP="00587C3D">
            <w:pPr>
              <w:rPr>
                <w:sz w:val="22"/>
                <w:szCs w:val="22"/>
              </w:rPr>
            </w:pPr>
            <w:r w:rsidRPr="001721EA">
              <w:rPr>
                <w:sz w:val="22"/>
                <w:szCs w:val="22"/>
              </w:rPr>
              <w:t>0.06303</w:t>
            </w:r>
          </w:p>
        </w:tc>
        <w:tc>
          <w:tcPr>
            <w:tcW w:w="767" w:type="pct"/>
            <w:tcBorders>
              <w:top w:val="nil"/>
              <w:left w:val="nil"/>
              <w:bottom w:val="nil"/>
              <w:right w:val="nil"/>
            </w:tcBorders>
            <w:tcMar>
              <w:left w:w="108" w:type="dxa"/>
              <w:right w:w="108" w:type="dxa"/>
            </w:tcMar>
          </w:tcPr>
          <w:p w14:paraId="31C13071" w14:textId="77777777" w:rsidR="00587C3D" w:rsidRPr="001721EA" w:rsidRDefault="00587C3D" w:rsidP="00587C3D">
            <w:pPr>
              <w:rPr>
                <w:sz w:val="22"/>
                <w:szCs w:val="22"/>
              </w:rPr>
            </w:pPr>
            <w:r w:rsidRPr="001721EA">
              <w:rPr>
                <w:sz w:val="22"/>
                <w:szCs w:val="22"/>
              </w:rPr>
              <w:t>5.805</w:t>
            </w:r>
          </w:p>
        </w:tc>
        <w:tc>
          <w:tcPr>
            <w:tcW w:w="769" w:type="pct"/>
            <w:tcBorders>
              <w:top w:val="nil"/>
              <w:left w:val="nil"/>
              <w:bottom w:val="nil"/>
              <w:right w:val="nil"/>
            </w:tcBorders>
            <w:tcMar>
              <w:left w:w="108" w:type="dxa"/>
              <w:right w:w="108" w:type="dxa"/>
            </w:tcMar>
          </w:tcPr>
          <w:p w14:paraId="5B6C2123" w14:textId="77777777" w:rsidR="00587C3D" w:rsidRPr="001721EA" w:rsidRDefault="00587C3D" w:rsidP="00587C3D">
            <w:pPr>
              <w:rPr>
                <w:sz w:val="22"/>
                <w:szCs w:val="22"/>
              </w:rPr>
            </w:pPr>
            <w:r w:rsidRPr="001721EA">
              <w:rPr>
                <w:sz w:val="22"/>
                <w:szCs w:val="22"/>
                <w:lang w:val="en-GB"/>
              </w:rPr>
              <w:t>&lt;0.0001*</w:t>
            </w:r>
          </w:p>
        </w:tc>
      </w:tr>
      <w:tr w:rsidR="00587C3D" w14:paraId="42F6137C" w14:textId="77777777" w:rsidTr="001721EA">
        <w:tc>
          <w:tcPr>
            <w:tcW w:w="1935" w:type="pct"/>
            <w:tcBorders>
              <w:top w:val="nil"/>
              <w:left w:val="nil"/>
              <w:bottom w:val="nil"/>
              <w:right w:val="nil"/>
            </w:tcBorders>
            <w:tcMar>
              <w:left w:w="108" w:type="dxa"/>
              <w:right w:w="108" w:type="dxa"/>
            </w:tcMar>
          </w:tcPr>
          <w:p w14:paraId="5CB86C8C" w14:textId="77777777" w:rsidR="00587C3D" w:rsidRDefault="00587C3D" w:rsidP="00587C3D">
            <w:pPr>
              <w:jc w:val="both"/>
            </w:pPr>
            <w:r>
              <w:rPr>
                <w:bCs/>
                <w:color w:val="000000"/>
                <w:sz w:val="22"/>
                <w:szCs w:val="22"/>
                <w:lang w:eastAsia="en-GB"/>
              </w:rPr>
              <w:t>Next content word frequency</w:t>
            </w:r>
          </w:p>
        </w:tc>
        <w:tc>
          <w:tcPr>
            <w:tcW w:w="763" w:type="pct"/>
            <w:tcBorders>
              <w:top w:val="nil"/>
              <w:left w:val="nil"/>
              <w:bottom w:val="nil"/>
              <w:right w:val="nil"/>
            </w:tcBorders>
            <w:tcMar>
              <w:left w:w="108" w:type="dxa"/>
              <w:right w:w="108" w:type="dxa"/>
            </w:tcMar>
          </w:tcPr>
          <w:p w14:paraId="2A2927C7" w14:textId="77777777" w:rsidR="00587C3D" w:rsidRPr="001721EA" w:rsidRDefault="00587C3D" w:rsidP="00587C3D">
            <w:pPr>
              <w:rPr>
                <w:sz w:val="22"/>
                <w:szCs w:val="22"/>
              </w:rPr>
            </w:pPr>
            <w:r w:rsidRPr="001721EA">
              <w:rPr>
                <w:sz w:val="22"/>
                <w:szCs w:val="22"/>
              </w:rPr>
              <w:t xml:space="preserve"> 0.31231</w:t>
            </w:r>
          </w:p>
        </w:tc>
        <w:tc>
          <w:tcPr>
            <w:tcW w:w="766" w:type="pct"/>
            <w:tcBorders>
              <w:top w:val="nil"/>
              <w:left w:val="nil"/>
              <w:bottom w:val="nil"/>
              <w:right w:val="nil"/>
            </w:tcBorders>
            <w:tcMar>
              <w:left w:w="108" w:type="dxa"/>
              <w:right w:w="108" w:type="dxa"/>
            </w:tcMar>
          </w:tcPr>
          <w:p w14:paraId="07E7CCDF" w14:textId="77777777" w:rsidR="00587C3D" w:rsidRPr="001721EA" w:rsidRDefault="00587C3D" w:rsidP="00587C3D">
            <w:pPr>
              <w:rPr>
                <w:sz w:val="22"/>
                <w:szCs w:val="22"/>
              </w:rPr>
            </w:pPr>
            <w:r w:rsidRPr="001721EA">
              <w:rPr>
                <w:sz w:val="22"/>
                <w:szCs w:val="22"/>
              </w:rPr>
              <w:t>0.05380</w:t>
            </w:r>
          </w:p>
        </w:tc>
        <w:tc>
          <w:tcPr>
            <w:tcW w:w="767" w:type="pct"/>
            <w:tcBorders>
              <w:top w:val="nil"/>
              <w:left w:val="nil"/>
              <w:bottom w:val="nil"/>
              <w:right w:val="nil"/>
            </w:tcBorders>
            <w:tcMar>
              <w:left w:w="108" w:type="dxa"/>
              <w:right w:w="108" w:type="dxa"/>
            </w:tcMar>
          </w:tcPr>
          <w:p w14:paraId="62AB36BD" w14:textId="77777777" w:rsidR="00587C3D" w:rsidRPr="001721EA" w:rsidRDefault="00587C3D" w:rsidP="00587C3D">
            <w:pPr>
              <w:rPr>
                <w:sz w:val="22"/>
                <w:szCs w:val="22"/>
              </w:rPr>
            </w:pPr>
            <w:r w:rsidRPr="001721EA">
              <w:rPr>
                <w:sz w:val="22"/>
                <w:szCs w:val="22"/>
              </w:rPr>
              <w:t>3.364</w:t>
            </w:r>
          </w:p>
        </w:tc>
        <w:tc>
          <w:tcPr>
            <w:tcW w:w="769" w:type="pct"/>
            <w:tcBorders>
              <w:top w:val="nil"/>
              <w:left w:val="nil"/>
              <w:bottom w:val="nil"/>
              <w:right w:val="nil"/>
            </w:tcBorders>
            <w:tcMar>
              <w:left w:w="108" w:type="dxa"/>
              <w:right w:w="108" w:type="dxa"/>
            </w:tcMar>
          </w:tcPr>
          <w:p w14:paraId="5D5FE58C" w14:textId="77777777" w:rsidR="00587C3D" w:rsidRPr="001721EA" w:rsidRDefault="00587C3D" w:rsidP="00587C3D">
            <w:pPr>
              <w:jc w:val="both"/>
              <w:rPr>
                <w:sz w:val="22"/>
                <w:szCs w:val="22"/>
              </w:rPr>
            </w:pPr>
            <w:r w:rsidRPr="001721EA">
              <w:rPr>
                <w:sz w:val="22"/>
                <w:szCs w:val="22"/>
              </w:rPr>
              <w:t>0.81726</w:t>
            </w:r>
          </w:p>
        </w:tc>
      </w:tr>
      <w:tr w:rsidR="00587C3D" w14:paraId="2EB0735A" w14:textId="77777777" w:rsidTr="001721EA">
        <w:tc>
          <w:tcPr>
            <w:tcW w:w="1935" w:type="pct"/>
            <w:tcBorders>
              <w:top w:val="nil"/>
              <w:left w:val="nil"/>
              <w:bottom w:val="nil"/>
              <w:right w:val="nil"/>
            </w:tcBorders>
            <w:tcMar>
              <w:left w:w="108" w:type="dxa"/>
              <w:right w:w="108" w:type="dxa"/>
            </w:tcMar>
          </w:tcPr>
          <w:p w14:paraId="75565DE6" w14:textId="77777777" w:rsidR="00587C3D" w:rsidRDefault="00587C3D" w:rsidP="00587C3D">
            <w:pPr>
              <w:jc w:val="both"/>
            </w:pPr>
            <w:r>
              <w:rPr>
                <w:color w:val="000000"/>
                <w:sz w:val="22"/>
                <w:szCs w:val="22"/>
                <w:lang w:eastAsia="en-GB"/>
              </w:rPr>
              <w:t>Mode (ORG vs. SI)</w:t>
            </w:r>
          </w:p>
        </w:tc>
        <w:tc>
          <w:tcPr>
            <w:tcW w:w="763" w:type="pct"/>
            <w:tcBorders>
              <w:top w:val="nil"/>
              <w:left w:val="nil"/>
              <w:bottom w:val="nil"/>
              <w:right w:val="nil"/>
            </w:tcBorders>
            <w:tcMar>
              <w:left w:w="108" w:type="dxa"/>
              <w:right w:w="108" w:type="dxa"/>
            </w:tcMar>
          </w:tcPr>
          <w:p w14:paraId="0D5D494D" w14:textId="77777777" w:rsidR="00587C3D" w:rsidRPr="001721EA" w:rsidRDefault="00587C3D" w:rsidP="00587C3D">
            <w:pPr>
              <w:rPr>
                <w:sz w:val="22"/>
                <w:szCs w:val="22"/>
              </w:rPr>
            </w:pPr>
            <w:r w:rsidRPr="001721EA">
              <w:rPr>
                <w:sz w:val="22"/>
                <w:szCs w:val="22"/>
              </w:rPr>
              <w:t xml:space="preserve"> 0.43638</w:t>
            </w:r>
          </w:p>
        </w:tc>
        <w:tc>
          <w:tcPr>
            <w:tcW w:w="766" w:type="pct"/>
            <w:tcBorders>
              <w:top w:val="nil"/>
              <w:left w:val="nil"/>
              <w:bottom w:val="nil"/>
              <w:right w:val="nil"/>
            </w:tcBorders>
            <w:tcMar>
              <w:left w:w="108" w:type="dxa"/>
              <w:right w:w="108" w:type="dxa"/>
            </w:tcMar>
          </w:tcPr>
          <w:p w14:paraId="4ED1D57B" w14:textId="77777777" w:rsidR="00587C3D" w:rsidRPr="001721EA" w:rsidRDefault="00587C3D" w:rsidP="00587C3D">
            <w:pPr>
              <w:rPr>
                <w:sz w:val="22"/>
                <w:szCs w:val="22"/>
              </w:rPr>
            </w:pPr>
            <w:r w:rsidRPr="001721EA">
              <w:rPr>
                <w:sz w:val="22"/>
                <w:szCs w:val="22"/>
              </w:rPr>
              <w:t>0.12973</w:t>
            </w:r>
          </w:p>
        </w:tc>
        <w:tc>
          <w:tcPr>
            <w:tcW w:w="767" w:type="pct"/>
            <w:tcBorders>
              <w:top w:val="nil"/>
              <w:left w:val="nil"/>
              <w:bottom w:val="nil"/>
              <w:right w:val="nil"/>
            </w:tcBorders>
            <w:tcMar>
              <w:left w:w="108" w:type="dxa"/>
              <w:right w:w="108" w:type="dxa"/>
            </w:tcMar>
          </w:tcPr>
          <w:p w14:paraId="62F7A699" w14:textId="77777777" w:rsidR="00587C3D" w:rsidRPr="001721EA" w:rsidRDefault="00587C3D" w:rsidP="00587C3D">
            <w:pPr>
              <w:rPr>
                <w:sz w:val="22"/>
                <w:szCs w:val="22"/>
              </w:rPr>
            </w:pPr>
            <w:r w:rsidRPr="001721EA">
              <w:rPr>
                <w:sz w:val="22"/>
                <w:szCs w:val="22"/>
              </w:rPr>
              <w:t>-1.624</w:t>
            </w:r>
          </w:p>
        </w:tc>
        <w:tc>
          <w:tcPr>
            <w:tcW w:w="769" w:type="pct"/>
            <w:tcBorders>
              <w:top w:val="nil"/>
              <w:left w:val="nil"/>
              <w:bottom w:val="nil"/>
              <w:right w:val="nil"/>
            </w:tcBorders>
            <w:tcMar>
              <w:left w:w="108" w:type="dxa"/>
              <w:right w:w="108" w:type="dxa"/>
            </w:tcMar>
          </w:tcPr>
          <w:p w14:paraId="51BF3065" w14:textId="77777777" w:rsidR="00587C3D" w:rsidRPr="001721EA" w:rsidRDefault="00587C3D" w:rsidP="00587C3D">
            <w:pPr>
              <w:jc w:val="both"/>
              <w:rPr>
                <w:sz w:val="22"/>
                <w:szCs w:val="22"/>
              </w:rPr>
            </w:pPr>
            <w:r w:rsidRPr="001721EA">
              <w:rPr>
                <w:sz w:val="22"/>
                <w:szCs w:val="22"/>
                <w:lang w:val="en-GB"/>
              </w:rPr>
              <w:t>&lt;0.0001*</w:t>
            </w:r>
          </w:p>
        </w:tc>
      </w:tr>
      <w:tr w:rsidR="001721EA" w14:paraId="16446F96" w14:textId="77777777" w:rsidTr="001721EA">
        <w:tc>
          <w:tcPr>
            <w:tcW w:w="1935" w:type="pct"/>
            <w:tcBorders>
              <w:top w:val="nil"/>
              <w:left w:val="nil"/>
              <w:bottom w:val="nil"/>
              <w:right w:val="nil"/>
            </w:tcBorders>
            <w:tcMar>
              <w:left w:w="108" w:type="dxa"/>
              <w:right w:w="108" w:type="dxa"/>
            </w:tcMar>
          </w:tcPr>
          <w:p w14:paraId="4246034F" w14:textId="77777777" w:rsidR="001721EA" w:rsidRDefault="001721EA" w:rsidP="001721EA">
            <w:pPr>
              <w:jc w:val="both"/>
            </w:pPr>
            <w:r>
              <w:rPr>
                <w:bCs/>
                <w:color w:val="000000"/>
                <w:sz w:val="22"/>
                <w:szCs w:val="22"/>
                <w:lang w:eastAsia="en-GB"/>
              </w:rPr>
              <w:t>Preceding surprisal x mode</w:t>
            </w:r>
          </w:p>
        </w:tc>
        <w:tc>
          <w:tcPr>
            <w:tcW w:w="763" w:type="pct"/>
            <w:tcBorders>
              <w:top w:val="nil"/>
              <w:left w:val="nil"/>
              <w:bottom w:val="nil"/>
              <w:right w:val="nil"/>
            </w:tcBorders>
            <w:tcMar>
              <w:left w:w="108" w:type="dxa"/>
              <w:right w:w="108" w:type="dxa"/>
            </w:tcMar>
          </w:tcPr>
          <w:p w14:paraId="12F9CFB5" w14:textId="77777777" w:rsidR="001721EA" w:rsidRPr="001721EA" w:rsidRDefault="001721EA" w:rsidP="001721EA">
            <w:pPr>
              <w:rPr>
                <w:sz w:val="22"/>
                <w:szCs w:val="22"/>
              </w:rPr>
            </w:pPr>
            <w:r w:rsidRPr="001721EA">
              <w:rPr>
                <w:sz w:val="22"/>
                <w:szCs w:val="22"/>
              </w:rPr>
              <w:t>-0.07182</w:t>
            </w:r>
          </w:p>
        </w:tc>
        <w:tc>
          <w:tcPr>
            <w:tcW w:w="766" w:type="pct"/>
            <w:tcBorders>
              <w:top w:val="nil"/>
              <w:left w:val="nil"/>
              <w:bottom w:val="nil"/>
              <w:right w:val="nil"/>
            </w:tcBorders>
            <w:tcMar>
              <w:left w:w="108" w:type="dxa"/>
              <w:right w:w="108" w:type="dxa"/>
            </w:tcMar>
          </w:tcPr>
          <w:p w14:paraId="14A21CB6" w14:textId="77777777" w:rsidR="001721EA" w:rsidRPr="001721EA" w:rsidRDefault="001721EA" w:rsidP="001721EA">
            <w:pPr>
              <w:rPr>
                <w:sz w:val="22"/>
                <w:szCs w:val="22"/>
              </w:rPr>
            </w:pPr>
            <w:r w:rsidRPr="001721EA">
              <w:rPr>
                <w:sz w:val="22"/>
                <w:szCs w:val="22"/>
              </w:rPr>
              <w:t>0.04421</w:t>
            </w:r>
          </w:p>
        </w:tc>
        <w:tc>
          <w:tcPr>
            <w:tcW w:w="767" w:type="pct"/>
            <w:tcBorders>
              <w:top w:val="nil"/>
              <w:left w:val="nil"/>
              <w:bottom w:val="nil"/>
              <w:right w:val="nil"/>
            </w:tcBorders>
            <w:tcMar>
              <w:left w:w="108" w:type="dxa"/>
              <w:right w:w="108" w:type="dxa"/>
            </w:tcMar>
          </w:tcPr>
          <w:p w14:paraId="2A34304F" w14:textId="77777777" w:rsidR="001721EA" w:rsidRPr="001721EA" w:rsidRDefault="001721EA" w:rsidP="001721EA">
            <w:pPr>
              <w:rPr>
                <w:sz w:val="22"/>
                <w:szCs w:val="22"/>
              </w:rPr>
            </w:pPr>
            <w:r w:rsidRPr="001721EA">
              <w:rPr>
                <w:sz w:val="22"/>
                <w:szCs w:val="22"/>
              </w:rPr>
              <w:t>0.603</w:t>
            </w:r>
          </w:p>
        </w:tc>
        <w:tc>
          <w:tcPr>
            <w:tcW w:w="769" w:type="pct"/>
            <w:tcBorders>
              <w:top w:val="nil"/>
              <w:left w:val="nil"/>
              <w:bottom w:val="nil"/>
              <w:right w:val="nil"/>
            </w:tcBorders>
            <w:tcMar>
              <w:left w:w="108" w:type="dxa"/>
              <w:right w:w="108" w:type="dxa"/>
            </w:tcMar>
          </w:tcPr>
          <w:p w14:paraId="2F2E1766" w14:textId="77777777" w:rsidR="001721EA" w:rsidRPr="001721EA" w:rsidRDefault="001721EA" w:rsidP="001721EA">
            <w:pPr>
              <w:rPr>
                <w:sz w:val="22"/>
                <w:szCs w:val="22"/>
              </w:rPr>
            </w:pPr>
            <w:r w:rsidRPr="001721EA">
              <w:rPr>
                <w:sz w:val="22"/>
                <w:szCs w:val="22"/>
              </w:rPr>
              <w:t>0.1043</w:t>
            </w:r>
          </w:p>
        </w:tc>
      </w:tr>
      <w:tr w:rsidR="001721EA" w14:paraId="11BD7E68" w14:textId="77777777" w:rsidTr="001721EA">
        <w:tc>
          <w:tcPr>
            <w:tcW w:w="1935" w:type="pct"/>
            <w:tcBorders>
              <w:top w:val="nil"/>
              <w:left w:val="nil"/>
              <w:bottom w:val="nil"/>
              <w:right w:val="nil"/>
            </w:tcBorders>
            <w:tcMar>
              <w:left w:w="108" w:type="dxa"/>
              <w:right w:w="108" w:type="dxa"/>
            </w:tcMar>
          </w:tcPr>
          <w:p w14:paraId="5A798490" w14:textId="77777777" w:rsidR="001721EA" w:rsidRDefault="001721EA" w:rsidP="001721EA">
            <w:pPr>
              <w:jc w:val="both"/>
            </w:pPr>
            <w:r>
              <w:rPr>
                <w:b/>
                <w:color w:val="000000"/>
                <w:sz w:val="22"/>
                <w:szCs w:val="22"/>
                <w:lang w:eastAsia="en-GB"/>
              </w:rPr>
              <w:t xml:space="preserve">Directly following </w:t>
            </w:r>
            <w:r>
              <w:rPr>
                <w:b/>
                <w:bCs/>
                <w:color w:val="000000"/>
                <w:sz w:val="22"/>
                <w:szCs w:val="22"/>
                <w:lang w:eastAsia="en-GB"/>
              </w:rPr>
              <w:t>surprisal x mode</w:t>
            </w:r>
          </w:p>
        </w:tc>
        <w:tc>
          <w:tcPr>
            <w:tcW w:w="763" w:type="pct"/>
            <w:tcBorders>
              <w:top w:val="nil"/>
              <w:left w:val="nil"/>
              <w:bottom w:val="nil"/>
              <w:right w:val="nil"/>
            </w:tcBorders>
            <w:tcMar>
              <w:left w:w="108" w:type="dxa"/>
              <w:right w:w="108" w:type="dxa"/>
            </w:tcMar>
          </w:tcPr>
          <w:p w14:paraId="02DF7590" w14:textId="77777777" w:rsidR="001721EA" w:rsidRPr="001721EA" w:rsidRDefault="001721EA" w:rsidP="001721EA">
            <w:pPr>
              <w:rPr>
                <w:b/>
                <w:sz w:val="22"/>
                <w:szCs w:val="22"/>
              </w:rPr>
            </w:pPr>
            <w:r w:rsidRPr="001721EA">
              <w:rPr>
                <w:b/>
                <w:sz w:val="22"/>
                <w:szCs w:val="22"/>
              </w:rPr>
              <w:t xml:space="preserve"> 0.02075</w:t>
            </w:r>
          </w:p>
        </w:tc>
        <w:tc>
          <w:tcPr>
            <w:tcW w:w="766" w:type="pct"/>
            <w:tcBorders>
              <w:top w:val="nil"/>
              <w:left w:val="nil"/>
              <w:bottom w:val="nil"/>
              <w:right w:val="nil"/>
            </w:tcBorders>
            <w:tcMar>
              <w:left w:w="108" w:type="dxa"/>
              <w:right w:w="108" w:type="dxa"/>
            </w:tcMar>
          </w:tcPr>
          <w:p w14:paraId="51ADC258" w14:textId="77777777" w:rsidR="001721EA" w:rsidRPr="001721EA" w:rsidRDefault="001721EA" w:rsidP="001721EA">
            <w:pPr>
              <w:rPr>
                <w:b/>
                <w:sz w:val="22"/>
                <w:szCs w:val="22"/>
              </w:rPr>
            </w:pPr>
            <w:r w:rsidRPr="001721EA">
              <w:rPr>
                <w:b/>
                <w:sz w:val="22"/>
                <w:szCs w:val="22"/>
              </w:rPr>
              <w:t>0.03444</w:t>
            </w:r>
          </w:p>
        </w:tc>
        <w:tc>
          <w:tcPr>
            <w:tcW w:w="767" w:type="pct"/>
            <w:tcBorders>
              <w:top w:val="nil"/>
              <w:left w:val="nil"/>
              <w:bottom w:val="nil"/>
              <w:right w:val="nil"/>
            </w:tcBorders>
            <w:tcMar>
              <w:left w:w="108" w:type="dxa"/>
              <w:right w:w="108" w:type="dxa"/>
            </w:tcMar>
          </w:tcPr>
          <w:p w14:paraId="12058A2F" w14:textId="77777777" w:rsidR="001721EA" w:rsidRPr="001721EA" w:rsidRDefault="001721EA" w:rsidP="001721EA">
            <w:pPr>
              <w:rPr>
                <w:b/>
                <w:sz w:val="22"/>
                <w:szCs w:val="22"/>
              </w:rPr>
            </w:pPr>
            <w:r w:rsidRPr="001721EA">
              <w:rPr>
                <w:b/>
                <w:sz w:val="22"/>
                <w:szCs w:val="22"/>
              </w:rPr>
              <w:t>0.478</w:t>
            </w:r>
          </w:p>
        </w:tc>
        <w:tc>
          <w:tcPr>
            <w:tcW w:w="769" w:type="pct"/>
            <w:tcBorders>
              <w:top w:val="nil"/>
              <w:left w:val="nil"/>
              <w:bottom w:val="nil"/>
              <w:right w:val="nil"/>
            </w:tcBorders>
            <w:tcMar>
              <w:left w:w="108" w:type="dxa"/>
              <w:right w:w="108" w:type="dxa"/>
            </w:tcMar>
          </w:tcPr>
          <w:p w14:paraId="7992D9E1" w14:textId="77777777" w:rsidR="001721EA" w:rsidRPr="001721EA" w:rsidRDefault="001721EA" w:rsidP="001721EA">
            <w:pPr>
              <w:rPr>
                <w:b/>
                <w:sz w:val="22"/>
                <w:szCs w:val="22"/>
              </w:rPr>
            </w:pPr>
            <w:r w:rsidRPr="001721EA">
              <w:rPr>
                <w:b/>
                <w:sz w:val="22"/>
                <w:szCs w:val="22"/>
              </w:rPr>
              <w:t>0.5467</w:t>
            </w:r>
          </w:p>
        </w:tc>
      </w:tr>
      <w:tr w:rsidR="001721EA" w14:paraId="33E327E5" w14:textId="77777777" w:rsidTr="001721EA">
        <w:tc>
          <w:tcPr>
            <w:tcW w:w="1935" w:type="pct"/>
            <w:tcBorders>
              <w:top w:val="nil"/>
              <w:left w:val="nil"/>
              <w:bottom w:val="nil"/>
              <w:right w:val="nil"/>
            </w:tcBorders>
            <w:tcMar>
              <w:left w:w="108" w:type="dxa"/>
              <w:right w:w="108" w:type="dxa"/>
            </w:tcMar>
          </w:tcPr>
          <w:p w14:paraId="2DA72463" w14:textId="77777777" w:rsidR="001721EA" w:rsidRDefault="001721EA" w:rsidP="001721EA">
            <w:pPr>
              <w:jc w:val="both"/>
            </w:pPr>
            <w:r>
              <w:rPr>
                <w:b/>
                <w:bCs/>
                <w:color w:val="000000"/>
                <w:sz w:val="22"/>
                <w:szCs w:val="22"/>
                <w:lang w:eastAsia="en-GB"/>
              </w:rPr>
              <w:t>Next content word surprisal x mode</w:t>
            </w:r>
          </w:p>
        </w:tc>
        <w:tc>
          <w:tcPr>
            <w:tcW w:w="763" w:type="pct"/>
            <w:tcBorders>
              <w:top w:val="nil"/>
              <w:left w:val="nil"/>
              <w:bottom w:val="nil"/>
              <w:right w:val="nil"/>
            </w:tcBorders>
            <w:tcMar>
              <w:left w:w="108" w:type="dxa"/>
              <w:right w:w="108" w:type="dxa"/>
            </w:tcMar>
          </w:tcPr>
          <w:p w14:paraId="002BC42F" w14:textId="77777777" w:rsidR="001721EA" w:rsidRPr="001721EA" w:rsidRDefault="001721EA" w:rsidP="001721EA">
            <w:pPr>
              <w:rPr>
                <w:b/>
                <w:sz w:val="22"/>
                <w:szCs w:val="22"/>
              </w:rPr>
            </w:pPr>
            <w:r w:rsidRPr="001721EA">
              <w:rPr>
                <w:b/>
                <w:sz w:val="22"/>
                <w:szCs w:val="22"/>
              </w:rPr>
              <w:t xml:space="preserve"> 0.02134</w:t>
            </w:r>
          </w:p>
        </w:tc>
        <w:tc>
          <w:tcPr>
            <w:tcW w:w="766" w:type="pct"/>
            <w:tcBorders>
              <w:top w:val="nil"/>
              <w:left w:val="nil"/>
              <w:bottom w:val="nil"/>
              <w:right w:val="nil"/>
            </w:tcBorders>
            <w:tcMar>
              <w:left w:w="108" w:type="dxa"/>
              <w:right w:w="108" w:type="dxa"/>
            </w:tcMar>
          </w:tcPr>
          <w:p w14:paraId="2A11E6DD" w14:textId="77777777" w:rsidR="001721EA" w:rsidRPr="001721EA" w:rsidRDefault="001721EA" w:rsidP="001721EA">
            <w:pPr>
              <w:rPr>
                <w:b/>
                <w:sz w:val="22"/>
                <w:szCs w:val="22"/>
              </w:rPr>
            </w:pPr>
            <w:r w:rsidRPr="001721EA">
              <w:rPr>
                <w:b/>
                <w:sz w:val="22"/>
                <w:szCs w:val="22"/>
              </w:rPr>
              <w:t>0.04466</w:t>
            </w:r>
          </w:p>
        </w:tc>
        <w:tc>
          <w:tcPr>
            <w:tcW w:w="767" w:type="pct"/>
            <w:tcBorders>
              <w:top w:val="nil"/>
              <w:left w:val="nil"/>
              <w:bottom w:val="nil"/>
              <w:right w:val="nil"/>
            </w:tcBorders>
            <w:tcMar>
              <w:left w:w="108" w:type="dxa"/>
              <w:right w:w="108" w:type="dxa"/>
            </w:tcMar>
          </w:tcPr>
          <w:p w14:paraId="0BD27113" w14:textId="77777777" w:rsidR="001721EA" w:rsidRPr="001721EA" w:rsidRDefault="001721EA" w:rsidP="001721EA">
            <w:pPr>
              <w:rPr>
                <w:b/>
                <w:sz w:val="22"/>
                <w:szCs w:val="22"/>
              </w:rPr>
            </w:pPr>
            <w:r w:rsidRPr="001721EA">
              <w:rPr>
                <w:b/>
                <w:sz w:val="22"/>
                <w:szCs w:val="22"/>
              </w:rPr>
              <w:t>-1.845</w:t>
            </w:r>
          </w:p>
        </w:tc>
        <w:tc>
          <w:tcPr>
            <w:tcW w:w="769" w:type="pct"/>
            <w:tcBorders>
              <w:top w:val="nil"/>
              <w:left w:val="nil"/>
              <w:bottom w:val="nil"/>
              <w:right w:val="nil"/>
            </w:tcBorders>
            <w:tcMar>
              <w:left w:w="108" w:type="dxa"/>
              <w:right w:w="108" w:type="dxa"/>
            </w:tcMar>
          </w:tcPr>
          <w:p w14:paraId="23489E07" w14:textId="77777777" w:rsidR="001721EA" w:rsidRPr="001721EA" w:rsidRDefault="001721EA" w:rsidP="001721EA">
            <w:pPr>
              <w:rPr>
                <w:b/>
                <w:sz w:val="22"/>
                <w:szCs w:val="22"/>
              </w:rPr>
            </w:pPr>
            <w:r w:rsidRPr="001721EA">
              <w:rPr>
                <w:b/>
                <w:sz w:val="22"/>
                <w:szCs w:val="22"/>
              </w:rPr>
              <w:t>0.63278</w:t>
            </w:r>
          </w:p>
        </w:tc>
      </w:tr>
      <w:tr w:rsidR="001721EA" w14:paraId="10F80AE5" w14:textId="77777777" w:rsidTr="001721EA">
        <w:tc>
          <w:tcPr>
            <w:tcW w:w="1935" w:type="pct"/>
            <w:tcBorders>
              <w:top w:val="nil"/>
              <w:left w:val="nil"/>
              <w:bottom w:val="nil"/>
              <w:right w:val="nil"/>
            </w:tcBorders>
            <w:tcMar>
              <w:left w:w="108" w:type="dxa"/>
              <w:right w:w="108" w:type="dxa"/>
            </w:tcMar>
          </w:tcPr>
          <w:p w14:paraId="2C7E3C42" w14:textId="77777777" w:rsidR="001721EA" w:rsidRDefault="001721EA" w:rsidP="001721EA">
            <w:pPr>
              <w:jc w:val="both"/>
            </w:pPr>
            <w:r>
              <w:rPr>
                <w:color w:val="000000"/>
                <w:sz w:val="22"/>
                <w:szCs w:val="22"/>
                <w:lang w:eastAsia="en-GB"/>
              </w:rPr>
              <w:t>Preceding length x mode</w:t>
            </w:r>
          </w:p>
        </w:tc>
        <w:tc>
          <w:tcPr>
            <w:tcW w:w="763" w:type="pct"/>
            <w:tcBorders>
              <w:top w:val="nil"/>
              <w:left w:val="nil"/>
              <w:bottom w:val="nil"/>
              <w:right w:val="nil"/>
            </w:tcBorders>
            <w:tcMar>
              <w:left w:w="108" w:type="dxa"/>
              <w:right w:w="108" w:type="dxa"/>
            </w:tcMar>
          </w:tcPr>
          <w:p w14:paraId="01DA6F12" w14:textId="77777777" w:rsidR="001721EA" w:rsidRPr="001721EA" w:rsidRDefault="001721EA" w:rsidP="001721EA">
            <w:pPr>
              <w:rPr>
                <w:sz w:val="22"/>
                <w:szCs w:val="22"/>
              </w:rPr>
            </w:pPr>
            <w:r w:rsidRPr="001721EA">
              <w:rPr>
                <w:sz w:val="22"/>
                <w:szCs w:val="22"/>
              </w:rPr>
              <w:t>-0.10201</w:t>
            </w:r>
          </w:p>
        </w:tc>
        <w:tc>
          <w:tcPr>
            <w:tcW w:w="766" w:type="pct"/>
            <w:tcBorders>
              <w:top w:val="nil"/>
              <w:left w:val="nil"/>
              <w:bottom w:val="nil"/>
              <w:right w:val="nil"/>
            </w:tcBorders>
            <w:tcMar>
              <w:left w:w="108" w:type="dxa"/>
              <w:right w:w="108" w:type="dxa"/>
            </w:tcMar>
          </w:tcPr>
          <w:p w14:paraId="33E3B6C5" w14:textId="77777777" w:rsidR="001721EA" w:rsidRPr="001721EA" w:rsidRDefault="001721EA" w:rsidP="001721EA">
            <w:pPr>
              <w:rPr>
                <w:sz w:val="22"/>
                <w:szCs w:val="22"/>
              </w:rPr>
            </w:pPr>
            <w:r w:rsidRPr="001721EA">
              <w:rPr>
                <w:sz w:val="22"/>
                <w:szCs w:val="22"/>
              </w:rPr>
              <w:t>0.05529</w:t>
            </w:r>
          </w:p>
        </w:tc>
        <w:tc>
          <w:tcPr>
            <w:tcW w:w="767" w:type="pct"/>
            <w:tcBorders>
              <w:top w:val="nil"/>
              <w:left w:val="nil"/>
              <w:bottom w:val="nil"/>
              <w:right w:val="nil"/>
            </w:tcBorders>
            <w:tcMar>
              <w:left w:w="108" w:type="dxa"/>
              <w:right w:w="108" w:type="dxa"/>
            </w:tcMar>
          </w:tcPr>
          <w:p w14:paraId="41E76402" w14:textId="77777777" w:rsidR="001721EA" w:rsidRPr="001721EA" w:rsidRDefault="001721EA" w:rsidP="001721EA">
            <w:pPr>
              <w:rPr>
                <w:sz w:val="22"/>
                <w:szCs w:val="22"/>
              </w:rPr>
            </w:pPr>
            <w:r w:rsidRPr="001721EA">
              <w:rPr>
                <w:sz w:val="22"/>
                <w:szCs w:val="22"/>
              </w:rPr>
              <w:t>0.605</w:t>
            </w:r>
          </w:p>
        </w:tc>
        <w:tc>
          <w:tcPr>
            <w:tcW w:w="769" w:type="pct"/>
            <w:tcBorders>
              <w:top w:val="nil"/>
              <w:left w:val="nil"/>
              <w:bottom w:val="nil"/>
              <w:right w:val="nil"/>
            </w:tcBorders>
            <w:tcMar>
              <w:left w:w="108" w:type="dxa"/>
              <w:right w:w="108" w:type="dxa"/>
            </w:tcMar>
          </w:tcPr>
          <w:p w14:paraId="64F4734C" w14:textId="77777777" w:rsidR="001721EA" w:rsidRPr="001721EA" w:rsidRDefault="001721EA" w:rsidP="001721EA">
            <w:pPr>
              <w:rPr>
                <w:sz w:val="22"/>
                <w:szCs w:val="22"/>
              </w:rPr>
            </w:pPr>
            <w:r w:rsidRPr="001721EA">
              <w:rPr>
                <w:sz w:val="22"/>
                <w:szCs w:val="22"/>
              </w:rPr>
              <w:t>0.06504</w:t>
            </w:r>
          </w:p>
        </w:tc>
      </w:tr>
      <w:tr w:rsidR="001721EA" w14:paraId="246074C3" w14:textId="77777777" w:rsidTr="001721EA">
        <w:tc>
          <w:tcPr>
            <w:tcW w:w="1935" w:type="pct"/>
            <w:tcBorders>
              <w:top w:val="nil"/>
              <w:left w:val="nil"/>
              <w:bottom w:val="nil"/>
              <w:right w:val="nil"/>
            </w:tcBorders>
            <w:tcMar>
              <w:left w:w="108" w:type="dxa"/>
              <w:right w:w="108" w:type="dxa"/>
            </w:tcMar>
          </w:tcPr>
          <w:p w14:paraId="16C6B654" w14:textId="77777777" w:rsidR="001721EA" w:rsidRDefault="001721EA" w:rsidP="001721EA">
            <w:pPr>
              <w:jc w:val="both"/>
            </w:pPr>
            <w:r>
              <w:rPr>
                <w:color w:val="000000"/>
                <w:sz w:val="22"/>
                <w:szCs w:val="22"/>
                <w:lang w:eastAsia="en-GB"/>
              </w:rPr>
              <w:t>Directly following length x mode</w:t>
            </w:r>
          </w:p>
        </w:tc>
        <w:tc>
          <w:tcPr>
            <w:tcW w:w="763" w:type="pct"/>
            <w:tcBorders>
              <w:top w:val="nil"/>
              <w:left w:val="nil"/>
              <w:bottom w:val="nil"/>
              <w:right w:val="nil"/>
            </w:tcBorders>
            <w:tcMar>
              <w:left w:w="108" w:type="dxa"/>
              <w:right w:w="108" w:type="dxa"/>
            </w:tcMar>
          </w:tcPr>
          <w:p w14:paraId="604D84C3" w14:textId="77777777" w:rsidR="001721EA" w:rsidRPr="001721EA" w:rsidRDefault="001721EA" w:rsidP="001721EA">
            <w:pPr>
              <w:rPr>
                <w:sz w:val="22"/>
                <w:szCs w:val="22"/>
              </w:rPr>
            </w:pPr>
            <w:r w:rsidRPr="001721EA">
              <w:rPr>
                <w:sz w:val="22"/>
                <w:szCs w:val="22"/>
              </w:rPr>
              <w:t xml:space="preserve"> 0.02829</w:t>
            </w:r>
          </w:p>
        </w:tc>
        <w:tc>
          <w:tcPr>
            <w:tcW w:w="766" w:type="pct"/>
            <w:tcBorders>
              <w:top w:val="nil"/>
              <w:left w:val="nil"/>
              <w:bottom w:val="nil"/>
              <w:right w:val="nil"/>
            </w:tcBorders>
            <w:tcMar>
              <w:left w:w="108" w:type="dxa"/>
              <w:right w:w="108" w:type="dxa"/>
            </w:tcMar>
          </w:tcPr>
          <w:p w14:paraId="18EB1B49" w14:textId="77777777" w:rsidR="001721EA" w:rsidRPr="001721EA" w:rsidRDefault="001721EA" w:rsidP="001721EA">
            <w:pPr>
              <w:rPr>
                <w:sz w:val="22"/>
                <w:szCs w:val="22"/>
              </w:rPr>
            </w:pPr>
            <w:r w:rsidRPr="001721EA">
              <w:rPr>
                <w:sz w:val="22"/>
                <w:szCs w:val="22"/>
              </w:rPr>
              <w:t>0.04675</w:t>
            </w:r>
          </w:p>
        </w:tc>
        <w:tc>
          <w:tcPr>
            <w:tcW w:w="767" w:type="pct"/>
            <w:tcBorders>
              <w:top w:val="nil"/>
              <w:left w:val="nil"/>
              <w:bottom w:val="nil"/>
              <w:right w:val="nil"/>
            </w:tcBorders>
            <w:tcMar>
              <w:left w:w="108" w:type="dxa"/>
              <w:right w:w="108" w:type="dxa"/>
            </w:tcMar>
          </w:tcPr>
          <w:p w14:paraId="0E828F52" w14:textId="77777777" w:rsidR="001721EA" w:rsidRPr="001721EA" w:rsidRDefault="001721EA" w:rsidP="001721EA">
            <w:pPr>
              <w:rPr>
                <w:sz w:val="22"/>
                <w:szCs w:val="22"/>
              </w:rPr>
            </w:pPr>
            <w:r w:rsidRPr="001721EA">
              <w:rPr>
                <w:sz w:val="22"/>
                <w:szCs w:val="22"/>
              </w:rPr>
              <w:t>1.076</w:t>
            </w:r>
          </w:p>
        </w:tc>
        <w:tc>
          <w:tcPr>
            <w:tcW w:w="769" w:type="pct"/>
            <w:tcBorders>
              <w:top w:val="nil"/>
              <w:left w:val="nil"/>
              <w:bottom w:val="nil"/>
              <w:right w:val="nil"/>
            </w:tcBorders>
            <w:tcMar>
              <w:left w:w="108" w:type="dxa"/>
              <w:right w:w="108" w:type="dxa"/>
            </w:tcMar>
          </w:tcPr>
          <w:p w14:paraId="41C1016C" w14:textId="77777777" w:rsidR="001721EA" w:rsidRPr="001721EA" w:rsidRDefault="001721EA" w:rsidP="001721EA">
            <w:pPr>
              <w:rPr>
                <w:sz w:val="22"/>
                <w:szCs w:val="22"/>
              </w:rPr>
            </w:pPr>
            <w:r w:rsidRPr="001721EA">
              <w:rPr>
                <w:sz w:val="22"/>
                <w:szCs w:val="22"/>
              </w:rPr>
              <w:t>0.54507</w:t>
            </w:r>
          </w:p>
        </w:tc>
      </w:tr>
      <w:tr w:rsidR="001721EA" w14:paraId="73EE8E5F" w14:textId="77777777" w:rsidTr="001721EA">
        <w:tc>
          <w:tcPr>
            <w:tcW w:w="1935" w:type="pct"/>
            <w:tcBorders>
              <w:top w:val="nil"/>
              <w:left w:val="nil"/>
              <w:bottom w:val="nil"/>
              <w:right w:val="nil"/>
            </w:tcBorders>
            <w:tcMar>
              <w:left w:w="108" w:type="dxa"/>
              <w:right w:w="108" w:type="dxa"/>
            </w:tcMar>
          </w:tcPr>
          <w:p w14:paraId="236C1F3A" w14:textId="77777777" w:rsidR="001721EA" w:rsidRDefault="001721EA" w:rsidP="001721EA">
            <w:pPr>
              <w:jc w:val="both"/>
            </w:pPr>
            <w:r>
              <w:rPr>
                <w:bCs/>
                <w:color w:val="000000"/>
                <w:sz w:val="22"/>
                <w:szCs w:val="22"/>
                <w:lang w:eastAsia="en-GB"/>
              </w:rPr>
              <w:t>Next content word length x mode</w:t>
            </w:r>
          </w:p>
        </w:tc>
        <w:tc>
          <w:tcPr>
            <w:tcW w:w="763" w:type="pct"/>
            <w:tcBorders>
              <w:top w:val="nil"/>
              <w:left w:val="nil"/>
              <w:bottom w:val="nil"/>
              <w:right w:val="nil"/>
            </w:tcBorders>
            <w:tcMar>
              <w:left w:w="108" w:type="dxa"/>
              <w:right w:w="108" w:type="dxa"/>
            </w:tcMar>
          </w:tcPr>
          <w:p w14:paraId="05F6CB5E" w14:textId="77777777" w:rsidR="001721EA" w:rsidRPr="001721EA" w:rsidRDefault="001721EA" w:rsidP="001721EA">
            <w:pPr>
              <w:rPr>
                <w:sz w:val="22"/>
                <w:szCs w:val="22"/>
              </w:rPr>
            </w:pPr>
            <w:r w:rsidRPr="001721EA">
              <w:rPr>
                <w:sz w:val="22"/>
                <w:szCs w:val="22"/>
              </w:rPr>
              <w:t xml:space="preserve"> 0.04747</w:t>
            </w:r>
          </w:p>
        </w:tc>
        <w:tc>
          <w:tcPr>
            <w:tcW w:w="766" w:type="pct"/>
            <w:tcBorders>
              <w:top w:val="nil"/>
              <w:left w:val="nil"/>
              <w:bottom w:val="nil"/>
              <w:right w:val="nil"/>
            </w:tcBorders>
            <w:tcMar>
              <w:left w:w="108" w:type="dxa"/>
              <w:right w:w="108" w:type="dxa"/>
            </w:tcMar>
          </w:tcPr>
          <w:p w14:paraId="67E479B6" w14:textId="77777777" w:rsidR="001721EA" w:rsidRPr="001721EA" w:rsidRDefault="001721EA" w:rsidP="001721EA">
            <w:pPr>
              <w:rPr>
                <w:sz w:val="22"/>
                <w:szCs w:val="22"/>
              </w:rPr>
            </w:pPr>
            <w:r w:rsidRPr="001721EA">
              <w:rPr>
                <w:sz w:val="22"/>
                <w:szCs w:val="22"/>
              </w:rPr>
              <w:t>0.04411</w:t>
            </w:r>
          </w:p>
        </w:tc>
        <w:tc>
          <w:tcPr>
            <w:tcW w:w="767" w:type="pct"/>
            <w:tcBorders>
              <w:top w:val="nil"/>
              <w:left w:val="nil"/>
              <w:bottom w:val="nil"/>
              <w:right w:val="nil"/>
            </w:tcBorders>
            <w:tcMar>
              <w:left w:w="108" w:type="dxa"/>
              <w:right w:w="108" w:type="dxa"/>
            </w:tcMar>
          </w:tcPr>
          <w:p w14:paraId="431E2D88" w14:textId="77777777" w:rsidR="001721EA" w:rsidRPr="001721EA" w:rsidRDefault="001721EA" w:rsidP="001721EA">
            <w:pPr>
              <w:rPr>
                <w:sz w:val="22"/>
                <w:szCs w:val="22"/>
              </w:rPr>
            </w:pPr>
            <w:r w:rsidRPr="001721EA">
              <w:rPr>
                <w:sz w:val="22"/>
                <w:szCs w:val="22"/>
              </w:rPr>
              <w:t>-0.767</w:t>
            </w:r>
          </w:p>
        </w:tc>
        <w:tc>
          <w:tcPr>
            <w:tcW w:w="769" w:type="pct"/>
            <w:tcBorders>
              <w:top w:val="nil"/>
              <w:left w:val="nil"/>
              <w:bottom w:val="nil"/>
              <w:right w:val="nil"/>
            </w:tcBorders>
            <w:tcMar>
              <w:left w:w="108" w:type="dxa"/>
              <w:right w:w="108" w:type="dxa"/>
            </w:tcMar>
          </w:tcPr>
          <w:p w14:paraId="77C5A241" w14:textId="77777777" w:rsidR="001721EA" w:rsidRPr="001721EA" w:rsidRDefault="001721EA" w:rsidP="001721EA">
            <w:pPr>
              <w:rPr>
                <w:sz w:val="22"/>
                <w:szCs w:val="22"/>
              </w:rPr>
            </w:pPr>
            <w:r w:rsidRPr="001721EA">
              <w:rPr>
                <w:sz w:val="22"/>
                <w:szCs w:val="22"/>
              </w:rPr>
              <w:t>0.28184</w:t>
            </w:r>
          </w:p>
        </w:tc>
      </w:tr>
      <w:tr w:rsidR="001721EA" w14:paraId="7FDF329E" w14:textId="77777777" w:rsidTr="001721EA">
        <w:tc>
          <w:tcPr>
            <w:tcW w:w="1935" w:type="pct"/>
            <w:tcBorders>
              <w:top w:val="nil"/>
              <w:left w:val="nil"/>
              <w:bottom w:val="nil"/>
              <w:right w:val="nil"/>
            </w:tcBorders>
            <w:tcMar>
              <w:left w:w="108" w:type="dxa"/>
              <w:right w:w="108" w:type="dxa"/>
            </w:tcMar>
          </w:tcPr>
          <w:p w14:paraId="21D8CEF8" w14:textId="77777777" w:rsidR="001721EA" w:rsidRDefault="001721EA" w:rsidP="001721EA">
            <w:pPr>
              <w:jc w:val="both"/>
            </w:pPr>
            <w:r>
              <w:rPr>
                <w:color w:val="000000"/>
                <w:sz w:val="22"/>
                <w:szCs w:val="22"/>
                <w:lang w:eastAsia="en-GB"/>
              </w:rPr>
              <w:t>Preceding frequency x mode</w:t>
            </w:r>
          </w:p>
        </w:tc>
        <w:tc>
          <w:tcPr>
            <w:tcW w:w="763" w:type="pct"/>
            <w:tcBorders>
              <w:top w:val="nil"/>
              <w:left w:val="nil"/>
              <w:bottom w:val="nil"/>
              <w:right w:val="nil"/>
            </w:tcBorders>
            <w:tcMar>
              <w:left w:w="108" w:type="dxa"/>
              <w:right w:w="108" w:type="dxa"/>
            </w:tcMar>
          </w:tcPr>
          <w:p w14:paraId="1588CEB2" w14:textId="77777777" w:rsidR="001721EA" w:rsidRPr="001721EA" w:rsidRDefault="001721EA" w:rsidP="001721EA">
            <w:pPr>
              <w:rPr>
                <w:sz w:val="22"/>
                <w:szCs w:val="22"/>
              </w:rPr>
            </w:pPr>
            <w:r w:rsidRPr="001721EA">
              <w:rPr>
                <w:sz w:val="22"/>
                <w:szCs w:val="22"/>
              </w:rPr>
              <w:t>-0.04837</w:t>
            </w:r>
          </w:p>
        </w:tc>
        <w:tc>
          <w:tcPr>
            <w:tcW w:w="766" w:type="pct"/>
            <w:tcBorders>
              <w:top w:val="nil"/>
              <w:left w:val="nil"/>
              <w:bottom w:val="nil"/>
              <w:right w:val="nil"/>
            </w:tcBorders>
            <w:tcMar>
              <w:left w:w="108" w:type="dxa"/>
              <w:right w:w="108" w:type="dxa"/>
            </w:tcMar>
          </w:tcPr>
          <w:p w14:paraId="3C6E4AE5" w14:textId="77777777" w:rsidR="001721EA" w:rsidRPr="001721EA" w:rsidRDefault="001721EA" w:rsidP="001721EA">
            <w:pPr>
              <w:rPr>
                <w:sz w:val="22"/>
                <w:szCs w:val="22"/>
              </w:rPr>
            </w:pPr>
            <w:r w:rsidRPr="001721EA">
              <w:rPr>
                <w:sz w:val="22"/>
                <w:szCs w:val="22"/>
              </w:rPr>
              <w:t>0.06303</w:t>
            </w:r>
          </w:p>
        </w:tc>
        <w:tc>
          <w:tcPr>
            <w:tcW w:w="767" w:type="pct"/>
            <w:tcBorders>
              <w:top w:val="nil"/>
              <w:left w:val="nil"/>
              <w:bottom w:val="nil"/>
              <w:right w:val="nil"/>
            </w:tcBorders>
            <w:tcMar>
              <w:left w:w="108" w:type="dxa"/>
              <w:right w:w="108" w:type="dxa"/>
            </w:tcMar>
          </w:tcPr>
          <w:p w14:paraId="6E3C10ED" w14:textId="77777777" w:rsidR="001721EA" w:rsidRPr="001721EA" w:rsidRDefault="001721EA" w:rsidP="001721EA">
            <w:pPr>
              <w:rPr>
                <w:sz w:val="22"/>
                <w:szCs w:val="22"/>
              </w:rPr>
            </w:pPr>
            <w:r w:rsidRPr="001721EA">
              <w:rPr>
                <w:sz w:val="22"/>
                <w:szCs w:val="22"/>
              </w:rPr>
              <w:t>-0.007</w:t>
            </w:r>
          </w:p>
        </w:tc>
        <w:tc>
          <w:tcPr>
            <w:tcW w:w="769" w:type="pct"/>
            <w:tcBorders>
              <w:top w:val="nil"/>
              <w:left w:val="nil"/>
              <w:bottom w:val="nil"/>
              <w:right w:val="nil"/>
            </w:tcBorders>
            <w:tcMar>
              <w:left w:w="108" w:type="dxa"/>
              <w:right w:w="108" w:type="dxa"/>
            </w:tcMar>
          </w:tcPr>
          <w:p w14:paraId="116236DB" w14:textId="77777777" w:rsidR="001721EA" w:rsidRPr="001721EA" w:rsidRDefault="001721EA" w:rsidP="001721EA">
            <w:pPr>
              <w:rPr>
                <w:sz w:val="22"/>
                <w:szCs w:val="22"/>
              </w:rPr>
            </w:pPr>
            <w:r w:rsidRPr="001721EA">
              <w:rPr>
                <w:sz w:val="22"/>
                <w:szCs w:val="22"/>
              </w:rPr>
              <w:t>0.44284</w:t>
            </w:r>
          </w:p>
        </w:tc>
      </w:tr>
      <w:tr w:rsidR="001721EA" w14:paraId="62DF92FD" w14:textId="77777777" w:rsidTr="001721EA">
        <w:tc>
          <w:tcPr>
            <w:tcW w:w="1935" w:type="pct"/>
            <w:tcBorders>
              <w:top w:val="nil"/>
              <w:left w:val="nil"/>
              <w:bottom w:val="nil"/>
              <w:right w:val="nil"/>
            </w:tcBorders>
            <w:tcMar>
              <w:left w:w="108" w:type="dxa"/>
              <w:right w:w="108" w:type="dxa"/>
            </w:tcMar>
          </w:tcPr>
          <w:p w14:paraId="30A5C70B" w14:textId="77777777" w:rsidR="001721EA" w:rsidRDefault="001721EA" w:rsidP="001721EA">
            <w:pPr>
              <w:jc w:val="both"/>
            </w:pPr>
            <w:r>
              <w:rPr>
                <w:color w:val="000000"/>
                <w:sz w:val="22"/>
                <w:szCs w:val="22"/>
                <w:lang w:eastAsia="en-GB"/>
              </w:rPr>
              <w:t>Directly following frequency x mode</w:t>
            </w:r>
          </w:p>
        </w:tc>
        <w:tc>
          <w:tcPr>
            <w:tcW w:w="763" w:type="pct"/>
            <w:tcBorders>
              <w:top w:val="nil"/>
              <w:left w:val="nil"/>
              <w:bottom w:val="nil"/>
              <w:right w:val="nil"/>
            </w:tcBorders>
            <w:tcMar>
              <w:left w:w="108" w:type="dxa"/>
              <w:right w:w="108" w:type="dxa"/>
            </w:tcMar>
          </w:tcPr>
          <w:p w14:paraId="62D1BD59" w14:textId="77777777" w:rsidR="001721EA" w:rsidRPr="001721EA" w:rsidRDefault="001721EA" w:rsidP="001721EA">
            <w:pPr>
              <w:rPr>
                <w:sz w:val="22"/>
                <w:szCs w:val="22"/>
              </w:rPr>
            </w:pPr>
            <w:r w:rsidRPr="001721EA">
              <w:rPr>
                <w:sz w:val="22"/>
                <w:szCs w:val="22"/>
              </w:rPr>
              <w:t>-0.00038</w:t>
            </w:r>
          </w:p>
        </w:tc>
        <w:tc>
          <w:tcPr>
            <w:tcW w:w="766" w:type="pct"/>
            <w:tcBorders>
              <w:top w:val="nil"/>
              <w:left w:val="nil"/>
              <w:bottom w:val="nil"/>
              <w:right w:val="nil"/>
            </w:tcBorders>
            <w:tcMar>
              <w:left w:w="108" w:type="dxa"/>
              <w:right w:w="108" w:type="dxa"/>
            </w:tcMar>
          </w:tcPr>
          <w:p w14:paraId="2359DCB2" w14:textId="77777777" w:rsidR="001721EA" w:rsidRPr="001721EA" w:rsidRDefault="001721EA" w:rsidP="001721EA">
            <w:pPr>
              <w:rPr>
                <w:sz w:val="22"/>
                <w:szCs w:val="22"/>
              </w:rPr>
            </w:pPr>
            <w:r w:rsidRPr="001721EA">
              <w:rPr>
                <w:sz w:val="22"/>
                <w:szCs w:val="22"/>
              </w:rPr>
              <w:t>0.05380</w:t>
            </w:r>
          </w:p>
        </w:tc>
        <w:tc>
          <w:tcPr>
            <w:tcW w:w="767" w:type="pct"/>
            <w:tcBorders>
              <w:top w:val="nil"/>
              <w:left w:val="nil"/>
              <w:bottom w:val="nil"/>
              <w:right w:val="nil"/>
            </w:tcBorders>
            <w:tcMar>
              <w:left w:w="108" w:type="dxa"/>
              <w:right w:w="108" w:type="dxa"/>
            </w:tcMar>
          </w:tcPr>
          <w:p w14:paraId="49745894" w14:textId="77777777" w:rsidR="001721EA" w:rsidRPr="001721EA" w:rsidRDefault="001721EA" w:rsidP="001721EA">
            <w:pPr>
              <w:rPr>
                <w:sz w:val="22"/>
                <w:szCs w:val="22"/>
              </w:rPr>
            </w:pPr>
            <w:r w:rsidRPr="001721EA">
              <w:rPr>
                <w:sz w:val="22"/>
                <w:szCs w:val="22"/>
              </w:rPr>
              <w:t>0.552</w:t>
            </w:r>
          </w:p>
        </w:tc>
        <w:tc>
          <w:tcPr>
            <w:tcW w:w="769" w:type="pct"/>
            <w:tcBorders>
              <w:top w:val="nil"/>
              <w:left w:val="nil"/>
              <w:bottom w:val="nil"/>
              <w:right w:val="nil"/>
            </w:tcBorders>
            <w:tcMar>
              <w:left w:w="108" w:type="dxa"/>
              <w:right w:w="108" w:type="dxa"/>
            </w:tcMar>
          </w:tcPr>
          <w:p w14:paraId="0F76FD49" w14:textId="77777777" w:rsidR="001721EA" w:rsidRPr="001721EA" w:rsidRDefault="001721EA" w:rsidP="001721EA">
            <w:pPr>
              <w:rPr>
                <w:sz w:val="22"/>
                <w:szCs w:val="22"/>
              </w:rPr>
            </w:pPr>
            <w:r w:rsidRPr="001721EA">
              <w:rPr>
                <w:sz w:val="22"/>
                <w:szCs w:val="22"/>
              </w:rPr>
              <w:t>0.99438</w:t>
            </w:r>
          </w:p>
        </w:tc>
      </w:tr>
      <w:tr w:rsidR="001721EA" w14:paraId="612E0981" w14:textId="77777777" w:rsidTr="001721EA">
        <w:tc>
          <w:tcPr>
            <w:tcW w:w="1935" w:type="pct"/>
            <w:tcBorders>
              <w:top w:val="nil"/>
              <w:left w:val="nil"/>
              <w:bottom w:val="single" w:sz="12" w:space="0" w:color="000000"/>
              <w:right w:val="nil"/>
            </w:tcBorders>
            <w:tcMar>
              <w:left w:w="108" w:type="dxa"/>
              <w:right w:w="108" w:type="dxa"/>
            </w:tcMar>
          </w:tcPr>
          <w:p w14:paraId="3616D9F7" w14:textId="77777777" w:rsidR="001721EA" w:rsidRDefault="001721EA" w:rsidP="001721EA">
            <w:pPr>
              <w:jc w:val="both"/>
            </w:pPr>
            <w:r>
              <w:rPr>
                <w:bCs/>
                <w:color w:val="000000"/>
                <w:sz w:val="22"/>
                <w:szCs w:val="22"/>
                <w:lang w:eastAsia="en-GB"/>
              </w:rPr>
              <w:t>Next content word frequency x mode</w:t>
            </w:r>
          </w:p>
        </w:tc>
        <w:tc>
          <w:tcPr>
            <w:tcW w:w="763" w:type="pct"/>
            <w:tcBorders>
              <w:top w:val="nil"/>
              <w:left w:val="nil"/>
              <w:bottom w:val="single" w:sz="12" w:space="0" w:color="000000"/>
              <w:right w:val="nil"/>
            </w:tcBorders>
            <w:tcMar>
              <w:left w:w="108" w:type="dxa"/>
              <w:right w:w="108" w:type="dxa"/>
            </w:tcMar>
          </w:tcPr>
          <w:p w14:paraId="25B49B58" w14:textId="77777777" w:rsidR="001721EA" w:rsidRPr="001721EA" w:rsidRDefault="001721EA" w:rsidP="001721EA">
            <w:pPr>
              <w:rPr>
                <w:sz w:val="22"/>
                <w:szCs w:val="22"/>
              </w:rPr>
            </w:pPr>
            <w:r w:rsidRPr="001721EA">
              <w:rPr>
                <w:sz w:val="22"/>
                <w:szCs w:val="22"/>
              </w:rPr>
              <w:t xml:space="preserve"> 0.02907</w:t>
            </w:r>
          </w:p>
        </w:tc>
        <w:tc>
          <w:tcPr>
            <w:tcW w:w="766" w:type="pct"/>
            <w:tcBorders>
              <w:top w:val="nil"/>
              <w:left w:val="nil"/>
              <w:bottom w:val="single" w:sz="12" w:space="0" w:color="000000"/>
              <w:right w:val="nil"/>
            </w:tcBorders>
            <w:tcMar>
              <w:left w:w="108" w:type="dxa"/>
              <w:right w:w="108" w:type="dxa"/>
            </w:tcMar>
          </w:tcPr>
          <w:p w14:paraId="1CB844CE" w14:textId="77777777" w:rsidR="001721EA" w:rsidRPr="001721EA" w:rsidRDefault="001721EA" w:rsidP="001721EA">
            <w:pPr>
              <w:rPr>
                <w:sz w:val="22"/>
                <w:szCs w:val="22"/>
              </w:rPr>
            </w:pPr>
            <w:r w:rsidRPr="001721EA">
              <w:rPr>
                <w:sz w:val="22"/>
                <w:szCs w:val="22"/>
              </w:rPr>
              <w:t>0.05265</w:t>
            </w:r>
          </w:p>
        </w:tc>
        <w:tc>
          <w:tcPr>
            <w:tcW w:w="767" w:type="pct"/>
            <w:tcBorders>
              <w:top w:val="nil"/>
              <w:left w:val="nil"/>
              <w:bottom w:val="single" w:sz="12" w:space="0" w:color="000000"/>
              <w:right w:val="nil"/>
            </w:tcBorders>
            <w:tcMar>
              <w:left w:w="108" w:type="dxa"/>
              <w:right w:w="108" w:type="dxa"/>
            </w:tcMar>
          </w:tcPr>
          <w:p w14:paraId="64345166" w14:textId="77777777" w:rsidR="001721EA" w:rsidRPr="001721EA" w:rsidRDefault="001721EA" w:rsidP="001721EA">
            <w:pPr>
              <w:rPr>
                <w:sz w:val="22"/>
                <w:szCs w:val="22"/>
              </w:rPr>
            </w:pPr>
            <w:r w:rsidRPr="001721EA">
              <w:rPr>
                <w:sz w:val="22"/>
                <w:szCs w:val="22"/>
              </w:rPr>
              <w:t>-3.795</w:t>
            </w:r>
          </w:p>
        </w:tc>
        <w:tc>
          <w:tcPr>
            <w:tcW w:w="769" w:type="pct"/>
            <w:tcBorders>
              <w:top w:val="nil"/>
              <w:left w:val="nil"/>
              <w:bottom w:val="single" w:sz="12" w:space="0" w:color="000000"/>
              <w:right w:val="nil"/>
            </w:tcBorders>
            <w:tcMar>
              <w:left w:w="108" w:type="dxa"/>
              <w:right w:w="108" w:type="dxa"/>
            </w:tcMar>
          </w:tcPr>
          <w:p w14:paraId="4623A998" w14:textId="77777777" w:rsidR="001721EA" w:rsidRPr="001721EA" w:rsidRDefault="001721EA" w:rsidP="001721EA">
            <w:pPr>
              <w:rPr>
                <w:sz w:val="22"/>
                <w:szCs w:val="22"/>
              </w:rPr>
            </w:pPr>
            <w:r w:rsidRPr="001721EA">
              <w:rPr>
                <w:sz w:val="22"/>
                <w:szCs w:val="22"/>
              </w:rPr>
              <w:t>0.58093</w:t>
            </w:r>
          </w:p>
        </w:tc>
      </w:tr>
    </w:tbl>
    <w:p w14:paraId="102CCAA4" w14:textId="7C7A5058" w:rsidR="00CE10C6" w:rsidRPr="00B23E89" w:rsidRDefault="00CE10C6" w:rsidP="00CE10C6">
      <w:pPr>
        <w:pStyle w:val="Subtitle"/>
        <w:spacing w:before="120"/>
        <w:jc w:val="both"/>
        <w:rPr>
          <w:rFonts w:ascii="TimesNewRoman" w:eastAsia="TimesNewRoman" w:hAnsi="TimesNewRoman" w:cs="TimesNewRoman"/>
          <w:b w:val="0"/>
          <w:bCs w:val="0"/>
          <w:kern w:val="0"/>
          <w:sz w:val="22"/>
          <w:szCs w:val="18"/>
          <w:lang w:val="en-GB" w:eastAsia="de-DE"/>
        </w:rPr>
      </w:pPr>
      <w:r w:rsidRPr="00B23E89">
        <w:rPr>
          <w:noProof/>
        </w:rPr>
        <w:lastRenderedPageBreak/>
        <w:drawing>
          <wp:anchor distT="0" distB="0" distL="114300" distR="114300" simplePos="0" relativeHeight="251665408" behindDoc="0" locked="0" layoutInCell="1" allowOverlap="1" wp14:anchorId="67429B2C" wp14:editId="5E2F9CF0">
            <wp:simplePos x="0" y="0"/>
            <wp:positionH relativeFrom="margin">
              <wp:align>right</wp:align>
            </wp:positionH>
            <wp:positionV relativeFrom="paragraph">
              <wp:posOffset>606</wp:posOffset>
            </wp:positionV>
            <wp:extent cx="5739130" cy="3188335"/>
            <wp:effectExtent l="0" t="0" r="0" b="0"/>
            <wp:wrapTopAndBottom/>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130"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E89">
        <w:rPr>
          <w:rFonts w:ascii="TimesNewRoman" w:eastAsia="TimesNewRoman" w:hAnsi="TimesNewRoman" w:cs="TimesNewRoman"/>
          <w:b w:val="0"/>
          <w:bCs w:val="0"/>
          <w:kern w:val="0"/>
          <w:sz w:val="22"/>
          <w:szCs w:val="18"/>
          <w:lang w:val="en-GB" w:eastAsia="de-DE"/>
        </w:rPr>
        <w:t>Figure 3: Effect of directly following word and next content word surprisal on filler particle occurrence in English, surprisal values are z-scored</w:t>
      </w:r>
    </w:p>
    <w:p w14:paraId="25241B79" w14:textId="5B984ACC" w:rsidR="00D56E5F" w:rsidRDefault="001B3B49" w:rsidP="00B23E89">
      <w:pPr>
        <w:pStyle w:val="Subtitle"/>
        <w:spacing w:before="120"/>
        <w:jc w:val="both"/>
        <w:rPr>
          <w:rFonts w:ascii="TimesNewRoman" w:eastAsia="TimesNewRoman" w:hAnsi="TimesNewRoman" w:cs="TimesNewRoman"/>
          <w:b w:val="0"/>
          <w:bCs w:val="0"/>
          <w:kern w:val="0"/>
          <w:sz w:val="22"/>
          <w:szCs w:val="18"/>
          <w:lang w:val="en-GB" w:eastAsia="de-DE"/>
        </w:rPr>
      </w:pPr>
      <w:r w:rsidRPr="00B23E89">
        <w:rPr>
          <w:noProof/>
          <w:lang w:val="en-GB"/>
        </w:rPr>
        <w:drawing>
          <wp:anchor distT="0" distB="0" distL="114300" distR="114300" simplePos="0" relativeHeight="251661312" behindDoc="0" locked="0" layoutInCell="1" allowOverlap="1" wp14:anchorId="6821F64D" wp14:editId="5E4F5FA6">
            <wp:simplePos x="0" y="0"/>
            <wp:positionH relativeFrom="margin">
              <wp:posOffset>-83820</wp:posOffset>
            </wp:positionH>
            <wp:positionV relativeFrom="page">
              <wp:posOffset>4716780</wp:posOffset>
            </wp:positionV>
            <wp:extent cx="5905500" cy="3280410"/>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E5F" w:rsidRPr="00B23E89">
        <w:rPr>
          <w:rFonts w:ascii="TimesNewRoman" w:eastAsia="TimesNewRoman" w:hAnsi="TimesNewRoman" w:cs="TimesNewRoman"/>
          <w:b w:val="0"/>
          <w:bCs w:val="0"/>
          <w:kern w:val="0"/>
          <w:sz w:val="22"/>
          <w:szCs w:val="18"/>
          <w:lang w:val="en-GB" w:eastAsia="de-DE"/>
        </w:rPr>
        <w:t>Figure 4: Distribution of surprisal (in bits) of words directly following filler particles or following other words that are not filler particles, grouped by word class (English)</w:t>
      </w:r>
    </w:p>
    <w:p w14:paraId="36FEAE69" w14:textId="19836828" w:rsidR="00194522" w:rsidRPr="00633DE7" w:rsidRDefault="00194522" w:rsidP="00EA0333">
      <w:pPr>
        <w:pStyle w:val="ListParagraph"/>
        <w:keepNext/>
        <w:keepLines/>
        <w:numPr>
          <w:ilvl w:val="2"/>
          <w:numId w:val="1"/>
        </w:numPr>
        <w:suppressAutoHyphens w:val="0"/>
        <w:autoSpaceDE/>
        <w:autoSpaceDN/>
        <w:adjustRightInd/>
        <w:spacing w:before="280" w:line="259" w:lineRule="auto"/>
        <w:ind w:left="1417"/>
        <w:contextualSpacing/>
        <w:jc w:val="both"/>
        <w:rPr>
          <w:rFonts w:asciiTheme="majorBidi" w:eastAsiaTheme="minorHAnsi" w:hAnsiTheme="majorBidi" w:cstheme="majorBidi"/>
          <w:i/>
          <w:iCs/>
          <w:kern w:val="0"/>
          <w:lang w:val="en-GB" w:eastAsia="en-US"/>
        </w:rPr>
      </w:pPr>
      <w:r w:rsidRPr="00633DE7">
        <w:rPr>
          <w:rFonts w:asciiTheme="majorBidi" w:eastAsiaTheme="minorHAnsi" w:hAnsiTheme="majorBidi" w:cstheme="majorBidi"/>
          <w:i/>
          <w:iCs/>
          <w:kern w:val="0"/>
          <w:lang w:val="en-GB" w:eastAsia="en-US"/>
        </w:rPr>
        <w:lastRenderedPageBreak/>
        <w:t xml:space="preserve">German model </w:t>
      </w:r>
    </w:p>
    <w:p w14:paraId="3747E96E" w14:textId="0BD2A760" w:rsidR="00DD5229" w:rsidRDefault="005C7A7A" w:rsidP="00EA0333">
      <w:pPr>
        <w:keepNext/>
        <w:keepLines/>
        <w:jc w:val="both"/>
        <w:rPr>
          <w:bCs/>
          <w:lang w:val="en-GB"/>
        </w:rPr>
      </w:pPr>
      <w:r w:rsidRPr="005507D1">
        <w:rPr>
          <w:bCs/>
          <w:lang w:val="en-GB"/>
        </w:rPr>
        <w:t xml:space="preserve">Table 7 and Figure </w:t>
      </w:r>
      <w:r w:rsidR="0074443F" w:rsidRPr="005507D1">
        <w:rPr>
          <w:bCs/>
          <w:lang w:val="en-GB"/>
        </w:rPr>
        <w:t>5</w:t>
      </w:r>
      <w:r w:rsidRPr="005507D1">
        <w:rPr>
          <w:bCs/>
          <w:lang w:val="en-GB"/>
        </w:rPr>
        <w:t xml:space="preserve"> show the results </w:t>
      </w:r>
      <w:bookmarkStart w:id="33" w:name="_Hlk184589439"/>
      <w:r w:rsidRPr="005507D1">
        <w:rPr>
          <w:bCs/>
          <w:lang w:val="en-GB"/>
        </w:rPr>
        <w:t xml:space="preserve">for the </w:t>
      </w:r>
      <w:r w:rsidR="00B351DA">
        <w:rPr>
          <w:bCs/>
          <w:lang w:val="en-GB"/>
        </w:rPr>
        <w:t>main</w:t>
      </w:r>
      <w:r w:rsidRPr="005507D1">
        <w:rPr>
          <w:bCs/>
          <w:lang w:val="en-GB"/>
        </w:rPr>
        <w:t xml:space="preserve"> effects </w:t>
      </w:r>
      <w:bookmarkEnd w:id="33"/>
      <w:r w:rsidRPr="005507D1">
        <w:rPr>
          <w:bCs/>
          <w:lang w:val="en-GB"/>
        </w:rPr>
        <w:t xml:space="preserve">for </w:t>
      </w:r>
      <w:r w:rsidR="00743059">
        <w:rPr>
          <w:bCs/>
          <w:lang w:val="en-GB"/>
        </w:rPr>
        <w:t>S</w:t>
      </w:r>
      <w:r w:rsidRPr="005507D1">
        <w:rPr>
          <w:bCs/>
          <w:lang w:val="en-GB"/>
        </w:rPr>
        <w:t xml:space="preserve">tudy 2 on the German data. Again, the model defies our expectations as both </w:t>
      </w:r>
      <w:r w:rsidR="003953FA">
        <w:rPr>
          <w:bCs/>
          <w:lang w:val="en-GB"/>
        </w:rPr>
        <w:t>surprisal of the directly following word and</w:t>
      </w:r>
      <w:r w:rsidRPr="005507D1">
        <w:rPr>
          <w:bCs/>
          <w:lang w:val="en-GB"/>
        </w:rPr>
        <w:t xml:space="preserve"> </w:t>
      </w:r>
      <w:r w:rsidR="00AE6551">
        <w:rPr>
          <w:bCs/>
          <w:lang w:val="en-GB"/>
        </w:rPr>
        <w:t xml:space="preserve">of the next content word </w:t>
      </w:r>
      <w:r w:rsidRPr="005507D1">
        <w:rPr>
          <w:bCs/>
          <w:lang w:val="en-GB"/>
        </w:rPr>
        <w:t xml:space="preserve">exhibit a significant effect on filler particle occurrence. </w:t>
      </w:r>
      <w:r w:rsidR="00AE6551">
        <w:rPr>
          <w:bCs/>
          <w:lang w:val="en-GB"/>
        </w:rPr>
        <w:t>T</w:t>
      </w:r>
      <w:r w:rsidR="00102846">
        <w:rPr>
          <w:bCs/>
          <w:lang w:val="en-GB"/>
        </w:rPr>
        <w:t>he effect of directly following word surprisal is again greater compared to next content word surprisal</w:t>
      </w:r>
      <w:r w:rsidR="00A10F88">
        <w:rPr>
          <w:bCs/>
          <w:lang w:val="en-GB"/>
        </w:rPr>
        <w:t>, which can be observed in Figure 5</w:t>
      </w:r>
      <w:r w:rsidR="00C8581C">
        <w:rPr>
          <w:bCs/>
          <w:lang w:val="en-GB"/>
        </w:rPr>
        <w:t xml:space="preserve">. </w:t>
      </w:r>
      <w:r w:rsidR="00AE6551">
        <w:rPr>
          <w:bCs/>
          <w:lang w:val="en-GB"/>
        </w:rPr>
        <w:t>T</w:t>
      </w:r>
      <w:r w:rsidR="00C8581C">
        <w:rPr>
          <w:bCs/>
          <w:lang w:val="en-GB"/>
        </w:rPr>
        <w:t>his time,</w:t>
      </w:r>
      <w:r w:rsidR="00AE6551">
        <w:rPr>
          <w:bCs/>
          <w:lang w:val="en-GB"/>
        </w:rPr>
        <w:t xml:space="preserve"> however,</w:t>
      </w:r>
      <w:r w:rsidR="00C8581C">
        <w:rPr>
          <w:bCs/>
          <w:lang w:val="en-GB"/>
        </w:rPr>
        <w:t xml:space="preserve"> the difference between the two estimates is not significant (p = </w:t>
      </w:r>
      <w:r w:rsidR="00C8581C" w:rsidRPr="00102846">
        <w:rPr>
          <w:bCs/>
          <w:lang w:val="en-GB"/>
        </w:rPr>
        <w:t>0.2393</w:t>
      </w:r>
      <w:r w:rsidR="00C8581C">
        <w:rPr>
          <w:bCs/>
          <w:lang w:val="en-GB"/>
        </w:rPr>
        <w:t>), indicating that none</w:t>
      </w:r>
      <w:r w:rsidR="00AE6551">
        <w:rPr>
          <w:bCs/>
          <w:lang w:val="en-GB"/>
        </w:rPr>
        <w:t xml:space="preserve"> of the</w:t>
      </w:r>
      <w:r w:rsidR="00C8581C">
        <w:rPr>
          <w:bCs/>
          <w:lang w:val="en-GB"/>
        </w:rPr>
        <w:t xml:space="preserve"> predictor</w:t>
      </w:r>
      <w:r w:rsidR="00AE6551">
        <w:rPr>
          <w:bCs/>
          <w:lang w:val="en-GB"/>
        </w:rPr>
        <w:t>s</w:t>
      </w:r>
      <w:r w:rsidR="00C8581C">
        <w:rPr>
          <w:bCs/>
          <w:lang w:val="en-GB"/>
        </w:rPr>
        <w:t xml:space="preserve"> has a stronger effect on filler particle occurrence </w:t>
      </w:r>
      <w:r w:rsidR="00AE6551">
        <w:rPr>
          <w:bCs/>
          <w:lang w:val="en-GB"/>
        </w:rPr>
        <w:t>compared to</w:t>
      </w:r>
      <w:r w:rsidR="00C8581C">
        <w:rPr>
          <w:bCs/>
          <w:lang w:val="en-GB"/>
        </w:rPr>
        <w:t xml:space="preserve"> the other. </w:t>
      </w:r>
      <w:r w:rsidR="00A10F88">
        <w:rPr>
          <w:bCs/>
          <w:lang w:val="en-GB"/>
        </w:rPr>
        <w:t xml:space="preserve">There is no significant interaction with mode for neither of the two surprisal measures. </w:t>
      </w:r>
    </w:p>
    <w:p w14:paraId="5FF6AA97" w14:textId="100DF87A" w:rsidR="00C9356F" w:rsidRDefault="00C9356F" w:rsidP="00C9356F">
      <w:pPr>
        <w:keepNext/>
        <w:keepLines/>
        <w:ind w:firstLine="709"/>
        <w:contextualSpacing/>
        <w:jc w:val="both"/>
      </w:pPr>
      <w:r>
        <w:t xml:space="preserve">We conducted likelihood ratio tests to compare the model including both surprisal measures with models excluding either next content word surprisal or directly following word surprisal. Consistent with the results for the English data but contrary to our expectations, both comparisons were significant: excluding next content word </w:t>
      </w:r>
      <w:r w:rsidRPr="00102846">
        <w:t>surprisal (</w:t>
      </w:r>
      <w:r w:rsidRPr="00102846">
        <w:rPr>
          <w:bCs/>
          <w:lang w:val="en-GB"/>
        </w:rPr>
        <w:t>χ²(1) = 22.769, p &lt; 0.0001),</w:t>
      </w:r>
      <w:r w:rsidRPr="00102846">
        <w:t xml:space="preserve"> and excluding directly following surprisal </w:t>
      </w:r>
      <w:r w:rsidRPr="00102846">
        <w:rPr>
          <w:bCs/>
          <w:lang w:val="en-GB"/>
        </w:rPr>
        <w:t>(χ²(1) = 51.536, p &lt; 0.0001),</w:t>
      </w:r>
      <w:r w:rsidRPr="00102846">
        <w:t xml:space="preserve"> each</w:t>
      </w:r>
      <w:r>
        <w:t xml:space="preserve"> revealed significant differences between the models. These findings suggest that each surprisal measure contributes uniquely to the model. </w:t>
      </w:r>
    </w:p>
    <w:p w14:paraId="2B6BC1CD" w14:textId="02AAA927" w:rsidR="00C9356F" w:rsidRPr="00022DA7" w:rsidRDefault="00C9356F" w:rsidP="00EA0333">
      <w:pPr>
        <w:spacing w:before="120"/>
        <w:ind w:firstLine="709"/>
        <w:contextualSpacing/>
        <w:jc w:val="both"/>
        <w:rPr>
          <w:bCs/>
          <w:lang w:val="en-GB"/>
        </w:rPr>
      </w:pPr>
      <w:r>
        <w:rPr>
          <w:bCs/>
          <w:lang w:val="en-GB"/>
        </w:rPr>
        <w:t xml:space="preserve">The </w:t>
      </w:r>
      <w:r w:rsidRPr="005507D1">
        <w:rPr>
          <w:bCs/>
          <w:lang w:val="en-GB"/>
        </w:rPr>
        <w:t xml:space="preserve">boxplots in Figure 6 </w:t>
      </w:r>
      <w:r>
        <w:rPr>
          <w:bCs/>
          <w:lang w:val="en-GB"/>
        </w:rPr>
        <w:t>show a similar picture as the boxplots of the English data. Content words have higher surprisal values overall compared to function words. Content words following filler particles have higher surprisal values than content words following other words in the corpus. The same is true for function words, which tend to have higher surprisal values when they appear after filler particles compared to their occurrence after other words. This could explain the significant effect of directly following word surprisal, which only includes surprisal measures of function words.</w:t>
      </w:r>
    </w:p>
    <w:p w14:paraId="5CD2EBAA" w14:textId="77777777" w:rsidR="00467E37" w:rsidRPr="006B4881" w:rsidRDefault="005C7A7A" w:rsidP="006B4881">
      <w:pPr>
        <w:keepNext/>
        <w:keepLines/>
        <w:suppressAutoHyphens w:val="0"/>
        <w:autoSpaceDE/>
        <w:autoSpaceDN/>
        <w:adjustRightInd/>
        <w:spacing w:before="160" w:after="120"/>
        <w:rPr>
          <w:rFonts w:ascii="TimesNewRoman" w:eastAsia="TimesNewRoman" w:hAnsi="TimesNewRoman" w:cs="TimesNewRoman"/>
          <w:kern w:val="0"/>
          <w:sz w:val="22"/>
          <w:szCs w:val="18"/>
          <w:lang w:val="en-GB" w:eastAsia="de-DE"/>
        </w:rPr>
      </w:pPr>
      <w:r w:rsidRPr="006B4881">
        <w:rPr>
          <w:rFonts w:ascii="TimesNewRoman" w:eastAsia="TimesNewRoman" w:hAnsi="TimesNewRoman" w:cs="TimesNewRoman"/>
          <w:kern w:val="0"/>
          <w:sz w:val="22"/>
          <w:szCs w:val="18"/>
          <w:lang w:val="en-GB" w:eastAsia="de-DE"/>
        </w:rPr>
        <w:t xml:space="preserve">Table 7: Parameter estimates for the German data for the fixed </w:t>
      </w:r>
      <w:proofErr w:type="gramStart"/>
      <w:r w:rsidRPr="006B4881">
        <w:rPr>
          <w:rFonts w:ascii="TimesNewRoman" w:eastAsia="TimesNewRoman" w:hAnsi="TimesNewRoman" w:cs="TimesNewRoman"/>
          <w:kern w:val="0"/>
          <w:sz w:val="22"/>
          <w:szCs w:val="18"/>
          <w:lang w:val="en-GB" w:eastAsia="de-DE"/>
        </w:rPr>
        <w:t>effects,</w:t>
      </w:r>
      <w:proofErr w:type="gramEnd"/>
      <w:r w:rsidRPr="006B4881">
        <w:rPr>
          <w:rFonts w:ascii="TimesNewRoman" w:eastAsia="TimesNewRoman" w:hAnsi="TimesNewRoman" w:cs="TimesNewRoman"/>
          <w:kern w:val="0"/>
          <w:sz w:val="22"/>
          <w:szCs w:val="18"/>
          <w:lang w:val="en-GB" w:eastAsia="de-DE"/>
        </w:rPr>
        <w:t xml:space="preserve"> significant effects are marked with an asterisk (*)</w:t>
      </w:r>
    </w:p>
    <w:tbl>
      <w:tblPr>
        <w:tblW w:w="5000" w:type="pct"/>
        <w:tblCellMar>
          <w:left w:w="0" w:type="dxa"/>
          <w:right w:w="0" w:type="dxa"/>
        </w:tblCellMar>
        <w:tblLook w:val="0000" w:firstRow="0" w:lastRow="0" w:firstColumn="0" w:lastColumn="0" w:noHBand="0" w:noVBand="0"/>
      </w:tblPr>
      <w:tblGrid>
        <w:gridCol w:w="3493"/>
        <w:gridCol w:w="1377"/>
        <w:gridCol w:w="1383"/>
        <w:gridCol w:w="1385"/>
        <w:gridCol w:w="1388"/>
      </w:tblGrid>
      <w:tr w:rsidR="00194522" w14:paraId="32557711" w14:textId="77777777" w:rsidTr="001721EA">
        <w:tc>
          <w:tcPr>
            <w:tcW w:w="1935" w:type="pct"/>
            <w:tcBorders>
              <w:top w:val="single" w:sz="12" w:space="0" w:color="000000"/>
              <w:left w:val="nil"/>
              <w:bottom w:val="single" w:sz="6" w:space="0" w:color="000000"/>
              <w:right w:val="nil"/>
            </w:tcBorders>
            <w:tcMar>
              <w:left w:w="108" w:type="dxa"/>
              <w:right w:w="108" w:type="dxa"/>
            </w:tcMar>
          </w:tcPr>
          <w:p w14:paraId="22A7B645" w14:textId="77777777" w:rsidR="00194522" w:rsidRDefault="00194522">
            <w:pPr>
              <w:jc w:val="both"/>
            </w:pPr>
            <w:r>
              <w:rPr>
                <w:i/>
                <w:iCs/>
                <w:sz w:val="22"/>
                <w:szCs w:val="22"/>
                <w:lang w:val="en-GB"/>
              </w:rPr>
              <w:t>Predictor</w:t>
            </w:r>
          </w:p>
        </w:tc>
        <w:tc>
          <w:tcPr>
            <w:tcW w:w="763" w:type="pct"/>
            <w:tcBorders>
              <w:top w:val="single" w:sz="12" w:space="0" w:color="000000"/>
              <w:left w:val="nil"/>
              <w:bottom w:val="single" w:sz="6" w:space="0" w:color="000000"/>
              <w:right w:val="nil"/>
            </w:tcBorders>
            <w:tcMar>
              <w:left w:w="108" w:type="dxa"/>
              <w:right w:w="108" w:type="dxa"/>
            </w:tcMar>
          </w:tcPr>
          <w:p w14:paraId="170842EB" w14:textId="77777777" w:rsidR="00194522" w:rsidRDefault="00194522">
            <w:pPr>
              <w:jc w:val="both"/>
            </w:pPr>
            <w:r>
              <w:rPr>
                <w:bCs/>
                <w:i/>
                <w:iCs/>
                <w:color w:val="000000"/>
                <w:sz w:val="22"/>
                <w:szCs w:val="22"/>
                <w:lang w:eastAsia="en-GB"/>
              </w:rPr>
              <w:t xml:space="preserve">Estimate </w:t>
            </w:r>
          </w:p>
        </w:tc>
        <w:tc>
          <w:tcPr>
            <w:tcW w:w="766" w:type="pct"/>
            <w:tcBorders>
              <w:top w:val="single" w:sz="12" w:space="0" w:color="000000"/>
              <w:left w:val="nil"/>
              <w:bottom w:val="single" w:sz="6" w:space="0" w:color="000000"/>
              <w:right w:val="nil"/>
            </w:tcBorders>
            <w:tcMar>
              <w:left w:w="108" w:type="dxa"/>
              <w:right w:w="108" w:type="dxa"/>
            </w:tcMar>
          </w:tcPr>
          <w:p w14:paraId="32FC00A5" w14:textId="77777777" w:rsidR="00194522" w:rsidRDefault="00194522">
            <w:pPr>
              <w:jc w:val="both"/>
            </w:pPr>
            <w:r>
              <w:rPr>
                <w:i/>
                <w:iCs/>
                <w:sz w:val="22"/>
                <w:szCs w:val="22"/>
                <w:lang w:val="en-GB"/>
              </w:rPr>
              <w:t>Standard error</w:t>
            </w:r>
          </w:p>
        </w:tc>
        <w:tc>
          <w:tcPr>
            <w:tcW w:w="767" w:type="pct"/>
            <w:tcBorders>
              <w:top w:val="single" w:sz="12" w:space="0" w:color="000000"/>
              <w:left w:val="nil"/>
              <w:bottom w:val="single" w:sz="6" w:space="0" w:color="000000"/>
              <w:right w:val="nil"/>
            </w:tcBorders>
            <w:tcMar>
              <w:left w:w="108" w:type="dxa"/>
              <w:right w:w="108" w:type="dxa"/>
            </w:tcMar>
          </w:tcPr>
          <w:p w14:paraId="08B19A87" w14:textId="77777777" w:rsidR="00194522" w:rsidRDefault="00194522">
            <w:pPr>
              <w:jc w:val="both"/>
            </w:pPr>
            <w:r>
              <w:rPr>
                <w:i/>
                <w:iCs/>
                <w:sz w:val="22"/>
                <w:szCs w:val="22"/>
                <w:lang w:val="en-GB"/>
              </w:rPr>
              <w:t>Z value</w:t>
            </w:r>
          </w:p>
        </w:tc>
        <w:tc>
          <w:tcPr>
            <w:tcW w:w="769" w:type="pct"/>
            <w:tcBorders>
              <w:top w:val="single" w:sz="12" w:space="0" w:color="000000"/>
              <w:left w:val="nil"/>
              <w:bottom w:val="single" w:sz="6" w:space="0" w:color="000000"/>
              <w:right w:val="nil"/>
            </w:tcBorders>
            <w:tcMar>
              <w:left w:w="108" w:type="dxa"/>
              <w:right w:w="108" w:type="dxa"/>
            </w:tcMar>
          </w:tcPr>
          <w:p w14:paraId="2081E5B1" w14:textId="77777777" w:rsidR="00194522" w:rsidRDefault="00194522">
            <w:pPr>
              <w:jc w:val="both"/>
            </w:pPr>
            <w:r>
              <w:rPr>
                <w:i/>
                <w:iCs/>
                <w:sz w:val="22"/>
                <w:szCs w:val="22"/>
                <w:lang w:val="en-GB"/>
              </w:rPr>
              <w:t>p-value</w:t>
            </w:r>
          </w:p>
        </w:tc>
      </w:tr>
      <w:tr w:rsidR="001721EA" w14:paraId="639A4D65" w14:textId="77777777" w:rsidTr="001721EA">
        <w:tc>
          <w:tcPr>
            <w:tcW w:w="1935" w:type="pct"/>
            <w:tcBorders>
              <w:top w:val="nil"/>
              <w:left w:val="nil"/>
              <w:bottom w:val="nil"/>
              <w:right w:val="nil"/>
            </w:tcBorders>
            <w:tcMar>
              <w:left w:w="108" w:type="dxa"/>
              <w:right w:w="108" w:type="dxa"/>
            </w:tcMar>
          </w:tcPr>
          <w:p w14:paraId="13C590C2" w14:textId="77777777" w:rsidR="001721EA" w:rsidRDefault="001721EA" w:rsidP="001721EA">
            <w:pPr>
              <w:jc w:val="both"/>
            </w:pPr>
            <w:r>
              <w:rPr>
                <w:color w:val="000000"/>
                <w:sz w:val="22"/>
                <w:szCs w:val="22"/>
                <w:lang w:eastAsia="en-GB"/>
              </w:rPr>
              <w:t>Intercept</w:t>
            </w:r>
          </w:p>
        </w:tc>
        <w:tc>
          <w:tcPr>
            <w:tcW w:w="763" w:type="pct"/>
            <w:tcBorders>
              <w:top w:val="nil"/>
              <w:left w:val="nil"/>
              <w:bottom w:val="nil"/>
              <w:right w:val="nil"/>
            </w:tcBorders>
            <w:tcMar>
              <w:left w:w="108" w:type="dxa"/>
              <w:right w:w="108" w:type="dxa"/>
            </w:tcMar>
          </w:tcPr>
          <w:p w14:paraId="1D4F2431" w14:textId="77777777" w:rsidR="001721EA" w:rsidRPr="001721EA" w:rsidRDefault="001721EA" w:rsidP="001721EA">
            <w:pPr>
              <w:rPr>
                <w:sz w:val="22"/>
                <w:szCs w:val="22"/>
              </w:rPr>
            </w:pPr>
            <w:r w:rsidRPr="001721EA">
              <w:rPr>
                <w:sz w:val="22"/>
                <w:szCs w:val="22"/>
              </w:rPr>
              <w:t>-4.16932</w:t>
            </w:r>
          </w:p>
        </w:tc>
        <w:tc>
          <w:tcPr>
            <w:tcW w:w="766" w:type="pct"/>
            <w:tcBorders>
              <w:top w:val="nil"/>
              <w:left w:val="nil"/>
              <w:bottom w:val="nil"/>
              <w:right w:val="nil"/>
            </w:tcBorders>
            <w:tcMar>
              <w:left w:w="108" w:type="dxa"/>
              <w:right w:w="108" w:type="dxa"/>
            </w:tcMar>
          </w:tcPr>
          <w:p w14:paraId="002C2ABF" w14:textId="77777777" w:rsidR="001721EA" w:rsidRPr="001721EA" w:rsidRDefault="001721EA" w:rsidP="001721EA">
            <w:pPr>
              <w:rPr>
                <w:sz w:val="22"/>
                <w:szCs w:val="22"/>
              </w:rPr>
            </w:pPr>
            <w:r w:rsidRPr="001721EA">
              <w:rPr>
                <w:sz w:val="22"/>
                <w:szCs w:val="22"/>
              </w:rPr>
              <w:t>0.14563</w:t>
            </w:r>
          </w:p>
        </w:tc>
        <w:tc>
          <w:tcPr>
            <w:tcW w:w="767" w:type="pct"/>
            <w:tcBorders>
              <w:top w:val="nil"/>
              <w:left w:val="nil"/>
              <w:bottom w:val="nil"/>
              <w:right w:val="nil"/>
            </w:tcBorders>
            <w:tcMar>
              <w:left w:w="108" w:type="dxa"/>
              <w:right w:w="108" w:type="dxa"/>
            </w:tcMar>
          </w:tcPr>
          <w:p w14:paraId="397084AE" w14:textId="77777777" w:rsidR="001721EA" w:rsidRPr="001721EA" w:rsidRDefault="001721EA" w:rsidP="001721EA">
            <w:pPr>
              <w:rPr>
                <w:sz w:val="22"/>
                <w:szCs w:val="22"/>
              </w:rPr>
            </w:pPr>
            <w:r w:rsidRPr="001721EA">
              <w:rPr>
                <w:sz w:val="22"/>
                <w:szCs w:val="22"/>
              </w:rPr>
              <w:t>-28.630</w:t>
            </w:r>
          </w:p>
        </w:tc>
        <w:tc>
          <w:tcPr>
            <w:tcW w:w="769" w:type="pct"/>
            <w:tcBorders>
              <w:top w:val="nil"/>
              <w:left w:val="nil"/>
              <w:bottom w:val="nil"/>
              <w:right w:val="nil"/>
            </w:tcBorders>
            <w:tcMar>
              <w:left w:w="108" w:type="dxa"/>
              <w:right w:w="108" w:type="dxa"/>
            </w:tcMar>
          </w:tcPr>
          <w:p w14:paraId="2C9ECFE5" w14:textId="77777777" w:rsidR="001721EA" w:rsidRPr="001721EA" w:rsidRDefault="001721EA" w:rsidP="001721EA">
            <w:pPr>
              <w:jc w:val="both"/>
              <w:rPr>
                <w:sz w:val="22"/>
                <w:szCs w:val="22"/>
              </w:rPr>
            </w:pPr>
            <w:r w:rsidRPr="001721EA">
              <w:rPr>
                <w:sz w:val="22"/>
                <w:szCs w:val="22"/>
                <w:lang w:val="en-GB"/>
              </w:rPr>
              <w:t>&lt;0.0001*</w:t>
            </w:r>
          </w:p>
        </w:tc>
      </w:tr>
      <w:tr w:rsidR="001721EA" w14:paraId="507614BD" w14:textId="77777777" w:rsidTr="001721EA">
        <w:tc>
          <w:tcPr>
            <w:tcW w:w="1935" w:type="pct"/>
            <w:tcBorders>
              <w:top w:val="nil"/>
              <w:left w:val="nil"/>
              <w:bottom w:val="nil"/>
              <w:right w:val="nil"/>
            </w:tcBorders>
            <w:tcMar>
              <w:left w:w="108" w:type="dxa"/>
              <w:right w:w="108" w:type="dxa"/>
            </w:tcMar>
          </w:tcPr>
          <w:p w14:paraId="3198074A" w14:textId="77777777" w:rsidR="001721EA" w:rsidRDefault="001721EA" w:rsidP="001721EA">
            <w:pPr>
              <w:jc w:val="both"/>
            </w:pPr>
            <w:r>
              <w:rPr>
                <w:bCs/>
                <w:color w:val="000000"/>
                <w:sz w:val="22"/>
                <w:szCs w:val="22"/>
                <w:lang w:eastAsia="en-GB"/>
              </w:rPr>
              <w:t>Preceding surprisal</w:t>
            </w:r>
          </w:p>
        </w:tc>
        <w:tc>
          <w:tcPr>
            <w:tcW w:w="763" w:type="pct"/>
            <w:tcBorders>
              <w:top w:val="nil"/>
              <w:left w:val="nil"/>
              <w:bottom w:val="nil"/>
              <w:right w:val="nil"/>
            </w:tcBorders>
            <w:tcMar>
              <w:left w:w="108" w:type="dxa"/>
              <w:right w:w="108" w:type="dxa"/>
            </w:tcMar>
          </w:tcPr>
          <w:p w14:paraId="305C756E" w14:textId="77777777" w:rsidR="001721EA" w:rsidRPr="001721EA" w:rsidRDefault="001721EA" w:rsidP="001721EA">
            <w:pPr>
              <w:rPr>
                <w:sz w:val="22"/>
                <w:szCs w:val="22"/>
              </w:rPr>
            </w:pPr>
            <w:r w:rsidRPr="001721EA">
              <w:rPr>
                <w:sz w:val="22"/>
                <w:szCs w:val="22"/>
              </w:rPr>
              <w:t>-0.07822</w:t>
            </w:r>
          </w:p>
        </w:tc>
        <w:tc>
          <w:tcPr>
            <w:tcW w:w="766" w:type="pct"/>
            <w:tcBorders>
              <w:top w:val="nil"/>
              <w:left w:val="nil"/>
              <w:bottom w:val="nil"/>
              <w:right w:val="nil"/>
            </w:tcBorders>
            <w:tcMar>
              <w:left w:w="108" w:type="dxa"/>
              <w:right w:w="108" w:type="dxa"/>
            </w:tcMar>
          </w:tcPr>
          <w:p w14:paraId="6611C4BE" w14:textId="77777777" w:rsidR="001721EA" w:rsidRPr="001721EA" w:rsidRDefault="001721EA" w:rsidP="001721EA">
            <w:pPr>
              <w:rPr>
                <w:sz w:val="22"/>
                <w:szCs w:val="22"/>
              </w:rPr>
            </w:pPr>
            <w:r w:rsidRPr="001721EA">
              <w:rPr>
                <w:sz w:val="22"/>
                <w:szCs w:val="22"/>
              </w:rPr>
              <w:t>0.04856</w:t>
            </w:r>
          </w:p>
        </w:tc>
        <w:tc>
          <w:tcPr>
            <w:tcW w:w="767" w:type="pct"/>
            <w:tcBorders>
              <w:top w:val="nil"/>
              <w:left w:val="nil"/>
              <w:bottom w:val="nil"/>
              <w:right w:val="nil"/>
            </w:tcBorders>
            <w:tcMar>
              <w:left w:w="108" w:type="dxa"/>
              <w:right w:w="108" w:type="dxa"/>
            </w:tcMar>
          </w:tcPr>
          <w:p w14:paraId="52B58750" w14:textId="77777777" w:rsidR="001721EA" w:rsidRPr="001721EA" w:rsidRDefault="001721EA" w:rsidP="001721EA">
            <w:pPr>
              <w:rPr>
                <w:sz w:val="22"/>
                <w:szCs w:val="22"/>
              </w:rPr>
            </w:pPr>
            <w:r w:rsidRPr="001721EA">
              <w:rPr>
                <w:sz w:val="22"/>
                <w:szCs w:val="22"/>
              </w:rPr>
              <w:t>-1.611</w:t>
            </w:r>
          </w:p>
        </w:tc>
        <w:tc>
          <w:tcPr>
            <w:tcW w:w="769" w:type="pct"/>
            <w:tcBorders>
              <w:top w:val="nil"/>
              <w:left w:val="nil"/>
              <w:bottom w:val="nil"/>
              <w:right w:val="nil"/>
            </w:tcBorders>
            <w:tcMar>
              <w:left w:w="108" w:type="dxa"/>
              <w:right w:w="108" w:type="dxa"/>
            </w:tcMar>
          </w:tcPr>
          <w:p w14:paraId="1914DD2F" w14:textId="77777777" w:rsidR="001721EA" w:rsidRPr="001721EA" w:rsidRDefault="001721EA" w:rsidP="001721EA">
            <w:pPr>
              <w:rPr>
                <w:sz w:val="22"/>
                <w:szCs w:val="22"/>
              </w:rPr>
            </w:pPr>
            <w:r w:rsidRPr="001721EA">
              <w:rPr>
                <w:sz w:val="22"/>
                <w:szCs w:val="22"/>
              </w:rPr>
              <w:t>0.10723</w:t>
            </w:r>
          </w:p>
        </w:tc>
      </w:tr>
      <w:tr w:rsidR="001721EA" w14:paraId="54017033" w14:textId="77777777" w:rsidTr="001721EA">
        <w:tc>
          <w:tcPr>
            <w:tcW w:w="1935" w:type="pct"/>
            <w:tcBorders>
              <w:top w:val="nil"/>
              <w:left w:val="nil"/>
              <w:bottom w:val="nil"/>
              <w:right w:val="nil"/>
            </w:tcBorders>
            <w:tcMar>
              <w:left w:w="108" w:type="dxa"/>
              <w:right w:w="108" w:type="dxa"/>
            </w:tcMar>
          </w:tcPr>
          <w:p w14:paraId="5D066722" w14:textId="77777777" w:rsidR="001721EA" w:rsidRDefault="001721EA" w:rsidP="001721EA">
            <w:pPr>
              <w:jc w:val="both"/>
            </w:pPr>
            <w:r>
              <w:rPr>
                <w:b/>
                <w:bCs/>
                <w:color w:val="000000"/>
                <w:sz w:val="22"/>
                <w:szCs w:val="22"/>
                <w:lang w:eastAsia="en-GB"/>
              </w:rPr>
              <w:t xml:space="preserve">Directly following </w:t>
            </w:r>
            <w:r w:rsidR="00AE6551">
              <w:rPr>
                <w:b/>
                <w:bCs/>
                <w:color w:val="000000"/>
                <w:sz w:val="22"/>
                <w:szCs w:val="22"/>
                <w:lang w:eastAsia="en-GB"/>
              </w:rPr>
              <w:t xml:space="preserve">word </w:t>
            </w:r>
            <w:r>
              <w:rPr>
                <w:b/>
                <w:bCs/>
                <w:color w:val="000000"/>
                <w:sz w:val="22"/>
                <w:szCs w:val="22"/>
                <w:lang w:eastAsia="en-GB"/>
              </w:rPr>
              <w:t>surprisal</w:t>
            </w:r>
          </w:p>
        </w:tc>
        <w:tc>
          <w:tcPr>
            <w:tcW w:w="763" w:type="pct"/>
            <w:tcBorders>
              <w:top w:val="nil"/>
              <w:left w:val="nil"/>
              <w:bottom w:val="nil"/>
              <w:right w:val="nil"/>
            </w:tcBorders>
            <w:tcMar>
              <w:left w:w="108" w:type="dxa"/>
              <w:right w:w="108" w:type="dxa"/>
            </w:tcMar>
          </w:tcPr>
          <w:p w14:paraId="59AF6056" w14:textId="77777777" w:rsidR="001721EA" w:rsidRPr="001721EA" w:rsidRDefault="001721EA" w:rsidP="001721EA">
            <w:pPr>
              <w:rPr>
                <w:b/>
                <w:sz w:val="22"/>
                <w:szCs w:val="22"/>
              </w:rPr>
            </w:pPr>
            <w:r w:rsidRPr="001721EA">
              <w:rPr>
                <w:b/>
                <w:sz w:val="22"/>
                <w:szCs w:val="22"/>
              </w:rPr>
              <w:t>0.29565</w:t>
            </w:r>
          </w:p>
        </w:tc>
        <w:tc>
          <w:tcPr>
            <w:tcW w:w="766" w:type="pct"/>
            <w:tcBorders>
              <w:top w:val="nil"/>
              <w:left w:val="nil"/>
              <w:bottom w:val="nil"/>
              <w:right w:val="nil"/>
            </w:tcBorders>
            <w:tcMar>
              <w:left w:w="108" w:type="dxa"/>
              <w:right w:w="108" w:type="dxa"/>
            </w:tcMar>
          </w:tcPr>
          <w:p w14:paraId="380FAD0B" w14:textId="77777777" w:rsidR="001721EA" w:rsidRPr="001721EA" w:rsidRDefault="001721EA" w:rsidP="001721EA">
            <w:pPr>
              <w:rPr>
                <w:b/>
                <w:sz w:val="22"/>
                <w:szCs w:val="22"/>
              </w:rPr>
            </w:pPr>
            <w:r w:rsidRPr="001721EA">
              <w:rPr>
                <w:b/>
                <w:sz w:val="22"/>
                <w:szCs w:val="22"/>
              </w:rPr>
              <w:t>0.03723</w:t>
            </w:r>
          </w:p>
        </w:tc>
        <w:tc>
          <w:tcPr>
            <w:tcW w:w="767" w:type="pct"/>
            <w:tcBorders>
              <w:top w:val="nil"/>
              <w:left w:val="nil"/>
              <w:bottom w:val="nil"/>
              <w:right w:val="nil"/>
            </w:tcBorders>
            <w:tcMar>
              <w:left w:w="108" w:type="dxa"/>
              <w:right w:w="108" w:type="dxa"/>
            </w:tcMar>
          </w:tcPr>
          <w:p w14:paraId="4C6E44C1" w14:textId="77777777" w:rsidR="001721EA" w:rsidRPr="001721EA" w:rsidRDefault="001721EA" w:rsidP="001721EA">
            <w:pPr>
              <w:rPr>
                <w:b/>
                <w:sz w:val="22"/>
                <w:szCs w:val="22"/>
              </w:rPr>
            </w:pPr>
            <w:r w:rsidRPr="001721EA">
              <w:rPr>
                <w:b/>
                <w:sz w:val="22"/>
                <w:szCs w:val="22"/>
              </w:rPr>
              <w:t>7.942</w:t>
            </w:r>
          </w:p>
        </w:tc>
        <w:tc>
          <w:tcPr>
            <w:tcW w:w="769" w:type="pct"/>
            <w:tcBorders>
              <w:top w:val="nil"/>
              <w:left w:val="nil"/>
              <w:bottom w:val="nil"/>
              <w:right w:val="nil"/>
            </w:tcBorders>
            <w:tcMar>
              <w:left w:w="108" w:type="dxa"/>
              <w:right w:w="108" w:type="dxa"/>
            </w:tcMar>
          </w:tcPr>
          <w:p w14:paraId="3D507E13" w14:textId="77777777" w:rsidR="001721EA" w:rsidRPr="001721EA" w:rsidRDefault="001721EA" w:rsidP="001721EA">
            <w:pPr>
              <w:rPr>
                <w:b/>
                <w:sz w:val="22"/>
                <w:szCs w:val="22"/>
              </w:rPr>
            </w:pPr>
            <w:r w:rsidRPr="001721EA">
              <w:rPr>
                <w:b/>
                <w:sz w:val="22"/>
                <w:szCs w:val="22"/>
                <w:lang w:val="en-GB"/>
              </w:rPr>
              <w:t>&lt;0.0001*</w:t>
            </w:r>
          </w:p>
        </w:tc>
      </w:tr>
      <w:tr w:rsidR="001721EA" w14:paraId="658AA131" w14:textId="77777777" w:rsidTr="001721EA">
        <w:tc>
          <w:tcPr>
            <w:tcW w:w="1935" w:type="pct"/>
            <w:tcBorders>
              <w:top w:val="nil"/>
              <w:left w:val="nil"/>
              <w:bottom w:val="nil"/>
              <w:right w:val="nil"/>
            </w:tcBorders>
            <w:tcMar>
              <w:left w:w="108" w:type="dxa"/>
              <w:right w:w="108" w:type="dxa"/>
            </w:tcMar>
          </w:tcPr>
          <w:p w14:paraId="563A3170" w14:textId="77777777" w:rsidR="001721EA" w:rsidRDefault="001721EA" w:rsidP="001721EA">
            <w:pPr>
              <w:jc w:val="both"/>
            </w:pPr>
            <w:r>
              <w:rPr>
                <w:b/>
                <w:bCs/>
                <w:color w:val="000000"/>
                <w:sz w:val="22"/>
                <w:szCs w:val="22"/>
                <w:lang w:eastAsia="en-GB"/>
              </w:rPr>
              <w:t>Next content word surprisal</w:t>
            </w:r>
          </w:p>
        </w:tc>
        <w:tc>
          <w:tcPr>
            <w:tcW w:w="763" w:type="pct"/>
            <w:tcBorders>
              <w:top w:val="nil"/>
              <w:left w:val="nil"/>
              <w:bottom w:val="nil"/>
              <w:right w:val="nil"/>
            </w:tcBorders>
            <w:tcMar>
              <w:left w:w="108" w:type="dxa"/>
              <w:right w:w="108" w:type="dxa"/>
            </w:tcMar>
          </w:tcPr>
          <w:p w14:paraId="11877885" w14:textId="77777777" w:rsidR="001721EA" w:rsidRPr="001721EA" w:rsidRDefault="001721EA" w:rsidP="001721EA">
            <w:pPr>
              <w:rPr>
                <w:b/>
                <w:sz w:val="22"/>
                <w:szCs w:val="22"/>
              </w:rPr>
            </w:pPr>
            <w:r w:rsidRPr="001721EA">
              <w:rPr>
                <w:b/>
                <w:sz w:val="22"/>
                <w:szCs w:val="22"/>
              </w:rPr>
              <w:t>0.22495</w:t>
            </w:r>
          </w:p>
        </w:tc>
        <w:tc>
          <w:tcPr>
            <w:tcW w:w="766" w:type="pct"/>
            <w:tcBorders>
              <w:top w:val="nil"/>
              <w:left w:val="nil"/>
              <w:bottom w:val="nil"/>
              <w:right w:val="nil"/>
            </w:tcBorders>
            <w:tcMar>
              <w:left w:w="108" w:type="dxa"/>
              <w:right w:w="108" w:type="dxa"/>
            </w:tcMar>
          </w:tcPr>
          <w:p w14:paraId="15275033" w14:textId="77777777" w:rsidR="001721EA" w:rsidRPr="001721EA" w:rsidRDefault="001721EA" w:rsidP="001721EA">
            <w:pPr>
              <w:rPr>
                <w:b/>
                <w:sz w:val="22"/>
                <w:szCs w:val="22"/>
              </w:rPr>
            </w:pPr>
            <w:r w:rsidRPr="001721EA">
              <w:rPr>
                <w:b/>
                <w:sz w:val="22"/>
                <w:szCs w:val="22"/>
              </w:rPr>
              <w:t>0.04517</w:t>
            </w:r>
          </w:p>
        </w:tc>
        <w:tc>
          <w:tcPr>
            <w:tcW w:w="767" w:type="pct"/>
            <w:tcBorders>
              <w:top w:val="nil"/>
              <w:left w:val="nil"/>
              <w:bottom w:val="nil"/>
              <w:right w:val="nil"/>
            </w:tcBorders>
            <w:tcMar>
              <w:left w:w="108" w:type="dxa"/>
              <w:right w:w="108" w:type="dxa"/>
            </w:tcMar>
          </w:tcPr>
          <w:p w14:paraId="203C6BC0" w14:textId="77777777" w:rsidR="001721EA" w:rsidRPr="001721EA" w:rsidRDefault="001721EA" w:rsidP="001721EA">
            <w:pPr>
              <w:rPr>
                <w:b/>
                <w:sz w:val="22"/>
                <w:szCs w:val="22"/>
              </w:rPr>
            </w:pPr>
            <w:r w:rsidRPr="001721EA">
              <w:rPr>
                <w:b/>
                <w:sz w:val="22"/>
                <w:szCs w:val="22"/>
              </w:rPr>
              <w:t>4.981</w:t>
            </w:r>
          </w:p>
        </w:tc>
        <w:tc>
          <w:tcPr>
            <w:tcW w:w="769" w:type="pct"/>
            <w:tcBorders>
              <w:top w:val="nil"/>
              <w:left w:val="nil"/>
              <w:bottom w:val="nil"/>
              <w:right w:val="nil"/>
            </w:tcBorders>
            <w:tcMar>
              <w:left w:w="108" w:type="dxa"/>
              <w:right w:w="108" w:type="dxa"/>
            </w:tcMar>
          </w:tcPr>
          <w:p w14:paraId="48FE7992" w14:textId="77777777" w:rsidR="001721EA" w:rsidRPr="001721EA" w:rsidRDefault="001721EA" w:rsidP="001721EA">
            <w:pPr>
              <w:jc w:val="both"/>
              <w:rPr>
                <w:b/>
                <w:sz w:val="22"/>
                <w:szCs w:val="22"/>
              </w:rPr>
            </w:pPr>
            <w:r w:rsidRPr="001721EA">
              <w:rPr>
                <w:b/>
                <w:sz w:val="22"/>
                <w:szCs w:val="22"/>
                <w:lang w:val="en-GB"/>
              </w:rPr>
              <w:t>&lt;0.0001*</w:t>
            </w:r>
          </w:p>
        </w:tc>
      </w:tr>
      <w:tr w:rsidR="001721EA" w14:paraId="3546E6F2" w14:textId="77777777" w:rsidTr="001721EA">
        <w:tc>
          <w:tcPr>
            <w:tcW w:w="1935" w:type="pct"/>
            <w:tcBorders>
              <w:top w:val="nil"/>
              <w:left w:val="nil"/>
              <w:bottom w:val="nil"/>
              <w:right w:val="nil"/>
            </w:tcBorders>
            <w:tcMar>
              <w:left w:w="108" w:type="dxa"/>
              <w:right w:w="108" w:type="dxa"/>
            </w:tcMar>
          </w:tcPr>
          <w:p w14:paraId="1256B5C3" w14:textId="77777777" w:rsidR="001721EA" w:rsidRDefault="001721EA" w:rsidP="001721EA">
            <w:pPr>
              <w:jc w:val="both"/>
            </w:pPr>
            <w:r>
              <w:rPr>
                <w:color w:val="000000"/>
                <w:sz w:val="22"/>
                <w:szCs w:val="22"/>
                <w:lang w:eastAsia="en-GB"/>
              </w:rPr>
              <w:t>Preceding length</w:t>
            </w:r>
          </w:p>
        </w:tc>
        <w:tc>
          <w:tcPr>
            <w:tcW w:w="763" w:type="pct"/>
            <w:tcBorders>
              <w:top w:val="nil"/>
              <w:left w:val="nil"/>
              <w:bottom w:val="nil"/>
              <w:right w:val="nil"/>
            </w:tcBorders>
            <w:tcMar>
              <w:left w:w="108" w:type="dxa"/>
              <w:right w:w="108" w:type="dxa"/>
            </w:tcMar>
          </w:tcPr>
          <w:p w14:paraId="2387AEF7" w14:textId="77777777" w:rsidR="001721EA" w:rsidRPr="001721EA" w:rsidRDefault="001721EA" w:rsidP="001721EA">
            <w:pPr>
              <w:rPr>
                <w:sz w:val="22"/>
                <w:szCs w:val="22"/>
              </w:rPr>
            </w:pPr>
            <w:r w:rsidRPr="001721EA">
              <w:rPr>
                <w:sz w:val="22"/>
                <w:szCs w:val="22"/>
              </w:rPr>
              <w:t>0.12163</w:t>
            </w:r>
          </w:p>
        </w:tc>
        <w:tc>
          <w:tcPr>
            <w:tcW w:w="766" w:type="pct"/>
            <w:tcBorders>
              <w:top w:val="nil"/>
              <w:left w:val="nil"/>
              <w:bottom w:val="nil"/>
              <w:right w:val="nil"/>
            </w:tcBorders>
            <w:tcMar>
              <w:left w:w="108" w:type="dxa"/>
              <w:right w:w="108" w:type="dxa"/>
            </w:tcMar>
          </w:tcPr>
          <w:p w14:paraId="27500B41" w14:textId="77777777" w:rsidR="001721EA" w:rsidRPr="001721EA" w:rsidRDefault="001721EA" w:rsidP="001721EA">
            <w:pPr>
              <w:rPr>
                <w:sz w:val="22"/>
                <w:szCs w:val="22"/>
              </w:rPr>
            </w:pPr>
            <w:r w:rsidRPr="001721EA">
              <w:rPr>
                <w:sz w:val="22"/>
                <w:szCs w:val="22"/>
              </w:rPr>
              <w:t>0.07315</w:t>
            </w:r>
          </w:p>
        </w:tc>
        <w:tc>
          <w:tcPr>
            <w:tcW w:w="767" w:type="pct"/>
            <w:tcBorders>
              <w:top w:val="nil"/>
              <w:left w:val="nil"/>
              <w:bottom w:val="nil"/>
              <w:right w:val="nil"/>
            </w:tcBorders>
            <w:tcMar>
              <w:left w:w="108" w:type="dxa"/>
              <w:right w:w="108" w:type="dxa"/>
            </w:tcMar>
          </w:tcPr>
          <w:p w14:paraId="44CC8811" w14:textId="77777777" w:rsidR="001721EA" w:rsidRPr="001721EA" w:rsidRDefault="001721EA" w:rsidP="001721EA">
            <w:pPr>
              <w:rPr>
                <w:sz w:val="22"/>
                <w:szCs w:val="22"/>
              </w:rPr>
            </w:pPr>
            <w:r w:rsidRPr="001721EA">
              <w:rPr>
                <w:sz w:val="22"/>
                <w:szCs w:val="22"/>
              </w:rPr>
              <w:t>1.663</w:t>
            </w:r>
          </w:p>
        </w:tc>
        <w:tc>
          <w:tcPr>
            <w:tcW w:w="769" w:type="pct"/>
            <w:tcBorders>
              <w:top w:val="nil"/>
              <w:left w:val="nil"/>
              <w:bottom w:val="nil"/>
              <w:right w:val="nil"/>
            </w:tcBorders>
            <w:tcMar>
              <w:left w:w="108" w:type="dxa"/>
              <w:right w:w="108" w:type="dxa"/>
            </w:tcMar>
          </w:tcPr>
          <w:p w14:paraId="758CCAA4" w14:textId="77777777" w:rsidR="001721EA" w:rsidRPr="001721EA" w:rsidRDefault="001721EA" w:rsidP="001721EA">
            <w:pPr>
              <w:rPr>
                <w:sz w:val="22"/>
                <w:szCs w:val="22"/>
              </w:rPr>
            </w:pPr>
            <w:r w:rsidRPr="001721EA">
              <w:rPr>
                <w:sz w:val="22"/>
                <w:szCs w:val="22"/>
              </w:rPr>
              <w:t>0.09636</w:t>
            </w:r>
          </w:p>
        </w:tc>
      </w:tr>
      <w:tr w:rsidR="001721EA" w14:paraId="2EB52D2D" w14:textId="77777777" w:rsidTr="001721EA">
        <w:tc>
          <w:tcPr>
            <w:tcW w:w="1935" w:type="pct"/>
            <w:tcBorders>
              <w:top w:val="nil"/>
              <w:left w:val="nil"/>
              <w:bottom w:val="nil"/>
              <w:right w:val="nil"/>
            </w:tcBorders>
            <w:tcMar>
              <w:left w:w="108" w:type="dxa"/>
              <w:right w:w="108" w:type="dxa"/>
            </w:tcMar>
          </w:tcPr>
          <w:p w14:paraId="7C16A502" w14:textId="77777777" w:rsidR="001721EA" w:rsidRDefault="001721EA" w:rsidP="001721EA">
            <w:pPr>
              <w:jc w:val="both"/>
            </w:pPr>
            <w:r>
              <w:rPr>
                <w:color w:val="000000"/>
                <w:sz w:val="22"/>
                <w:szCs w:val="22"/>
                <w:lang w:eastAsia="en-GB"/>
              </w:rPr>
              <w:t>Directly following length</w:t>
            </w:r>
          </w:p>
        </w:tc>
        <w:tc>
          <w:tcPr>
            <w:tcW w:w="763" w:type="pct"/>
            <w:tcBorders>
              <w:top w:val="nil"/>
              <w:left w:val="nil"/>
              <w:bottom w:val="nil"/>
              <w:right w:val="nil"/>
            </w:tcBorders>
            <w:tcMar>
              <w:left w:w="108" w:type="dxa"/>
              <w:right w:w="108" w:type="dxa"/>
            </w:tcMar>
          </w:tcPr>
          <w:p w14:paraId="0BC5286E" w14:textId="77777777" w:rsidR="001721EA" w:rsidRPr="001721EA" w:rsidRDefault="001721EA" w:rsidP="001721EA">
            <w:pPr>
              <w:rPr>
                <w:sz w:val="22"/>
                <w:szCs w:val="22"/>
              </w:rPr>
            </w:pPr>
            <w:r w:rsidRPr="001721EA">
              <w:rPr>
                <w:sz w:val="22"/>
                <w:szCs w:val="22"/>
              </w:rPr>
              <w:t>-0.17464</w:t>
            </w:r>
          </w:p>
        </w:tc>
        <w:tc>
          <w:tcPr>
            <w:tcW w:w="766" w:type="pct"/>
            <w:tcBorders>
              <w:top w:val="nil"/>
              <w:left w:val="nil"/>
              <w:bottom w:val="nil"/>
              <w:right w:val="nil"/>
            </w:tcBorders>
            <w:tcMar>
              <w:left w:w="108" w:type="dxa"/>
              <w:right w:w="108" w:type="dxa"/>
            </w:tcMar>
          </w:tcPr>
          <w:p w14:paraId="25ACAA40" w14:textId="77777777" w:rsidR="001721EA" w:rsidRPr="001721EA" w:rsidRDefault="001721EA" w:rsidP="001721EA">
            <w:pPr>
              <w:rPr>
                <w:sz w:val="22"/>
                <w:szCs w:val="22"/>
              </w:rPr>
            </w:pPr>
            <w:r w:rsidRPr="001721EA">
              <w:rPr>
                <w:sz w:val="22"/>
                <w:szCs w:val="22"/>
              </w:rPr>
              <w:t>0.06169</w:t>
            </w:r>
          </w:p>
        </w:tc>
        <w:tc>
          <w:tcPr>
            <w:tcW w:w="767" w:type="pct"/>
            <w:tcBorders>
              <w:top w:val="nil"/>
              <w:left w:val="nil"/>
              <w:bottom w:val="nil"/>
              <w:right w:val="nil"/>
            </w:tcBorders>
            <w:tcMar>
              <w:left w:w="108" w:type="dxa"/>
              <w:right w:w="108" w:type="dxa"/>
            </w:tcMar>
          </w:tcPr>
          <w:p w14:paraId="6C0C2C1E" w14:textId="77777777" w:rsidR="001721EA" w:rsidRPr="001721EA" w:rsidRDefault="001721EA" w:rsidP="001721EA">
            <w:pPr>
              <w:rPr>
                <w:sz w:val="22"/>
                <w:szCs w:val="22"/>
              </w:rPr>
            </w:pPr>
            <w:r w:rsidRPr="001721EA">
              <w:rPr>
                <w:sz w:val="22"/>
                <w:szCs w:val="22"/>
              </w:rPr>
              <w:t>-2.831</w:t>
            </w:r>
          </w:p>
        </w:tc>
        <w:tc>
          <w:tcPr>
            <w:tcW w:w="769" w:type="pct"/>
            <w:tcBorders>
              <w:top w:val="nil"/>
              <w:left w:val="nil"/>
              <w:bottom w:val="nil"/>
              <w:right w:val="nil"/>
            </w:tcBorders>
            <w:tcMar>
              <w:left w:w="108" w:type="dxa"/>
              <w:right w:w="108" w:type="dxa"/>
            </w:tcMar>
          </w:tcPr>
          <w:p w14:paraId="2A05770E" w14:textId="77777777" w:rsidR="001721EA" w:rsidRPr="001721EA" w:rsidRDefault="001721EA" w:rsidP="001721EA">
            <w:pPr>
              <w:rPr>
                <w:sz w:val="22"/>
                <w:szCs w:val="22"/>
              </w:rPr>
            </w:pPr>
            <w:r w:rsidRPr="001721EA">
              <w:rPr>
                <w:sz w:val="22"/>
                <w:szCs w:val="22"/>
              </w:rPr>
              <w:t>0.00464</w:t>
            </w:r>
          </w:p>
        </w:tc>
      </w:tr>
      <w:tr w:rsidR="001721EA" w14:paraId="5D72E30C" w14:textId="77777777" w:rsidTr="001721EA">
        <w:tc>
          <w:tcPr>
            <w:tcW w:w="1935" w:type="pct"/>
            <w:tcBorders>
              <w:top w:val="nil"/>
              <w:left w:val="nil"/>
              <w:bottom w:val="nil"/>
              <w:right w:val="nil"/>
            </w:tcBorders>
            <w:tcMar>
              <w:left w:w="108" w:type="dxa"/>
              <w:right w:w="108" w:type="dxa"/>
            </w:tcMar>
          </w:tcPr>
          <w:p w14:paraId="7792F00F" w14:textId="77777777" w:rsidR="001721EA" w:rsidRDefault="001721EA" w:rsidP="001721EA">
            <w:pPr>
              <w:jc w:val="both"/>
            </w:pPr>
            <w:r>
              <w:rPr>
                <w:bCs/>
                <w:color w:val="000000"/>
                <w:sz w:val="22"/>
                <w:szCs w:val="22"/>
                <w:lang w:eastAsia="en-GB"/>
              </w:rPr>
              <w:t>Next content word length</w:t>
            </w:r>
          </w:p>
        </w:tc>
        <w:tc>
          <w:tcPr>
            <w:tcW w:w="763" w:type="pct"/>
            <w:tcBorders>
              <w:top w:val="nil"/>
              <w:left w:val="nil"/>
              <w:bottom w:val="nil"/>
              <w:right w:val="nil"/>
            </w:tcBorders>
            <w:tcMar>
              <w:left w:w="108" w:type="dxa"/>
              <w:right w:w="108" w:type="dxa"/>
            </w:tcMar>
          </w:tcPr>
          <w:p w14:paraId="5B10720C" w14:textId="77777777" w:rsidR="001721EA" w:rsidRPr="001721EA" w:rsidRDefault="001721EA" w:rsidP="001721EA">
            <w:pPr>
              <w:rPr>
                <w:sz w:val="22"/>
                <w:szCs w:val="22"/>
              </w:rPr>
            </w:pPr>
            <w:r w:rsidRPr="001721EA">
              <w:rPr>
                <w:sz w:val="22"/>
                <w:szCs w:val="22"/>
              </w:rPr>
              <w:t>-0.07827</w:t>
            </w:r>
          </w:p>
        </w:tc>
        <w:tc>
          <w:tcPr>
            <w:tcW w:w="766" w:type="pct"/>
            <w:tcBorders>
              <w:top w:val="nil"/>
              <w:left w:val="nil"/>
              <w:bottom w:val="nil"/>
              <w:right w:val="nil"/>
            </w:tcBorders>
            <w:tcMar>
              <w:left w:w="108" w:type="dxa"/>
              <w:right w:w="108" w:type="dxa"/>
            </w:tcMar>
          </w:tcPr>
          <w:p w14:paraId="20F42747" w14:textId="77777777" w:rsidR="001721EA" w:rsidRPr="001721EA" w:rsidRDefault="001721EA" w:rsidP="001721EA">
            <w:pPr>
              <w:rPr>
                <w:sz w:val="22"/>
                <w:szCs w:val="22"/>
              </w:rPr>
            </w:pPr>
            <w:r w:rsidRPr="001721EA">
              <w:rPr>
                <w:sz w:val="22"/>
                <w:szCs w:val="22"/>
              </w:rPr>
              <w:t>0.05514</w:t>
            </w:r>
          </w:p>
        </w:tc>
        <w:tc>
          <w:tcPr>
            <w:tcW w:w="767" w:type="pct"/>
            <w:tcBorders>
              <w:top w:val="nil"/>
              <w:left w:val="nil"/>
              <w:bottom w:val="nil"/>
              <w:right w:val="nil"/>
            </w:tcBorders>
            <w:tcMar>
              <w:left w:w="108" w:type="dxa"/>
              <w:right w:w="108" w:type="dxa"/>
            </w:tcMar>
          </w:tcPr>
          <w:p w14:paraId="51939E5E" w14:textId="77777777" w:rsidR="001721EA" w:rsidRPr="001721EA" w:rsidRDefault="001721EA" w:rsidP="001721EA">
            <w:pPr>
              <w:rPr>
                <w:sz w:val="22"/>
                <w:szCs w:val="22"/>
              </w:rPr>
            </w:pPr>
            <w:r w:rsidRPr="001721EA">
              <w:rPr>
                <w:sz w:val="22"/>
                <w:szCs w:val="22"/>
              </w:rPr>
              <w:t>-1.420</w:t>
            </w:r>
          </w:p>
        </w:tc>
        <w:tc>
          <w:tcPr>
            <w:tcW w:w="769" w:type="pct"/>
            <w:tcBorders>
              <w:top w:val="nil"/>
              <w:left w:val="nil"/>
              <w:bottom w:val="nil"/>
              <w:right w:val="nil"/>
            </w:tcBorders>
            <w:tcMar>
              <w:left w:w="108" w:type="dxa"/>
              <w:right w:w="108" w:type="dxa"/>
            </w:tcMar>
          </w:tcPr>
          <w:p w14:paraId="272F523E" w14:textId="77777777" w:rsidR="001721EA" w:rsidRPr="001721EA" w:rsidRDefault="001721EA" w:rsidP="001721EA">
            <w:pPr>
              <w:rPr>
                <w:sz w:val="22"/>
                <w:szCs w:val="22"/>
              </w:rPr>
            </w:pPr>
            <w:r w:rsidRPr="001721EA">
              <w:rPr>
                <w:sz w:val="22"/>
                <w:szCs w:val="22"/>
              </w:rPr>
              <w:t>0.15573</w:t>
            </w:r>
          </w:p>
        </w:tc>
      </w:tr>
      <w:tr w:rsidR="001721EA" w14:paraId="06CB8815" w14:textId="77777777" w:rsidTr="001721EA">
        <w:tc>
          <w:tcPr>
            <w:tcW w:w="1935" w:type="pct"/>
            <w:tcBorders>
              <w:top w:val="nil"/>
              <w:left w:val="nil"/>
              <w:bottom w:val="nil"/>
              <w:right w:val="nil"/>
            </w:tcBorders>
            <w:tcMar>
              <w:left w:w="108" w:type="dxa"/>
              <w:right w:w="108" w:type="dxa"/>
            </w:tcMar>
          </w:tcPr>
          <w:p w14:paraId="1B7D2AFD" w14:textId="77777777" w:rsidR="001721EA" w:rsidRDefault="001721EA" w:rsidP="001721EA">
            <w:pPr>
              <w:jc w:val="both"/>
            </w:pPr>
            <w:r>
              <w:rPr>
                <w:color w:val="000000"/>
                <w:sz w:val="22"/>
                <w:szCs w:val="22"/>
                <w:lang w:eastAsia="en-GB"/>
              </w:rPr>
              <w:t>Preceding frequency</w:t>
            </w:r>
          </w:p>
        </w:tc>
        <w:tc>
          <w:tcPr>
            <w:tcW w:w="763" w:type="pct"/>
            <w:tcBorders>
              <w:top w:val="nil"/>
              <w:left w:val="nil"/>
              <w:bottom w:val="nil"/>
              <w:right w:val="nil"/>
            </w:tcBorders>
            <w:tcMar>
              <w:left w:w="108" w:type="dxa"/>
              <w:right w:w="108" w:type="dxa"/>
            </w:tcMar>
          </w:tcPr>
          <w:p w14:paraId="2BE6E768" w14:textId="77777777" w:rsidR="001721EA" w:rsidRPr="001721EA" w:rsidRDefault="001721EA" w:rsidP="001721EA">
            <w:pPr>
              <w:rPr>
                <w:sz w:val="22"/>
                <w:szCs w:val="22"/>
              </w:rPr>
            </w:pPr>
            <w:r w:rsidRPr="001721EA">
              <w:rPr>
                <w:sz w:val="22"/>
                <w:szCs w:val="22"/>
              </w:rPr>
              <w:t>-0.01724</w:t>
            </w:r>
          </w:p>
        </w:tc>
        <w:tc>
          <w:tcPr>
            <w:tcW w:w="766" w:type="pct"/>
            <w:tcBorders>
              <w:top w:val="nil"/>
              <w:left w:val="nil"/>
              <w:bottom w:val="nil"/>
              <w:right w:val="nil"/>
            </w:tcBorders>
            <w:tcMar>
              <w:left w:w="108" w:type="dxa"/>
              <w:right w:w="108" w:type="dxa"/>
            </w:tcMar>
          </w:tcPr>
          <w:p w14:paraId="54483CCC" w14:textId="77777777" w:rsidR="001721EA" w:rsidRPr="001721EA" w:rsidRDefault="001721EA" w:rsidP="001721EA">
            <w:pPr>
              <w:rPr>
                <w:sz w:val="22"/>
                <w:szCs w:val="22"/>
              </w:rPr>
            </w:pPr>
            <w:r w:rsidRPr="001721EA">
              <w:rPr>
                <w:sz w:val="22"/>
                <w:szCs w:val="22"/>
              </w:rPr>
              <w:t>0.05925</w:t>
            </w:r>
          </w:p>
        </w:tc>
        <w:tc>
          <w:tcPr>
            <w:tcW w:w="767" w:type="pct"/>
            <w:tcBorders>
              <w:top w:val="nil"/>
              <w:left w:val="nil"/>
              <w:bottom w:val="nil"/>
              <w:right w:val="nil"/>
            </w:tcBorders>
            <w:tcMar>
              <w:left w:w="108" w:type="dxa"/>
              <w:right w:w="108" w:type="dxa"/>
            </w:tcMar>
          </w:tcPr>
          <w:p w14:paraId="72514AE7" w14:textId="77777777" w:rsidR="001721EA" w:rsidRPr="001721EA" w:rsidRDefault="001721EA" w:rsidP="001721EA">
            <w:pPr>
              <w:rPr>
                <w:sz w:val="22"/>
                <w:szCs w:val="22"/>
              </w:rPr>
            </w:pPr>
            <w:r w:rsidRPr="001721EA">
              <w:rPr>
                <w:sz w:val="22"/>
                <w:szCs w:val="22"/>
              </w:rPr>
              <w:t>-0.291</w:t>
            </w:r>
          </w:p>
        </w:tc>
        <w:tc>
          <w:tcPr>
            <w:tcW w:w="769" w:type="pct"/>
            <w:tcBorders>
              <w:top w:val="nil"/>
              <w:left w:val="nil"/>
              <w:bottom w:val="nil"/>
              <w:right w:val="nil"/>
            </w:tcBorders>
            <w:tcMar>
              <w:left w:w="108" w:type="dxa"/>
              <w:right w:w="108" w:type="dxa"/>
            </w:tcMar>
          </w:tcPr>
          <w:p w14:paraId="33B3763B" w14:textId="77777777" w:rsidR="001721EA" w:rsidRPr="001721EA" w:rsidRDefault="001721EA" w:rsidP="001721EA">
            <w:pPr>
              <w:rPr>
                <w:sz w:val="22"/>
                <w:szCs w:val="22"/>
              </w:rPr>
            </w:pPr>
            <w:r w:rsidRPr="001721EA">
              <w:rPr>
                <w:sz w:val="22"/>
                <w:szCs w:val="22"/>
              </w:rPr>
              <w:t>0.80350</w:t>
            </w:r>
          </w:p>
        </w:tc>
      </w:tr>
      <w:tr w:rsidR="001721EA" w14:paraId="49B2D741" w14:textId="77777777" w:rsidTr="001721EA">
        <w:tc>
          <w:tcPr>
            <w:tcW w:w="1935" w:type="pct"/>
            <w:tcBorders>
              <w:top w:val="nil"/>
              <w:left w:val="nil"/>
              <w:bottom w:val="nil"/>
              <w:right w:val="nil"/>
            </w:tcBorders>
            <w:tcMar>
              <w:left w:w="108" w:type="dxa"/>
              <w:right w:w="108" w:type="dxa"/>
            </w:tcMar>
          </w:tcPr>
          <w:p w14:paraId="49304E84" w14:textId="77777777" w:rsidR="001721EA" w:rsidRDefault="001721EA" w:rsidP="001721EA">
            <w:pPr>
              <w:jc w:val="both"/>
            </w:pPr>
            <w:r>
              <w:rPr>
                <w:color w:val="000000"/>
                <w:sz w:val="22"/>
                <w:szCs w:val="22"/>
                <w:lang w:eastAsia="en-GB"/>
              </w:rPr>
              <w:t>Directly following frequency</w:t>
            </w:r>
          </w:p>
        </w:tc>
        <w:tc>
          <w:tcPr>
            <w:tcW w:w="763" w:type="pct"/>
            <w:tcBorders>
              <w:top w:val="nil"/>
              <w:left w:val="nil"/>
              <w:bottom w:val="nil"/>
              <w:right w:val="nil"/>
            </w:tcBorders>
            <w:tcMar>
              <w:left w:w="108" w:type="dxa"/>
              <w:right w:w="108" w:type="dxa"/>
            </w:tcMar>
          </w:tcPr>
          <w:p w14:paraId="5D410354" w14:textId="77777777" w:rsidR="001721EA" w:rsidRPr="001721EA" w:rsidRDefault="001721EA" w:rsidP="001721EA">
            <w:pPr>
              <w:rPr>
                <w:sz w:val="22"/>
                <w:szCs w:val="22"/>
              </w:rPr>
            </w:pPr>
            <w:r w:rsidRPr="001721EA">
              <w:rPr>
                <w:sz w:val="22"/>
                <w:szCs w:val="22"/>
              </w:rPr>
              <w:t>-0.00095</w:t>
            </w:r>
          </w:p>
        </w:tc>
        <w:tc>
          <w:tcPr>
            <w:tcW w:w="766" w:type="pct"/>
            <w:tcBorders>
              <w:top w:val="nil"/>
              <w:left w:val="nil"/>
              <w:bottom w:val="nil"/>
              <w:right w:val="nil"/>
            </w:tcBorders>
            <w:tcMar>
              <w:left w:w="108" w:type="dxa"/>
              <w:right w:w="108" w:type="dxa"/>
            </w:tcMar>
          </w:tcPr>
          <w:p w14:paraId="2229A481" w14:textId="77777777" w:rsidR="001721EA" w:rsidRPr="001721EA" w:rsidRDefault="001721EA" w:rsidP="001721EA">
            <w:pPr>
              <w:rPr>
                <w:sz w:val="22"/>
                <w:szCs w:val="22"/>
              </w:rPr>
            </w:pPr>
            <w:r w:rsidRPr="001721EA">
              <w:rPr>
                <w:sz w:val="22"/>
                <w:szCs w:val="22"/>
              </w:rPr>
              <w:t>0.07671</w:t>
            </w:r>
          </w:p>
        </w:tc>
        <w:tc>
          <w:tcPr>
            <w:tcW w:w="767" w:type="pct"/>
            <w:tcBorders>
              <w:top w:val="nil"/>
              <w:left w:val="nil"/>
              <w:bottom w:val="nil"/>
              <w:right w:val="nil"/>
            </w:tcBorders>
            <w:tcMar>
              <w:left w:w="108" w:type="dxa"/>
              <w:right w:w="108" w:type="dxa"/>
            </w:tcMar>
          </w:tcPr>
          <w:p w14:paraId="3298AD6C" w14:textId="77777777" w:rsidR="001721EA" w:rsidRPr="001721EA" w:rsidRDefault="001721EA" w:rsidP="001721EA">
            <w:pPr>
              <w:rPr>
                <w:sz w:val="22"/>
                <w:szCs w:val="22"/>
              </w:rPr>
            </w:pPr>
            <w:r w:rsidRPr="001721EA">
              <w:rPr>
                <w:sz w:val="22"/>
                <w:szCs w:val="22"/>
              </w:rPr>
              <w:t>-0.012</w:t>
            </w:r>
          </w:p>
        </w:tc>
        <w:tc>
          <w:tcPr>
            <w:tcW w:w="769" w:type="pct"/>
            <w:tcBorders>
              <w:top w:val="nil"/>
              <w:left w:val="nil"/>
              <w:bottom w:val="nil"/>
              <w:right w:val="nil"/>
            </w:tcBorders>
            <w:tcMar>
              <w:left w:w="108" w:type="dxa"/>
              <w:right w:w="108" w:type="dxa"/>
            </w:tcMar>
          </w:tcPr>
          <w:p w14:paraId="2641E9CB" w14:textId="77777777" w:rsidR="001721EA" w:rsidRPr="001721EA" w:rsidRDefault="001721EA" w:rsidP="001721EA">
            <w:pPr>
              <w:rPr>
                <w:sz w:val="22"/>
                <w:szCs w:val="22"/>
              </w:rPr>
            </w:pPr>
            <w:r w:rsidRPr="001721EA">
              <w:rPr>
                <w:sz w:val="22"/>
                <w:szCs w:val="22"/>
              </w:rPr>
              <w:t>0.99013</w:t>
            </w:r>
          </w:p>
        </w:tc>
      </w:tr>
      <w:tr w:rsidR="001721EA" w14:paraId="1D367940" w14:textId="77777777" w:rsidTr="001721EA">
        <w:tc>
          <w:tcPr>
            <w:tcW w:w="1935" w:type="pct"/>
            <w:tcBorders>
              <w:top w:val="nil"/>
              <w:left w:val="nil"/>
              <w:bottom w:val="nil"/>
              <w:right w:val="nil"/>
            </w:tcBorders>
            <w:tcMar>
              <w:left w:w="108" w:type="dxa"/>
              <w:right w:w="108" w:type="dxa"/>
            </w:tcMar>
          </w:tcPr>
          <w:p w14:paraId="6CF8AF87" w14:textId="77777777" w:rsidR="001721EA" w:rsidRDefault="001721EA" w:rsidP="001721EA">
            <w:pPr>
              <w:jc w:val="both"/>
            </w:pPr>
            <w:r>
              <w:rPr>
                <w:bCs/>
                <w:color w:val="000000"/>
                <w:sz w:val="22"/>
                <w:szCs w:val="22"/>
                <w:lang w:eastAsia="en-GB"/>
              </w:rPr>
              <w:t>Next content word frequency</w:t>
            </w:r>
          </w:p>
        </w:tc>
        <w:tc>
          <w:tcPr>
            <w:tcW w:w="763" w:type="pct"/>
            <w:tcBorders>
              <w:top w:val="nil"/>
              <w:left w:val="nil"/>
              <w:bottom w:val="nil"/>
              <w:right w:val="nil"/>
            </w:tcBorders>
            <w:tcMar>
              <w:left w:w="108" w:type="dxa"/>
              <w:right w:w="108" w:type="dxa"/>
            </w:tcMar>
          </w:tcPr>
          <w:p w14:paraId="1B72C2DC" w14:textId="77777777" w:rsidR="001721EA" w:rsidRPr="001721EA" w:rsidRDefault="001721EA" w:rsidP="001721EA">
            <w:pPr>
              <w:rPr>
                <w:sz w:val="22"/>
                <w:szCs w:val="22"/>
              </w:rPr>
            </w:pPr>
            <w:r w:rsidRPr="001721EA">
              <w:rPr>
                <w:sz w:val="22"/>
                <w:szCs w:val="22"/>
              </w:rPr>
              <w:t>0.13708</w:t>
            </w:r>
          </w:p>
        </w:tc>
        <w:tc>
          <w:tcPr>
            <w:tcW w:w="766" w:type="pct"/>
            <w:tcBorders>
              <w:top w:val="nil"/>
              <w:left w:val="nil"/>
              <w:bottom w:val="nil"/>
              <w:right w:val="nil"/>
            </w:tcBorders>
            <w:tcMar>
              <w:left w:w="108" w:type="dxa"/>
              <w:right w:w="108" w:type="dxa"/>
            </w:tcMar>
          </w:tcPr>
          <w:p w14:paraId="1CAA2C4B" w14:textId="77777777" w:rsidR="001721EA" w:rsidRPr="001721EA" w:rsidRDefault="001721EA" w:rsidP="001721EA">
            <w:pPr>
              <w:rPr>
                <w:sz w:val="22"/>
                <w:szCs w:val="22"/>
              </w:rPr>
            </w:pPr>
            <w:r w:rsidRPr="001721EA">
              <w:rPr>
                <w:sz w:val="22"/>
                <w:szCs w:val="22"/>
              </w:rPr>
              <w:t>0.06295</w:t>
            </w:r>
          </w:p>
        </w:tc>
        <w:tc>
          <w:tcPr>
            <w:tcW w:w="767" w:type="pct"/>
            <w:tcBorders>
              <w:top w:val="nil"/>
              <w:left w:val="nil"/>
              <w:bottom w:val="nil"/>
              <w:right w:val="nil"/>
            </w:tcBorders>
            <w:tcMar>
              <w:left w:w="108" w:type="dxa"/>
              <w:right w:w="108" w:type="dxa"/>
            </w:tcMar>
          </w:tcPr>
          <w:p w14:paraId="4771FFD4" w14:textId="77777777" w:rsidR="001721EA" w:rsidRPr="001721EA" w:rsidRDefault="001721EA" w:rsidP="001721EA">
            <w:pPr>
              <w:rPr>
                <w:sz w:val="22"/>
                <w:szCs w:val="22"/>
              </w:rPr>
            </w:pPr>
            <w:r w:rsidRPr="001721EA">
              <w:rPr>
                <w:sz w:val="22"/>
                <w:szCs w:val="22"/>
              </w:rPr>
              <w:t>2.178</w:t>
            </w:r>
          </w:p>
        </w:tc>
        <w:tc>
          <w:tcPr>
            <w:tcW w:w="769" w:type="pct"/>
            <w:tcBorders>
              <w:top w:val="nil"/>
              <w:left w:val="nil"/>
              <w:bottom w:val="nil"/>
              <w:right w:val="nil"/>
            </w:tcBorders>
            <w:tcMar>
              <w:left w:w="108" w:type="dxa"/>
              <w:right w:w="108" w:type="dxa"/>
            </w:tcMar>
          </w:tcPr>
          <w:p w14:paraId="7B7045E6" w14:textId="77777777" w:rsidR="001721EA" w:rsidRPr="001721EA" w:rsidRDefault="001721EA" w:rsidP="001721EA">
            <w:pPr>
              <w:rPr>
                <w:sz w:val="22"/>
                <w:szCs w:val="22"/>
              </w:rPr>
            </w:pPr>
            <w:r w:rsidRPr="001721EA">
              <w:rPr>
                <w:sz w:val="22"/>
                <w:szCs w:val="22"/>
              </w:rPr>
              <w:t>0.02943</w:t>
            </w:r>
          </w:p>
        </w:tc>
      </w:tr>
      <w:tr w:rsidR="001721EA" w14:paraId="7446A337" w14:textId="77777777" w:rsidTr="001721EA">
        <w:tc>
          <w:tcPr>
            <w:tcW w:w="1935" w:type="pct"/>
            <w:tcBorders>
              <w:top w:val="nil"/>
              <w:left w:val="nil"/>
              <w:bottom w:val="nil"/>
              <w:right w:val="nil"/>
            </w:tcBorders>
            <w:tcMar>
              <w:left w:w="108" w:type="dxa"/>
              <w:right w:w="108" w:type="dxa"/>
            </w:tcMar>
          </w:tcPr>
          <w:p w14:paraId="4DD646EB" w14:textId="77777777" w:rsidR="001721EA" w:rsidRDefault="001721EA" w:rsidP="001721EA">
            <w:pPr>
              <w:jc w:val="both"/>
            </w:pPr>
            <w:r>
              <w:rPr>
                <w:color w:val="000000"/>
                <w:sz w:val="22"/>
                <w:szCs w:val="22"/>
                <w:lang w:eastAsia="en-GB"/>
              </w:rPr>
              <w:t>Mode (ORG vs. SI)</w:t>
            </w:r>
          </w:p>
        </w:tc>
        <w:tc>
          <w:tcPr>
            <w:tcW w:w="763" w:type="pct"/>
            <w:tcBorders>
              <w:top w:val="nil"/>
              <w:left w:val="nil"/>
              <w:bottom w:val="nil"/>
              <w:right w:val="nil"/>
            </w:tcBorders>
            <w:tcMar>
              <w:left w:w="108" w:type="dxa"/>
              <w:right w:w="108" w:type="dxa"/>
            </w:tcMar>
          </w:tcPr>
          <w:p w14:paraId="306B87D4" w14:textId="77777777" w:rsidR="001721EA" w:rsidRPr="001721EA" w:rsidRDefault="001721EA" w:rsidP="001721EA">
            <w:pPr>
              <w:rPr>
                <w:sz w:val="22"/>
                <w:szCs w:val="22"/>
              </w:rPr>
            </w:pPr>
            <w:r w:rsidRPr="001721EA">
              <w:rPr>
                <w:sz w:val="22"/>
                <w:szCs w:val="22"/>
              </w:rPr>
              <w:t>1.1248</w:t>
            </w:r>
          </w:p>
        </w:tc>
        <w:tc>
          <w:tcPr>
            <w:tcW w:w="766" w:type="pct"/>
            <w:tcBorders>
              <w:top w:val="nil"/>
              <w:left w:val="nil"/>
              <w:bottom w:val="nil"/>
              <w:right w:val="nil"/>
            </w:tcBorders>
            <w:tcMar>
              <w:left w:w="108" w:type="dxa"/>
              <w:right w:w="108" w:type="dxa"/>
            </w:tcMar>
          </w:tcPr>
          <w:p w14:paraId="28469D6B" w14:textId="77777777" w:rsidR="001721EA" w:rsidRPr="001721EA" w:rsidRDefault="001721EA" w:rsidP="001721EA">
            <w:pPr>
              <w:rPr>
                <w:sz w:val="22"/>
                <w:szCs w:val="22"/>
              </w:rPr>
            </w:pPr>
            <w:r w:rsidRPr="001721EA">
              <w:rPr>
                <w:sz w:val="22"/>
                <w:szCs w:val="22"/>
              </w:rPr>
              <w:t>0.14258</w:t>
            </w:r>
          </w:p>
        </w:tc>
        <w:tc>
          <w:tcPr>
            <w:tcW w:w="767" w:type="pct"/>
            <w:tcBorders>
              <w:top w:val="nil"/>
              <w:left w:val="nil"/>
              <w:bottom w:val="nil"/>
              <w:right w:val="nil"/>
            </w:tcBorders>
            <w:tcMar>
              <w:left w:w="108" w:type="dxa"/>
              <w:right w:w="108" w:type="dxa"/>
            </w:tcMar>
          </w:tcPr>
          <w:p w14:paraId="3811DDB3" w14:textId="77777777" w:rsidR="001721EA" w:rsidRPr="001721EA" w:rsidRDefault="001721EA" w:rsidP="001721EA">
            <w:pPr>
              <w:rPr>
                <w:sz w:val="22"/>
                <w:szCs w:val="22"/>
              </w:rPr>
            </w:pPr>
            <w:r w:rsidRPr="001721EA">
              <w:rPr>
                <w:sz w:val="22"/>
                <w:szCs w:val="22"/>
              </w:rPr>
              <w:t>7.889</w:t>
            </w:r>
          </w:p>
        </w:tc>
        <w:tc>
          <w:tcPr>
            <w:tcW w:w="769" w:type="pct"/>
            <w:tcBorders>
              <w:top w:val="nil"/>
              <w:left w:val="nil"/>
              <w:bottom w:val="nil"/>
              <w:right w:val="nil"/>
            </w:tcBorders>
            <w:tcMar>
              <w:left w:w="108" w:type="dxa"/>
              <w:right w:w="108" w:type="dxa"/>
            </w:tcMar>
          </w:tcPr>
          <w:p w14:paraId="2072EEFA" w14:textId="77777777" w:rsidR="001721EA" w:rsidRPr="001721EA" w:rsidRDefault="001721EA" w:rsidP="001721EA">
            <w:pPr>
              <w:jc w:val="both"/>
              <w:rPr>
                <w:sz w:val="22"/>
                <w:szCs w:val="22"/>
              </w:rPr>
            </w:pPr>
            <w:r w:rsidRPr="001721EA">
              <w:rPr>
                <w:sz w:val="22"/>
                <w:szCs w:val="22"/>
                <w:lang w:val="en-GB"/>
              </w:rPr>
              <w:t>&lt;0.0001*</w:t>
            </w:r>
          </w:p>
        </w:tc>
      </w:tr>
      <w:tr w:rsidR="001721EA" w14:paraId="073F6CEF" w14:textId="77777777" w:rsidTr="001721EA">
        <w:tc>
          <w:tcPr>
            <w:tcW w:w="1935" w:type="pct"/>
            <w:tcBorders>
              <w:top w:val="nil"/>
              <w:left w:val="nil"/>
              <w:bottom w:val="nil"/>
              <w:right w:val="nil"/>
            </w:tcBorders>
            <w:tcMar>
              <w:left w:w="108" w:type="dxa"/>
              <w:right w:w="108" w:type="dxa"/>
            </w:tcMar>
          </w:tcPr>
          <w:p w14:paraId="54F0703D" w14:textId="77777777" w:rsidR="001721EA" w:rsidRDefault="001721EA" w:rsidP="001721EA">
            <w:pPr>
              <w:jc w:val="both"/>
            </w:pPr>
            <w:r>
              <w:rPr>
                <w:bCs/>
                <w:color w:val="000000"/>
                <w:sz w:val="22"/>
                <w:szCs w:val="22"/>
                <w:lang w:eastAsia="en-GB"/>
              </w:rPr>
              <w:t>Preceding surprisal x mode</w:t>
            </w:r>
          </w:p>
        </w:tc>
        <w:tc>
          <w:tcPr>
            <w:tcW w:w="763" w:type="pct"/>
            <w:tcBorders>
              <w:top w:val="nil"/>
              <w:left w:val="nil"/>
              <w:bottom w:val="nil"/>
              <w:right w:val="nil"/>
            </w:tcBorders>
            <w:tcMar>
              <w:left w:w="108" w:type="dxa"/>
              <w:right w:w="108" w:type="dxa"/>
            </w:tcMar>
          </w:tcPr>
          <w:p w14:paraId="270EA65C" w14:textId="77777777" w:rsidR="001721EA" w:rsidRPr="001721EA" w:rsidRDefault="001721EA" w:rsidP="001721EA">
            <w:pPr>
              <w:rPr>
                <w:sz w:val="22"/>
                <w:szCs w:val="22"/>
              </w:rPr>
            </w:pPr>
            <w:r w:rsidRPr="001721EA">
              <w:rPr>
                <w:sz w:val="22"/>
                <w:szCs w:val="22"/>
              </w:rPr>
              <w:t>0.08347</w:t>
            </w:r>
          </w:p>
        </w:tc>
        <w:tc>
          <w:tcPr>
            <w:tcW w:w="766" w:type="pct"/>
            <w:tcBorders>
              <w:top w:val="nil"/>
              <w:left w:val="nil"/>
              <w:bottom w:val="nil"/>
              <w:right w:val="nil"/>
            </w:tcBorders>
            <w:tcMar>
              <w:left w:w="108" w:type="dxa"/>
              <w:right w:w="108" w:type="dxa"/>
            </w:tcMar>
          </w:tcPr>
          <w:p w14:paraId="7810D4DC" w14:textId="77777777" w:rsidR="001721EA" w:rsidRPr="001721EA" w:rsidRDefault="001721EA" w:rsidP="001721EA">
            <w:pPr>
              <w:rPr>
                <w:sz w:val="22"/>
                <w:szCs w:val="22"/>
              </w:rPr>
            </w:pPr>
            <w:r w:rsidRPr="001721EA">
              <w:rPr>
                <w:sz w:val="22"/>
                <w:szCs w:val="22"/>
              </w:rPr>
              <w:t>0.04856</w:t>
            </w:r>
          </w:p>
        </w:tc>
        <w:tc>
          <w:tcPr>
            <w:tcW w:w="767" w:type="pct"/>
            <w:tcBorders>
              <w:top w:val="nil"/>
              <w:left w:val="nil"/>
              <w:bottom w:val="nil"/>
              <w:right w:val="nil"/>
            </w:tcBorders>
            <w:tcMar>
              <w:left w:w="108" w:type="dxa"/>
              <w:right w:w="108" w:type="dxa"/>
            </w:tcMar>
          </w:tcPr>
          <w:p w14:paraId="38C2FA07" w14:textId="77777777" w:rsidR="001721EA" w:rsidRPr="001721EA" w:rsidRDefault="001721EA" w:rsidP="001721EA">
            <w:pPr>
              <w:rPr>
                <w:sz w:val="22"/>
                <w:szCs w:val="22"/>
              </w:rPr>
            </w:pPr>
            <w:r w:rsidRPr="001721EA">
              <w:rPr>
                <w:sz w:val="22"/>
                <w:szCs w:val="22"/>
              </w:rPr>
              <w:t>1.719</w:t>
            </w:r>
          </w:p>
        </w:tc>
        <w:tc>
          <w:tcPr>
            <w:tcW w:w="769" w:type="pct"/>
            <w:tcBorders>
              <w:top w:val="nil"/>
              <w:left w:val="nil"/>
              <w:bottom w:val="nil"/>
              <w:right w:val="nil"/>
            </w:tcBorders>
            <w:tcMar>
              <w:left w:w="108" w:type="dxa"/>
              <w:right w:w="108" w:type="dxa"/>
            </w:tcMar>
          </w:tcPr>
          <w:p w14:paraId="2AFEACFF" w14:textId="77777777" w:rsidR="001721EA" w:rsidRPr="001721EA" w:rsidRDefault="001721EA" w:rsidP="001721EA">
            <w:pPr>
              <w:rPr>
                <w:sz w:val="22"/>
                <w:szCs w:val="22"/>
              </w:rPr>
            </w:pPr>
            <w:r w:rsidRPr="001721EA">
              <w:rPr>
                <w:sz w:val="22"/>
                <w:szCs w:val="22"/>
              </w:rPr>
              <w:t>0.04187*</w:t>
            </w:r>
          </w:p>
        </w:tc>
      </w:tr>
      <w:tr w:rsidR="001721EA" w14:paraId="4D6CDF35" w14:textId="77777777" w:rsidTr="001721EA">
        <w:tc>
          <w:tcPr>
            <w:tcW w:w="1935" w:type="pct"/>
            <w:tcBorders>
              <w:top w:val="nil"/>
              <w:left w:val="nil"/>
              <w:bottom w:val="nil"/>
              <w:right w:val="nil"/>
            </w:tcBorders>
            <w:tcMar>
              <w:left w:w="108" w:type="dxa"/>
              <w:right w:w="108" w:type="dxa"/>
            </w:tcMar>
          </w:tcPr>
          <w:p w14:paraId="2742CC71" w14:textId="77777777" w:rsidR="001721EA" w:rsidRDefault="001721EA" w:rsidP="001721EA">
            <w:pPr>
              <w:jc w:val="both"/>
            </w:pPr>
            <w:r>
              <w:rPr>
                <w:b/>
                <w:color w:val="000000"/>
                <w:sz w:val="22"/>
                <w:szCs w:val="22"/>
                <w:lang w:eastAsia="en-GB"/>
              </w:rPr>
              <w:t xml:space="preserve">Directly following </w:t>
            </w:r>
            <w:r>
              <w:rPr>
                <w:b/>
                <w:bCs/>
                <w:color w:val="000000"/>
                <w:sz w:val="22"/>
                <w:szCs w:val="22"/>
                <w:lang w:eastAsia="en-GB"/>
              </w:rPr>
              <w:t>surprisal x mode</w:t>
            </w:r>
          </w:p>
        </w:tc>
        <w:tc>
          <w:tcPr>
            <w:tcW w:w="763" w:type="pct"/>
            <w:tcBorders>
              <w:top w:val="nil"/>
              <w:left w:val="nil"/>
              <w:bottom w:val="nil"/>
              <w:right w:val="nil"/>
            </w:tcBorders>
            <w:tcMar>
              <w:left w:w="108" w:type="dxa"/>
              <w:right w:w="108" w:type="dxa"/>
            </w:tcMar>
          </w:tcPr>
          <w:p w14:paraId="48A9C6B2" w14:textId="77777777" w:rsidR="001721EA" w:rsidRPr="001721EA" w:rsidRDefault="001721EA" w:rsidP="001721EA">
            <w:pPr>
              <w:rPr>
                <w:b/>
                <w:sz w:val="22"/>
                <w:szCs w:val="22"/>
              </w:rPr>
            </w:pPr>
            <w:r w:rsidRPr="001721EA">
              <w:rPr>
                <w:b/>
                <w:sz w:val="22"/>
                <w:szCs w:val="22"/>
              </w:rPr>
              <w:t>-0.01444</w:t>
            </w:r>
          </w:p>
        </w:tc>
        <w:tc>
          <w:tcPr>
            <w:tcW w:w="766" w:type="pct"/>
            <w:tcBorders>
              <w:top w:val="nil"/>
              <w:left w:val="nil"/>
              <w:bottom w:val="nil"/>
              <w:right w:val="nil"/>
            </w:tcBorders>
            <w:tcMar>
              <w:left w:w="108" w:type="dxa"/>
              <w:right w:w="108" w:type="dxa"/>
            </w:tcMar>
          </w:tcPr>
          <w:p w14:paraId="3438649F" w14:textId="77777777" w:rsidR="001721EA" w:rsidRPr="001721EA" w:rsidRDefault="001721EA" w:rsidP="001721EA">
            <w:pPr>
              <w:rPr>
                <w:b/>
                <w:sz w:val="22"/>
                <w:szCs w:val="22"/>
              </w:rPr>
            </w:pPr>
            <w:r w:rsidRPr="001721EA">
              <w:rPr>
                <w:b/>
                <w:sz w:val="22"/>
                <w:szCs w:val="22"/>
              </w:rPr>
              <w:t>0.03723</w:t>
            </w:r>
          </w:p>
        </w:tc>
        <w:tc>
          <w:tcPr>
            <w:tcW w:w="767" w:type="pct"/>
            <w:tcBorders>
              <w:top w:val="nil"/>
              <w:left w:val="nil"/>
              <w:bottom w:val="nil"/>
              <w:right w:val="nil"/>
            </w:tcBorders>
            <w:tcMar>
              <w:left w:w="108" w:type="dxa"/>
              <w:right w:w="108" w:type="dxa"/>
            </w:tcMar>
          </w:tcPr>
          <w:p w14:paraId="7278E5F3" w14:textId="77777777" w:rsidR="001721EA" w:rsidRPr="001721EA" w:rsidRDefault="001721EA" w:rsidP="001721EA">
            <w:pPr>
              <w:rPr>
                <w:b/>
                <w:sz w:val="22"/>
                <w:szCs w:val="22"/>
              </w:rPr>
            </w:pPr>
            <w:r w:rsidRPr="001721EA">
              <w:rPr>
                <w:b/>
                <w:sz w:val="22"/>
                <w:szCs w:val="22"/>
              </w:rPr>
              <w:t>-0.388</w:t>
            </w:r>
          </w:p>
        </w:tc>
        <w:tc>
          <w:tcPr>
            <w:tcW w:w="769" w:type="pct"/>
            <w:tcBorders>
              <w:top w:val="nil"/>
              <w:left w:val="nil"/>
              <w:bottom w:val="nil"/>
              <w:right w:val="nil"/>
            </w:tcBorders>
            <w:tcMar>
              <w:left w:w="108" w:type="dxa"/>
              <w:right w:w="108" w:type="dxa"/>
            </w:tcMar>
          </w:tcPr>
          <w:p w14:paraId="231A9257" w14:textId="77777777" w:rsidR="001721EA" w:rsidRPr="001721EA" w:rsidRDefault="001721EA" w:rsidP="001721EA">
            <w:pPr>
              <w:rPr>
                <w:b/>
                <w:sz w:val="22"/>
                <w:szCs w:val="22"/>
              </w:rPr>
            </w:pPr>
            <w:r w:rsidRPr="001721EA">
              <w:rPr>
                <w:b/>
                <w:sz w:val="22"/>
                <w:szCs w:val="22"/>
              </w:rPr>
              <w:t>0.0856</w:t>
            </w:r>
          </w:p>
        </w:tc>
      </w:tr>
      <w:tr w:rsidR="001721EA" w14:paraId="17363B09" w14:textId="77777777" w:rsidTr="001721EA">
        <w:tc>
          <w:tcPr>
            <w:tcW w:w="1935" w:type="pct"/>
            <w:tcBorders>
              <w:top w:val="nil"/>
              <w:left w:val="nil"/>
              <w:bottom w:val="nil"/>
              <w:right w:val="nil"/>
            </w:tcBorders>
            <w:tcMar>
              <w:left w:w="108" w:type="dxa"/>
              <w:right w:w="108" w:type="dxa"/>
            </w:tcMar>
          </w:tcPr>
          <w:p w14:paraId="64BBD8A8" w14:textId="77777777" w:rsidR="001721EA" w:rsidRDefault="001721EA" w:rsidP="001721EA">
            <w:pPr>
              <w:jc w:val="both"/>
            </w:pPr>
            <w:r>
              <w:rPr>
                <w:b/>
                <w:bCs/>
                <w:color w:val="000000"/>
                <w:sz w:val="22"/>
                <w:szCs w:val="22"/>
                <w:lang w:eastAsia="en-GB"/>
              </w:rPr>
              <w:t>Next content word surprisal x mode</w:t>
            </w:r>
          </w:p>
        </w:tc>
        <w:tc>
          <w:tcPr>
            <w:tcW w:w="763" w:type="pct"/>
            <w:tcBorders>
              <w:top w:val="nil"/>
              <w:left w:val="nil"/>
              <w:bottom w:val="nil"/>
              <w:right w:val="nil"/>
            </w:tcBorders>
            <w:tcMar>
              <w:left w:w="108" w:type="dxa"/>
              <w:right w:w="108" w:type="dxa"/>
            </w:tcMar>
          </w:tcPr>
          <w:p w14:paraId="15738E29" w14:textId="77777777" w:rsidR="001721EA" w:rsidRPr="001721EA" w:rsidRDefault="001721EA" w:rsidP="001721EA">
            <w:pPr>
              <w:rPr>
                <w:b/>
                <w:sz w:val="22"/>
                <w:szCs w:val="22"/>
              </w:rPr>
            </w:pPr>
            <w:r w:rsidRPr="001721EA">
              <w:rPr>
                <w:b/>
                <w:sz w:val="22"/>
                <w:szCs w:val="22"/>
              </w:rPr>
              <w:t>-0.02329</w:t>
            </w:r>
          </w:p>
        </w:tc>
        <w:tc>
          <w:tcPr>
            <w:tcW w:w="766" w:type="pct"/>
            <w:tcBorders>
              <w:top w:val="nil"/>
              <w:left w:val="nil"/>
              <w:bottom w:val="nil"/>
              <w:right w:val="nil"/>
            </w:tcBorders>
            <w:tcMar>
              <w:left w:w="108" w:type="dxa"/>
              <w:right w:w="108" w:type="dxa"/>
            </w:tcMar>
          </w:tcPr>
          <w:p w14:paraId="0D21684E" w14:textId="77777777" w:rsidR="001721EA" w:rsidRPr="001721EA" w:rsidRDefault="001721EA" w:rsidP="001721EA">
            <w:pPr>
              <w:rPr>
                <w:b/>
                <w:sz w:val="22"/>
                <w:szCs w:val="22"/>
              </w:rPr>
            </w:pPr>
            <w:r w:rsidRPr="001721EA">
              <w:rPr>
                <w:b/>
                <w:sz w:val="22"/>
                <w:szCs w:val="22"/>
              </w:rPr>
              <w:t>0.04517</w:t>
            </w:r>
          </w:p>
        </w:tc>
        <w:tc>
          <w:tcPr>
            <w:tcW w:w="767" w:type="pct"/>
            <w:tcBorders>
              <w:top w:val="nil"/>
              <w:left w:val="nil"/>
              <w:bottom w:val="nil"/>
              <w:right w:val="nil"/>
            </w:tcBorders>
            <w:tcMar>
              <w:left w:w="108" w:type="dxa"/>
              <w:right w:w="108" w:type="dxa"/>
            </w:tcMar>
          </w:tcPr>
          <w:p w14:paraId="55AB2EA8" w14:textId="77777777" w:rsidR="001721EA" w:rsidRPr="001721EA" w:rsidRDefault="001721EA" w:rsidP="001721EA">
            <w:pPr>
              <w:rPr>
                <w:b/>
                <w:sz w:val="22"/>
                <w:szCs w:val="22"/>
              </w:rPr>
            </w:pPr>
            <w:r w:rsidRPr="001721EA">
              <w:rPr>
                <w:b/>
                <w:sz w:val="22"/>
                <w:szCs w:val="22"/>
              </w:rPr>
              <w:t>-0.516</w:t>
            </w:r>
          </w:p>
        </w:tc>
        <w:tc>
          <w:tcPr>
            <w:tcW w:w="769" w:type="pct"/>
            <w:tcBorders>
              <w:top w:val="nil"/>
              <w:left w:val="nil"/>
              <w:bottom w:val="nil"/>
              <w:right w:val="nil"/>
            </w:tcBorders>
            <w:tcMar>
              <w:left w:w="108" w:type="dxa"/>
              <w:right w:w="108" w:type="dxa"/>
            </w:tcMar>
          </w:tcPr>
          <w:p w14:paraId="2329D752" w14:textId="77777777" w:rsidR="001721EA" w:rsidRPr="001721EA" w:rsidRDefault="001721EA" w:rsidP="001721EA">
            <w:pPr>
              <w:rPr>
                <w:b/>
                <w:sz w:val="22"/>
                <w:szCs w:val="22"/>
              </w:rPr>
            </w:pPr>
            <w:r w:rsidRPr="001721EA">
              <w:rPr>
                <w:b/>
                <w:sz w:val="22"/>
                <w:szCs w:val="22"/>
              </w:rPr>
              <w:t>0.69818</w:t>
            </w:r>
          </w:p>
        </w:tc>
      </w:tr>
      <w:tr w:rsidR="001721EA" w14:paraId="44C2EE8E" w14:textId="77777777" w:rsidTr="001721EA">
        <w:tc>
          <w:tcPr>
            <w:tcW w:w="1935" w:type="pct"/>
            <w:tcBorders>
              <w:top w:val="nil"/>
              <w:left w:val="nil"/>
              <w:bottom w:val="nil"/>
              <w:right w:val="nil"/>
            </w:tcBorders>
            <w:tcMar>
              <w:left w:w="108" w:type="dxa"/>
              <w:right w:w="108" w:type="dxa"/>
            </w:tcMar>
          </w:tcPr>
          <w:p w14:paraId="16837E5F" w14:textId="77777777" w:rsidR="001721EA" w:rsidRDefault="001721EA" w:rsidP="001721EA">
            <w:pPr>
              <w:jc w:val="both"/>
            </w:pPr>
            <w:r>
              <w:rPr>
                <w:color w:val="000000"/>
                <w:sz w:val="22"/>
                <w:szCs w:val="22"/>
                <w:lang w:eastAsia="en-GB"/>
              </w:rPr>
              <w:t>Preceding length x mode</w:t>
            </w:r>
          </w:p>
        </w:tc>
        <w:tc>
          <w:tcPr>
            <w:tcW w:w="763" w:type="pct"/>
            <w:tcBorders>
              <w:top w:val="nil"/>
              <w:left w:val="nil"/>
              <w:bottom w:val="nil"/>
              <w:right w:val="nil"/>
            </w:tcBorders>
            <w:tcMar>
              <w:left w:w="108" w:type="dxa"/>
              <w:right w:w="108" w:type="dxa"/>
            </w:tcMar>
          </w:tcPr>
          <w:p w14:paraId="4D93BB88" w14:textId="77777777" w:rsidR="001721EA" w:rsidRPr="001721EA" w:rsidRDefault="001721EA" w:rsidP="001721EA">
            <w:pPr>
              <w:rPr>
                <w:sz w:val="22"/>
                <w:szCs w:val="22"/>
              </w:rPr>
            </w:pPr>
            <w:r w:rsidRPr="001721EA">
              <w:rPr>
                <w:sz w:val="22"/>
                <w:szCs w:val="22"/>
              </w:rPr>
              <w:t>-0.06659</w:t>
            </w:r>
          </w:p>
        </w:tc>
        <w:tc>
          <w:tcPr>
            <w:tcW w:w="766" w:type="pct"/>
            <w:tcBorders>
              <w:top w:val="nil"/>
              <w:left w:val="nil"/>
              <w:bottom w:val="nil"/>
              <w:right w:val="nil"/>
            </w:tcBorders>
            <w:tcMar>
              <w:left w:w="108" w:type="dxa"/>
              <w:right w:w="108" w:type="dxa"/>
            </w:tcMar>
          </w:tcPr>
          <w:p w14:paraId="378E3303" w14:textId="77777777" w:rsidR="001721EA" w:rsidRPr="001721EA" w:rsidRDefault="001721EA" w:rsidP="001721EA">
            <w:pPr>
              <w:rPr>
                <w:sz w:val="22"/>
                <w:szCs w:val="22"/>
              </w:rPr>
            </w:pPr>
            <w:r w:rsidRPr="001721EA">
              <w:rPr>
                <w:sz w:val="22"/>
                <w:szCs w:val="22"/>
              </w:rPr>
              <w:t>0.07315</w:t>
            </w:r>
          </w:p>
        </w:tc>
        <w:tc>
          <w:tcPr>
            <w:tcW w:w="767" w:type="pct"/>
            <w:tcBorders>
              <w:top w:val="nil"/>
              <w:left w:val="nil"/>
              <w:bottom w:val="nil"/>
              <w:right w:val="nil"/>
            </w:tcBorders>
            <w:tcMar>
              <w:left w:w="108" w:type="dxa"/>
              <w:right w:w="108" w:type="dxa"/>
            </w:tcMar>
          </w:tcPr>
          <w:p w14:paraId="6547D56D" w14:textId="77777777" w:rsidR="001721EA" w:rsidRPr="001721EA" w:rsidRDefault="001721EA" w:rsidP="001721EA">
            <w:pPr>
              <w:rPr>
                <w:sz w:val="22"/>
                <w:szCs w:val="22"/>
              </w:rPr>
            </w:pPr>
            <w:r w:rsidRPr="001721EA">
              <w:rPr>
                <w:sz w:val="22"/>
                <w:szCs w:val="22"/>
              </w:rPr>
              <w:t>-0.910</w:t>
            </w:r>
          </w:p>
        </w:tc>
        <w:tc>
          <w:tcPr>
            <w:tcW w:w="769" w:type="pct"/>
            <w:tcBorders>
              <w:top w:val="nil"/>
              <w:left w:val="nil"/>
              <w:bottom w:val="nil"/>
              <w:right w:val="nil"/>
            </w:tcBorders>
            <w:tcMar>
              <w:left w:w="108" w:type="dxa"/>
              <w:right w:w="108" w:type="dxa"/>
            </w:tcMar>
          </w:tcPr>
          <w:p w14:paraId="0FD3A08D" w14:textId="77777777" w:rsidR="001721EA" w:rsidRPr="001721EA" w:rsidRDefault="001721EA" w:rsidP="001721EA">
            <w:pPr>
              <w:rPr>
                <w:sz w:val="22"/>
                <w:szCs w:val="22"/>
              </w:rPr>
            </w:pPr>
            <w:r w:rsidRPr="001721EA">
              <w:rPr>
                <w:sz w:val="22"/>
                <w:szCs w:val="22"/>
              </w:rPr>
              <w:t>0.60605</w:t>
            </w:r>
          </w:p>
        </w:tc>
      </w:tr>
      <w:tr w:rsidR="001721EA" w14:paraId="7E94BBD7" w14:textId="77777777" w:rsidTr="001721EA">
        <w:tc>
          <w:tcPr>
            <w:tcW w:w="1935" w:type="pct"/>
            <w:tcBorders>
              <w:top w:val="nil"/>
              <w:left w:val="nil"/>
              <w:bottom w:val="nil"/>
              <w:right w:val="nil"/>
            </w:tcBorders>
            <w:tcMar>
              <w:left w:w="108" w:type="dxa"/>
              <w:right w:w="108" w:type="dxa"/>
            </w:tcMar>
          </w:tcPr>
          <w:p w14:paraId="0546934F" w14:textId="77777777" w:rsidR="001721EA" w:rsidRDefault="001721EA" w:rsidP="001721EA">
            <w:pPr>
              <w:jc w:val="both"/>
            </w:pPr>
            <w:r>
              <w:rPr>
                <w:color w:val="000000"/>
                <w:sz w:val="22"/>
                <w:szCs w:val="22"/>
                <w:lang w:eastAsia="en-GB"/>
              </w:rPr>
              <w:t>Directly following length x mode</w:t>
            </w:r>
          </w:p>
        </w:tc>
        <w:tc>
          <w:tcPr>
            <w:tcW w:w="763" w:type="pct"/>
            <w:tcBorders>
              <w:top w:val="nil"/>
              <w:left w:val="nil"/>
              <w:bottom w:val="nil"/>
              <w:right w:val="nil"/>
            </w:tcBorders>
            <w:tcMar>
              <w:left w:w="108" w:type="dxa"/>
              <w:right w:w="108" w:type="dxa"/>
            </w:tcMar>
          </w:tcPr>
          <w:p w14:paraId="7F8DE961" w14:textId="77777777" w:rsidR="001721EA" w:rsidRPr="001721EA" w:rsidRDefault="001721EA" w:rsidP="001721EA">
            <w:pPr>
              <w:rPr>
                <w:sz w:val="22"/>
                <w:szCs w:val="22"/>
              </w:rPr>
            </w:pPr>
            <w:r w:rsidRPr="001721EA">
              <w:rPr>
                <w:sz w:val="22"/>
                <w:szCs w:val="22"/>
              </w:rPr>
              <w:t>-0.01548</w:t>
            </w:r>
          </w:p>
        </w:tc>
        <w:tc>
          <w:tcPr>
            <w:tcW w:w="766" w:type="pct"/>
            <w:tcBorders>
              <w:top w:val="nil"/>
              <w:left w:val="nil"/>
              <w:bottom w:val="nil"/>
              <w:right w:val="nil"/>
            </w:tcBorders>
            <w:tcMar>
              <w:left w:w="108" w:type="dxa"/>
              <w:right w:w="108" w:type="dxa"/>
            </w:tcMar>
          </w:tcPr>
          <w:p w14:paraId="023F2A79" w14:textId="77777777" w:rsidR="001721EA" w:rsidRPr="001721EA" w:rsidRDefault="001721EA" w:rsidP="001721EA">
            <w:pPr>
              <w:rPr>
                <w:sz w:val="22"/>
                <w:szCs w:val="22"/>
              </w:rPr>
            </w:pPr>
            <w:r w:rsidRPr="001721EA">
              <w:rPr>
                <w:sz w:val="22"/>
                <w:szCs w:val="22"/>
              </w:rPr>
              <w:t>0.06169</w:t>
            </w:r>
          </w:p>
        </w:tc>
        <w:tc>
          <w:tcPr>
            <w:tcW w:w="767" w:type="pct"/>
            <w:tcBorders>
              <w:top w:val="nil"/>
              <w:left w:val="nil"/>
              <w:bottom w:val="nil"/>
              <w:right w:val="nil"/>
            </w:tcBorders>
            <w:tcMar>
              <w:left w:w="108" w:type="dxa"/>
              <w:right w:w="108" w:type="dxa"/>
            </w:tcMar>
          </w:tcPr>
          <w:p w14:paraId="4C4D1DBA" w14:textId="77777777" w:rsidR="001721EA" w:rsidRPr="001721EA" w:rsidRDefault="001721EA" w:rsidP="001721EA">
            <w:pPr>
              <w:rPr>
                <w:sz w:val="22"/>
                <w:szCs w:val="22"/>
              </w:rPr>
            </w:pPr>
            <w:r w:rsidRPr="001721EA">
              <w:rPr>
                <w:sz w:val="22"/>
                <w:szCs w:val="22"/>
              </w:rPr>
              <w:t>-0.251</w:t>
            </w:r>
          </w:p>
        </w:tc>
        <w:tc>
          <w:tcPr>
            <w:tcW w:w="769" w:type="pct"/>
            <w:tcBorders>
              <w:top w:val="nil"/>
              <w:left w:val="nil"/>
              <w:bottom w:val="nil"/>
              <w:right w:val="nil"/>
            </w:tcBorders>
            <w:tcMar>
              <w:left w:w="108" w:type="dxa"/>
              <w:right w:w="108" w:type="dxa"/>
            </w:tcMar>
          </w:tcPr>
          <w:p w14:paraId="457A4423" w14:textId="77777777" w:rsidR="001721EA" w:rsidRPr="001721EA" w:rsidRDefault="001721EA" w:rsidP="001721EA">
            <w:pPr>
              <w:rPr>
                <w:sz w:val="22"/>
                <w:szCs w:val="22"/>
              </w:rPr>
            </w:pPr>
            <w:r w:rsidRPr="001721EA">
              <w:rPr>
                <w:sz w:val="22"/>
                <w:szCs w:val="22"/>
              </w:rPr>
              <w:t>0.36264</w:t>
            </w:r>
          </w:p>
        </w:tc>
      </w:tr>
      <w:tr w:rsidR="001721EA" w14:paraId="2BE4B6E9" w14:textId="77777777" w:rsidTr="001721EA">
        <w:tc>
          <w:tcPr>
            <w:tcW w:w="1935" w:type="pct"/>
            <w:tcBorders>
              <w:top w:val="nil"/>
              <w:left w:val="nil"/>
              <w:bottom w:val="nil"/>
              <w:right w:val="nil"/>
            </w:tcBorders>
            <w:tcMar>
              <w:left w:w="108" w:type="dxa"/>
              <w:right w:w="108" w:type="dxa"/>
            </w:tcMar>
          </w:tcPr>
          <w:p w14:paraId="2AF73219" w14:textId="77777777" w:rsidR="001721EA" w:rsidRDefault="001721EA" w:rsidP="001721EA">
            <w:pPr>
              <w:jc w:val="both"/>
            </w:pPr>
            <w:r>
              <w:rPr>
                <w:bCs/>
                <w:color w:val="000000"/>
                <w:sz w:val="22"/>
                <w:szCs w:val="22"/>
                <w:lang w:eastAsia="en-GB"/>
              </w:rPr>
              <w:t>Next content word length x mode</w:t>
            </w:r>
          </w:p>
        </w:tc>
        <w:tc>
          <w:tcPr>
            <w:tcW w:w="763" w:type="pct"/>
            <w:tcBorders>
              <w:top w:val="nil"/>
              <w:left w:val="nil"/>
              <w:bottom w:val="nil"/>
              <w:right w:val="nil"/>
            </w:tcBorders>
            <w:tcMar>
              <w:left w:w="108" w:type="dxa"/>
              <w:right w:w="108" w:type="dxa"/>
            </w:tcMar>
          </w:tcPr>
          <w:p w14:paraId="6849C0D2" w14:textId="77777777" w:rsidR="001721EA" w:rsidRPr="001721EA" w:rsidRDefault="001721EA" w:rsidP="001721EA">
            <w:pPr>
              <w:rPr>
                <w:sz w:val="22"/>
                <w:szCs w:val="22"/>
              </w:rPr>
            </w:pPr>
            <w:r w:rsidRPr="001721EA">
              <w:rPr>
                <w:sz w:val="22"/>
                <w:szCs w:val="22"/>
              </w:rPr>
              <w:t>0.09623</w:t>
            </w:r>
          </w:p>
        </w:tc>
        <w:tc>
          <w:tcPr>
            <w:tcW w:w="766" w:type="pct"/>
            <w:tcBorders>
              <w:top w:val="nil"/>
              <w:left w:val="nil"/>
              <w:bottom w:val="nil"/>
              <w:right w:val="nil"/>
            </w:tcBorders>
            <w:tcMar>
              <w:left w:w="108" w:type="dxa"/>
              <w:right w:w="108" w:type="dxa"/>
            </w:tcMar>
          </w:tcPr>
          <w:p w14:paraId="70772D06" w14:textId="77777777" w:rsidR="001721EA" w:rsidRPr="001721EA" w:rsidRDefault="001721EA" w:rsidP="001721EA">
            <w:pPr>
              <w:rPr>
                <w:sz w:val="22"/>
                <w:szCs w:val="22"/>
              </w:rPr>
            </w:pPr>
            <w:r w:rsidRPr="001721EA">
              <w:rPr>
                <w:sz w:val="22"/>
                <w:szCs w:val="22"/>
              </w:rPr>
              <w:t>0.05514</w:t>
            </w:r>
          </w:p>
        </w:tc>
        <w:tc>
          <w:tcPr>
            <w:tcW w:w="767" w:type="pct"/>
            <w:tcBorders>
              <w:top w:val="nil"/>
              <w:left w:val="nil"/>
              <w:bottom w:val="nil"/>
              <w:right w:val="nil"/>
            </w:tcBorders>
            <w:tcMar>
              <w:left w:w="108" w:type="dxa"/>
              <w:right w:w="108" w:type="dxa"/>
            </w:tcMar>
          </w:tcPr>
          <w:p w14:paraId="27073F3C" w14:textId="77777777" w:rsidR="001721EA" w:rsidRPr="001721EA" w:rsidRDefault="001721EA" w:rsidP="001721EA">
            <w:pPr>
              <w:rPr>
                <w:sz w:val="22"/>
                <w:szCs w:val="22"/>
              </w:rPr>
            </w:pPr>
            <w:r w:rsidRPr="001721EA">
              <w:rPr>
                <w:sz w:val="22"/>
                <w:szCs w:val="22"/>
              </w:rPr>
              <w:t>1.745</w:t>
            </w:r>
          </w:p>
        </w:tc>
        <w:tc>
          <w:tcPr>
            <w:tcW w:w="769" w:type="pct"/>
            <w:tcBorders>
              <w:top w:val="nil"/>
              <w:left w:val="nil"/>
              <w:bottom w:val="nil"/>
              <w:right w:val="nil"/>
            </w:tcBorders>
            <w:tcMar>
              <w:left w:w="108" w:type="dxa"/>
              <w:right w:w="108" w:type="dxa"/>
            </w:tcMar>
          </w:tcPr>
          <w:p w14:paraId="5C11A49B" w14:textId="77777777" w:rsidR="001721EA" w:rsidRPr="001721EA" w:rsidRDefault="001721EA" w:rsidP="001721EA">
            <w:pPr>
              <w:rPr>
                <w:sz w:val="22"/>
                <w:szCs w:val="22"/>
              </w:rPr>
            </w:pPr>
            <w:r w:rsidRPr="001721EA">
              <w:rPr>
                <w:sz w:val="22"/>
                <w:szCs w:val="22"/>
              </w:rPr>
              <w:t>0.80185</w:t>
            </w:r>
          </w:p>
        </w:tc>
      </w:tr>
      <w:tr w:rsidR="001721EA" w14:paraId="4D4B9D64" w14:textId="77777777" w:rsidTr="001721EA">
        <w:tc>
          <w:tcPr>
            <w:tcW w:w="1935" w:type="pct"/>
            <w:tcBorders>
              <w:top w:val="nil"/>
              <w:left w:val="nil"/>
              <w:bottom w:val="nil"/>
              <w:right w:val="nil"/>
            </w:tcBorders>
            <w:tcMar>
              <w:left w:w="108" w:type="dxa"/>
              <w:right w:w="108" w:type="dxa"/>
            </w:tcMar>
          </w:tcPr>
          <w:p w14:paraId="0049D201" w14:textId="77777777" w:rsidR="001721EA" w:rsidRDefault="001721EA" w:rsidP="001721EA">
            <w:pPr>
              <w:jc w:val="both"/>
            </w:pPr>
            <w:r>
              <w:rPr>
                <w:color w:val="000000"/>
                <w:sz w:val="22"/>
                <w:szCs w:val="22"/>
                <w:lang w:eastAsia="en-GB"/>
              </w:rPr>
              <w:t>Preceding frequency x mode</w:t>
            </w:r>
          </w:p>
        </w:tc>
        <w:tc>
          <w:tcPr>
            <w:tcW w:w="763" w:type="pct"/>
            <w:tcBorders>
              <w:top w:val="nil"/>
              <w:left w:val="nil"/>
              <w:bottom w:val="nil"/>
              <w:right w:val="nil"/>
            </w:tcBorders>
            <w:tcMar>
              <w:left w:w="108" w:type="dxa"/>
              <w:right w:w="108" w:type="dxa"/>
            </w:tcMar>
          </w:tcPr>
          <w:p w14:paraId="2B0A1D2C" w14:textId="77777777" w:rsidR="001721EA" w:rsidRPr="001721EA" w:rsidRDefault="001721EA" w:rsidP="001721EA">
            <w:pPr>
              <w:rPr>
                <w:sz w:val="22"/>
                <w:szCs w:val="22"/>
              </w:rPr>
            </w:pPr>
            <w:r w:rsidRPr="001721EA">
              <w:rPr>
                <w:sz w:val="22"/>
                <w:szCs w:val="22"/>
              </w:rPr>
              <w:t>-0.09118</w:t>
            </w:r>
          </w:p>
        </w:tc>
        <w:tc>
          <w:tcPr>
            <w:tcW w:w="766" w:type="pct"/>
            <w:tcBorders>
              <w:top w:val="nil"/>
              <w:left w:val="nil"/>
              <w:bottom w:val="nil"/>
              <w:right w:val="nil"/>
            </w:tcBorders>
            <w:tcMar>
              <w:left w:w="108" w:type="dxa"/>
              <w:right w:w="108" w:type="dxa"/>
            </w:tcMar>
          </w:tcPr>
          <w:p w14:paraId="3E0DEC4A" w14:textId="77777777" w:rsidR="001721EA" w:rsidRPr="001721EA" w:rsidRDefault="001721EA" w:rsidP="001721EA">
            <w:pPr>
              <w:rPr>
                <w:sz w:val="22"/>
                <w:szCs w:val="22"/>
              </w:rPr>
            </w:pPr>
            <w:r w:rsidRPr="001721EA">
              <w:rPr>
                <w:sz w:val="22"/>
                <w:szCs w:val="22"/>
              </w:rPr>
              <w:t>0.07671</w:t>
            </w:r>
          </w:p>
        </w:tc>
        <w:tc>
          <w:tcPr>
            <w:tcW w:w="767" w:type="pct"/>
            <w:tcBorders>
              <w:top w:val="nil"/>
              <w:left w:val="nil"/>
              <w:bottom w:val="nil"/>
              <w:right w:val="nil"/>
            </w:tcBorders>
            <w:tcMar>
              <w:left w:w="108" w:type="dxa"/>
              <w:right w:w="108" w:type="dxa"/>
            </w:tcMar>
          </w:tcPr>
          <w:p w14:paraId="372EA9CD" w14:textId="77777777" w:rsidR="001721EA" w:rsidRPr="001721EA" w:rsidRDefault="001721EA" w:rsidP="001721EA">
            <w:pPr>
              <w:rPr>
                <w:sz w:val="22"/>
                <w:szCs w:val="22"/>
              </w:rPr>
            </w:pPr>
            <w:r w:rsidRPr="001721EA">
              <w:rPr>
                <w:sz w:val="22"/>
                <w:szCs w:val="22"/>
              </w:rPr>
              <w:t>-1.189</w:t>
            </w:r>
          </w:p>
        </w:tc>
        <w:tc>
          <w:tcPr>
            <w:tcW w:w="769" w:type="pct"/>
            <w:tcBorders>
              <w:top w:val="nil"/>
              <w:left w:val="nil"/>
              <w:bottom w:val="nil"/>
              <w:right w:val="nil"/>
            </w:tcBorders>
            <w:tcMar>
              <w:left w:w="108" w:type="dxa"/>
              <w:right w:w="108" w:type="dxa"/>
            </w:tcMar>
          </w:tcPr>
          <w:p w14:paraId="1434EBED" w14:textId="77777777" w:rsidR="001721EA" w:rsidRPr="001721EA" w:rsidRDefault="001721EA" w:rsidP="001721EA">
            <w:pPr>
              <w:rPr>
                <w:sz w:val="22"/>
                <w:szCs w:val="22"/>
              </w:rPr>
            </w:pPr>
            <w:r w:rsidRPr="001721EA">
              <w:rPr>
                <w:sz w:val="22"/>
                <w:szCs w:val="22"/>
              </w:rPr>
              <w:t>0.08095</w:t>
            </w:r>
          </w:p>
        </w:tc>
      </w:tr>
      <w:tr w:rsidR="001721EA" w14:paraId="414B7AA8" w14:textId="77777777" w:rsidTr="001721EA">
        <w:tc>
          <w:tcPr>
            <w:tcW w:w="1935" w:type="pct"/>
            <w:tcBorders>
              <w:top w:val="nil"/>
              <w:left w:val="nil"/>
              <w:bottom w:val="nil"/>
              <w:right w:val="nil"/>
            </w:tcBorders>
            <w:tcMar>
              <w:left w:w="108" w:type="dxa"/>
              <w:right w:w="108" w:type="dxa"/>
            </w:tcMar>
          </w:tcPr>
          <w:p w14:paraId="68E1EB4E" w14:textId="77777777" w:rsidR="001721EA" w:rsidRDefault="001721EA" w:rsidP="001721EA">
            <w:pPr>
              <w:jc w:val="both"/>
            </w:pPr>
            <w:r>
              <w:rPr>
                <w:color w:val="000000"/>
                <w:sz w:val="22"/>
                <w:szCs w:val="22"/>
                <w:lang w:eastAsia="en-GB"/>
              </w:rPr>
              <w:t>Directly following frequency x mode</w:t>
            </w:r>
          </w:p>
        </w:tc>
        <w:tc>
          <w:tcPr>
            <w:tcW w:w="763" w:type="pct"/>
            <w:tcBorders>
              <w:top w:val="nil"/>
              <w:left w:val="nil"/>
              <w:bottom w:val="nil"/>
              <w:right w:val="nil"/>
            </w:tcBorders>
            <w:tcMar>
              <w:left w:w="108" w:type="dxa"/>
              <w:right w:w="108" w:type="dxa"/>
            </w:tcMar>
          </w:tcPr>
          <w:p w14:paraId="3E0CF158" w14:textId="77777777" w:rsidR="001721EA" w:rsidRPr="001721EA" w:rsidRDefault="001721EA" w:rsidP="001721EA">
            <w:pPr>
              <w:rPr>
                <w:sz w:val="22"/>
                <w:szCs w:val="22"/>
              </w:rPr>
            </w:pPr>
            <w:r w:rsidRPr="001721EA">
              <w:rPr>
                <w:sz w:val="22"/>
                <w:szCs w:val="22"/>
              </w:rPr>
              <w:t>-0.05503</w:t>
            </w:r>
          </w:p>
        </w:tc>
        <w:tc>
          <w:tcPr>
            <w:tcW w:w="766" w:type="pct"/>
            <w:tcBorders>
              <w:top w:val="nil"/>
              <w:left w:val="nil"/>
              <w:bottom w:val="nil"/>
              <w:right w:val="nil"/>
            </w:tcBorders>
            <w:tcMar>
              <w:left w:w="108" w:type="dxa"/>
              <w:right w:w="108" w:type="dxa"/>
            </w:tcMar>
          </w:tcPr>
          <w:p w14:paraId="119386ED" w14:textId="77777777" w:rsidR="001721EA" w:rsidRPr="001721EA" w:rsidRDefault="001721EA" w:rsidP="001721EA">
            <w:pPr>
              <w:rPr>
                <w:sz w:val="22"/>
                <w:szCs w:val="22"/>
              </w:rPr>
            </w:pPr>
            <w:r w:rsidRPr="001721EA">
              <w:rPr>
                <w:sz w:val="22"/>
                <w:szCs w:val="22"/>
              </w:rPr>
              <w:t>0.06295</w:t>
            </w:r>
          </w:p>
        </w:tc>
        <w:tc>
          <w:tcPr>
            <w:tcW w:w="767" w:type="pct"/>
            <w:tcBorders>
              <w:top w:val="nil"/>
              <w:left w:val="nil"/>
              <w:bottom w:val="nil"/>
              <w:right w:val="nil"/>
            </w:tcBorders>
            <w:tcMar>
              <w:left w:w="108" w:type="dxa"/>
              <w:right w:w="108" w:type="dxa"/>
            </w:tcMar>
          </w:tcPr>
          <w:p w14:paraId="63ABF049" w14:textId="77777777" w:rsidR="001721EA" w:rsidRPr="001721EA" w:rsidRDefault="001721EA" w:rsidP="001721EA">
            <w:pPr>
              <w:rPr>
                <w:sz w:val="22"/>
                <w:szCs w:val="22"/>
              </w:rPr>
            </w:pPr>
            <w:r w:rsidRPr="001721EA">
              <w:rPr>
                <w:sz w:val="22"/>
                <w:szCs w:val="22"/>
              </w:rPr>
              <w:t>-0.874</w:t>
            </w:r>
          </w:p>
        </w:tc>
        <w:tc>
          <w:tcPr>
            <w:tcW w:w="769" w:type="pct"/>
            <w:tcBorders>
              <w:top w:val="nil"/>
              <w:left w:val="nil"/>
              <w:bottom w:val="nil"/>
              <w:right w:val="nil"/>
            </w:tcBorders>
            <w:tcMar>
              <w:left w:w="108" w:type="dxa"/>
              <w:right w:w="108" w:type="dxa"/>
            </w:tcMar>
          </w:tcPr>
          <w:p w14:paraId="562E1794" w14:textId="77777777" w:rsidR="001721EA" w:rsidRPr="001721EA" w:rsidRDefault="001721EA" w:rsidP="001721EA">
            <w:pPr>
              <w:rPr>
                <w:sz w:val="22"/>
                <w:szCs w:val="22"/>
              </w:rPr>
            </w:pPr>
            <w:r w:rsidRPr="001721EA">
              <w:rPr>
                <w:sz w:val="22"/>
                <w:szCs w:val="22"/>
              </w:rPr>
              <w:t>0.23458</w:t>
            </w:r>
          </w:p>
        </w:tc>
      </w:tr>
      <w:tr w:rsidR="001721EA" w14:paraId="5FD98AF6" w14:textId="77777777" w:rsidTr="001721EA">
        <w:tc>
          <w:tcPr>
            <w:tcW w:w="1935" w:type="pct"/>
            <w:tcBorders>
              <w:top w:val="nil"/>
              <w:left w:val="nil"/>
              <w:bottom w:val="single" w:sz="12" w:space="0" w:color="000000"/>
              <w:right w:val="nil"/>
            </w:tcBorders>
            <w:tcMar>
              <w:left w:w="108" w:type="dxa"/>
              <w:right w:w="108" w:type="dxa"/>
            </w:tcMar>
          </w:tcPr>
          <w:p w14:paraId="07AD5C78" w14:textId="77777777" w:rsidR="001721EA" w:rsidRDefault="001721EA" w:rsidP="001721EA">
            <w:pPr>
              <w:jc w:val="both"/>
            </w:pPr>
            <w:r>
              <w:rPr>
                <w:bCs/>
                <w:color w:val="000000"/>
                <w:sz w:val="22"/>
                <w:szCs w:val="22"/>
                <w:lang w:eastAsia="en-GB"/>
              </w:rPr>
              <w:t>Next content word frequency x mode</w:t>
            </w:r>
          </w:p>
        </w:tc>
        <w:tc>
          <w:tcPr>
            <w:tcW w:w="763" w:type="pct"/>
            <w:tcBorders>
              <w:top w:val="nil"/>
              <w:left w:val="nil"/>
              <w:bottom w:val="single" w:sz="12" w:space="0" w:color="000000"/>
              <w:right w:val="nil"/>
            </w:tcBorders>
            <w:tcMar>
              <w:left w:w="108" w:type="dxa"/>
              <w:right w:w="108" w:type="dxa"/>
            </w:tcMar>
          </w:tcPr>
          <w:p w14:paraId="20C12E7A" w14:textId="77777777" w:rsidR="001721EA" w:rsidRPr="001721EA" w:rsidRDefault="001721EA" w:rsidP="001721EA">
            <w:pPr>
              <w:rPr>
                <w:sz w:val="22"/>
                <w:szCs w:val="22"/>
              </w:rPr>
            </w:pPr>
            <w:r w:rsidRPr="001721EA">
              <w:rPr>
                <w:sz w:val="22"/>
                <w:szCs w:val="22"/>
              </w:rPr>
              <w:t>-0.00982</w:t>
            </w:r>
          </w:p>
        </w:tc>
        <w:tc>
          <w:tcPr>
            <w:tcW w:w="766" w:type="pct"/>
            <w:tcBorders>
              <w:top w:val="nil"/>
              <w:left w:val="nil"/>
              <w:bottom w:val="single" w:sz="12" w:space="0" w:color="000000"/>
              <w:right w:val="nil"/>
            </w:tcBorders>
            <w:tcMar>
              <w:left w:w="108" w:type="dxa"/>
              <w:right w:w="108" w:type="dxa"/>
            </w:tcMar>
          </w:tcPr>
          <w:p w14:paraId="2E20D1B8" w14:textId="77777777" w:rsidR="001721EA" w:rsidRPr="001721EA" w:rsidRDefault="001721EA" w:rsidP="001721EA">
            <w:pPr>
              <w:rPr>
                <w:sz w:val="22"/>
                <w:szCs w:val="22"/>
              </w:rPr>
            </w:pPr>
            <w:r w:rsidRPr="001721EA">
              <w:rPr>
                <w:sz w:val="22"/>
                <w:szCs w:val="22"/>
              </w:rPr>
              <w:t>0.05925</w:t>
            </w:r>
          </w:p>
        </w:tc>
        <w:tc>
          <w:tcPr>
            <w:tcW w:w="767" w:type="pct"/>
            <w:tcBorders>
              <w:top w:val="nil"/>
              <w:left w:val="nil"/>
              <w:bottom w:val="single" w:sz="12" w:space="0" w:color="000000"/>
              <w:right w:val="nil"/>
            </w:tcBorders>
            <w:tcMar>
              <w:left w:w="108" w:type="dxa"/>
              <w:right w:w="108" w:type="dxa"/>
            </w:tcMar>
          </w:tcPr>
          <w:p w14:paraId="3C1A39B0" w14:textId="77777777" w:rsidR="001721EA" w:rsidRPr="001721EA" w:rsidRDefault="001721EA" w:rsidP="001721EA">
            <w:pPr>
              <w:rPr>
                <w:sz w:val="22"/>
                <w:szCs w:val="22"/>
              </w:rPr>
            </w:pPr>
            <w:r w:rsidRPr="001721EA">
              <w:rPr>
                <w:sz w:val="22"/>
                <w:szCs w:val="22"/>
              </w:rPr>
              <w:t>-0.166</w:t>
            </w:r>
          </w:p>
        </w:tc>
        <w:tc>
          <w:tcPr>
            <w:tcW w:w="769" w:type="pct"/>
            <w:tcBorders>
              <w:top w:val="nil"/>
              <w:left w:val="nil"/>
              <w:bottom w:val="single" w:sz="12" w:space="0" w:color="000000"/>
              <w:right w:val="nil"/>
            </w:tcBorders>
            <w:tcMar>
              <w:left w:w="108" w:type="dxa"/>
              <w:right w:w="108" w:type="dxa"/>
            </w:tcMar>
          </w:tcPr>
          <w:p w14:paraId="5523F778" w14:textId="77777777" w:rsidR="001721EA" w:rsidRPr="001721EA" w:rsidRDefault="001721EA" w:rsidP="001721EA">
            <w:pPr>
              <w:rPr>
                <w:sz w:val="22"/>
                <w:szCs w:val="22"/>
              </w:rPr>
            </w:pPr>
            <w:r w:rsidRPr="001721EA">
              <w:rPr>
                <w:sz w:val="22"/>
                <w:szCs w:val="22"/>
              </w:rPr>
              <w:t>0.38199</w:t>
            </w:r>
          </w:p>
        </w:tc>
      </w:tr>
    </w:tbl>
    <w:p w14:paraId="3232478D" w14:textId="5C9C4C8E" w:rsidR="00A10F88" w:rsidRPr="00C53380" w:rsidRDefault="001B3B49" w:rsidP="001B3B49">
      <w:pPr>
        <w:spacing w:before="120"/>
        <w:jc w:val="both"/>
        <w:rPr>
          <w:rFonts w:ascii="TimesNewRoman" w:eastAsia="TimesNewRoman" w:hAnsi="TimesNewRoman" w:cs="TimesNewRoman"/>
          <w:b/>
          <w:bCs/>
          <w:kern w:val="0"/>
          <w:sz w:val="22"/>
          <w:szCs w:val="18"/>
          <w:lang w:val="en-GB" w:eastAsia="de-DE"/>
        </w:rPr>
      </w:pPr>
      <w:r>
        <w:rPr>
          <w:bCs/>
          <w:noProof/>
          <w:lang w:val="en-GB"/>
        </w:rPr>
        <w:lastRenderedPageBreak/>
        <w:drawing>
          <wp:anchor distT="0" distB="0" distL="114300" distR="114300" simplePos="0" relativeHeight="251662336" behindDoc="0" locked="0" layoutInCell="1" allowOverlap="1" wp14:anchorId="72696A11" wp14:editId="0C2FEB1F">
            <wp:simplePos x="0" y="0"/>
            <wp:positionH relativeFrom="margin">
              <wp:posOffset>15240</wp:posOffset>
            </wp:positionH>
            <wp:positionV relativeFrom="paragraph">
              <wp:posOffset>0</wp:posOffset>
            </wp:positionV>
            <wp:extent cx="5718810" cy="3176905"/>
            <wp:effectExtent l="0" t="0" r="0" b="4445"/>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17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380" w:rsidRPr="00C53380">
        <w:rPr>
          <w:rFonts w:ascii="TimesNewRoman" w:eastAsia="TimesNewRoman" w:hAnsi="TimesNewRoman" w:cs="TimesNewRoman"/>
          <w:kern w:val="0"/>
          <w:sz w:val="22"/>
          <w:szCs w:val="18"/>
          <w:lang w:val="en-GB" w:eastAsia="de-DE"/>
        </w:rPr>
        <w:t xml:space="preserve">Figure 5: Effect of directly following and next </w:t>
      </w:r>
      <w:proofErr w:type="spellStart"/>
      <w:r w:rsidR="00C53380" w:rsidRPr="00C53380">
        <w:rPr>
          <w:rFonts w:ascii="TimesNewRoman" w:eastAsia="TimesNewRoman" w:hAnsi="TimesNewRoman" w:cs="TimesNewRoman"/>
          <w:kern w:val="0"/>
          <w:sz w:val="22"/>
          <w:szCs w:val="18"/>
          <w:lang w:val="en-GB" w:eastAsia="de-DE"/>
        </w:rPr>
        <w:t>conent</w:t>
      </w:r>
      <w:proofErr w:type="spellEnd"/>
      <w:r w:rsidR="00C53380" w:rsidRPr="00C53380">
        <w:rPr>
          <w:rFonts w:ascii="TimesNewRoman" w:eastAsia="TimesNewRoman" w:hAnsi="TimesNewRoman" w:cs="TimesNewRoman"/>
          <w:kern w:val="0"/>
          <w:sz w:val="22"/>
          <w:szCs w:val="18"/>
          <w:lang w:val="en-GB" w:eastAsia="de-DE"/>
        </w:rPr>
        <w:t xml:space="preserve"> word surprisal on filler particle occurrence in German, surprisal values are z-scored</w:t>
      </w:r>
    </w:p>
    <w:p w14:paraId="57D27485" w14:textId="7331D4CD" w:rsidR="00C8393E" w:rsidRDefault="001B3B49" w:rsidP="009F2C2D">
      <w:pPr>
        <w:spacing w:before="120"/>
        <w:jc w:val="both"/>
        <w:rPr>
          <w:rFonts w:ascii="TimesNewRoman" w:eastAsia="TimesNewRoman" w:hAnsi="TimesNewRoman" w:cs="TimesNewRoman"/>
          <w:kern w:val="0"/>
          <w:sz w:val="22"/>
          <w:szCs w:val="18"/>
          <w:lang w:val="en-GB" w:eastAsia="de-DE"/>
        </w:rPr>
      </w:pPr>
      <w:r w:rsidRPr="009F2C2D">
        <w:rPr>
          <w:noProof/>
          <w:lang w:val="en-GB"/>
        </w:rPr>
        <w:drawing>
          <wp:anchor distT="0" distB="0" distL="114300" distR="114300" simplePos="0" relativeHeight="251663360" behindDoc="0" locked="0" layoutInCell="1" allowOverlap="1" wp14:anchorId="7A0B8DF3" wp14:editId="59BDA7EB">
            <wp:simplePos x="0" y="0"/>
            <wp:positionH relativeFrom="margin">
              <wp:align>left</wp:align>
            </wp:positionH>
            <wp:positionV relativeFrom="paragraph">
              <wp:posOffset>233680</wp:posOffset>
            </wp:positionV>
            <wp:extent cx="5657850" cy="3143250"/>
            <wp:effectExtent l="0" t="0" r="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143250"/>
                    </a:xfrm>
                    <a:prstGeom prst="rect">
                      <a:avLst/>
                    </a:prstGeom>
                    <a:noFill/>
                    <a:ln>
                      <a:noFill/>
                    </a:ln>
                  </pic:spPr>
                </pic:pic>
              </a:graphicData>
            </a:graphic>
          </wp:anchor>
        </w:drawing>
      </w:r>
      <w:r w:rsidR="009F2C2D" w:rsidRPr="009F2C2D">
        <w:rPr>
          <w:rFonts w:ascii="TimesNewRoman" w:eastAsia="TimesNewRoman" w:hAnsi="TimesNewRoman" w:cs="TimesNewRoman"/>
          <w:kern w:val="0"/>
          <w:sz w:val="22"/>
          <w:szCs w:val="18"/>
          <w:lang w:val="en-GB" w:eastAsia="de-DE"/>
        </w:rPr>
        <w:t>Figure 6: Distribution of surprisal (in bits) of words directly following filler particles or other words that are not filler particles, grouped by word class (German)</w:t>
      </w:r>
    </w:p>
    <w:p w14:paraId="3FCCEBDB" w14:textId="4EC54CEF" w:rsidR="00194522" w:rsidRPr="00633DE7" w:rsidRDefault="00194522" w:rsidP="008675F4">
      <w:pPr>
        <w:pStyle w:val="ListParagraph"/>
        <w:keepNext/>
        <w:keepLines/>
        <w:numPr>
          <w:ilvl w:val="1"/>
          <w:numId w:val="1"/>
        </w:numPr>
        <w:pBdr>
          <w:top w:val="nil"/>
          <w:left w:val="nil"/>
          <w:bottom w:val="nil"/>
          <w:right w:val="nil"/>
          <w:between w:val="nil"/>
        </w:pBdr>
        <w:suppressAutoHyphens w:val="0"/>
        <w:autoSpaceDE/>
        <w:autoSpaceDN/>
        <w:adjustRightInd/>
        <w:spacing w:before="280" w:after="280"/>
        <w:ind w:left="850" w:hanging="425"/>
        <w:contextualSpacing/>
        <w:jc w:val="both"/>
        <w:rPr>
          <w:rFonts w:eastAsia="Times New Roman"/>
          <w:i/>
          <w:kern w:val="0"/>
          <w:lang w:val="en-GB" w:eastAsia="ru-RU"/>
        </w:rPr>
      </w:pPr>
      <w:r w:rsidRPr="00633DE7">
        <w:rPr>
          <w:rFonts w:eastAsia="Times New Roman"/>
          <w:i/>
          <w:kern w:val="0"/>
          <w:lang w:val="en-GB" w:eastAsia="ru-RU"/>
        </w:rPr>
        <w:lastRenderedPageBreak/>
        <w:t xml:space="preserve">Discussion </w:t>
      </w:r>
    </w:p>
    <w:p w14:paraId="33810CB9" w14:textId="77777777" w:rsidR="008F74FC" w:rsidRDefault="00194522" w:rsidP="008675F4">
      <w:pPr>
        <w:keepNext/>
        <w:keepLines/>
        <w:jc w:val="both"/>
      </w:pPr>
      <w:r>
        <w:rPr>
          <w:lang w:val="en-GB"/>
        </w:rPr>
        <w:t>Contrary to our initial expectations, next content word surprisal d</w:t>
      </w:r>
      <w:r w:rsidR="00861826">
        <w:rPr>
          <w:lang w:val="en-GB"/>
        </w:rPr>
        <w:t>id</w:t>
      </w:r>
      <w:r>
        <w:rPr>
          <w:lang w:val="en-GB"/>
        </w:rPr>
        <w:t xml:space="preserve"> not </w:t>
      </w:r>
      <w:r w:rsidR="00870A01">
        <w:rPr>
          <w:lang w:val="en-GB"/>
        </w:rPr>
        <w:t>arise as</w:t>
      </w:r>
      <w:r>
        <w:rPr>
          <w:lang w:val="en-GB"/>
        </w:rPr>
        <w:t xml:space="preserve"> the superior measure over directly following</w:t>
      </w:r>
      <w:r w:rsidR="00BB24BE">
        <w:rPr>
          <w:lang w:val="en-GB"/>
        </w:rPr>
        <w:t xml:space="preserve"> function</w:t>
      </w:r>
      <w:r>
        <w:rPr>
          <w:lang w:val="en-GB"/>
        </w:rPr>
        <w:t xml:space="preserve"> word surprisal. </w:t>
      </w:r>
      <w:r w:rsidR="00A605B1">
        <w:t>In cases where a filler particle occurs before a funciton word, both the surprisal of the directly following function word and the surprisal of the next content word contribute independently to the occurrence of filler particle</w:t>
      </w:r>
      <w:r w:rsidR="00861826">
        <w:t>s</w:t>
      </w:r>
      <w:r w:rsidR="00A605B1">
        <w:t xml:space="preserve">. This </w:t>
      </w:r>
      <w:r>
        <w:rPr>
          <w:lang w:val="en-GB"/>
        </w:rPr>
        <w:t>impl</w:t>
      </w:r>
      <w:r w:rsidR="00A605B1">
        <w:rPr>
          <w:lang w:val="en-GB"/>
        </w:rPr>
        <w:t>ies</w:t>
      </w:r>
      <w:r>
        <w:rPr>
          <w:lang w:val="en-GB"/>
        </w:rPr>
        <w:t xml:space="preserve"> </w:t>
      </w:r>
      <w:proofErr w:type="spellStart"/>
      <w:r>
        <w:rPr>
          <w:lang w:val="en-GB"/>
        </w:rPr>
        <w:t>th</w:t>
      </w:r>
      <w:proofErr w:type="spellEnd"/>
      <w:r>
        <w:t>at they might capture distinct aspects of linguistic processing.</w:t>
      </w:r>
      <w:r w:rsidR="00FA2D65">
        <w:t xml:space="preserve"> </w:t>
      </w:r>
      <w:r w:rsidR="00AE6551">
        <w:t>H</w:t>
      </w:r>
      <w:r w:rsidR="007337CB">
        <w:t xml:space="preserve">igh </w:t>
      </w:r>
      <w:r w:rsidR="0046536F">
        <w:t xml:space="preserve">surprisal </w:t>
      </w:r>
      <w:r w:rsidR="008E246B">
        <w:t>of</w:t>
      </w:r>
      <w:r w:rsidR="0046536F">
        <w:t xml:space="preserve"> content words</w:t>
      </w:r>
      <w:r w:rsidR="008E246B">
        <w:t xml:space="preserve"> could indicate </w:t>
      </w:r>
      <w:r w:rsidR="00AE6551">
        <w:t xml:space="preserve">low </w:t>
      </w:r>
      <w:r w:rsidR="008E246B">
        <w:t xml:space="preserve">lexical activation of the content words themselves in specific contexts, </w:t>
      </w:r>
      <w:r w:rsidR="00AE6551">
        <w:t xml:space="preserve">leading to retrieval difficulty and filler particle occurrence. </w:t>
      </w:r>
      <w:r w:rsidR="00170614">
        <w:t xml:space="preserve">In contrast, high surprisal of </w:t>
      </w:r>
      <w:r w:rsidR="008E246B">
        <w:t xml:space="preserve">function words could reflect speech planning difficulties </w:t>
      </w:r>
      <w:r w:rsidR="00F11F24">
        <w:t>at</w:t>
      </w:r>
      <w:r w:rsidR="008E246B">
        <w:t xml:space="preserve"> a structural level. </w:t>
      </w:r>
    </w:p>
    <w:p w14:paraId="3DA6B10C" w14:textId="77777777" w:rsidR="00685423" w:rsidRDefault="006E7A60" w:rsidP="00685423">
      <w:pPr>
        <w:ind w:firstLine="708"/>
        <w:jc w:val="both"/>
      </w:pPr>
      <w:r>
        <w:t xml:space="preserve">Slaats &amp; Martin (2025) argue that while surprisal does not encode syntactic structure, surprisal values are affected by syntactic structure and contain some structural information. </w:t>
      </w:r>
      <w:r w:rsidR="00044703">
        <w:t>For example, a high surprisal preposition may indicate that a preprositional phrase is unexpected in the given context, possibly causing planning difficulty or lesser activation on the structural level.</w:t>
      </w:r>
      <w:r w:rsidR="00170614">
        <w:t xml:space="preserve"> In contexts like example (1), the surprisal of </w:t>
      </w:r>
      <w:r w:rsidR="00170614" w:rsidRPr="00170614">
        <w:rPr>
          <w:i/>
        </w:rPr>
        <w:t>the</w:t>
      </w:r>
      <w:r w:rsidR="00170614">
        <w:t xml:space="preserve"> then indicates the unexpectedness of the noun phrase and the surprisal of </w:t>
      </w:r>
      <w:r w:rsidR="00170614" w:rsidRPr="00170614">
        <w:rPr>
          <w:i/>
        </w:rPr>
        <w:t>spending procedure</w:t>
      </w:r>
      <w:r w:rsidR="00170614">
        <w:rPr>
          <w:i/>
        </w:rPr>
        <w:t xml:space="preserve"> </w:t>
      </w:r>
      <w:r w:rsidR="00170614">
        <w:t>indicates the unexpectedness of the lexical item itself</w:t>
      </w:r>
      <w:r w:rsidR="00EB053B">
        <w:t xml:space="preserve">. </w:t>
      </w:r>
      <w:r w:rsidR="008F74FC">
        <w:t>This fits with Huettig et al.</w:t>
      </w:r>
      <w:r w:rsidR="00685423">
        <w:t>’s</w:t>
      </w:r>
      <w:r w:rsidR="008F74FC">
        <w:t xml:space="preserve"> (2022) parallel architecture pre-activation theory, as they assume an extended lexicon where syntactic structures are stored alongside words</w:t>
      </w:r>
      <w:r w:rsidR="00D2246A">
        <w:t xml:space="preserve"> and are also pre-activated and accessed in the same way.</w:t>
      </w:r>
    </w:p>
    <w:p w14:paraId="7CA6EDE0" w14:textId="77777777" w:rsidR="00685423" w:rsidRDefault="00DD2BE6" w:rsidP="00685423">
      <w:pPr>
        <w:ind w:firstLine="708"/>
        <w:jc w:val="both"/>
      </w:pPr>
      <w:r>
        <w:t xml:space="preserve">Some models of speech production assume that content and function words are accessed at different stages in the production process. According to Boye </w:t>
      </w:r>
      <w:r w:rsidR="00685423">
        <w:t>&amp;</w:t>
      </w:r>
      <w:r>
        <w:t xml:space="preserve"> Harder (2012), function words are planned later than content words because they typically depend on a lexical head (e.g. a</w:t>
      </w:r>
      <w:r w:rsidR="000544FF">
        <w:t xml:space="preserve"> determiner</w:t>
      </w:r>
      <w:r>
        <w:t xml:space="preserve"> on a noun). The retrieval and encoding of function words rely on the partial processing of their associated lexical head, necessitating a later planning stage</w:t>
      </w:r>
      <w:r w:rsidR="00887050">
        <w:t xml:space="preserve"> for function words compared to content words</w:t>
      </w:r>
      <w:r>
        <w:t xml:space="preserve">. This dependency </w:t>
      </w:r>
      <w:r w:rsidR="00B92C91">
        <w:t xml:space="preserve">could </w:t>
      </w:r>
      <w:r w:rsidR="005C3C14">
        <w:t xml:space="preserve">explain </w:t>
      </w:r>
      <w:r w:rsidR="00B92C91">
        <w:t>why both</w:t>
      </w:r>
      <w:r w:rsidR="00BF5443">
        <w:t xml:space="preserve"> the directly following</w:t>
      </w:r>
      <w:r w:rsidR="00B92C91">
        <w:t xml:space="preserve"> </w:t>
      </w:r>
      <w:r w:rsidR="00F736C2">
        <w:t xml:space="preserve">function word </w:t>
      </w:r>
      <w:r w:rsidR="00732A76">
        <w:t xml:space="preserve">surprisal </w:t>
      </w:r>
      <w:r w:rsidR="00F736C2">
        <w:t xml:space="preserve">and </w:t>
      </w:r>
      <w:r w:rsidR="00BF5443">
        <w:t>the next content</w:t>
      </w:r>
      <w:r w:rsidR="00F736C2">
        <w:t xml:space="preserve"> word suprisal are significant predictors of filler particle occurrence</w:t>
      </w:r>
      <w:r w:rsidR="00D2246A">
        <w:t xml:space="preserve">. </w:t>
      </w:r>
    </w:p>
    <w:p w14:paraId="6821D5E0" w14:textId="6A5FD7ED" w:rsidR="00A73886" w:rsidRDefault="009F1246" w:rsidP="00685423">
      <w:pPr>
        <w:ind w:firstLine="708"/>
        <w:jc w:val="both"/>
      </w:pPr>
      <w:r>
        <w:t xml:space="preserve">Our results </w:t>
      </w:r>
      <w:r w:rsidRPr="009F1246">
        <w:t xml:space="preserve">suggest that the influence of surprisal in the </w:t>
      </w:r>
      <w:r w:rsidRPr="009F1246">
        <w:rPr>
          <w:rStyle w:val="Strong"/>
          <w:b w:val="0"/>
          <w:bCs/>
        </w:rPr>
        <w:t>following context</w:t>
      </w:r>
      <w:r w:rsidRPr="009F1246">
        <w:t xml:space="preserve"> remains consistent between </w:t>
      </w:r>
      <w:r w:rsidRPr="009F1246">
        <w:rPr>
          <w:rStyle w:val="Strong"/>
          <w:b w:val="0"/>
          <w:bCs/>
        </w:rPr>
        <w:t>simultaneous</w:t>
      </w:r>
      <w:r w:rsidRPr="009F1246">
        <w:rPr>
          <w:rStyle w:val="Strong"/>
          <w:bCs/>
        </w:rPr>
        <w:t xml:space="preserve"> </w:t>
      </w:r>
      <w:r w:rsidRPr="009F1246">
        <w:rPr>
          <w:rStyle w:val="Strong"/>
          <w:b w:val="0"/>
          <w:bCs/>
        </w:rPr>
        <w:t>interpreting</w:t>
      </w:r>
      <w:r w:rsidRPr="009F1246">
        <w:t xml:space="preserve"> and </w:t>
      </w:r>
      <w:r w:rsidRPr="009F1246">
        <w:rPr>
          <w:rStyle w:val="Strong"/>
          <w:b w:val="0"/>
          <w:bCs/>
        </w:rPr>
        <w:t>original speeches</w:t>
      </w:r>
      <w:r w:rsidRPr="009F1246">
        <w:t xml:space="preserve">, as we find no significant interaction between </w:t>
      </w:r>
      <w:r w:rsidRPr="009F1246">
        <w:rPr>
          <w:rStyle w:val="Strong"/>
          <w:b w:val="0"/>
          <w:bCs/>
        </w:rPr>
        <w:t>mode</w:t>
      </w:r>
      <w:r w:rsidRPr="009F1246">
        <w:t xml:space="preserve"> and either of the </w:t>
      </w:r>
      <w:r w:rsidRPr="009F1246">
        <w:rPr>
          <w:rStyle w:val="Strong"/>
          <w:b w:val="0"/>
          <w:bCs/>
        </w:rPr>
        <w:t>following surprisal measures</w:t>
      </w:r>
      <w:r w:rsidRPr="009F1246">
        <w:t>.</w:t>
      </w:r>
      <w:r w:rsidR="00C35504">
        <w:t xml:space="preserve"> </w:t>
      </w:r>
      <w:r w:rsidR="00A73886">
        <w:t>This stands in contrast to t</w:t>
      </w:r>
      <w:r w:rsidR="00A73886" w:rsidRPr="00A73886">
        <w:t>he significant interaction between mode and following surprisal in German in Study 1 (see Section 4.1.1</w:t>
      </w:r>
      <w:r w:rsidR="00AD6ED7">
        <w:t>.</w:t>
      </w:r>
      <w:r w:rsidR="00A73886" w:rsidRPr="00A73886">
        <w:t>)</w:t>
      </w:r>
      <w:r w:rsidR="00A73886">
        <w:t xml:space="preserve">, </w:t>
      </w:r>
      <w:r w:rsidR="00A73886" w:rsidRPr="00A73886">
        <w:t>where following surprisal had a weaker effect in interpreting than in original speeches. Notably, in Study 1, the directly following surprisal measure include</w:t>
      </w:r>
      <w:r w:rsidR="00861826">
        <w:t>d</w:t>
      </w:r>
      <w:r w:rsidR="00A73886" w:rsidRPr="00A73886">
        <w:t xml:space="preserve"> both content and function words, whereas in Study 2, it is limited to function words. This suggests that in</w:t>
      </w:r>
      <w:r w:rsidR="00A73886">
        <w:t xml:space="preserve"> German</w:t>
      </w:r>
      <w:r w:rsidR="00A73886" w:rsidRPr="00A73886">
        <w:t xml:space="preserve">, </w:t>
      </w:r>
      <w:r w:rsidR="00A73886">
        <w:t xml:space="preserve">structural access, indicated by surprisal of directly following function words, is less affected by the constraints of interpreting compared to content word access, indicated by surprisal of directly following content words. </w:t>
      </w:r>
    </w:p>
    <w:p w14:paraId="7516EA68" w14:textId="77777777" w:rsidR="009D24AD" w:rsidRPr="00633DE7" w:rsidRDefault="00194522" w:rsidP="00633DE7">
      <w:pPr>
        <w:pStyle w:val="Heading1"/>
        <w:keepLines/>
        <w:numPr>
          <w:ilvl w:val="0"/>
          <w:numId w:val="1"/>
        </w:numPr>
        <w:suppressAutoHyphens w:val="0"/>
        <w:autoSpaceDE/>
        <w:autoSpaceDN/>
        <w:adjustRightInd/>
        <w:spacing w:before="480" w:after="240"/>
        <w:ind w:left="426" w:hanging="432"/>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 xml:space="preserve">Summary and conclusion </w:t>
      </w:r>
    </w:p>
    <w:p w14:paraId="0B2B978A" w14:textId="2AC4E31F" w:rsidR="00194522" w:rsidRPr="008E0F5A" w:rsidRDefault="00194522" w:rsidP="0079464F">
      <w:pPr>
        <w:pStyle w:val="Subtitle"/>
        <w:jc w:val="both"/>
      </w:pPr>
      <w:r>
        <w:rPr>
          <w:b w:val="0"/>
          <w:bCs w:val="0"/>
          <w:lang w:val="en-GB"/>
        </w:rPr>
        <w:t xml:space="preserve">In this article, we have investigated the </w:t>
      </w:r>
      <w:r w:rsidR="00537F1E">
        <w:rPr>
          <w:b w:val="0"/>
          <w:bCs w:val="0"/>
          <w:lang w:val="en-GB"/>
        </w:rPr>
        <w:t xml:space="preserve">linguistic-contextual </w:t>
      </w:r>
      <w:r>
        <w:rPr>
          <w:b w:val="0"/>
          <w:bCs w:val="0"/>
          <w:lang w:val="en-GB"/>
        </w:rPr>
        <w:t xml:space="preserve">conditions of filler particle occurrence in simultaneous interpreting in the language pair </w:t>
      </w:r>
      <w:proofErr w:type="gramStart"/>
      <w:r>
        <w:rPr>
          <w:b w:val="0"/>
          <w:bCs w:val="0"/>
          <w:lang w:val="en-GB"/>
        </w:rPr>
        <w:t>English-German</w:t>
      </w:r>
      <w:proofErr w:type="gramEnd"/>
      <w:r>
        <w:rPr>
          <w:b w:val="0"/>
          <w:bCs w:val="0"/>
          <w:lang w:val="en-GB"/>
        </w:rPr>
        <w:t xml:space="preserve"> (both translation directions) using data from European Parliament interactions. Specifically, we posed the question whether, and if so to what extent, filler particle occurrence can be explained with surprisal, i.e. the (un)expectedness of linguistic units in a given context (here: in </w:t>
      </w:r>
      <w:r w:rsidRPr="008E0F5A">
        <w:rPr>
          <w:b w:val="0"/>
          <w:bCs w:val="0"/>
          <w:lang w:val="en-GB"/>
        </w:rPr>
        <w:t xml:space="preserve">the target output). </w:t>
      </w:r>
      <w:r w:rsidR="00F726A0" w:rsidRPr="008E0F5A">
        <w:rPr>
          <w:b w:val="0"/>
          <w:bCs w:val="0"/>
          <w:lang w:val="en-GB"/>
        </w:rPr>
        <w:t xml:space="preserve">Using logistic regression, we </w:t>
      </w:r>
      <w:r w:rsidR="00962AE3" w:rsidRPr="008E0F5A">
        <w:rPr>
          <w:b w:val="0"/>
          <w:bCs w:val="0"/>
          <w:lang w:val="en-GB"/>
        </w:rPr>
        <w:t xml:space="preserve">conducted two studies </w:t>
      </w:r>
      <w:r w:rsidR="009C0858" w:rsidRPr="008E0F5A">
        <w:rPr>
          <w:b w:val="0"/>
          <w:bCs w:val="0"/>
          <w:lang w:val="en-GB"/>
        </w:rPr>
        <w:t xml:space="preserve">that </w:t>
      </w:r>
      <w:r w:rsidR="008E0F5A" w:rsidRPr="008E0F5A">
        <w:rPr>
          <w:b w:val="0"/>
          <w:bCs w:val="0"/>
          <w:lang w:val="en-GB"/>
        </w:rPr>
        <w:t xml:space="preserve">investigated the surprisal values surrounding filler particles in original and interpreted speeches. We were able to show </w:t>
      </w:r>
      <w:r w:rsidR="008E0F5A" w:rsidRPr="008E0F5A">
        <w:rPr>
          <w:b w:val="0"/>
          <w:bCs w:val="0"/>
          <w:lang w:val="en-GB"/>
        </w:rPr>
        <w:lastRenderedPageBreak/>
        <w:t xml:space="preserve">that a higher surprisal of upcoming words increases the probability of a filler particle to occur in interpreting. We saw this as an indication for prediction and pre-activation in the target </w:t>
      </w:r>
      <w:r w:rsidR="00381C1C" w:rsidRPr="008E0F5A">
        <w:rPr>
          <w:b w:val="0"/>
          <w:bCs w:val="0"/>
          <w:lang w:val="en-GB"/>
        </w:rPr>
        <w:t>language and</w:t>
      </w:r>
      <w:r w:rsidR="008E0F5A" w:rsidRPr="008E0F5A">
        <w:rPr>
          <w:b w:val="0"/>
          <w:bCs w:val="0"/>
          <w:lang w:val="en-GB"/>
        </w:rPr>
        <w:t xml:space="preserve"> suggested that </w:t>
      </w:r>
      <w:r w:rsidR="008E0F5A" w:rsidRPr="008E0F5A">
        <w:rPr>
          <w:b w:val="0"/>
        </w:rPr>
        <w:t xml:space="preserve">filler particles indicate retrieval difficulty of upcoming words. </w:t>
      </w:r>
      <w:r w:rsidRPr="008E0F5A">
        <w:rPr>
          <w:b w:val="0"/>
        </w:rPr>
        <w:t xml:space="preserve">Contrary to our initial assumption, we found a surprisal effect both for lexical and function words. This suggests that the occurrence of filler particles may be associated with difficulties in lexical retrieval as well as structural planning of the </w:t>
      </w:r>
      <w:r w:rsidR="00F726A0" w:rsidRPr="008E0F5A">
        <w:rPr>
          <w:b w:val="0"/>
        </w:rPr>
        <w:t xml:space="preserve">target language </w:t>
      </w:r>
      <w:r w:rsidRPr="008E0F5A">
        <w:rPr>
          <w:b w:val="0"/>
        </w:rPr>
        <w:t xml:space="preserve">output. </w:t>
      </w:r>
    </w:p>
    <w:p w14:paraId="22613112" w14:textId="2D4C2F5C" w:rsidR="00194522" w:rsidRDefault="00194522">
      <w:pPr>
        <w:pStyle w:val="Subtitle"/>
        <w:ind w:firstLine="708"/>
        <w:jc w:val="both"/>
      </w:pPr>
      <w:r w:rsidRPr="008E0F5A">
        <w:rPr>
          <w:b w:val="0"/>
          <w:bCs w:val="0"/>
          <w:shd w:val="clear" w:color="auto" w:fill="FFFFFF"/>
          <w:lang w:val="en-GB"/>
        </w:rPr>
        <w:t>Our future work</w:t>
      </w:r>
      <w:r>
        <w:rPr>
          <w:b w:val="0"/>
          <w:bCs w:val="0"/>
          <w:shd w:val="clear" w:color="auto" w:fill="FFFFFF"/>
          <w:lang w:val="en-GB"/>
        </w:rPr>
        <w:t xml:space="preserve"> will therefore involve investigating </w:t>
      </w:r>
      <w:r>
        <w:rPr>
          <w:b w:val="0"/>
          <w:color w:val="000000"/>
          <w:shd w:val="clear" w:color="auto" w:fill="FFFFFF"/>
          <w:lang w:eastAsia="de-DE"/>
        </w:rPr>
        <w:t xml:space="preserve">which structural aspects are likely to play a role in fluent interpreting.  For instance, </w:t>
      </w:r>
      <w:r w:rsidR="0036457C">
        <w:rPr>
          <w:b w:val="0"/>
          <w:color w:val="000000"/>
          <w:shd w:val="clear" w:color="auto" w:fill="FFFFFF"/>
          <w:lang w:eastAsia="de-DE"/>
        </w:rPr>
        <w:t>J</w:t>
      </w:r>
      <w:r>
        <w:rPr>
          <w:b w:val="0"/>
          <w:color w:val="000000"/>
          <w:shd w:val="clear" w:color="auto" w:fill="FFFFFF"/>
          <w:lang w:eastAsia="de-DE"/>
        </w:rPr>
        <w:t xml:space="preserve">iang &amp; </w:t>
      </w:r>
      <w:r w:rsidR="0036457C">
        <w:rPr>
          <w:b w:val="0"/>
          <w:color w:val="000000"/>
          <w:shd w:val="clear" w:color="auto" w:fill="FFFFFF"/>
          <w:lang w:eastAsia="de-DE"/>
        </w:rPr>
        <w:t>J</w:t>
      </w:r>
      <w:r>
        <w:rPr>
          <w:b w:val="0"/>
          <w:color w:val="000000"/>
          <w:shd w:val="clear" w:color="auto" w:fill="FFFFFF"/>
          <w:lang w:eastAsia="de-DE"/>
        </w:rPr>
        <w:t xml:space="preserve">iang (2020) show that disfluencies may arise due to long dependency distances in the </w:t>
      </w:r>
      <w:r w:rsidR="008E0F5A" w:rsidRPr="008E0F5A">
        <w:rPr>
          <w:b w:val="0"/>
          <w:color w:val="000000"/>
          <w:shd w:val="clear" w:color="auto" w:fill="FFFFFF"/>
          <w:lang w:eastAsia="de-DE"/>
        </w:rPr>
        <w:t>source language</w:t>
      </w:r>
      <w:r>
        <w:rPr>
          <w:b w:val="0"/>
          <w:color w:val="000000"/>
          <w:shd w:val="clear" w:color="auto" w:fill="FFFFFF"/>
          <w:lang w:eastAsia="de-DE"/>
        </w:rPr>
        <w:t xml:space="preserve"> input (</w:t>
      </w:r>
      <w:r w:rsidR="006121BE">
        <w:rPr>
          <w:b w:val="0"/>
          <w:color w:val="000000"/>
          <w:shd w:val="clear" w:color="auto" w:fill="FFFFFF"/>
          <w:lang w:eastAsia="de-DE"/>
        </w:rPr>
        <w:t>possibly</w:t>
      </w:r>
      <w:r>
        <w:rPr>
          <w:b w:val="0"/>
          <w:color w:val="000000"/>
          <w:shd w:val="clear" w:color="auto" w:fill="FFFFFF"/>
          <w:lang w:eastAsia="de-DE"/>
        </w:rPr>
        <w:t xml:space="preserve"> creating similar processing problems as garden-path sentences, where a unit in processing cannot be concluded because of multiple embedding). Strategies to cope with such situations result in syntactic simplification (see</w:t>
      </w:r>
      <w:r w:rsidR="001E3EB7">
        <w:rPr>
          <w:b w:val="0"/>
          <w:color w:val="000000"/>
          <w:shd w:val="clear" w:color="auto" w:fill="FFFFFF"/>
          <w:lang w:eastAsia="de-DE"/>
        </w:rPr>
        <w:t>,</w:t>
      </w:r>
      <w:r>
        <w:rPr>
          <w:b w:val="0"/>
          <w:color w:val="000000"/>
          <w:shd w:val="clear" w:color="auto" w:fill="FFFFFF"/>
          <w:lang w:eastAsia="de-DE"/>
        </w:rPr>
        <w:t xml:space="preserve"> e.g.</w:t>
      </w:r>
      <w:r w:rsidR="001E3EB7">
        <w:rPr>
          <w:b w:val="0"/>
          <w:color w:val="000000"/>
          <w:shd w:val="clear" w:color="auto" w:fill="FFFFFF"/>
          <w:lang w:eastAsia="de-DE"/>
        </w:rPr>
        <w:t>,</w:t>
      </w:r>
      <w:r>
        <w:rPr>
          <w:b w:val="0"/>
          <w:color w:val="000000"/>
          <w:shd w:val="clear" w:color="auto" w:fill="FFFFFF"/>
          <w:lang w:eastAsia="de-DE"/>
        </w:rPr>
        <w:t xml:space="preserve"> Xu &amp; Liu 202</w:t>
      </w:r>
      <w:r w:rsidR="009F2259">
        <w:rPr>
          <w:b w:val="0"/>
          <w:color w:val="000000"/>
          <w:shd w:val="clear" w:color="auto" w:fill="FFFFFF"/>
          <w:lang w:eastAsia="de-DE"/>
        </w:rPr>
        <w:t>3</w:t>
      </w:r>
      <w:r>
        <w:rPr>
          <w:b w:val="0"/>
          <w:color w:val="000000"/>
          <w:shd w:val="clear" w:color="auto" w:fill="FFFFFF"/>
          <w:lang w:eastAsia="de-DE"/>
        </w:rPr>
        <w:t>), which, in turn, has been shown to be indexed by surprisal</w:t>
      </w:r>
      <w:r w:rsidR="00F067A8">
        <w:rPr>
          <w:b w:val="0"/>
          <w:color w:val="000000"/>
          <w:shd w:val="clear" w:color="auto" w:fill="FFFFFF"/>
          <w:lang w:eastAsia="de-DE"/>
        </w:rPr>
        <w:t xml:space="preserve"> or </w:t>
      </w:r>
      <w:r>
        <w:rPr>
          <w:b w:val="0"/>
          <w:color w:val="000000"/>
          <w:shd w:val="clear" w:color="auto" w:fill="FFFFFF"/>
          <w:lang w:eastAsia="de-DE"/>
        </w:rPr>
        <w:t>entropy (</w:t>
      </w:r>
      <w:r>
        <w:rPr>
          <w:b w:val="0"/>
          <w:color w:val="000000"/>
          <w:shd w:val="clear" w:color="auto" w:fill="FFFFFF"/>
          <w:lang w:val="en-GB"/>
        </w:rPr>
        <w:t xml:space="preserve">Martínez &amp; Teich 2017; Teich et al. 2020; </w:t>
      </w:r>
      <w:proofErr w:type="spellStart"/>
      <w:r>
        <w:rPr>
          <w:b w:val="0"/>
          <w:color w:val="000000"/>
          <w:shd w:val="clear" w:color="auto" w:fill="FFFFFF"/>
          <w:lang w:val="en-GB"/>
        </w:rPr>
        <w:t>Lapshinova</w:t>
      </w:r>
      <w:r w:rsidR="001E3EB7">
        <w:rPr>
          <w:b w:val="0"/>
          <w:color w:val="000000"/>
          <w:shd w:val="clear" w:color="auto" w:fill="FFFFFF"/>
          <w:lang w:val="en-GB"/>
        </w:rPr>
        <w:noBreakHyphen/>
      </w:r>
      <w:r>
        <w:rPr>
          <w:b w:val="0"/>
          <w:color w:val="000000"/>
          <w:shd w:val="clear" w:color="auto" w:fill="FFFFFF"/>
          <w:lang w:val="en-GB"/>
        </w:rPr>
        <w:t>Koltunski</w:t>
      </w:r>
      <w:proofErr w:type="spellEnd"/>
      <w:r w:rsidR="001E3EB7">
        <w:rPr>
          <w:b w:val="0"/>
          <w:color w:val="000000"/>
          <w:shd w:val="clear" w:color="auto" w:fill="FFFFFF"/>
          <w:lang w:val="en-GB"/>
        </w:rPr>
        <w:t> </w:t>
      </w:r>
      <w:r>
        <w:rPr>
          <w:b w:val="0"/>
          <w:color w:val="000000"/>
          <w:shd w:val="clear" w:color="auto" w:fill="FFFFFF"/>
          <w:lang w:val="en-GB"/>
        </w:rPr>
        <w:t xml:space="preserve">et al. 2022). Here, again focusing on the </w:t>
      </w:r>
      <w:r w:rsidR="008E0F5A">
        <w:rPr>
          <w:b w:val="0"/>
          <w:color w:val="000000"/>
          <w:shd w:val="clear" w:color="auto" w:fill="FFFFFF"/>
          <w:lang w:val="en-GB"/>
        </w:rPr>
        <w:t>target language</w:t>
      </w:r>
      <w:r>
        <w:rPr>
          <w:b w:val="0"/>
          <w:color w:val="000000"/>
          <w:shd w:val="clear" w:color="auto" w:fill="FFFFFF"/>
          <w:lang w:val="en-GB"/>
        </w:rPr>
        <w:t xml:space="preserve"> output, we consider taking into account difficulties potentially associated with the surprisal of the syntactic</w:t>
      </w:r>
      <w:r w:rsidR="00F067A8">
        <w:rPr>
          <w:b w:val="0"/>
          <w:color w:val="000000"/>
          <w:shd w:val="clear" w:color="auto" w:fill="FFFFFF"/>
          <w:lang w:val="en-GB"/>
        </w:rPr>
        <w:t xml:space="preserve"> or </w:t>
      </w:r>
      <w:r>
        <w:rPr>
          <w:b w:val="0"/>
          <w:color w:val="000000"/>
          <w:shd w:val="clear" w:color="auto" w:fill="FFFFFF"/>
          <w:lang w:val="en-GB"/>
        </w:rPr>
        <w:t xml:space="preserve">semantic head of the following construction as well as the </w:t>
      </w:r>
      <w:r w:rsidR="000544FF">
        <w:rPr>
          <w:b w:val="0"/>
          <w:color w:val="000000"/>
          <w:shd w:val="clear" w:color="auto" w:fill="FFFFFF"/>
          <w:lang w:val="en-GB"/>
        </w:rPr>
        <w:t xml:space="preserve">complexity </w:t>
      </w:r>
      <w:r>
        <w:rPr>
          <w:b w:val="0"/>
          <w:color w:val="000000"/>
          <w:shd w:val="clear" w:color="auto" w:fill="FFFFFF"/>
          <w:lang w:val="en-GB"/>
        </w:rPr>
        <w:t xml:space="preserve">of the whole construction. </w:t>
      </w:r>
    </w:p>
    <w:p w14:paraId="42190B6C" w14:textId="3B7E8A1F" w:rsidR="00B5158A" w:rsidRPr="00633DE7" w:rsidRDefault="00194522" w:rsidP="00633DE7">
      <w:pPr>
        <w:ind w:firstLine="708"/>
        <w:jc w:val="both"/>
        <w:rPr>
          <w:lang w:val="en-GB"/>
        </w:rPr>
      </w:pPr>
      <w:r>
        <w:rPr>
          <w:lang w:val="en-GB"/>
        </w:rPr>
        <w:t xml:space="preserve">Finally, we may use surprisal to explain other kinds of phenomena associated with high effort in interpreting. For instance, translation latency, which signals that there is on-going processing of the </w:t>
      </w:r>
      <w:r w:rsidR="008E0F5A">
        <w:rPr>
          <w:lang w:val="en-GB"/>
        </w:rPr>
        <w:t>source language</w:t>
      </w:r>
      <w:r>
        <w:rPr>
          <w:lang w:val="en-GB"/>
        </w:rPr>
        <w:t xml:space="preserve"> input (see e.g. Chmiel 2021), may well be assumed to be linked to the predictability of upcoming material in the </w:t>
      </w:r>
      <w:r w:rsidR="008E0F5A">
        <w:rPr>
          <w:lang w:val="en-GB"/>
        </w:rPr>
        <w:t>source language</w:t>
      </w:r>
      <w:r>
        <w:rPr>
          <w:lang w:val="en-GB"/>
        </w:rPr>
        <w:t xml:space="preserve"> input, lower surprisal leading to shorter translation latency and vice versa. Here, it would </w:t>
      </w:r>
      <w:r w:rsidR="00F949B2">
        <w:rPr>
          <w:lang w:val="en-GB"/>
        </w:rPr>
        <w:t xml:space="preserve">also </w:t>
      </w:r>
      <w:r>
        <w:rPr>
          <w:lang w:val="en-GB"/>
        </w:rPr>
        <w:t>be interesting to see how the effects of surprisal and relative frequency interact. </w:t>
      </w:r>
    </w:p>
    <w:p w14:paraId="55D7FF3B" w14:textId="77777777" w:rsidR="00B5158A" w:rsidRPr="00633DE7" w:rsidRDefault="00B5158A" w:rsidP="00633DE7">
      <w:pPr>
        <w:pStyle w:val="Heading1"/>
        <w:keepLines/>
        <w:suppressAutoHyphens w:val="0"/>
        <w:autoSpaceDE/>
        <w:autoSpaceDN/>
        <w:adjustRightInd/>
        <w:spacing w:before="480" w:after="240"/>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 xml:space="preserve">Acknowledgments </w:t>
      </w:r>
    </w:p>
    <w:p w14:paraId="4B211BB1" w14:textId="77777777" w:rsidR="000544FF" w:rsidRPr="00B30F97" w:rsidRDefault="000544FF" w:rsidP="00B30F97">
      <w:pPr>
        <w:suppressAutoHyphens w:val="0"/>
        <w:jc w:val="both"/>
        <w:rPr>
          <w:rFonts w:eastAsia="NimbusRomNo9L-Regu"/>
          <w:kern w:val="0"/>
          <w:lang w:val="en-US" w:eastAsia="de-DE"/>
        </w:rPr>
      </w:pPr>
      <w:r w:rsidRPr="00B30F97">
        <w:rPr>
          <w:rFonts w:eastAsia="NimbusRomNo9L-Regu"/>
          <w:kern w:val="0"/>
          <w:lang w:val="en-US" w:eastAsia="de-DE"/>
        </w:rPr>
        <w:t>The research reported on</w:t>
      </w:r>
      <w:r w:rsidR="005C7CDF" w:rsidRPr="00B30F97">
        <w:rPr>
          <w:rFonts w:eastAsia="NimbusRomNo9L-Regu"/>
          <w:kern w:val="0"/>
          <w:lang w:val="en-US" w:eastAsia="de-DE"/>
        </w:rPr>
        <w:t xml:space="preserve"> </w:t>
      </w:r>
      <w:r w:rsidRPr="00B30F97">
        <w:rPr>
          <w:rFonts w:eastAsia="NimbusRomNo9L-Regu"/>
          <w:kern w:val="0"/>
          <w:lang w:val="en-US" w:eastAsia="de-DE"/>
        </w:rPr>
        <w:t xml:space="preserve">has been funded by Deutsche </w:t>
      </w:r>
      <w:proofErr w:type="spellStart"/>
      <w:r w:rsidRPr="00B30F97">
        <w:rPr>
          <w:rFonts w:eastAsia="NimbusRomNo9L-Regu"/>
          <w:kern w:val="0"/>
          <w:lang w:val="en-US" w:eastAsia="de-DE"/>
        </w:rPr>
        <w:t>Forschungsgemeinschaft</w:t>
      </w:r>
      <w:proofErr w:type="spellEnd"/>
      <w:r w:rsidRPr="00B30F97">
        <w:rPr>
          <w:rFonts w:eastAsia="NimbusRomNo9L-Regu"/>
          <w:kern w:val="0"/>
          <w:lang w:val="en-US" w:eastAsia="de-DE"/>
        </w:rPr>
        <w:t xml:space="preserve"> (DFG, German Research Foundation) – Project-ID 232722074 – SFB 1102. We </w:t>
      </w:r>
      <w:r w:rsidR="005C7CDF" w:rsidRPr="00B30F97">
        <w:rPr>
          <w:rFonts w:eastAsia="NimbusRomNo9L-Regu"/>
          <w:kern w:val="0"/>
          <w:lang w:val="en-US" w:eastAsia="de-DE"/>
        </w:rPr>
        <w:t xml:space="preserve">are grateful to </w:t>
      </w:r>
      <w:r w:rsidRPr="00B30F97">
        <w:rPr>
          <w:rFonts w:eastAsia="NimbusRomNo9L-Regu"/>
          <w:kern w:val="0"/>
          <w:lang w:val="en-US" w:eastAsia="de-DE"/>
        </w:rPr>
        <w:t>the anonymous</w:t>
      </w:r>
      <w:r w:rsidR="005C7CDF" w:rsidRPr="00B30F97">
        <w:rPr>
          <w:rFonts w:eastAsia="NimbusRomNo9L-Regu"/>
          <w:kern w:val="0"/>
          <w:lang w:val="en-US" w:eastAsia="de-DE"/>
        </w:rPr>
        <w:t xml:space="preserve"> reviewers for their valuable suggestions on how to improve this paper. </w:t>
      </w:r>
    </w:p>
    <w:p w14:paraId="5030440B" w14:textId="77777777" w:rsidR="00F73071" w:rsidRPr="00633DE7" w:rsidRDefault="00194522" w:rsidP="00633DE7">
      <w:pPr>
        <w:pStyle w:val="Heading1"/>
        <w:keepLines/>
        <w:suppressAutoHyphens w:val="0"/>
        <w:autoSpaceDE/>
        <w:autoSpaceDN/>
        <w:adjustRightInd/>
        <w:spacing w:before="480" w:after="240"/>
        <w:jc w:val="both"/>
        <w:rPr>
          <w:rFonts w:asciiTheme="majorBidi" w:eastAsia="Times New Roman" w:hAnsiTheme="majorBidi" w:cstheme="majorBidi"/>
          <w:kern w:val="0"/>
          <w:lang w:eastAsia="ru-RU"/>
        </w:rPr>
      </w:pPr>
      <w:r w:rsidRPr="00633DE7">
        <w:rPr>
          <w:rFonts w:asciiTheme="majorBidi" w:eastAsia="Times New Roman" w:hAnsiTheme="majorBidi" w:cstheme="majorBidi"/>
          <w:kern w:val="0"/>
          <w:lang w:eastAsia="ru-RU"/>
        </w:rPr>
        <w:t>References</w:t>
      </w:r>
    </w:p>
    <w:p w14:paraId="6D108BA2" w14:textId="79646DC3" w:rsidR="00FB102B" w:rsidRPr="00FB102B" w:rsidRDefault="00FB102B" w:rsidP="00505721">
      <w:pPr>
        <w:spacing w:after="160"/>
        <w:ind w:left="709" w:hanging="709"/>
        <w:jc w:val="both"/>
        <w:rPr>
          <w:sz w:val="22"/>
          <w:szCs w:val="22"/>
        </w:rPr>
      </w:pPr>
      <w:r w:rsidRPr="00FB102B">
        <w:rPr>
          <w:sz w:val="22"/>
          <w:szCs w:val="22"/>
        </w:rPr>
        <w:t xml:space="preserve">Amos, Rhona M. &amp; Pickering, Martin J. 2020. A theory of prediction in simultaneous interpreting. </w:t>
      </w:r>
      <w:r w:rsidRPr="00FB102B">
        <w:rPr>
          <w:rStyle w:val="Emphasis"/>
          <w:sz w:val="22"/>
          <w:szCs w:val="22"/>
        </w:rPr>
        <w:t>Bilingualism: Language and Cognition</w:t>
      </w:r>
      <w:r w:rsidRPr="00FB102B">
        <w:rPr>
          <w:sz w:val="22"/>
          <w:szCs w:val="22"/>
        </w:rPr>
        <w:t xml:space="preserve"> 23</w:t>
      </w:r>
      <w:r w:rsidR="003B7B43">
        <w:rPr>
          <w:sz w:val="22"/>
          <w:szCs w:val="22"/>
        </w:rPr>
        <w:t>:</w:t>
      </w:r>
      <w:r w:rsidRPr="00FB102B">
        <w:rPr>
          <w:sz w:val="22"/>
          <w:szCs w:val="22"/>
        </w:rPr>
        <w:t xml:space="preserve"> 706–15.</w:t>
      </w:r>
      <w:r w:rsidR="003B7B43">
        <w:rPr>
          <w:sz w:val="22"/>
          <w:szCs w:val="22"/>
        </w:rPr>
        <w:t xml:space="preserve"> doi: </w:t>
      </w:r>
      <w:r w:rsidRPr="003B7B43">
        <w:rPr>
          <w:sz w:val="22"/>
          <w:szCs w:val="22"/>
        </w:rPr>
        <w:t>10.1017/S1366728919000671</w:t>
      </w:r>
      <w:r w:rsidRPr="00FB102B">
        <w:rPr>
          <w:sz w:val="22"/>
          <w:szCs w:val="22"/>
        </w:rPr>
        <w:t>.</w:t>
      </w:r>
    </w:p>
    <w:p w14:paraId="0A6CFF1E" w14:textId="2771036C" w:rsidR="00FB102B" w:rsidRPr="00FB102B" w:rsidRDefault="00FB102B" w:rsidP="00505721">
      <w:pPr>
        <w:spacing w:after="160"/>
        <w:ind w:left="709" w:hanging="709"/>
        <w:jc w:val="both"/>
        <w:rPr>
          <w:sz w:val="22"/>
          <w:szCs w:val="22"/>
        </w:rPr>
      </w:pPr>
      <w:r w:rsidRPr="00FB102B">
        <w:rPr>
          <w:sz w:val="22"/>
          <w:szCs w:val="22"/>
        </w:rPr>
        <w:t>Amos, Rhona M. &amp; Hartsuiker, Robert J. &amp; Seeber, Kilian G. &amp; Pickering, Martin J. 2022. Prediction during simultaneous interpreting</w:t>
      </w:r>
      <w:r w:rsidR="00A04D3B">
        <w:rPr>
          <w:sz w:val="22"/>
          <w:szCs w:val="22"/>
        </w:rPr>
        <w:t>.</w:t>
      </w:r>
      <w:r w:rsidRPr="00FB102B">
        <w:rPr>
          <w:sz w:val="22"/>
          <w:szCs w:val="22"/>
        </w:rPr>
        <w:t xml:space="preserve"> Evidence from the visual-world paradigm. </w:t>
      </w:r>
      <w:r w:rsidRPr="00FB102B">
        <w:rPr>
          <w:rStyle w:val="Emphasis"/>
          <w:sz w:val="22"/>
          <w:szCs w:val="22"/>
        </w:rPr>
        <w:t>Cognition</w:t>
      </w:r>
      <w:r w:rsidR="003B7B43">
        <w:rPr>
          <w:sz w:val="22"/>
          <w:szCs w:val="22"/>
        </w:rPr>
        <w:t xml:space="preserve"> </w:t>
      </w:r>
      <w:r w:rsidRPr="00FB102B">
        <w:rPr>
          <w:sz w:val="22"/>
          <w:szCs w:val="22"/>
        </w:rPr>
        <w:t>220</w:t>
      </w:r>
      <w:r w:rsidR="003B7B43">
        <w:rPr>
          <w:sz w:val="22"/>
          <w:szCs w:val="22"/>
        </w:rPr>
        <w:t>:</w:t>
      </w:r>
      <w:r w:rsidRPr="00FB102B">
        <w:rPr>
          <w:sz w:val="22"/>
          <w:szCs w:val="22"/>
        </w:rPr>
        <w:t xml:space="preserve"> 104987.</w:t>
      </w:r>
      <w:r w:rsidR="003B7B43">
        <w:rPr>
          <w:sz w:val="22"/>
          <w:szCs w:val="22"/>
        </w:rPr>
        <w:t xml:space="preserve"> doi:</w:t>
      </w:r>
      <w:r w:rsidRPr="00FB102B">
        <w:rPr>
          <w:sz w:val="22"/>
          <w:szCs w:val="22"/>
        </w:rPr>
        <w:t xml:space="preserve"> </w:t>
      </w:r>
      <w:r w:rsidRPr="003B7B43">
        <w:rPr>
          <w:sz w:val="22"/>
          <w:szCs w:val="22"/>
        </w:rPr>
        <w:t>10.1016/j.cognition.2021.104987</w:t>
      </w:r>
      <w:r w:rsidRPr="00FB102B">
        <w:rPr>
          <w:sz w:val="22"/>
          <w:szCs w:val="22"/>
        </w:rPr>
        <w:t>.</w:t>
      </w:r>
    </w:p>
    <w:p w14:paraId="666CB7BE" w14:textId="00C5F75D" w:rsidR="00073AC3" w:rsidRPr="009B2EC3" w:rsidRDefault="00073AC3" w:rsidP="00505721">
      <w:pPr>
        <w:spacing w:after="160"/>
        <w:ind w:left="709" w:hanging="709"/>
        <w:jc w:val="both"/>
        <w:rPr>
          <w:sz w:val="22"/>
          <w:szCs w:val="22"/>
        </w:rPr>
      </w:pPr>
      <w:r w:rsidRPr="00FB102B">
        <w:rPr>
          <w:sz w:val="22"/>
          <w:szCs w:val="22"/>
        </w:rPr>
        <w:t xml:space="preserve">Arnold, Jennifer E. &amp; Maria Fagnano, &amp; Tanenhaus &amp; Michael K. 2003. Disfluencies </w:t>
      </w:r>
      <w:r w:rsidR="00A04D3B">
        <w:rPr>
          <w:sz w:val="22"/>
          <w:szCs w:val="22"/>
        </w:rPr>
        <w:t>s</w:t>
      </w:r>
      <w:r w:rsidRPr="00FB102B">
        <w:rPr>
          <w:sz w:val="22"/>
          <w:szCs w:val="22"/>
        </w:rPr>
        <w:t xml:space="preserve">ignal </w:t>
      </w:r>
      <w:r w:rsidR="00A04D3B">
        <w:rPr>
          <w:sz w:val="22"/>
          <w:szCs w:val="22"/>
        </w:rPr>
        <w:t>t</w:t>
      </w:r>
      <w:r w:rsidRPr="00FB102B">
        <w:rPr>
          <w:sz w:val="22"/>
          <w:szCs w:val="22"/>
        </w:rPr>
        <w:t xml:space="preserve">heee, </w:t>
      </w:r>
      <w:r w:rsidR="00A04D3B">
        <w:rPr>
          <w:sz w:val="22"/>
          <w:szCs w:val="22"/>
        </w:rPr>
        <w:t>u</w:t>
      </w:r>
      <w:r w:rsidRPr="00FB102B">
        <w:rPr>
          <w:sz w:val="22"/>
          <w:szCs w:val="22"/>
        </w:rPr>
        <w:t xml:space="preserve">m, </w:t>
      </w:r>
      <w:r w:rsidR="00A04D3B">
        <w:rPr>
          <w:sz w:val="22"/>
          <w:szCs w:val="22"/>
        </w:rPr>
        <w:t>n</w:t>
      </w:r>
      <w:r w:rsidRPr="00FB102B">
        <w:rPr>
          <w:sz w:val="22"/>
          <w:szCs w:val="22"/>
        </w:rPr>
        <w:t xml:space="preserve">ew </w:t>
      </w:r>
      <w:r w:rsidR="00A04D3B">
        <w:rPr>
          <w:sz w:val="22"/>
          <w:szCs w:val="22"/>
        </w:rPr>
        <w:t>i</w:t>
      </w:r>
      <w:r w:rsidRPr="00FB102B">
        <w:rPr>
          <w:sz w:val="22"/>
          <w:szCs w:val="22"/>
        </w:rPr>
        <w:t xml:space="preserve">nformation. </w:t>
      </w:r>
      <w:r w:rsidRPr="0079464F">
        <w:rPr>
          <w:rStyle w:val="html-italic"/>
          <w:i/>
          <w:sz w:val="22"/>
          <w:szCs w:val="22"/>
        </w:rPr>
        <w:t>Journal of Psycholinguistic Research</w:t>
      </w:r>
      <w:r w:rsidRPr="00FB102B">
        <w:rPr>
          <w:sz w:val="22"/>
          <w:szCs w:val="22"/>
        </w:rPr>
        <w:t xml:space="preserve"> 32</w:t>
      </w:r>
      <w:r w:rsidR="009B2EC3">
        <w:rPr>
          <w:sz w:val="22"/>
          <w:szCs w:val="22"/>
        </w:rPr>
        <w:t>:</w:t>
      </w:r>
      <w:r w:rsidRPr="00FB102B">
        <w:rPr>
          <w:sz w:val="22"/>
          <w:szCs w:val="22"/>
        </w:rPr>
        <w:t xml:space="preserve"> 25–36.</w:t>
      </w:r>
      <w:r w:rsidR="00FA4DB2">
        <w:rPr>
          <w:sz w:val="22"/>
          <w:szCs w:val="22"/>
        </w:rPr>
        <w:t xml:space="preserve"> doi:</w:t>
      </w:r>
      <w:r w:rsidR="008675F4">
        <w:rPr>
          <w:sz w:val="22"/>
          <w:szCs w:val="22"/>
        </w:rPr>
        <w:t> </w:t>
      </w:r>
      <w:r w:rsidR="00FA4DB2" w:rsidRPr="00FA4DB2">
        <w:rPr>
          <w:sz w:val="22"/>
          <w:szCs w:val="22"/>
        </w:rPr>
        <w:t>10.1023/A:1021980931292</w:t>
      </w:r>
      <w:r w:rsidR="00FA4DB2">
        <w:rPr>
          <w:sz w:val="22"/>
          <w:szCs w:val="22"/>
        </w:rPr>
        <w:t>.</w:t>
      </w:r>
    </w:p>
    <w:p w14:paraId="57821307" w14:textId="61E5E272" w:rsidR="00073AC3" w:rsidRPr="009B2EC3" w:rsidRDefault="00073AC3" w:rsidP="00505721">
      <w:pPr>
        <w:spacing w:after="160"/>
        <w:ind w:left="709" w:hanging="709"/>
        <w:jc w:val="both"/>
        <w:rPr>
          <w:sz w:val="22"/>
          <w:szCs w:val="22"/>
          <w:lang w:val="en-GB"/>
        </w:rPr>
      </w:pPr>
      <w:proofErr w:type="spellStart"/>
      <w:r w:rsidRPr="00FB102B">
        <w:rPr>
          <w:sz w:val="22"/>
          <w:szCs w:val="22"/>
          <w:lang w:val="en-GB"/>
        </w:rPr>
        <w:t>Bartłomiejczyk</w:t>
      </w:r>
      <w:proofErr w:type="spellEnd"/>
      <w:r w:rsidRPr="00FB102B">
        <w:rPr>
          <w:sz w:val="22"/>
          <w:szCs w:val="22"/>
          <w:lang w:val="en-GB"/>
        </w:rPr>
        <w:t xml:space="preserve">, Magdalena &amp; </w:t>
      </w:r>
      <w:proofErr w:type="spellStart"/>
      <w:r w:rsidRPr="00FB102B">
        <w:rPr>
          <w:sz w:val="22"/>
          <w:szCs w:val="22"/>
          <w:lang w:val="en-GB"/>
        </w:rPr>
        <w:t>Gumul</w:t>
      </w:r>
      <w:proofErr w:type="spellEnd"/>
      <w:r w:rsidRPr="00FB102B">
        <w:rPr>
          <w:sz w:val="22"/>
          <w:szCs w:val="22"/>
          <w:lang w:val="en-GB"/>
        </w:rPr>
        <w:t>, Ewa. 2024. Disfluencies and directionality in simultaneous interpreting</w:t>
      </w:r>
      <w:r w:rsidR="00A04D3B">
        <w:rPr>
          <w:sz w:val="22"/>
          <w:szCs w:val="22"/>
          <w:lang w:val="en-GB"/>
        </w:rPr>
        <w:t>.</w:t>
      </w:r>
      <w:r w:rsidRPr="00FB102B">
        <w:rPr>
          <w:sz w:val="22"/>
          <w:szCs w:val="22"/>
          <w:lang w:val="en-GB"/>
        </w:rPr>
        <w:t xml:space="preserve"> A corpus study comparing into-B and into-A interpretations from the European Parliament. </w:t>
      </w:r>
      <w:r w:rsidRPr="00FB102B">
        <w:rPr>
          <w:i/>
          <w:sz w:val="22"/>
          <w:szCs w:val="22"/>
          <w:lang w:val="en-GB"/>
        </w:rPr>
        <w:t>Translation &amp; Interpreting</w:t>
      </w:r>
      <w:r w:rsidRPr="00FB102B">
        <w:rPr>
          <w:sz w:val="22"/>
          <w:szCs w:val="22"/>
          <w:lang w:val="en-GB"/>
        </w:rPr>
        <w:t xml:space="preserve"> 16(1):</w:t>
      </w:r>
      <w:r w:rsidR="00A04D3B">
        <w:rPr>
          <w:sz w:val="22"/>
          <w:szCs w:val="22"/>
          <w:lang w:val="en-GB"/>
        </w:rPr>
        <w:t xml:space="preserve"> </w:t>
      </w:r>
      <w:r w:rsidRPr="00FB102B">
        <w:rPr>
          <w:sz w:val="22"/>
          <w:szCs w:val="22"/>
          <w:lang w:val="en-GB"/>
        </w:rPr>
        <w:t xml:space="preserve">38–54. </w:t>
      </w:r>
      <w:proofErr w:type="spellStart"/>
      <w:r w:rsidR="009B2EC3">
        <w:rPr>
          <w:sz w:val="22"/>
          <w:szCs w:val="22"/>
          <w:lang w:val="en-GB"/>
        </w:rPr>
        <w:t>doi</w:t>
      </w:r>
      <w:proofErr w:type="spellEnd"/>
      <w:r w:rsidR="009B2EC3">
        <w:rPr>
          <w:sz w:val="22"/>
          <w:szCs w:val="22"/>
          <w:lang w:val="en-GB"/>
        </w:rPr>
        <w:t>: </w:t>
      </w:r>
      <w:r w:rsidRPr="00FB102B">
        <w:rPr>
          <w:sz w:val="22"/>
          <w:szCs w:val="22"/>
          <w:lang w:val="en-GB"/>
        </w:rPr>
        <w:t>10.12807/ti.116201.2024.a03</w:t>
      </w:r>
      <w:r w:rsidR="009B2EC3">
        <w:rPr>
          <w:sz w:val="22"/>
          <w:szCs w:val="22"/>
          <w:lang w:val="en-GB"/>
        </w:rPr>
        <w:t>.</w:t>
      </w:r>
    </w:p>
    <w:p w14:paraId="6A936D57" w14:textId="33EE7109" w:rsidR="00073AC3" w:rsidRPr="00FB102B" w:rsidRDefault="00073AC3" w:rsidP="00505721">
      <w:pPr>
        <w:pStyle w:val="Subtitle"/>
        <w:spacing w:after="160"/>
        <w:ind w:left="709" w:hanging="709"/>
        <w:jc w:val="both"/>
        <w:rPr>
          <w:b w:val="0"/>
          <w:sz w:val="22"/>
          <w:szCs w:val="22"/>
        </w:rPr>
      </w:pPr>
      <w:r w:rsidRPr="00FB102B">
        <w:rPr>
          <w:b w:val="0"/>
          <w:sz w:val="22"/>
          <w:szCs w:val="22"/>
        </w:rPr>
        <w:t xml:space="preserve">Bates, Douglas &amp; </w:t>
      </w:r>
      <w:proofErr w:type="spellStart"/>
      <w:r w:rsidRPr="00FB102B">
        <w:rPr>
          <w:b w:val="0"/>
          <w:sz w:val="22"/>
          <w:szCs w:val="22"/>
        </w:rPr>
        <w:t>Maechler</w:t>
      </w:r>
      <w:proofErr w:type="spellEnd"/>
      <w:r w:rsidRPr="00FB102B">
        <w:rPr>
          <w:b w:val="0"/>
          <w:sz w:val="22"/>
          <w:szCs w:val="22"/>
        </w:rPr>
        <w:t>, Martin &amp; Bolker, Ben &amp; Walker, Steve</w:t>
      </w:r>
      <w:r w:rsidR="009B2EC3">
        <w:rPr>
          <w:b w:val="0"/>
          <w:sz w:val="22"/>
          <w:szCs w:val="22"/>
        </w:rPr>
        <w:t xml:space="preserve">. </w:t>
      </w:r>
      <w:r w:rsidRPr="00FB102B">
        <w:rPr>
          <w:b w:val="0"/>
          <w:sz w:val="22"/>
          <w:szCs w:val="22"/>
        </w:rPr>
        <w:t xml:space="preserve">2015. Fitting </w:t>
      </w:r>
      <w:r w:rsidR="009B2EC3">
        <w:rPr>
          <w:b w:val="0"/>
          <w:sz w:val="22"/>
          <w:szCs w:val="22"/>
        </w:rPr>
        <w:t>l</w:t>
      </w:r>
      <w:r w:rsidRPr="00FB102B">
        <w:rPr>
          <w:b w:val="0"/>
          <w:sz w:val="22"/>
          <w:szCs w:val="22"/>
        </w:rPr>
        <w:t xml:space="preserve">inear </w:t>
      </w:r>
      <w:r w:rsidR="009B2EC3">
        <w:rPr>
          <w:b w:val="0"/>
          <w:sz w:val="22"/>
          <w:szCs w:val="22"/>
        </w:rPr>
        <w:t>m</w:t>
      </w:r>
      <w:r w:rsidRPr="00FB102B">
        <w:rPr>
          <w:b w:val="0"/>
          <w:sz w:val="22"/>
          <w:szCs w:val="22"/>
        </w:rPr>
        <w:t>ixed-</w:t>
      </w:r>
      <w:r w:rsidR="009B2EC3">
        <w:rPr>
          <w:b w:val="0"/>
          <w:sz w:val="22"/>
          <w:szCs w:val="22"/>
        </w:rPr>
        <w:t>e</w:t>
      </w:r>
      <w:r w:rsidRPr="00FB102B">
        <w:rPr>
          <w:b w:val="0"/>
          <w:sz w:val="22"/>
          <w:szCs w:val="22"/>
        </w:rPr>
        <w:t xml:space="preserve">ffects </w:t>
      </w:r>
      <w:r w:rsidR="009B2EC3">
        <w:rPr>
          <w:b w:val="0"/>
          <w:sz w:val="22"/>
          <w:szCs w:val="22"/>
        </w:rPr>
        <w:t>m</w:t>
      </w:r>
      <w:r w:rsidRPr="00FB102B">
        <w:rPr>
          <w:b w:val="0"/>
          <w:sz w:val="22"/>
          <w:szCs w:val="22"/>
        </w:rPr>
        <w:t xml:space="preserve">odels </w:t>
      </w:r>
      <w:r w:rsidR="009B2EC3">
        <w:rPr>
          <w:b w:val="0"/>
          <w:sz w:val="22"/>
          <w:szCs w:val="22"/>
        </w:rPr>
        <w:t>u</w:t>
      </w:r>
      <w:r w:rsidRPr="00FB102B">
        <w:rPr>
          <w:b w:val="0"/>
          <w:sz w:val="22"/>
          <w:szCs w:val="22"/>
        </w:rPr>
        <w:t xml:space="preserve">sing lme4. </w:t>
      </w:r>
      <w:r w:rsidRPr="00FB102B">
        <w:rPr>
          <w:b w:val="0"/>
          <w:i/>
          <w:sz w:val="22"/>
          <w:szCs w:val="22"/>
        </w:rPr>
        <w:t>Journal of Statistical Software</w:t>
      </w:r>
      <w:r w:rsidRPr="00FB102B">
        <w:rPr>
          <w:b w:val="0"/>
          <w:sz w:val="22"/>
          <w:szCs w:val="22"/>
        </w:rPr>
        <w:t xml:space="preserve"> 67(1)</w:t>
      </w:r>
      <w:r w:rsidR="009B2EC3">
        <w:rPr>
          <w:b w:val="0"/>
          <w:sz w:val="22"/>
          <w:szCs w:val="22"/>
        </w:rPr>
        <w:t>:</w:t>
      </w:r>
      <w:r w:rsidRPr="00FB102B">
        <w:rPr>
          <w:b w:val="0"/>
          <w:sz w:val="22"/>
          <w:szCs w:val="22"/>
        </w:rPr>
        <w:t xml:space="preserve"> 1</w:t>
      </w:r>
      <w:r w:rsidR="009B2EC3">
        <w:rPr>
          <w:b w:val="0"/>
          <w:sz w:val="22"/>
          <w:szCs w:val="22"/>
        </w:rPr>
        <w:t>–</w:t>
      </w:r>
      <w:r w:rsidRPr="00FB102B">
        <w:rPr>
          <w:b w:val="0"/>
          <w:sz w:val="22"/>
          <w:szCs w:val="22"/>
        </w:rPr>
        <w:t>48.</w:t>
      </w:r>
      <w:r w:rsidR="009B2EC3">
        <w:rPr>
          <w:b w:val="0"/>
          <w:sz w:val="22"/>
          <w:szCs w:val="22"/>
        </w:rPr>
        <w:t xml:space="preserve"> </w:t>
      </w:r>
      <w:proofErr w:type="spellStart"/>
      <w:r w:rsidR="009B2EC3">
        <w:rPr>
          <w:b w:val="0"/>
          <w:sz w:val="22"/>
          <w:szCs w:val="22"/>
        </w:rPr>
        <w:t>doi</w:t>
      </w:r>
      <w:proofErr w:type="spellEnd"/>
      <w:r w:rsidR="009B2EC3">
        <w:rPr>
          <w:b w:val="0"/>
          <w:sz w:val="22"/>
          <w:szCs w:val="22"/>
        </w:rPr>
        <w:t>: </w:t>
      </w:r>
      <w:r w:rsidRPr="00FB102B">
        <w:rPr>
          <w:b w:val="0"/>
          <w:sz w:val="22"/>
          <w:szCs w:val="22"/>
        </w:rPr>
        <w:t>10.18637/</w:t>
      </w:r>
      <w:proofErr w:type="gramStart"/>
      <w:r w:rsidRPr="00FB102B">
        <w:rPr>
          <w:b w:val="0"/>
          <w:sz w:val="22"/>
          <w:szCs w:val="22"/>
        </w:rPr>
        <w:t>jss.v067.i</w:t>
      </w:r>
      <w:proofErr w:type="gramEnd"/>
      <w:r w:rsidRPr="00FB102B">
        <w:rPr>
          <w:b w:val="0"/>
          <w:sz w:val="22"/>
          <w:szCs w:val="22"/>
        </w:rPr>
        <w:t>01.</w:t>
      </w:r>
    </w:p>
    <w:p w14:paraId="24DB22CB" w14:textId="74C78120" w:rsidR="00073AC3" w:rsidRPr="00FB102B" w:rsidRDefault="00073AC3" w:rsidP="00505721">
      <w:pPr>
        <w:pStyle w:val="Subtitle"/>
        <w:spacing w:after="160"/>
        <w:ind w:left="709" w:hanging="709"/>
        <w:jc w:val="both"/>
        <w:rPr>
          <w:b w:val="0"/>
          <w:sz w:val="22"/>
          <w:szCs w:val="22"/>
        </w:rPr>
      </w:pPr>
      <w:r w:rsidRPr="00FB102B">
        <w:rPr>
          <w:b w:val="0"/>
          <w:sz w:val="22"/>
          <w:szCs w:val="22"/>
        </w:rPr>
        <w:lastRenderedPageBreak/>
        <w:t xml:space="preserve">Bell, Alan &amp; Jurafsky, Daniel &amp; Fosler-Lussier, Eric &amp; Girand, Cynthia &amp; Gregory, Michelle &amp; Gildea, Daniel. 2003. Effects of disfluencies, predictability, and utterance position on word form variation in English conversation. </w:t>
      </w:r>
      <w:r w:rsidRPr="00FB102B">
        <w:rPr>
          <w:b w:val="0"/>
          <w:i/>
          <w:iCs/>
          <w:sz w:val="22"/>
          <w:szCs w:val="22"/>
          <w:lang w:val="cs-CZ"/>
        </w:rPr>
        <w:t>The Journal of the Acoustical Society of America</w:t>
      </w:r>
      <w:r w:rsidRPr="00FB102B">
        <w:rPr>
          <w:b w:val="0"/>
          <w:sz w:val="22"/>
          <w:szCs w:val="22"/>
          <w:lang w:val="cs-CZ"/>
        </w:rPr>
        <w:t xml:space="preserve"> </w:t>
      </w:r>
      <w:r w:rsidRPr="00FB102B">
        <w:rPr>
          <w:b w:val="0"/>
          <w:iCs/>
          <w:sz w:val="22"/>
          <w:szCs w:val="22"/>
          <w:lang w:val="cs-CZ"/>
        </w:rPr>
        <w:t>113</w:t>
      </w:r>
      <w:r w:rsidRPr="00FB102B">
        <w:rPr>
          <w:b w:val="0"/>
          <w:sz w:val="22"/>
          <w:szCs w:val="22"/>
          <w:lang w:val="cs-CZ"/>
        </w:rPr>
        <w:t>(2)</w:t>
      </w:r>
      <w:r w:rsidR="009B2EC3">
        <w:rPr>
          <w:b w:val="0"/>
          <w:sz w:val="22"/>
          <w:szCs w:val="22"/>
          <w:lang w:val="cs-CZ"/>
        </w:rPr>
        <w:t>:</w:t>
      </w:r>
      <w:r w:rsidRPr="00FB102B">
        <w:rPr>
          <w:b w:val="0"/>
          <w:sz w:val="22"/>
          <w:szCs w:val="22"/>
          <w:lang w:val="cs-CZ"/>
        </w:rPr>
        <w:t xml:space="preserve"> 1001–1024. </w:t>
      </w:r>
      <w:r w:rsidR="009B2EC3">
        <w:rPr>
          <w:b w:val="0"/>
          <w:sz w:val="22"/>
          <w:szCs w:val="22"/>
          <w:lang w:val="cs-CZ"/>
        </w:rPr>
        <w:t>doi: </w:t>
      </w:r>
      <w:r w:rsidRPr="00FB102B">
        <w:rPr>
          <w:b w:val="0"/>
          <w:sz w:val="22"/>
          <w:szCs w:val="22"/>
          <w:lang w:val="cs-CZ"/>
        </w:rPr>
        <w:t>10.1121/1.1534836</w:t>
      </w:r>
      <w:r w:rsidR="009B2EC3">
        <w:rPr>
          <w:b w:val="0"/>
          <w:sz w:val="22"/>
          <w:szCs w:val="22"/>
          <w:lang w:val="cs-CZ"/>
        </w:rPr>
        <w:t>.</w:t>
      </w:r>
    </w:p>
    <w:p w14:paraId="791C335F" w14:textId="7B293324" w:rsidR="00073AC3" w:rsidRPr="00FB102B" w:rsidRDefault="00073AC3" w:rsidP="00505721">
      <w:pPr>
        <w:pStyle w:val="Subtitle"/>
        <w:spacing w:after="160"/>
        <w:ind w:left="709" w:hanging="709"/>
        <w:jc w:val="both"/>
        <w:rPr>
          <w:b w:val="0"/>
          <w:sz w:val="22"/>
          <w:szCs w:val="22"/>
        </w:rPr>
      </w:pPr>
      <w:r w:rsidRPr="00FB102B">
        <w:rPr>
          <w:b w:val="0"/>
          <w:sz w:val="22"/>
          <w:szCs w:val="22"/>
        </w:rPr>
        <w:t>Bell, Alan &amp; Brenier, Jason M. &amp; Gregory, Michelle &amp; Girand, Cynthia &amp; Jurafsky, Dan. 2009. Predictability effects on durations of content and function words in conversational English</w:t>
      </w:r>
      <w:r w:rsidRPr="00FB102B">
        <w:rPr>
          <w:b w:val="0"/>
          <w:i/>
          <w:sz w:val="22"/>
          <w:szCs w:val="22"/>
        </w:rPr>
        <w:t>. Journal of Memory and Language</w:t>
      </w:r>
      <w:r w:rsidRPr="00FB102B">
        <w:rPr>
          <w:b w:val="0"/>
          <w:sz w:val="22"/>
          <w:szCs w:val="22"/>
        </w:rPr>
        <w:t xml:space="preserve"> 60</w:t>
      </w:r>
      <w:r w:rsidR="009B2EC3">
        <w:rPr>
          <w:b w:val="0"/>
          <w:sz w:val="22"/>
          <w:szCs w:val="22"/>
        </w:rPr>
        <w:t>:</w:t>
      </w:r>
      <w:r w:rsidRPr="00FB102B">
        <w:rPr>
          <w:b w:val="0"/>
          <w:sz w:val="22"/>
          <w:szCs w:val="22"/>
        </w:rPr>
        <w:t xml:space="preserve"> 92–111.</w:t>
      </w:r>
      <w:r w:rsidR="00FA4DB2">
        <w:rPr>
          <w:b w:val="0"/>
          <w:sz w:val="22"/>
          <w:szCs w:val="22"/>
        </w:rPr>
        <w:t xml:space="preserve"> </w:t>
      </w:r>
      <w:proofErr w:type="spellStart"/>
      <w:r w:rsidR="00FA4DB2" w:rsidRPr="00FA4DB2">
        <w:rPr>
          <w:b w:val="0"/>
          <w:sz w:val="22"/>
          <w:szCs w:val="22"/>
        </w:rPr>
        <w:t>doi</w:t>
      </w:r>
      <w:proofErr w:type="spellEnd"/>
      <w:r w:rsidR="00FA4DB2" w:rsidRPr="00FA4DB2">
        <w:rPr>
          <w:b w:val="0"/>
          <w:sz w:val="22"/>
          <w:szCs w:val="22"/>
        </w:rPr>
        <w:t>: 10.1016/j.jml.2008.06.003</w:t>
      </w:r>
      <w:r w:rsidR="00FA4DB2">
        <w:rPr>
          <w:b w:val="0"/>
          <w:sz w:val="22"/>
          <w:szCs w:val="22"/>
        </w:rPr>
        <w:t>.</w:t>
      </w:r>
    </w:p>
    <w:p w14:paraId="7521D0D4" w14:textId="4F0BEE6A" w:rsidR="008D6D23" w:rsidRPr="00FB5B2B" w:rsidRDefault="008D6D23" w:rsidP="00505721">
      <w:pPr>
        <w:pStyle w:val="Subtitle"/>
        <w:spacing w:after="160"/>
        <w:ind w:left="709" w:hanging="709"/>
        <w:jc w:val="both"/>
        <w:rPr>
          <w:b w:val="0"/>
          <w:bCs w:val="0"/>
          <w:sz w:val="22"/>
          <w:szCs w:val="22"/>
          <w:lang w:val="cs-CZ"/>
        </w:rPr>
      </w:pPr>
      <w:r w:rsidRPr="00FB102B">
        <w:rPr>
          <w:b w:val="0"/>
          <w:bCs w:val="0"/>
          <w:sz w:val="22"/>
          <w:szCs w:val="22"/>
          <w:lang w:val="cs-CZ"/>
        </w:rPr>
        <w:t xml:space="preserve">Boye, Kasper &amp; Harder, Peter. 2012. A usage-based theory of grammatical status and grammaticalization. </w:t>
      </w:r>
      <w:r w:rsidRPr="00FB102B">
        <w:rPr>
          <w:b w:val="0"/>
          <w:bCs w:val="0"/>
          <w:i/>
          <w:iCs/>
          <w:sz w:val="22"/>
          <w:szCs w:val="22"/>
          <w:lang w:val="cs-CZ"/>
        </w:rPr>
        <w:t>Language</w:t>
      </w:r>
      <w:r w:rsidRPr="00FB102B">
        <w:rPr>
          <w:b w:val="0"/>
          <w:bCs w:val="0"/>
          <w:sz w:val="22"/>
          <w:szCs w:val="22"/>
          <w:lang w:val="cs-CZ"/>
        </w:rPr>
        <w:t xml:space="preserve"> 88</w:t>
      </w:r>
      <w:r w:rsidR="00FB5B2B">
        <w:rPr>
          <w:b w:val="0"/>
          <w:bCs w:val="0"/>
          <w:sz w:val="22"/>
          <w:szCs w:val="22"/>
          <w:lang w:val="cs-CZ"/>
        </w:rPr>
        <w:t>(</w:t>
      </w:r>
      <w:r w:rsidRPr="00FB102B">
        <w:rPr>
          <w:b w:val="0"/>
          <w:bCs w:val="0"/>
          <w:sz w:val="22"/>
          <w:szCs w:val="22"/>
          <w:lang w:val="cs-CZ"/>
        </w:rPr>
        <w:t>1</w:t>
      </w:r>
      <w:r w:rsidR="00FB5B2B">
        <w:rPr>
          <w:b w:val="0"/>
          <w:bCs w:val="0"/>
          <w:sz w:val="22"/>
          <w:szCs w:val="22"/>
          <w:lang w:val="cs-CZ"/>
        </w:rPr>
        <w:t>)</w:t>
      </w:r>
      <w:r w:rsidR="009B2EC3">
        <w:rPr>
          <w:b w:val="0"/>
          <w:bCs w:val="0"/>
          <w:sz w:val="22"/>
          <w:szCs w:val="22"/>
          <w:lang w:val="cs-CZ"/>
        </w:rPr>
        <w:t>:</w:t>
      </w:r>
      <w:r w:rsidRPr="00FB102B">
        <w:rPr>
          <w:b w:val="0"/>
          <w:bCs w:val="0"/>
          <w:sz w:val="22"/>
          <w:szCs w:val="22"/>
          <w:lang w:val="cs-CZ"/>
        </w:rPr>
        <w:t xml:space="preserve"> 1–44.</w:t>
      </w:r>
      <w:r w:rsidR="00FA4DB2">
        <w:rPr>
          <w:b w:val="0"/>
          <w:bCs w:val="0"/>
          <w:sz w:val="22"/>
          <w:szCs w:val="22"/>
          <w:lang w:val="cs-CZ"/>
        </w:rPr>
        <w:t xml:space="preserve"> doi: </w:t>
      </w:r>
      <w:r w:rsidR="00FA4DB2" w:rsidRPr="00FA4DB2">
        <w:rPr>
          <w:b w:val="0"/>
          <w:bCs w:val="0"/>
          <w:sz w:val="22"/>
          <w:szCs w:val="22"/>
          <w:lang w:val="cs-CZ"/>
        </w:rPr>
        <w:t>10.1353/lan.2012.0020.</w:t>
      </w:r>
    </w:p>
    <w:p w14:paraId="3AED16F6" w14:textId="1181F427" w:rsidR="00073AC3" w:rsidRPr="00FB102B" w:rsidRDefault="00073AC3" w:rsidP="00505721">
      <w:pPr>
        <w:pStyle w:val="Subtitle"/>
        <w:spacing w:after="160"/>
        <w:ind w:left="709" w:hanging="709"/>
        <w:jc w:val="both"/>
        <w:rPr>
          <w:sz w:val="22"/>
          <w:szCs w:val="22"/>
        </w:rPr>
      </w:pPr>
      <w:r w:rsidRPr="00FB5B2B">
        <w:rPr>
          <w:b w:val="0"/>
          <w:sz w:val="22"/>
          <w:szCs w:val="22"/>
          <w:lang w:val="cs-CZ"/>
        </w:rPr>
        <w:t xml:space="preserve">Brysbaert, Marc &amp; Buchmeier, Matthias &amp; Conrad, Markus &amp; Jacobs, Arthur M &amp; Bölte, Jens &amp; Böhl, Andrea. </w:t>
      </w:r>
      <w:r w:rsidRPr="00FB102B">
        <w:rPr>
          <w:b w:val="0"/>
          <w:sz w:val="22"/>
          <w:szCs w:val="22"/>
        </w:rPr>
        <w:t>2011.  </w:t>
      </w:r>
      <w:r w:rsidRPr="00FB102B">
        <w:rPr>
          <w:b w:val="0"/>
          <w:sz w:val="22"/>
          <w:szCs w:val="22"/>
          <w:lang w:val="en-GB"/>
        </w:rPr>
        <w:t xml:space="preserve">The word frequency effect: </w:t>
      </w:r>
      <w:r w:rsidR="00FB5B2B">
        <w:rPr>
          <w:b w:val="0"/>
          <w:sz w:val="22"/>
          <w:szCs w:val="22"/>
          <w:lang w:val="en-GB"/>
        </w:rPr>
        <w:t>A</w:t>
      </w:r>
      <w:r w:rsidRPr="00FB102B">
        <w:rPr>
          <w:b w:val="0"/>
          <w:sz w:val="22"/>
          <w:szCs w:val="22"/>
          <w:lang w:val="en-GB"/>
        </w:rPr>
        <w:t xml:space="preserve"> review of recent developments and implications for the choice of frequency estimates in German. </w:t>
      </w:r>
      <w:r w:rsidRPr="00FB102B">
        <w:rPr>
          <w:b w:val="0"/>
          <w:i/>
          <w:sz w:val="22"/>
          <w:szCs w:val="22"/>
          <w:lang w:val="en-GB"/>
        </w:rPr>
        <w:t>Experimental psychology</w:t>
      </w:r>
      <w:r w:rsidRPr="00FB102B">
        <w:rPr>
          <w:b w:val="0"/>
          <w:sz w:val="22"/>
          <w:szCs w:val="22"/>
          <w:lang w:val="en-GB"/>
        </w:rPr>
        <w:t xml:space="preserve"> 58(5)</w:t>
      </w:r>
      <w:r w:rsidR="00FB5B2B">
        <w:rPr>
          <w:b w:val="0"/>
          <w:sz w:val="22"/>
          <w:szCs w:val="22"/>
          <w:lang w:val="en-GB"/>
        </w:rPr>
        <w:t>:</w:t>
      </w:r>
      <w:r w:rsidR="001D25FB">
        <w:rPr>
          <w:b w:val="0"/>
          <w:sz w:val="22"/>
          <w:szCs w:val="22"/>
          <w:lang w:val="en-GB"/>
        </w:rPr>
        <w:t xml:space="preserve"> </w:t>
      </w:r>
      <w:r w:rsidRPr="00FB102B">
        <w:rPr>
          <w:b w:val="0"/>
          <w:sz w:val="22"/>
          <w:szCs w:val="22"/>
          <w:lang w:val="en-GB"/>
        </w:rPr>
        <w:t>412</w:t>
      </w:r>
      <w:r w:rsidR="00FB5B2B">
        <w:rPr>
          <w:b w:val="0"/>
          <w:sz w:val="22"/>
          <w:szCs w:val="22"/>
          <w:lang w:val="en-GB"/>
        </w:rPr>
        <w:t>–</w:t>
      </w:r>
      <w:r w:rsidRPr="00FB102B">
        <w:rPr>
          <w:b w:val="0"/>
          <w:sz w:val="22"/>
          <w:szCs w:val="22"/>
          <w:lang w:val="en-GB"/>
        </w:rPr>
        <w:t xml:space="preserve">24. </w:t>
      </w:r>
      <w:proofErr w:type="spellStart"/>
      <w:r w:rsidRPr="00FB102B">
        <w:rPr>
          <w:b w:val="0"/>
          <w:sz w:val="22"/>
          <w:szCs w:val="22"/>
          <w:lang w:val="en-GB"/>
        </w:rPr>
        <w:t>doi</w:t>
      </w:r>
      <w:proofErr w:type="spellEnd"/>
      <w:r w:rsidRPr="00FB102B">
        <w:rPr>
          <w:b w:val="0"/>
          <w:sz w:val="22"/>
          <w:szCs w:val="22"/>
          <w:lang w:val="en-GB"/>
        </w:rPr>
        <w:t>:</w:t>
      </w:r>
      <w:r w:rsidR="00FB5B2B">
        <w:rPr>
          <w:b w:val="0"/>
          <w:sz w:val="22"/>
          <w:szCs w:val="22"/>
          <w:lang w:val="en-GB"/>
        </w:rPr>
        <w:t> </w:t>
      </w:r>
      <w:r w:rsidRPr="00FB102B">
        <w:rPr>
          <w:b w:val="0"/>
          <w:sz w:val="22"/>
          <w:szCs w:val="22"/>
          <w:lang w:val="en-GB"/>
        </w:rPr>
        <w:t>10.1027/1618-3169/a000123</w:t>
      </w:r>
      <w:r w:rsidR="00FB5B2B">
        <w:rPr>
          <w:b w:val="0"/>
          <w:sz w:val="22"/>
          <w:szCs w:val="22"/>
          <w:lang w:val="en-GB"/>
        </w:rPr>
        <w:t>.</w:t>
      </w:r>
    </w:p>
    <w:p w14:paraId="11F2439D" w14:textId="5682107C" w:rsidR="00073AC3" w:rsidRPr="00FB102B" w:rsidRDefault="00073AC3" w:rsidP="00505721">
      <w:pPr>
        <w:pStyle w:val="Subtitle"/>
        <w:spacing w:after="160"/>
        <w:ind w:left="709" w:hanging="709"/>
        <w:jc w:val="both"/>
        <w:rPr>
          <w:b w:val="0"/>
          <w:sz w:val="22"/>
          <w:szCs w:val="22"/>
          <w:lang w:val="en-GB"/>
        </w:rPr>
      </w:pPr>
      <w:r w:rsidRPr="00FB102B">
        <w:rPr>
          <w:b w:val="0"/>
          <w:sz w:val="22"/>
          <w:szCs w:val="22"/>
          <w:lang w:val="en-GB"/>
        </w:rPr>
        <w:t xml:space="preserve">Brysbaert, Marc &amp; Mandera, Paweł &amp; </w:t>
      </w:r>
      <w:proofErr w:type="spellStart"/>
      <w:r w:rsidRPr="00FB102B">
        <w:rPr>
          <w:b w:val="0"/>
          <w:sz w:val="22"/>
          <w:szCs w:val="22"/>
          <w:lang w:val="en-GB"/>
        </w:rPr>
        <w:t>Keuleers</w:t>
      </w:r>
      <w:proofErr w:type="spellEnd"/>
      <w:r w:rsidRPr="00FB102B">
        <w:rPr>
          <w:b w:val="0"/>
          <w:sz w:val="22"/>
          <w:szCs w:val="22"/>
          <w:lang w:val="en-GB"/>
        </w:rPr>
        <w:t xml:space="preserve">, Emmanuel. 2017. The </w:t>
      </w:r>
      <w:r w:rsidR="00FB5B2B">
        <w:rPr>
          <w:b w:val="0"/>
          <w:sz w:val="22"/>
          <w:szCs w:val="22"/>
          <w:lang w:val="en-GB"/>
        </w:rPr>
        <w:t>w</w:t>
      </w:r>
      <w:r w:rsidRPr="00FB102B">
        <w:rPr>
          <w:b w:val="0"/>
          <w:sz w:val="22"/>
          <w:szCs w:val="22"/>
          <w:lang w:val="en-GB"/>
        </w:rPr>
        <w:t xml:space="preserve">ord </w:t>
      </w:r>
      <w:r w:rsidR="00FB5B2B">
        <w:rPr>
          <w:b w:val="0"/>
          <w:sz w:val="22"/>
          <w:szCs w:val="22"/>
          <w:lang w:val="en-GB"/>
        </w:rPr>
        <w:t>f</w:t>
      </w:r>
      <w:r w:rsidRPr="00FB102B">
        <w:rPr>
          <w:b w:val="0"/>
          <w:sz w:val="22"/>
          <w:szCs w:val="22"/>
          <w:lang w:val="en-GB"/>
        </w:rPr>
        <w:t xml:space="preserve">requency </w:t>
      </w:r>
      <w:r w:rsidR="00FB5B2B">
        <w:rPr>
          <w:b w:val="0"/>
          <w:sz w:val="22"/>
          <w:szCs w:val="22"/>
          <w:lang w:val="en-GB"/>
        </w:rPr>
        <w:t>e</w:t>
      </w:r>
      <w:r w:rsidRPr="00FB102B">
        <w:rPr>
          <w:b w:val="0"/>
          <w:sz w:val="22"/>
          <w:szCs w:val="22"/>
          <w:lang w:val="en-GB"/>
        </w:rPr>
        <w:t xml:space="preserve">ffect in </w:t>
      </w:r>
      <w:r w:rsidR="00FB5B2B">
        <w:rPr>
          <w:b w:val="0"/>
          <w:sz w:val="22"/>
          <w:szCs w:val="22"/>
          <w:lang w:val="en-GB"/>
        </w:rPr>
        <w:t>w</w:t>
      </w:r>
      <w:r w:rsidRPr="00FB102B">
        <w:rPr>
          <w:b w:val="0"/>
          <w:sz w:val="22"/>
          <w:szCs w:val="22"/>
          <w:lang w:val="en-GB"/>
        </w:rPr>
        <w:t xml:space="preserve">ord </w:t>
      </w:r>
      <w:r w:rsidR="00FB5B2B">
        <w:rPr>
          <w:b w:val="0"/>
          <w:sz w:val="22"/>
          <w:szCs w:val="22"/>
          <w:lang w:val="en-GB"/>
        </w:rPr>
        <w:t>p</w:t>
      </w:r>
      <w:r w:rsidRPr="00FB102B">
        <w:rPr>
          <w:b w:val="0"/>
          <w:sz w:val="22"/>
          <w:szCs w:val="22"/>
          <w:lang w:val="en-GB"/>
        </w:rPr>
        <w:t xml:space="preserve">rocessing: An </w:t>
      </w:r>
      <w:r w:rsidR="00FB5B2B">
        <w:rPr>
          <w:b w:val="0"/>
          <w:sz w:val="22"/>
          <w:szCs w:val="22"/>
          <w:lang w:val="en-GB"/>
        </w:rPr>
        <w:t>u</w:t>
      </w:r>
      <w:r w:rsidRPr="00FB102B">
        <w:rPr>
          <w:b w:val="0"/>
          <w:sz w:val="22"/>
          <w:szCs w:val="22"/>
          <w:lang w:val="en-GB"/>
        </w:rPr>
        <w:t xml:space="preserve">pdated </w:t>
      </w:r>
      <w:r w:rsidR="00FB5B2B">
        <w:rPr>
          <w:b w:val="0"/>
          <w:sz w:val="22"/>
          <w:szCs w:val="22"/>
          <w:lang w:val="en-GB"/>
        </w:rPr>
        <w:t>r</w:t>
      </w:r>
      <w:r w:rsidRPr="00FB102B">
        <w:rPr>
          <w:b w:val="0"/>
          <w:sz w:val="22"/>
          <w:szCs w:val="22"/>
          <w:lang w:val="en-GB"/>
        </w:rPr>
        <w:t xml:space="preserve">eview. </w:t>
      </w:r>
      <w:r w:rsidRPr="00FB102B">
        <w:rPr>
          <w:b w:val="0"/>
          <w:i/>
          <w:sz w:val="22"/>
          <w:szCs w:val="22"/>
          <w:lang w:val="en-GB"/>
        </w:rPr>
        <w:t>Current Directions in Psychological Science</w:t>
      </w:r>
      <w:r w:rsidRPr="00FB102B">
        <w:rPr>
          <w:b w:val="0"/>
          <w:sz w:val="22"/>
          <w:szCs w:val="22"/>
          <w:lang w:val="en-GB"/>
        </w:rPr>
        <w:t xml:space="preserve"> 27(1)</w:t>
      </w:r>
      <w:r w:rsidR="00FB5B2B">
        <w:rPr>
          <w:b w:val="0"/>
          <w:sz w:val="22"/>
          <w:szCs w:val="22"/>
          <w:lang w:val="en-GB"/>
        </w:rPr>
        <w:t>:</w:t>
      </w:r>
      <w:r w:rsidR="001D25FB">
        <w:rPr>
          <w:b w:val="0"/>
          <w:sz w:val="22"/>
          <w:szCs w:val="22"/>
          <w:lang w:val="en-GB"/>
        </w:rPr>
        <w:t xml:space="preserve"> </w:t>
      </w:r>
      <w:r w:rsidRPr="00FB102B">
        <w:rPr>
          <w:b w:val="0"/>
          <w:sz w:val="22"/>
          <w:szCs w:val="22"/>
          <w:lang w:val="en-GB"/>
        </w:rPr>
        <w:t>45</w:t>
      </w:r>
      <w:r w:rsidR="00FB5B2B">
        <w:rPr>
          <w:b w:val="0"/>
          <w:sz w:val="22"/>
          <w:szCs w:val="22"/>
          <w:lang w:val="en-GB"/>
        </w:rPr>
        <w:t>–</w:t>
      </w:r>
      <w:r w:rsidRPr="00FB102B">
        <w:rPr>
          <w:b w:val="0"/>
          <w:sz w:val="22"/>
          <w:szCs w:val="22"/>
          <w:lang w:val="en-GB"/>
        </w:rPr>
        <w:t xml:space="preserve">50. </w:t>
      </w:r>
      <w:proofErr w:type="spellStart"/>
      <w:r w:rsidR="00FB5B2B">
        <w:rPr>
          <w:b w:val="0"/>
          <w:sz w:val="22"/>
          <w:szCs w:val="22"/>
          <w:lang w:val="en-GB"/>
        </w:rPr>
        <w:t>doi</w:t>
      </w:r>
      <w:proofErr w:type="spellEnd"/>
      <w:r w:rsidR="00FB5B2B">
        <w:rPr>
          <w:b w:val="0"/>
          <w:sz w:val="22"/>
          <w:szCs w:val="22"/>
          <w:lang w:val="en-GB"/>
        </w:rPr>
        <w:t>: </w:t>
      </w:r>
      <w:r w:rsidR="003B7B43" w:rsidRPr="00FB5B2B">
        <w:rPr>
          <w:b w:val="0"/>
          <w:sz w:val="22"/>
          <w:szCs w:val="22"/>
          <w:lang w:val="en-GB"/>
        </w:rPr>
        <w:t>10.1177/0963721417727521</w:t>
      </w:r>
      <w:r w:rsidR="00FB5B2B">
        <w:rPr>
          <w:b w:val="0"/>
          <w:sz w:val="22"/>
          <w:szCs w:val="22"/>
          <w:lang w:val="en-GB"/>
        </w:rPr>
        <w:t>.</w:t>
      </w:r>
    </w:p>
    <w:p w14:paraId="22326202" w14:textId="0EE0B29A" w:rsidR="00767F96" w:rsidRPr="00767F96" w:rsidRDefault="00073AC3" w:rsidP="00767F96">
      <w:pPr>
        <w:pStyle w:val="Subtitle"/>
        <w:spacing w:after="160"/>
        <w:ind w:left="709" w:hanging="709"/>
        <w:jc w:val="both"/>
        <w:rPr>
          <w:b w:val="0"/>
          <w:sz w:val="22"/>
          <w:szCs w:val="22"/>
        </w:rPr>
      </w:pPr>
      <w:r w:rsidRPr="00FB102B">
        <w:rPr>
          <w:b w:val="0"/>
          <w:sz w:val="22"/>
          <w:szCs w:val="22"/>
          <w:lang w:val="en-GB"/>
        </w:rPr>
        <w:t xml:space="preserve">Chmiel, Agnieszka, 2021. </w:t>
      </w:r>
      <w:r w:rsidRPr="00FB102B">
        <w:rPr>
          <w:b w:val="0"/>
          <w:sz w:val="22"/>
          <w:szCs w:val="22"/>
        </w:rPr>
        <w:t xml:space="preserve">Effects of simultaneous interpreting experience and training on anticipation, as measured by word-translation latencies. </w:t>
      </w:r>
      <w:r w:rsidRPr="00FB102B">
        <w:rPr>
          <w:b w:val="0"/>
          <w:i/>
          <w:iCs/>
          <w:sz w:val="22"/>
          <w:szCs w:val="22"/>
        </w:rPr>
        <w:t>Interpreting</w:t>
      </w:r>
      <w:r w:rsidRPr="00FB102B">
        <w:rPr>
          <w:b w:val="0"/>
          <w:sz w:val="22"/>
          <w:szCs w:val="22"/>
        </w:rPr>
        <w:t xml:space="preserve"> </w:t>
      </w:r>
      <w:r w:rsidRPr="00FB5B2B">
        <w:rPr>
          <w:b w:val="0"/>
          <w:sz w:val="22"/>
          <w:szCs w:val="22"/>
        </w:rPr>
        <w:t>23</w:t>
      </w:r>
      <w:r w:rsidRPr="00FB102B">
        <w:rPr>
          <w:b w:val="0"/>
          <w:sz w:val="22"/>
          <w:szCs w:val="22"/>
        </w:rPr>
        <w:t>(1)</w:t>
      </w:r>
      <w:r w:rsidR="00FB5B2B">
        <w:rPr>
          <w:b w:val="0"/>
          <w:sz w:val="22"/>
          <w:szCs w:val="22"/>
        </w:rPr>
        <w:t>:</w:t>
      </w:r>
      <w:r w:rsidR="001D25FB">
        <w:rPr>
          <w:b w:val="0"/>
          <w:sz w:val="22"/>
          <w:szCs w:val="22"/>
        </w:rPr>
        <w:t xml:space="preserve"> </w:t>
      </w:r>
      <w:r w:rsidRPr="00FB102B">
        <w:rPr>
          <w:b w:val="0"/>
          <w:sz w:val="22"/>
          <w:szCs w:val="22"/>
        </w:rPr>
        <w:t>18</w:t>
      </w:r>
      <w:r w:rsidR="00FB5B2B">
        <w:rPr>
          <w:b w:val="0"/>
          <w:sz w:val="22"/>
          <w:szCs w:val="22"/>
        </w:rPr>
        <w:t>–</w:t>
      </w:r>
      <w:r w:rsidRPr="00FB102B">
        <w:rPr>
          <w:b w:val="0"/>
          <w:sz w:val="22"/>
          <w:szCs w:val="22"/>
        </w:rPr>
        <w:t>44.</w:t>
      </w:r>
      <w:r w:rsidR="00FA4DB2">
        <w:rPr>
          <w:b w:val="0"/>
          <w:sz w:val="22"/>
          <w:szCs w:val="22"/>
        </w:rPr>
        <w:t xml:space="preserve"> </w:t>
      </w:r>
      <w:proofErr w:type="spellStart"/>
      <w:r w:rsidR="00FA4DB2">
        <w:rPr>
          <w:b w:val="0"/>
          <w:sz w:val="22"/>
          <w:szCs w:val="22"/>
        </w:rPr>
        <w:t>doi</w:t>
      </w:r>
      <w:proofErr w:type="spellEnd"/>
      <w:r w:rsidR="00FA4DB2">
        <w:rPr>
          <w:b w:val="0"/>
          <w:sz w:val="22"/>
          <w:szCs w:val="22"/>
        </w:rPr>
        <w:t>:</w:t>
      </w:r>
      <w:r w:rsidR="008675F4">
        <w:rPr>
          <w:b w:val="0"/>
          <w:sz w:val="22"/>
          <w:szCs w:val="22"/>
        </w:rPr>
        <w:t> </w:t>
      </w:r>
      <w:r w:rsidR="00FA4DB2" w:rsidRPr="00FA4DB2">
        <w:rPr>
          <w:b w:val="0"/>
          <w:sz w:val="22"/>
          <w:szCs w:val="22"/>
        </w:rPr>
        <w:t>10.1075/intp.00048.chm</w:t>
      </w:r>
      <w:r w:rsidR="00FA4DB2">
        <w:rPr>
          <w:b w:val="0"/>
          <w:sz w:val="22"/>
          <w:szCs w:val="22"/>
        </w:rPr>
        <w:t>.</w:t>
      </w:r>
    </w:p>
    <w:p w14:paraId="5E4E0F73" w14:textId="2207D97B" w:rsidR="009F2259" w:rsidRDefault="009F2259" w:rsidP="009F2259">
      <w:pPr>
        <w:pStyle w:val="Subtitle"/>
        <w:spacing w:after="160"/>
        <w:ind w:left="709" w:hanging="709"/>
        <w:jc w:val="both"/>
        <w:rPr>
          <w:b w:val="0"/>
          <w:sz w:val="22"/>
          <w:szCs w:val="22"/>
        </w:rPr>
      </w:pPr>
      <w:bookmarkStart w:id="34" w:name="_Hlk208226518"/>
      <w:r w:rsidRPr="009A08DA">
        <w:rPr>
          <w:b w:val="0"/>
          <w:bCs w:val="0"/>
          <w:sz w:val="22"/>
          <w:szCs w:val="22"/>
        </w:rPr>
        <w:t>Chmiel, Agnieszka</w:t>
      </w:r>
      <w:r>
        <w:rPr>
          <w:b w:val="0"/>
          <w:bCs w:val="0"/>
          <w:sz w:val="22"/>
          <w:szCs w:val="22"/>
        </w:rPr>
        <w:t xml:space="preserve"> &amp;</w:t>
      </w:r>
      <w:r w:rsidRPr="00767F96">
        <w:rPr>
          <w:b w:val="0"/>
          <w:sz w:val="22"/>
          <w:szCs w:val="22"/>
        </w:rPr>
        <w:t xml:space="preserve"> </w:t>
      </w:r>
      <w:proofErr w:type="spellStart"/>
      <w:r w:rsidRPr="00767F96">
        <w:rPr>
          <w:b w:val="0"/>
          <w:sz w:val="22"/>
          <w:szCs w:val="22"/>
        </w:rPr>
        <w:t>Koržinek</w:t>
      </w:r>
      <w:proofErr w:type="spellEnd"/>
      <w:r w:rsidRPr="00767F96">
        <w:rPr>
          <w:b w:val="0"/>
          <w:sz w:val="22"/>
          <w:szCs w:val="22"/>
        </w:rPr>
        <w:t xml:space="preserve">, </w:t>
      </w:r>
      <w:r w:rsidRPr="009A08DA">
        <w:rPr>
          <w:b w:val="0"/>
          <w:bCs w:val="0"/>
          <w:sz w:val="22"/>
          <w:szCs w:val="22"/>
        </w:rPr>
        <w:t>Danijel</w:t>
      </w:r>
      <w:r>
        <w:rPr>
          <w:b w:val="0"/>
          <w:sz w:val="22"/>
          <w:szCs w:val="22"/>
        </w:rPr>
        <w:t xml:space="preserve"> &amp;</w:t>
      </w:r>
      <w:r w:rsidRPr="00767F96">
        <w:rPr>
          <w:b w:val="0"/>
          <w:sz w:val="22"/>
          <w:szCs w:val="22"/>
        </w:rPr>
        <w:t xml:space="preserve"> Kajzer-</w:t>
      </w:r>
      <w:proofErr w:type="spellStart"/>
      <w:r w:rsidRPr="00767F96">
        <w:rPr>
          <w:b w:val="0"/>
          <w:sz w:val="22"/>
          <w:szCs w:val="22"/>
        </w:rPr>
        <w:t>Wietrzny</w:t>
      </w:r>
      <w:proofErr w:type="spellEnd"/>
      <w:r w:rsidRPr="00767F96">
        <w:rPr>
          <w:b w:val="0"/>
          <w:sz w:val="22"/>
          <w:szCs w:val="22"/>
        </w:rPr>
        <w:t>, M</w:t>
      </w:r>
      <w:r>
        <w:rPr>
          <w:b w:val="0"/>
          <w:sz w:val="22"/>
          <w:szCs w:val="22"/>
        </w:rPr>
        <w:t>arta &amp;</w:t>
      </w:r>
      <w:r w:rsidRPr="00767F96">
        <w:rPr>
          <w:b w:val="0"/>
          <w:sz w:val="22"/>
          <w:szCs w:val="22"/>
        </w:rPr>
        <w:t xml:space="preserve"> Janikowski,</w:t>
      </w:r>
      <w:r>
        <w:rPr>
          <w:b w:val="0"/>
          <w:sz w:val="22"/>
          <w:szCs w:val="22"/>
        </w:rPr>
        <w:t xml:space="preserve"> </w:t>
      </w:r>
      <w:r w:rsidRPr="009A08DA">
        <w:rPr>
          <w:b w:val="0"/>
          <w:bCs w:val="0"/>
          <w:sz w:val="22"/>
          <w:szCs w:val="22"/>
        </w:rPr>
        <w:t>Przemysław</w:t>
      </w:r>
      <w:r>
        <w:rPr>
          <w:b w:val="0"/>
          <w:sz w:val="22"/>
          <w:szCs w:val="22"/>
        </w:rPr>
        <w:t xml:space="preserve"> &amp;</w:t>
      </w:r>
      <w:r w:rsidRPr="00767F96">
        <w:rPr>
          <w:b w:val="0"/>
          <w:sz w:val="22"/>
          <w:szCs w:val="22"/>
        </w:rPr>
        <w:t xml:space="preserve"> Jakubowski, </w:t>
      </w:r>
      <w:r w:rsidRPr="009F2259">
        <w:rPr>
          <w:b w:val="0"/>
          <w:sz w:val="22"/>
          <w:szCs w:val="22"/>
        </w:rPr>
        <w:t>Przemysław</w:t>
      </w:r>
      <w:r w:rsidRPr="00767F96">
        <w:rPr>
          <w:b w:val="0"/>
          <w:sz w:val="22"/>
          <w:szCs w:val="22"/>
        </w:rPr>
        <w:t xml:space="preserve">, &amp; Polakowska, </w:t>
      </w:r>
      <w:r w:rsidRPr="009F2259">
        <w:rPr>
          <w:b w:val="0"/>
          <w:sz w:val="22"/>
          <w:szCs w:val="22"/>
        </w:rPr>
        <w:t>Dominika</w:t>
      </w:r>
      <w:r w:rsidR="00FD03A5">
        <w:rPr>
          <w:b w:val="0"/>
          <w:sz w:val="22"/>
          <w:szCs w:val="22"/>
        </w:rPr>
        <w:t xml:space="preserve">. </w:t>
      </w:r>
      <w:r w:rsidRPr="00767F96">
        <w:rPr>
          <w:b w:val="0"/>
          <w:sz w:val="22"/>
          <w:szCs w:val="22"/>
        </w:rPr>
        <w:t xml:space="preserve">2022. Fluency parameters in the Polish Interpreting Corpus (PINC). In </w:t>
      </w:r>
      <w:r w:rsidRPr="009F2259">
        <w:rPr>
          <w:b w:val="0"/>
          <w:sz w:val="22"/>
          <w:szCs w:val="22"/>
        </w:rPr>
        <w:t>Kajzer-</w:t>
      </w:r>
      <w:proofErr w:type="spellStart"/>
      <w:r w:rsidRPr="009F2259">
        <w:rPr>
          <w:b w:val="0"/>
          <w:sz w:val="22"/>
          <w:szCs w:val="22"/>
        </w:rPr>
        <w:t>Wietrzny</w:t>
      </w:r>
      <w:proofErr w:type="spellEnd"/>
      <w:r w:rsidRPr="009F2259">
        <w:rPr>
          <w:b w:val="0"/>
          <w:sz w:val="22"/>
          <w:szCs w:val="22"/>
        </w:rPr>
        <w:t xml:space="preserve">, Marta &amp; </w:t>
      </w:r>
      <w:proofErr w:type="spellStart"/>
      <w:r w:rsidRPr="009F2259">
        <w:rPr>
          <w:b w:val="0"/>
          <w:sz w:val="22"/>
          <w:szCs w:val="22"/>
        </w:rPr>
        <w:t>Ferraresi</w:t>
      </w:r>
      <w:proofErr w:type="spellEnd"/>
      <w:r w:rsidRPr="009F2259">
        <w:rPr>
          <w:b w:val="0"/>
          <w:sz w:val="22"/>
          <w:szCs w:val="22"/>
        </w:rPr>
        <w:t>, Adriano &amp; Ivaska, Ilmari &amp; Bernardini, Silvia</w:t>
      </w:r>
      <w:r w:rsidRPr="009F2259" w:rsidDel="009F2259">
        <w:rPr>
          <w:b w:val="0"/>
          <w:sz w:val="22"/>
          <w:szCs w:val="22"/>
        </w:rPr>
        <w:t xml:space="preserve"> </w:t>
      </w:r>
      <w:r w:rsidRPr="00767F96">
        <w:rPr>
          <w:b w:val="0"/>
          <w:sz w:val="22"/>
          <w:szCs w:val="22"/>
        </w:rPr>
        <w:t>(</w:t>
      </w:r>
      <w:r>
        <w:rPr>
          <w:b w:val="0"/>
          <w:sz w:val="22"/>
          <w:szCs w:val="22"/>
        </w:rPr>
        <w:t>eds.</w:t>
      </w:r>
      <w:r w:rsidRPr="00767F96">
        <w:rPr>
          <w:b w:val="0"/>
          <w:sz w:val="22"/>
          <w:szCs w:val="22"/>
        </w:rPr>
        <w:t xml:space="preserve">), </w:t>
      </w:r>
      <w:r w:rsidRPr="003F2FCF">
        <w:rPr>
          <w:b w:val="0"/>
          <w:i/>
          <w:sz w:val="22"/>
          <w:szCs w:val="22"/>
        </w:rPr>
        <w:t xml:space="preserve">Mediated discourse at the European </w:t>
      </w:r>
      <w:proofErr w:type="spellStart"/>
      <w:r w:rsidRPr="003F2FCF">
        <w:rPr>
          <w:b w:val="0"/>
          <w:i/>
          <w:sz w:val="22"/>
          <w:szCs w:val="22"/>
        </w:rPr>
        <w:t>Parliamen</w:t>
      </w:r>
      <w:proofErr w:type="spellEnd"/>
      <w:r w:rsidR="00FD03A5">
        <w:rPr>
          <w:b w:val="0"/>
          <w:i/>
          <w:sz w:val="22"/>
          <w:szCs w:val="22"/>
        </w:rPr>
        <w:t>.</w:t>
      </w:r>
      <w:r w:rsidRPr="003F2FCF">
        <w:rPr>
          <w:b w:val="0"/>
          <w:i/>
          <w:sz w:val="22"/>
          <w:szCs w:val="22"/>
        </w:rPr>
        <w:t xml:space="preserve"> Empirical investigations</w:t>
      </w:r>
      <w:r w:rsidRPr="00767F96">
        <w:rPr>
          <w:b w:val="0"/>
          <w:sz w:val="22"/>
          <w:szCs w:val="22"/>
        </w:rPr>
        <w:t xml:space="preserve"> (</w:t>
      </w:r>
      <w:r w:rsidR="00FD03A5">
        <w:rPr>
          <w:b w:val="0"/>
          <w:sz w:val="22"/>
          <w:szCs w:val="22"/>
        </w:rPr>
        <w:t>volume</w:t>
      </w:r>
      <w:r w:rsidRPr="00767F96">
        <w:rPr>
          <w:b w:val="0"/>
          <w:sz w:val="22"/>
          <w:szCs w:val="22"/>
        </w:rPr>
        <w:t xml:space="preserve"> 19). Language Science Press.</w:t>
      </w:r>
      <w:r w:rsidR="005E5C0B">
        <w:rPr>
          <w:b w:val="0"/>
          <w:sz w:val="22"/>
          <w:szCs w:val="22"/>
        </w:rPr>
        <w:t xml:space="preserve"> 63–91.</w:t>
      </w:r>
      <w:r>
        <w:rPr>
          <w:b w:val="0"/>
          <w:sz w:val="22"/>
          <w:szCs w:val="22"/>
        </w:rPr>
        <w:t xml:space="preserve"> </w:t>
      </w:r>
      <w:proofErr w:type="spellStart"/>
      <w:r>
        <w:rPr>
          <w:b w:val="0"/>
          <w:sz w:val="22"/>
          <w:szCs w:val="22"/>
        </w:rPr>
        <w:t>doi</w:t>
      </w:r>
      <w:proofErr w:type="spellEnd"/>
      <w:r>
        <w:rPr>
          <w:b w:val="0"/>
          <w:sz w:val="22"/>
          <w:szCs w:val="22"/>
        </w:rPr>
        <w:t xml:space="preserve">: </w:t>
      </w:r>
      <w:r w:rsidRPr="00767F96">
        <w:rPr>
          <w:b w:val="0"/>
          <w:sz w:val="22"/>
          <w:szCs w:val="22"/>
        </w:rPr>
        <w:t>10.5281/zenodo.6977042</w:t>
      </w:r>
    </w:p>
    <w:bookmarkEnd w:id="34"/>
    <w:p w14:paraId="49566BF5" w14:textId="7395EEF3" w:rsidR="008D6D23" w:rsidRPr="009A08DA" w:rsidRDefault="008D6D23" w:rsidP="00505721">
      <w:pPr>
        <w:pStyle w:val="Subtitle"/>
        <w:spacing w:after="160"/>
        <w:ind w:left="709" w:hanging="709"/>
        <w:jc w:val="both"/>
        <w:rPr>
          <w:b w:val="0"/>
          <w:bCs w:val="0"/>
          <w:sz w:val="22"/>
          <w:szCs w:val="22"/>
        </w:rPr>
      </w:pPr>
      <w:r w:rsidRPr="009A08DA">
        <w:rPr>
          <w:b w:val="0"/>
          <w:bCs w:val="0"/>
          <w:sz w:val="22"/>
          <w:szCs w:val="22"/>
        </w:rPr>
        <w:t xml:space="preserve">Chmiel, Agnieszka &amp; Janikowski, Przemysław &amp; </w:t>
      </w:r>
      <w:proofErr w:type="spellStart"/>
      <w:r w:rsidRPr="009A08DA">
        <w:rPr>
          <w:b w:val="0"/>
          <w:bCs w:val="0"/>
          <w:sz w:val="22"/>
          <w:szCs w:val="22"/>
        </w:rPr>
        <w:t>Koržinek</w:t>
      </w:r>
      <w:proofErr w:type="spellEnd"/>
      <w:r w:rsidRPr="009A08DA">
        <w:rPr>
          <w:b w:val="0"/>
          <w:bCs w:val="0"/>
          <w:sz w:val="22"/>
          <w:szCs w:val="22"/>
        </w:rPr>
        <w:t>, Danijel &amp; Lijewska, Agnieszka &amp; Kajzer</w:t>
      </w:r>
      <w:r w:rsidR="00FE7ABF" w:rsidRPr="009A08DA">
        <w:rPr>
          <w:b w:val="0"/>
          <w:bCs w:val="0"/>
          <w:sz w:val="22"/>
          <w:szCs w:val="22"/>
        </w:rPr>
        <w:noBreakHyphen/>
      </w:r>
      <w:proofErr w:type="spellStart"/>
      <w:r w:rsidRPr="009A08DA">
        <w:rPr>
          <w:b w:val="0"/>
          <w:bCs w:val="0"/>
          <w:sz w:val="22"/>
          <w:szCs w:val="22"/>
        </w:rPr>
        <w:t>Wietrzny</w:t>
      </w:r>
      <w:proofErr w:type="spellEnd"/>
      <w:r w:rsidRPr="009A08DA">
        <w:rPr>
          <w:b w:val="0"/>
          <w:bCs w:val="0"/>
          <w:sz w:val="22"/>
          <w:szCs w:val="22"/>
        </w:rPr>
        <w:t xml:space="preserve">, Marta &amp; Jakubowski, Dariusz &amp; </w:t>
      </w:r>
      <w:proofErr w:type="spellStart"/>
      <w:r w:rsidRPr="009A08DA">
        <w:rPr>
          <w:b w:val="0"/>
          <w:bCs w:val="0"/>
          <w:sz w:val="22"/>
          <w:szCs w:val="22"/>
        </w:rPr>
        <w:t>Plevoets</w:t>
      </w:r>
      <w:proofErr w:type="spellEnd"/>
      <w:r w:rsidRPr="009A08DA">
        <w:rPr>
          <w:b w:val="0"/>
          <w:bCs w:val="0"/>
          <w:sz w:val="22"/>
          <w:szCs w:val="22"/>
        </w:rPr>
        <w:t xml:space="preserve">, Koen. 2023. Lexical frequency modulates current cognitive load but triggers no spillover effect in interpreting. </w:t>
      </w:r>
      <w:r w:rsidRPr="009A08DA">
        <w:rPr>
          <w:rStyle w:val="Emphasis"/>
          <w:b w:val="0"/>
          <w:bCs w:val="0"/>
          <w:sz w:val="22"/>
          <w:szCs w:val="22"/>
        </w:rPr>
        <w:t>Perspectives</w:t>
      </w:r>
      <w:r w:rsidR="001D25FB" w:rsidRPr="009A08DA">
        <w:rPr>
          <w:b w:val="0"/>
          <w:bCs w:val="0"/>
          <w:sz w:val="22"/>
          <w:szCs w:val="22"/>
        </w:rPr>
        <w:t xml:space="preserve"> 32(5)</w:t>
      </w:r>
      <w:r w:rsidR="00FE7ABF" w:rsidRPr="009A08DA">
        <w:rPr>
          <w:b w:val="0"/>
          <w:bCs w:val="0"/>
          <w:sz w:val="22"/>
          <w:szCs w:val="22"/>
        </w:rPr>
        <w:t>:</w:t>
      </w:r>
      <w:r w:rsidR="001D25FB" w:rsidRPr="009A08DA">
        <w:rPr>
          <w:b w:val="0"/>
          <w:bCs w:val="0"/>
          <w:sz w:val="22"/>
          <w:szCs w:val="22"/>
        </w:rPr>
        <w:t xml:space="preserve"> 905–23.</w:t>
      </w:r>
      <w:r w:rsidR="00FE7ABF" w:rsidRPr="009A08DA">
        <w:rPr>
          <w:b w:val="0"/>
          <w:bCs w:val="0"/>
          <w:sz w:val="22"/>
          <w:szCs w:val="22"/>
        </w:rPr>
        <w:t xml:space="preserve"> </w:t>
      </w:r>
      <w:proofErr w:type="spellStart"/>
      <w:r w:rsidR="00FE7ABF" w:rsidRPr="009A08DA">
        <w:rPr>
          <w:b w:val="0"/>
          <w:bCs w:val="0"/>
          <w:sz w:val="22"/>
          <w:szCs w:val="22"/>
        </w:rPr>
        <w:t>doi</w:t>
      </w:r>
      <w:proofErr w:type="spellEnd"/>
      <w:r w:rsidR="00FE7ABF" w:rsidRPr="009A08DA">
        <w:rPr>
          <w:b w:val="0"/>
          <w:bCs w:val="0"/>
          <w:sz w:val="22"/>
          <w:szCs w:val="22"/>
        </w:rPr>
        <w:t>: </w:t>
      </w:r>
      <w:r w:rsidR="00FB5B2B" w:rsidRPr="009A08DA">
        <w:rPr>
          <w:b w:val="0"/>
          <w:bCs w:val="0"/>
          <w:sz w:val="22"/>
          <w:szCs w:val="22"/>
        </w:rPr>
        <w:t>10.1080/0907676X.2023.2218553</w:t>
      </w:r>
      <w:r w:rsidRPr="009A08DA">
        <w:rPr>
          <w:b w:val="0"/>
          <w:bCs w:val="0"/>
          <w:sz w:val="22"/>
          <w:szCs w:val="22"/>
        </w:rPr>
        <w:t>.</w:t>
      </w:r>
    </w:p>
    <w:p w14:paraId="13787491" w14:textId="19A09619" w:rsidR="008D6D23" w:rsidRPr="009A08DA" w:rsidRDefault="008D6D23" w:rsidP="007A5AE0">
      <w:pPr>
        <w:pStyle w:val="Subtitle"/>
        <w:spacing w:after="160"/>
        <w:ind w:left="709" w:hanging="709"/>
        <w:jc w:val="both"/>
        <w:rPr>
          <w:b w:val="0"/>
          <w:bCs w:val="0"/>
          <w:sz w:val="22"/>
          <w:szCs w:val="22"/>
        </w:rPr>
      </w:pPr>
      <w:r w:rsidRPr="009A08DA">
        <w:rPr>
          <w:b w:val="0"/>
          <w:bCs w:val="0"/>
          <w:sz w:val="22"/>
          <w:szCs w:val="22"/>
        </w:rPr>
        <w:t>Chmiel, Agnieszka &amp; Kajzer-</w:t>
      </w:r>
      <w:proofErr w:type="spellStart"/>
      <w:r w:rsidRPr="009A08DA">
        <w:rPr>
          <w:b w:val="0"/>
          <w:bCs w:val="0"/>
          <w:sz w:val="22"/>
          <w:szCs w:val="22"/>
        </w:rPr>
        <w:t>Wietrzny</w:t>
      </w:r>
      <w:proofErr w:type="spellEnd"/>
      <w:r w:rsidRPr="009A08DA">
        <w:rPr>
          <w:b w:val="0"/>
          <w:bCs w:val="0"/>
          <w:sz w:val="22"/>
          <w:szCs w:val="22"/>
        </w:rPr>
        <w:t xml:space="preserve">, Marta &amp; </w:t>
      </w:r>
      <w:proofErr w:type="spellStart"/>
      <w:r w:rsidRPr="009A08DA">
        <w:rPr>
          <w:b w:val="0"/>
          <w:bCs w:val="0"/>
          <w:sz w:val="22"/>
          <w:szCs w:val="22"/>
        </w:rPr>
        <w:t>Koržinek</w:t>
      </w:r>
      <w:proofErr w:type="spellEnd"/>
      <w:r w:rsidRPr="009A08DA">
        <w:rPr>
          <w:b w:val="0"/>
          <w:bCs w:val="0"/>
          <w:sz w:val="22"/>
          <w:szCs w:val="22"/>
        </w:rPr>
        <w:t>, Danijel &amp; Jakubowski, Dariusz &amp; Janikowski, Przemysław. 2024. Syntax, stress, and cognitive load</w:t>
      </w:r>
      <w:r w:rsidR="00A04D3B">
        <w:rPr>
          <w:b w:val="0"/>
          <w:bCs w:val="0"/>
          <w:sz w:val="22"/>
          <w:szCs w:val="22"/>
        </w:rPr>
        <w:t>.</w:t>
      </w:r>
      <w:r w:rsidRPr="009A08DA">
        <w:rPr>
          <w:b w:val="0"/>
          <w:bCs w:val="0"/>
          <w:sz w:val="22"/>
          <w:szCs w:val="22"/>
        </w:rPr>
        <w:t xml:space="preserve"> On syntactic processing in simultaneous interpreting. </w:t>
      </w:r>
      <w:r w:rsidRPr="009A08DA">
        <w:rPr>
          <w:rStyle w:val="Emphasis"/>
          <w:b w:val="0"/>
          <w:bCs w:val="0"/>
          <w:sz w:val="22"/>
          <w:szCs w:val="22"/>
        </w:rPr>
        <w:t>Translation, Cognition &amp; Behavior</w:t>
      </w:r>
      <w:r w:rsidRPr="009A08DA">
        <w:rPr>
          <w:b w:val="0"/>
          <w:bCs w:val="0"/>
          <w:sz w:val="22"/>
          <w:szCs w:val="22"/>
        </w:rPr>
        <w:t xml:space="preserve"> 7(1)</w:t>
      </w:r>
      <w:r w:rsidR="00FE7ABF" w:rsidRPr="009A08DA">
        <w:rPr>
          <w:b w:val="0"/>
          <w:bCs w:val="0"/>
          <w:sz w:val="22"/>
          <w:szCs w:val="22"/>
        </w:rPr>
        <w:t>:</w:t>
      </w:r>
      <w:r w:rsidRPr="009A08DA">
        <w:rPr>
          <w:b w:val="0"/>
          <w:bCs w:val="0"/>
          <w:sz w:val="22"/>
          <w:szCs w:val="22"/>
        </w:rPr>
        <w:t xml:space="preserve"> 22–47.</w:t>
      </w:r>
      <w:r w:rsidR="00FE7ABF" w:rsidRPr="009A08DA">
        <w:rPr>
          <w:b w:val="0"/>
          <w:bCs w:val="0"/>
          <w:sz w:val="22"/>
          <w:szCs w:val="22"/>
        </w:rPr>
        <w:t xml:space="preserve"> </w:t>
      </w:r>
      <w:proofErr w:type="spellStart"/>
      <w:r w:rsidR="00FE7ABF" w:rsidRPr="009A08DA">
        <w:rPr>
          <w:b w:val="0"/>
          <w:bCs w:val="0"/>
          <w:sz w:val="22"/>
          <w:szCs w:val="22"/>
        </w:rPr>
        <w:t>doi</w:t>
      </w:r>
      <w:proofErr w:type="spellEnd"/>
      <w:proofErr w:type="gramStart"/>
      <w:r w:rsidR="00FE7ABF" w:rsidRPr="009A08DA">
        <w:rPr>
          <w:b w:val="0"/>
          <w:bCs w:val="0"/>
          <w:sz w:val="22"/>
          <w:szCs w:val="22"/>
        </w:rPr>
        <w:t>: </w:t>
      </w:r>
      <w:r w:rsidRPr="009A08DA">
        <w:rPr>
          <w:b w:val="0"/>
          <w:bCs w:val="0"/>
          <w:sz w:val="22"/>
          <w:szCs w:val="22"/>
        </w:rPr>
        <w:t xml:space="preserve"> </w:t>
      </w:r>
      <w:r w:rsidR="00FE7ABF" w:rsidRPr="009A08DA">
        <w:rPr>
          <w:b w:val="0"/>
          <w:bCs w:val="0"/>
          <w:sz w:val="22"/>
          <w:szCs w:val="22"/>
        </w:rPr>
        <w:t>10.1075/tcb.00091.chm</w:t>
      </w:r>
      <w:proofErr w:type="gramEnd"/>
      <w:r w:rsidRPr="009A08DA">
        <w:rPr>
          <w:b w:val="0"/>
          <w:bCs w:val="0"/>
          <w:sz w:val="22"/>
          <w:szCs w:val="22"/>
        </w:rPr>
        <w:t>.</w:t>
      </w:r>
    </w:p>
    <w:p w14:paraId="0F1C9AFF" w14:textId="4E2048E8" w:rsidR="008371A9" w:rsidRPr="00FB102B" w:rsidRDefault="007675A3" w:rsidP="007A5AE0">
      <w:pPr>
        <w:suppressAutoHyphens w:val="0"/>
        <w:autoSpaceDE/>
        <w:autoSpaceDN/>
        <w:adjustRightInd/>
        <w:spacing w:after="160"/>
        <w:ind w:left="709" w:hanging="709"/>
        <w:jc w:val="both"/>
        <w:rPr>
          <w:rFonts w:eastAsia="Times New Roman"/>
          <w:kern w:val="0"/>
          <w:sz w:val="22"/>
          <w:szCs w:val="22"/>
          <w:lang w:val="en-GB" w:eastAsia="en-GB"/>
        </w:rPr>
      </w:pPr>
      <w:r w:rsidRPr="007675A3">
        <w:rPr>
          <w:rFonts w:eastAsia="Times New Roman"/>
          <w:kern w:val="0"/>
          <w:sz w:val="22"/>
          <w:szCs w:val="22"/>
          <w:lang w:val="en-GB" w:eastAsia="en-GB"/>
        </w:rPr>
        <w:t xml:space="preserve">Clark, Herbert H. &amp; Fox Tree, Jean E. 2002. Using uh and um in spontaneous speaking. </w:t>
      </w:r>
      <w:r w:rsidRPr="007675A3">
        <w:rPr>
          <w:rFonts w:eastAsia="Times New Roman"/>
          <w:i/>
          <w:kern w:val="0"/>
          <w:sz w:val="22"/>
          <w:szCs w:val="22"/>
          <w:lang w:val="en-GB" w:eastAsia="en-GB"/>
        </w:rPr>
        <w:t>Cognition</w:t>
      </w:r>
      <w:r w:rsidRPr="007675A3">
        <w:rPr>
          <w:rFonts w:eastAsia="Times New Roman"/>
          <w:kern w:val="0"/>
          <w:sz w:val="22"/>
          <w:szCs w:val="22"/>
          <w:lang w:val="en-GB" w:eastAsia="en-GB"/>
        </w:rPr>
        <w:t xml:space="preserve"> 84(1)</w:t>
      </w:r>
      <w:r w:rsidR="00FE7ABF">
        <w:rPr>
          <w:rFonts w:eastAsia="Times New Roman"/>
          <w:kern w:val="0"/>
          <w:sz w:val="22"/>
          <w:szCs w:val="22"/>
          <w:lang w:val="en-GB" w:eastAsia="en-GB"/>
        </w:rPr>
        <w:t>:</w:t>
      </w:r>
      <w:r w:rsidRPr="007675A3">
        <w:rPr>
          <w:rFonts w:eastAsia="Times New Roman"/>
          <w:kern w:val="0"/>
          <w:sz w:val="22"/>
          <w:szCs w:val="22"/>
          <w:lang w:val="en-GB" w:eastAsia="en-GB"/>
        </w:rPr>
        <w:t xml:space="preserve"> 73–111.</w:t>
      </w:r>
      <w:r w:rsidR="00FE7ABF">
        <w:rPr>
          <w:rFonts w:eastAsia="Times New Roman"/>
          <w:kern w:val="0"/>
          <w:sz w:val="22"/>
          <w:szCs w:val="22"/>
          <w:lang w:val="en-GB" w:eastAsia="en-GB"/>
        </w:rPr>
        <w:t xml:space="preserve"> </w:t>
      </w:r>
      <w:proofErr w:type="spellStart"/>
      <w:r w:rsidR="00FE7ABF">
        <w:rPr>
          <w:rFonts w:eastAsia="Times New Roman"/>
          <w:kern w:val="0"/>
          <w:sz w:val="22"/>
          <w:szCs w:val="22"/>
          <w:lang w:val="en-GB" w:eastAsia="en-GB"/>
        </w:rPr>
        <w:t>doi</w:t>
      </w:r>
      <w:proofErr w:type="spellEnd"/>
      <w:r w:rsidR="00FE7ABF">
        <w:rPr>
          <w:rFonts w:eastAsia="Times New Roman"/>
          <w:kern w:val="0"/>
          <w:sz w:val="22"/>
          <w:szCs w:val="22"/>
          <w:lang w:val="en-GB" w:eastAsia="en-GB"/>
        </w:rPr>
        <w:t>: </w:t>
      </w:r>
      <w:r w:rsidRPr="007675A3">
        <w:rPr>
          <w:rFonts w:eastAsia="Times New Roman"/>
          <w:kern w:val="0"/>
          <w:sz w:val="22"/>
          <w:szCs w:val="22"/>
          <w:lang w:val="en-GB" w:eastAsia="en-GB"/>
        </w:rPr>
        <w:t>10.1016/S0010-0277(02)00017-3.</w:t>
      </w:r>
    </w:p>
    <w:p w14:paraId="6DB7E797" w14:textId="4AE4AE4A" w:rsidR="00073AC3" w:rsidRPr="00FB102B" w:rsidRDefault="00073AC3" w:rsidP="00505721">
      <w:pPr>
        <w:spacing w:after="160"/>
        <w:ind w:left="709" w:hanging="709"/>
        <w:jc w:val="both"/>
        <w:rPr>
          <w:sz w:val="22"/>
          <w:szCs w:val="22"/>
        </w:rPr>
      </w:pPr>
      <w:r w:rsidRPr="00FB102B">
        <w:rPr>
          <w:sz w:val="22"/>
          <w:szCs w:val="22"/>
        </w:rPr>
        <w:t xml:space="preserve">Corley, Martin &amp; Stewart, Oliver W. 2008. Hesitation </w:t>
      </w:r>
      <w:r w:rsidR="009A08DA">
        <w:rPr>
          <w:sz w:val="22"/>
          <w:szCs w:val="22"/>
        </w:rPr>
        <w:t>d</w:t>
      </w:r>
      <w:r w:rsidRPr="00FB102B">
        <w:rPr>
          <w:sz w:val="22"/>
          <w:szCs w:val="22"/>
        </w:rPr>
        <w:t xml:space="preserve">isfluencies in </w:t>
      </w:r>
      <w:r w:rsidR="009A08DA">
        <w:rPr>
          <w:sz w:val="22"/>
          <w:szCs w:val="22"/>
        </w:rPr>
        <w:t>s</w:t>
      </w:r>
      <w:r w:rsidRPr="00FB102B">
        <w:rPr>
          <w:sz w:val="22"/>
          <w:szCs w:val="22"/>
        </w:rPr>
        <w:t xml:space="preserve">pontaneous </w:t>
      </w:r>
      <w:r w:rsidR="009A08DA">
        <w:rPr>
          <w:sz w:val="22"/>
          <w:szCs w:val="22"/>
        </w:rPr>
        <w:t>s</w:t>
      </w:r>
      <w:r w:rsidRPr="00FB102B">
        <w:rPr>
          <w:sz w:val="22"/>
          <w:szCs w:val="22"/>
        </w:rPr>
        <w:t>peech</w:t>
      </w:r>
      <w:r w:rsidR="00A04D3B">
        <w:rPr>
          <w:sz w:val="22"/>
          <w:szCs w:val="22"/>
        </w:rPr>
        <w:t>.</w:t>
      </w:r>
      <w:r w:rsidRPr="00FB102B">
        <w:rPr>
          <w:sz w:val="22"/>
          <w:szCs w:val="22"/>
        </w:rPr>
        <w:t xml:space="preserve"> The </w:t>
      </w:r>
      <w:r w:rsidR="009A08DA">
        <w:rPr>
          <w:sz w:val="22"/>
          <w:szCs w:val="22"/>
        </w:rPr>
        <w:t>m</w:t>
      </w:r>
      <w:r w:rsidRPr="00FB102B">
        <w:rPr>
          <w:sz w:val="22"/>
          <w:szCs w:val="22"/>
        </w:rPr>
        <w:t xml:space="preserve">eaning of um. </w:t>
      </w:r>
      <w:r w:rsidRPr="001D25FB">
        <w:rPr>
          <w:rStyle w:val="html-italic"/>
          <w:i/>
          <w:sz w:val="22"/>
          <w:szCs w:val="22"/>
        </w:rPr>
        <w:t>Language and Linguistics Compass</w:t>
      </w:r>
      <w:r w:rsidRPr="00FB102B">
        <w:rPr>
          <w:sz w:val="22"/>
          <w:szCs w:val="22"/>
        </w:rPr>
        <w:t xml:space="preserve"> 2</w:t>
      </w:r>
      <w:r w:rsidR="009A08DA">
        <w:rPr>
          <w:sz w:val="22"/>
          <w:szCs w:val="22"/>
        </w:rPr>
        <w:t>:</w:t>
      </w:r>
      <w:r w:rsidRPr="00FB102B">
        <w:rPr>
          <w:sz w:val="22"/>
          <w:szCs w:val="22"/>
        </w:rPr>
        <w:t xml:space="preserve"> 589–602.</w:t>
      </w:r>
      <w:r w:rsidR="009A49BD">
        <w:rPr>
          <w:sz w:val="22"/>
          <w:szCs w:val="22"/>
        </w:rPr>
        <w:t xml:space="preserve"> doi: </w:t>
      </w:r>
      <w:r w:rsidR="009A49BD" w:rsidRPr="009A49BD">
        <w:rPr>
          <w:sz w:val="22"/>
          <w:szCs w:val="22"/>
        </w:rPr>
        <w:t>10.1111/j.1749-818X.2008.00068.x</w:t>
      </w:r>
      <w:r w:rsidR="009A49BD">
        <w:rPr>
          <w:sz w:val="22"/>
          <w:szCs w:val="22"/>
        </w:rPr>
        <w:t>.</w:t>
      </w:r>
    </w:p>
    <w:p w14:paraId="03F8973C" w14:textId="564771EC" w:rsidR="00073AC3" w:rsidRPr="009A08DA" w:rsidRDefault="00073AC3" w:rsidP="00505721">
      <w:pPr>
        <w:spacing w:after="160"/>
        <w:ind w:left="709" w:hanging="709"/>
        <w:jc w:val="both"/>
        <w:rPr>
          <w:kern w:val="0"/>
          <w:sz w:val="22"/>
          <w:szCs w:val="22"/>
          <w:lang w:eastAsia="de-DE"/>
        </w:rPr>
      </w:pPr>
      <w:r w:rsidRPr="00FB102B">
        <w:rPr>
          <w:sz w:val="22"/>
          <w:szCs w:val="22"/>
        </w:rPr>
        <w:t xml:space="preserve">Crocker, Matthew W. &amp; Demberg, Vera &amp; Teich, Elke. 2015. Information </w:t>
      </w:r>
      <w:r w:rsidR="009A08DA">
        <w:rPr>
          <w:sz w:val="22"/>
          <w:szCs w:val="22"/>
        </w:rPr>
        <w:t>d</w:t>
      </w:r>
      <w:r w:rsidRPr="00FB102B">
        <w:rPr>
          <w:sz w:val="22"/>
          <w:szCs w:val="22"/>
        </w:rPr>
        <w:t xml:space="preserve">ensity and </w:t>
      </w:r>
      <w:r w:rsidR="009A08DA">
        <w:rPr>
          <w:sz w:val="22"/>
          <w:szCs w:val="22"/>
        </w:rPr>
        <w:t>l</w:t>
      </w:r>
      <w:r w:rsidRPr="00FB102B">
        <w:rPr>
          <w:sz w:val="22"/>
          <w:szCs w:val="22"/>
        </w:rPr>
        <w:t xml:space="preserve">inguistic </w:t>
      </w:r>
      <w:r w:rsidR="009A08DA">
        <w:rPr>
          <w:sz w:val="22"/>
          <w:szCs w:val="22"/>
        </w:rPr>
        <w:t>e</w:t>
      </w:r>
      <w:r w:rsidRPr="00FB102B">
        <w:rPr>
          <w:sz w:val="22"/>
          <w:szCs w:val="22"/>
        </w:rPr>
        <w:t xml:space="preserve">ncoding (IdeaL). </w:t>
      </w:r>
      <w:r w:rsidRPr="00FB102B">
        <w:rPr>
          <w:i/>
          <w:sz w:val="22"/>
          <w:szCs w:val="22"/>
        </w:rPr>
        <w:t xml:space="preserve">KI </w:t>
      </w:r>
      <w:r w:rsidR="009A08DA">
        <w:rPr>
          <w:i/>
          <w:sz w:val="22"/>
          <w:szCs w:val="22"/>
        </w:rPr>
        <w:t>–</w:t>
      </w:r>
      <w:r w:rsidRPr="00FB102B">
        <w:rPr>
          <w:i/>
          <w:sz w:val="22"/>
          <w:szCs w:val="22"/>
        </w:rPr>
        <w:t xml:space="preserve"> Künstliche Intelligenz</w:t>
      </w:r>
      <w:r w:rsidRPr="00FB102B">
        <w:rPr>
          <w:sz w:val="22"/>
          <w:szCs w:val="22"/>
        </w:rPr>
        <w:t xml:space="preserve"> 30</w:t>
      </w:r>
      <w:r w:rsidR="009A08DA">
        <w:rPr>
          <w:sz w:val="22"/>
          <w:szCs w:val="22"/>
        </w:rPr>
        <w:t>:</w:t>
      </w:r>
      <w:r w:rsidR="001D25FB">
        <w:rPr>
          <w:sz w:val="22"/>
          <w:szCs w:val="22"/>
        </w:rPr>
        <w:t xml:space="preserve"> </w:t>
      </w:r>
      <w:r w:rsidRPr="00FB102B">
        <w:rPr>
          <w:sz w:val="22"/>
          <w:szCs w:val="22"/>
        </w:rPr>
        <w:t>77</w:t>
      </w:r>
      <w:r w:rsidR="009A08DA">
        <w:rPr>
          <w:sz w:val="22"/>
          <w:szCs w:val="22"/>
        </w:rPr>
        <w:t>–</w:t>
      </w:r>
      <w:r w:rsidRPr="00FB102B">
        <w:rPr>
          <w:sz w:val="22"/>
          <w:szCs w:val="22"/>
        </w:rPr>
        <w:t>81.</w:t>
      </w:r>
      <w:r w:rsidR="009A49BD">
        <w:rPr>
          <w:sz w:val="22"/>
          <w:szCs w:val="22"/>
        </w:rPr>
        <w:t xml:space="preserve"> doi: </w:t>
      </w:r>
      <w:r w:rsidR="009A49BD" w:rsidRPr="009A49BD">
        <w:rPr>
          <w:sz w:val="22"/>
          <w:szCs w:val="22"/>
        </w:rPr>
        <w:t>10.1007/s13218-015-0391-y</w:t>
      </w:r>
      <w:r w:rsidR="009A49BD">
        <w:rPr>
          <w:sz w:val="22"/>
          <w:szCs w:val="22"/>
        </w:rPr>
        <w:t xml:space="preserve">. </w:t>
      </w:r>
    </w:p>
    <w:p w14:paraId="76BD640F" w14:textId="274DC4F1" w:rsidR="00073AC3" w:rsidRPr="007C6FAB" w:rsidRDefault="00073AC3" w:rsidP="00505721">
      <w:pPr>
        <w:pStyle w:val="Subtitle"/>
        <w:spacing w:after="160"/>
        <w:ind w:left="709" w:hanging="709"/>
        <w:jc w:val="both"/>
        <w:rPr>
          <w:sz w:val="22"/>
          <w:szCs w:val="22"/>
        </w:rPr>
      </w:pPr>
      <w:proofErr w:type="spellStart"/>
      <w:r w:rsidRPr="002459EA">
        <w:rPr>
          <w:b w:val="0"/>
          <w:sz w:val="22"/>
          <w:szCs w:val="22"/>
          <w:lang w:val="de-AT"/>
        </w:rPr>
        <w:t>Dammalapati</w:t>
      </w:r>
      <w:proofErr w:type="spellEnd"/>
      <w:r w:rsidRPr="002459EA">
        <w:rPr>
          <w:b w:val="0"/>
          <w:sz w:val="22"/>
          <w:szCs w:val="22"/>
          <w:lang w:val="de-AT"/>
        </w:rPr>
        <w:t xml:space="preserve">, </w:t>
      </w:r>
      <w:proofErr w:type="spellStart"/>
      <w:r w:rsidRPr="002459EA">
        <w:rPr>
          <w:b w:val="0"/>
          <w:sz w:val="22"/>
          <w:szCs w:val="22"/>
          <w:lang w:val="de-AT"/>
        </w:rPr>
        <w:t>Samvit</w:t>
      </w:r>
      <w:proofErr w:type="spellEnd"/>
      <w:r w:rsidRPr="002459EA">
        <w:rPr>
          <w:b w:val="0"/>
          <w:sz w:val="22"/>
          <w:szCs w:val="22"/>
          <w:lang w:val="de-AT"/>
        </w:rPr>
        <w:t xml:space="preserve"> &amp; </w:t>
      </w:r>
      <w:proofErr w:type="spellStart"/>
      <w:r w:rsidRPr="002459EA">
        <w:rPr>
          <w:b w:val="0"/>
          <w:sz w:val="22"/>
          <w:szCs w:val="22"/>
          <w:lang w:val="de-AT"/>
        </w:rPr>
        <w:t>Rajkumar</w:t>
      </w:r>
      <w:proofErr w:type="spellEnd"/>
      <w:r w:rsidRPr="002459EA">
        <w:rPr>
          <w:b w:val="0"/>
          <w:sz w:val="22"/>
          <w:szCs w:val="22"/>
          <w:lang w:val="de-AT"/>
        </w:rPr>
        <w:t xml:space="preserve">, </w:t>
      </w:r>
      <w:proofErr w:type="spellStart"/>
      <w:r w:rsidRPr="002459EA">
        <w:rPr>
          <w:b w:val="0"/>
          <w:sz w:val="22"/>
          <w:szCs w:val="22"/>
          <w:lang w:val="de-AT"/>
        </w:rPr>
        <w:t>Rajakrishnan</w:t>
      </w:r>
      <w:proofErr w:type="spellEnd"/>
      <w:r w:rsidRPr="002459EA">
        <w:rPr>
          <w:b w:val="0"/>
          <w:sz w:val="22"/>
          <w:szCs w:val="22"/>
          <w:lang w:val="de-AT"/>
        </w:rPr>
        <w:t xml:space="preserve"> &amp; </w:t>
      </w:r>
      <w:proofErr w:type="spellStart"/>
      <w:r w:rsidRPr="002459EA">
        <w:rPr>
          <w:b w:val="0"/>
          <w:sz w:val="22"/>
          <w:szCs w:val="22"/>
          <w:lang w:val="de-AT"/>
        </w:rPr>
        <w:t>Agarwal</w:t>
      </w:r>
      <w:proofErr w:type="spellEnd"/>
      <w:r w:rsidRPr="002459EA">
        <w:rPr>
          <w:b w:val="0"/>
          <w:sz w:val="22"/>
          <w:szCs w:val="22"/>
          <w:lang w:val="de-AT"/>
        </w:rPr>
        <w:t xml:space="preserve">, </w:t>
      </w:r>
      <w:proofErr w:type="spellStart"/>
      <w:r w:rsidRPr="002459EA">
        <w:rPr>
          <w:b w:val="0"/>
          <w:sz w:val="22"/>
          <w:szCs w:val="22"/>
          <w:lang w:val="de-AT"/>
        </w:rPr>
        <w:t>Sumeet</w:t>
      </w:r>
      <w:proofErr w:type="spellEnd"/>
      <w:r w:rsidRPr="002459EA">
        <w:rPr>
          <w:b w:val="0"/>
          <w:sz w:val="22"/>
          <w:szCs w:val="22"/>
          <w:lang w:val="de-AT"/>
        </w:rPr>
        <w:t xml:space="preserve">. </w:t>
      </w:r>
      <w:r w:rsidRPr="00A3718E">
        <w:rPr>
          <w:b w:val="0"/>
          <w:sz w:val="22"/>
          <w:szCs w:val="22"/>
        </w:rPr>
        <w:t xml:space="preserve">2019. </w:t>
      </w:r>
      <w:r w:rsidRPr="00A3718E">
        <w:rPr>
          <w:b w:val="0"/>
          <w:sz w:val="22"/>
          <w:szCs w:val="22"/>
          <w:lang w:val="en-GB"/>
        </w:rPr>
        <w:t xml:space="preserve">Expectation and locality effects in the prediction of disfluent fillers and repairs in English speech. In </w:t>
      </w:r>
      <w:r w:rsidRPr="00A3718E">
        <w:rPr>
          <w:b w:val="0"/>
          <w:i/>
          <w:iCs/>
          <w:sz w:val="22"/>
          <w:szCs w:val="22"/>
          <w:lang w:val="en-GB"/>
        </w:rPr>
        <w:t>Proceedings of the 2019 conference of the North American Chapter of the Association for Computational Linguistics: Student research worksho</w:t>
      </w:r>
      <w:r w:rsidR="009A08DA">
        <w:rPr>
          <w:b w:val="0"/>
          <w:i/>
          <w:iCs/>
          <w:sz w:val="22"/>
          <w:szCs w:val="22"/>
          <w:lang w:val="en-GB"/>
        </w:rPr>
        <w:t xml:space="preserve">p. </w:t>
      </w:r>
      <w:r w:rsidR="009A08DA" w:rsidRPr="009A08DA">
        <w:rPr>
          <w:b w:val="0"/>
          <w:sz w:val="22"/>
          <w:szCs w:val="22"/>
          <w:lang w:val="cs-CZ"/>
        </w:rPr>
        <w:t>Minneapolis, Minnesota. Association for Computational Linguistics. 103–09</w:t>
      </w:r>
      <w:r w:rsidR="007C6FAB">
        <w:rPr>
          <w:b w:val="0"/>
          <w:sz w:val="22"/>
          <w:szCs w:val="22"/>
          <w:lang w:val="cs-CZ"/>
        </w:rPr>
        <w:t>.</w:t>
      </w:r>
      <w:r w:rsidR="009A49BD">
        <w:rPr>
          <w:b w:val="0"/>
          <w:sz w:val="22"/>
          <w:szCs w:val="22"/>
          <w:lang w:val="cs-CZ"/>
        </w:rPr>
        <w:t xml:space="preserve"> doi: </w:t>
      </w:r>
      <w:r w:rsidR="009A49BD" w:rsidRPr="009A49BD">
        <w:rPr>
          <w:b w:val="0"/>
          <w:sz w:val="22"/>
          <w:szCs w:val="22"/>
          <w:lang w:val="cs-CZ"/>
        </w:rPr>
        <w:t>10.18653/v1/N19-3015</w:t>
      </w:r>
      <w:r w:rsidR="009A49BD">
        <w:rPr>
          <w:b w:val="0"/>
          <w:sz w:val="22"/>
          <w:szCs w:val="22"/>
          <w:lang w:val="cs-CZ"/>
        </w:rPr>
        <w:t xml:space="preserve">. </w:t>
      </w:r>
    </w:p>
    <w:p w14:paraId="5AF911C7" w14:textId="01F4FB6E" w:rsidR="00073AC3" w:rsidRPr="007C6FAB" w:rsidRDefault="00073AC3" w:rsidP="00505721">
      <w:pPr>
        <w:pStyle w:val="Subtitle"/>
        <w:spacing w:after="160"/>
        <w:ind w:left="709" w:hanging="709"/>
        <w:jc w:val="both"/>
        <w:rPr>
          <w:b w:val="0"/>
          <w:sz w:val="22"/>
          <w:szCs w:val="22"/>
          <w:lang w:val="en-GB"/>
        </w:rPr>
      </w:pPr>
      <w:proofErr w:type="spellStart"/>
      <w:r w:rsidRPr="00A3718E">
        <w:rPr>
          <w:b w:val="0"/>
          <w:sz w:val="22"/>
          <w:szCs w:val="22"/>
        </w:rPr>
        <w:lastRenderedPageBreak/>
        <w:t>Dammalapati</w:t>
      </w:r>
      <w:proofErr w:type="spellEnd"/>
      <w:r w:rsidRPr="00A3718E">
        <w:rPr>
          <w:b w:val="0"/>
          <w:sz w:val="22"/>
          <w:szCs w:val="22"/>
        </w:rPr>
        <w:t xml:space="preserve">, Samvit &amp; Rajkumar, Rajakrishnan &amp; Ranjan, Sidharth &amp; Agarwal, Sumeet. 2021. </w:t>
      </w:r>
      <w:r w:rsidRPr="00A3718E">
        <w:rPr>
          <w:b w:val="0"/>
          <w:sz w:val="22"/>
          <w:szCs w:val="22"/>
          <w:lang w:val="en-GB"/>
        </w:rPr>
        <w:t xml:space="preserve">Effects of duration, locality, and surprisal in speech disfluency prediction in English spontaneous speech. In </w:t>
      </w:r>
      <w:r w:rsidRPr="00A3718E">
        <w:rPr>
          <w:b w:val="0"/>
          <w:i/>
          <w:iCs/>
          <w:sz w:val="22"/>
          <w:szCs w:val="22"/>
          <w:lang w:val="en-GB"/>
        </w:rPr>
        <w:t>Proceedings of the Society for Computation in Linguistics 2021</w:t>
      </w:r>
      <w:r w:rsidR="007C6FAB">
        <w:rPr>
          <w:b w:val="0"/>
          <w:sz w:val="22"/>
          <w:szCs w:val="22"/>
          <w:lang w:val="en-GB"/>
        </w:rPr>
        <w:t xml:space="preserve">. </w:t>
      </w:r>
      <w:r w:rsidR="007C6FAB" w:rsidRPr="007C6FAB">
        <w:rPr>
          <w:b w:val="0"/>
          <w:sz w:val="22"/>
          <w:szCs w:val="22"/>
          <w:lang w:val="en-GB"/>
        </w:rPr>
        <w:t>Held online February 14</w:t>
      </w:r>
      <w:r w:rsidR="007C6FAB">
        <w:rPr>
          <w:b w:val="0"/>
          <w:sz w:val="22"/>
          <w:szCs w:val="22"/>
          <w:lang w:val="en-GB"/>
        </w:rPr>
        <w:t>–</w:t>
      </w:r>
      <w:r w:rsidR="007C6FAB" w:rsidRPr="007C6FAB">
        <w:rPr>
          <w:b w:val="0"/>
          <w:sz w:val="22"/>
          <w:szCs w:val="22"/>
          <w:lang w:val="en-GB"/>
        </w:rPr>
        <w:t>19, 2021</w:t>
      </w:r>
      <w:r w:rsidR="007C6FAB">
        <w:rPr>
          <w:b w:val="0"/>
          <w:sz w:val="22"/>
          <w:szCs w:val="22"/>
          <w:lang w:val="en-GB"/>
        </w:rPr>
        <w:t>.</w:t>
      </w:r>
      <w:r w:rsidR="007C6FAB" w:rsidRPr="007C6FAB">
        <w:rPr>
          <w:b w:val="0"/>
          <w:sz w:val="22"/>
          <w:szCs w:val="22"/>
          <w:lang w:val="en-GB"/>
        </w:rPr>
        <w:t xml:space="preserve"> </w:t>
      </w:r>
      <w:r w:rsidRPr="00A3718E">
        <w:rPr>
          <w:b w:val="0"/>
          <w:sz w:val="22"/>
          <w:szCs w:val="22"/>
          <w:lang w:val="en-GB"/>
        </w:rPr>
        <w:t>91</w:t>
      </w:r>
      <w:r w:rsidR="007C6FAB">
        <w:rPr>
          <w:b w:val="0"/>
          <w:sz w:val="22"/>
          <w:szCs w:val="22"/>
          <w:lang w:val="en-GB"/>
        </w:rPr>
        <w:t>–</w:t>
      </w:r>
      <w:r w:rsidRPr="00A3718E">
        <w:rPr>
          <w:b w:val="0"/>
          <w:sz w:val="22"/>
          <w:szCs w:val="22"/>
          <w:lang w:val="en-GB"/>
        </w:rPr>
        <w:t>101.</w:t>
      </w:r>
      <w:r w:rsidR="009A49BD">
        <w:rPr>
          <w:b w:val="0"/>
          <w:sz w:val="22"/>
          <w:szCs w:val="22"/>
          <w:lang w:val="en-GB"/>
        </w:rPr>
        <w:t xml:space="preserve"> </w:t>
      </w:r>
      <w:proofErr w:type="spellStart"/>
      <w:r w:rsidR="009A49BD">
        <w:rPr>
          <w:b w:val="0"/>
          <w:sz w:val="22"/>
          <w:szCs w:val="22"/>
          <w:lang w:val="en-GB"/>
        </w:rPr>
        <w:t>doi</w:t>
      </w:r>
      <w:proofErr w:type="spellEnd"/>
      <w:r w:rsidR="009A49BD">
        <w:rPr>
          <w:b w:val="0"/>
          <w:sz w:val="22"/>
          <w:szCs w:val="22"/>
          <w:lang w:val="en-GB"/>
        </w:rPr>
        <w:t xml:space="preserve">: </w:t>
      </w:r>
      <w:r w:rsidR="009A49BD" w:rsidRPr="009A49BD">
        <w:rPr>
          <w:b w:val="0"/>
          <w:sz w:val="22"/>
          <w:szCs w:val="22"/>
          <w:lang w:val="en-GB"/>
        </w:rPr>
        <w:t>10.7275/s5yn-7d90</w:t>
      </w:r>
      <w:r w:rsidR="009A49BD">
        <w:rPr>
          <w:b w:val="0"/>
          <w:sz w:val="22"/>
          <w:szCs w:val="22"/>
          <w:lang w:val="en-GB"/>
        </w:rPr>
        <w:t xml:space="preserve">. </w:t>
      </w:r>
    </w:p>
    <w:p w14:paraId="4FA582F6" w14:textId="02266110" w:rsidR="00073AC3" w:rsidRPr="00A3718E" w:rsidRDefault="00073AC3" w:rsidP="00505721">
      <w:pPr>
        <w:pStyle w:val="Subtitle"/>
        <w:spacing w:after="160"/>
        <w:ind w:left="709" w:hanging="709"/>
        <w:jc w:val="both"/>
        <w:rPr>
          <w:b w:val="0"/>
          <w:sz w:val="22"/>
          <w:szCs w:val="22"/>
        </w:rPr>
      </w:pPr>
      <w:proofErr w:type="spellStart"/>
      <w:r w:rsidRPr="00A3718E">
        <w:rPr>
          <w:b w:val="0"/>
          <w:sz w:val="22"/>
          <w:szCs w:val="22"/>
        </w:rPr>
        <w:t>Defrancq</w:t>
      </w:r>
      <w:proofErr w:type="spellEnd"/>
      <w:r w:rsidRPr="00A3718E">
        <w:rPr>
          <w:b w:val="0"/>
          <w:sz w:val="22"/>
          <w:szCs w:val="22"/>
        </w:rPr>
        <w:t xml:space="preserve">, Bart &amp; </w:t>
      </w:r>
      <w:proofErr w:type="spellStart"/>
      <w:r w:rsidRPr="00A3718E">
        <w:rPr>
          <w:b w:val="0"/>
          <w:sz w:val="22"/>
          <w:szCs w:val="22"/>
        </w:rPr>
        <w:t>Plevoets</w:t>
      </w:r>
      <w:proofErr w:type="spellEnd"/>
      <w:r w:rsidRPr="00A3718E">
        <w:rPr>
          <w:b w:val="0"/>
          <w:sz w:val="22"/>
          <w:szCs w:val="22"/>
        </w:rPr>
        <w:t xml:space="preserve">, Koen. 2018. </w:t>
      </w:r>
      <w:proofErr w:type="gramStart"/>
      <w:r w:rsidRPr="00A3718E">
        <w:rPr>
          <w:b w:val="0"/>
          <w:sz w:val="22"/>
          <w:szCs w:val="22"/>
        </w:rPr>
        <w:t>Over-uh-</w:t>
      </w:r>
      <w:r w:rsidR="007C6FAB">
        <w:rPr>
          <w:b w:val="0"/>
          <w:sz w:val="22"/>
          <w:szCs w:val="22"/>
        </w:rPr>
        <w:t>l</w:t>
      </w:r>
      <w:r w:rsidRPr="00A3718E">
        <w:rPr>
          <w:b w:val="0"/>
          <w:sz w:val="22"/>
          <w:szCs w:val="22"/>
        </w:rPr>
        <w:t>oad,</w:t>
      </w:r>
      <w:proofErr w:type="gramEnd"/>
      <w:r w:rsidRPr="00A3718E">
        <w:rPr>
          <w:b w:val="0"/>
          <w:sz w:val="22"/>
          <w:szCs w:val="22"/>
        </w:rPr>
        <w:t xml:space="preserve"> </w:t>
      </w:r>
      <w:r w:rsidR="007C6FAB">
        <w:rPr>
          <w:b w:val="0"/>
          <w:sz w:val="22"/>
          <w:szCs w:val="22"/>
        </w:rPr>
        <w:t>f</w:t>
      </w:r>
      <w:r w:rsidRPr="00A3718E">
        <w:rPr>
          <w:b w:val="0"/>
          <w:sz w:val="22"/>
          <w:szCs w:val="22"/>
        </w:rPr>
        <w:t xml:space="preserve">illed </w:t>
      </w:r>
      <w:r w:rsidR="007C6FAB">
        <w:rPr>
          <w:b w:val="0"/>
          <w:sz w:val="22"/>
          <w:szCs w:val="22"/>
        </w:rPr>
        <w:t>p</w:t>
      </w:r>
      <w:r w:rsidRPr="00A3718E">
        <w:rPr>
          <w:b w:val="0"/>
          <w:sz w:val="22"/>
          <w:szCs w:val="22"/>
        </w:rPr>
        <w:t xml:space="preserve">auses in </w:t>
      </w:r>
      <w:r w:rsidR="007C6FAB">
        <w:rPr>
          <w:b w:val="0"/>
          <w:sz w:val="22"/>
          <w:szCs w:val="22"/>
        </w:rPr>
        <w:t>c</w:t>
      </w:r>
      <w:r w:rsidRPr="00A3718E">
        <w:rPr>
          <w:b w:val="0"/>
          <w:sz w:val="22"/>
          <w:szCs w:val="22"/>
        </w:rPr>
        <w:t xml:space="preserve">ompounds as a </w:t>
      </w:r>
      <w:r w:rsidR="007C6FAB">
        <w:rPr>
          <w:b w:val="0"/>
          <w:sz w:val="22"/>
          <w:szCs w:val="22"/>
        </w:rPr>
        <w:t>s</w:t>
      </w:r>
      <w:r w:rsidRPr="00A3718E">
        <w:rPr>
          <w:b w:val="0"/>
          <w:sz w:val="22"/>
          <w:szCs w:val="22"/>
        </w:rPr>
        <w:t xml:space="preserve">ignal of </w:t>
      </w:r>
      <w:r w:rsidR="007C6FAB">
        <w:rPr>
          <w:b w:val="0"/>
          <w:sz w:val="22"/>
          <w:szCs w:val="22"/>
        </w:rPr>
        <w:t>c</w:t>
      </w:r>
      <w:r w:rsidRPr="00A3718E">
        <w:rPr>
          <w:b w:val="0"/>
          <w:sz w:val="22"/>
          <w:szCs w:val="22"/>
        </w:rPr>
        <w:t xml:space="preserve">ognitive </w:t>
      </w:r>
      <w:r w:rsidR="007C6FAB">
        <w:rPr>
          <w:b w:val="0"/>
          <w:sz w:val="22"/>
          <w:szCs w:val="22"/>
        </w:rPr>
        <w:t>l</w:t>
      </w:r>
      <w:r w:rsidRPr="00A3718E">
        <w:rPr>
          <w:b w:val="0"/>
          <w:sz w:val="22"/>
          <w:szCs w:val="22"/>
        </w:rPr>
        <w:t xml:space="preserve">oad. In Russo, </w:t>
      </w:r>
      <w:proofErr w:type="spellStart"/>
      <w:r w:rsidRPr="00A3718E">
        <w:rPr>
          <w:b w:val="0"/>
          <w:sz w:val="22"/>
          <w:szCs w:val="22"/>
        </w:rPr>
        <w:t>Mariachiara</w:t>
      </w:r>
      <w:proofErr w:type="spellEnd"/>
      <w:r w:rsidRPr="00A3718E">
        <w:rPr>
          <w:b w:val="0"/>
          <w:sz w:val="22"/>
          <w:szCs w:val="22"/>
        </w:rPr>
        <w:t xml:space="preserve"> &amp; </w:t>
      </w:r>
      <w:proofErr w:type="spellStart"/>
      <w:r w:rsidRPr="00A3718E">
        <w:rPr>
          <w:b w:val="0"/>
          <w:sz w:val="22"/>
          <w:szCs w:val="22"/>
        </w:rPr>
        <w:t>Bendazzoli</w:t>
      </w:r>
      <w:proofErr w:type="spellEnd"/>
      <w:r w:rsidRPr="00A3718E">
        <w:rPr>
          <w:b w:val="0"/>
          <w:sz w:val="22"/>
          <w:szCs w:val="22"/>
        </w:rPr>
        <w:t xml:space="preserve">, Claudio &amp; </w:t>
      </w:r>
      <w:proofErr w:type="spellStart"/>
      <w:r w:rsidRPr="00A3718E">
        <w:rPr>
          <w:b w:val="0"/>
          <w:sz w:val="22"/>
          <w:szCs w:val="22"/>
        </w:rPr>
        <w:t>Defrancq</w:t>
      </w:r>
      <w:proofErr w:type="spellEnd"/>
      <w:r w:rsidRPr="00A3718E">
        <w:rPr>
          <w:b w:val="0"/>
          <w:sz w:val="22"/>
          <w:szCs w:val="22"/>
        </w:rPr>
        <w:t xml:space="preserve">, Bart (eds.), </w:t>
      </w:r>
      <w:r w:rsidRPr="00A3718E">
        <w:rPr>
          <w:b w:val="0"/>
          <w:i/>
          <w:iCs/>
          <w:sz w:val="22"/>
          <w:szCs w:val="22"/>
          <w:lang w:val="cs-CZ"/>
        </w:rPr>
        <w:t>Making way in corpus-based interpreting studies</w:t>
      </w:r>
      <w:r w:rsidR="007C6FAB">
        <w:rPr>
          <w:b w:val="0"/>
          <w:sz w:val="22"/>
          <w:szCs w:val="22"/>
          <w:lang w:val="cs-CZ"/>
        </w:rPr>
        <w:t>. Singapore:</w:t>
      </w:r>
      <w:r w:rsidRPr="00A3718E">
        <w:rPr>
          <w:b w:val="0"/>
          <w:sz w:val="22"/>
          <w:szCs w:val="22"/>
          <w:lang w:val="cs-CZ"/>
        </w:rPr>
        <w:t xml:space="preserve"> Springer</w:t>
      </w:r>
      <w:r w:rsidR="00FB2724" w:rsidRPr="00A3718E">
        <w:rPr>
          <w:b w:val="0"/>
          <w:sz w:val="22"/>
          <w:szCs w:val="22"/>
          <w:lang w:val="cs-CZ"/>
        </w:rPr>
        <w:t xml:space="preserve">. </w:t>
      </w:r>
      <w:r w:rsidR="007C6FAB" w:rsidRPr="00A3718E">
        <w:rPr>
          <w:b w:val="0"/>
          <w:sz w:val="22"/>
          <w:szCs w:val="22"/>
          <w:lang w:val="cs-CZ"/>
        </w:rPr>
        <w:t>43</w:t>
      </w:r>
      <w:r w:rsidR="007C6FAB">
        <w:rPr>
          <w:b w:val="0"/>
          <w:sz w:val="22"/>
          <w:szCs w:val="22"/>
          <w:lang w:val="cs-CZ"/>
        </w:rPr>
        <w:t>–</w:t>
      </w:r>
      <w:r w:rsidR="007C6FAB" w:rsidRPr="00A3718E">
        <w:rPr>
          <w:b w:val="0"/>
          <w:sz w:val="22"/>
          <w:szCs w:val="22"/>
          <w:lang w:val="cs-CZ"/>
        </w:rPr>
        <w:t>64.</w:t>
      </w:r>
      <w:r w:rsidR="009A49BD">
        <w:rPr>
          <w:b w:val="0"/>
          <w:sz w:val="22"/>
          <w:szCs w:val="22"/>
          <w:lang w:val="cs-CZ"/>
        </w:rPr>
        <w:t xml:space="preserve"> doi: </w:t>
      </w:r>
      <w:r w:rsidR="009A49BD" w:rsidRPr="009A49BD">
        <w:rPr>
          <w:b w:val="0"/>
          <w:sz w:val="22"/>
          <w:szCs w:val="22"/>
          <w:lang w:val="cs-CZ"/>
        </w:rPr>
        <w:t>10.1007/978-981-10-6199-8_3</w:t>
      </w:r>
      <w:r w:rsidR="009A49BD">
        <w:rPr>
          <w:b w:val="0"/>
          <w:sz w:val="22"/>
          <w:szCs w:val="22"/>
          <w:lang w:val="cs-CZ"/>
        </w:rPr>
        <w:t>.</w:t>
      </w:r>
    </w:p>
    <w:p w14:paraId="13610544" w14:textId="422DADE8" w:rsidR="00073AC3" w:rsidRPr="00457A8A" w:rsidRDefault="00073AC3" w:rsidP="00505721">
      <w:pPr>
        <w:suppressAutoHyphens w:val="0"/>
        <w:spacing w:after="160"/>
        <w:ind w:left="709" w:hanging="709"/>
        <w:jc w:val="both"/>
        <w:rPr>
          <w:sz w:val="22"/>
          <w:szCs w:val="22"/>
          <w:lang w:val="en-US"/>
        </w:rPr>
      </w:pPr>
      <w:r w:rsidRPr="00A3718E">
        <w:rPr>
          <w:sz w:val="22"/>
          <w:szCs w:val="22"/>
        </w:rPr>
        <w:t>Demberg, Vera &amp; Keller, F</w:t>
      </w:r>
      <w:r w:rsidR="00ED1CBA" w:rsidRPr="00A3718E">
        <w:rPr>
          <w:sz w:val="22"/>
          <w:szCs w:val="22"/>
        </w:rPr>
        <w:t>rank</w:t>
      </w:r>
      <w:r w:rsidRPr="00A3718E">
        <w:rPr>
          <w:sz w:val="22"/>
          <w:szCs w:val="22"/>
        </w:rPr>
        <w:t xml:space="preserve">. 2008. Data from eye-tracking corpora as evidence for theories of syntactic processing complexity. </w:t>
      </w:r>
      <w:r w:rsidRPr="00A3718E">
        <w:rPr>
          <w:i/>
          <w:sz w:val="22"/>
          <w:szCs w:val="22"/>
        </w:rPr>
        <w:t>Cognition</w:t>
      </w:r>
      <w:r w:rsidRPr="00A3718E">
        <w:rPr>
          <w:sz w:val="22"/>
          <w:szCs w:val="22"/>
        </w:rPr>
        <w:t xml:space="preserve"> 109(2):</w:t>
      </w:r>
      <w:r w:rsidR="00457A8A">
        <w:rPr>
          <w:b/>
          <w:sz w:val="22"/>
          <w:szCs w:val="22"/>
        </w:rPr>
        <w:t xml:space="preserve"> </w:t>
      </w:r>
      <w:r w:rsidRPr="00A3718E">
        <w:rPr>
          <w:sz w:val="22"/>
          <w:szCs w:val="22"/>
        </w:rPr>
        <w:t>193</w:t>
      </w:r>
      <w:r w:rsidR="00457A8A">
        <w:rPr>
          <w:b/>
          <w:sz w:val="22"/>
          <w:szCs w:val="22"/>
        </w:rPr>
        <w:t>–</w:t>
      </w:r>
      <w:r w:rsidRPr="00A3718E">
        <w:rPr>
          <w:sz w:val="22"/>
          <w:szCs w:val="22"/>
        </w:rPr>
        <w:t xml:space="preserve">210. </w:t>
      </w:r>
      <w:r w:rsidR="00457A8A" w:rsidRPr="0031362C">
        <w:rPr>
          <w:bCs/>
          <w:sz w:val="22"/>
          <w:szCs w:val="22"/>
        </w:rPr>
        <w:t>doi:</w:t>
      </w:r>
      <w:r w:rsidR="00457A8A">
        <w:rPr>
          <w:b/>
          <w:sz w:val="22"/>
          <w:szCs w:val="22"/>
        </w:rPr>
        <w:t> </w:t>
      </w:r>
      <w:r w:rsidRPr="00A3718E">
        <w:rPr>
          <w:sz w:val="22"/>
          <w:szCs w:val="22"/>
        </w:rPr>
        <w:t xml:space="preserve"> 10.1016/j.cognition.2008.07.008</w:t>
      </w:r>
      <w:r w:rsidR="00457A8A">
        <w:rPr>
          <w:b/>
          <w:sz w:val="22"/>
          <w:szCs w:val="22"/>
        </w:rPr>
        <w:t>.</w:t>
      </w:r>
    </w:p>
    <w:p w14:paraId="6F33A82D" w14:textId="0A843C54" w:rsidR="00F97C10" w:rsidRPr="00A3718E" w:rsidRDefault="00FB102B" w:rsidP="00505721">
      <w:pPr>
        <w:suppressAutoHyphens w:val="0"/>
        <w:spacing w:after="160"/>
        <w:ind w:left="709" w:hanging="709"/>
        <w:jc w:val="both"/>
        <w:rPr>
          <w:kern w:val="0"/>
          <w:sz w:val="22"/>
          <w:szCs w:val="22"/>
          <w:lang w:val="en-GB" w:eastAsia="en-US"/>
        </w:rPr>
      </w:pPr>
      <w:r w:rsidRPr="00A3718E">
        <w:rPr>
          <w:kern w:val="0"/>
          <w:sz w:val="22"/>
          <w:szCs w:val="22"/>
          <w:lang w:val="en-GB" w:eastAsia="en-US"/>
        </w:rPr>
        <w:t xml:space="preserve">Fox, John &amp; Weisberg, Sandford. 2019. </w:t>
      </w:r>
      <w:r w:rsidRPr="00A3718E">
        <w:rPr>
          <w:i/>
          <w:kern w:val="0"/>
          <w:sz w:val="22"/>
          <w:szCs w:val="22"/>
          <w:lang w:val="en-GB" w:eastAsia="en-US"/>
        </w:rPr>
        <w:t xml:space="preserve">An R </w:t>
      </w:r>
      <w:r w:rsidR="0031362C">
        <w:rPr>
          <w:i/>
          <w:kern w:val="0"/>
          <w:sz w:val="22"/>
          <w:szCs w:val="22"/>
          <w:lang w:val="en-GB" w:eastAsia="en-US"/>
        </w:rPr>
        <w:t>c</w:t>
      </w:r>
      <w:r w:rsidRPr="00A3718E">
        <w:rPr>
          <w:i/>
          <w:kern w:val="0"/>
          <w:sz w:val="22"/>
          <w:szCs w:val="22"/>
          <w:lang w:val="en-GB" w:eastAsia="en-US"/>
        </w:rPr>
        <w:t xml:space="preserve">ompanion to </w:t>
      </w:r>
      <w:r w:rsidR="005E5C0B">
        <w:rPr>
          <w:i/>
          <w:kern w:val="0"/>
          <w:sz w:val="22"/>
          <w:szCs w:val="22"/>
          <w:lang w:val="en-GB" w:eastAsia="en-US"/>
        </w:rPr>
        <w:t>a</w:t>
      </w:r>
      <w:r w:rsidRPr="00A3718E">
        <w:rPr>
          <w:i/>
          <w:kern w:val="0"/>
          <w:sz w:val="22"/>
          <w:szCs w:val="22"/>
          <w:lang w:val="en-GB" w:eastAsia="en-US"/>
        </w:rPr>
        <w:t xml:space="preserve">pplied </w:t>
      </w:r>
      <w:r w:rsidR="005E5C0B">
        <w:rPr>
          <w:i/>
          <w:kern w:val="0"/>
          <w:sz w:val="22"/>
          <w:szCs w:val="22"/>
          <w:lang w:val="en-GB" w:eastAsia="en-US"/>
        </w:rPr>
        <w:t>r</w:t>
      </w:r>
      <w:r w:rsidRPr="00A3718E">
        <w:rPr>
          <w:i/>
          <w:kern w:val="0"/>
          <w:sz w:val="22"/>
          <w:szCs w:val="22"/>
          <w:lang w:val="en-GB" w:eastAsia="en-US"/>
        </w:rPr>
        <w:t>egression</w:t>
      </w:r>
      <w:r w:rsidR="00457A8A">
        <w:rPr>
          <w:kern w:val="0"/>
          <w:sz w:val="22"/>
          <w:szCs w:val="22"/>
          <w:lang w:val="en-GB" w:eastAsia="en-US"/>
        </w:rPr>
        <w:t xml:space="preserve"> (3rd</w:t>
      </w:r>
      <w:r w:rsidRPr="00A3718E">
        <w:rPr>
          <w:kern w:val="0"/>
          <w:sz w:val="22"/>
          <w:szCs w:val="22"/>
          <w:lang w:val="en-GB" w:eastAsia="en-US"/>
        </w:rPr>
        <w:t xml:space="preserve"> edition</w:t>
      </w:r>
      <w:r w:rsidR="00457A8A">
        <w:rPr>
          <w:kern w:val="0"/>
          <w:sz w:val="22"/>
          <w:szCs w:val="22"/>
          <w:lang w:val="en-GB" w:eastAsia="en-US"/>
        </w:rPr>
        <w:t>)</w:t>
      </w:r>
      <w:r w:rsidRPr="00A3718E">
        <w:rPr>
          <w:kern w:val="0"/>
          <w:sz w:val="22"/>
          <w:szCs w:val="22"/>
          <w:lang w:val="en-GB" w:eastAsia="en-US"/>
        </w:rPr>
        <w:t>. Thousand</w:t>
      </w:r>
      <w:r w:rsidR="005E5C0B">
        <w:rPr>
          <w:kern w:val="0"/>
          <w:sz w:val="22"/>
          <w:szCs w:val="22"/>
          <w:lang w:val="en-GB" w:eastAsia="en-US"/>
        </w:rPr>
        <w:t> </w:t>
      </w:r>
      <w:r w:rsidRPr="00A3718E">
        <w:rPr>
          <w:kern w:val="0"/>
          <w:sz w:val="22"/>
          <w:szCs w:val="22"/>
          <w:lang w:val="en-GB" w:eastAsia="en-US"/>
        </w:rPr>
        <w:t>Oaks, CA</w:t>
      </w:r>
      <w:r w:rsidR="00457A8A">
        <w:rPr>
          <w:kern w:val="0"/>
          <w:sz w:val="22"/>
          <w:szCs w:val="22"/>
          <w:lang w:val="en-GB" w:eastAsia="en-US"/>
        </w:rPr>
        <w:t>:</w:t>
      </w:r>
      <w:r w:rsidR="00457A8A" w:rsidRPr="00457A8A">
        <w:rPr>
          <w:kern w:val="0"/>
          <w:sz w:val="22"/>
          <w:szCs w:val="22"/>
          <w:lang w:val="en-GB" w:eastAsia="en-US"/>
        </w:rPr>
        <w:t xml:space="preserve"> </w:t>
      </w:r>
      <w:r w:rsidR="00457A8A" w:rsidRPr="00A3718E">
        <w:rPr>
          <w:kern w:val="0"/>
          <w:sz w:val="22"/>
          <w:szCs w:val="22"/>
          <w:lang w:val="en-GB" w:eastAsia="en-US"/>
        </w:rPr>
        <w:t>Sage</w:t>
      </w:r>
      <w:r w:rsidR="00457A8A">
        <w:rPr>
          <w:kern w:val="0"/>
          <w:sz w:val="22"/>
          <w:szCs w:val="22"/>
          <w:lang w:val="en-GB" w:eastAsia="en-US"/>
        </w:rPr>
        <w:t>.</w:t>
      </w:r>
    </w:p>
    <w:p w14:paraId="3F81DADD" w14:textId="4F34F299" w:rsidR="00EC6A58" w:rsidRPr="00CE10C6" w:rsidRDefault="00F32CF3" w:rsidP="00505721">
      <w:pPr>
        <w:suppressAutoHyphens w:val="0"/>
        <w:spacing w:after="160"/>
        <w:ind w:left="709" w:hanging="709"/>
        <w:jc w:val="both"/>
        <w:rPr>
          <w:kern w:val="0"/>
          <w:sz w:val="22"/>
          <w:szCs w:val="22"/>
          <w:lang w:val="en-GB" w:eastAsia="en-US"/>
        </w:rPr>
      </w:pPr>
      <w:r w:rsidRPr="008675F4">
        <w:rPr>
          <w:sz w:val="22"/>
          <w:szCs w:val="22"/>
        </w:rPr>
        <w:t xml:space="preserve">Gelman, Andrew &amp; Stern, Hal. 2006. The </w:t>
      </w:r>
      <w:r w:rsidRPr="005E5C0B">
        <w:rPr>
          <w:sz w:val="22"/>
          <w:szCs w:val="22"/>
          <w:lang w:val="en-GB"/>
        </w:rPr>
        <w:t xml:space="preserve">difference between </w:t>
      </w:r>
      <w:r w:rsidR="005E5C0B">
        <w:rPr>
          <w:sz w:val="22"/>
          <w:szCs w:val="22"/>
          <w:lang w:val="en-GB"/>
        </w:rPr>
        <w:t>‘</w:t>
      </w:r>
      <w:r w:rsidRPr="005E5C0B">
        <w:rPr>
          <w:sz w:val="22"/>
          <w:szCs w:val="22"/>
          <w:lang w:val="en-GB"/>
        </w:rPr>
        <w:t>significant</w:t>
      </w:r>
      <w:r w:rsidR="005E5C0B">
        <w:rPr>
          <w:sz w:val="22"/>
          <w:szCs w:val="22"/>
          <w:lang w:val="en-GB"/>
        </w:rPr>
        <w:t>’</w:t>
      </w:r>
      <w:r w:rsidRPr="005E5C0B">
        <w:rPr>
          <w:sz w:val="22"/>
          <w:szCs w:val="22"/>
          <w:lang w:val="en-GB"/>
        </w:rPr>
        <w:t xml:space="preserve"> and </w:t>
      </w:r>
      <w:r w:rsidR="005E5C0B">
        <w:rPr>
          <w:sz w:val="22"/>
          <w:szCs w:val="22"/>
          <w:lang w:val="en-GB"/>
        </w:rPr>
        <w:t>‘</w:t>
      </w:r>
      <w:r w:rsidRPr="005E5C0B">
        <w:rPr>
          <w:sz w:val="22"/>
          <w:szCs w:val="22"/>
          <w:lang w:val="en-GB"/>
        </w:rPr>
        <w:t>not significant</w:t>
      </w:r>
      <w:r w:rsidR="005E5C0B">
        <w:rPr>
          <w:sz w:val="22"/>
          <w:szCs w:val="22"/>
          <w:lang w:val="en-GB"/>
        </w:rPr>
        <w:t>’</w:t>
      </w:r>
      <w:r w:rsidRPr="005E5C0B">
        <w:rPr>
          <w:sz w:val="22"/>
          <w:szCs w:val="22"/>
          <w:lang w:val="en-GB"/>
        </w:rPr>
        <w:t xml:space="preserve"> is not</w:t>
      </w:r>
      <w:r w:rsidRPr="008675F4">
        <w:rPr>
          <w:sz w:val="22"/>
          <w:szCs w:val="22"/>
        </w:rPr>
        <w:t xml:space="preserve"> itself statistically significant. </w:t>
      </w:r>
      <w:r w:rsidRPr="008675F4">
        <w:rPr>
          <w:rStyle w:val="Emphasis"/>
          <w:sz w:val="22"/>
          <w:szCs w:val="22"/>
        </w:rPr>
        <w:t>The American Statistician</w:t>
      </w:r>
      <w:r w:rsidRPr="008675F4">
        <w:rPr>
          <w:sz w:val="22"/>
          <w:szCs w:val="22"/>
        </w:rPr>
        <w:t xml:space="preserve"> 60(4)</w:t>
      </w:r>
      <w:r w:rsidR="005A6B23">
        <w:rPr>
          <w:sz w:val="22"/>
          <w:szCs w:val="22"/>
        </w:rPr>
        <w:t>:</w:t>
      </w:r>
      <w:r w:rsidRPr="008675F4">
        <w:rPr>
          <w:sz w:val="22"/>
          <w:szCs w:val="22"/>
        </w:rPr>
        <w:t xml:space="preserve"> 328–31. </w:t>
      </w:r>
      <w:r w:rsidR="00C9356F">
        <w:rPr>
          <w:sz w:val="22"/>
          <w:szCs w:val="22"/>
        </w:rPr>
        <w:t>doi:</w:t>
      </w:r>
      <w:r w:rsidR="005E5C0B">
        <w:rPr>
          <w:sz w:val="22"/>
          <w:szCs w:val="22"/>
        </w:rPr>
        <w:t> </w:t>
      </w:r>
      <w:r w:rsidR="00C9356F" w:rsidRPr="008675F4">
        <w:rPr>
          <w:sz w:val="22"/>
          <w:szCs w:val="22"/>
        </w:rPr>
        <w:t>10.1198/000313006X152649</w:t>
      </w:r>
      <w:r w:rsidR="005A6B23">
        <w:rPr>
          <w:sz w:val="22"/>
          <w:szCs w:val="22"/>
        </w:rPr>
        <w:t>.</w:t>
      </w:r>
    </w:p>
    <w:p w14:paraId="28D40FA9" w14:textId="330811BF" w:rsidR="00FB2724" w:rsidRPr="00A3718E" w:rsidRDefault="00073AC3" w:rsidP="00505721">
      <w:pPr>
        <w:suppressAutoHyphens w:val="0"/>
        <w:spacing w:after="160"/>
        <w:ind w:left="709" w:hanging="709"/>
        <w:jc w:val="both"/>
        <w:rPr>
          <w:kern w:val="0"/>
          <w:sz w:val="22"/>
          <w:szCs w:val="22"/>
          <w:lang w:val="en-GB" w:eastAsia="en-US"/>
        </w:rPr>
      </w:pPr>
      <w:r w:rsidRPr="00A3718E">
        <w:rPr>
          <w:kern w:val="0"/>
          <w:sz w:val="22"/>
          <w:szCs w:val="22"/>
          <w:lang w:val="en-GB" w:eastAsia="en-US"/>
        </w:rPr>
        <w:t xml:space="preserve">Goldman-Eisler, Frieda. 1968. </w:t>
      </w:r>
      <w:r w:rsidRPr="00A3718E">
        <w:rPr>
          <w:i/>
          <w:iCs/>
          <w:kern w:val="0"/>
          <w:sz w:val="22"/>
          <w:szCs w:val="22"/>
          <w:lang w:val="en-GB" w:eastAsia="en-US"/>
        </w:rPr>
        <w:t>Psycholinguistics</w:t>
      </w:r>
      <w:r w:rsidR="005E5C0B">
        <w:rPr>
          <w:i/>
          <w:iCs/>
          <w:kern w:val="0"/>
          <w:sz w:val="22"/>
          <w:szCs w:val="22"/>
          <w:lang w:val="en-GB" w:eastAsia="en-US"/>
        </w:rPr>
        <w:t>.</w:t>
      </w:r>
      <w:r w:rsidRPr="00A3718E">
        <w:rPr>
          <w:i/>
          <w:iCs/>
          <w:kern w:val="0"/>
          <w:sz w:val="22"/>
          <w:szCs w:val="22"/>
          <w:lang w:val="en-GB" w:eastAsia="en-US"/>
        </w:rPr>
        <w:t xml:space="preserve"> Experiments in </w:t>
      </w:r>
      <w:r w:rsidR="0031362C">
        <w:rPr>
          <w:i/>
          <w:iCs/>
          <w:kern w:val="0"/>
          <w:sz w:val="22"/>
          <w:szCs w:val="22"/>
          <w:lang w:val="en-GB" w:eastAsia="en-US"/>
        </w:rPr>
        <w:t>s</w:t>
      </w:r>
      <w:r w:rsidRPr="00A3718E">
        <w:rPr>
          <w:i/>
          <w:iCs/>
          <w:kern w:val="0"/>
          <w:sz w:val="22"/>
          <w:szCs w:val="22"/>
          <w:lang w:val="en-GB" w:eastAsia="en-US"/>
        </w:rPr>
        <w:t xml:space="preserve">pontaneous </w:t>
      </w:r>
      <w:r w:rsidR="0031362C">
        <w:rPr>
          <w:i/>
          <w:iCs/>
          <w:kern w:val="0"/>
          <w:sz w:val="22"/>
          <w:szCs w:val="22"/>
          <w:lang w:val="en-GB" w:eastAsia="en-US"/>
        </w:rPr>
        <w:t>s</w:t>
      </w:r>
      <w:r w:rsidRPr="00A3718E">
        <w:rPr>
          <w:i/>
          <w:iCs/>
          <w:kern w:val="0"/>
          <w:sz w:val="22"/>
          <w:szCs w:val="22"/>
          <w:lang w:val="en-GB" w:eastAsia="en-US"/>
        </w:rPr>
        <w:t>peech</w:t>
      </w:r>
      <w:r w:rsidRPr="00A3718E">
        <w:rPr>
          <w:kern w:val="0"/>
          <w:sz w:val="22"/>
          <w:szCs w:val="22"/>
          <w:lang w:val="en-GB" w:eastAsia="en-US"/>
        </w:rPr>
        <w:t>. London:</w:t>
      </w:r>
      <w:r w:rsidR="005E5C0B">
        <w:rPr>
          <w:kern w:val="0"/>
          <w:sz w:val="22"/>
          <w:szCs w:val="22"/>
          <w:lang w:val="en-GB" w:eastAsia="en-US"/>
        </w:rPr>
        <w:t> </w:t>
      </w:r>
      <w:r w:rsidRPr="00A3718E">
        <w:rPr>
          <w:kern w:val="0"/>
          <w:sz w:val="22"/>
          <w:szCs w:val="22"/>
          <w:lang w:val="en-GB" w:eastAsia="en-US"/>
        </w:rPr>
        <w:t>Academic Press.</w:t>
      </w:r>
    </w:p>
    <w:p w14:paraId="6E46B138" w14:textId="0870374F" w:rsidR="00FB2724" w:rsidRPr="006E24A6" w:rsidRDefault="00FB2724" w:rsidP="00505721">
      <w:pPr>
        <w:suppressAutoHyphens w:val="0"/>
        <w:spacing w:after="160"/>
        <w:ind w:left="709" w:hanging="709"/>
        <w:jc w:val="both"/>
        <w:rPr>
          <w:sz w:val="22"/>
          <w:szCs w:val="22"/>
          <w:lang w:val="en-US" w:eastAsia="de-DE"/>
        </w:rPr>
      </w:pPr>
      <w:r w:rsidRPr="00A3718E">
        <w:rPr>
          <w:sz w:val="22"/>
          <w:szCs w:val="22"/>
        </w:rPr>
        <w:t xml:space="preserve">Wickham, Hadley. 2016. </w:t>
      </w:r>
      <w:r w:rsidRPr="00A3718E">
        <w:rPr>
          <w:i/>
          <w:iCs/>
          <w:sz w:val="22"/>
          <w:szCs w:val="22"/>
        </w:rPr>
        <w:t>ggplot2</w:t>
      </w:r>
      <w:r w:rsidR="005E5C0B">
        <w:rPr>
          <w:i/>
          <w:iCs/>
          <w:sz w:val="22"/>
          <w:szCs w:val="22"/>
        </w:rPr>
        <w:t>.</w:t>
      </w:r>
      <w:r w:rsidRPr="00A3718E">
        <w:rPr>
          <w:i/>
          <w:iCs/>
          <w:sz w:val="22"/>
          <w:szCs w:val="22"/>
        </w:rPr>
        <w:t xml:space="preserve"> Elegant </w:t>
      </w:r>
      <w:r w:rsidR="0031362C">
        <w:rPr>
          <w:i/>
          <w:iCs/>
          <w:sz w:val="22"/>
          <w:szCs w:val="22"/>
        </w:rPr>
        <w:t>g</w:t>
      </w:r>
      <w:r w:rsidRPr="00A3718E">
        <w:rPr>
          <w:i/>
          <w:iCs/>
          <w:sz w:val="22"/>
          <w:szCs w:val="22"/>
        </w:rPr>
        <w:t xml:space="preserve">raphics for </w:t>
      </w:r>
      <w:r w:rsidR="0031362C">
        <w:rPr>
          <w:i/>
          <w:iCs/>
          <w:sz w:val="22"/>
          <w:szCs w:val="22"/>
        </w:rPr>
        <w:t>d</w:t>
      </w:r>
      <w:r w:rsidRPr="00A3718E">
        <w:rPr>
          <w:i/>
          <w:iCs/>
          <w:sz w:val="22"/>
          <w:szCs w:val="22"/>
        </w:rPr>
        <w:t xml:space="preserve">ata </w:t>
      </w:r>
      <w:r w:rsidR="0031362C">
        <w:rPr>
          <w:i/>
          <w:iCs/>
          <w:sz w:val="22"/>
          <w:szCs w:val="22"/>
        </w:rPr>
        <w:t>a</w:t>
      </w:r>
      <w:r w:rsidRPr="00A3718E">
        <w:rPr>
          <w:i/>
          <w:iCs/>
          <w:sz w:val="22"/>
          <w:szCs w:val="22"/>
        </w:rPr>
        <w:t>nalysis</w:t>
      </w:r>
      <w:r w:rsidRPr="00A3718E">
        <w:rPr>
          <w:sz w:val="22"/>
          <w:szCs w:val="22"/>
        </w:rPr>
        <w:t xml:space="preserve">. </w:t>
      </w:r>
      <w:r w:rsidR="0031362C" w:rsidRPr="00A3718E">
        <w:rPr>
          <w:sz w:val="22"/>
          <w:szCs w:val="22"/>
        </w:rPr>
        <w:t>New York</w:t>
      </w:r>
      <w:r w:rsidR="0031362C">
        <w:rPr>
          <w:sz w:val="22"/>
          <w:szCs w:val="22"/>
        </w:rPr>
        <w:t xml:space="preserve">: </w:t>
      </w:r>
      <w:r w:rsidRPr="00A3718E">
        <w:rPr>
          <w:sz w:val="22"/>
          <w:szCs w:val="22"/>
        </w:rPr>
        <w:t>Springer</w:t>
      </w:r>
      <w:r w:rsidR="0031362C">
        <w:rPr>
          <w:sz w:val="22"/>
          <w:szCs w:val="22"/>
        </w:rPr>
        <w:t>.</w:t>
      </w:r>
      <w:r w:rsidRPr="00A3718E">
        <w:rPr>
          <w:sz w:val="22"/>
          <w:szCs w:val="22"/>
        </w:rPr>
        <w:t xml:space="preserve"> </w:t>
      </w:r>
    </w:p>
    <w:p w14:paraId="741277D9" w14:textId="6AE3414B" w:rsidR="00073AC3" w:rsidRPr="002459EA" w:rsidRDefault="00073AC3" w:rsidP="00505721">
      <w:pPr>
        <w:pStyle w:val="Subtitle"/>
        <w:spacing w:after="160"/>
        <w:ind w:left="709" w:hanging="709"/>
        <w:jc w:val="both"/>
        <w:rPr>
          <w:b w:val="0"/>
          <w:sz w:val="22"/>
          <w:szCs w:val="22"/>
          <w:lang w:val="de-AT"/>
        </w:rPr>
      </w:pPr>
      <w:r w:rsidRPr="00A3718E">
        <w:rPr>
          <w:b w:val="0"/>
          <w:sz w:val="22"/>
          <w:szCs w:val="22"/>
          <w:lang w:val="en-GB"/>
        </w:rPr>
        <w:t>Hauk, O</w:t>
      </w:r>
      <w:r w:rsidR="00194522" w:rsidRPr="00A3718E">
        <w:rPr>
          <w:b w:val="0"/>
          <w:sz w:val="22"/>
          <w:szCs w:val="22"/>
          <w:lang w:val="en-GB"/>
        </w:rPr>
        <w:t>laf</w:t>
      </w:r>
      <w:r w:rsidRPr="00A3718E">
        <w:rPr>
          <w:b w:val="0"/>
          <w:sz w:val="22"/>
          <w:szCs w:val="22"/>
          <w:lang w:val="en-GB"/>
        </w:rPr>
        <w:t xml:space="preserve"> &amp; Pulvermüller, F</w:t>
      </w:r>
      <w:r w:rsidR="00194522" w:rsidRPr="00A3718E">
        <w:rPr>
          <w:b w:val="0"/>
          <w:sz w:val="22"/>
          <w:szCs w:val="22"/>
          <w:lang w:val="en-GB"/>
        </w:rPr>
        <w:t>riedmann</w:t>
      </w:r>
      <w:r w:rsidRPr="00A3718E">
        <w:rPr>
          <w:b w:val="0"/>
          <w:sz w:val="22"/>
          <w:szCs w:val="22"/>
          <w:lang w:val="en-GB"/>
        </w:rPr>
        <w:t xml:space="preserve">. 2004. Effects of word length and frequency on the human event-related potential. </w:t>
      </w:r>
      <w:r w:rsidRPr="002459EA">
        <w:rPr>
          <w:b w:val="0"/>
          <w:i/>
          <w:sz w:val="22"/>
          <w:szCs w:val="22"/>
          <w:lang w:val="de-AT"/>
        </w:rPr>
        <w:t xml:space="preserve">Clinical </w:t>
      </w:r>
      <w:proofErr w:type="spellStart"/>
      <w:r w:rsidRPr="002459EA">
        <w:rPr>
          <w:b w:val="0"/>
          <w:i/>
          <w:sz w:val="22"/>
          <w:szCs w:val="22"/>
          <w:lang w:val="de-AT"/>
        </w:rPr>
        <w:t>Neurophysiology</w:t>
      </w:r>
      <w:proofErr w:type="spellEnd"/>
      <w:r w:rsidRPr="002459EA">
        <w:rPr>
          <w:b w:val="0"/>
          <w:sz w:val="22"/>
          <w:szCs w:val="22"/>
          <w:lang w:val="de-AT"/>
        </w:rPr>
        <w:t xml:space="preserve"> 115(5)</w:t>
      </w:r>
      <w:r w:rsidR="006E24A6" w:rsidRPr="002459EA">
        <w:rPr>
          <w:b w:val="0"/>
          <w:sz w:val="22"/>
          <w:szCs w:val="22"/>
          <w:lang w:val="de-AT"/>
        </w:rPr>
        <w:t xml:space="preserve">: </w:t>
      </w:r>
      <w:r w:rsidR="006E24A6" w:rsidRPr="006E24A6">
        <w:rPr>
          <w:b w:val="0"/>
          <w:sz w:val="22"/>
          <w:szCs w:val="22"/>
          <w:lang w:val="cs-CZ"/>
        </w:rPr>
        <w:t>1090</w:t>
      </w:r>
      <w:r w:rsidR="006E24A6">
        <w:rPr>
          <w:b w:val="0"/>
          <w:sz w:val="22"/>
          <w:szCs w:val="22"/>
          <w:lang w:val="cs-CZ"/>
        </w:rPr>
        <w:t>–</w:t>
      </w:r>
      <w:r w:rsidR="006E24A6" w:rsidRPr="006E24A6">
        <w:rPr>
          <w:b w:val="0"/>
          <w:sz w:val="22"/>
          <w:szCs w:val="22"/>
          <w:lang w:val="cs-CZ"/>
        </w:rPr>
        <w:t>103</w:t>
      </w:r>
      <w:r w:rsidR="006E24A6">
        <w:rPr>
          <w:b w:val="0"/>
          <w:sz w:val="22"/>
          <w:szCs w:val="22"/>
          <w:lang w:val="cs-CZ"/>
        </w:rPr>
        <w:t>. doi: </w:t>
      </w:r>
      <w:r w:rsidRPr="002459EA">
        <w:rPr>
          <w:b w:val="0"/>
          <w:sz w:val="22"/>
          <w:szCs w:val="22"/>
          <w:lang w:val="de-AT"/>
        </w:rPr>
        <w:t>10.1016/j.clinph.2003.12.020</w:t>
      </w:r>
      <w:r w:rsidR="006E24A6" w:rsidRPr="002459EA">
        <w:rPr>
          <w:b w:val="0"/>
          <w:sz w:val="22"/>
          <w:szCs w:val="22"/>
          <w:lang w:val="de-AT"/>
        </w:rPr>
        <w:t>.</w:t>
      </w:r>
    </w:p>
    <w:p w14:paraId="61CF6848" w14:textId="45FA5DBC" w:rsidR="00C753E3" w:rsidRDefault="00C753E3" w:rsidP="00505721">
      <w:pPr>
        <w:pStyle w:val="Subtitle"/>
        <w:spacing w:after="160"/>
        <w:ind w:left="709" w:hanging="709"/>
        <w:jc w:val="both"/>
        <w:rPr>
          <w:b w:val="0"/>
          <w:sz w:val="22"/>
          <w:szCs w:val="22"/>
          <w:lang w:val="en-GB"/>
        </w:rPr>
      </w:pPr>
      <w:r w:rsidRPr="00C753E3">
        <w:rPr>
          <w:b w:val="0"/>
          <w:sz w:val="22"/>
          <w:szCs w:val="22"/>
          <w:lang w:val="cs-CZ"/>
        </w:rPr>
        <w:t>Heller, Daphna &amp; Arnold, Jennifer E. &amp; Klein, Natalie &amp; Tanenhaus, Michael K. 2015. Inferring difficulty</w:t>
      </w:r>
      <w:r w:rsidR="005E5C0B">
        <w:rPr>
          <w:b w:val="0"/>
          <w:sz w:val="22"/>
          <w:szCs w:val="22"/>
          <w:lang w:val="cs-CZ"/>
        </w:rPr>
        <w:t>.</w:t>
      </w:r>
      <w:r w:rsidRPr="00C753E3">
        <w:rPr>
          <w:b w:val="0"/>
          <w:sz w:val="22"/>
          <w:szCs w:val="22"/>
          <w:lang w:val="cs-CZ"/>
        </w:rPr>
        <w:t xml:space="preserve"> Flexibility in the real-time processing of disfluency. </w:t>
      </w:r>
      <w:r w:rsidRPr="00C753E3">
        <w:rPr>
          <w:b w:val="0"/>
          <w:i/>
          <w:iCs/>
          <w:sz w:val="22"/>
          <w:szCs w:val="22"/>
          <w:lang w:val="cs-CZ"/>
        </w:rPr>
        <w:t>Language and Speech</w:t>
      </w:r>
      <w:r w:rsidRPr="00C753E3">
        <w:rPr>
          <w:b w:val="0"/>
          <w:sz w:val="22"/>
          <w:szCs w:val="22"/>
          <w:lang w:val="cs-CZ"/>
        </w:rPr>
        <w:t xml:space="preserve"> 58(2)</w:t>
      </w:r>
      <w:r w:rsidR="005711A1">
        <w:rPr>
          <w:b w:val="0"/>
          <w:sz w:val="22"/>
          <w:szCs w:val="22"/>
          <w:lang w:val="cs-CZ"/>
        </w:rPr>
        <w:t>:</w:t>
      </w:r>
      <w:r w:rsidRPr="00C753E3">
        <w:rPr>
          <w:b w:val="0"/>
          <w:sz w:val="22"/>
          <w:szCs w:val="22"/>
          <w:lang w:val="cs-CZ"/>
        </w:rPr>
        <w:t xml:space="preserve"> 190–203. doi: 10.1177/0023830914528107.</w:t>
      </w:r>
    </w:p>
    <w:p w14:paraId="4757261F" w14:textId="2CA55E51" w:rsidR="00073AC3" w:rsidRPr="006E24A6" w:rsidRDefault="00073AC3" w:rsidP="00505721">
      <w:pPr>
        <w:pStyle w:val="Subtitle"/>
        <w:spacing w:after="160"/>
        <w:ind w:left="709" w:hanging="709"/>
        <w:jc w:val="both"/>
        <w:rPr>
          <w:b w:val="0"/>
          <w:sz w:val="22"/>
          <w:szCs w:val="22"/>
        </w:rPr>
      </w:pPr>
      <w:r w:rsidRPr="00A3718E">
        <w:rPr>
          <w:b w:val="0"/>
          <w:sz w:val="22"/>
          <w:szCs w:val="22"/>
          <w:lang w:val="en-GB"/>
        </w:rPr>
        <w:t xml:space="preserve">Van Heuven, Walter J B &amp; Mandera, Pawel &amp; </w:t>
      </w:r>
      <w:proofErr w:type="spellStart"/>
      <w:r w:rsidRPr="00A3718E">
        <w:rPr>
          <w:b w:val="0"/>
          <w:sz w:val="22"/>
          <w:szCs w:val="22"/>
          <w:lang w:val="en-GB"/>
        </w:rPr>
        <w:t>Keuleers</w:t>
      </w:r>
      <w:proofErr w:type="spellEnd"/>
      <w:r w:rsidRPr="00A3718E">
        <w:rPr>
          <w:b w:val="0"/>
          <w:sz w:val="22"/>
          <w:szCs w:val="22"/>
          <w:lang w:val="en-GB"/>
        </w:rPr>
        <w:t xml:space="preserve">, Emmanuel &amp; </w:t>
      </w:r>
      <w:proofErr w:type="spellStart"/>
      <w:r w:rsidRPr="00A3718E">
        <w:rPr>
          <w:b w:val="0"/>
          <w:sz w:val="22"/>
          <w:szCs w:val="22"/>
          <w:lang w:val="en-GB"/>
        </w:rPr>
        <w:t>Brysbaert</w:t>
      </w:r>
      <w:proofErr w:type="spellEnd"/>
      <w:r w:rsidRPr="00A3718E">
        <w:rPr>
          <w:b w:val="0"/>
          <w:sz w:val="22"/>
          <w:szCs w:val="22"/>
          <w:lang w:val="en-GB"/>
        </w:rPr>
        <w:t>, Marc. 2014. SUBTLEX-UK</w:t>
      </w:r>
      <w:r w:rsidR="00C7699F">
        <w:rPr>
          <w:b w:val="0"/>
          <w:sz w:val="22"/>
          <w:szCs w:val="22"/>
          <w:lang w:val="en-GB"/>
        </w:rPr>
        <w:t>.</w:t>
      </w:r>
      <w:r w:rsidRPr="00A3718E">
        <w:rPr>
          <w:b w:val="0"/>
          <w:sz w:val="22"/>
          <w:szCs w:val="22"/>
          <w:lang w:val="en-GB"/>
        </w:rPr>
        <w:t xml:space="preserve"> A new</w:t>
      </w:r>
      <w:r w:rsidRPr="00A3718E">
        <w:rPr>
          <w:b w:val="0"/>
          <w:sz w:val="22"/>
          <w:szCs w:val="22"/>
        </w:rPr>
        <w:t xml:space="preserve"> </w:t>
      </w:r>
      <w:r w:rsidRPr="00A3718E">
        <w:rPr>
          <w:b w:val="0"/>
          <w:sz w:val="22"/>
          <w:szCs w:val="22"/>
          <w:lang w:val="en-GB"/>
        </w:rPr>
        <w:t xml:space="preserve">and improved word frequency database for British English. </w:t>
      </w:r>
      <w:r w:rsidRPr="00A3718E">
        <w:rPr>
          <w:b w:val="0"/>
          <w:i/>
          <w:sz w:val="22"/>
          <w:szCs w:val="22"/>
          <w:lang w:val="en-GB"/>
        </w:rPr>
        <w:t xml:space="preserve">Quarterly Journal of </w:t>
      </w:r>
      <w:r w:rsidRPr="00A3718E">
        <w:rPr>
          <w:b w:val="0"/>
          <w:i/>
          <w:sz w:val="22"/>
          <w:szCs w:val="22"/>
        </w:rPr>
        <w:t>Experimental Psychology</w:t>
      </w:r>
      <w:r w:rsidRPr="00A3718E">
        <w:rPr>
          <w:b w:val="0"/>
          <w:sz w:val="22"/>
          <w:szCs w:val="22"/>
        </w:rPr>
        <w:t xml:space="preserve"> 67(6)</w:t>
      </w:r>
      <w:r w:rsidR="006E24A6">
        <w:rPr>
          <w:b w:val="0"/>
          <w:sz w:val="22"/>
          <w:szCs w:val="22"/>
        </w:rPr>
        <w:t>:</w:t>
      </w:r>
      <w:r w:rsidR="001D25FB" w:rsidRPr="00A3718E">
        <w:rPr>
          <w:b w:val="0"/>
          <w:sz w:val="22"/>
          <w:szCs w:val="22"/>
        </w:rPr>
        <w:t xml:space="preserve"> </w:t>
      </w:r>
      <w:r w:rsidRPr="00A3718E">
        <w:rPr>
          <w:b w:val="0"/>
          <w:sz w:val="22"/>
          <w:szCs w:val="22"/>
        </w:rPr>
        <w:t xml:space="preserve">1176–90. </w:t>
      </w:r>
      <w:proofErr w:type="spellStart"/>
      <w:r w:rsidR="006E24A6">
        <w:rPr>
          <w:b w:val="0"/>
          <w:sz w:val="22"/>
          <w:szCs w:val="22"/>
        </w:rPr>
        <w:t>doi</w:t>
      </w:r>
      <w:proofErr w:type="spellEnd"/>
      <w:r w:rsidR="006E24A6">
        <w:rPr>
          <w:b w:val="0"/>
          <w:sz w:val="22"/>
          <w:szCs w:val="22"/>
        </w:rPr>
        <w:t>: </w:t>
      </w:r>
      <w:r w:rsidRPr="00A3718E">
        <w:rPr>
          <w:b w:val="0"/>
          <w:sz w:val="22"/>
          <w:szCs w:val="22"/>
        </w:rPr>
        <w:t>10.1080/17470218.2013.850521</w:t>
      </w:r>
      <w:bookmarkStart w:id="35" w:name="_Hlk184075108"/>
      <w:bookmarkStart w:id="36" w:name="_Hlk184075108_Copy_1"/>
      <w:bookmarkEnd w:id="35"/>
      <w:bookmarkEnd w:id="36"/>
      <w:r w:rsidR="006E24A6">
        <w:rPr>
          <w:b w:val="0"/>
          <w:sz w:val="22"/>
          <w:szCs w:val="22"/>
        </w:rPr>
        <w:t>.</w:t>
      </w:r>
    </w:p>
    <w:p w14:paraId="3C9E5D2E" w14:textId="29D2EBE8" w:rsidR="007675A3" w:rsidRPr="006E24A6" w:rsidRDefault="007675A3" w:rsidP="00505721">
      <w:pPr>
        <w:suppressAutoHyphens w:val="0"/>
        <w:spacing w:after="160"/>
        <w:ind w:left="709" w:hanging="709"/>
        <w:jc w:val="both"/>
        <w:rPr>
          <w:sz w:val="22"/>
          <w:szCs w:val="22"/>
        </w:rPr>
      </w:pPr>
      <w:r w:rsidRPr="00A3718E">
        <w:rPr>
          <w:sz w:val="22"/>
          <w:szCs w:val="22"/>
        </w:rPr>
        <w:t xml:space="preserve">Hodzik, Ena &amp; Williams, John N. 2017. Predictive processes during simultaneous interpreting from German into English. </w:t>
      </w:r>
      <w:r w:rsidRPr="00A3718E">
        <w:rPr>
          <w:i/>
          <w:iCs/>
          <w:sz w:val="22"/>
          <w:szCs w:val="22"/>
        </w:rPr>
        <w:t>Interpreting</w:t>
      </w:r>
      <w:r w:rsidRPr="00A3718E">
        <w:rPr>
          <w:sz w:val="22"/>
          <w:szCs w:val="22"/>
        </w:rPr>
        <w:t xml:space="preserve"> 19(1)</w:t>
      </w:r>
      <w:r w:rsidR="006E24A6">
        <w:rPr>
          <w:sz w:val="22"/>
          <w:szCs w:val="22"/>
        </w:rPr>
        <w:t>:</w:t>
      </w:r>
      <w:r w:rsidRPr="00A3718E">
        <w:rPr>
          <w:sz w:val="22"/>
          <w:szCs w:val="22"/>
        </w:rPr>
        <w:t>1</w:t>
      </w:r>
      <w:r w:rsidR="006E24A6">
        <w:rPr>
          <w:sz w:val="22"/>
          <w:szCs w:val="22"/>
        </w:rPr>
        <w:t>–</w:t>
      </w:r>
      <w:r w:rsidRPr="00A3718E">
        <w:rPr>
          <w:sz w:val="22"/>
          <w:szCs w:val="22"/>
        </w:rPr>
        <w:t>20.</w:t>
      </w:r>
      <w:r w:rsidR="005A6B23">
        <w:rPr>
          <w:sz w:val="22"/>
          <w:szCs w:val="22"/>
        </w:rPr>
        <w:t xml:space="preserve"> doi: </w:t>
      </w:r>
      <w:r w:rsidR="005A6B23" w:rsidRPr="005A6B23">
        <w:rPr>
          <w:sz w:val="22"/>
          <w:szCs w:val="22"/>
        </w:rPr>
        <w:t>10.1075/intp.19.1.01hod</w:t>
      </w:r>
      <w:r w:rsidR="005A6B23">
        <w:rPr>
          <w:sz w:val="22"/>
          <w:szCs w:val="22"/>
        </w:rPr>
        <w:t>.</w:t>
      </w:r>
    </w:p>
    <w:p w14:paraId="22698168" w14:textId="69DB953D" w:rsidR="004418D4" w:rsidRPr="00A3718E" w:rsidRDefault="007675A3" w:rsidP="00505721">
      <w:pPr>
        <w:suppressAutoHyphens w:val="0"/>
        <w:spacing w:after="160"/>
        <w:ind w:left="709" w:hanging="709"/>
        <w:jc w:val="both"/>
        <w:rPr>
          <w:sz w:val="22"/>
          <w:szCs w:val="22"/>
        </w:rPr>
      </w:pPr>
      <w:r w:rsidRPr="00A3718E">
        <w:rPr>
          <w:sz w:val="22"/>
          <w:szCs w:val="22"/>
        </w:rPr>
        <w:t xml:space="preserve">Huettig, Falk &amp; Guerra, Ernesto. 2019. Effects of speech rate, preview time of visual context, and participant instructions reveal strong limits on prediction in language processing. </w:t>
      </w:r>
      <w:r w:rsidRPr="00A3718E">
        <w:rPr>
          <w:i/>
          <w:iCs/>
          <w:sz w:val="22"/>
          <w:szCs w:val="22"/>
        </w:rPr>
        <w:t>Brain Research</w:t>
      </w:r>
      <w:r w:rsidRPr="00A3718E">
        <w:rPr>
          <w:sz w:val="22"/>
          <w:szCs w:val="22"/>
        </w:rPr>
        <w:t xml:space="preserve"> 1706</w:t>
      </w:r>
      <w:r w:rsidR="006E24A6">
        <w:rPr>
          <w:sz w:val="22"/>
          <w:szCs w:val="22"/>
        </w:rPr>
        <w:t>:</w:t>
      </w:r>
      <w:r w:rsidRPr="00A3718E">
        <w:rPr>
          <w:sz w:val="22"/>
          <w:szCs w:val="22"/>
        </w:rPr>
        <w:t xml:space="preserve"> 196–208. doi:</w:t>
      </w:r>
      <w:r w:rsidR="006E24A6">
        <w:rPr>
          <w:sz w:val="22"/>
          <w:szCs w:val="22"/>
        </w:rPr>
        <w:t xml:space="preserve"> </w:t>
      </w:r>
      <w:r w:rsidRPr="00A3718E">
        <w:rPr>
          <w:sz w:val="22"/>
          <w:szCs w:val="22"/>
        </w:rPr>
        <w:t>10.1016/j.brainres.2018.11.013.</w:t>
      </w:r>
    </w:p>
    <w:p w14:paraId="5DB6B742" w14:textId="62830CC4" w:rsidR="00F32CF3" w:rsidRPr="005711A1" w:rsidRDefault="00D7350D" w:rsidP="00505721">
      <w:pPr>
        <w:suppressAutoHyphens w:val="0"/>
        <w:spacing w:after="160"/>
        <w:ind w:left="709" w:hanging="709"/>
        <w:jc w:val="both"/>
        <w:rPr>
          <w:b/>
          <w:sz w:val="22"/>
          <w:szCs w:val="22"/>
          <w:lang w:val="en-GB" w:eastAsia="de-DE"/>
        </w:rPr>
      </w:pPr>
      <w:proofErr w:type="spellStart"/>
      <w:r w:rsidRPr="002459EA">
        <w:rPr>
          <w:bCs/>
          <w:sz w:val="22"/>
          <w:szCs w:val="22"/>
          <w:lang w:val="en-US" w:eastAsia="de-DE"/>
        </w:rPr>
        <w:t>Huettig</w:t>
      </w:r>
      <w:proofErr w:type="spellEnd"/>
      <w:r w:rsidRPr="002459EA">
        <w:rPr>
          <w:bCs/>
          <w:sz w:val="22"/>
          <w:szCs w:val="22"/>
          <w:lang w:val="en-US" w:eastAsia="de-DE"/>
        </w:rPr>
        <w:t xml:space="preserve">, Falk &amp; </w:t>
      </w:r>
      <w:proofErr w:type="spellStart"/>
      <w:r w:rsidRPr="002459EA">
        <w:rPr>
          <w:bCs/>
          <w:sz w:val="22"/>
          <w:szCs w:val="22"/>
          <w:lang w:val="en-US" w:eastAsia="de-DE"/>
        </w:rPr>
        <w:t>Audring</w:t>
      </w:r>
      <w:proofErr w:type="spellEnd"/>
      <w:r w:rsidRPr="002459EA">
        <w:rPr>
          <w:bCs/>
          <w:sz w:val="22"/>
          <w:szCs w:val="22"/>
          <w:lang w:val="en-US" w:eastAsia="de-DE"/>
        </w:rPr>
        <w:t xml:space="preserve">, Jenny &amp; Jackendoff, Ray. 2022. A parallel architecture perspective on pre-activation and prediction in language processing. </w:t>
      </w:r>
      <w:r w:rsidRPr="002459EA">
        <w:rPr>
          <w:bCs/>
          <w:i/>
          <w:sz w:val="22"/>
          <w:szCs w:val="22"/>
          <w:lang w:val="en-GB" w:eastAsia="de-DE"/>
        </w:rPr>
        <w:t>Cognition</w:t>
      </w:r>
      <w:r w:rsidRPr="002459EA">
        <w:rPr>
          <w:bCs/>
          <w:sz w:val="22"/>
          <w:szCs w:val="22"/>
          <w:lang w:val="en-GB" w:eastAsia="de-DE"/>
        </w:rPr>
        <w:t xml:space="preserve"> 224</w:t>
      </w:r>
      <w:r w:rsidR="00B36FC2" w:rsidRPr="002459EA">
        <w:rPr>
          <w:bCs/>
          <w:sz w:val="22"/>
          <w:szCs w:val="22"/>
          <w:lang w:val="en-GB" w:eastAsia="de-DE"/>
        </w:rPr>
        <w:t>:</w:t>
      </w:r>
      <w:r w:rsidRPr="002459EA">
        <w:rPr>
          <w:bCs/>
          <w:sz w:val="22"/>
          <w:szCs w:val="22"/>
          <w:lang w:val="en-GB" w:eastAsia="de-DE"/>
        </w:rPr>
        <w:t xml:space="preserve"> 105050.</w:t>
      </w:r>
      <w:r w:rsidRPr="002459EA">
        <w:rPr>
          <w:bCs/>
          <w:sz w:val="22"/>
          <w:szCs w:val="22"/>
          <w:lang w:val="en-US"/>
        </w:rPr>
        <w:t xml:space="preserve"> </w:t>
      </w:r>
      <w:proofErr w:type="spellStart"/>
      <w:r w:rsidR="00B36FC2" w:rsidRPr="002459EA">
        <w:rPr>
          <w:bCs/>
          <w:sz w:val="22"/>
          <w:szCs w:val="22"/>
          <w:lang w:val="en-US"/>
        </w:rPr>
        <w:t>doi</w:t>
      </w:r>
      <w:proofErr w:type="spellEnd"/>
      <w:r w:rsidR="00B36FC2" w:rsidRPr="002459EA">
        <w:rPr>
          <w:bCs/>
          <w:sz w:val="22"/>
          <w:szCs w:val="22"/>
          <w:lang w:val="en-US"/>
        </w:rPr>
        <w:t>: </w:t>
      </w:r>
      <w:r w:rsidRPr="002459EA">
        <w:rPr>
          <w:bCs/>
          <w:sz w:val="22"/>
          <w:szCs w:val="22"/>
          <w:lang w:val="en-GB" w:eastAsia="de-DE"/>
        </w:rPr>
        <w:t>10.1016/j.cognition.2022.105050</w:t>
      </w:r>
      <w:r w:rsidR="00B36FC2" w:rsidRPr="002459EA">
        <w:rPr>
          <w:bCs/>
          <w:sz w:val="22"/>
          <w:szCs w:val="22"/>
          <w:lang w:val="en-GB" w:eastAsia="de-DE"/>
        </w:rPr>
        <w:t>.</w:t>
      </w:r>
    </w:p>
    <w:p w14:paraId="5755B38C" w14:textId="20821404" w:rsidR="00BB2827" w:rsidRPr="004A5DFD" w:rsidRDefault="00BB2827" w:rsidP="009F2259">
      <w:pPr>
        <w:suppressAutoHyphens w:val="0"/>
        <w:spacing w:after="160"/>
        <w:ind w:left="709" w:hanging="709"/>
        <w:jc w:val="both"/>
        <w:rPr>
          <w:b/>
          <w:sz w:val="22"/>
          <w:szCs w:val="22"/>
        </w:rPr>
      </w:pPr>
      <w:r w:rsidRPr="002459EA">
        <w:rPr>
          <w:sz w:val="22"/>
          <w:szCs w:val="22"/>
          <w:lang w:val="en-GB" w:eastAsia="de-DE"/>
        </w:rPr>
        <w:t xml:space="preserve">Jiang, </w:t>
      </w:r>
      <w:proofErr w:type="spellStart"/>
      <w:r w:rsidRPr="002459EA">
        <w:rPr>
          <w:sz w:val="22"/>
          <w:szCs w:val="22"/>
          <w:lang w:val="en-GB" w:eastAsia="de-DE"/>
        </w:rPr>
        <w:t>Xinlei</w:t>
      </w:r>
      <w:proofErr w:type="spellEnd"/>
      <w:r w:rsidRPr="002459EA">
        <w:rPr>
          <w:sz w:val="22"/>
          <w:szCs w:val="22"/>
          <w:lang w:val="en-GB" w:eastAsia="de-DE"/>
        </w:rPr>
        <w:t xml:space="preserve"> &amp; Jiang, Yue. 2020. </w:t>
      </w:r>
      <w:r w:rsidRPr="00A3718E">
        <w:rPr>
          <w:sz w:val="22"/>
          <w:szCs w:val="22"/>
          <w:lang w:eastAsia="de-DE"/>
        </w:rPr>
        <w:t xml:space="preserve">Effect of dependency distance of source text on disfluencies in interpreting. </w:t>
      </w:r>
      <w:r w:rsidRPr="00B673A3">
        <w:rPr>
          <w:i/>
          <w:sz w:val="22"/>
          <w:szCs w:val="22"/>
          <w:lang w:eastAsia="de-DE"/>
        </w:rPr>
        <w:t>Lingua</w:t>
      </w:r>
      <w:r w:rsidRPr="00B673A3">
        <w:rPr>
          <w:sz w:val="22"/>
          <w:szCs w:val="22"/>
          <w:lang w:eastAsia="de-DE"/>
        </w:rPr>
        <w:t xml:space="preserve"> 243</w:t>
      </w:r>
      <w:r w:rsidR="005A6B23" w:rsidRPr="00B673A3">
        <w:rPr>
          <w:sz w:val="22"/>
          <w:szCs w:val="22"/>
          <w:lang w:eastAsia="de-DE"/>
        </w:rPr>
        <w:t>:</w:t>
      </w:r>
      <w:r w:rsidRPr="00B673A3">
        <w:rPr>
          <w:sz w:val="22"/>
          <w:szCs w:val="22"/>
          <w:lang w:eastAsia="de-DE"/>
        </w:rPr>
        <w:t xml:space="preserve"> </w:t>
      </w:r>
      <w:r w:rsidRPr="00A3718E">
        <w:rPr>
          <w:sz w:val="22"/>
          <w:szCs w:val="22"/>
        </w:rPr>
        <w:t>102873</w:t>
      </w:r>
      <w:r w:rsidR="005A6B23">
        <w:rPr>
          <w:sz w:val="22"/>
          <w:szCs w:val="22"/>
        </w:rPr>
        <w:t>.</w:t>
      </w:r>
      <w:r w:rsidRPr="00B673A3">
        <w:rPr>
          <w:bCs/>
          <w:sz w:val="22"/>
          <w:szCs w:val="22"/>
        </w:rPr>
        <w:t xml:space="preserve"> </w:t>
      </w:r>
      <w:r w:rsidRPr="00B673A3">
        <w:rPr>
          <w:bCs/>
          <w:kern w:val="0"/>
          <w:sz w:val="22"/>
          <w:szCs w:val="22"/>
          <w:lang w:eastAsia="de-DE"/>
        </w:rPr>
        <w:t>doi</w:t>
      </w:r>
      <w:r w:rsidRPr="00B673A3">
        <w:rPr>
          <w:kern w:val="0"/>
          <w:sz w:val="22"/>
          <w:szCs w:val="22"/>
          <w:lang w:eastAsia="de-DE"/>
        </w:rPr>
        <w:t xml:space="preserve">: </w:t>
      </w:r>
      <w:r w:rsidRPr="00B673A3">
        <w:rPr>
          <w:bCs/>
          <w:kern w:val="0"/>
          <w:sz w:val="22"/>
          <w:szCs w:val="22"/>
          <w:lang w:eastAsia="de-DE"/>
        </w:rPr>
        <w:t>10.1016/j.lingua.2020.102873</w:t>
      </w:r>
      <w:r w:rsidR="005A6B23" w:rsidRPr="00B673A3">
        <w:rPr>
          <w:kern w:val="0"/>
          <w:sz w:val="22"/>
          <w:szCs w:val="22"/>
          <w:lang w:eastAsia="de-DE"/>
        </w:rPr>
        <w:t>.</w:t>
      </w:r>
    </w:p>
    <w:p w14:paraId="0DE76B5B" w14:textId="49FB3EFD" w:rsidR="00073AC3" w:rsidRPr="005711A1" w:rsidRDefault="00073AC3" w:rsidP="00505721">
      <w:pPr>
        <w:pStyle w:val="Subtitle"/>
        <w:spacing w:after="160"/>
        <w:ind w:left="709" w:hanging="709"/>
        <w:jc w:val="both"/>
        <w:rPr>
          <w:b w:val="0"/>
          <w:sz w:val="22"/>
          <w:szCs w:val="22"/>
        </w:rPr>
      </w:pPr>
      <w:r w:rsidRPr="00B673A3">
        <w:rPr>
          <w:b w:val="0"/>
          <w:sz w:val="22"/>
          <w:szCs w:val="22"/>
          <w:lang w:val="cs-CZ"/>
        </w:rPr>
        <w:t xml:space="preserve">Kajzer-Wietrzny, Marta &amp; Ivaska, Ilmari &amp; Ferraresi, Adriano. </w:t>
      </w:r>
      <w:r w:rsidRPr="00BB2827">
        <w:rPr>
          <w:b w:val="0"/>
          <w:sz w:val="22"/>
          <w:szCs w:val="22"/>
          <w:lang w:val="en-GB"/>
        </w:rPr>
        <w:t xml:space="preserve">2024. Fluency in rendering numbers in simultaneous interpreting. </w:t>
      </w:r>
      <w:r w:rsidRPr="00BB2827">
        <w:rPr>
          <w:b w:val="0"/>
          <w:i/>
          <w:iCs/>
          <w:sz w:val="22"/>
          <w:szCs w:val="22"/>
          <w:lang w:val="en-GB"/>
        </w:rPr>
        <w:t>Interpreting</w:t>
      </w:r>
      <w:r w:rsidRPr="00D37296">
        <w:rPr>
          <w:b w:val="0"/>
          <w:sz w:val="22"/>
          <w:szCs w:val="22"/>
          <w:lang w:val="en-GB"/>
        </w:rPr>
        <w:t xml:space="preserve"> </w:t>
      </w:r>
      <w:r w:rsidRPr="00D37296">
        <w:rPr>
          <w:b w:val="0"/>
          <w:iCs/>
          <w:sz w:val="22"/>
          <w:szCs w:val="22"/>
          <w:lang w:val="en-GB"/>
        </w:rPr>
        <w:t>26</w:t>
      </w:r>
      <w:r w:rsidRPr="00D37296">
        <w:rPr>
          <w:b w:val="0"/>
          <w:sz w:val="22"/>
          <w:szCs w:val="22"/>
          <w:lang w:val="en-GB"/>
        </w:rPr>
        <w:t>(1)</w:t>
      </w:r>
      <w:r w:rsidR="00B36FC2" w:rsidRPr="00D37296">
        <w:rPr>
          <w:b w:val="0"/>
          <w:sz w:val="22"/>
          <w:szCs w:val="22"/>
          <w:lang w:val="en-GB"/>
        </w:rPr>
        <w:t>:</w:t>
      </w:r>
      <w:r w:rsidR="001D25FB" w:rsidRPr="00D37296">
        <w:rPr>
          <w:b w:val="0"/>
          <w:sz w:val="22"/>
          <w:szCs w:val="22"/>
          <w:lang w:val="en-GB"/>
        </w:rPr>
        <w:t xml:space="preserve"> </w:t>
      </w:r>
      <w:r w:rsidRPr="00D37296">
        <w:rPr>
          <w:b w:val="0"/>
          <w:sz w:val="22"/>
          <w:szCs w:val="22"/>
          <w:lang w:val="en-GB"/>
        </w:rPr>
        <w:t>1</w:t>
      </w:r>
      <w:r w:rsidR="00B36FC2" w:rsidRPr="00D37296">
        <w:rPr>
          <w:b w:val="0"/>
          <w:sz w:val="22"/>
          <w:szCs w:val="22"/>
          <w:lang w:val="en-GB"/>
        </w:rPr>
        <w:t>–</w:t>
      </w:r>
      <w:r w:rsidRPr="00D37296">
        <w:rPr>
          <w:b w:val="0"/>
          <w:sz w:val="22"/>
          <w:szCs w:val="22"/>
          <w:lang w:val="en-GB"/>
        </w:rPr>
        <w:t>23</w:t>
      </w:r>
      <w:r w:rsidR="009446EF" w:rsidRPr="00D37296">
        <w:rPr>
          <w:b w:val="0"/>
          <w:sz w:val="22"/>
          <w:szCs w:val="22"/>
          <w:lang w:val="en-GB"/>
        </w:rPr>
        <w:t>.</w:t>
      </w:r>
      <w:r w:rsidR="00B36FC2" w:rsidRPr="00D37296">
        <w:rPr>
          <w:b w:val="0"/>
          <w:sz w:val="22"/>
          <w:szCs w:val="22"/>
          <w:lang w:val="en-GB"/>
        </w:rPr>
        <w:t xml:space="preserve"> </w:t>
      </w:r>
      <w:proofErr w:type="spellStart"/>
      <w:r w:rsidR="00BB2827">
        <w:rPr>
          <w:b w:val="0"/>
          <w:sz w:val="22"/>
          <w:szCs w:val="22"/>
          <w:lang w:val="en-GB"/>
        </w:rPr>
        <w:t>d</w:t>
      </w:r>
      <w:r w:rsidR="00B36FC2" w:rsidRPr="00D37296">
        <w:rPr>
          <w:b w:val="0"/>
          <w:sz w:val="22"/>
          <w:szCs w:val="22"/>
          <w:lang w:val="en-GB"/>
        </w:rPr>
        <w:t>oi</w:t>
      </w:r>
      <w:proofErr w:type="spellEnd"/>
      <w:r w:rsidR="00B36FC2" w:rsidRPr="00D37296">
        <w:rPr>
          <w:b w:val="0"/>
          <w:sz w:val="22"/>
          <w:szCs w:val="22"/>
          <w:lang w:val="en-GB"/>
        </w:rPr>
        <w:t>: </w:t>
      </w:r>
      <w:r w:rsidR="009446EF" w:rsidRPr="00D37296">
        <w:rPr>
          <w:b w:val="0"/>
          <w:sz w:val="22"/>
          <w:szCs w:val="22"/>
          <w:lang w:val="en-GB"/>
        </w:rPr>
        <w:t>10.1075/intp.00092.kaj</w:t>
      </w:r>
      <w:r w:rsidR="00B36FC2" w:rsidRPr="00D37296">
        <w:rPr>
          <w:b w:val="0"/>
          <w:sz w:val="22"/>
          <w:szCs w:val="22"/>
          <w:lang w:val="en-GB"/>
        </w:rPr>
        <w:t>.</w:t>
      </w:r>
    </w:p>
    <w:p w14:paraId="77CF276D" w14:textId="601614A9" w:rsidR="00073AC3" w:rsidRPr="00A3718E" w:rsidRDefault="00073AC3" w:rsidP="00505721">
      <w:pPr>
        <w:spacing w:after="160"/>
        <w:ind w:left="709" w:hanging="709"/>
        <w:jc w:val="both"/>
        <w:rPr>
          <w:sz w:val="22"/>
          <w:szCs w:val="22"/>
        </w:rPr>
      </w:pPr>
      <w:r w:rsidRPr="00A3718E">
        <w:rPr>
          <w:sz w:val="22"/>
          <w:szCs w:val="22"/>
        </w:rPr>
        <w:lastRenderedPageBreak/>
        <w:t>Kosmala, Loulou &amp; Crible, Ludivine. 2022. The dual status of filled pauses</w:t>
      </w:r>
      <w:r w:rsidR="004A5DFD">
        <w:rPr>
          <w:sz w:val="22"/>
          <w:szCs w:val="22"/>
        </w:rPr>
        <w:t>.</w:t>
      </w:r>
      <w:r w:rsidRPr="00A3718E">
        <w:rPr>
          <w:sz w:val="22"/>
          <w:szCs w:val="22"/>
        </w:rPr>
        <w:t xml:space="preserve"> Evidence from genre, proficiency and co-occurrence.</w:t>
      </w:r>
      <w:r w:rsidRPr="00A3718E">
        <w:rPr>
          <w:i/>
          <w:iCs/>
          <w:sz w:val="22"/>
          <w:szCs w:val="22"/>
        </w:rPr>
        <w:t xml:space="preserve"> Language and Speech</w:t>
      </w:r>
      <w:r w:rsidRPr="00A3718E">
        <w:rPr>
          <w:sz w:val="22"/>
          <w:szCs w:val="22"/>
        </w:rPr>
        <w:t xml:space="preserve"> 65(1)</w:t>
      </w:r>
      <w:r w:rsidR="00B36FC2">
        <w:rPr>
          <w:sz w:val="22"/>
          <w:szCs w:val="22"/>
        </w:rPr>
        <w:t>:</w:t>
      </w:r>
      <w:r w:rsidR="001D25FB" w:rsidRPr="00A3718E">
        <w:rPr>
          <w:sz w:val="22"/>
          <w:szCs w:val="22"/>
        </w:rPr>
        <w:t xml:space="preserve"> </w:t>
      </w:r>
      <w:r w:rsidRPr="00A3718E">
        <w:rPr>
          <w:sz w:val="22"/>
          <w:szCs w:val="22"/>
        </w:rPr>
        <w:t>216</w:t>
      </w:r>
      <w:r w:rsidR="00B36FC2">
        <w:rPr>
          <w:sz w:val="22"/>
          <w:szCs w:val="22"/>
        </w:rPr>
        <w:t>–</w:t>
      </w:r>
      <w:r w:rsidRPr="00A3718E">
        <w:rPr>
          <w:sz w:val="22"/>
          <w:szCs w:val="22"/>
        </w:rPr>
        <w:t xml:space="preserve">39. </w:t>
      </w:r>
      <w:r w:rsidR="00B36FC2">
        <w:rPr>
          <w:sz w:val="22"/>
          <w:szCs w:val="22"/>
        </w:rPr>
        <w:t>doi: </w:t>
      </w:r>
      <w:r w:rsidR="00B36FC2" w:rsidRPr="00B36FC2">
        <w:rPr>
          <w:sz w:val="22"/>
          <w:szCs w:val="22"/>
        </w:rPr>
        <w:t>10.1177/00238309211010862</w:t>
      </w:r>
      <w:r w:rsidR="00B36FC2">
        <w:rPr>
          <w:sz w:val="22"/>
          <w:szCs w:val="22"/>
        </w:rPr>
        <w:t>.</w:t>
      </w:r>
    </w:p>
    <w:p w14:paraId="6B047428" w14:textId="4A44D10A" w:rsidR="007675A3" w:rsidRPr="00A3718E" w:rsidRDefault="007675A3" w:rsidP="00505721">
      <w:pPr>
        <w:suppressAutoHyphens w:val="0"/>
        <w:spacing w:after="160"/>
        <w:ind w:left="709" w:hanging="709"/>
        <w:jc w:val="both"/>
        <w:rPr>
          <w:sz w:val="22"/>
          <w:szCs w:val="22"/>
        </w:rPr>
      </w:pPr>
      <w:r w:rsidRPr="00A3718E">
        <w:rPr>
          <w:sz w:val="22"/>
          <w:szCs w:val="22"/>
        </w:rPr>
        <w:t xml:space="preserve">Kuperberg, Gina R. &amp; Jaeger, T. Florian. 2016. What do we mean by prediction in language comprehension? </w:t>
      </w:r>
      <w:r w:rsidRPr="00A3718E">
        <w:rPr>
          <w:i/>
          <w:iCs/>
          <w:sz w:val="22"/>
          <w:szCs w:val="22"/>
        </w:rPr>
        <w:t>Language, Cognition and Neuroscience</w:t>
      </w:r>
      <w:r w:rsidRPr="00A3718E">
        <w:rPr>
          <w:sz w:val="22"/>
          <w:szCs w:val="22"/>
        </w:rPr>
        <w:t xml:space="preserve"> 31</w:t>
      </w:r>
      <w:r w:rsidR="001D25FB" w:rsidRPr="00A3718E">
        <w:rPr>
          <w:sz w:val="22"/>
          <w:szCs w:val="22"/>
        </w:rPr>
        <w:t>(</w:t>
      </w:r>
      <w:r w:rsidRPr="00A3718E">
        <w:rPr>
          <w:sz w:val="22"/>
          <w:szCs w:val="22"/>
        </w:rPr>
        <w:t>1</w:t>
      </w:r>
      <w:r w:rsidR="001D25FB" w:rsidRPr="00A3718E">
        <w:rPr>
          <w:sz w:val="22"/>
          <w:szCs w:val="22"/>
        </w:rPr>
        <w:t>)</w:t>
      </w:r>
      <w:r w:rsidR="00B36FC2">
        <w:rPr>
          <w:sz w:val="22"/>
          <w:szCs w:val="22"/>
        </w:rPr>
        <w:t>:</w:t>
      </w:r>
      <w:r w:rsidRPr="00A3718E">
        <w:rPr>
          <w:sz w:val="22"/>
          <w:szCs w:val="22"/>
        </w:rPr>
        <w:t xml:space="preserve"> 32</w:t>
      </w:r>
      <w:r w:rsidR="00B36FC2">
        <w:rPr>
          <w:sz w:val="22"/>
          <w:szCs w:val="22"/>
        </w:rPr>
        <w:t>–</w:t>
      </w:r>
      <w:r w:rsidRPr="00A3718E">
        <w:rPr>
          <w:sz w:val="22"/>
          <w:szCs w:val="22"/>
        </w:rPr>
        <w:t xml:space="preserve">59. </w:t>
      </w:r>
      <w:r w:rsidR="00B36FC2">
        <w:rPr>
          <w:sz w:val="22"/>
          <w:szCs w:val="22"/>
        </w:rPr>
        <w:t>doi: </w:t>
      </w:r>
      <w:r w:rsidRPr="00A3718E">
        <w:rPr>
          <w:sz w:val="22"/>
          <w:szCs w:val="22"/>
        </w:rPr>
        <w:t>10.1080/23273798.2015.1102299.</w:t>
      </w:r>
    </w:p>
    <w:p w14:paraId="1F61F28F" w14:textId="745D30E1" w:rsidR="00073AC3" w:rsidRPr="00A3718E" w:rsidRDefault="00073AC3" w:rsidP="00505721">
      <w:pPr>
        <w:suppressAutoHyphens w:val="0"/>
        <w:spacing w:after="160"/>
        <w:ind w:left="709" w:hanging="709"/>
        <w:jc w:val="both"/>
        <w:rPr>
          <w:rStyle w:val="reference-person-group-apa"/>
          <w:sz w:val="22"/>
          <w:szCs w:val="22"/>
        </w:rPr>
      </w:pPr>
      <w:r w:rsidRPr="00A3718E">
        <w:rPr>
          <w:sz w:val="22"/>
          <w:szCs w:val="22"/>
        </w:rPr>
        <w:t xml:space="preserve">Kuperman, Victor &amp; Schroeder, Sascha &amp; Gnetov, Daniil. 2024. Word length and frequency effects on text reading are highly similar in 12 alphabetic languages. </w:t>
      </w:r>
      <w:r w:rsidRPr="00A3718E">
        <w:rPr>
          <w:i/>
          <w:sz w:val="22"/>
          <w:szCs w:val="22"/>
        </w:rPr>
        <w:t>Journal of Memory and Language</w:t>
      </w:r>
      <w:r w:rsidRPr="00A3718E">
        <w:rPr>
          <w:sz w:val="22"/>
          <w:szCs w:val="22"/>
        </w:rPr>
        <w:t xml:space="preserve"> 135</w:t>
      </w:r>
      <w:r w:rsidR="00433A00">
        <w:rPr>
          <w:sz w:val="22"/>
          <w:szCs w:val="22"/>
        </w:rPr>
        <w:t xml:space="preserve">: </w:t>
      </w:r>
      <w:r w:rsidR="00433A00" w:rsidRPr="00433A00">
        <w:rPr>
          <w:sz w:val="22"/>
          <w:szCs w:val="22"/>
        </w:rPr>
        <w:t>104497</w:t>
      </w:r>
      <w:r w:rsidRPr="00A3718E">
        <w:rPr>
          <w:sz w:val="22"/>
          <w:szCs w:val="22"/>
        </w:rPr>
        <w:t xml:space="preserve">. </w:t>
      </w:r>
      <w:r w:rsidR="00433A00">
        <w:rPr>
          <w:sz w:val="22"/>
          <w:szCs w:val="22"/>
        </w:rPr>
        <w:t>doi: </w:t>
      </w:r>
      <w:r w:rsidRPr="00A3718E">
        <w:rPr>
          <w:sz w:val="22"/>
          <w:szCs w:val="22"/>
        </w:rPr>
        <w:t>10.1016/j.jml.2023.104497</w:t>
      </w:r>
      <w:r w:rsidR="00433A00">
        <w:rPr>
          <w:sz w:val="22"/>
          <w:szCs w:val="22"/>
        </w:rPr>
        <w:t>.</w:t>
      </w:r>
    </w:p>
    <w:p w14:paraId="0D3015C7" w14:textId="4C7F7F2F" w:rsidR="00073AC3" w:rsidRPr="00433A00" w:rsidRDefault="00073AC3" w:rsidP="00505721">
      <w:pPr>
        <w:suppressAutoHyphens w:val="0"/>
        <w:spacing w:after="160"/>
        <w:ind w:left="709" w:hanging="709"/>
        <w:jc w:val="both"/>
        <w:rPr>
          <w:sz w:val="22"/>
          <w:szCs w:val="22"/>
        </w:rPr>
      </w:pPr>
      <w:r w:rsidRPr="00A3718E">
        <w:rPr>
          <w:rStyle w:val="reference-person-group-apa"/>
          <w:sz w:val="22"/>
          <w:szCs w:val="22"/>
        </w:rPr>
        <w:t>Kutas, Marta &amp; DeLong, Katherine A. &amp; Smith, Nathaniel J.</w:t>
      </w:r>
      <w:r w:rsidRPr="00A3718E">
        <w:rPr>
          <w:rStyle w:val="references"/>
          <w:sz w:val="22"/>
          <w:szCs w:val="22"/>
        </w:rPr>
        <w:t xml:space="preserve"> </w:t>
      </w:r>
      <w:r w:rsidRPr="00A3718E">
        <w:rPr>
          <w:rStyle w:val="reference-year-apa"/>
          <w:sz w:val="22"/>
          <w:szCs w:val="22"/>
        </w:rPr>
        <w:t>2011</w:t>
      </w:r>
      <w:r w:rsidRPr="00A3718E">
        <w:rPr>
          <w:sz w:val="22"/>
          <w:szCs w:val="22"/>
        </w:rPr>
        <w:t>.</w:t>
      </w:r>
      <w:r w:rsidRPr="00A3718E">
        <w:rPr>
          <w:sz w:val="22"/>
          <w:szCs w:val="22"/>
        </w:rPr>
        <w:t> </w:t>
      </w:r>
      <w:r w:rsidRPr="00A3718E">
        <w:rPr>
          <w:sz w:val="22"/>
          <w:szCs w:val="22"/>
        </w:rPr>
        <w:t>A look around at what lies ahead</w:t>
      </w:r>
      <w:r w:rsidR="00C7699F">
        <w:rPr>
          <w:sz w:val="22"/>
          <w:szCs w:val="22"/>
        </w:rPr>
        <w:t>.</w:t>
      </w:r>
      <w:r w:rsidRPr="00A3718E">
        <w:rPr>
          <w:sz w:val="22"/>
          <w:szCs w:val="22"/>
        </w:rPr>
        <w:t xml:space="preserve"> Prediction and predictability in language processing. In Bar, Mosche (ed.), </w:t>
      </w:r>
      <w:r w:rsidRPr="00A3718E">
        <w:rPr>
          <w:rStyle w:val="reference-source-apa"/>
          <w:i/>
          <w:sz w:val="22"/>
          <w:szCs w:val="22"/>
        </w:rPr>
        <w:t>Predictions in the brain</w:t>
      </w:r>
      <w:r w:rsidR="004A5DFD">
        <w:rPr>
          <w:rStyle w:val="reference-source-apa"/>
          <w:i/>
          <w:sz w:val="22"/>
          <w:szCs w:val="22"/>
        </w:rPr>
        <w:t>.</w:t>
      </w:r>
      <w:r w:rsidRPr="00A3718E">
        <w:rPr>
          <w:rStyle w:val="reference-source-apa"/>
          <w:i/>
          <w:sz w:val="22"/>
          <w:szCs w:val="22"/>
        </w:rPr>
        <w:t xml:space="preserve"> Using our past to generate a future</w:t>
      </w:r>
      <w:r w:rsidRPr="00A3718E">
        <w:rPr>
          <w:i/>
          <w:sz w:val="22"/>
          <w:szCs w:val="22"/>
        </w:rPr>
        <w:t xml:space="preserve">. </w:t>
      </w:r>
      <w:r w:rsidR="00433A00">
        <w:rPr>
          <w:iCs/>
          <w:sz w:val="22"/>
          <w:szCs w:val="22"/>
        </w:rPr>
        <w:t xml:space="preserve">New York: </w:t>
      </w:r>
      <w:r w:rsidRPr="00A3718E">
        <w:rPr>
          <w:sz w:val="22"/>
          <w:szCs w:val="22"/>
        </w:rPr>
        <w:t>Oxford University Press</w:t>
      </w:r>
      <w:r w:rsidR="00433A00">
        <w:rPr>
          <w:sz w:val="22"/>
          <w:szCs w:val="22"/>
        </w:rPr>
        <w:t>.</w:t>
      </w:r>
      <w:r w:rsidRPr="00A3718E">
        <w:rPr>
          <w:sz w:val="22"/>
          <w:szCs w:val="22"/>
        </w:rPr>
        <w:t xml:space="preserve"> 190–207.</w:t>
      </w:r>
      <w:r w:rsidR="005A6B23">
        <w:rPr>
          <w:sz w:val="22"/>
          <w:szCs w:val="22"/>
        </w:rPr>
        <w:t xml:space="preserve"> doi:</w:t>
      </w:r>
      <w:r w:rsidR="005711A1">
        <w:rPr>
          <w:sz w:val="22"/>
          <w:szCs w:val="22"/>
        </w:rPr>
        <w:t> </w:t>
      </w:r>
      <w:r w:rsidR="005A6B23" w:rsidRPr="005A6B23">
        <w:rPr>
          <w:sz w:val="22"/>
          <w:szCs w:val="22"/>
        </w:rPr>
        <w:t>10.1093/acprof:oso/9780195395518.003.0065</w:t>
      </w:r>
      <w:r w:rsidR="005A6B23">
        <w:rPr>
          <w:sz w:val="22"/>
          <w:szCs w:val="22"/>
        </w:rPr>
        <w:t>.</w:t>
      </w:r>
    </w:p>
    <w:p w14:paraId="4CEA18C4" w14:textId="2AED1115" w:rsidR="00F97C10" w:rsidRPr="009E5170" w:rsidRDefault="00073AC3" w:rsidP="00505721">
      <w:pPr>
        <w:pStyle w:val="Subtitle"/>
        <w:spacing w:after="160"/>
        <w:ind w:left="709" w:hanging="709"/>
        <w:jc w:val="both"/>
        <w:rPr>
          <w:b w:val="0"/>
          <w:sz w:val="22"/>
          <w:szCs w:val="22"/>
          <w:lang w:val="en-GB"/>
        </w:rPr>
      </w:pPr>
      <w:r w:rsidRPr="002459EA">
        <w:rPr>
          <w:b w:val="0"/>
          <w:sz w:val="22"/>
          <w:szCs w:val="22"/>
          <w:lang w:val="cs-CZ"/>
        </w:rPr>
        <w:t xml:space="preserve">Lange, Violaine Michel &amp; Messerschmidt, Maria &amp; Harder, Peter &amp; Siebner, Hartwig Roman &amp; Boye, Kasper. </w:t>
      </w:r>
      <w:r w:rsidRPr="00A3718E">
        <w:rPr>
          <w:b w:val="0"/>
          <w:sz w:val="22"/>
          <w:szCs w:val="22"/>
          <w:lang w:val="en-GB"/>
        </w:rPr>
        <w:t xml:space="preserve">2017. Planning and production of grammatical and lexical verbs in multi-word messages. </w:t>
      </w:r>
      <w:proofErr w:type="spellStart"/>
      <w:r w:rsidRPr="00A3718E">
        <w:rPr>
          <w:b w:val="0"/>
          <w:i/>
          <w:sz w:val="22"/>
          <w:szCs w:val="22"/>
          <w:lang w:val="en-GB"/>
        </w:rPr>
        <w:t>PLoS</w:t>
      </w:r>
      <w:proofErr w:type="spellEnd"/>
      <w:r w:rsidRPr="00A3718E">
        <w:rPr>
          <w:b w:val="0"/>
          <w:i/>
          <w:sz w:val="22"/>
          <w:szCs w:val="22"/>
          <w:lang w:val="en-GB"/>
        </w:rPr>
        <w:t xml:space="preserve"> ONE</w:t>
      </w:r>
      <w:r w:rsidRPr="00A3718E">
        <w:rPr>
          <w:b w:val="0"/>
          <w:sz w:val="22"/>
          <w:szCs w:val="22"/>
          <w:lang w:val="en-GB"/>
        </w:rPr>
        <w:t xml:space="preserve"> 12(11)</w:t>
      </w:r>
      <w:r w:rsidR="009E5170">
        <w:rPr>
          <w:b w:val="0"/>
          <w:sz w:val="22"/>
          <w:szCs w:val="22"/>
          <w:lang w:val="en-GB"/>
        </w:rPr>
        <w:t>:</w:t>
      </w:r>
      <w:r w:rsidR="00863BDA" w:rsidRPr="00A3718E">
        <w:rPr>
          <w:b w:val="0"/>
          <w:sz w:val="22"/>
          <w:szCs w:val="22"/>
          <w:lang w:val="en-GB"/>
        </w:rPr>
        <w:t xml:space="preserve"> e0186685. </w:t>
      </w:r>
      <w:proofErr w:type="spellStart"/>
      <w:r w:rsidR="005C56C4">
        <w:rPr>
          <w:b w:val="0"/>
          <w:sz w:val="22"/>
          <w:szCs w:val="22"/>
          <w:lang w:val="en-GB"/>
        </w:rPr>
        <w:t>d</w:t>
      </w:r>
      <w:r w:rsidR="009E5170">
        <w:rPr>
          <w:b w:val="0"/>
          <w:sz w:val="22"/>
          <w:szCs w:val="22"/>
          <w:lang w:val="en-GB"/>
        </w:rPr>
        <w:t>oi</w:t>
      </w:r>
      <w:proofErr w:type="spellEnd"/>
      <w:r w:rsidR="009E5170">
        <w:rPr>
          <w:b w:val="0"/>
          <w:sz w:val="22"/>
          <w:szCs w:val="22"/>
          <w:lang w:val="en-GB"/>
        </w:rPr>
        <w:t>: </w:t>
      </w:r>
      <w:r w:rsidR="00863BDA" w:rsidRPr="00A3718E">
        <w:rPr>
          <w:b w:val="0"/>
          <w:sz w:val="22"/>
          <w:szCs w:val="22"/>
          <w:lang w:val="en-GB"/>
        </w:rPr>
        <w:t>10.1371/journal.pone.0186685</w:t>
      </w:r>
      <w:r w:rsidR="009E5170">
        <w:rPr>
          <w:b w:val="0"/>
          <w:sz w:val="22"/>
          <w:szCs w:val="22"/>
          <w:lang w:val="en-GB"/>
        </w:rPr>
        <w:t>.</w:t>
      </w:r>
    </w:p>
    <w:p w14:paraId="5E9396D4" w14:textId="7E6C1C37" w:rsidR="00073AC3" w:rsidRPr="00A3718E" w:rsidRDefault="00073AC3" w:rsidP="00505721">
      <w:pPr>
        <w:pStyle w:val="Subtitle"/>
        <w:spacing w:after="160"/>
        <w:ind w:left="709" w:hanging="709"/>
        <w:jc w:val="both"/>
        <w:rPr>
          <w:b w:val="0"/>
          <w:sz w:val="22"/>
          <w:szCs w:val="22"/>
        </w:rPr>
      </w:pPr>
      <w:r w:rsidRPr="002459EA">
        <w:rPr>
          <w:b w:val="0"/>
          <w:sz w:val="22"/>
          <w:szCs w:val="22"/>
          <w:lang w:val="en-GB"/>
        </w:rPr>
        <w:t xml:space="preserve">Lapshinova-Koltunski, Ekaterina &amp; </w:t>
      </w:r>
      <w:proofErr w:type="spellStart"/>
      <w:r w:rsidRPr="002459EA">
        <w:rPr>
          <w:b w:val="0"/>
          <w:sz w:val="22"/>
          <w:szCs w:val="22"/>
          <w:lang w:val="en-GB"/>
        </w:rPr>
        <w:t>Pollkläsener</w:t>
      </w:r>
      <w:proofErr w:type="spellEnd"/>
      <w:r w:rsidRPr="002459EA">
        <w:rPr>
          <w:b w:val="0"/>
          <w:sz w:val="22"/>
          <w:szCs w:val="22"/>
          <w:lang w:val="en-GB"/>
        </w:rPr>
        <w:t xml:space="preserve">, Christina &amp; Przybyl, Heike. </w:t>
      </w:r>
      <w:r w:rsidRPr="00A3718E">
        <w:rPr>
          <w:b w:val="0"/>
          <w:sz w:val="22"/>
          <w:szCs w:val="22"/>
        </w:rPr>
        <w:t xml:space="preserve">2022. Exploring </w:t>
      </w:r>
      <w:proofErr w:type="spellStart"/>
      <w:r w:rsidR="009E5170">
        <w:rPr>
          <w:b w:val="0"/>
          <w:sz w:val="22"/>
          <w:szCs w:val="22"/>
        </w:rPr>
        <w:t>e</w:t>
      </w:r>
      <w:r w:rsidRPr="00A3718E">
        <w:rPr>
          <w:b w:val="0"/>
          <w:sz w:val="22"/>
          <w:szCs w:val="22"/>
        </w:rPr>
        <w:t>xplicitation</w:t>
      </w:r>
      <w:proofErr w:type="spellEnd"/>
      <w:r w:rsidRPr="00A3718E">
        <w:rPr>
          <w:b w:val="0"/>
          <w:sz w:val="22"/>
          <w:szCs w:val="22"/>
        </w:rPr>
        <w:t xml:space="preserve"> and </w:t>
      </w:r>
      <w:proofErr w:type="spellStart"/>
      <w:r w:rsidR="009E5170">
        <w:rPr>
          <w:b w:val="0"/>
          <w:sz w:val="22"/>
          <w:szCs w:val="22"/>
        </w:rPr>
        <w:t>i</w:t>
      </w:r>
      <w:r w:rsidRPr="00A3718E">
        <w:rPr>
          <w:b w:val="0"/>
          <w:sz w:val="22"/>
          <w:szCs w:val="22"/>
        </w:rPr>
        <w:t>mplicitation</w:t>
      </w:r>
      <w:proofErr w:type="spellEnd"/>
      <w:r w:rsidRPr="00A3718E">
        <w:rPr>
          <w:b w:val="0"/>
          <w:sz w:val="22"/>
          <w:szCs w:val="22"/>
        </w:rPr>
        <w:t xml:space="preserve"> in </w:t>
      </w:r>
      <w:r w:rsidR="009E5170">
        <w:rPr>
          <w:b w:val="0"/>
          <w:sz w:val="22"/>
          <w:szCs w:val="22"/>
        </w:rPr>
        <w:t>p</w:t>
      </w:r>
      <w:r w:rsidRPr="00A3718E">
        <w:rPr>
          <w:b w:val="0"/>
          <w:sz w:val="22"/>
          <w:szCs w:val="22"/>
        </w:rPr>
        <w:t xml:space="preserve">arallel </w:t>
      </w:r>
      <w:r w:rsidR="009E5170">
        <w:rPr>
          <w:b w:val="0"/>
          <w:sz w:val="22"/>
          <w:szCs w:val="22"/>
        </w:rPr>
        <w:t>i</w:t>
      </w:r>
      <w:r w:rsidRPr="00A3718E">
        <w:rPr>
          <w:b w:val="0"/>
          <w:sz w:val="22"/>
          <w:szCs w:val="22"/>
        </w:rPr>
        <w:t xml:space="preserve">nterpreting and </w:t>
      </w:r>
      <w:r w:rsidR="005C56C4">
        <w:rPr>
          <w:b w:val="0"/>
          <w:sz w:val="22"/>
          <w:szCs w:val="22"/>
        </w:rPr>
        <w:t>t</w:t>
      </w:r>
      <w:r w:rsidRPr="00A3718E">
        <w:rPr>
          <w:b w:val="0"/>
          <w:sz w:val="22"/>
          <w:szCs w:val="22"/>
        </w:rPr>
        <w:t xml:space="preserve">ranslation </w:t>
      </w:r>
      <w:r w:rsidR="005C56C4">
        <w:rPr>
          <w:b w:val="0"/>
          <w:sz w:val="22"/>
          <w:szCs w:val="22"/>
        </w:rPr>
        <w:t>c</w:t>
      </w:r>
      <w:r w:rsidRPr="00A3718E">
        <w:rPr>
          <w:b w:val="0"/>
          <w:sz w:val="22"/>
          <w:szCs w:val="22"/>
        </w:rPr>
        <w:t xml:space="preserve">orpora. </w:t>
      </w:r>
      <w:r w:rsidRPr="00A3718E">
        <w:rPr>
          <w:b w:val="0"/>
          <w:i/>
          <w:sz w:val="22"/>
          <w:szCs w:val="22"/>
        </w:rPr>
        <w:t>The Prague Bulletin of Mathematical Linguistics</w:t>
      </w:r>
      <w:r w:rsidRPr="00A3718E">
        <w:rPr>
          <w:b w:val="0"/>
          <w:sz w:val="22"/>
          <w:szCs w:val="22"/>
        </w:rPr>
        <w:t xml:space="preserve"> 119</w:t>
      </w:r>
      <w:r w:rsidR="005C56C4">
        <w:rPr>
          <w:b w:val="0"/>
          <w:sz w:val="22"/>
          <w:szCs w:val="22"/>
        </w:rPr>
        <w:t>:</w:t>
      </w:r>
      <w:r w:rsidR="00863BDA" w:rsidRPr="00A3718E">
        <w:rPr>
          <w:b w:val="0"/>
          <w:sz w:val="22"/>
          <w:szCs w:val="22"/>
        </w:rPr>
        <w:t xml:space="preserve"> </w:t>
      </w:r>
      <w:r w:rsidRPr="00A3718E">
        <w:rPr>
          <w:b w:val="0"/>
          <w:sz w:val="22"/>
          <w:szCs w:val="22"/>
        </w:rPr>
        <w:t>5</w:t>
      </w:r>
      <w:r w:rsidR="005C56C4">
        <w:rPr>
          <w:b w:val="0"/>
          <w:sz w:val="22"/>
          <w:szCs w:val="22"/>
        </w:rPr>
        <w:t>–</w:t>
      </w:r>
      <w:r w:rsidRPr="00A3718E">
        <w:rPr>
          <w:b w:val="0"/>
          <w:sz w:val="22"/>
          <w:szCs w:val="22"/>
        </w:rPr>
        <w:t>22.</w:t>
      </w:r>
      <w:r w:rsidR="005A6B23">
        <w:rPr>
          <w:b w:val="0"/>
          <w:sz w:val="22"/>
          <w:szCs w:val="22"/>
        </w:rPr>
        <w:t xml:space="preserve"> </w:t>
      </w:r>
      <w:proofErr w:type="spellStart"/>
      <w:r w:rsidR="005A6B23">
        <w:rPr>
          <w:b w:val="0"/>
          <w:sz w:val="22"/>
          <w:szCs w:val="22"/>
        </w:rPr>
        <w:t>doi</w:t>
      </w:r>
      <w:proofErr w:type="spellEnd"/>
      <w:r w:rsidR="005A6B23">
        <w:rPr>
          <w:b w:val="0"/>
          <w:sz w:val="22"/>
          <w:szCs w:val="22"/>
        </w:rPr>
        <w:t xml:space="preserve">: </w:t>
      </w:r>
      <w:r w:rsidR="005A6B23" w:rsidRPr="005A6B23">
        <w:rPr>
          <w:b w:val="0"/>
          <w:sz w:val="22"/>
          <w:szCs w:val="22"/>
        </w:rPr>
        <w:t>10.14712/00326585.020</w:t>
      </w:r>
      <w:r w:rsidR="005A6B23">
        <w:rPr>
          <w:b w:val="0"/>
          <w:sz w:val="22"/>
          <w:szCs w:val="22"/>
        </w:rPr>
        <w:t>.</w:t>
      </w:r>
    </w:p>
    <w:p w14:paraId="3E4D0E83" w14:textId="04AE5CE4" w:rsidR="00286FFE" w:rsidRPr="00A3718E" w:rsidRDefault="00644321" w:rsidP="00505721">
      <w:pPr>
        <w:pStyle w:val="Subtitle"/>
        <w:spacing w:after="160"/>
        <w:ind w:left="709" w:hanging="709"/>
        <w:jc w:val="both"/>
        <w:rPr>
          <w:b w:val="0"/>
          <w:sz w:val="22"/>
          <w:szCs w:val="22"/>
        </w:rPr>
      </w:pPr>
      <w:r w:rsidRPr="00A3718E">
        <w:rPr>
          <w:b w:val="0"/>
          <w:sz w:val="22"/>
          <w:szCs w:val="22"/>
        </w:rPr>
        <w:t xml:space="preserve">Liu, </w:t>
      </w:r>
      <w:proofErr w:type="spellStart"/>
      <w:r w:rsidRPr="00A3718E">
        <w:rPr>
          <w:b w:val="0"/>
          <w:sz w:val="22"/>
          <w:szCs w:val="22"/>
        </w:rPr>
        <w:t>Yiguang</w:t>
      </w:r>
      <w:proofErr w:type="spellEnd"/>
      <w:r w:rsidRPr="00A3718E">
        <w:rPr>
          <w:b w:val="0"/>
          <w:sz w:val="22"/>
          <w:szCs w:val="22"/>
        </w:rPr>
        <w:t xml:space="preserve"> &amp; Hintz, Florian &amp; Liang, </w:t>
      </w:r>
      <w:proofErr w:type="spellStart"/>
      <w:r w:rsidRPr="00A3718E">
        <w:rPr>
          <w:b w:val="0"/>
          <w:sz w:val="22"/>
          <w:szCs w:val="22"/>
        </w:rPr>
        <w:t>Junying</w:t>
      </w:r>
      <w:proofErr w:type="spellEnd"/>
      <w:r w:rsidRPr="00A3718E">
        <w:rPr>
          <w:b w:val="0"/>
          <w:sz w:val="22"/>
          <w:szCs w:val="22"/>
        </w:rPr>
        <w:t xml:space="preserve"> &amp; </w:t>
      </w:r>
      <w:proofErr w:type="spellStart"/>
      <w:r w:rsidRPr="00A3718E">
        <w:rPr>
          <w:b w:val="0"/>
          <w:sz w:val="22"/>
          <w:szCs w:val="22"/>
        </w:rPr>
        <w:t>Huettig</w:t>
      </w:r>
      <w:proofErr w:type="spellEnd"/>
      <w:r w:rsidRPr="00A3718E">
        <w:rPr>
          <w:b w:val="0"/>
          <w:sz w:val="22"/>
          <w:szCs w:val="22"/>
        </w:rPr>
        <w:t xml:space="preserve">, Falk. </w:t>
      </w:r>
      <w:r w:rsidR="00286FFE" w:rsidRPr="00A3718E">
        <w:rPr>
          <w:b w:val="0"/>
          <w:sz w:val="22"/>
          <w:szCs w:val="22"/>
        </w:rPr>
        <w:t>2022. Prediction in challenging situations</w:t>
      </w:r>
      <w:r w:rsidR="00C7699F">
        <w:rPr>
          <w:b w:val="0"/>
          <w:sz w:val="22"/>
          <w:szCs w:val="22"/>
        </w:rPr>
        <w:t>.</w:t>
      </w:r>
      <w:r w:rsidR="00286FFE" w:rsidRPr="00A3718E">
        <w:rPr>
          <w:b w:val="0"/>
          <w:sz w:val="22"/>
          <w:szCs w:val="22"/>
        </w:rPr>
        <w:t xml:space="preserve"> Most bilinguals can predict upcoming </w:t>
      </w:r>
      <w:proofErr w:type="gramStart"/>
      <w:r w:rsidR="00286FFE" w:rsidRPr="00A3718E">
        <w:rPr>
          <w:b w:val="0"/>
          <w:sz w:val="22"/>
          <w:szCs w:val="22"/>
        </w:rPr>
        <w:t>semantically-related</w:t>
      </w:r>
      <w:proofErr w:type="gramEnd"/>
      <w:r w:rsidR="00286FFE" w:rsidRPr="00A3718E">
        <w:rPr>
          <w:b w:val="0"/>
          <w:sz w:val="22"/>
          <w:szCs w:val="22"/>
        </w:rPr>
        <w:t xml:space="preserve"> words in their L1 source language when interpreting. </w:t>
      </w:r>
      <w:r w:rsidR="00286FFE" w:rsidRPr="00A3718E">
        <w:rPr>
          <w:b w:val="0"/>
          <w:i/>
          <w:sz w:val="22"/>
          <w:szCs w:val="22"/>
        </w:rPr>
        <w:t>Bilingualism</w:t>
      </w:r>
      <w:r w:rsidR="00C7699F">
        <w:rPr>
          <w:b w:val="0"/>
          <w:i/>
          <w:sz w:val="22"/>
          <w:szCs w:val="22"/>
        </w:rPr>
        <w:t>.</w:t>
      </w:r>
      <w:r w:rsidR="00286FFE" w:rsidRPr="00A3718E">
        <w:rPr>
          <w:b w:val="0"/>
          <w:sz w:val="22"/>
          <w:szCs w:val="22"/>
        </w:rPr>
        <w:t xml:space="preserve"> </w:t>
      </w:r>
      <w:r w:rsidR="00286FFE" w:rsidRPr="00A3718E">
        <w:rPr>
          <w:b w:val="0"/>
          <w:i/>
          <w:sz w:val="22"/>
          <w:szCs w:val="22"/>
        </w:rPr>
        <w:t>Language and Cognition</w:t>
      </w:r>
      <w:r w:rsidR="00286FFE" w:rsidRPr="00A3718E">
        <w:rPr>
          <w:b w:val="0"/>
          <w:sz w:val="22"/>
          <w:szCs w:val="22"/>
        </w:rPr>
        <w:t xml:space="preserve"> 25</w:t>
      </w:r>
      <w:r w:rsidR="005C56C4">
        <w:rPr>
          <w:b w:val="0"/>
          <w:sz w:val="22"/>
          <w:szCs w:val="22"/>
        </w:rPr>
        <w:t>:</w:t>
      </w:r>
      <w:r w:rsidR="00286FFE" w:rsidRPr="00A3718E">
        <w:rPr>
          <w:b w:val="0"/>
          <w:sz w:val="22"/>
          <w:szCs w:val="22"/>
        </w:rPr>
        <w:t xml:space="preserve"> 801–15. </w:t>
      </w:r>
      <w:proofErr w:type="spellStart"/>
      <w:r w:rsidR="005C56C4">
        <w:rPr>
          <w:b w:val="0"/>
          <w:sz w:val="22"/>
          <w:szCs w:val="22"/>
        </w:rPr>
        <w:t>doi</w:t>
      </w:r>
      <w:proofErr w:type="spellEnd"/>
      <w:r w:rsidR="005C56C4">
        <w:rPr>
          <w:b w:val="0"/>
          <w:sz w:val="22"/>
          <w:szCs w:val="22"/>
        </w:rPr>
        <w:t>: </w:t>
      </w:r>
      <w:r w:rsidR="00286FFE" w:rsidRPr="00A3718E">
        <w:rPr>
          <w:b w:val="0"/>
          <w:sz w:val="22"/>
          <w:szCs w:val="22"/>
        </w:rPr>
        <w:t>10.1017/S1366728922000232</w:t>
      </w:r>
      <w:r w:rsidR="005C56C4">
        <w:rPr>
          <w:b w:val="0"/>
          <w:sz w:val="22"/>
          <w:szCs w:val="22"/>
        </w:rPr>
        <w:t>.</w:t>
      </w:r>
    </w:p>
    <w:p w14:paraId="06EB272E" w14:textId="78A95DBE" w:rsidR="00073AC3" w:rsidRPr="00A3718E" w:rsidRDefault="00073AC3" w:rsidP="00505721">
      <w:pPr>
        <w:pStyle w:val="Subtitle"/>
        <w:spacing w:after="160"/>
        <w:ind w:left="709" w:hanging="709"/>
        <w:jc w:val="both"/>
        <w:rPr>
          <w:b w:val="0"/>
          <w:sz w:val="22"/>
          <w:szCs w:val="22"/>
        </w:rPr>
      </w:pPr>
      <w:proofErr w:type="spellStart"/>
      <w:r w:rsidRPr="002459EA">
        <w:rPr>
          <w:b w:val="0"/>
          <w:sz w:val="22"/>
          <w:szCs w:val="22"/>
          <w:lang w:val="en-GB"/>
        </w:rPr>
        <w:t>Malisz</w:t>
      </w:r>
      <w:proofErr w:type="spellEnd"/>
      <w:r w:rsidRPr="002459EA">
        <w:rPr>
          <w:b w:val="0"/>
          <w:sz w:val="22"/>
          <w:szCs w:val="22"/>
          <w:lang w:val="en-GB"/>
        </w:rPr>
        <w:t xml:space="preserve">, Zofia &amp; Brandt, Erika &amp; Möbius, Bernd &amp; Oh Yoon Mi &amp; Andreeva, Bistra. </w:t>
      </w:r>
      <w:r w:rsidRPr="005C56C4">
        <w:rPr>
          <w:b w:val="0"/>
          <w:sz w:val="22"/>
          <w:szCs w:val="22"/>
        </w:rPr>
        <w:t>2018. Dimensions of segmental variability</w:t>
      </w:r>
      <w:r w:rsidR="00C7699F">
        <w:rPr>
          <w:b w:val="0"/>
          <w:sz w:val="22"/>
          <w:szCs w:val="22"/>
        </w:rPr>
        <w:t>.</w:t>
      </w:r>
      <w:r w:rsidRPr="005C56C4">
        <w:rPr>
          <w:b w:val="0"/>
          <w:sz w:val="22"/>
          <w:szCs w:val="22"/>
        </w:rPr>
        <w:t xml:space="preserve"> Interaction of prosody and surprisal in six languages. </w:t>
      </w:r>
      <w:r w:rsidRPr="005C56C4">
        <w:rPr>
          <w:b w:val="0"/>
          <w:i/>
          <w:sz w:val="22"/>
          <w:szCs w:val="22"/>
        </w:rPr>
        <w:t>Frontiers in Communication / Language Sciences</w:t>
      </w:r>
      <w:r w:rsidRPr="005C56C4">
        <w:rPr>
          <w:b w:val="0"/>
          <w:sz w:val="22"/>
          <w:szCs w:val="22"/>
        </w:rPr>
        <w:t xml:space="preserve"> 3</w:t>
      </w:r>
      <w:r w:rsidR="00863BDA" w:rsidRPr="005C56C4">
        <w:rPr>
          <w:b w:val="0"/>
          <w:sz w:val="22"/>
          <w:szCs w:val="22"/>
        </w:rPr>
        <w:t>(</w:t>
      </w:r>
      <w:r w:rsidRPr="005C56C4">
        <w:rPr>
          <w:b w:val="0"/>
          <w:sz w:val="22"/>
          <w:szCs w:val="22"/>
        </w:rPr>
        <w:t>25</w:t>
      </w:r>
      <w:r w:rsidR="00863BDA" w:rsidRPr="005C56C4">
        <w:rPr>
          <w:b w:val="0"/>
          <w:sz w:val="22"/>
          <w:szCs w:val="22"/>
        </w:rPr>
        <w:t>)</w:t>
      </w:r>
      <w:r w:rsidR="005C56C4">
        <w:rPr>
          <w:b w:val="0"/>
          <w:sz w:val="22"/>
          <w:szCs w:val="22"/>
        </w:rPr>
        <w:t>:</w:t>
      </w:r>
      <w:r w:rsidRPr="005C56C4">
        <w:rPr>
          <w:b w:val="0"/>
          <w:sz w:val="22"/>
          <w:szCs w:val="22"/>
        </w:rPr>
        <w:t xml:space="preserve"> 1</w:t>
      </w:r>
      <w:r w:rsidR="005C56C4">
        <w:rPr>
          <w:b w:val="0"/>
          <w:sz w:val="22"/>
          <w:szCs w:val="22"/>
        </w:rPr>
        <w:t>–</w:t>
      </w:r>
      <w:r w:rsidRPr="005C56C4">
        <w:rPr>
          <w:b w:val="0"/>
          <w:sz w:val="22"/>
          <w:szCs w:val="22"/>
        </w:rPr>
        <w:t>18</w:t>
      </w:r>
      <w:r w:rsidR="00863BDA" w:rsidRPr="005C56C4">
        <w:rPr>
          <w:b w:val="0"/>
          <w:sz w:val="22"/>
          <w:szCs w:val="22"/>
        </w:rPr>
        <w:t>.</w:t>
      </w:r>
      <w:r w:rsidRPr="005C56C4">
        <w:rPr>
          <w:b w:val="0"/>
          <w:sz w:val="22"/>
          <w:szCs w:val="22"/>
        </w:rPr>
        <w:t xml:space="preserve"> </w:t>
      </w:r>
      <w:proofErr w:type="spellStart"/>
      <w:r w:rsidR="005C56C4">
        <w:rPr>
          <w:b w:val="0"/>
          <w:sz w:val="22"/>
          <w:szCs w:val="22"/>
        </w:rPr>
        <w:t>doi</w:t>
      </w:r>
      <w:proofErr w:type="spellEnd"/>
      <w:r w:rsidR="005C56C4">
        <w:rPr>
          <w:b w:val="0"/>
          <w:sz w:val="22"/>
          <w:szCs w:val="22"/>
        </w:rPr>
        <w:t>: </w:t>
      </w:r>
      <w:r w:rsidRPr="005C56C4">
        <w:rPr>
          <w:b w:val="0"/>
          <w:sz w:val="22"/>
          <w:szCs w:val="22"/>
        </w:rPr>
        <w:t>10.3389/fcomm.2018.00025</w:t>
      </w:r>
      <w:r w:rsidR="005C56C4">
        <w:rPr>
          <w:b w:val="0"/>
          <w:sz w:val="22"/>
          <w:szCs w:val="22"/>
        </w:rPr>
        <w:t>.</w:t>
      </w:r>
    </w:p>
    <w:p w14:paraId="7F879F14" w14:textId="49B85C84" w:rsidR="00073AC3" w:rsidRPr="005C56C4" w:rsidRDefault="00073AC3" w:rsidP="00505721">
      <w:pPr>
        <w:pStyle w:val="Subtitle"/>
        <w:spacing w:after="160"/>
        <w:ind w:left="709" w:hanging="709"/>
        <w:jc w:val="both"/>
        <w:rPr>
          <w:b w:val="0"/>
          <w:sz w:val="22"/>
          <w:szCs w:val="22"/>
          <w:lang w:val="en-GB"/>
        </w:rPr>
      </w:pPr>
      <w:r w:rsidRPr="00A3718E">
        <w:rPr>
          <w:b w:val="0"/>
          <w:sz w:val="22"/>
          <w:szCs w:val="22"/>
        </w:rPr>
        <w:t xml:space="preserve">Montgomery, Douglas &amp; Peck, Elizabeth A. 1992. </w:t>
      </w:r>
      <w:r w:rsidRPr="00A3718E">
        <w:rPr>
          <w:b w:val="0"/>
          <w:i/>
          <w:sz w:val="22"/>
          <w:szCs w:val="22"/>
        </w:rPr>
        <w:t>Introduction to linear regression analysis.</w:t>
      </w:r>
      <w:r w:rsidRPr="00A3718E">
        <w:rPr>
          <w:b w:val="0"/>
          <w:sz w:val="22"/>
          <w:szCs w:val="22"/>
        </w:rPr>
        <w:t xml:space="preserve"> New</w:t>
      </w:r>
      <w:r w:rsidR="004A5DFD">
        <w:rPr>
          <w:b w:val="0"/>
          <w:sz w:val="22"/>
          <w:szCs w:val="22"/>
        </w:rPr>
        <w:t> </w:t>
      </w:r>
      <w:r w:rsidRPr="00A3718E">
        <w:rPr>
          <w:b w:val="0"/>
          <w:sz w:val="22"/>
          <w:szCs w:val="22"/>
        </w:rPr>
        <w:t>York:</w:t>
      </w:r>
      <w:r w:rsidR="004A5DFD">
        <w:rPr>
          <w:b w:val="0"/>
          <w:sz w:val="22"/>
          <w:szCs w:val="22"/>
        </w:rPr>
        <w:t> </w:t>
      </w:r>
      <w:r w:rsidRPr="00A3718E">
        <w:rPr>
          <w:b w:val="0"/>
          <w:sz w:val="22"/>
          <w:szCs w:val="22"/>
        </w:rPr>
        <w:t>Wiley.</w:t>
      </w:r>
    </w:p>
    <w:p w14:paraId="2FFE0611" w14:textId="7AB55DE5" w:rsidR="00073AC3" w:rsidRPr="005711A1" w:rsidRDefault="00073AC3">
      <w:pPr>
        <w:pStyle w:val="Subtitle"/>
        <w:spacing w:after="160"/>
        <w:ind w:left="709" w:hanging="709"/>
        <w:jc w:val="both"/>
        <w:rPr>
          <w:b w:val="0"/>
          <w:sz w:val="22"/>
          <w:szCs w:val="22"/>
          <w:lang w:val="cs-CZ"/>
        </w:rPr>
      </w:pPr>
      <w:r w:rsidRPr="002459EA">
        <w:rPr>
          <w:b w:val="0"/>
          <w:sz w:val="22"/>
          <w:szCs w:val="22"/>
          <w:lang w:val="en-GB"/>
        </w:rPr>
        <w:t xml:space="preserve">Oh, Byung-Doh &amp; Schuler, William. </w:t>
      </w:r>
      <w:r w:rsidRPr="00A3718E">
        <w:rPr>
          <w:b w:val="0"/>
          <w:sz w:val="22"/>
          <w:szCs w:val="22"/>
        </w:rPr>
        <w:t xml:space="preserve">2021. Why </w:t>
      </w:r>
      <w:r w:rsidR="005C56C4">
        <w:rPr>
          <w:b w:val="0"/>
          <w:sz w:val="22"/>
          <w:szCs w:val="22"/>
        </w:rPr>
        <w:t>d</w:t>
      </w:r>
      <w:r w:rsidRPr="00A3718E">
        <w:rPr>
          <w:b w:val="0"/>
          <w:sz w:val="22"/>
          <w:szCs w:val="22"/>
        </w:rPr>
        <w:t xml:space="preserve">oes </w:t>
      </w:r>
      <w:r w:rsidR="005C56C4">
        <w:rPr>
          <w:b w:val="0"/>
          <w:sz w:val="22"/>
          <w:szCs w:val="22"/>
        </w:rPr>
        <w:t>s</w:t>
      </w:r>
      <w:r w:rsidRPr="00A3718E">
        <w:rPr>
          <w:b w:val="0"/>
          <w:sz w:val="22"/>
          <w:szCs w:val="22"/>
        </w:rPr>
        <w:t xml:space="preserve">urprisal </w:t>
      </w:r>
      <w:r w:rsidR="005C56C4">
        <w:rPr>
          <w:b w:val="0"/>
          <w:sz w:val="22"/>
          <w:szCs w:val="22"/>
        </w:rPr>
        <w:t>f</w:t>
      </w:r>
      <w:r w:rsidRPr="00A3718E">
        <w:rPr>
          <w:b w:val="0"/>
          <w:sz w:val="22"/>
          <w:szCs w:val="22"/>
        </w:rPr>
        <w:t xml:space="preserve">rom </w:t>
      </w:r>
      <w:r w:rsidR="005C56C4">
        <w:rPr>
          <w:b w:val="0"/>
          <w:sz w:val="22"/>
          <w:szCs w:val="22"/>
        </w:rPr>
        <w:t>l</w:t>
      </w:r>
      <w:r w:rsidRPr="00A3718E">
        <w:rPr>
          <w:b w:val="0"/>
          <w:sz w:val="22"/>
          <w:szCs w:val="22"/>
        </w:rPr>
        <w:t xml:space="preserve">arger </w:t>
      </w:r>
      <w:r w:rsidR="005C56C4">
        <w:rPr>
          <w:b w:val="0"/>
          <w:sz w:val="22"/>
          <w:szCs w:val="22"/>
        </w:rPr>
        <w:t>t</w:t>
      </w:r>
      <w:r w:rsidRPr="00A3718E">
        <w:rPr>
          <w:b w:val="0"/>
          <w:sz w:val="22"/>
          <w:szCs w:val="22"/>
        </w:rPr>
        <w:t>ransformer-</w:t>
      </w:r>
      <w:r w:rsidR="005C56C4">
        <w:rPr>
          <w:b w:val="0"/>
          <w:sz w:val="22"/>
          <w:szCs w:val="22"/>
        </w:rPr>
        <w:t>b</w:t>
      </w:r>
      <w:r w:rsidRPr="00A3718E">
        <w:rPr>
          <w:b w:val="0"/>
          <w:sz w:val="22"/>
          <w:szCs w:val="22"/>
        </w:rPr>
        <w:t xml:space="preserve">ased </w:t>
      </w:r>
      <w:r w:rsidR="005C56C4">
        <w:rPr>
          <w:b w:val="0"/>
          <w:sz w:val="22"/>
          <w:szCs w:val="22"/>
        </w:rPr>
        <w:t>l</w:t>
      </w:r>
      <w:r w:rsidRPr="00A3718E">
        <w:rPr>
          <w:b w:val="0"/>
          <w:sz w:val="22"/>
          <w:szCs w:val="22"/>
        </w:rPr>
        <w:t xml:space="preserve">anguage </w:t>
      </w:r>
      <w:r w:rsidR="005C56C4">
        <w:rPr>
          <w:b w:val="0"/>
          <w:sz w:val="22"/>
          <w:szCs w:val="22"/>
        </w:rPr>
        <w:t>m</w:t>
      </w:r>
      <w:r w:rsidRPr="00A3718E">
        <w:rPr>
          <w:b w:val="0"/>
          <w:sz w:val="22"/>
          <w:szCs w:val="22"/>
        </w:rPr>
        <w:t xml:space="preserve">odels </w:t>
      </w:r>
      <w:r w:rsidR="005C56C4">
        <w:rPr>
          <w:b w:val="0"/>
          <w:sz w:val="22"/>
          <w:szCs w:val="22"/>
        </w:rPr>
        <w:t>p</w:t>
      </w:r>
      <w:r w:rsidRPr="00A3718E">
        <w:rPr>
          <w:b w:val="0"/>
          <w:sz w:val="22"/>
          <w:szCs w:val="22"/>
        </w:rPr>
        <w:t xml:space="preserve">rovide a </w:t>
      </w:r>
      <w:r w:rsidR="005C56C4">
        <w:rPr>
          <w:b w:val="0"/>
          <w:sz w:val="22"/>
          <w:szCs w:val="22"/>
        </w:rPr>
        <w:t>p</w:t>
      </w:r>
      <w:r w:rsidRPr="00A3718E">
        <w:rPr>
          <w:b w:val="0"/>
          <w:sz w:val="22"/>
          <w:szCs w:val="22"/>
        </w:rPr>
        <w:t xml:space="preserve">oorer </w:t>
      </w:r>
      <w:r w:rsidR="005C56C4">
        <w:rPr>
          <w:b w:val="0"/>
          <w:sz w:val="22"/>
          <w:szCs w:val="22"/>
        </w:rPr>
        <w:t>f</w:t>
      </w:r>
      <w:r w:rsidRPr="00A3718E">
        <w:rPr>
          <w:b w:val="0"/>
          <w:sz w:val="22"/>
          <w:szCs w:val="22"/>
        </w:rPr>
        <w:t xml:space="preserve">it to </w:t>
      </w:r>
      <w:r w:rsidR="005C56C4">
        <w:rPr>
          <w:b w:val="0"/>
          <w:sz w:val="22"/>
          <w:szCs w:val="22"/>
        </w:rPr>
        <w:t>h</w:t>
      </w:r>
      <w:r w:rsidRPr="00A3718E">
        <w:rPr>
          <w:b w:val="0"/>
          <w:sz w:val="22"/>
          <w:szCs w:val="22"/>
        </w:rPr>
        <w:t xml:space="preserve">uman </w:t>
      </w:r>
      <w:r w:rsidR="005C56C4">
        <w:rPr>
          <w:b w:val="0"/>
          <w:sz w:val="22"/>
          <w:szCs w:val="22"/>
        </w:rPr>
        <w:t>r</w:t>
      </w:r>
      <w:r w:rsidRPr="00A3718E">
        <w:rPr>
          <w:b w:val="0"/>
          <w:sz w:val="22"/>
          <w:szCs w:val="22"/>
        </w:rPr>
        <w:t xml:space="preserve">eading </w:t>
      </w:r>
      <w:r w:rsidR="005C56C4">
        <w:rPr>
          <w:b w:val="0"/>
          <w:sz w:val="22"/>
          <w:szCs w:val="22"/>
        </w:rPr>
        <w:t>t</w:t>
      </w:r>
      <w:r w:rsidRPr="00A3718E">
        <w:rPr>
          <w:b w:val="0"/>
          <w:sz w:val="22"/>
          <w:szCs w:val="22"/>
        </w:rPr>
        <w:t xml:space="preserve">imes? </w:t>
      </w:r>
      <w:r w:rsidRPr="00A3718E">
        <w:rPr>
          <w:b w:val="0"/>
          <w:i/>
          <w:iCs/>
          <w:sz w:val="22"/>
          <w:szCs w:val="22"/>
          <w:lang w:val="cs-CZ"/>
        </w:rPr>
        <w:t>Transactions of the Association for Computational Linguistics</w:t>
      </w:r>
      <w:r w:rsidR="00AF003A">
        <w:rPr>
          <w:b w:val="0"/>
          <w:sz w:val="22"/>
          <w:szCs w:val="22"/>
          <w:lang w:val="cs-CZ"/>
        </w:rPr>
        <w:t xml:space="preserve"> </w:t>
      </w:r>
      <w:r w:rsidRPr="00AF003A">
        <w:rPr>
          <w:b w:val="0"/>
          <w:sz w:val="22"/>
          <w:szCs w:val="22"/>
          <w:lang w:val="cs-CZ"/>
        </w:rPr>
        <w:t>11</w:t>
      </w:r>
      <w:r w:rsidR="00AF003A">
        <w:rPr>
          <w:b w:val="0"/>
          <w:sz w:val="22"/>
          <w:szCs w:val="22"/>
          <w:lang w:val="cs-CZ"/>
        </w:rPr>
        <w:t>:</w:t>
      </w:r>
      <w:r w:rsidRPr="00A3718E">
        <w:rPr>
          <w:b w:val="0"/>
          <w:sz w:val="22"/>
          <w:szCs w:val="22"/>
          <w:lang w:val="cs-CZ"/>
        </w:rPr>
        <w:t xml:space="preserve"> 336</w:t>
      </w:r>
      <w:r w:rsidR="00AF003A">
        <w:rPr>
          <w:b w:val="0"/>
          <w:sz w:val="22"/>
          <w:szCs w:val="22"/>
          <w:lang w:val="cs-CZ"/>
        </w:rPr>
        <w:t>–</w:t>
      </w:r>
      <w:r w:rsidRPr="00A3718E">
        <w:rPr>
          <w:b w:val="0"/>
          <w:sz w:val="22"/>
          <w:szCs w:val="22"/>
          <w:lang w:val="cs-CZ"/>
        </w:rPr>
        <w:t>50.</w:t>
      </w:r>
      <w:r w:rsidR="005A6B23">
        <w:rPr>
          <w:b w:val="0"/>
          <w:sz w:val="22"/>
          <w:szCs w:val="22"/>
          <w:lang w:val="cs-CZ"/>
        </w:rPr>
        <w:t xml:space="preserve"> doi: </w:t>
      </w:r>
      <w:r w:rsidR="005A6B23" w:rsidRPr="005A6B23">
        <w:rPr>
          <w:b w:val="0"/>
          <w:sz w:val="22"/>
          <w:szCs w:val="22"/>
          <w:lang w:val="cs-CZ"/>
        </w:rPr>
        <w:t>10.48550/arXiv.2212.12131</w:t>
      </w:r>
      <w:r w:rsidR="005A6B23">
        <w:rPr>
          <w:b w:val="0"/>
          <w:sz w:val="22"/>
          <w:szCs w:val="22"/>
          <w:lang w:val="cs-CZ"/>
        </w:rPr>
        <w:t>.</w:t>
      </w:r>
    </w:p>
    <w:p w14:paraId="6A935BAB" w14:textId="251200EA" w:rsidR="00863BDA" w:rsidRPr="00AF003A" w:rsidRDefault="00863BDA" w:rsidP="00505721">
      <w:pPr>
        <w:pStyle w:val="Subtitle"/>
        <w:spacing w:after="160"/>
        <w:ind w:left="709" w:hanging="709"/>
        <w:jc w:val="both"/>
        <w:rPr>
          <w:b w:val="0"/>
          <w:bCs w:val="0"/>
          <w:sz w:val="22"/>
          <w:szCs w:val="22"/>
          <w:lang w:val="cs-CZ"/>
        </w:rPr>
      </w:pPr>
      <w:r w:rsidRPr="00A3718E">
        <w:rPr>
          <w:b w:val="0"/>
          <w:bCs w:val="0"/>
          <w:sz w:val="22"/>
          <w:szCs w:val="22"/>
          <w:lang w:val="cs-CZ"/>
        </w:rPr>
        <w:t xml:space="preserve">R Core Team. 2024. </w:t>
      </w:r>
      <w:r w:rsidRPr="00A3718E">
        <w:rPr>
          <w:b w:val="0"/>
          <w:bCs w:val="0"/>
          <w:i/>
          <w:iCs/>
          <w:sz w:val="22"/>
          <w:szCs w:val="22"/>
          <w:lang w:val="cs-CZ"/>
        </w:rPr>
        <w:t xml:space="preserve">R: A </w:t>
      </w:r>
      <w:r w:rsidR="00AF003A">
        <w:rPr>
          <w:b w:val="0"/>
          <w:bCs w:val="0"/>
          <w:i/>
          <w:iCs/>
          <w:sz w:val="22"/>
          <w:szCs w:val="22"/>
          <w:lang w:val="cs-CZ"/>
        </w:rPr>
        <w:t>l</w:t>
      </w:r>
      <w:r w:rsidRPr="00A3718E">
        <w:rPr>
          <w:b w:val="0"/>
          <w:bCs w:val="0"/>
          <w:i/>
          <w:iCs/>
          <w:sz w:val="22"/>
          <w:szCs w:val="22"/>
          <w:lang w:val="cs-CZ"/>
        </w:rPr>
        <w:t xml:space="preserve">anguage and </w:t>
      </w:r>
      <w:r w:rsidR="00AF003A">
        <w:rPr>
          <w:b w:val="0"/>
          <w:bCs w:val="0"/>
          <w:i/>
          <w:iCs/>
          <w:sz w:val="22"/>
          <w:szCs w:val="22"/>
          <w:lang w:val="cs-CZ"/>
        </w:rPr>
        <w:t>e</w:t>
      </w:r>
      <w:r w:rsidRPr="00A3718E">
        <w:rPr>
          <w:b w:val="0"/>
          <w:bCs w:val="0"/>
          <w:i/>
          <w:iCs/>
          <w:sz w:val="22"/>
          <w:szCs w:val="22"/>
          <w:lang w:val="cs-CZ"/>
        </w:rPr>
        <w:t xml:space="preserve">nvironment for </w:t>
      </w:r>
      <w:r w:rsidR="00AF003A">
        <w:rPr>
          <w:b w:val="0"/>
          <w:bCs w:val="0"/>
          <w:i/>
          <w:iCs/>
          <w:sz w:val="22"/>
          <w:szCs w:val="22"/>
          <w:lang w:val="cs-CZ"/>
        </w:rPr>
        <w:t>s</w:t>
      </w:r>
      <w:r w:rsidRPr="00A3718E">
        <w:rPr>
          <w:b w:val="0"/>
          <w:bCs w:val="0"/>
          <w:i/>
          <w:iCs/>
          <w:sz w:val="22"/>
          <w:szCs w:val="22"/>
          <w:lang w:val="cs-CZ"/>
        </w:rPr>
        <w:t xml:space="preserve">tatistical </w:t>
      </w:r>
      <w:r w:rsidR="00AF003A">
        <w:rPr>
          <w:b w:val="0"/>
          <w:bCs w:val="0"/>
          <w:i/>
          <w:iCs/>
          <w:sz w:val="22"/>
          <w:szCs w:val="22"/>
          <w:lang w:val="cs-CZ"/>
        </w:rPr>
        <w:t>c</w:t>
      </w:r>
      <w:r w:rsidRPr="00A3718E">
        <w:rPr>
          <w:b w:val="0"/>
          <w:bCs w:val="0"/>
          <w:i/>
          <w:iCs/>
          <w:sz w:val="22"/>
          <w:szCs w:val="22"/>
          <w:lang w:val="cs-CZ"/>
        </w:rPr>
        <w:t>omputing</w:t>
      </w:r>
      <w:r w:rsidRPr="00A3718E">
        <w:rPr>
          <w:b w:val="0"/>
          <w:bCs w:val="0"/>
          <w:sz w:val="22"/>
          <w:szCs w:val="22"/>
          <w:lang w:val="cs-CZ"/>
        </w:rPr>
        <w:t>. R Foundation for Statistical Computing: Vienna.</w:t>
      </w:r>
    </w:p>
    <w:p w14:paraId="0D5BDC03" w14:textId="471946EC" w:rsidR="00073AC3" w:rsidRPr="00A3718E" w:rsidRDefault="00073AC3" w:rsidP="00505721">
      <w:pPr>
        <w:pStyle w:val="Subtitle"/>
        <w:spacing w:after="160"/>
        <w:ind w:left="709" w:hanging="709"/>
        <w:jc w:val="both"/>
        <w:rPr>
          <w:b w:val="0"/>
          <w:sz w:val="22"/>
          <w:szCs w:val="22"/>
        </w:rPr>
      </w:pPr>
      <w:r w:rsidRPr="00A3718E">
        <w:rPr>
          <w:b w:val="0"/>
          <w:sz w:val="22"/>
          <w:szCs w:val="22"/>
        </w:rPr>
        <w:t xml:space="preserve">Shain, Cory. 2024. Word </w:t>
      </w:r>
      <w:r w:rsidR="00AF003A">
        <w:rPr>
          <w:b w:val="0"/>
          <w:sz w:val="22"/>
          <w:szCs w:val="22"/>
        </w:rPr>
        <w:t>f</w:t>
      </w:r>
      <w:r w:rsidRPr="00A3718E">
        <w:rPr>
          <w:b w:val="0"/>
          <w:sz w:val="22"/>
          <w:szCs w:val="22"/>
        </w:rPr>
        <w:t xml:space="preserve">requency and </w:t>
      </w:r>
      <w:r w:rsidR="00AF003A">
        <w:rPr>
          <w:b w:val="0"/>
          <w:sz w:val="22"/>
          <w:szCs w:val="22"/>
        </w:rPr>
        <w:t>p</w:t>
      </w:r>
      <w:r w:rsidRPr="00A3718E">
        <w:rPr>
          <w:b w:val="0"/>
          <w:sz w:val="22"/>
          <w:szCs w:val="22"/>
        </w:rPr>
        <w:t xml:space="preserve">redictability </w:t>
      </w:r>
      <w:r w:rsidR="00AF003A">
        <w:rPr>
          <w:b w:val="0"/>
          <w:sz w:val="22"/>
          <w:szCs w:val="22"/>
        </w:rPr>
        <w:t>d</w:t>
      </w:r>
      <w:r w:rsidRPr="00A3718E">
        <w:rPr>
          <w:b w:val="0"/>
          <w:sz w:val="22"/>
          <w:szCs w:val="22"/>
        </w:rPr>
        <w:t xml:space="preserve">issociate in </w:t>
      </w:r>
      <w:r w:rsidR="00AF003A">
        <w:rPr>
          <w:b w:val="0"/>
          <w:sz w:val="22"/>
          <w:szCs w:val="22"/>
        </w:rPr>
        <w:t>n</w:t>
      </w:r>
      <w:r w:rsidRPr="00A3718E">
        <w:rPr>
          <w:b w:val="0"/>
          <w:sz w:val="22"/>
          <w:szCs w:val="22"/>
        </w:rPr>
        <w:t xml:space="preserve">aturalistic </w:t>
      </w:r>
      <w:r w:rsidR="00AF003A">
        <w:rPr>
          <w:b w:val="0"/>
          <w:sz w:val="22"/>
          <w:szCs w:val="22"/>
        </w:rPr>
        <w:t>r</w:t>
      </w:r>
      <w:r w:rsidRPr="00A3718E">
        <w:rPr>
          <w:b w:val="0"/>
          <w:sz w:val="22"/>
          <w:szCs w:val="22"/>
        </w:rPr>
        <w:t xml:space="preserve">eading. </w:t>
      </w:r>
      <w:r w:rsidRPr="00A3718E">
        <w:rPr>
          <w:b w:val="0"/>
          <w:i/>
          <w:sz w:val="22"/>
          <w:szCs w:val="22"/>
        </w:rPr>
        <w:t>Open Mind</w:t>
      </w:r>
      <w:r w:rsidR="00C7699F">
        <w:rPr>
          <w:b w:val="0"/>
          <w:i/>
          <w:sz w:val="22"/>
          <w:szCs w:val="22"/>
        </w:rPr>
        <w:t>.</w:t>
      </w:r>
      <w:r w:rsidRPr="00A3718E">
        <w:rPr>
          <w:b w:val="0"/>
          <w:i/>
          <w:sz w:val="22"/>
          <w:szCs w:val="22"/>
        </w:rPr>
        <w:t xml:space="preserve"> Discoveries in Cognitive Science</w:t>
      </w:r>
      <w:r w:rsidRPr="00A3718E">
        <w:rPr>
          <w:b w:val="0"/>
          <w:sz w:val="22"/>
          <w:szCs w:val="22"/>
        </w:rPr>
        <w:t xml:space="preserve"> 8</w:t>
      </w:r>
      <w:r w:rsidR="00AF003A">
        <w:rPr>
          <w:b w:val="0"/>
          <w:sz w:val="22"/>
          <w:szCs w:val="22"/>
        </w:rPr>
        <w:t>:</w:t>
      </w:r>
      <w:r w:rsidRPr="00A3718E">
        <w:rPr>
          <w:b w:val="0"/>
          <w:sz w:val="22"/>
          <w:szCs w:val="22"/>
        </w:rPr>
        <w:t xml:space="preserve"> 177–201. </w:t>
      </w:r>
      <w:proofErr w:type="spellStart"/>
      <w:r w:rsidR="00AF003A">
        <w:rPr>
          <w:b w:val="0"/>
          <w:sz w:val="22"/>
          <w:szCs w:val="22"/>
        </w:rPr>
        <w:t>doi</w:t>
      </w:r>
      <w:proofErr w:type="spellEnd"/>
      <w:r w:rsidR="00AF003A">
        <w:rPr>
          <w:b w:val="0"/>
          <w:sz w:val="22"/>
          <w:szCs w:val="22"/>
        </w:rPr>
        <w:t>: </w:t>
      </w:r>
      <w:r w:rsidRPr="00A3718E">
        <w:rPr>
          <w:b w:val="0"/>
          <w:sz w:val="22"/>
          <w:szCs w:val="22"/>
        </w:rPr>
        <w:t>10.1162/opmi_a_00119</w:t>
      </w:r>
      <w:r w:rsidR="00AF003A">
        <w:rPr>
          <w:b w:val="0"/>
          <w:sz w:val="22"/>
          <w:szCs w:val="22"/>
        </w:rPr>
        <w:t>.</w:t>
      </w:r>
    </w:p>
    <w:p w14:paraId="582F92C8" w14:textId="39FC265C" w:rsidR="00073AC3" w:rsidRPr="00AF003A" w:rsidRDefault="00073AC3" w:rsidP="00505721">
      <w:pPr>
        <w:pStyle w:val="Subtitle"/>
        <w:spacing w:after="160"/>
        <w:ind w:left="709" w:hanging="709"/>
        <w:jc w:val="both"/>
        <w:rPr>
          <w:sz w:val="22"/>
          <w:szCs w:val="22"/>
        </w:rPr>
      </w:pPr>
      <w:proofErr w:type="spellStart"/>
      <w:r w:rsidRPr="00A3718E">
        <w:rPr>
          <w:b w:val="0"/>
          <w:sz w:val="22"/>
          <w:szCs w:val="22"/>
        </w:rPr>
        <w:t>Plevoets</w:t>
      </w:r>
      <w:proofErr w:type="spellEnd"/>
      <w:r w:rsidRPr="00A3718E">
        <w:rPr>
          <w:b w:val="0"/>
          <w:sz w:val="22"/>
          <w:szCs w:val="22"/>
        </w:rPr>
        <w:t xml:space="preserve">, Koen &amp; </w:t>
      </w:r>
      <w:proofErr w:type="spellStart"/>
      <w:r w:rsidRPr="00A3718E">
        <w:rPr>
          <w:b w:val="0"/>
          <w:sz w:val="22"/>
          <w:szCs w:val="22"/>
        </w:rPr>
        <w:t>Defrancq</w:t>
      </w:r>
      <w:proofErr w:type="spellEnd"/>
      <w:r w:rsidRPr="00A3718E">
        <w:rPr>
          <w:b w:val="0"/>
          <w:sz w:val="22"/>
          <w:szCs w:val="22"/>
        </w:rPr>
        <w:t xml:space="preserve">, Bart. 2016. </w:t>
      </w:r>
      <w:r w:rsidRPr="00A3718E">
        <w:rPr>
          <w:b w:val="0"/>
          <w:sz w:val="22"/>
          <w:szCs w:val="22"/>
          <w:lang w:val="en-GB"/>
        </w:rPr>
        <w:t>The effect of informational load on disfluencies in interpreting</w:t>
      </w:r>
      <w:r w:rsidR="00C7699F">
        <w:rPr>
          <w:b w:val="0"/>
          <w:sz w:val="22"/>
          <w:szCs w:val="22"/>
          <w:lang w:val="en-GB"/>
        </w:rPr>
        <w:t>.</w:t>
      </w:r>
      <w:r w:rsidRPr="00A3718E">
        <w:rPr>
          <w:b w:val="0"/>
          <w:sz w:val="22"/>
          <w:szCs w:val="22"/>
          <w:lang w:val="en-GB"/>
        </w:rPr>
        <w:t xml:space="preserve"> A corpus-based regression analysis. </w:t>
      </w:r>
      <w:r w:rsidRPr="00A3718E">
        <w:rPr>
          <w:b w:val="0"/>
          <w:i/>
          <w:iCs/>
          <w:sz w:val="22"/>
          <w:szCs w:val="22"/>
          <w:lang w:val="en-GB"/>
        </w:rPr>
        <w:t xml:space="preserve">Translation and Interpreting Studies </w:t>
      </w:r>
      <w:r w:rsidRPr="00A3718E">
        <w:rPr>
          <w:b w:val="0"/>
          <w:sz w:val="22"/>
          <w:szCs w:val="22"/>
          <w:lang w:val="en-GB"/>
        </w:rPr>
        <w:t>11(2)</w:t>
      </w:r>
      <w:r w:rsidR="00AF003A">
        <w:rPr>
          <w:b w:val="0"/>
          <w:sz w:val="22"/>
          <w:szCs w:val="22"/>
          <w:lang w:val="en-GB"/>
        </w:rPr>
        <w:t>:</w:t>
      </w:r>
      <w:r w:rsidR="00863BDA" w:rsidRPr="00A3718E">
        <w:rPr>
          <w:b w:val="0"/>
          <w:sz w:val="22"/>
          <w:szCs w:val="22"/>
          <w:lang w:val="en-GB"/>
        </w:rPr>
        <w:t xml:space="preserve"> </w:t>
      </w:r>
      <w:r w:rsidRPr="00A3718E">
        <w:rPr>
          <w:b w:val="0"/>
          <w:sz w:val="22"/>
          <w:szCs w:val="22"/>
          <w:lang w:val="en-GB"/>
        </w:rPr>
        <w:t>202–24.</w:t>
      </w:r>
      <w:r w:rsidR="005A6B23">
        <w:rPr>
          <w:b w:val="0"/>
          <w:sz w:val="22"/>
          <w:szCs w:val="22"/>
          <w:lang w:val="en-GB"/>
        </w:rPr>
        <w:t xml:space="preserve"> </w:t>
      </w:r>
      <w:proofErr w:type="spellStart"/>
      <w:r w:rsidR="005A6B23">
        <w:rPr>
          <w:b w:val="0"/>
          <w:sz w:val="22"/>
          <w:szCs w:val="22"/>
          <w:lang w:val="en-GB"/>
        </w:rPr>
        <w:t>doi</w:t>
      </w:r>
      <w:proofErr w:type="spellEnd"/>
      <w:r w:rsidR="005A6B23">
        <w:rPr>
          <w:b w:val="0"/>
          <w:sz w:val="22"/>
          <w:szCs w:val="22"/>
          <w:lang w:val="en-GB"/>
        </w:rPr>
        <w:t>:</w:t>
      </w:r>
      <w:r w:rsidR="005711A1">
        <w:rPr>
          <w:b w:val="0"/>
          <w:sz w:val="22"/>
          <w:szCs w:val="22"/>
          <w:lang w:val="en-GB"/>
        </w:rPr>
        <w:t> </w:t>
      </w:r>
      <w:r w:rsidR="005A6B23" w:rsidRPr="005A6B23">
        <w:rPr>
          <w:b w:val="0"/>
          <w:sz w:val="22"/>
          <w:szCs w:val="22"/>
          <w:lang w:val="en-GB"/>
        </w:rPr>
        <w:t>10.1075/tis.11.2.04ple</w:t>
      </w:r>
      <w:r w:rsidR="005A6B23">
        <w:rPr>
          <w:b w:val="0"/>
          <w:sz w:val="22"/>
          <w:szCs w:val="22"/>
          <w:lang w:val="en-GB"/>
        </w:rPr>
        <w:t>.</w:t>
      </w:r>
    </w:p>
    <w:p w14:paraId="21900832" w14:textId="09F4083C" w:rsidR="00073AC3" w:rsidRPr="002459EA" w:rsidRDefault="00073AC3" w:rsidP="00505721">
      <w:pPr>
        <w:pStyle w:val="Subtitle"/>
        <w:spacing w:after="160"/>
        <w:ind w:left="709" w:hanging="709"/>
        <w:jc w:val="both"/>
        <w:rPr>
          <w:b w:val="0"/>
          <w:sz w:val="22"/>
          <w:szCs w:val="22"/>
          <w:lang w:val="de-AT"/>
        </w:rPr>
      </w:pPr>
      <w:bookmarkStart w:id="37" w:name="_Hlk194351283"/>
      <w:proofErr w:type="spellStart"/>
      <w:r w:rsidRPr="00A3718E">
        <w:rPr>
          <w:b w:val="0"/>
          <w:sz w:val="22"/>
          <w:szCs w:val="22"/>
          <w:lang w:val="en-GB"/>
        </w:rPr>
        <w:t>Plevoets</w:t>
      </w:r>
      <w:proofErr w:type="spellEnd"/>
      <w:r w:rsidRPr="00A3718E">
        <w:rPr>
          <w:b w:val="0"/>
          <w:sz w:val="22"/>
          <w:szCs w:val="22"/>
          <w:lang w:val="en-GB"/>
        </w:rPr>
        <w:t xml:space="preserve">, Koen &amp; </w:t>
      </w:r>
      <w:proofErr w:type="spellStart"/>
      <w:r w:rsidRPr="00A3718E">
        <w:rPr>
          <w:b w:val="0"/>
          <w:sz w:val="22"/>
          <w:szCs w:val="22"/>
          <w:lang w:val="en-GB"/>
        </w:rPr>
        <w:t>Defrancq</w:t>
      </w:r>
      <w:proofErr w:type="spellEnd"/>
      <w:r w:rsidRPr="00A3718E">
        <w:rPr>
          <w:b w:val="0"/>
          <w:sz w:val="22"/>
          <w:szCs w:val="22"/>
          <w:lang w:val="en-GB"/>
        </w:rPr>
        <w:t>, Bart</w:t>
      </w:r>
      <w:bookmarkEnd w:id="37"/>
      <w:r w:rsidRPr="00A3718E">
        <w:rPr>
          <w:b w:val="0"/>
          <w:sz w:val="22"/>
          <w:szCs w:val="22"/>
          <w:lang w:val="en-GB"/>
        </w:rPr>
        <w:t>. 2018. The cognitive load of interpreters in the European Parliament</w:t>
      </w:r>
      <w:r w:rsidR="00C7699F">
        <w:rPr>
          <w:b w:val="0"/>
          <w:sz w:val="22"/>
          <w:szCs w:val="22"/>
          <w:lang w:val="en-GB"/>
        </w:rPr>
        <w:t>.</w:t>
      </w:r>
      <w:r w:rsidRPr="00A3718E">
        <w:rPr>
          <w:b w:val="0"/>
          <w:sz w:val="22"/>
          <w:szCs w:val="22"/>
          <w:lang w:val="en-GB"/>
        </w:rPr>
        <w:t xml:space="preserve"> A corpus-based study of predictors for the disfluency uh(m). </w:t>
      </w:r>
      <w:proofErr w:type="spellStart"/>
      <w:r w:rsidRPr="002459EA">
        <w:rPr>
          <w:b w:val="0"/>
          <w:i/>
          <w:iCs/>
          <w:sz w:val="22"/>
          <w:szCs w:val="22"/>
          <w:lang w:val="de-AT"/>
        </w:rPr>
        <w:t>Interpreting</w:t>
      </w:r>
      <w:proofErr w:type="spellEnd"/>
      <w:r w:rsidRPr="002459EA">
        <w:rPr>
          <w:b w:val="0"/>
          <w:i/>
          <w:iCs/>
          <w:sz w:val="22"/>
          <w:szCs w:val="22"/>
          <w:lang w:val="de-AT"/>
        </w:rPr>
        <w:t xml:space="preserve"> </w:t>
      </w:r>
      <w:r w:rsidRPr="002459EA">
        <w:rPr>
          <w:b w:val="0"/>
          <w:sz w:val="22"/>
          <w:szCs w:val="22"/>
          <w:lang w:val="de-AT"/>
        </w:rPr>
        <w:t>20(1)</w:t>
      </w:r>
      <w:r w:rsidR="00AF003A" w:rsidRPr="002459EA">
        <w:rPr>
          <w:b w:val="0"/>
          <w:sz w:val="22"/>
          <w:szCs w:val="22"/>
          <w:lang w:val="de-AT"/>
        </w:rPr>
        <w:t>:</w:t>
      </w:r>
      <w:r w:rsidR="00863BDA" w:rsidRPr="002459EA">
        <w:rPr>
          <w:b w:val="0"/>
          <w:sz w:val="22"/>
          <w:szCs w:val="22"/>
          <w:lang w:val="de-AT"/>
        </w:rPr>
        <w:t xml:space="preserve"> </w:t>
      </w:r>
      <w:r w:rsidRPr="002459EA">
        <w:rPr>
          <w:b w:val="0"/>
          <w:sz w:val="22"/>
          <w:szCs w:val="22"/>
          <w:lang w:val="de-AT"/>
        </w:rPr>
        <w:t>1–28.</w:t>
      </w:r>
      <w:r w:rsidR="005A6B23" w:rsidRPr="002459EA">
        <w:rPr>
          <w:b w:val="0"/>
          <w:sz w:val="22"/>
          <w:szCs w:val="22"/>
          <w:lang w:val="de-AT"/>
        </w:rPr>
        <w:t xml:space="preserve"> </w:t>
      </w:r>
      <w:proofErr w:type="spellStart"/>
      <w:r w:rsidR="005A6B23" w:rsidRPr="002459EA">
        <w:rPr>
          <w:b w:val="0"/>
          <w:sz w:val="22"/>
          <w:szCs w:val="22"/>
          <w:lang w:val="de-AT"/>
        </w:rPr>
        <w:t>doi</w:t>
      </w:r>
      <w:proofErr w:type="spellEnd"/>
      <w:r w:rsidR="005A6B23" w:rsidRPr="002459EA">
        <w:rPr>
          <w:b w:val="0"/>
          <w:sz w:val="22"/>
          <w:szCs w:val="22"/>
          <w:lang w:val="de-AT"/>
        </w:rPr>
        <w:t>:</w:t>
      </w:r>
      <w:r w:rsidR="005711A1">
        <w:rPr>
          <w:b w:val="0"/>
          <w:sz w:val="22"/>
          <w:szCs w:val="22"/>
          <w:lang w:val="de-AT"/>
        </w:rPr>
        <w:t> </w:t>
      </w:r>
      <w:r w:rsidR="005A6B23" w:rsidRPr="002459EA">
        <w:rPr>
          <w:b w:val="0"/>
          <w:sz w:val="22"/>
          <w:szCs w:val="22"/>
          <w:lang w:val="de-AT"/>
        </w:rPr>
        <w:t>10.1075/intp.00001.ple.</w:t>
      </w:r>
    </w:p>
    <w:p w14:paraId="1AFB8084" w14:textId="3F95C4FB" w:rsidR="00073AC3" w:rsidRPr="002459EA" w:rsidRDefault="00073AC3" w:rsidP="005711A1">
      <w:pPr>
        <w:pStyle w:val="Subtitle"/>
        <w:keepNext/>
        <w:keepLines/>
        <w:spacing w:after="160"/>
        <w:ind w:left="709" w:hanging="709"/>
        <w:jc w:val="both"/>
        <w:rPr>
          <w:b w:val="0"/>
          <w:sz w:val="22"/>
          <w:szCs w:val="22"/>
          <w:lang w:val="de-AT"/>
        </w:rPr>
      </w:pPr>
      <w:proofErr w:type="spellStart"/>
      <w:r w:rsidRPr="00A3718E">
        <w:rPr>
          <w:b w:val="0"/>
          <w:sz w:val="22"/>
          <w:szCs w:val="22"/>
          <w:lang w:val="de-DE"/>
        </w:rPr>
        <w:lastRenderedPageBreak/>
        <w:t>Przybyl</w:t>
      </w:r>
      <w:proofErr w:type="spellEnd"/>
      <w:r w:rsidRPr="00A3718E">
        <w:rPr>
          <w:b w:val="0"/>
          <w:sz w:val="22"/>
          <w:szCs w:val="22"/>
          <w:lang w:val="de-DE"/>
        </w:rPr>
        <w:t xml:space="preserve">, Heike &amp; </w:t>
      </w:r>
      <w:proofErr w:type="spellStart"/>
      <w:r w:rsidRPr="00A3718E">
        <w:rPr>
          <w:b w:val="0"/>
          <w:sz w:val="22"/>
          <w:szCs w:val="22"/>
          <w:lang w:val="de-DE"/>
        </w:rPr>
        <w:t>Lapshinova-Koltunski</w:t>
      </w:r>
      <w:proofErr w:type="spellEnd"/>
      <w:r w:rsidRPr="00A3718E">
        <w:rPr>
          <w:b w:val="0"/>
          <w:sz w:val="22"/>
          <w:szCs w:val="22"/>
          <w:lang w:val="de-DE"/>
        </w:rPr>
        <w:t xml:space="preserve">, Ekaterina &amp; Menzel, Katrin &amp; Fischer, Stefan &amp; Teich, Elke. 2022a. </w:t>
      </w:r>
      <w:r w:rsidRPr="00A3718E">
        <w:rPr>
          <w:b w:val="0"/>
          <w:iCs/>
          <w:sz w:val="22"/>
          <w:szCs w:val="22"/>
        </w:rPr>
        <w:t xml:space="preserve">EPIC UdS </w:t>
      </w:r>
      <w:r w:rsidR="00AF003A">
        <w:rPr>
          <w:b w:val="0"/>
          <w:iCs/>
          <w:sz w:val="22"/>
          <w:szCs w:val="22"/>
        </w:rPr>
        <w:t>–</w:t>
      </w:r>
      <w:r w:rsidRPr="00A3718E">
        <w:rPr>
          <w:b w:val="0"/>
          <w:iCs/>
          <w:sz w:val="22"/>
          <w:szCs w:val="22"/>
        </w:rPr>
        <w:t xml:space="preserve"> </w:t>
      </w:r>
      <w:r w:rsidR="00AF003A">
        <w:rPr>
          <w:b w:val="0"/>
          <w:iCs/>
          <w:sz w:val="22"/>
          <w:szCs w:val="22"/>
        </w:rPr>
        <w:t>c</w:t>
      </w:r>
      <w:r w:rsidRPr="00A3718E">
        <w:rPr>
          <w:b w:val="0"/>
          <w:iCs/>
          <w:sz w:val="22"/>
          <w:szCs w:val="22"/>
        </w:rPr>
        <w:t xml:space="preserve">reation and </w:t>
      </w:r>
      <w:r w:rsidR="00AF003A">
        <w:rPr>
          <w:b w:val="0"/>
          <w:iCs/>
          <w:sz w:val="22"/>
          <w:szCs w:val="22"/>
        </w:rPr>
        <w:t>a</w:t>
      </w:r>
      <w:r w:rsidRPr="00A3718E">
        <w:rPr>
          <w:b w:val="0"/>
          <w:iCs/>
          <w:sz w:val="22"/>
          <w:szCs w:val="22"/>
        </w:rPr>
        <w:t xml:space="preserve">pplications of a </w:t>
      </w:r>
      <w:r w:rsidR="00AF003A">
        <w:rPr>
          <w:b w:val="0"/>
          <w:iCs/>
          <w:sz w:val="22"/>
          <w:szCs w:val="22"/>
        </w:rPr>
        <w:t>s</w:t>
      </w:r>
      <w:r w:rsidRPr="00A3718E">
        <w:rPr>
          <w:b w:val="0"/>
          <w:iCs/>
          <w:sz w:val="22"/>
          <w:szCs w:val="22"/>
        </w:rPr>
        <w:t xml:space="preserve">imultaneous </w:t>
      </w:r>
      <w:r w:rsidR="00AF003A">
        <w:rPr>
          <w:b w:val="0"/>
          <w:iCs/>
          <w:sz w:val="22"/>
          <w:szCs w:val="22"/>
        </w:rPr>
        <w:t>i</w:t>
      </w:r>
      <w:r w:rsidRPr="00A3718E">
        <w:rPr>
          <w:b w:val="0"/>
          <w:iCs/>
          <w:sz w:val="22"/>
          <w:szCs w:val="22"/>
        </w:rPr>
        <w:t xml:space="preserve">nterpreting </w:t>
      </w:r>
      <w:r w:rsidR="00AF003A">
        <w:rPr>
          <w:b w:val="0"/>
          <w:iCs/>
          <w:sz w:val="22"/>
          <w:szCs w:val="22"/>
        </w:rPr>
        <w:t>c</w:t>
      </w:r>
      <w:r w:rsidRPr="00A3718E">
        <w:rPr>
          <w:b w:val="0"/>
          <w:iCs/>
          <w:sz w:val="22"/>
          <w:szCs w:val="22"/>
        </w:rPr>
        <w:t>orpus</w:t>
      </w:r>
      <w:r w:rsidRPr="00A3718E">
        <w:rPr>
          <w:b w:val="0"/>
          <w:sz w:val="22"/>
          <w:szCs w:val="22"/>
        </w:rPr>
        <w:t xml:space="preserve">. </w:t>
      </w:r>
      <w:r w:rsidRPr="00A3718E">
        <w:rPr>
          <w:b w:val="0"/>
          <w:i/>
          <w:sz w:val="22"/>
          <w:szCs w:val="22"/>
        </w:rPr>
        <w:t>Proceedings of the 13th Conference on Language Resources and Evaluation (LREC 2022)</w:t>
      </w:r>
      <w:r w:rsidR="00742742">
        <w:rPr>
          <w:b w:val="0"/>
          <w:sz w:val="22"/>
          <w:szCs w:val="22"/>
        </w:rPr>
        <w:t>.</w:t>
      </w:r>
      <w:r w:rsidRPr="00A3718E">
        <w:rPr>
          <w:b w:val="0"/>
          <w:sz w:val="22"/>
          <w:szCs w:val="22"/>
        </w:rPr>
        <w:t xml:space="preserve"> </w:t>
      </w:r>
      <w:r w:rsidR="00742742" w:rsidRPr="002459EA">
        <w:rPr>
          <w:b w:val="0"/>
          <w:sz w:val="22"/>
          <w:szCs w:val="22"/>
          <w:lang w:val="de-AT"/>
        </w:rPr>
        <w:t xml:space="preserve">Marseille, France: </w:t>
      </w:r>
      <w:r w:rsidRPr="002459EA">
        <w:rPr>
          <w:b w:val="0"/>
          <w:sz w:val="22"/>
          <w:szCs w:val="22"/>
          <w:lang w:val="de-AT"/>
        </w:rPr>
        <w:t>ELDA.</w:t>
      </w:r>
      <w:r w:rsidR="00742742" w:rsidRPr="002459EA">
        <w:rPr>
          <w:b w:val="0"/>
          <w:sz w:val="22"/>
          <w:szCs w:val="22"/>
          <w:lang w:val="de-AT"/>
        </w:rPr>
        <w:t xml:space="preserve"> 1193–1200.</w:t>
      </w:r>
    </w:p>
    <w:p w14:paraId="3D7E12E2" w14:textId="7080CBF1" w:rsidR="00073AC3" w:rsidRPr="00BB24BE" w:rsidRDefault="00073AC3" w:rsidP="00505721">
      <w:pPr>
        <w:pStyle w:val="Subtitle"/>
        <w:spacing w:after="160"/>
        <w:ind w:left="709" w:hanging="709"/>
        <w:jc w:val="both"/>
        <w:rPr>
          <w:kern w:val="2"/>
          <w:sz w:val="22"/>
          <w:szCs w:val="22"/>
        </w:rPr>
      </w:pPr>
      <w:proofErr w:type="spellStart"/>
      <w:r w:rsidRPr="00A3718E">
        <w:rPr>
          <w:b w:val="0"/>
          <w:sz w:val="22"/>
          <w:szCs w:val="22"/>
          <w:lang w:val="de-DE"/>
        </w:rPr>
        <w:t>Przybyl</w:t>
      </w:r>
      <w:proofErr w:type="spellEnd"/>
      <w:r w:rsidRPr="00A3718E">
        <w:rPr>
          <w:b w:val="0"/>
          <w:sz w:val="22"/>
          <w:szCs w:val="22"/>
          <w:lang w:val="de-DE"/>
        </w:rPr>
        <w:t xml:space="preserve">, Heike &amp; </w:t>
      </w:r>
      <w:proofErr w:type="spellStart"/>
      <w:r w:rsidRPr="00A3718E">
        <w:rPr>
          <w:b w:val="0"/>
          <w:sz w:val="22"/>
          <w:szCs w:val="22"/>
          <w:lang w:val="de-DE"/>
        </w:rPr>
        <w:t>Karakanta</w:t>
      </w:r>
      <w:proofErr w:type="spellEnd"/>
      <w:r w:rsidRPr="00A3718E">
        <w:rPr>
          <w:b w:val="0"/>
          <w:sz w:val="22"/>
          <w:szCs w:val="22"/>
          <w:lang w:val="de-DE"/>
        </w:rPr>
        <w:t xml:space="preserve">, Alina &amp; Menzel, Katrin &amp; Teich, Elke. 2022b. </w:t>
      </w:r>
      <w:r w:rsidRPr="00A3718E">
        <w:rPr>
          <w:b w:val="0"/>
          <w:sz w:val="22"/>
          <w:szCs w:val="22"/>
        </w:rPr>
        <w:t>Exploring linguistic variation in mediated discourse: translation vs. interpreting. In Kajzer-</w:t>
      </w:r>
      <w:proofErr w:type="spellStart"/>
      <w:r w:rsidRPr="00A3718E">
        <w:rPr>
          <w:b w:val="0"/>
          <w:sz w:val="22"/>
          <w:szCs w:val="22"/>
        </w:rPr>
        <w:t>Wietrzny</w:t>
      </w:r>
      <w:proofErr w:type="spellEnd"/>
      <w:r w:rsidRPr="00A3718E">
        <w:rPr>
          <w:b w:val="0"/>
          <w:sz w:val="22"/>
          <w:szCs w:val="22"/>
        </w:rPr>
        <w:t>, M</w:t>
      </w:r>
      <w:r w:rsidR="00742742">
        <w:rPr>
          <w:b w:val="0"/>
          <w:sz w:val="22"/>
          <w:szCs w:val="22"/>
        </w:rPr>
        <w:t>arta &amp;</w:t>
      </w:r>
      <w:r w:rsidRPr="00A3718E">
        <w:rPr>
          <w:b w:val="0"/>
          <w:sz w:val="22"/>
          <w:szCs w:val="22"/>
        </w:rPr>
        <w:t xml:space="preserve"> Bernardini, S</w:t>
      </w:r>
      <w:r w:rsidR="00742742">
        <w:rPr>
          <w:b w:val="0"/>
          <w:sz w:val="22"/>
          <w:szCs w:val="22"/>
        </w:rPr>
        <w:t>ilvia</w:t>
      </w:r>
      <w:r w:rsidR="001B54E8">
        <w:rPr>
          <w:b w:val="0"/>
          <w:sz w:val="22"/>
          <w:szCs w:val="22"/>
        </w:rPr>
        <w:t xml:space="preserve"> </w:t>
      </w:r>
      <w:r w:rsidR="00742742">
        <w:rPr>
          <w:b w:val="0"/>
          <w:sz w:val="22"/>
          <w:szCs w:val="22"/>
        </w:rPr>
        <w:t xml:space="preserve">&amp; </w:t>
      </w:r>
      <w:proofErr w:type="spellStart"/>
      <w:r w:rsidRPr="00A3718E">
        <w:rPr>
          <w:b w:val="0"/>
          <w:sz w:val="22"/>
          <w:szCs w:val="22"/>
        </w:rPr>
        <w:t>Ferraresi</w:t>
      </w:r>
      <w:proofErr w:type="spellEnd"/>
      <w:r w:rsidRPr="00A3718E">
        <w:rPr>
          <w:b w:val="0"/>
          <w:sz w:val="22"/>
          <w:szCs w:val="22"/>
        </w:rPr>
        <w:t>, A</w:t>
      </w:r>
      <w:r w:rsidR="00742742">
        <w:rPr>
          <w:b w:val="0"/>
          <w:sz w:val="22"/>
          <w:szCs w:val="22"/>
        </w:rPr>
        <w:t>driano</w:t>
      </w:r>
      <w:r w:rsidRPr="00A3718E">
        <w:rPr>
          <w:b w:val="0"/>
          <w:sz w:val="22"/>
          <w:szCs w:val="22"/>
        </w:rPr>
        <w:t xml:space="preserve"> &amp; Ivaska, I</w:t>
      </w:r>
      <w:r w:rsidR="00742742">
        <w:rPr>
          <w:b w:val="0"/>
          <w:sz w:val="22"/>
          <w:szCs w:val="22"/>
        </w:rPr>
        <w:t>lmari</w:t>
      </w:r>
      <w:r w:rsidRPr="00A3718E">
        <w:rPr>
          <w:b w:val="0"/>
          <w:sz w:val="22"/>
          <w:szCs w:val="22"/>
        </w:rPr>
        <w:t xml:space="preserve"> (eds.), </w:t>
      </w:r>
      <w:r w:rsidRPr="00A3718E">
        <w:rPr>
          <w:b w:val="0"/>
          <w:i/>
          <w:sz w:val="22"/>
          <w:szCs w:val="22"/>
        </w:rPr>
        <w:t>Mediated discourse at the European Parliament</w:t>
      </w:r>
      <w:r w:rsidR="004A5DFD">
        <w:rPr>
          <w:b w:val="0"/>
          <w:i/>
          <w:sz w:val="22"/>
          <w:szCs w:val="22"/>
        </w:rPr>
        <w:t>.</w:t>
      </w:r>
      <w:r w:rsidRPr="00A3718E">
        <w:rPr>
          <w:b w:val="0"/>
          <w:i/>
          <w:sz w:val="22"/>
          <w:szCs w:val="22"/>
        </w:rPr>
        <w:t xml:space="preserve"> Empirical investigations</w:t>
      </w:r>
      <w:r w:rsidR="00742742">
        <w:rPr>
          <w:b w:val="0"/>
          <w:i/>
          <w:sz w:val="22"/>
          <w:szCs w:val="22"/>
        </w:rPr>
        <w:t xml:space="preserve">. </w:t>
      </w:r>
      <w:r w:rsidRPr="00A3718E">
        <w:rPr>
          <w:b w:val="0"/>
          <w:sz w:val="22"/>
          <w:szCs w:val="22"/>
        </w:rPr>
        <w:t>Berlin: Language Science Press</w:t>
      </w:r>
      <w:r w:rsidR="00742742">
        <w:rPr>
          <w:b w:val="0"/>
          <w:sz w:val="22"/>
          <w:szCs w:val="22"/>
        </w:rPr>
        <w:t xml:space="preserve">. </w:t>
      </w:r>
      <w:r w:rsidRPr="00A3718E">
        <w:rPr>
          <w:b w:val="0"/>
          <w:sz w:val="22"/>
          <w:szCs w:val="22"/>
        </w:rPr>
        <w:t>191–218.</w:t>
      </w:r>
      <w:r w:rsidR="00D9538C">
        <w:rPr>
          <w:b w:val="0"/>
          <w:sz w:val="22"/>
          <w:szCs w:val="22"/>
        </w:rPr>
        <w:t xml:space="preserve"> </w:t>
      </w:r>
      <w:proofErr w:type="spellStart"/>
      <w:r w:rsidR="00D9538C">
        <w:rPr>
          <w:b w:val="0"/>
          <w:sz w:val="22"/>
          <w:szCs w:val="22"/>
        </w:rPr>
        <w:t>doi</w:t>
      </w:r>
      <w:proofErr w:type="spellEnd"/>
      <w:r w:rsidR="00D9538C" w:rsidRPr="00D9538C">
        <w:rPr>
          <w:b w:val="0"/>
          <w:sz w:val="22"/>
          <w:szCs w:val="22"/>
        </w:rPr>
        <w:t>:</w:t>
      </w:r>
      <w:r w:rsidR="005711A1">
        <w:rPr>
          <w:b w:val="0"/>
          <w:sz w:val="22"/>
          <w:szCs w:val="22"/>
        </w:rPr>
        <w:t> </w:t>
      </w:r>
      <w:r w:rsidR="00D9538C" w:rsidRPr="00D9538C">
        <w:rPr>
          <w:b w:val="0"/>
          <w:sz w:val="22"/>
          <w:szCs w:val="22"/>
        </w:rPr>
        <w:t>10.5281/zenodo.6977050</w:t>
      </w:r>
      <w:r w:rsidR="00D9538C">
        <w:rPr>
          <w:b w:val="0"/>
          <w:sz w:val="22"/>
          <w:szCs w:val="22"/>
        </w:rPr>
        <w:t xml:space="preserve">. </w:t>
      </w:r>
    </w:p>
    <w:p w14:paraId="3188A405" w14:textId="29B15313" w:rsidR="00BB24BE" w:rsidRDefault="00BB24BE" w:rsidP="00505721">
      <w:pPr>
        <w:suppressAutoHyphens w:val="0"/>
        <w:spacing w:after="160"/>
        <w:ind w:left="709" w:hanging="709"/>
        <w:jc w:val="both"/>
        <w:rPr>
          <w:kern w:val="0"/>
          <w:sz w:val="22"/>
          <w:szCs w:val="22"/>
          <w:lang w:val="en-GB" w:eastAsia="en-US"/>
        </w:rPr>
      </w:pPr>
      <w:r w:rsidRPr="00BB24BE">
        <w:rPr>
          <w:sz w:val="22"/>
          <w:szCs w:val="22"/>
        </w:rPr>
        <w:t>Qi, Peng &amp; Zhang, Yuhao &amp; Zhang, Yuhui &amp; Bolton, Jason &amp; Manning, Christopher D. 2020. Stanza</w:t>
      </w:r>
      <w:r w:rsidR="00E15D38">
        <w:rPr>
          <w:sz w:val="22"/>
          <w:szCs w:val="22"/>
        </w:rPr>
        <w:t>.</w:t>
      </w:r>
      <w:r w:rsidRPr="00BB24BE">
        <w:rPr>
          <w:sz w:val="22"/>
          <w:szCs w:val="22"/>
        </w:rPr>
        <w:t xml:space="preserve"> A Python natural language processing toolkit for many human languages. In </w:t>
      </w:r>
      <w:r w:rsidRPr="00BB24BE">
        <w:rPr>
          <w:i/>
          <w:iCs/>
          <w:sz w:val="22"/>
          <w:szCs w:val="22"/>
        </w:rPr>
        <w:t>Proceedings of the 58th Annual Meeting of the Association for Computational Linguistics: System Demonstrations</w:t>
      </w:r>
      <w:r w:rsidR="00742742">
        <w:rPr>
          <w:sz w:val="22"/>
          <w:szCs w:val="22"/>
        </w:rPr>
        <w:t>.</w:t>
      </w:r>
      <w:r w:rsidRPr="00BB24BE">
        <w:rPr>
          <w:sz w:val="22"/>
          <w:szCs w:val="22"/>
        </w:rPr>
        <w:t xml:space="preserve"> </w:t>
      </w:r>
      <w:r w:rsidR="00742742">
        <w:rPr>
          <w:sz w:val="22"/>
          <w:szCs w:val="22"/>
        </w:rPr>
        <w:t xml:space="preserve">Online: </w:t>
      </w:r>
      <w:r w:rsidR="00742742" w:rsidRPr="00BB24BE">
        <w:rPr>
          <w:sz w:val="22"/>
          <w:szCs w:val="22"/>
        </w:rPr>
        <w:t>ACL</w:t>
      </w:r>
      <w:r w:rsidR="00742742">
        <w:rPr>
          <w:sz w:val="22"/>
          <w:szCs w:val="22"/>
        </w:rPr>
        <w:t xml:space="preserve">. </w:t>
      </w:r>
      <w:r w:rsidRPr="00BB24BE">
        <w:rPr>
          <w:sz w:val="22"/>
          <w:szCs w:val="22"/>
        </w:rPr>
        <w:t>101–08.</w:t>
      </w:r>
      <w:r w:rsidR="00D9538C">
        <w:rPr>
          <w:sz w:val="22"/>
          <w:szCs w:val="22"/>
        </w:rPr>
        <w:t xml:space="preserve"> doi: </w:t>
      </w:r>
      <w:r w:rsidR="00D9538C" w:rsidRPr="00D9538C">
        <w:rPr>
          <w:sz w:val="22"/>
          <w:szCs w:val="22"/>
        </w:rPr>
        <w:t>10.18653/v1/2020.acl-demos.14</w:t>
      </w:r>
      <w:r w:rsidR="00D9538C">
        <w:rPr>
          <w:sz w:val="22"/>
          <w:szCs w:val="22"/>
        </w:rPr>
        <w:t>.</w:t>
      </w:r>
    </w:p>
    <w:p w14:paraId="13BF2800" w14:textId="318D3386" w:rsidR="00073AC3" w:rsidRPr="00A3718E" w:rsidRDefault="00073AC3" w:rsidP="00505721">
      <w:pPr>
        <w:suppressAutoHyphens w:val="0"/>
        <w:spacing w:after="160"/>
        <w:ind w:left="709" w:hanging="709"/>
        <w:jc w:val="both"/>
        <w:rPr>
          <w:kern w:val="0"/>
          <w:sz w:val="22"/>
          <w:szCs w:val="22"/>
          <w:lang w:val="en-GB" w:eastAsia="en-US"/>
        </w:rPr>
      </w:pPr>
      <w:r w:rsidRPr="00A3718E">
        <w:rPr>
          <w:kern w:val="0"/>
          <w:sz w:val="22"/>
          <w:szCs w:val="22"/>
          <w:lang w:val="en-GB" w:eastAsia="en-US"/>
        </w:rPr>
        <w:t xml:space="preserve">Radford, Alec &amp; Wu, Jeffrey &amp; Child, Rewon &amp; Luan, David &amp; Amodei, Dario &amp; </w:t>
      </w:r>
      <w:proofErr w:type="spellStart"/>
      <w:r w:rsidRPr="00A3718E">
        <w:rPr>
          <w:kern w:val="0"/>
          <w:sz w:val="22"/>
          <w:szCs w:val="22"/>
          <w:lang w:val="en-GB" w:eastAsia="en-US"/>
        </w:rPr>
        <w:t>Sutskever</w:t>
      </w:r>
      <w:proofErr w:type="spellEnd"/>
      <w:r w:rsidRPr="00A3718E">
        <w:rPr>
          <w:kern w:val="0"/>
          <w:sz w:val="22"/>
          <w:szCs w:val="22"/>
          <w:lang w:val="en-GB" w:eastAsia="en-US"/>
        </w:rPr>
        <w:t>, Ilya</w:t>
      </w:r>
      <w:r w:rsidR="00C7699F">
        <w:rPr>
          <w:kern w:val="0"/>
          <w:sz w:val="22"/>
          <w:szCs w:val="22"/>
          <w:lang w:val="en-GB" w:eastAsia="en-US"/>
        </w:rPr>
        <w:t>.</w:t>
      </w:r>
      <w:r w:rsidRPr="00A3718E">
        <w:rPr>
          <w:kern w:val="0"/>
          <w:sz w:val="22"/>
          <w:szCs w:val="22"/>
          <w:lang w:val="en-GB" w:eastAsia="en-US"/>
        </w:rPr>
        <w:t xml:space="preserve"> 2019. Language models are unsupervised multitask learners. </w:t>
      </w:r>
      <w:r w:rsidRPr="00A3718E">
        <w:rPr>
          <w:i/>
          <w:iCs/>
          <w:kern w:val="0"/>
          <w:sz w:val="22"/>
          <w:szCs w:val="22"/>
          <w:lang w:val="en-GB" w:eastAsia="en-US"/>
        </w:rPr>
        <w:t>OpenAI blog</w:t>
      </w:r>
      <w:r w:rsidRPr="00A3718E">
        <w:rPr>
          <w:kern w:val="0"/>
          <w:sz w:val="22"/>
          <w:szCs w:val="22"/>
          <w:lang w:val="en-GB" w:eastAsia="en-US"/>
        </w:rPr>
        <w:t xml:space="preserve"> </w:t>
      </w:r>
      <w:r w:rsidRPr="00E15D38">
        <w:rPr>
          <w:kern w:val="0"/>
          <w:sz w:val="22"/>
          <w:szCs w:val="22"/>
          <w:lang w:val="en-GB" w:eastAsia="en-US"/>
        </w:rPr>
        <w:t>1</w:t>
      </w:r>
      <w:r w:rsidRPr="00A3718E">
        <w:rPr>
          <w:kern w:val="0"/>
          <w:sz w:val="22"/>
          <w:szCs w:val="22"/>
          <w:lang w:val="en-GB" w:eastAsia="en-US"/>
        </w:rPr>
        <w:t>(8)</w:t>
      </w:r>
      <w:r w:rsidR="00E15D38">
        <w:rPr>
          <w:kern w:val="0"/>
          <w:sz w:val="22"/>
          <w:szCs w:val="22"/>
          <w:lang w:val="en-GB" w:eastAsia="en-US"/>
        </w:rPr>
        <w:t>:</w:t>
      </w:r>
      <w:r w:rsidRPr="00A3718E">
        <w:rPr>
          <w:kern w:val="0"/>
          <w:sz w:val="22"/>
          <w:szCs w:val="22"/>
          <w:lang w:val="en-GB" w:eastAsia="en-US"/>
        </w:rPr>
        <w:t xml:space="preserve"> 9.</w:t>
      </w:r>
    </w:p>
    <w:p w14:paraId="4DEEE655" w14:textId="67BA9E58" w:rsidR="00073AC3" w:rsidRPr="00A3718E" w:rsidRDefault="00073AC3" w:rsidP="00505721">
      <w:pPr>
        <w:suppressAutoHyphens w:val="0"/>
        <w:spacing w:after="160"/>
        <w:ind w:left="709" w:hanging="709"/>
        <w:jc w:val="both"/>
        <w:rPr>
          <w:kern w:val="0"/>
          <w:sz w:val="22"/>
          <w:szCs w:val="22"/>
          <w:lang w:val="de-DE" w:eastAsia="de-DE"/>
        </w:rPr>
      </w:pPr>
      <w:r w:rsidRPr="00A3718E">
        <w:rPr>
          <w:kern w:val="0"/>
          <w:sz w:val="22"/>
          <w:szCs w:val="22"/>
          <w:lang w:val="en-GB" w:eastAsia="en-US"/>
        </w:rPr>
        <w:t xml:space="preserve">Schneider, Ulrike. 2014. </w:t>
      </w:r>
      <w:r w:rsidRPr="00A3718E">
        <w:rPr>
          <w:iCs/>
          <w:kern w:val="0"/>
          <w:sz w:val="22"/>
          <w:szCs w:val="22"/>
          <w:lang w:val="en-GB" w:eastAsia="en-US"/>
        </w:rPr>
        <w:t xml:space="preserve">Frequency, </w:t>
      </w:r>
      <w:r w:rsidR="00E15D38">
        <w:rPr>
          <w:iCs/>
          <w:kern w:val="0"/>
          <w:sz w:val="22"/>
          <w:szCs w:val="22"/>
          <w:lang w:val="en-GB" w:eastAsia="en-US"/>
        </w:rPr>
        <w:t>c</w:t>
      </w:r>
      <w:r w:rsidRPr="00A3718E">
        <w:rPr>
          <w:iCs/>
          <w:kern w:val="0"/>
          <w:sz w:val="22"/>
          <w:szCs w:val="22"/>
          <w:lang w:val="en-GB" w:eastAsia="en-US"/>
        </w:rPr>
        <w:t xml:space="preserve">hunks and </w:t>
      </w:r>
      <w:r w:rsidR="00E15D38">
        <w:rPr>
          <w:iCs/>
          <w:kern w:val="0"/>
          <w:sz w:val="22"/>
          <w:szCs w:val="22"/>
          <w:lang w:val="en-GB" w:eastAsia="en-US"/>
        </w:rPr>
        <w:t>h</w:t>
      </w:r>
      <w:r w:rsidRPr="00A3718E">
        <w:rPr>
          <w:iCs/>
          <w:kern w:val="0"/>
          <w:sz w:val="22"/>
          <w:szCs w:val="22"/>
          <w:lang w:val="en-GB" w:eastAsia="en-US"/>
        </w:rPr>
        <w:t>esitations</w:t>
      </w:r>
      <w:r w:rsidRPr="00A3718E">
        <w:rPr>
          <w:kern w:val="0"/>
          <w:sz w:val="22"/>
          <w:szCs w:val="22"/>
          <w:lang w:val="en-GB" w:eastAsia="en-US"/>
        </w:rPr>
        <w:t xml:space="preserve">: </w:t>
      </w:r>
      <w:r w:rsidRPr="00A3718E">
        <w:rPr>
          <w:iCs/>
          <w:kern w:val="0"/>
          <w:sz w:val="22"/>
          <w:szCs w:val="22"/>
          <w:lang w:val="en-GB" w:eastAsia="en-US"/>
        </w:rPr>
        <w:t xml:space="preserve">A </w:t>
      </w:r>
      <w:r w:rsidR="00E15D38">
        <w:rPr>
          <w:iCs/>
          <w:kern w:val="0"/>
          <w:sz w:val="22"/>
          <w:szCs w:val="22"/>
          <w:lang w:val="en-GB" w:eastAsia="en-US"/>
        </w:rPr>
        <w:t>u</w:t>
      </w:r>
      <w:r w:rsidRPr="00A3718E">
        <w:rPr>
          <w:iCs/>
          <w:kern w:val="0"/>
          <w:sz w:val="22"/>
          <w:szCs w:val="22"/>
          <w:lang w:val="en-GB" w:eastAsia="en-US"/>
        </w:rPr>
        <w:t xml:space="preserve">sage-based </w:t>
      </w:r>
      <w:r w:rsidR="00E15D38">
        <w:rPr>
          <w:iCs/>
          <w:kern w:val="0"/>
          <w:sz w:val="22"/>
          <w:szCs w:val="22"/>
          <w:lang w:val="en-GB" w:eastAsia="en-US"/>
        </w:rPr>
        <w:t>a</w:t>
      </w:r>
      <w:r w:rsidRPr="00A3718E">
        <w:rPr>
          <w:iCs/>
          <w:kern w:val="0"/>
          <w:sz w:val="22"/>
          <w:szCs w:val="22"/>
          <w:lang w:val="en-GB" w:eastAsia="en-US"/>
        </w:rPr>
        <w:t xml:space="preserve">nalysis of </w:t>
      </w:r>
      <w:r w:rsidR="00E15D38">
        <w:rPr>
          <w:iCs/>
          <w:kern w:val="0"/>
          <w:sz w:val="22"/>
          <w:szCs w:val="22"/>
          <w:lang w:val="en-GB" w:eastAsia="en-US"/>
        </w:rPr>
        <w:t>c</w:t>
      </w:r>
      <w:r w:rsidRPr="00A3718E">
        <w:rPr>
          <w:iCs/>
          <w:kern w:val="0"/>
          <w:sz w:val="22"/>
          <w:szCs w:val="22"/>
          <w:lang w:val="en-GB" w:eastAsia="en-US"/>
        </w:rPr>
        <w:t>hunking in English</w:t>
      </w:r>
      <w:bookmarkStart w:id="38" w:name="_Hlk184600797"/>
      <w:r w:rsidRPr="00A3718E">
        <w:rPr>
          <w:iCs/>
          <w:kern w:val="0"/>
          <w:sz w:val="22"/>
          <w:szCs w:val="22"/>
          <w:lang w:val="en-GB" w:eastAsia="en-US"/>
        </w:rPr>
        <w:t>.</w:t>
      </w:r>
      <w:r w:rsidRPr="00A3718E">
        <w:rPr>
          <w:i/>
          <w:iCs/>
          <w:kern w:val="0"/>
          <w:sz w:val="22"/>
          <w:szCs w:val="22"/>
          <w:lang w:val="en-GB" w:eastAsia="en-US"/>
        </w:rPr>
        <w:t xml:space="preserve"> </w:t>
      </w:r>
      <w:r w:rsidRPr="00A3718E">
        <w:rPr>
          <w:kern w:val="0"/>
          <w:sz w:val="22"/>
          <w:szCs w:val="22"/>
          <w:lang w:val="de-DE" w:eastAsia="en-US"/>
        </w:rPr>
        <w:t>Freiburg i. Breisgau: Albert-Ludwigs-Universität. (</w:t>
      </w:r>
      <w:proofErr w:type="spellStart"/>
      <w:r w:rsidRPr="00A3718E">
        <w:rPr>
          <w:kern w:val="0"/>
          <w:sz w:val="22"/>
          <w:szCs w:val="22"/>
          <w:lang w:val="de-DE" w:eastAsia="en-US"/>
        </w:rPr>
        <w:t>Doctoral</w:t>
      </w:r>
      <w:proofErr w:type="spellEnd"/>
      <w:r w:rsidRPr="00A3718E">
        <w:rPr>
          <w:kern w:val="0"/>
          <w:sz w:val="22"/>
          <w:szCs w:val="22"/>
          <w:lang w:val="de-DE" w:eastAsia="en-US"/>
        </w:rPr>
        <w:t xml:space="preserve"> </w:t>
      </w:r>
      <w:proofErr w:type="spellStart"/>
      <w:r w:rsidRPr="00A3718E">
        <w:rPr>
          <w:kern w:val="0"/>
          <w:sz w:val="22"/>
          <w:szCs w:val="22"/>
          <w:lang w:val="de-DE" w:eastAsia="en-US"/>
        </w:rPr>
        <w:t>dissertation</w:t>
      </w:r>
      <w:proofErr w:type="spellEnd"/>
      <w:r w:rsidRPr="00A3718E">
        <w:rPr>
          <w:kern w:val="0"/>
          <w:sz w:val="22"/>
          <w:szCs w:val="22"/>
          <w:lang w:val="de-DE" w:eastAsia="en-US"/>
        </w:rPr>
        <w:t>.)</w:t>
      </w:r>
      <w:bookmarkEnd w:id="38"/>
      <w:r w:rsidR="00E15D38">
        <w:rPr>
          <w:kern w:val="0"/>
          <w:sz w:val="22"/>
          <w:szCs w:val="22"/>
          <w:lang w:val="de-DE" w:eastAsia="en-US"/>
        </w:rPr>
        <w:t>.</w:t>
      </w:r>
      <w:r w:rsidR="00D9538C">
        <w:rPr>
          <w:kern w:val="0"/>
          <w:sz w:val="22"/>
          <w:szCs w:val="22"/>
          <w:lang w:val="de-DE" w:eastAsia="en-US"/>
        </w:rPr>
        <w:t xml:space="preserve"> </w:t>
      </w:r>
      <w:proofErr w:type="spellStart"/>
      <w:r w:rsidR="00D9538C">
        <w:rPr>
          <w:kern w:val="0"/>
          <w:sz w:val="22"/>
          <w:szCs w:val="22"/>
          <w:lang w:val="de-DE" w:eastAsia="en-US"/>
        </w:rPr>
        <w:t>doi</w:t>
      </w:r>
      <w:proofErr w:type="spellEnd"/>
      <w:r w:rsidR="00D9538C" w:rsidRPr="00D9538C">
        <w:rPr>
          <w:kern w:val="0"/>
          <w:sz w:val="22"/>
          <w:szCs w:val="22"/>
          <w:lang w:val="de-DE" w:eastAsia="en-US"/>
        </w:rPr>
        <w:t>:</w:t>
      </w:r>
      <w:r w:rsidR="005711A1">
        <w:t> </w:t>
      </w:r>
      <w:r w:rsidR="00D9538C" w:rsidRPr="00D9538C">
        <w:rPr>
          <w:kern w:val="0"/>
          <w:sz w:val="22"/>
          <w:szCs w:val="22"/>
          <w:lang w:val="de-DE" w:eastAsia="en-US"/>
        </w:rPr>
        <w:t>10.6094/978-3-928969-57-4</w:t>
      </w:r>
      <w:r w:rsidR="00D9538C">
        <w:rPr>
          <w:kern w:val="0"/>
          <w:sz w:val="22"/>
          <w:szCs w:val="22"/>
          <w:lang w:val="de-DE" w:eastAsia="en-US"/>
        </w:rPr>
        <w:t>.</w:t>
      </w:r>
    </w:p>
    <w:p w14:paraId="6B3DAB52" w14:textId="51F5D24D" w:rsidR="00073AC3" w:rsidRPr="00A3718E" w:rsidRDefault="00073AC3" w:rsidP="00505721">
      <w:pPr>
        <w:suppressAutoHyphens w:val="0"/>
        <w:spacing w:after="160"/>
        <w:ind w:left="709" w:hanging="709"/>
        <w:jc w:val="both"/>
        <w:rPr>
          <w:kern w:val="0"/>
          <w:sz w:val="22"/>
          <w:szCs w:val="22"/>
          <w:lang w:val="de-DE" w:eastAsia="de-DE"/>
        </w:rPr>
      </w:pPr>
      <w:proofErr w:type="spellStart"/>
      <w:r w:rsidRPr="00A3718E">
        <w:rPr>
          <w:rFonts w:eastAsia="MS PGothic"/>
          <w:kern w:val="0"/>
          <w:sz w:val="22"/>
          <w:szCs w:val="22"/>
          <w:lang w:val="de-DE" w:eastAsia="de-DE"/>
        </w:rPr>
        <w:t>Schweter</w:t>
      </w:r>
      <w:proofErr w:type="spellEnd"/>
      <w:r w:rsidRPr="00A3718E">
        <w:rPr>
          <w:rFonts w:eastAsia="MS PGothic"/>
          <w:kern w:val="0"/>
          <w:sz w:val="22"/>
          <w:szCs w:val="22"/>
          <w:lang w:val="de-DE" w:eastAsia="de-DE"/>
        </w:rPr>
        <w:t>, S</w:t>
      </w:r>
      <w:r w:rsidRPr="00A3718E">
        <w:rPr>
          <w:kern w:val="0"/>
          <w:sz w:val="22"/>
          <w:szCs w:val="22"/>
          <w:lang w:val="de-DE" w:eastAsia="de-DE"/>
        </w:rPr>
        <w:t>tefan</w:t>
      </w:r>
      <w:r w:rsidRPr="00A3718E">
        <w:rPr>
          <w:rFonts w:eastAsia="MS PGothic"/>
          <w:kern w:val="0"/>
          <w:sz w:val="22"/>
          <w:szCs w:val="22"/>
          <w:lang w:val="de-DE" w:eastAsia="de-DE"/>
        </w:rPr>
        <w:t xml:space="preserve">. 2020. </w:t>
      </w:r>
      <w:r w:rsidRPr="00A3718E">
        <w:rPr>
          <w:rFonts w:eastAsia="MS PGothic"/>
          <w:i/>
          <w:iCs/>
          <w:kern w:val="0"/>
          <w:sz w:val="22"/>
          <w:szCs w:val="22"/>
          <w:lang w:val="de-DE" w:eastAsia="de-DE"/>
        </w:rPr>
        <w:t xml:space="preserve">German GPT-2 </w:t>
      </w:r>
      <w:proofErr w:type="spellStart"/>
      <w:r w:rsidRPr="00A3718E">
        <w:rPr>
          <w:rFonts w:eastAsia="MS PGothic"/>
          <w:i/>
          <w:iCs/>
          <w:kern w:val="0"/>
          <w:sz w:val="22"/>
          <w:szCs w:val="22"/>
          <w:lang w:val="de-DE" w:eastAsia="de-DE"/>
        </w:rPr>
        <w:t>model</w:t>
      </w:r>
      <w:proofErr w:type="spellEnd"/>
      <w:r w:rsidRPr="00A3718E">
        <w:rPr>
          <w:rFonts w:eastAsia="MS PGothic"/>
          <w:i/>
          <w:iCs/>
          <w:kern w:val="0"/>
          <w:sz w:val="22"/>
          <w:szCs w:val="22"/>
          <w:lang w:val="de-DE" w:eastAsia="de-DE"/>
        </w:rPr>
        <w:t xml:space="preserve">. </w:t>
      </w:r>
      <w:proofErr w:type="spellStart"/>
      <w:r w:rsidRPr="00A3718E">
        <w:rPr>
          <w:rFonts w:eastAsia="MS PGothic"/>
          <w:kern w:val="0"/>
          <w:sz w:val="22"/>
          <w:szCs w:val="22"/>
          <w:lang w:val="de-DE" w:eastAsia="de-DE"/>
        </w:rPr>
        <w:t>Zenodo</w:t>
      </w:r>
      <w:proofErr w:type="spellEnd"/>
      <w:r w:rsidRPr="00A3718E">
        <w:rPr>
          <w:rFonts w:eastAsia="MS PGothic"/>
          <w:kern w:val="0"/>
          <w:sz w:val="22"/>
          <w:szCs w:val="22"/>
          <w:lang w:val="de-DE" w:eastAsia="de-DE"/>
        </w:rPr>
        <w:t>.</w:t>
      </w:r>
    </w:p>
    <w:p w14:paraId="0410A7F4" w14:textId="784C6449" w:rsidR="00073AC3" w:rsidRPr="00A3718E" w:rsidRDefault="00073AC3" w:rsidP="00505721">
      <w:pPr>
        <w:suppressAutoHyphens w:val="0"/>
        <w:spacing w:after="160"/>
        <w:ind w:left="709" w:hanging="709"/>
        <w:jc w:val="both"/>
        <w:rPr>
          <w:kern w:val="0"/>
          <w:sz w:val="22"/>
          <w:szCs w:val="22"/>
          <w:lang w:val="en-US" w:eastAsia="de-DE"/>
        </w:rPr>
      </w:pPr>
      <w:proofErr w:type="spellStart"/>
      <w:r w:rsidRPr="00A3718E">
        <w:rPr>
          <w:kern w:val="0"/>
          <w:sz w:val="22"/>
          <w:szCs w:val="22"/>
          <w:lang w:val="de-DE" w:eastAsia="de-DE"/>
        </w:rPr>
        <w:t>Seifart</w:t>
      </w:r>
      <w:proofErr w:type="spellEnd"/>
      <w:r w:rsidRPr="00A3718E">
        <w:rPr>
          <w:kern w:val="0"/>
          <w:sz w:val="22"/>
          <w:szCs w:val="22"/>
          <w:lang w:val="de-DE" w:eastAsia="de-DE"/>
        </w:rPr>
        <w:t xml:space="preserve">, Frank &amp; Strunk, Jan &amp; Danielsen, </w:t>
      </w:r>
      <w:proofErr w:type="spellStart"/>
      <w:r w:rsidRPr="00A3718E">
        <w:rPr>
          <w:kern w:val="0"/>
          <w:sz w:val="22"/>
          <w:szCs w:val="22"/>
          <w:lang w:val="de-DE" w:eastAsia="de-DE"/>
        </w:rPr>
        <w:t>Swintha</w:t>
      </w:r>
      <w:proofErr w:type="spellEnd"/>
      <w:r w:rsidRPr="00A3718E">
        <w:rPr>
          <w:kern w:val="0"/>
          <w:sz w:val="22"/>
          <w:szCs w:val="22"/>
          <w:lang w:val="de-DE" w:eastAsia="de-DE"/>
        </w:rPr>
        <w:t xml:space="preserve"> &amp; Hartmann, Iren &amp; Pakendorf, Brigitte &amp; Wichmann, Søren &amp; Witzlack-</w:t>
      </w:r>
      <w:proofErr w:type="spellStart"/>
      <w:r w:rsidRPr="00A3718E">
        <w:rPr>
          <w:kern w:val="0"/>
          <w:sz w:val="22"/>
          <w:szCs w:val="22"/>
          <w:lang w:val="de-DE" w:eastAsia="de-DE"/>
        </w:rPr>
        <w:t>Makarevich</w:t>
      </w:r>
      <w:proofErr w:type="spellEnd"/>
      <w:r w:rsidRPr="00A3718E">
        <w:rPr>
          <w:kern w:val="0"/>
          <w:sz w:val="22"/>
          <w:szCs w:val="22"/>
          <w:lang w:val="de-DE" w:eastAsia="de-DE"/>
        </w:rPr>
        <w:t xml:space="preserve">, Alena &amp; de Jonge, </w:t>
      </w:r>
      <w:proofErr w:type="spellStart"/>
      <w:r w:rsidRPr="00A3718E">
        <w:rPr>
          <w:kern w:val="0"/>
          <w:sz w:val="22"/>
          <w:szCs w:val="22"/>
          <w:lang w:val="de-DE" w:eastAsia="de-DE"/>
        </w:rPr>
        <w:t>Nivja</w:t>
      </w:r>
      <w:proofErr w:type="spellEnd"/>
      <w:r w:rsidRPr="00A3718E">
        <w:rPr>
          <w:kern w:val="0"/>
          <w:sz w:val="22"/>
          <w:szCs w:val="22"/>
          <w:lang w:val="de-DE" w:eastAsia="de-DE"/>
        </w:rPr>
        <w:t xml:space="preserve"> H. &amp; Bickel, Balthasar. </w:t>
      </w:r>
      <w:r w:rsidRPr="00A3718E">
        <w:rPr>
          <w:kern w:val="0"/>
          <w:sz w:val="22"/>
          <w:szCs w:val="22"/>
          <w:lang w:val="en-US" w:eastAsia="de-DE"/>
        </w:rPr>
        <w:t xml:space="preserve">2018. Nouns slow down speech across structurally and culturally diverse languages. </w:t>
      </w:r>
      <w:r w:rsidRPr="00A3718E">
        <w:rPr>
          <w:i/>
          <w:kern w:val="0"/>
          <w:sz w:val="22"/>
          <w:szCs w:val="22"/>
          <w:lang w:val="en-US" w:eastAsia="de-DE"/>
        </w:rPr>
        <w:t>Proceedings of the National Academy of Sciences (PNAS)</w:t>
      </w:r>
      <w:r w:rsidRPr="00A3718E">
        <w:rPr>
          <w:kern w:val="0"/>
          <w:sz w:val="22"/>
          <w:szCs w:val="22"/>
          <w:lang w:val="en-US" w:eastAsia="de-DE"/>
        </w:rPr>
        <w:t xml:space="preserve"> 115(22):</w:t>
      </w:r>
      <w:r w:rsidR="00F90B28">
        <w:rPr>
          <w:kern w:val="0"/>
          <w:sz w:val="22"/>
          <w:szCs w:val="22"/>
          <w:lang w:val="en-US" w:eastAsia="de-DE"/>
        </w:rPr>
        <w:t xml:space="preserve"> </w:t>
      </w:r>
      <w:r w:rsidRPr="00A3718E">
        <w:rPr>
          <w:kern w:val="0"/>
          <w:sz w:val="22"/>
          <w:szCs w:val="22"/>
          <w:lang w:val="en-US" w:eastAsia="de-DE"/>
        </w:rPr>
        <w:t>5720–25.</w:t>
      </w:r>
      <w:r w:rsidR="00D9538C">
        <w:rPr>
          <w:kern w:val="0"/>
          <w:sz w:val="22"/>
          <w:szCs w:val="22"/>
          <w:lang w:val="en-US" w:eastAsia="de-DE"/>
        </w:rPr>
        <w:t xml:space="preserve"> </w:t>
      </w:r>
      <w:proofErr w:type="spellStart"/>
      <w:r w:rsidR="00D9538C">
        <w:rPr>
          <w:kern w:val="0"/>
          <w:sz w:val="22"/>
          <w:szCs w:val="22"/>
          <w:lang w:val="en-US" w:eastAsia="de-DE"/>
        </w:rPr>
        <w:t>doi</w:t>
      </w:r>
      <w:proofErr w:type="spellEnd"/>
      <w:r w:rsidR="00D9538C">
        <w:rPr>
          <w:kern w:val="0"/>
          <w:sz w:val="22"/>
          <w:szCs w:val="22"/>
          <w:lang w:val="en-US" w:eastAsia="de-DE"/>
        </w:rPr>
        <w:t>:</w:t>
      </w:r>
      <w:r w:rsidR="005711A1">
        <w:rPr>
          <w:kern w:val="0"/>
          <w:sz w:val="22"/>
          <w:szCs w:val="22"/>
          <w:lang w:val="en-US" w:eastAsia="de-DE"/>
        </w:rPr>
        <w:t> </w:t>
      </w:r>
      <w:r w:rsidR="00D9538C" w:rsidRPr="00D9538C">
        <w:rPr>
          <w:kern w:val="0"/>
          <w:sz w:val="22"/>
          <w:szCs w:val="22"/>
          <w:lang w:val="en-US" w:eastAsia="de-DE"/>
        </w:rPr>
        <w:t>10.1073/pnas.1800708115</w:t>
      </w:r>
    </w:p>
    <w:p w14:paraId="640525B2" w14:textId="425818C5" w:rsidR="00073AC3" w:rsidRPr="00F90B28" w:rsidRDefault="00073AC3" w:rsidP="00505721">
      <w:pPr>
        <w:suppressAutoHyphens w:val="0"/>
        <w:spacing w:after="160"/>
        <w:ind w:left="709" w:hanging="709"/>
        <w:jc w:val="both"/>
        <w:rPr>
          <w:b/>
          <w:kern w:val="0"/>
          <w:sz w:val="22"/>
          <w:szCs w:val="22"/>
          <w:lang w:val="en-US" w:eastAsia="de-DE"/>
        </w:rPr>
      </w:pPr>
      <w:r w:rsidRPr="00A3718E">
        <w:rPr>
          <w:kern w:val="0"/>
          <w:sz w:val="22"/>
          <w:szCs w:val="22"/>
          <w:lang w:val="en-US" w:eastAsia="de-DE"/>
        </w:rPr>
        <w:t xml:space="preserve">Shannon, Claude Elwood. 1948. A mathematical theory of communication. </w:t>
      </w:r>
      <w:r w:rsidRPr="00A3718E">
        <w:rPr>
          <w:i/>
          <w:kern w:val="0"/>
          <w:sz w:val="22"/>
          <w:szCs w:val="22"/>
          <w:lang w:val="en-US" w:eastAsia="de-DE"/>
        </w:rPr>
        <w:t>Bell System Technical Journal</w:t>
      </w:r>
      <w:r w:rsidRPr="00A3718E">
        <w:rPr>
          <w:kern w:val="0"/>
          <w:sz w:val="22"/>
          <w:szCs w:val="22"/>
          <w:lang w:val="en-US" w:eastAsia="de-DE"/>
        </w:rPr>
        <w:t xml:space="preserve"> 27:</w:t>
      </w:r>
      <w:r w:rsidR="00F90B28">
        <w:rPr>
          <w:kern w:val="0"/>
          <w:sz w:val="22"/>
          <w:szCs w:val="22"/>
          <w:lang w:val="en-US" w:eastAsia="de-DE"/>
        </w:rPr>
        <w:t xml:space="preserve"> </w:t>
      </w:r>
      <w:r w:rsidRPr="00A3718E">
        <w:rPr>
          <w:kern w:val="0"/>
          <w:sz w:val="22"/>
          <w:szCs w:val="22"/>
          <w:lang w:val="en-US" w:eastAsia="de-DE"/>
        </w:rPr>
        <w:t>379–423</w:t>
      </w:r>
      <w:r w:rsidR="00F90B28">
        <w:rPr>
          <w:kern w:val="0"/>
          <w:sz w:val="22"/>
          <w:szCs w:val="22"/>
          <w:lang w:val="en-US" w:eastAsia="de-DE"/>
        </w:rPr>
        <w:t>.</w:t>
      </w:r>
      <w:r w:rsidR="00D9538C">
        <w:rPr>
          <w:kern w:val="0"/>
          <w:sz w:val="22"/>
          <w:szCs w:val="22"/>
          <w:lang w:val="en-US" w:eastAsia="de-DE"/>
        </w:rPr>
        <w:t xml:space="preserve"> </w:t>
      </w:r>
      <w:proofErr w:type="spellStart"/>
      <w:r w:rsidR="00D9538C">
        <w:rPr>
          <w:kern w:val="0"/>
          <w:sz w:val="22"/>
          <w:szCs w:val="22"/>
          <w:lang w:val="en-US" w:eastAsia="de-DE"/>
        </w:rPr>
        <w:t>doi</w:t>
      </w:r>
      <w:proofErr w:type="spellEnd"/>
      <w:r w:rsidR="00D9538C">
        <w:rPr>
          <w:kern w:val="0"/>
          <w:sz w:val="22"/>
          <w:szCs w:val="22"/>
          <w:lang w:val="en-US" w:eastAsia="de-DE"/>
        </w:rPr>
        <w:t xml:space="preserve">: </w:t>
      </w:r>
      <w:r w:rsidR="00D9538C" w:rsidRPr="00D9538C">
        <w:rPr>
          <w:kern w:val="0"/>
          <w:sz w:val="22"/>
          <w:szCs w:val="22"/>
          <w:lang w:val="en-US" w:eastAsia="de-DE"/>
        </w:rPr>
        <w:t>10.1002/j.1538-</w:t>
      </w:r>
      <w:proofErr w:type="gramStart"/>
      <w:r w:rsidR="00D9538C" w:rsidRPr="00D9538C">
        <w:rPr>
          <w:kern w:val="0"/>
          <w:sz w:val="22"/>
          <w:szCs w:val="22"/>
          <w:lang w:val="en-US" w:eastAsia="de-DE"/>
        </w:rPr>
        <w:t>7305.1948.tb01338.x</w:t>
      </w:r>
      <w:r w:rsidR="00D9538C">
        <w:rPr>
          <w:kern w:val="0"/>
          <w:sz w:val="22"/>
          <w:szCs w:val="22"/>
          <w:lang w:val="en-US" w:eastAsia="de-DE"/>
        </w:rPr>
        <w:t>.</w:t>
      </w:r>
      <w:proofErr w:type="gramEnd"/>
    </w:p>
    <w:p w14:paraId="46BAB606" w14:textId="6104B4DF" w:rsidR="00073AC3" w:rsidRPr="00A3718E" w:rsidRDefault="00073AC3" w:rsidP="00505721">
      <w:pPr>
        <w:suppressAutoHyphens w:val="0"/>
        <w:spacing w:after="160"/>
        <w:ind w:left="709" w:hanging="709"/>
        <w:jc w:val="both"/>
        <w:rPr>
          <w:kern w:val="0"/>
          <w:sz w:val="22"/>
          <w:szCs w:val="22"/>
          <w:lang w:val="en-US" w:eastAsia="de-DE"/>
        </w:rPr>
      </w:pPr>
      <w:r w:rsidRPr="00A3718E">
        <w:rPr>
          <w:kern w:val="0"/>
          <w:sz w:val="22"/>
          <w:szCs w:val="22"/>
          <w:lang w:val="en-US" w:eastAsia="de-DE"/>
        </w:rPr>
        <w:t>Shlesinger, Miriam</w:t>
      </w:r>
      <w:r w:rsidR="002551F3">
        <w:rPr>
          <w:kern w:val="0"/>
          <w:sz w:val="22"/>
          <w:szCs w:val="22"/>
          <w:lang w:val="en-US" w:eastAsia="de-DE"/>
        </w:rPr>
        <w:t xml:space="preserve"> &amp; </w:t>
      </w:r>
      <w:r w:rsidRPr="00A3718E">
        <w:rPr>
          <w:kern w:val="0"/>
          <w:sz w:val="22"/>
          <w:szCs w:val="22"/>
          <w:lang w:val="en-US" w:eastAsia="de-DE"/>
        </w:rPr>
        <w:t xml:space="preserve">Ordan, Noam. 2012. More spoken or more translated? Exploring a known unknown of simultaneous interpreting. </w:t>
      </w:r>
      <w:r w:rsidRPr="00A3718E">
        <w:rPr>
          <w:i/>
          <w:kern w:val="0"/>
          <w:sz w:val="22"/>
          <w:szCs w:val="22"/>
          <w:lang w:val="en-US" w:eastAsia="de-DE"/>
        </w:rPr>
        <w:t>Target. International Journal of Translation Studies</w:t>
      </w:r>
      <w:r w:rsidR="00F90B28">
        <w:rPr>
          <w:kern w:val="0"/>
          <w:sz w:val="22"/>
          <w:szCs w:val="22"/>
          <w:lang w:val="en-US" w:eastAsia="de-DE"/>
        </w:rPr>
        <w:t>:</w:t>
      </w:r>
      <w:r w:rsidRPr="00A3718E">
        <w:rPr>
          <w:kern w:val="0"/>
          <w:sz w:val="22"/>
          <w:szCs w:val="22"/>
          <w:lang w:val="en-US" w:eastAsia="de-DE"/>
        </w:rPr>
        <w:t xml:space="preserve"> 24(1):</w:t>
      </w:r>
      <w:r w:rsidR="00F90B28">
        <w:rPr>
          <w:kern w:val="0"/>
          <w:sz w:val="22"/>
          <w:szCs w:val="22"/>
          <w:lang w:val="en-US" w:eastAsia="de-DE"/>
        </w:rPr>
        <w:t xml:space="preserve"> </w:t>
      </w:r>
      <w:r w:rsidRPr="00A3718E">
        <w:rPr>
          <w:kern w:val="0"/>
          <w:sz w:val="22"/>
          <w:szCs w:val="22"/>
          <w:lang w:val="en-US" w:eastAsia="de-DE"/>
        </w:rPr>
        <w:t>43–60.</w:t>
      </w:r>
      <w:r w:rsidR="00A83C67">
        <w:rPr>
          <w:kern w:val="0"/>
          <w:sz w:val="22"/>
          <w:szCs w:val="22"/>
          <w:lang w:val="en-US" w:eastAsia="de-DE"/>
        </w:rPr>
        <w:t xml:space="preserve"> </w:t>
      </w:r>
      <w:proofErr w:type="spellStart"/>
      <w:r w:rsidR="00A83C67">
        <w:rPr>
          <w:kern w:val="0"/>
          <w:sz w:val="22"/>
          <w:szCs w:val="22"/>
          <w:lang w:val="en-US" w:eastAsia="de-DE"/>
        </w:rPr>
        <w:t>doi</w:t>
      </w:r>
      <w:proofErr w:type="spellEnd"/>
      <w:r w:rsidR="00A83C67">
        <w:rPr>
          <w:kern w:val="0"/>
          <w:sz w:val="22"/>
          <w:szCs w:val="22"/>
          <w:lang w:val="en-US" w:eastAsia="de-DE"/>
        </w:rPr>
        <w:t xml:space="preserve">: </w:t>
      </w:r>
      <w:r w:rsidR="00A83C67" w:rsidRPr="00A83C67">
        <w:rPr>
          <w:kern w:val="0"/>
          <w:sz w:val="22"/>
          <w:szCs w:val="22"/>
          <w:lang w:val="en-US" w:eastAsia="de-DE"/>
        </w:rPr>
        <w:t>10.1075/target.24.1.04shl</w:t>
      </w:r>
      <w:r w:rsidR="00A83C67">
        <w:rPr>
          <w:kern w:val="0"/>
          <w:sz w:val="22"/>
          <w:szCs w:val="22"/>
          <w:lang w:val="en-US" w:eastAsia="de-DE"/>
        </w:rPr>
        <w:t>.</w:t>
      </w:r>
    </w:p>
    <w:p w14:paraId="26F8BB2B" w14:textId="181CC168" w:rsidR="007675A3" w:rsidRPr="00AA14B5" w:rsidRDefault="007675A3" w:rsidP="00505721">
      <w:pPr>
        <w:suppressAutoHyphens w:val="0"/>
        <w:spacing w:after="160"/>
        <w:ind w:left="709" w:hanging="709"/>
        <w:jc w:val="both"/>
        <w:rPr>
          <w:sz w:val="22"/>
          <w:szCs w:val="22"/>
        </w:rPr>
      </w:pPr>
      <w:r w:rsidRPr="00A3718E">
        <w:rPr>
          <w:sz w:val="22"/>
          <w:szCs w:val="22"/>
        </w:rPr>
        <w:t>Slaats, Sophie &amp; Martin, Andrea. E. 2025. What</w:t>
      </w:r>
      <w:r w:rsidR="00D712C6">
        <w:rPr>
          <w:sz w:val="22"/>
          <w:szCs w:val="22"/>
        </w:rPr>
        <w:t>’</w:t>
      </w:r>
      <w:r w:rsidRPr="00A3718E">
        <w:rPr>
          <w:sz w:val="22"/>
          <w:szCs w:val="22"/>
        </w:rPr>
        <w:t xml:space="preserve">s surprising about surprisal. </w:t>
      </w:r>
      <w:r w:rsidRPr="00A3718E">
        <w:rPr>
          <w:rStyle w:val="Emphasis"/>
          <w:sz w:val="22"/>
          <w:szCs w:val="22"/>
        </w:rPr>
        <w:t>Computational Brain and Behavior</w:t>
      </w:r>
      <w:r w:rsidR="00F90B28">
        <w:rPr>
          <w:rStyle w:val="Emphasis"/>
          <w:sz w:val="22"/>
          <w:szCs w:val="22"/>
        </w:rPr>
        <w:t xml:space="preserve"> </w:t>
      </w:r>
      <w:r w:rsidR="00F90B28" w:rsidRPr="00F90B28">
        <w:rPr>
          <w:iCs/>
          <w:sz w:val="22"/>
          <w:szCs w:val="22"/>
        </w:rPr>
        <w:t>8</w:t>
      </w:r>
      <w:r w:rsidR="00F90B28">
        <w:rPr>
          <w:iCs/>
          <w:sz w:val="22"/>
          <w:szCs w:val="22"/>
        </w:rPr>
        <w:t>:</w:t>
      </w:r>
      <w:r w:rsidR="00F90B28" w:rsidRPr="00F90B28">
        <w:rPr>
          <w:iCs/>
          <w:sz w:val="22"/>
          <w:szCs w:val="22"/>
        </w:rPr>
        <w:t xml:space="preserve"> 233–48</w:t>
      </w:r>
      <w:r w:rsidRPr="00A3718E">
        <w:rPr>
          <w:sz w:val="22"/>
          <w:szCs w:val="22"/>
        </w:rPr>
        <w:t xml:space="preserve">. </w:t>
      </w:r>
      <w:r w:rsidR="00F90B28">
        <w:rPr>
          <w:sz w:val="22"/>
          <w:szCs w:val="22"/>
        </w:rPr>
        <w:t>doi: </w:t>
      </w:r>
      <w:r w:rsidRPr="00F90B28">
        <w:rPr>
          <w:sz w:val="22"/>
          <w:szCs w:val="22"/>
        </w:rPr>
        <w:t>10.1007/s42113-025-00237-9</w:t>
      </w:r>
      <w:r w:rsidRPr="00A3718E">
        <w:rPr>
          <w:sz w:val="22"/>
          <w:szCs w:val="22"/>
        </w:rPr>
        <w:t>.</w:t>
      </w:r>
    </w:p>
    <w:p w14:paraId="0B86161B" w14:textId="38722EFD" w:rsidR="00073AC3" w:rsidRPr="00AA14B5" w:rsidRDefault="00073AC3" w:rsidP="00505721">
      <w:pPr>
        <w:suppressAutoHyphens w:val="0"/>
        <w:spacing w:after="160"/>
        <w:ind w:left="709" w:hanging="709"/>
        <w:jc w:val="both"/>
        <w:rPr>
          <w:kern w:val="0"/>
          <w:sz w:val="22"/>
          <w:szCs w:val="22"/>
          <w:lang w:val="en-US" w:eastAsia="de-DE"/>
        </w:rPr>
      </w:pPr>
      <w:r w:rsidRPr="00A3718E">
        <w:rPr>
          <w:kern w:val="0"/>
          <w:sz w:val="22"/>
          <w:szCs w:val="22"/>
          <w:lang w:val="en-US" w:eastAsia="de-DE"/>
        </w:rPr>
        <w:t xml:space="preserve">Smith, Nathaniel J &amp; Levy, Roger. 2013. The effect of word predictability on reading time is logarithmic. </w:t>
      </w:r>
      <w:r w:rsidRPr="00A3718E">
        <w:rPr>
          <w:i/>
          <w:kern w:val="0"/>
          <w:sz w:val="22"/>
          <w:szCs w:val="22"/>
          <w:lang w:val="en-US" w:eastAsia="de-DE"/>
        </w:rPr>
        <w:t>Cognition</w:t>
      </w:r>
      <w:r w:rsidRPr="00A3718E">
        <w:rPr>
          <w:kern w:val="0"/>
          <w:sz w:val="22"/>
          <w:szCs w:val="22"/>
          <w:lang w:val="en-US" w:eastAsia="de-DE"/>
        </w:rPr>
        <w:t xml:space="preserve"> 128(3):</w:t>
      </w:r>
      <w:r w:rsidR="00AA14B5">
        <w:rPr>
          <w:kern w:val="0"/>
          <w:sz w:val="22"/>
          <w:szCs w:val="22"/>
          <w:lang w:val="en-US" w:eastAsia="de-DE"/>
        </w:rPr>
        <w:t xml:space="preserve"> </w:t>
      </w:r>
      <w:r w:rsidRPr="00A3718E">
        <w:rPr>
          <w:kern w:val="0"/>
          <w:sz w:val="22"/>
          <w:szCs w:val="22"/>
          <w:lang w:val="en-US" w:eastAsia="de-DE"/>
        </w:rPr>
        <w:t>302–19.</w:t>
      </w:r>
      <w:r w:rsidR="00A83C67">
        <w:rPr>
          <w:kern w:val="0"/>
          <w:sz w:val="22"/>
          <w:szCs w:val="22"/>
          <w:lang w:val="en-US" w:eastAsia="de-DE"/>
        </w:rPr>
        <w:t xml:space="preserve"> </w:t>
      </w:r>
      <w:proofErr w:type="spellStart"/>
      <w:r w:rsidR="00A83C67">
        <w:rPr>
          <w:kern w:val="0"/>
          <w:sz w:val="22"/>
          <w:szCs w:val="22"/>
          <w:lang w:val="en-US" w:eastAsia="de-DE"/>
        </w:rPr>
        <w:t>doi</w:t>
      </w:r>
      <w:proofErr w:type="spellEnd"/>
      <w:r w:rsidR="00A83C67">
        <w:rPr>
          <w:kern w:val="0"/>
          <w:sz w:val="22"/>
          <w:szCs w:val="22"/>
          <w:lang w:val="en-US" w:eastAsia="de-DE"/>
        </w:rPr>
        <w:t xml:space="preserve">: </w:t>
      </w:r>
      <w:r w:rsidR="00A83C67" w:rsidRPr="00A83C67">
        <w:rPr>
          <w:kern w:val="0"/>
          <w:sz w:val="22"/>
          <w:szCs w:val="22"/>
          <w:lang w:val="en-US" w:eastAsia="de-DE"/>
        </w:rPr>
        <w:t>10.1016/j.cognition.2013.02.013</w:t>
      </w:r>
      <w:r w:rsidR="00A83C67">
        <w:rPr>
          <w:kern w:val="0"/>
          <w:sz w:val="22"/>
          <w:szCs w:val="22"/>
          <w:lang w:val="en-US" w:eastAsia="de-DE"/>
        </w:rPr>
        <w:t>.</w:t>
      </w:r>
    </w:p>
    <w:p w14:paraId="64176824" w14:textId="6BC2ACE4" w:rsidR="00073AC3" w:rsidRPr="00AA14B5" w:rsidRDefault="00073AC3" w:rsidP="00505721">
      <w:pPr>
        <w:suppressAutoHyphens w:val="0"/>
        <w:spacing w:after="160"/>
        <w:ind w:left="709" w:hanging="709"/>
        <w:jc w:val="both"/>
        <w:rPr>
          <w:i/>
          <w:kern w:val="0"/>
          <w:sz w:val="22"/>
          <w:szCs w:val="22"/>
          <w:lang w:val="en-US" w:eastAsia="de-DE"/>
        </w:rPr>
      </w:pPr>
      <w:r w:rsidRPr="00A3718E">
        <w:rPr>
          <w:bCs/>
          <w:kern w:val="0"/>
          <w:sz w:val="22"/>
          <w:szCs w:val="22"/>
          <w:lang w:val="en-US" w:eastAsia="de-DE"/>
        </w:rPr>
        <w:t xml:space="preserve">Teich, Elke &amp; Martínez </w:t>
      </w:r>
      <w:proofErr w:type="spellStart"/>
      <w:r w:rsidRPr="00A3718E">
        <w:rPr>
          <w:bCs/>
          <w:kern w:val="0"/>
          <w:sz w:val="22"/>
          <w:szCs w:val="22"/>
          <w:lang w:val="en-US" w:eastAsia="de-DE"/>
        </w:rPr>
        <w:t>Martínez</w:t>
      </w:r>
      <w:proofErr w:type="spellEnd"/>
      <w:r w:rsidRPr="00A3718E">
        <w:rPr>
          <w:bCs/>
          <w:kern w:val="0"/>
          <w:sz w:val="22"/>
          <w:szCs w:val="22"/>
          <w:lang w:val="en-US" w:eastAsia="de-DE"/>
        </w:rPr>
        <w:t xml:space="preserve">, José &amp; </w:t>
      </w:r>
      <w:proofErr w:type="spellStart"/>
      <w:r w:rsidRPr="00A3718E">
        <w:rPr>
          <w:bCs/>
          <w:kern w:val="0"/>
          <w:sz w:val="22"/>
          <w:szCs w:val="22"/>
          <w:lang w:val="en-US" w:eastAsia="de-DE"/>
        </w:rPr>
        <w:t>Karakanta</w:t>
      </w:r>
      <w:proofErr w:type="spellEnd"/>
      <w:r w:rsidRPr="00A3718E">
        <w:rPr>
          <w:bCs/>
          <w:kern w:val="0"/>
          <w:sz w:val="22"/>
          <w:szCs w:val="22"/>
          <w:lang w:val="en-US" w:eastAsia="de-DE"/>
        </w:rPr>
        <w:t>, Alina</w:t>
      </w:r>
      <w:r w:rsidRPr="00A3718E">
        <w:rPr>
          <w:kern w:val="0"/>
          <w:sz w:val="22"/>
          <w:szCs w:val="22"/>
          <w:lang w:val="en-US" w:eastAsia="de-DE"/>
        </w:rPr>
        <w:t xml:space="preserve">. 2020. Translation, information theory and cognition. In Alves, Fabio. and Jakobsen, Arnt L. (eds.), </w:t>
      </w:r>
      <w:r w:rsidRPr="00A3718E">
        <w:rPr>
          <w:i/>
          <w:kern w:val="0"/>
          <w:sz w:val="22"/>
          <w:szCs w:val="22"/>
          <w:lang w:val="en-US" w:eastAsia="de-DE"/>
        </w:rPr>
        <w:t xml:space="preserve">The Routledge </w:t>
      </w:r>
      <w:r w:rsidR="005711A1">
        <w:rPr>
          <w:i/>
          <w:kern w:val="0"/>
          <w:sz w:val="22"/>
          <w:szCs w:val="22"/>
          <w:lang w:val="en-US" w:eastAsia="de-DE"/>
        </w:rPr>
        <w:t>h</w:t>
      </w:r>
      <w:r w:rsidRPr="00A3718E">
        <w:rPr>
          <w:i/>
          <w:kern w:val="0"/>
          <w:sz w:val="22"/>
          <w:szCs w:val="22"/>
          <w:lang w:val="en-US" w:eastAsia="de-DE"/>
        </w:rPr>
        <w:t xml:space="preserve">andbook of </w:t>
      </w:r>
      <w:r w:rsidR="005711A1">
        <w:rPr>
          <w:i/>
          <w:kern w:val="0"/>
          <w:sz w:val="22"/>
          <w:szCs w:val="22"/>
          <w:lang w:val="en-US" w:eastAsia="de-DE"/>
        </w:rPr>
        <w:t>t</w:t>
      </w:r>
      <w:r w:rsidRPr="00A3718E">
        <w:rPr>
          <w:i/>
          <w:kern w:val="0"/>
          <w:sz w:val="22"/>
          <w:szCs w:val="22"/>
          <w:lang w:val="en-US" w:eastAsia="de-DE"/>
        </w:rPr>
        <w:t xml:space="preserve">ranslation and </w:t>
      </w:r>
      <w:r w:rsidR="005711A1">
        <w:rPr>
          <w:i/>
          <w:kern w:val="0"/>
          <w:sz w:val="22"/>
          <w:szCs w:val="22"/>
          <w:lang w:val="en-US" w:eastAsia="de-DE"/>
        </w:rPr>
        <w:t>c</w:t>
      </w:r>
      <w:r w:rsidRPr="00A3718E">
        <w:rPr>
          <w:i/>
          <w:kern w:val="0"/>
          <w:sz w:val="22"/>
          <w:szCs w:val="22"/>
          <w:lang w:val="en-US" w:eastAsia="de-DE"/>
        </w:rPr>
        <w:t>ognition</w:t>
      </w:r>
      <w:r w:rsidR="00AA14B5">
        <w:rPr>
          <w:kern w:val="0"/>
          <w:sz w:val="22"/>
          <w:szCs w:val="22"/>
          <w:lang w:val="en-US" w:eastAsia="de-DE"/>
        </w:rPr>
        <w:t xml:space="preserve">. </w:t>
      </w:r>
      <w:r w:rsidRPr="00A3718E">
        <w:rPr>
          <w:kern w:val="0"/>
          <w:sz w:val="22"/>
          <w:szCs w:val="22"/>
          <w:lang w:val="en-US" w:eastAsia="de-DE"/>
        </w:rPr>
        <w:t>London: Routledge</w:t>
      </w:r>
      <w:r w:rsidR="00AA14B5">
        <w:rPr>
          <w:kern w:val="0"/>
          <w:sz w:val="22"/>
          <w:szCs w:val="22"/>
          <w:lang w:val="en-US" w:eastAsia="de-DE"/>
        </w:rPr>
        <w:t>. 360–75.</w:t>
      </w:r>
    </w:p>
    <w:p w14:paraId="6930811A" w14:textId="7B6E2C76" w:rsidR="007675A3" w:rsidRPr="00AA14B5" w:rsidRDefault="007675A3" w:rsidP="00505721">
      <w:pPr>
        <w:pStyle w:val="Subtitle"/>
        <w:spacing w:after="160"/>
        <w:ind w:left="709" w:hanging="709"/>
        <w:jc w:val="both"/>
        <w:rPr>
          <w:b w:val="0"/>
          <w:bCs w:val="0"/>
          <w:sz w:val="22"/>
          <w:szCs w:val="22"/>
          <w:lang w:val="cs-CZ"/>
        </w:rPr>
      </w:pPr>
      <w:r w:rsidRPr="00A3718E">
        <w:rPr>
          <w:b w:val="0"/>
          <w:bCs w:val="0"/>
          <w:sz w:val="22"/>
          <w:szCs w:val="22"/>
          <w:lang w:val="cs-CZ"/>
        </w:rPr>
        <w:t xml:space="preserve">Wang, Binhua &amp; Li, Tao. 2014. An empirical study of pauses in Chinese-English simultaneous interpreting. </w:t>
      </w:r>
      <w:r w:rsidRPr="00A3718E">
        <w:rPr>
          <w:b w:val="0"/>
          <w:bCs w:val="0"/>
          <w:i/>
          <w:iCs/>
          <w:sz w:val="22"/>
          <w:szCs w:val="22"/>
          <w:lang w:val="cs-CZ"/>
        </w:rPr>
        <w:t>Perspectives</w:t>
      </w:r>
      <w:r w:rsidRPr="00A3718E">
        <w:rPr>
          <w:b w:val="0"/>
          <w:bCs w:val="0"/>
          <w:sz w:val="22"/>
          <w:szCs w:val="22"/>
          <w:lang w:val="cs-CZ"/>
        </w:rPr>
        <w:t xml:space="preserve"> 23(1)</w:t>
      </w:r>
      <w:r w:rsidR="00AA14B5">
        <w:rPr>
          <w:b w:val="0"/>
          <w:bCs w:val="0"/>
          <w:sz w:val="22"/>
          <w:szCs w:val="22"/>
          <w:lang w:val="cs-CZ"/>
        </w:rPr>
        <w:t>:</w:t>
      </w:r>
      <w:r w:rsidRPr="00A3718E">
        <w:rPr>
          <w:b w:val="0"/>
          <w:bCs w:val="0"/>
          <w:sz w:val="22"/>
          <w:szCs w:val="22"/>
          <w:lang w:val="cs-CZ"/>
        </w:rPr>
        <w:t xml:space="preserve"> 124–42. </w:t>
      </w:r>
      <w:r w:rsidR="00AA14B5">
        <w:rPr>
          <w:b w:val="0"/>
          <w:bCs w:val="0"/>
          <w:sz w:val="22"/>
          <w:szCs w:val="22"/>
          <w:lang w:val="cs-CZ"/>
        </w:rPr>
        <w:t>doi: </w:t>
      </w:r>
      <w:r w:rsidRPr="00A3718E">
        <w:rPr>
          <w:b w:val="0"/>
          <w:bCs w:val="0"/>
          <w:sz w:val="22"/>
          <w:szCs w:val="22"/>
          <w:lang w:val="cs-CZ"/>
        </w:rPr>
        <w:t>10.1080/0907676X.2014.948885.</w:t>
      </w:r>
    </w:p>
    <w:p w14:paraId="13A55981" w14:textId="4650CBC1" w:rsidR="00073AC3" w:rsidRPr="00AA14B5" w:rsidRDefault="00073AC3" w:rsidP="00505721">
      <w:pPr>
        <w:pStyle w:val="Subtitle"/>
        <w:spacing w:after="160"/>
        <w:ind w:left="709" w:hanging="709"/>
        <w:jc w:val="both"/>
        <w:rPr>
          <w:b w:val="0"/>
          <w:sz w:val="22"/>
          <w:szCs w:val="22"/>
        </w:rPr>
      </w:pPr>
      <w:r w:rsidRPr="00A3718E">
        <w:rPr>
          <w:b w:val="0"/>
          <w:sz w:val="22"/>
          <w:szCs w:val="22"/>
        </w:rPr>
        <w:t xml:space="preserve">Winter, Bodo. 2019. </w:t>
      </w:r>
      <w:r w:rsidRPr="00A3718E">
        <w:rPr>
          <w:b w:val="0"/>
          <w:i/>
          <w:sz w:val="22"/>
          <w:szCs w:val="22"/>
        </w:rPr>
        <w:t xml:space="preserve">Statistics for </w:t>
      </w:r>
      <w:r w:rsidR="00AA14B5">
        <w:rPr>
          <w:b w:val="0"/>
          <w:i/>
          <w:sz w:val="22"/>
          <w:szCs w:val="22"/>
        </w:rPr>
        <w:t>l</w:t>
      </w:r>
      <w:r w:rsidRPr="00A3718E">
        <w:rPr>
          <w:b w:val="0"/>
          <w:i/>
          <w:sz w:val="22"/>
          <w:szCs w:val="22"/>
        </w:rPr>
        <w:t xml:space="preserve">inguists. An </w:t>
      </w:r>
      <w:r w:rsidR="00AA14B5">
        <w:rPr>
          <w:b w:val="0"/>
          <w:i/>
          <w:sz w:val="22"/>
          <w:szCs w:val="22"/>
        </w:rPr>
        <w:t>i</w:t>
      </w:r>
      <w:r w:rsidRPr="00A3718E">
        <w:rPr>
          <w:b w:val="0"/>
          <w:i/>
          <w:sz w:val="22"/>
          <w:szCs w:val="22"/>
        </w:rPr>
        <w:t>ntroduction using R</w:t>
      </w:r>
      <w:r w:rsidRPr="00A3718E">
        <w:rPr>
          <w:b w:val="0"/>
          <w:sz w:val="22"/>
          <w:szCs w:val="22"/>
        </w:rPr>
        <w:t xml:space="preserve">. New York: Routledge. </w:t>
      </w:r>
    </w:p>
    <w:p w14:paraId="1C4F7179" w14:textId="5FEA70BD" w:rsidR="00073AC3" w:rsidRPr="00AA14B5" w:rsidRDefault="00073AC3" w:rsidP="00505721">
      <w:pPr>
        <w:spacing w:after="160"/>
        <w:ind w:left="709" w:hanging="709"/>
        <w:jc w:val="both"/>
        <w:rPr>
          <w:sz w:val="22"/>
          <w:szCs w:val="22"/>
          <w:lang w:val="en-GB"/>
        </w:rPr>
      </w:pPr>
      <w:r w:rsidRPr="00A3718E">
        <w:rPr>
          <w:sz w:val="22"/>
          <w:szCs w:val="22"/>
          <w:lang w:val="en-GB"/>
        </w:rPr>
        <w:t xml:space="preserve">Xu, Han &amp; Liu, </w:t>
      </w:r>
      <w:proofErr w:type="spellStart"/>
      <w:r w:rsidRPr="00A3718E">
        <w:rPr>
          <w:sz w:val="22"/>
          <w:szCs w:val="22"/>
          <w:lang w:val="en-GB"/>
        </w:rPr>
        <w:t>Kanglong</w:t>
      </w:r>
      <w:proofErr w:type="spellEnd"/>
      <w:r w:rsidRPr="00A3718E">
        <w:rPr>
          <w:sz w:val="22"/>
          <w:szCs w:val="22"/>
          <w:lang w:val="en-GB"/>
        </w:rPr>
        <w:t>. 2023. Syntactic simplification in interpreted English</w:t>
      </w:r>
      <w:r w:rsidR="00AA14B5">
        <w:rPr>
          <w:sz w:val="22"/>
          <w:szCs w:val="22"/>
          <w:lang w:val="en-GB"/>
        </w:rPr>
        <w:t>.</w:t>
      </w:r>
      <w:r w:rsidRPr="00A3718E">
        <w:rPr>
          <w:sz w:val="22"/>
          <w:szCs w:val="22"/>
          <w:lang w:val="en-GB"/>
        </w:rPr>
        <w:t xml:space="preserve"> Dependency distance and direction measures</w:t>
      </w:r>
      <w:r w:rsidR="00AA14B5">
        <w:rPr>
          <w:sz w:val="22"/>
          <w:szCs w:val="22"/>
          <w:lang w:val="en-GB"/>
        </w:rPr>
        <w:t>.</w:t>
      </w:r>
      <w:r w:rsidRPr="00A3718E">
        <w:rPr>
          <w:sz w:val="22"/>
          <w:szCs w:val="22"/>
          <w:lang w:val="en-GB"/>
        </w:rPr>
        <w:t xml:space="preserve"> </w:t>
      </w:r>
      <w:r w:rsidRPr="00A3718E">
        <w:rPr>
          <w:i/>
          <w:iCs/>
          <w:sz w:val="22"/>
          <w:szCs w:val="22"/>
          <w:lang w:val="en-GB"/>
        </w:rPr>
        <w:t xml:space="preserve">Lingua </w:t>
      </w:r>
      <w:r w:rsidRPr="00A3718E">
        <w:rPr>
          <w:sz w:val="22"/>
          <w:szCs w:val="22"/>
          <w:lang w:val="en-GB"/>
        </w:rPr>
        <w:t>294</w:t>
      </w:r>
      <w:r w:rsidR="00AA14B5">
        <w:rPr>
          <w:sz w:val="22"/>
          <w:szCs w:val="22"/>
          <w:lang w:val="en-GB"/>
        </w:rPr>
        <w:t>:</w:t>
      </w:r>
      <w:r w:rsidRPr="00A3718E">
        <w:rPr>
          <w:sz w:val="22"/>
          <w:szCs w:val="22"/>
          <w:lang w:val="en-GB"/>
        </w:rPr>
        <w:t xml:space="preserve"> 103607</w:t>
      </w:r>
      <w:r w:rsidR="00AA14B5">
        <w:rPr>
          <w:sz w:val="22"/>
          <w:szCs w:val="22"/>
          <w:lang w:val="en-GB"/>
        </w:rPr>
        <w:t xml:space="preserve">. </w:t>
      </w:r>
      <w:proofErr w:type="spellStart"/>
      <w:r w:rsidR="00AA14B5">
        <w:rPr>
          <w:sz w:val="22"/>
          <w:szCs w:val="22"/>
          <w:lang w:val="en-GB"/>
        </w:rPr>
        <w:t>doi</w:t>
      </w:r>
      <w:proofErr w:type="spellEnd"/>
      <w:r w:rsidR="00AA14B5">
        <w:rPr>
          <w:sz w:val="22"/>
          <w:szCs w:val="22"/>
          <w:lang w:val="en-GB"/>
        </w:rPr>
        <w:t>: </w:t>
      </w:r>
      <w:r w:rsidR="00F90B28" w:rsidRPr="00AA14B5">
        <w:rPr>
          <w:sz w:val="22"/>
          <w:szCs w:val="22"/>
          <w:lang w:val="en-GB"/>
        </w:rPr>
        <w:t>10.1016/j.lingua.2023.103607</w:t>
      </w:r>
      <w:r w:rsidR="00AA14B5">
        <w:rPr>
          <w:sz w:val="22"/>
          <w:szCs w:val="22"/>
          <w:lang w:val="en-GB"/>
        </w:rPr>
        <w:t>.</w:t>
      </w:r>
    </w:p>
    <w:p w14:paraId="69FC9A17" w14:textId="712A485A" w:rsidR="00073AC3" w:rsidRPr="00EC41F2" w:rsidRDefault="00073AC3" w:rsidP="00505721">
      <w:pPr>
        <w:pStyle w:val="Subtitle"/>
        <w:spacing w:after="160"/>
        <w:ind w:left="709" w:hanging="709"/>
        <w:jc w:val="both"/>
        <w:rPr>
          <w:b w:val="0"/>
          <w:bCs w:val="0"/>
          <w:sz w:val="22"/>
          <w:szCs w:val="22"/>
          <w:lang w:val="cs-CZ"/>
        </w:rPr>
      </w:pPr>
      <w:r w:rsidRPr="00A3718E">
        <w:rPr>
          <w:b w:val="0"/>
          <w:bCs w:val="0"/>
          <w:sz w:val="22"/>
          <w:szCs w:val="22"/>
          <w:lang w:val="cs-CZ"/>
        </w:rPr>
        <w:lastRenderedPageBreak/>
        <w:t xml:space="preserve">Zámečník, Jiří. 2019. Disfluency </w:t>
      </w:r>
      <w:r w:rsidR="00AA14B5">
        <w:rPr>
          <w:b w:val="0"/>
          <w:bCs w:val="0"/>
          <w:sz w:val="22"/>
          <w:szCs w:val="22"/>
          <w:lang w:val="cs-CZ"/>
        </w:rPr>
        <w:t>p</w:t>
      </w:r>
      <w:r w:rsidRPr="00A3718E">
        <w:rPr>
          <w:b w:val="0"/>
          <w:bCs w:val="0"/>
          <w:sz w:val="22"/>
          <w:szCs w:val="22"/>
          <w:lang w:val="cs-CZ"/>
        </w:rPr>
        <w:t xml:space="preserve">rediction in </w:t>
      </w:r>
      <w:r w:rsidR="00AA14B5">
        <w:rPr>
          <w:b w:val="0"/>
          <w:bCs w:val="0"/>
          <w:sz w:val="22"/>
          <w:szCs w:val="22"/>
          <w:lang w:val="cs-CZ"/>
        </w:rPr>
        <w:t>n</w:t>
      </w:r>
      <w:r w:rsidRPr="00A3718E">
        <w:rPr>
          <w:b w:val="0"/>
          <w:bCs w:val="0"/>
          <w:sz w:val="22"/>
          <w:szCs w:val="22"/>
          <w:lang w:val="cs-CZ"/>
        </w:rPr>
        <w:t xml:space="preserve">atural </w:t>
      </w:r>
      <w:r w:rsidR="00EC41F2">
        <w:rPr>
          <w:b w:val="0"/>
          <w:bCs w:val="0"/>
          <w:sz w:val="22"/>
          <w:szCs w:val="22"/>
          <w:lang w:val="cs-CZ"/>
        </w:rPr>
        <w:t>s</w:t>
      </w:r>
      <w:r w:rsidRPr="00A3718E">
        <w:rPr>
          <w:b w:val="0"/>
          <w:bCs w:val="0"/>
          <w:sz w:val="22"/>
          <w:szCs w:val="22"/>
          <w:lang w:val="cs-CZ"/>
        </w:rPr>
        <w:t xml:space="preserve">poken </w:t>
      </w:r>
      <w:r w:rsidR="00EC41F2">
        <w:rPr>
          <w:b w:val="0"/>
          <w:bCs w:val="0"/>
          <w:sz w:val="22"/>
          <w:szCs w:val="22"/>
          <w:lang w:val="cs-CZ"/>
        </w:rPr>
        <w:t>l</w:t>
      </w:r>
      <w:r w:rsidRPr="00A3718E">
        <w:rPr>
          <w:b w:val="0"/>
          <w:bCs w:val="0"/>
          <w:sz w:val="22"/>
          <w:szCs w:val="22"/>
          <w:lang w:val="cs-CZ"/>
        </w:rPr>
        <w:t>anguage. Freiburg i. Breisgau: Albert-Ludwigs-Universität. (Doctoral dissertation.)</w:t>
      </w:r>
      <w:r w:rsidR="00EC41F2">
        <w:rPr>
          <w:b w:val="0"/>
          <w:bCs w:val="0"/>
          <w:sz w:val="22"/>
          <w:szCs w:val="22"/>
          <w:lang w:val="cs-CZ"/>
        </w:rPr>
        <w:t>.</w:t>
      </w:r>
      <w:r w:rsidR="00A83C67">
        <w:rPr>
          <w:b w:val="0"/>
          <w:bCs w:val="0"/>
          <w:sz w:val="22"/>
          <w:szCs w:val="22"/>
          <w:lang w:val="cs-CZ"/>
        </w:rPr>
        <w:t xml:space="preserve"> doi: </w:t>
      </w:r>
      <w:r w:rsidR="00A83C67" w:rsidRPr="00A83C67">
        <w:rPr>
          <w:b w:val="0"/>
          <w:bCs w:val="0"/>
          <w:sz w:val="22"/>
          <w:szCs w:val="22"/>
          <w:lang w:val="cs-CZ"/>
        </w:rPr>
        <w:t>10.6094/978-3-928969-84-0</w:t>
      </w:r>
      <w:r w:rsidR="00A83C67">
        <w:rPr>
          <w:b w:val="0"/>
          <w:bCs w:val="0"/>
          <w:sz w:val="22"/>
          <w:szCs w:val="22"/>
          <w:lang w:val="cs-CZ"/>
        </w:rPr>
        <w:t>.</w:t>
      </w:r>
    </w:p>
    <w:p w14:paraId="1AB045FD" w14:textId="79998FD1" w:rsidR="00073AC3" w:rsidRPr="002459EA" w:rsidRDefault="0012328C" w:rsidP="00EC41F2">
      <w:pPr>
        <w:pStyle w:val="Subtitle"/>
        <w:spacing w:before="560"/>
        <w:jc w:val="both"/>
        <w:rPr>
          <w:sz w:val="22"/>
          <w:szCs w:val="22"/>
          <w:lang w:val="de-AT"/>
        </w:rPr>
      </w:pPr>
      <w:r w:rsidRPr="002459EA">
        <w:rPr>
          <w:b w:val="0"/>
          <w:bCs w:val="0"/>
          <w:i/>
          <w:iCs/>
          <w:sz w:val="22"/>
          <w:szCs w:val="22"/>
          <w:lang w:val="de-AT"/>
        </w:rPr>
        <w:t xml:space="preserve">Christina </w:t>
      </w:r>
      <w:proofErr w:type="spellStart"/>
      <w:r w:rsidRPr="002459EA">
        <w:rPr>
          <w:b w:val="0"/>
          <w:bCs w:val="0"/>
          <w:i/>
          <w:iCs/>
          <w:sz w:val="22"/>
          <w:szCs w:val="22"/>
          <w:lang w:val="de-AT"/>
        </w:rPr>
        <w:t>Pollkläsener</w:t>
      </w:r>
      <w:proofErr w:type="spellEnd"/>
      <w:r w:rsidRPr="002459EA">
        <w:rPr>
          <w:b w:val="0"/>
          <w:bCs w:val="0"/>
          <w:i/>
          <w:iCs/>
          <w:sz w:val="22"/>
          <w:szCs w:val="22"/>
          <w:lang w:val="de-AT"/>
        </w:rPr>
        <w:t xml:space="preserve"> </w:t>
      </w:r>
    </w:p>
    <w:p w14:paraId="1C1428DE" w14:textId="0DB214CA" w:rsidR="00EC6A58" w:rsidRPr="002459EA" w:rsidRDefault="00EC6A58" w:rsidP="00EC6A58">
      <w:pPr>
        <w:pStyle w:val="Subtitle"/>
        <w:jc w:val="both"/>
        <w:rPr>
          <w:b w:val="0"/>
          <w:bCs w:val="0"/>
          <w:i/>
          <w:iCs/>
          <w:sz w:val="22"/>
          <w:szCs w:val="22"/>
          <w:lang w:val="de-AT"/>
        </w:rPr>
      </w:pPr>
      <w:r w:rsidRPr="002459EA">
        <w:rPr>
          <w:b w:val="0"/>
          <w:bCs w:val="0"/>
          <w:i/>
          <w:iCs/>
          <w:sz w:val="22"/>
          <w:szCs w:val="22"/>
          <w:lang w:val="de-AT"/>
        </w:rPr>
        <w:t>Universit</w:t>
      </w:r>
      <w:r w:rsidR="00C06C94">
        <w:rPr>
          <w:b w:val="0"/>
          <w:bCs w:val="0"/>
          <w:i/>
          <w:iCs/>
          <w:sz w:val="22"/>
          <w:szCs w:val="22"/>
          <w:lang w:val="de-AT"/>
        </w:rPr>
        <w:t xml:space="preserve">y </w:t>
      </w:r>
      <w:proofErr w:type="spellStart"/>
      <w:r w:rsidR="00C06C94">
        <w:rPr>
          <w:b w:val="0"/>
          <w:bCs w:val="0"/>
          <w:i/>
          <w:iCs/>
          <w:sz w:val="22"/>
          <w:szCs w:val="22"/>
          <w:lang w:val="de-AT"/>
        </w:rPr>
        <w:t>of</w:t>
      </w:r>
      <w:proofErr w:type="spellEnd"/>
      <w:r w:rsidR="00C06C94">
        <w:rPr>
          <w:b w:val="0"/>
          <w:bCs w:val="0"/>
          <w:i/>
          <w:iCs/>
          <w:sz w:val="22"/>
          <w:szCs w:val="22"/>
          <w:lang w:val="de-AT"/>
        </w:rPr>
        <w:t xml:space="preserve"> </w:t>
      </w:r>
      <w:r w:rsidRPr="002459EA">
        <w:rPr>
          <w:b w:val="0"/>
          <w:bCs w:val="0"/>
          <w:i/>
          <w:iCs/>
          <w:sz w:val="22"/>
          <w:szCs w:val="22"/>
          <w:lang w:val="de-AT"/>
        </w:rPr>
        <w:t>Hildesheim</w:t>
      </w:r>
    </w:p>
    <w:p w14:paraId="4C7086CB" w14:textId="77777777" w:rsidR="00EC6A58" w:rsidRPr="002459EA" w:rsidRDefault="00EC6A58" w:rsidP="00EC6A58">
      <w:pPr>
        <w:pStyle w:val="Subtitle"/>
        <w:jc w:val="both"/>
        <w:rPr>
          <w:b w:val="0"/>
          <w:bCs w:val="0"/>
          <w:i/>
          <w:iCs/>
          <w:sz w:val="22"/>
          <w:szCs w:val="22"/>
          <w:lang w:val="de-AT"/>
        </w:rPr>
      </w:pPr>
      <w:r w:rsidRPr="002459EA">
        <w:rPr>
          <w:b w:val="0"/>
          <w:bCs w:val="0"/>
          <w:i/>
          <w:iCs/>
          <w:sz w:val="22"/>
          <w:szCs w:val="22"/>
          <w:lang w:val="de-AT"/>
        </w:rPr>
        <w:t>Dekanat FB 3</w:t>
      </w:r>
    </w:p>
    <w:p w14:paraId="13EFF1CA" w14:textId="77777777" w:rsidR="00EC6A58" w:rsidRPr="002459EA" w:rsidRDefault="00EC6A58" w:rsidP="00EC6A58">
      <w:pPr>
        <w:pStyle w:val="Subtitle"/>
        <w:jc w:val="both"/>
        <w:rPr>
          <w:b w:val="0"/>
          <w:bCs w:val="0"/>
          <w:i/>
          <w:iCs/>
          <w:sz w:val="22"/>
          <w:szCs w:val="22"/>
          <w:lang w:val="de-AT"/>
        </w:rPr>
      </w:pPr>
      <w:r w:rsidRPr="002459EA">
        <w:rPr>
          <w:b w:val="0"/>
          <w:bCs w:val="0"/>
          <w:i/>
          <w:iCs/>
          <w:sz w:val="22"/>
          <w:szCs w:val="22"/>
          <w:lang w:val="de-AT"/>
        </w:rPr>
        <w:t>Universitätsplatz 1</w:t>
      </w:r>
    </w:p>
    <w:p w14:paraId="215F61B6" w14:textId="77777777" w:rsidR="00B673A3" w:rsidRDefault="00EC6A58" w:rsidP="00EC41F2">
      <w:pPr>
        <w:pStyle w:val="Subtitle"/>
        <w:jc w:val="both"/>
        <w:rPr>
          <w:b w:val="0"/>
          <w:bCs w:val="0"/>
          <w:i/>
          <w:iCs/>
          <w:sz w:val="22"/>
          <w:szCs w:val="22"/>
          <w:lang w:val="de-AT"/>
        </w:rPr>
      </w:pPr>
      <w:r w:rsidRPr="00E71A9A">
        <w:rPr>
          <w:b w:val="0"/>
          <w:bCs w:val="0"/>
          <w:i/>
          <w:iCs/>
          <w:sz w:val="22"/>
          <w:szCs w:val="22"/>
          <w:lang w:val="de-AT"/>
        </w:rPr>
        <w:t>31141 Hildesheim</w:t>
      </w:r>
    </w:p>
    <w:p w14:paraId="4E19E914" w14:textId="39F905C6" w:rsidR="00E71A9A" w:rsidRDefault="00C06C94" w:rsidP="00EC41F2">
      <w:pPr>
        <w:pStyle w:val="Subtitle"/>
        <w:jc w:val="both"/>
        <w:rPr>
          <w:b w:val="0"/>
          <w:bCs w:val="0"/>
          <w:i/>
          <w:iCs/>
          <w:sz w:val="22"/>
          <w:szCs w:val="22"/>
          <w:lang w:val="de-AT"/>
        </w:rPr>
      </w:pPr>
      <w:r>
        <w:rPr>
          <w:b w:val="0"/>
          <w:bCs w:val="0"/>
          <w:i/>
          <w:iCs/>
          <w:sz w:val="22"/>
          <w:szCs w:val="22"/>
          <w:lang w:val="de-AT"/>
        </w:rPr>
        <w:t>Germany</w:t>
      </w:r>
    </w:p>
    <w:p w14:paraId="4FFFD974" w14:textId="1983671F" w:rsidR="00194522" w:rsidRDefault="00E71A9A" w:rsidP="00AD25C2">
      <w:pPr>
        <w:pStyle w:val="Subtitle"/>
        <w:spacing w:after="280"/>
        <w:jc w:val="both"/>
        <w:rPr>
          <w:b w:val="0"/>
          <w:bCs w:val="0"/>
          <w:i/>
          <w:iCs/>
          <w:sz w:val="22"/>
          <w:szCs w:val="22"/>
          <w:lang w:val="de-AT"/>
        </w:rPr>
      </w:pPr>
      <w:proofErr w:type="spellStart"/>
      <w:r>
        <w:rPr>
          <w:b w:val="0"/>
          <w:bCs w:val="0"/>
          <w:i/>
          <w:iCs/>
          <w:sz w:val="22"/>
          <w:szCs w:val="22"/>
          <w:lang w:val="de-AT"/>
        </w:rPr>
        <w:t>e</w:t>
      </w:r>
      <w:r w:rsidR="00073AC3" w:rsidRPr="00EC41F2">
        <w:rPr>
          <w:b w:val="0"/>
          <w:bCs w:val="0"/>
          <w:i/>
          <w:iCs/>
          <w:sz w:val="22"/>
          <w:szCs w:val="22"/>
          <w:lang w:val="de-AT"/>
        </w:rPr>
        <w:t>-mail</w:t>
      </w:r>
      <w:proofErr w:type="spellEnd"/>
      <w:r w:rsidR="00073AC3" w:rsidRPr="00EC41F2">
        <w:rPr>
          <w:b w:val="0"/>
          <w:bCs w:val="0"/>
          <w:i/>
          <w:iCs/>
          <w:sz w:val="22"/>
          <w:szCs w:val="22"/>
          <w:lang w:val="de-AT"/>
        </w:rPr>
        <w:t>:</w:t>
      </w:r>
      <w:r w:rsidR="00EC6A58">
        <w:rPr>
          <w:b w:val="0"/>
          <w:bCs w:val="0"/>
          <w:i/>
          <w:iCs/>
          <w:sz w:val="22"/>
          <w:szCs w:val="22"/>
          <w:lang w:val="de-AT"/>
        </w:rPr>
        <w:t xml:space="preserve"> </w:t>
      </w:r>
      <w:r w:rsidRPr="00E276E9">
        <w:rPr>
          <w:b w:val="0"/>
          <w:bCs w:val="0"/>
          <w:i/>
          <w:iCs/>
          <w:sz w:val="22"/>
          <w:szCs w:val="22"/>
          <w:lang w:val="de-AT"/>
        </w:rPr>
        <w:t>pollklaesener@uni-hildesheim.de</w:t>
      </w:r>
    </w:p>
    <w:p w14:paraId="0F25A605" w14:textId="7CFCE0E3" w:rsidR="00E71A9A" w:rsidRPr="00B673A3" w:rsidRDefault="00E71A9A" w:rsidP="00EC41F2">
      <w:pPr>
        <w:pStyle w:val="Subtitle"/>
        <w:jc w:val="both"/>
        <w:rPr>
          <w:b w:val="0"/>
          <w:bCs w:val="0"/>
          <w:i/>
          <w:iCs/>
          <w:sz w:val="22"/>
          <w:szCs w:val="22"/>
          <w:lang w:val="de-AT"/>
        </w:rPr>
      </w:pPr>
      <w:r w:rsidRPr="00B673A3">
        <w:rPr>
          <w:b w:val="0"/>
          <w:bCs w:val="0"/>
          <w:i/>
          <w:iCs/>
          <w:sz w:val="22"/>
          <w:szCs w:val="22"/>
          <w:lang w:val="de-AT"/>
        </w:rPr>
        <w:t xml:space="preserve">Maria </w:t>
      </w:r>
      <w:proofErr w:type="spellStart"/>
      <w:r w:rsidRPr="00B673A3">
        <w:rPr>
          <w:b w:val="0"/>
          <w:bCs w:val="0"/>
          <w:i/>
          <w:iCs/>
          <w:sz w:val="22"/>
          <w:szCs w:val="22"/>
          <w:lang w:val="de-AT"/>
        </w:rPr>
        <w:t>Kunilovskaya</w:t>
      </w:r>
      <w:proofErr w:type="spellEnd"/>
    </w:p>
    <w:p w14:paraId="7F46B176" w14:textId="4D1633E4" w:rsidR="00C06C94" w:rsidRPr="00B673A3" w:rsidRDefault="00C06C94" w:rsidP="00EC41F2">
      <w:pPr>
        <w:pStyle w:val="Subtitle"/>
        <w:jc w:val="both"/>
        <w:rPr>
          <w:b w:val="0"/>
          <w:bCs w:val="0"/>
          <w:i/>
          <w:iCs/>
          <w:sz w:val="22"/>
          <w:szCs w:val="22"/>
          <w:lang w:val="de-AT"/>
        </w:rPr>
      </w:pPr>
      <w:r w:rsidRPr="00B673A3">
        <w:rPr>
          <w:b w:val="0"/>
          <w:bCs w:val="0"/>
          <w:i/>
          <w:iCs/>
          <w:sz w:val="22"/>
          <w:szCs w:val="22"/>
          <w:lang w:val="de-AT"/>
        </w:rPr>
        <w:t>Saarland University</w:t>
      </w:r>
    </w:p>
    <w:p w14:paraId="66B2A5FC" w14:textId="3B1742E7" w:rsidR="00E83DE7" w:rsidRPr="00AD25C2" w:rsidRDefault="00E83DE7" w:rsidP="00EC41F2">
      <w:pPr>
        <w:pStyle w:val="Subtitle"/>
        <w:jc w:val="both"/>
        <w:rPr>
          <w:b w:val="0"/>
          <w:bCs w:val="0"/>
          <w:i/>
          <w:iCs/>
          <w:sz w:val="22"/>
          <w:szCs w:val="22"/>
          <w:lang w:val="de-AT"/>
        </w:rPr>
      </w:pPr>
      <w:r w:rsidRPr="00AD25C2">
        <w:rPr>
          <w:b w:val="0"/>
          <w:bCs w:val="0"/>
          <w:i/>
          <w:iCs/>
          <w:sz w:val="22"/>
          <w:szCs w:val="22"/>
          <w:lang w:val="de-AT"/>
        </w:rPr>
        <w:t>Campus</w:t>
      </w:r>
    </w:p>
    <w:p w14:paraId="211B3F53" w14:textId="77777777" w:rsidR="00B673A3" w:rsidRDefault="00C06C94" w:rsidP="00EC41F2">
      <w:pPr>
        <w:pStyle w:val="Subtitle"/>
        <w:jc w:val="both"/>
        <w:rPr>
          <w:b w:val="0"/>
          <w:bCs w:val="0"/>
          <w:i/>
          <w:iCs/>
          <w:sz w:val="22"/>
          <w:szCs w:val="22"/>
          <w:lang w:val="de-AT"/>
        </w:rPr>
      </w:pPr>
      <w:r w:rsidRPr="00AD25C2">
        <w:rPr>
          <w:b w:val="0"/>
          <w:bCs w:val="0"/>
          <w:i/>
          <w:iCs/>
          <w:sz w:val="22"/>
          <w:szCs w:val="22"/>
          <w:lang w:val="de-AT"/>
        </w:rPr>
        <w:t>66123 Saarbrücken</w:t>
      </w:r>
    </w:p>
    <w:p w14:paraId="0E2B7410" w14:textId="100168B9" w:rsidR="00C06C94" w:rsidRPr="00AD25C2" w:rsidRDefault="00C06C94" w:rsidP="00EC41F2">
      <w:pPr>
        <w:pStyle w:val="Subtitle"/>
        <w:jc w:val="both"/>
        <w:rPr>
          <w:b w:val="0"/>
          <w:bCs w:val="0"/>
          <w:i/>
          <w:iCs/>
          <w:sz w:val="22"/>
          <w:szCs w:val="22"/>
          <w:lang w:val="de-AT"/>
        </w:rPr>
      </w:pPr>
      <w:r w:rsidRPr="00AD25C2">
        <w:rPr>
          <w:b w:val="0"/>
          <w:bCs w:val="0"/>
          <w:i/>
          <w:iCs/>
          <w:sz w:val="22"/>
          <w:szCs w:val="22"/>
          <w:lang w:val="de-AT"/>
        </w:rPr>
        <w:t>Germany</w:t>
      </w:r>
    </w:p>
    <w:p w14:paraId="589B8FAF" w14:textId="04440673" w:rsidR="00C06C94" w:rsidRPr="00AD25C2" w:rsidRDefault="00C06C94" w:rsidP="00AD25C2">
      <w:pPr>
        <w:pStyle w:val="Subtitle"/>
        <w:spacing w:after="280"/>
        <w:jc w:val="both"/>
        <w:rPr>
          <w:b w:val="0"/>
          <w:bCs w:val="0"/>
          <w:i/>
          <w:iCs/>
          <w:sz w:val="22"/>
          <w:szCs w:val="22"/>
          <w:lang w:val="de-AT"/>
        </w:rPr>
      </w:pPr>
      <w:proofErr w:type="spellStart"/>
      <w:r w:rsidRPr="00AD25C2">
        <w:rPr>
          <w:b w:val="0"/>
          <w:bCs w:val="0"/>
          <w:i/>
          <w:iCs/>
          <w:sz w:val="22"/>
          <w:szCs w:val="22"/>
          <w:lang w:val="de-AT"/>
        </w:rPr>
        <w:t>e-mail</w:t>
      </w:r>
      <w:proofErr w:type="spellEnd"/>
      <w:r w:rsidRPr="00AD25C2">
        <w:rPr>
          <w:b w:val="0"/>
          <w:bCs w:val="0"/>
          <w:i/>
          <w:iCs/>
          <w:sz w:val="22"/>
          <w:szCs w:val="22"/>
          <w:lang w:val="de-AT"/>
        </w:rPr>
        <w:t xml:space="preserve">: </w:t>
      </w:r>
      <w:r w:rsidR="00AD25C2" w:rsidRPr="00AD25C2">
        <w:rPr>
          <w:b w:val="0"/>
          <w:bCs w:val="0"/>
          <w:i/>
          <w:iCs/>
          <w:sz w:val="22"/>
          <w:szCs w:val="22"/>
          <w:lang w:val="cs-CZ"/>
        </w:rPr>
        <w:t>maria.kunilovskaya@uni-saarland.de</w:t>
      </w:r>
    </w:p>
    <w:p w14:paraId="4F830CD3" w14:textId="361B7A29" w:rsidR="00C06C94" w:rsidRPr="00B673A3" w:rsidRDefault="00C06C94" w:rsidP="00EC41F2">
      <w:pPr>
        <w:pStyle w:val="Subtitle"/>
        <w:jc w:val="both"/>
        <w:rPr>
          <w:b w:val="0"/>
          <w:bCs w:val="0"/>
          <w:i/>
          <w:iCs/>
          <w:sz w:val="22"/>
          <w:szCs w:val="22"/>
          <w:lang w:val="de-AT"/>
        </w:rPr>
      </w:pPr>
      <w:r w:rsidRPr="00B673A3">
        <w:rPr>
          <w:b w:val="0"/>
          <w:bCs w:val="0"/>
          <w:i/>
          <w:iCs/>
          <w:sz w:val="22"/>
          <w:szCs w:val="22"/>
          <w:lang w:val="de-AT"/>
        </w:rPr>
        <w:t>Elke Teich</w:t>
      </w:r>
    </w:p>
    <w:p w14:paraId="35CD0068" w14:textId="77777777" w:rsidR="00E83DE7" w:rsidRPr="00AD25C2" w:rsidRDefault="00E83DE7" w:rsidP="00E83DE7">
      <w:pPr>
        <w:pStyle w:val="Subtitle"/>
        <w:jc w:val="both"/>
        <w:rPr>
          <w:b w:val="0"/>
          <w:bCs w:val="0"/>
          <w:i/>
          <w:iCs/>
          <w:sz w:val="22"/>
          <w:szCs w:val="22"/>
          <w:lang w:val="de-AT"/>
        </w:rPr>
      </w:pPr>
      <w:r w:rsidRPr="00AD25C2">
        <w:rPr>
          <w:b w:val="0"/>
          <w:bCs w:val="0"/>
          <w:i/>
          <w:iCs/>
          <w:sz w:val="22"/>
          <w:szCs w:val="22"/>
          <w:lang w:val="de-AT"/>
        </w:rPr>
        <w:t>Saarland University</w:t>
      </w:r>
    </w:p>
    <w:p w14:paraId="14955D31" w14:textId="77777777" w:rsidR="00E83DE7" w:rsidRPr="00AD25C2" w:rsidRDefault="00E83DE7" w:rsidP="00E83DE7">
      <w:pPr>
        <w:pStyle w:val="Subtitle"/>
        <w:jc w:val="both"/>
        <w:rPr>
          <w:b w:val="0"/>
          <w:bCs w:val="0"/>
          <w:i/>
          <w:iCs/>
          <w:sz w:val="22"/>
          <w:szCs w:val="22"/>
          <w:lang w:val="de-AT"/>
        </w:rPr>
      </w:pPr>
      <w:r w:rsidRPr="00AD25C2">
        <w:rPr>
          <w:b w:val="0"/>
          <w:bCs w:val="0"/>
          <w:i/>
          <w:iCs/>
          <w:sz w:val="22"/>
          <w:szCs w:val="22"/>
          <w:lang w:val="de-AT"/>
        </w:rPr>
        <w:t>Campus</w:t>
      </w:r>
    </w:p>
    <w:p w14:paraId="53077CDE" w14:textId="77777777" w:rsidR="00B673A3" w:rsidRDefault="00E83DE7" w:rsidP="00E83DE7">
      <w:pPr>
        <w:pStyle w:val="Subtitle"/>
        <w:jc w:val="both"/>
        <w:rPr>
          <w:b w:val="0"/>
          <w:bCs w:val="0"/>
          <w:i/>
          <w:iCs/>
          <w:sz w:val="22"/>
          <w:szCs w:val="22"/>
          <w:lang w:val="de-AT"/>
        </w:rPr>
      </w:pPr>
      <w:r w:rsidRPr="00AD25C2">
        <w:rPr>
          <w:b w:val="0"/>
          <w:bCs w:val="0"/>
          <w:i/>
          <w:iCs/>
          <w:sz w:val="22"/>
          <w:szCs w:val="22"/>
          <w:lang w:val="de-AT"/>
        </w:rPr>
        <w:t>66123 Saarbrücken</w:t>
      </w:r>
    </w:p>
    <w:p w14:paraId="4124D83F" w14:textId="10922E50" w:rsidR="00E83DE7" w:rsidRPr="00AD25C2" w:rsidRDefault="00E83DE7" w:rsidP="00E83DE7">
      <w:pPr>
        <w:pStyle w:val="Subtitle"/>
        <w:jc w:val="both"/>
        <w:rPr>
          <w:b w:val="0"/>
          <w:bCs w:val="0"/>
          <w:i/>
          <w:iCs/>
          <w:sz w:val="22"/>
          <w:szCs w:val="22"/>
          <w:lang w:val="de-AT"/>
        </w:rPr>
      </w:pPr>
      <w:r w:rsidRPr="00AD25C2">
        <w:rPr>
          <w:b w:val="0"/>
          <w:bCs w:val="0"/>
          <w:i/>
          <w:iCs/>
          <w:sz w:val="22"/>
          <w:szCs w:val="22"/>
          <w:lang w:val="de-AT"/>
        </w:rPr>
        <w:t>Germany</w:t>
      </w:r>
    </w:p>
    <w:p w14:paraId="7B110CAE" w14:textId="08033D45" w:rsidR="00C06C94" w:rsidRPr="00AD25C2" w:rsidRDefault="00E83DE7" w:rsidP="00EC41F2">
      <w:pPr>
        <w:pStyle w:val="Subtitle"/>
        <w:jc w:val="both"/>
        <w:rPr>
          <w:b w:val="0"/>
          <w:bCs w:val="0"/>
          <w:i/>
          <w:iCs/>
          <w:sz w:val="22"/>
          <w:szCs w:val="22"/>
          <w:lang w:val="de-AT"/>
        </w:rPr>
      </w:pPr>
      <w:proofErr w:type="spellStart"/>
      <w:r w:rsidRPr="00AD25C2">
        <w:rPr>
          <w:b w:val="0"/>
          <w:bCs w:val="0"/>
          <w:i/>
          <w:iCs/>
          <w:sz w:val="22"/>
          <w:szCs w:val="22"/>
          <w:lang w:val="de-AT"/>
        </w:rPr>
        <w:t>e-mail</w:t>
      </w:r>
      <w:proofErr w:type="spellEnd"/>
      <w:r w:rsidRPr="00AD25C2">
        <w:rPr>
          <w:b w:val="0"/>
          <w:bCs w:val="0"/>
          <w:i/>
          <w:iCs/>
          <w:sz w:val="22"/>
          <w:szCs w:val="22"/>
          <w:lang w:val="de-AT"/>
        </w:rPr>
        <w:t>:</w:t>
      </w:r>
      <w:r w:rsidR="00AD25C2" w:rsidRPr="00AD25C2">
        <w:rPr>
          <w:b w:val="0"/>
          <w:bCs w:val="0"/>
          <w:i/>
          <w:iCs/>
          <w:sz w:val="22"/>
          <w:szCs w:val="22"/>
          <w:lang w:val="de-AT"/>
        </w:rPr>
        <w:t xml:space="preserve"> e.teich</w:t>
      </w:r>
      <w:r w:rsidR="00E276E9">
        <w:rPr>
          <w:b w:val="0"/>
          <w:bCs w:val="0"/>
          <w:i/>
          <w:iCs/>
          <w:sz w:val="22"/>
          <w:szCs w:val="22"/>
          <w:lang w:val="de-AT"/>
        </w:rPr>
        <w:t>@</w:t>
      </w:r>
      <w:r w:rsidR="00AD25C2" w:rsidRPr="00AD25C2">
        <w:rPr>
          <w:b w:val="0"/>
          <w:bCs w:val="0"/>
          <w:i/>
          <w:iCs/>
          <w:sz w:val="22"/>
          <w:szCs w:val="22"/>
          <w:lang w:val="de-AT"/>
        </w:rPr>
        <w:t>mx.uni-saarland.de</w:t>
      </w:r>
    </w:p>
    <w:sectPr w:rsidR="00C06C94" w:rsidRPr="00AD25C2" w:rsidSect="001B7014">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7" w:right="1440" w:bottom="2268" w:left="1440" w:header="720" w:footer="720" w:gutter="0"/>
      <w:pgNumType w:start="55"/>
      <w:cols w:space="720"/>
      <w:formProt w:val="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D48DD" w14:textId="77777777" w:rsidR="00CF15F5" w:rsidRDefault="00CF15F5">
      <w:r>
        <w:separator/>
      </w:r>
    </w:p>
  </w:endnote>
  <w:endnote w:type="continuationSeparator" w:id="0">
    <w:p w14:paraId="7E417C93" w14:textId="77777777" w:rsidR="00CF15F5" w:rsidRDefault="00CF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ueHaasGroteskTex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TimesNew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NimbusRomNo9L-Regu">
    <w:altName w:val="Yu Gothic"/>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386703"/>
      <w:docPartObj>
        <w:docPartGallery w:val="Page Numbers (Bottom of Page)"/>
        <w:docPartUnique/>
      </w:docPartObj>
    </w:sdtPr>
    <w:sdtEndPr>
      <w:rPr>
        <w:noProof/>
      </w:rPr>
    </w:sdtEndPr>
    <w:sdtContent>
      <w:p w14:paraId="589211CC" w14:textId="5A9594C5" w:rsidR="001B7014" w:rsidRDefault="001B7014">
        <w:pPr>
          <w:pStyle w:val="Footer"/>
          <w:jc w:val="right"/>
        </w:pPr>
        <w:r w:rsidRPr="001B7014">
          <w:rPr>
            <w:sz w:val="22"/>
            <w:szCs w:val="22"/>
          </w:rPr>
          <w:fldChar w:fldCharType="begin"/>
        </w:r>
        <w:r w:rsidRPr="001B7014">
          <w:rPr>
            <w:sz w:val="22"/>
            <w:szCs w:val="22"/>
          </w:rPr>
          <w:instrText xml:space="preserve"> PAGE   \* MERGEFORMAT </w:instrText>
        </w:r>
        <w:r w:rsidRPr="001B7014">
          <w:rPr>
            <w:sz w:val="22"/>
            <w:szCs w:val="22"/>
          </w:rPr>
          <w:fldChar w:fldCharType="separate"/>
        </w:r>
        <w:r w:rsidRPr="001B7014">
          <w:rPr>
            <w:noProof/>
            <w:sz w:val="22"/>
            <w:szCs w:val="22"/>
          </w:rPr>
          <w:t>2</w:t>
        </w:r>
        <w:r w:rsidRPr="001B7014">
          <w:rPr>
            <w:noProof/>
            <w:sz w:val="22"/>
            <w:szCs w:val="22"/>
          </w:rPr>
          <w:fldChar w:fldCharType="end"/>
        </w:r>
      </w:p>
    </w:sdtContent>
  </w:sdt>
  <w:p w14:paraId="6E4D8CA1" w14:textId="77777777" w:rsidR="001B7014" w:rsidRDefault="001B7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6997286"/>
      <w:docPartObj>
        <w:docPartGallery w:val="Page Numbers (Bottom of Page)"/>
        <w:docPartUnique/>
      </w:docPartObj>
    </w:sdtPr>
    <w:sdtEndPr>
      <w:rPr>
        <w:noProof/>
      </w:rPr>
    </w:sdtEndPr>
    <w:sdtContent>
      <w:p w14:paraId="62610822" w14:textId="1322798A" w:rsidR="001B7014" w:rsidRDefault="001B7014">
        <w:pPr>
          <w:pStyle w:val="Footer"/>
          <w:jc w:val="right"/>
        </w:pPr>
        <w:r w:rsidRPr="001B7014">
          <w:rPr>
            <w:sz w:val="22"/>
            <w:szCs w:val="22"/>
          </w:rPr>
          <w:fldChar w:fldCharType="begin"/>
        </w:r>
        <w:r w:rsidRPr="001B7014">
          <w:rPr>
            <w:sz w:val="22"/>
            <w:szCs w:val="22"/>
          </w:rPr>
          <w:instrText xml:space="preserve"> PAGE   \* MERGEFORMAT </w:instrText>
        </w:r>
        <w:r w:rsidRPr="001B7014">
          <w:rPr>
            <w:sz w:val="22"/>
            <w:szCs w:val="22"/>
          </w:rPr>
          <w:fldChar w:fldCharType="separate"/>
        </w:r>
        <w:r w:rsidRPr="001B7014">
          <w:rPr>
            <w:noProof/>
            <w:sz w:val="22"/>
            <w:szCs w:val="22"/>
          </w:rPr>
          <w:t>2</w:t>
        </w:r>
        <w:r w:rsidRPr="001B7014">
          <w:rPr>
            <w:noProof/>
            <w:sz w:val="22"/>
            <w:szCs w:val="22"/>
          </w:rPr>
          <w:fldChar w:fldCharType="end"/>
        </w:r>
      </w:p>
    </w:sdtContent>
  </w:sdt>
  <w:p w14:paraId="492A297B" w14:textId="77777777" w:rsidR="001B7014" w:rsidRDefault="001B7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891638"/>
      <w:docPartObj>
        <w:docPartGallery w:val="Page Numbers (Bottom of Page)"/>
        <w:docPartUnique/>
      </w:docPartObj>
    </w:sdtPr>
    <w:sdtEndPr>
      <w:rPr>
        <w:noProof/>
      </w:rPr>
    </w:sdtEndPr>
    <w:sdtContent>
      <w:p w14:paraId="1F9507B5" w14:textId="7FDD3905" w:rsidR="001B7014" w:rsidRDefault="001B7014">
        <w:pPr>
          <w:pStyle w:val="Footer"/>
          <w:jc w:val="right"/>
        </w:pPr>
        <w:r w:rsidRPr="001B7014">
          <w:rPr>
            <w:sz w:val="22"/>
            <w:szCs w:val="22"/>
          </w:rPr>
          <w:fldChar w:fldCharType="begin"/>
        </w:r>
        <w:r w:rsidRPr="001B7014">
          <w:rPr>
            <w:sz w:val="22"/>
            <w:szCs w:val="22"/>
          </w:rPr>
          <w:instrText xml:space="preserve"> PAGE   \* MERGEFORMAT </w:instrText>
        </w:r>
        <w:r w:rsidRPr="001B7014">
          <w:rPr>
            <w:sz w:val="22"/>
            <w:szCs w:val="22"/>
          </w:rPr>
          <w:fldChar w:fldCharType="separate"/>
        </w:r>
        <w:r w:rsidRPr="001B7014">
          <w:rPr>
            <w:noProof/>
            <w:sz w:val="22"/>
            <w:szCs w:val="22"/>
          </w:rPr>
          <w:t>2</w:t>
        </w:r>
        <w:r w:rsidRPr="001B7014">
          <w:rPr>
            <w:noProof/>
            <w:sz w:val="22"/>
            <w:szCs w:val="22"/>
          </w:rPr>
          <w:fldChar w:fldCharType="end"/>
        </w:r>
      </w:p>
    </w:sdtContent>
  </w:sdt>
  <w:p w14:paraId="16A60DB6" w14:textId="77777777" w:rsidR="001B7014" w:rsidRDefault="001B7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720A0" w14:textId="77777777" w:rsidR="00CF15F5" w:rsidRDefault="00CF15F5">
      <w:r>
        <w:rPr>
          <w:rFonts w:ascii="Carlito" w:hAnsi="Carlito"/>
          <w:kern w:val="0"/>
          <w:lang w:val="en-GB" w:eastAsia="en-GB"/>
        </w:rPr>
        <w:separator/>
      </w:r>
    </w:p>
  </w:footnote>
  <w:footnote w:type="continuationSeparator" w:id="0">
    <w:p w14:paraId="3CB98B05" w14:textId="77777777" w:rsidR="00CF15F5" w:rsidRDefault="00CF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E6ED" w14:textId="1B8CCF3B" w:rsidR="001B7014" w:rsidRDefault="001B7014">
    <w:pPr>
      <w:pStyle w:val="Header"/>
    </w:pPr>
    <w:r w:rsidRPr="008B7782">
      <w:rPr>
        <w:rFonts w:ascii="Times" w:eastAsia="Times New Roman" w:hAnsi="Times" w:cs="Arial"/>
        <w:bCs/>
        <w:i/>
        <w:color w:val="000000"/>
        <w:sz w:val="22"/>
        <w:lang w:eastAsia="en-GB"/>
        <w14:ligatures w14:val="standardContextual"/>
      </w:rPr>
      <w:t>SKASE Journal of Translation and Interpretation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D2BE3" w14:textId="5C9BAF98" w:rsidR="001B7014" w:rsidRPr="001B7014" w:rsidRDefault="001B7014" w:rsidP="001B7014">
    <w:pPr>
      <w:pStyle w:val="Header"/>
      <w:jc w:val="right"/>
      <w:rPr>
        <w:i/>
        <w:iCs/>
        <w:sz w:val="22"/>
        <w:szCs w:val="22"/>
      </w:rPr>
    </w:pPr>
    <w:r w:rsidRPr="001B7014">
      <w:rPr>
        <w:i/>
        <w:iCs/>
        <w:sz w:val="22"/>
        <w:szCs w:val="22"/>
      </w:rPr>
      <w:t>Christina Pollkläsener, Maria Kunilovskaya, Elke Teich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AD6F" w14:textId="0BA3875E" w:rsidR="004F4A29" w:rsidRPr="008B7782" w:rsidRDefault="004F4A29" w:rsidP="004F4A29">
    <w:pPr>
      <w:tabs>
        <w:tab w:val="center" w:pos="4536"/>
        <w:tab w:val="right" w:pos="9072"/>
      </w:tabs>
      <w:rPr>
        <w:rFonts w:ascii="Times" w:eastAsia="Times New Roman" w:hAnsi="Times" w:cs="Arial"/>
        <w:bCs/>
        <w:iCs/>
        <w:color w:val="000000"/>
        <w:sz w:val="22"/>
        <w:lang w:eastAsia="en-GB"/>
        <w14:ligatures w14:val="standardContextual"/>
      </w:rPr>
    </w:pPr>
    <w:r w:rsidRPr="008B7782">
      <w:rPr>
        <w:rFonts w:ascii="Times" w:eastAsia="Times New Roman" w:hAnsi="Times" w:cs="Arial"/>
        <w:bCs/>
        <w:i/>
        <w:color w:val="000000"/>
        <w:sz w:val="22"/>
        <w:lang w:eastAsia="en-GB"/>
        <w14:ligatures w14:val="standardContextual"/>
      </w:rPr>
      <w:t>SKASE Journal of Translation and Interpretation</w:t>
    </w:r>
    <w:r w:rsidRPr="008B7782">
      <w:rPr>
        <w:rFonts w:ascii="Times" w:eastAsia="Times New Roman" w:hAnsi="Times" w:cs="Arial"/>
        <w:bCs/>
        <w:iCs/>
        <w:color w:val="000000"/>
        <w:sz w:val="22"/>
        <w:lang w:eastAsia="en-GB"/>
        <w14:ligatures w14:val="standardContextual"/>
      </w:rPr>
      <w:t xml:space="preserve">, 2025; </w:t>
    </w:r>
    <w:r w:rsidR="001B7014">
      <w:rPr>
        <w:rFonts w:ascii="Times" w:eastAsia="Times New Roman" w:hAnsi="Times" w:cs="Arial"/>
        <w:bCs/>
        <w:iCs/>
        <w:color w:val="000000"/>
        <w:sz w:val="22"/>
        <w:lang w:eastAsia="en-GB"/>
        <w14:ligatures w14:val="standardContextual"/>
      </w:rPr>
      <w:t>18(2)</w:t>
    </w:r>
    <w:r w:rsidRPr="008B7782">
      <w:rPr>
        <w:rFonts w:ascii="Times" w:eastAsia="Times New Roman" w:hAnsi="Times" w:cs="Arial"/>
        <w:bCs/>
        <w:iCs/>
        <w:color w:val="000000"/>
        <w:sz w:val="22"/>
        <w:lang w:eastAsia="en-GB"/>
        <w14:ligatures w14:val="standardContextual"/>
      </w:rPr>
      <w:t>:</w:t>
    </w:r>
    <w:r w:rsidR="001B7014">
      <w:rPr>
        <w:rFonts w:ascii="Times" w:eastAsia="Times New Roman" w:hAnsi="Times" w:cs="Arial"/>
        <w:bCs/>
        <w:iCs/>
        <w:color w:val="000000"/>
        <w:sz w:val="22"/>
        <w:lang w:eastAsia="en-GB"/>
        <w14:ligatures w14:val="standardContextual"/>
      </w:rPr>
      <w:t xml:space="preserve"> 55–78</w:t>
    </w:r>
  </w:p>
  <w:p w14:paraId="36C4BC0E" w14:textId="3239A6D9" w:rsidR="004F4A29" w:rsidRDefault="004F4A29" w:rsidP="004F4A29">
    <w:pPr>
      <w:pStyle w:val="Header"/>
    </w:pPr>
    <w:r w:rsidRPr="008B7782">
      <w:rPr>
        <w:rFonts w:ascii="Times" w:eastAsia="Times New Roman" w:hAnsi="Times"/>
        <w:bCs/>
        <w:iCs/>
        <w:color w:val="000000"/>
        <w:sz w:val="22"/>
        <w:lang w:eastAsia="en-GB"/>
        <w14:ligatures w14:val="standardContextual"/>
      </w:rPr>
      <w:t>doi:</w:t>
    </w:r>
    <w:r w:rsidR="001B7014">
      <w:rPr>
        <w:rFonts w:ascii="Times" w:eastAsia="Times New Roman" w:hAnsi="Times"/>
        <w:bCs/>
        <w:iCs/>
        <w:color w:val="000000"/>
        <w:sz w:val="22"/>
        <w:lang w:eastAsia="en-GB"/>
        <w14:ligatures w14:val="standardContextual"/>
      </w:rPr>
      <w:t xml:space="preserve"> </w:t>
    </w:r>
    <w:r w:rsidR="001B7014" w:rsidRPr="001B7014">
      <w:rPr>
        <w:rFonts w:ascii="Times" w:eastAsia="Times New Roman" w:hAnsi="Times"/>
        <w:bCs/>
        <w:iCs/>
        <w:color w:val="000000"/>
        <w:sz w:val="22"/>
        <w:lang w:eastAsia="en-GB"/>
        <w14:ligatures w14:val="standardContextual"/>
      </w:rPr>
      <w:t>10.33542/JTI2025-S-4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4900B50"/>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ascii="Times New Roman" w:hAnsi="Times New Roman" w:cs="Times New Roman"/>
        <w:i/>
      </w:rPr>
    </w:lvl>
    <w:lvl w:ilvl="2">
      <w:start w:val="1"/>
      <w:numFmt w:val="decimal"/>
      <w:isLgl/>
      <w:lvlText w:val="%1.%2.%3."/>
      <w:lvlJc w:val="left"/>
      <w:pPr>
        <w:ind w:left="1080" w:hanging="720"/>
      </w:pPr>
      <w:rPr>
        <w:rFonts w:ascii="Times New Roman" w:hAnsi="Times New Roman" w:cs="Times New Roman"/>
      </w:rPr>
    </w:lvl>
    <w:lvl w:ilvl="3">
      <w:start w:val="1"/>
      <w:numFmt w:val="decimal"/>
      <w:isLgl/>
      <w:lvlText w:val="%1.%2.%3.%4."/>
      <w:lvlJc w:val="left"/>
      <w:pPr>
        <w:ind w:left="1080" w:hanging="720"/>
      </w:pPr>
      <w:rPr>
        <w:rFonts w:ascii="Times New Roman" w:hAnsi="Times New Roman" w:cs="Times New Roman"/>
      </w:rPr>
    </w:lvl>
    <w:lvl w:ilvl="4">
      <w:start w:val="1"/>
      <w:numFmt w:val="decimal"/>
      <w:isLgl/>
      <w:lvlText w:val="%1.%2.%3.%4.%5."/>
      <w:lvlJc w:val="left"/>
      <w:pPr>
        <w:ind w:left="1440" w:hanging="1080"/>
      </w:pPr>
      <w:rPr>
        <w:rFonts w:ascii="Times New Roman" w:hAnsi="Times New Roman" w:cs="Times New Roman"/>
      </w:rPr>
    </w:lvl>
    <w:lvl w:ilvl="5">
      <w:start w:val="1"/>
      <w:numFmt w:val="decimal"/>
      <w:isLgl/>
      <w:lvlText w:val="%1.%2.%3.%4.%5.%6."/>
      <w:lvlJc w:val="left"/>
      <w:pPr>
        <w:ind w:left="1440" w:hanging="1080"/>
      </w:pPr>
      <w:rPr>
        <w:rFonts w:ascii="Times New Roman" w:hAnsi="Times New Roman" w:cs="Times New Roman"/>
      </w:rPr>
    </w:lvl>
    <w:lvl w:ilvl="6">
      <w:start w:val="1"/>
      <w:numFmt w:val="decimal"/>
      <w:isLgl/>
      <w:lvlText w:val="%1.%2.%3.%4.%5.%6.%7."/>
      <w:lvlJc w:val="left"/>
      <w:pPr>
        <w:ind w:left="1800" w:hanging="1440"/>
      </w:pPr>
      <w:rPr>
        <w:rFonts w:ascii="Times New Roman" w:hAnsi="Times New Roman" w:cs="Times New Roman"/>
      </w:rPr>
    </w:lvl>
    <w:lvl w:ilvl="7">
      <w:start w:val="1"/>
      <w:numFmt w:val="decimal"/>
      <w:isLgl/>
      <w:lvlText w:val="%1.%2.%3.%4.%5.%6.%7.%8."/>
      <w:lvlJc w:val="left"/>
      <w:pPr>
        <w:ind w:left="1800" w:hanging="1440"/>
      </w:pPr>
      <w:rPr>
        <w:rFonts w:ascii="Times New Roman" w:hAnsi="Times New Roman" w:cs="Times New Roman"/>
      </w:rPr>
    </w:lvl>
    <w:lvl w:ilvl="8">
      <w:start w:val="1"/>
      <w:numFmt w:val="decimal"/>
      <w:isLgl/>
      <w:lvlText w:val="%1.%2.%3.%4.%5.%6.%7.%8.%9."/>
      <w:lvlJc w:val="left"/>
      <w:pPr>
        <w:ind w:left="2160" w:hanging="1800"/>
      </w:pPr>
      <w:rPr>
        <w:rFonts w:ascii="Times New Roman" w:hAnsi="Times New Roman" w:cs="Times New Roman"/>
      </w:rPr>
    </w:lvl>
  </w:abstractNum>
  <w:abstractNum w:abstractNumId="1" w15:restartNumberingAfterBreak="0">
    <w:nsid w:val="00000002"/>
    <w:multiLevelType w:val="multilevel"/>
    <w:tmpl w:val="00000002"/>
    <w:lvl w:ilvl="0">
      <w:start w:val="1"/>
      <w:numFmt w:val="decimal"/>
      <w:lvlText w:val="(%1)"/>
      <w:lvlJc w:val="left"/>
      <w:pPr>
        <w:ind w:left="1070" w:hanging="71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2" w15:restartNumberingAfterBreak="0">
    <w:nsid w:val="00000003"/>
    <w:multiLevelType w:val="multilevel"/>
    <w:tmpl w:val="00000003"/>
    <w:lvl w:ilvl="0">
      <w:start w:val="2"/>
      <w:numFmt w:val="lowerLetter"/>
      <w:lvlText w:val="%1."/>
      <w:lvlJc w:val="left"/>
      <w:pPr>
        <w:ind w:left="1440" w:hanging="360"/>
      </w:pPr>
      <w:rPr>
        <w:rFonts w:ascii="Times New Roman" w:hAnsi="Times New Roman" w:cs="Times New Roman"/>
        <w:b w:val="0"/>
      </w:rPr>
    </w:lvl>
    <w:lvl w:ilvl="1">
      <w:start w:val="1"/>
      <w:numFmt w:val="lowerLetter"/>
      <w:lvlText w:val="%2."/>
      <w:lvlJc w:val="left"/>
      <w:pPr>
        <w:ind w:left="2160" w:hanging="360"/>
      </w:pPr>
      <w:rPr>
        <w:rFonts w:ascii="Times New Roman" w:hAnsi="Times New Roman" w:cs="Times New Roman"/>
      </w:rPr>
    </w:lvl>
    <w:lvl w:ilvl="2">
      <w:start w:val="1"/>
      <w:numFmt w:val="lowerRoman"/>
      <w:lvlText w:val="%3."/>
      <w:lvlJc w:val="right"/>
      <w:pPr>
        <w:ind w:left="2880" w:hanging="180"/>
      </w:pPr>
      <w:rPr>
        <w:rFonts w:ascii="Times New Roman" w:hAnsi="Times New Roman" w:cs="Times New Roman"/>
      </w:rPr>
    </w:lvl>
    <w:lvl w:ilvl="3">
      <w:start w:val="1"/>
      <w:numFmt w:val="decimal"/>
      <w:lvlText w:val="%4."/>
      <w:lvlJc w:val="left"/>
      <w:pPr>
        <w:ind w:left="3600" w:hanging="360"/>
      </w:pPr>
      <w:rPr>
        <w:rFonts w:ascii="Times New Roman" w:hAnsi="Times New Roman" w:cs="Times New Roman"/>
      </w:rPr>
    </w:lvl>
    <w:lvl w:ilvl="4">
      <w:start w:val="1"/>
      <w:numFmt w:val="lowerLetter"/>
      <w:lvlText w:val="%5."/>
      <w:lvlJc w:val="left"/>
      <w:pPr>
        <w:ind w:left="4320" w:hanging="360"/>
      </w:pPr>
      <w:rPr>
        <w:rFonts w:ascii="Times New Roman" w:hAnsi="Times New Roman" w:cs="Times New Roman"/>
      </w:rPr>
    </w:lvl>
    <w:lvl w:ilvl="5">
      <w:start w:val="1"/>
      <w:numFmt w:val="lowerRoman"/>
      <w:lvlText w:val="%6."/>
      <w:lvlJc w:val="right"/>
      <w:pPr>
        <w:ind w:left="5040" w:hanging="180"/>
      </w:pPr>
      <w:rPr>
        <w:rFonts w:ascii="Times New Roman" w:hAnsi="Times New Roman" w:cs="Times New Roman"/>
      </w:rPr>
    </w:lvl>
    <w:lvl w:ilvl="6">
      <w:start w:val="1"/>
      <w:numFmt w:val="decimal"/>
      <w:lvlText w:val="%7."/>
      <w:lvlJc w:val="left"/>
      <w:pPr>
        <w:ind w:left="5760" w:hanging="360"/>
      </w:pPr>
      <w:rPr>
        <w:rFonts w:ascii="Times New Roman" w:hAnsi="Times New Roman" w:cs="Times New Roman"/>
      </w:rPr>
    </w:lvl>
    <w:lvl w:ilvl="7">
      <w:start w:val="1"/>
      <w:numFmt w:val="lowerLetter"/>
      <w:lvlText w:val="%8."/>
      <w:lvlJc w:val="left"/>
      <w:pPr>
        <w:ind w:left="6480" w:hanging="360"/>
      </w:pPr>
      <w:rPr>
        <w:rFonts w:ascii="Times New Roman" w:hAnsi="Times New Roman" w:cs="Times New Roman"/>
      </w:rPr>
    </w:lvl>
    <w:lvl w:ilvl="8">
      <w:start w:val="1"/>
      <w:numFmt w:val="lowerRoman"/>
      <w:lvlText w:val="%9."/>
      <w:lvlJc w:val="right"/>
      <w:pPr>
        <w:ind w:left="7200" w:hanging="180"/>
      </w:pPr>
      <w:rPr>
        <w:rFonts w:ascii="Times New Roman" w:hAnsi="Times New Roman" w:cs="Times New Roman"/>
      </w:rPr>
    </w:lvl>
  </w:abstractNum>
  <w:abstractNum w:abstractNumId="3" w15:restartNumberingAfterBreak="0">
    <w:nsid w:val="00000004"/>
    <w:multiLevelType w:val="multilevel"/>
    <w:tmpl w:val="00000004"/>
    <w:lvl w:ilvl="0">
      <w:start w:val="1"/>
      <w:numFmt w:val="none"/>
      <w:suff w:val="nothing"/>
      <w:lvlText w:val=""/>
      <w:lvlJc w:val="left"/>
      <w:rPr>
        <w:rFonts w:ascii="Times New Roman" w:cs="Times New Roman"/>
      </w:rPr>
    </w:lvl>
    <w:lvl w:ilvl="1">
      <w:start w:val="1"/>
      <w:numFmt w:val="none"/>
      <w:suff w:val="nothing"/>
      <w:lvlText w:val=""/>
      <w:lvlJc w:val="left"/>
      <w:rPr>
        <w:rFonts w:ascii="Times New Roman" w:cs="Times New Roman"/>
      </w:rPr>
    </w:lvl>
    <w:lvl w:ilvl="2">
      <w:start w:val="1"/>
      <w:numFmt w:val="none"/>
      <w:suff w:val="nothing"/>
      <w:lvlText w:val=""/>
      <w:lvlJc w:val="left"/>
      <w:rPr>
        <w:rFonts w:ascii="Times New Roman" w:cs="Times New Roman"/>
      </w:rPr>
    </w:lvl>
    <w:lvl w:ilvl="3">
      <w:start w:val="1"/>
      <w:numFmt w:val="none"/>
      <w:suff w:val="nothing"/>
      <w:lvlText w:val=""/>
      <w:lvlJc w:val="left"/>
      <w:rPr>
        <w:rFonts w:ascii="Times New Roman" w:cs="Times New Roman"/>
      </w:rPr>
    </w:lvl>
    <w:lvl w:ilvl="4">
      <w:start w:val="1"/>
      <w:numFmt w:val="none"/>
      <w:suff w:val="nothing"/>
      <w:lvlText w:val=""/>
      <w:lvlJc w:val="left"/>
      <w:rPr>
        <w:rFonts w:ascii="Times New Roman" w:cs="Times New Roman"/>
      </w:rPr>
    </w:lvl>
    <w:lvl w:ilvl="5">
      <w:start w:val="1"/>
      <w:numFmt w:val="none"/>
      <w:suff w:val="nothing"/>
      <w:lvlText w:val=""/>
      <w:lvlJc w:val="left"/>
      <w:rPr>
        <w:rFonts w:ascii="Times New Roman" w:cs="Times New Roman"/>
      </w:rPr>
    </w:lvl>
    <w:lvl w:ilvl="6">
      <w:start w:val="1"/>
      <w:numFmt w:val="none"/>
      <w:suff w:val="nothing"/>
      <w:lvlText w:val=""/>
      <w:lvlJc w:val="left"/>
      <w:rPr>
        <w:rFonts w:ascii="Times New Roman" w:cs="Times New Roman"/>
      </w:rPr>
    </w:lvl>
    <w:lvl w:ilvl="7">
      <w:start w:val="1"/>
      <w:numFmt w:val="none"/>
      <w:suff w:val="nothing"/>
      <w:lvlText w:val=""/>
      <w:lvlJc w:val="left"/>
      <w:rPr>
        <w:rFonts w:ascii="Times New Roman" w:cs="Times New Roman"/>
      </w:rPr>
    </w:lvl>
    <w:lvl w:ilvl="8">
      <w:start w:val="1"/>
      <w:numFmt w:val="none"/>
      <w:suff w:val="nothing"/>
      <w:lvlText w:val=""/>
      <w:lvlJc w:val="left"/>
      <w:rPr>
        <w:rFonts w:ascii="Times New Roman" w:cs="Times New Roman"/>
      </w:rPr>
    </w:lvl>
  </w:abstractNum>
  <w:abstractNum w:abstractNumId="4" w15:restartNumberingAfterBreak="0">
    <w:nsid w:val="00000005"/>
    <w:multiLevelType w:val="multilevel"/>
    <w:tmpl w:val="00000005"/>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num w:numId="1" w16cid:durableId="1158112663">
    <w:abstractNumId w:val="0"/>
  </w:num>
  <w:num w:numId="2" w16cid:durableId="1626349115">
    <w:abstractNumId w:val="1"/>
  </w:num>
  <w:num w:numId="3" w16cid:durableId="1817528146">
    <w:abstractNumId w:val="2"/>
  </w:num>
  <w:num w:numId="4" w16cid:durableId="1812014579">
    <w:abstractNumId w:val="3"/>
  </w:num>
  <w:num w:numId="5" w16cid:durableId="1132791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bordersDoNotSurroundHeader/>
  <w:bordersDoNotSurroundFooter/>
  <w:proofState w:spelling="clean" w:grammar="clean"/>
  <w:defaultTabStop w:val="708"/>
  <w:hyphenationZone w:val="425"/>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E96"/>
    <w:rsid w:val="00004548"/>
    <w:rsid w:val="00004F00"/>
    <w:rsid w:val="000205B4"/>
    <w:rsid w:val="00022AFF"/>
    <w:rsid w:val="00022DA7"/>
    <w:rsid w:val="00025CBF"/>
    <w:rsid w:val="0003006A"/>
    <w:rsid w:val="00033862"/>
    <w:rsid w:val="00034E43"/>
    <w:rsid w:val="00035DD5"/>
    <w:rsid w:val="000364F4"/>
    <w:rsid w:val="0004394C"/>
    <w:rsid w:val="00044703"/>
    <w:rsid w:val="00047AC1"/>
    <w:rsid w:val="00050115"/>
    <w:rsid w:val="00053E1B"/>
    <w:rsid w:val="000544FF"/>
    <w:rsid w:val="00057469"/>
    <w:rsid w:val="00061971"/>
    <w:rsid w:val="000643C2"/>
    <w:rsid w:val="0007215D"/>
    <w:rsid w:val="00073AC3"/>
    <w:rsid w:val="000812C7"/>
    <w:rsid w:val="000859AA"/>
    <w:rsid w:val="000A0532"/>
    <w:rsid w:val="000A06B2"/>
    <w:rsid w:val="000A3697"/>
    <w:rsid w:val="000B1493"/>
    <w:rsid w:val="000B5E5B"/>
    <w:rsid w:val="000C609F"/>
    <w:rsid w:val="000D3729"/>
    <w:rsid w:val="000D4D60"/>
    <w:rsid w:val="000D66C4"/>
    <w:rsid w:val="000F49BC"/>
    <w:rsid w:val="000F524C"/>
    <w:rsid w:val="000F68E2"/>
    <w:rsid w:val="00100B56"/>
    <w:rsid w:val="00102846"/>
    <w:rsid w:val="001143C2"/>
    <w:rsid w:val="00114745"/>
    <w:rsid w:val="00117804"/>
    <w:rsid w:val="0012328C"/>
    <w:rsid w:val="00124203"/>
    <w:rsid w:val="00131A81"/>
    <w:rsid w:val="00143DAD"/>
    <w:rsid w:val="00145A70"/>
    <w:rsid w:val="00152287"/>
    <w:rsid w:val="00152980"/>
    <w:rsid w:val="00154A59"/>
    <w:rsid w:val="00163C75"/>
    <w:rsid w:val="0017030D"/>
    <w:rsid w:val="00170614"/>
    <w:rsid w:val="001721EA"/>
    <w:rsid w:val="00177825"/>
    <w:rsid w:val="00180D79"/>
    <w:rsid w:val="001814DF"/>
    <w:rsid w:val="00184715"/>
    <w:rsid w:val="0019409D"/>
    <w:rsid w:val="00194522"/>
    <w:rsid w:val="001B09BA"/>
    <w:rsid w:val="001B3B49"/>
    <w:rsid w:val="001B54E8"/>
    <w:rsid w:val="001B7014"/>
    <w:rsid w:val="001C5D13"/>
    <w:rsid w:val="001D25FB"/>
    <w:rsid w:val="001E3EB7"/>
    <w:rsid w:val="001E49AF"/>
    <w:rsid w:val="001F3484"/>
    <w:rsid w:val="0020466C"/>
    <w:rsid w:val="002075F9"/>
    <w:rsid w:val="00230EF8"/>
    <w:rsid w:val="00236A7E"/>
    <w:rsid w:val="002401B8"/>
    <w:rsid w:val="002441E4"/>
    <w:rsid w:val="002447BA"/>
    <w:rsid w:val="002459EA"/>
    <w:rsid w:val="00246F7B"/>
    <w:rsid w:val="00250F19"/>
    <w:rsid w:val="002551F3"/>
    <w:rsid w:val="00260D91"/>
    <w:rsid w:val="00263CF9"/>
    <w:rsid w:val="002652CD"/>
    <w:rsid w:val="00265481"/>
    <w:rsid w:val="00272628"/>
    <w:rsid w:val="002733DC"/>
    <w:rsid w:val="002755A8"/>
    <w:rsid w:val="00280E8F"/>
    <w:rsid w:val="00286FFE"/>
    <w:rsid w:val="002931F4"/>
    <w:rsid w:val="00295DBF"/>
    <w:rsid w:val="002A042F"/>
    <w:rsid w:val="002A1F82"/>
    <w:rsid w:val="002A2130"/>
    <w:rsid w:val="002C2637"/>
    <w:rsid w:val="002C5494"/>
    <w:rsid w:val="002D4655"/>
    <w:rsid w:val="002D5EA8"/>
    <w:rsid w:val="002E605C"/>
    <w:rsid w:val="002E6593"/>
    <w:rsid w:val="002E7B12"/>
    <w:rsid w:val="002E7D55"/>
    <w:rsid w:val="00300ED7"/>
    <w:rsid w:val="0030145F"/>
    <w:rsid w:val="00311E7F"/>
    <w:rsid w:val="00312249"/>
    <w:rsid w:val="0031362C"/>
    <w:rsid w:val="0032242D"/>
    <w:rsid w:val="0032466B"/>
    <w:rsid w:val="00342577"/>
    <w:rsid w:val="00351074"/>
    <w:rsid w:val="0036457C"/>
    <w:rsid w:val="00367BBB"/>
    <w:rsid w:val="00373AAF"/>
    <w:rsid w:val="0037727B"/>
    <w:rsid w:val="00381C1C"/>
    <w:rsid w:val="00381F52"/>
    <w:rsid w:val="003843A9"/>
    <w:rsid w:val="00385F22"/>
    <w:rsid w:val="003935C4"/>
    <w:rsid w:val="003953FA"/>
    <w:rsid w:val="003A1F28"/>
    <w:rsid w:val="003A791C"/>
    <w:rsid w:val="003B0CEA"/>
    <w:rsid w:val="003B53C3"/>
    <w:rsid w:val="003B7B43"/>
    <w:rsid w:val="003C409D"/>
    <w:rsid w:val="003C6240"/>
    <w:rsid w:val="003D3E47"/>
    <w:rsid w:val="003E5ABD"/>
    <w:rsid w:val="003E5F6C"/>
    <w:rsid w:val="00405ADC"/>
    <w:rsid w:val="0040780D"/>
    <w:rsid w:val="0041710E"/>
    <w:rsid w:val="00431024"/>
    <w:rsid w:val="00433A00"/>
    <w:rsid w:val="004418D4"/>
    <w:rsid w:val="004455FD"/>
    <w:rsid w:val="00457A8A"/>
    <w:rsid w:val="0046536F"/>
    <w:rsid w:val="00467E37"/>
    <w:rsid w:val="004808FE"/>
    <w:rsid w:val="004865A2"/>
    <w:rsid w:val="004A0E86"/>
    <w:rsid w:val="004A285C"/>
    <w:rsid w:val="004A5DFD"/>
    <w:rsid w:val="004A5F7B"/>
    <w:rsid w:val="004A76BE"/>
    <w:rsid w:val="004B3E48"/>
    <w:rsid w:val="004C0B26"/>
    <w:rsid w:val="004C4520"/>
    <w:rsid w:val="004D02E8"/>
    <w:rsid w:val="004D64F2"/>
    <w:rsid w:val="004E39A4"/>
    <w:rsid w:val="004E493E"/>
    <w:rsid w:val="004E5A6C"/>
    <w:rsid w:val="004E627C"/>
    <w:rsid w:val="004F255D"/>
    <w:rsid w:val="004F4A29"/>
    <w:rsid w:val="004F6222"/>
    <w:rsid w:val="00505721"/>
    <w:rsid w:val="00510EE2"/>
    <w:rsid w:val="00515B81"/>
    <w:rsid w:val="005233E5"/>
    <w:rsid w:val="00537F1E"/>
    <w:rsid w:val="00541187"/>
    <w:rsid w:val="005428FF"/>
    <w:rsid w:val="0054781A"/>
    <w:rsid w:val="005507D1"/>
    <w:rsid w:val="005508B8"/>
    <w:rsid w:val="00552165"/>
    <w:rsid w:val="0055320C"/>
    <w:rsid w:val="00560C25"/>
    <w:rsid w:val="005674EB"/>
    <w:rsid w:val="005711A1"/>
    <w:rsid w:val="00587C3D"/>
    <w:rsid w:val="00595D4C"/>
    <w:rsid w:val="005A158F"/>
    <w:rsid w:val="005A6B23"/>
    <w:rsid w:val="005C3C14"/>
    <w:rsid w:val="005C4DE2"/>
    <w:rsid w:val="005C56C4"/>
    <w:rsid w:val="005C63F7"/>
    <w:rsid w:val="005C7A7A"/>
    <w:rsid w:val="005C7CDF"/>
    <w:rsid w:val="005D0547"/>
    <w:rsid w:val="005D56A5"/>
    <w:rsid w:val="005E2167"/>
    <w:rsid w:val="005E2474"/>
    <w:rsid w:val="005E2BF6"/>
    <w:rsid w:val="005E5C0B"/>
    <w:rsid w:val="005E737E"/>
    <w:rsid w:val="005F260E"/>
    <w:rsid w:val="005F4FA2"/>
    <w:rsid w:val="005F631D"/>
    <w:rsid w:val="00601564"/>
    <w:rsid w:val="00604AAD"/>
    <w:rsid w:val="00607031"/>
    <w:rsid w:val="00610414"/>
    <w:rsid w:val="006105EC"/>
    <w:rsid w:val="00610966"/>
    <w:rsid w:val="006121BE"/>
    <w:rsid w:val="0062457A"/>
    <w:rsid w:val="00624932"/>
    <w:rsid w:val="00624FE0"/>
    <w:rsid w:val="0062504C"/>
    <w:rsid w:val="00630F0D"/>
    <w:rsid w:val="00633DE7"/>
    <w:rsid w:val="00637F5A"/>
    <w:rsid w:val="0064064B"/>
    <w:rsid w:val="00644321"/>
    <w:rsid w:val="00646F30"/>
    <w:rsid w:val="0064770A"/>
    <w:rsid w:val="00655AF1"/>
    <w:rsid w:val="006759FC"/>
    <w:rsid w:val="00681556"/>
    <w:rsid w:val="0068365B"/>
    <w:rsid w:val="00685423"/>
    <w:rsid w:val="006A0850"/>
    <w:rsid w:val="006A27AC"/>
    <w:rsid w:val="006A3151"/>
    <w:rsid w:val="006A3FAF"/>
    <w:rsid w:val="006B26A7"/>
    <w:rsid w:val="006B3EA0"/>
    <w:rsid w:val="006B41E5"/>
    <w:rsid w:val="006B4881"/>
    <w:rsid w:val="006C01BE"/>
    <w:rsid w:val="006D1FB6"/>
    <w:rsid w:val="006D4AE4"/>
    <w:rsid w:val="006D769E"/>
    <w:rsid w:val="006E24A6"/>
    <w:rsid w:val="006E3159"/>
    <w:rsid w:val="006E7A60"/>
    <w:rsid w:val="006F6199"/>
    <w:rsid w:val="0070582C"/>
    <w:rsid w:val="0071135E"/>
    <w:rsid w:val="00711BEE"/>
    <w:rsid w:val="00712DE1"/>
    <w:rsid w:val="0071488C"/>
    <w:rsid w:val="007151F1"/>
    <w:rsid w:val="007166BC"/>
    <w:rsid w:val="00723ECA"/>
    <w:rsid w:val="00731D38"/>
    <w:rsid w:val="00732A76"/>
    <w:rsid w:val="007337CB"/>
    <w:rsid w:val="00734797"/>
    <w:rsid w:val="00742742"/>
    <w:rsid w:val="00743059"/>
    <w:rsid w:val="0074443F"/>
    <w:rsid w:val="00750C48"/>
    <w:rsid w:val="007675A3"/>
    <w:rsid w:val="00767F96"/>
    <w:rsid w:val="00773239"/>
    <w:rsid w:val="00774748"/>
    <w:rsid w:val="00775950"/>
    <w:rsid w:val="00782C4E"/>
    <w:rsid w:val="00784B6A"/>
    <w:rsid w:val="0079464F"/>
    <w:rsid w:val="00794AE1"/>
    <w:rsid w:val="0079726B"/>
    <w:rsid w:val="007A01A2"/>
    <w:rsid w:val="007A3794"/>
    <w:rsid w:val="007A4D8B"/>
    <w:rsid w:val="007A5372"/>
    <w:rsid w:val="007A5AE0"/>
    <w:rsid w:val="007A74FD"/>
    <w:rsid w:val="007B35E1"/>
    <w:rsid w:val="007B623B"/>
    <w:rsid w:val="007C6FAB"/>
    <w:rsid w:val="007D3A79"/>
    <w:rsid w:val="007D40C2"/>
    <w:rsid w:val="007D62DB"/>
    <w:rsid w:val="007E6AEE"/>
    <w:rsid w:val="00802D8B"/>
    <w:rsid w:val="00803522"/>
    <w:rsid w:val="0080451D"/>
    <w:rsid w:val="00822F18"/>
    <w:rsid w:val="00833C25"/>
    <w:rsid w:val="008371A9"/>
    <w:rsid w:val="00841EF5"/>
    <w:rsid w:val="008438B8"/>
    <w:rsid w:val="00846F94"/>
    <w:rsid w:val="00851D07"/>
    <w:rsid w:val="00856E58"/>
    <w:rsid w:val="00856F79"/>
    <w:rsid w:val="0086019D"/>
    <w:rsid w:val="00861826"/>
    <w:rsid w:val="00862681"/>
    <w:rsid w:val="00863BDA"/>
    <w:rsid w:val="008649B9"/>
    <w:rsid w:val="008675F4"/>
    <w:rsid w:val="00870A01"/>
    <w:rsid w:val="008726A9"/>
    <w:rsid w:val="00873EFC"/>
    <w:rsid w:val="00883924"/>
    <w:rsid w:val="00886521"/>
    <w:rsid w:val="00887050"/>
    <w:rsid w:val="00892EF4"/>
    <w:rsid w:val="008A0557"/>
    <w:rsid w:val="008A1A4C"/>
    <w:rsid w:val="008A488A"/>
    <w:rsid w:val="008C66F3"/>
    <w:rsid w:val="008D12A9"/>
    <w:rsid w:val="008D54F6"/>
    <w:rsid w:val="008D6D23"/>
    <w:rsid w:val="008E0F5A"/>
    <w:rsid w:val="008E1855"/>
    <w:rsid w:val="008E246B"/>
    <w:rsid w:val="008E27B0"/>
    <w:rsid w:val="008F0002"/>
    <w:rsid w:val="008F0829"/>
    <w:rsid w:val="008F3C6D"/>
    <w:rsid w:val="008F6595"/>
    <w:rsid w:val="008F74FC"/>
    <w:rsid w:val="00904AFE"/>
    <w:rsid w:val="00920D67"/>
    <w:rsid w:val="00923B5D"/>
    <w:rsid w:val="009262DF"/>
    <w:rsid w:val="00930D4F"/>
    <w:rsid w:val="009332BD"/>
    <w:rsid w:val="00940EA4"/>
    <w:rsid w:val="00944307"/>
    <w:rsid w:val="009446EF"/>
    <w:rsid w:val="00954C69"/>
    <w:rsid w:val="00962AE3"/>
    <w:rsid w:val="009658FA"/>
    <w:rsid w:val="0096729C"/>
    <w:rsid w:val="009731A4"/>
    <w:rsid w:val="00980A25"/>
    <w:rsid w:val="009857F6"/>
    <w:rsid w:val="009911BF"/>
    <w:rsid w:val="009930C1"/>
    <w:rsid w:val="0099538C"/>
    <w:rsid w:val="00997434"/>
    <w:rsid w:val="009A08DA"/>
    <w:rsid w:val="009A49BD"/>
    <w:rsid w:val="009A660B"/>
    <w:rsid w:val="009B2EC3"/>
    <w:rsid w:val="009C0858"/>
    <w:rsid w:val="009C649E"/>
    <w:rsid w:val="009C6901"/>
    <w:rsid w:val="009D24AD"/>
    <w:rsid w:val="009D38AB"/>
    <w:rsid w:val="009D3F31"/>
    <w:rsid w:val="009E5170"/>
    <w:rsid w:val="009E6E71"/>
    <w:rsid w:val="009F0800"/>
    <w:rsid w:val="009F1246"/>
    <w:rsid w:val="009F2259"/>
    <w:rsid w:val="009F2880"/>
    <w:rsid w:val="009F2C2D"/>
    <w:rsid w:val="00A01E95"/>
    <w:rsid w:val="00A04D3B"/>
    <w:rsid w:val="00A10F88"/>
    <w:rsid w:val="00A140B9"/>
    <w:rsid w:val="00A3242B"/>
    <w:rsid w:val="00A33C0D"/>
    <w:rsid w:val="00A3718E"/>
    <w:rsid w:val="00A37973"/>
    <w:rsid w:val="00A605B1"/>
    <w:rsid w:val="00A70EA8"/>
    <w:rsid w:val="00A718A4"/>
    <w:rsid w:val="00A71B96"/>
    <w:rsid w:val="00A72D06"/>
    <w:rsid w:val="00A73886"/>
    <w:rsid w:val="00A75B97"/>
    <w:rsid w:val="00A762B6"/>
    <w:rsid w:val="00A827AF"/>
    <w:rsid w:val="00A83C67"/>
    <w:rsid w:val="00AA0EEB"/>
    <w:rsid w:val="00AA14B5"/>
    <w:rsid w:val="00AB1A48"/>
    <w:rsid w:val="00AB68A3"/>
    <w:rsid w:val="00AC08C7"/>
    <w:rsid w:val="00AC2FFF"/>
    <w:rsid w:val="00AC326D"/>
    <w:rsid w:val="00AC5EEC"/>
    <w:rsid w:val="00AD25C2"/>
    <w:rsid w:val="00AD6ED7"/>
    <w:rsid w:val="00AD7DCB"/>
    <w:rsid w:val="00AE6551"/>
    <w:rsid w:val="00AF003A"/>
    <w:rsid w:val="00AF0690"/>
    <w:rsid w:val="00AF0F9D"/>
    <w:rsid w:val="00AF122A"/>
    <w:rsid w:val="00AF171B"/>
    <w:rsid w:val="00AF2B75"/>
    <w:rsid w:val="00B0035F"/>
    <w:rsid w:val="00B02323"/>
    <w:rsid w:val="00B0484B"/>
    <w:rsid w:val="00B1009A"/>
    <w:rsid w:val="00B1143E"/>
    <w:rsid w:val="00B23E89"/>
    <w:rsid w:val="00B30F97"/>
    <w:rsid w:val="00B334F2"/>
    <w:rsid w:val="00B33F26"/>
    <w:rsid w:val="00B351DA"/>
    <w:rsid w:val="00B3629B"/>
    <w:rsid w:val="00B36A4F"/>
    <w:rsid w:val="00B36FC2"/>
    <w:rsid w:val="00B40805"/>
    <w:rsid w:val="00B45955"/>
    <w:rsid w:val="00B459FF"/>
    <w:rsid w:val="00B5158A"/>
    <w:rsid w:val="00B52584"/>
    <w:rsid w:val="00B629CD"/>
    <w:rsid w:val="00B673A3"/>
    <w:rsid w:val="00B710FC"/>
    <w:rsid w:val="00B76034"/>
    <w:rsid w:val="00B809E4"/>
    <w:rsid w:val="00B8452F"/>
    <w:rsid w:val="00B85081"/>
    <w:rsid w:val="00B909F3"/>
    <w:rsid w:val="00B92C91"/>
    <w:rsid w:val="00B942E0"/>
    <w:rsid w:val="00B957EC"/>
    <w:rsid w:val="00BA4402"/>
    <w:rsid w:val="00BB24BE"/>
    <w:rsid w:val="00BB2827"/>
    <w:rsid w:val="00BC4E6E"/>
    <w:rsid w:val="00BC4F99"/>
    <w:rsid w:val="00BC691D"/>
    <w:rsid w:val="00BD1EBB"/>
    <w:rsid w:val="00BD30D8"/>
    <w:rsid w:val="00BE4F2B"/>
    <w:rsid w:val="00BF2534"/>
    <w:rsid w:val="00BF3862"/>
    <w:rsid w:val="00BF4604"/>
    <w:rsid w:val="00BF5443"/>
    <w:rsid w:val="00C06C94"/>
    <w:rsid w:val="00C100BF"/>
    <w:rsid w:val="00C17B36"/>
    <w:rsid w:val="00C26290"/>
    <w:rsid w:val="00C3151D"/>
    <w:rsid w:val="00C35504"/>
    <w:rsid w:val="00C42D70"/>
    <w:rsid w:val="00C520B2"/>
    <w:rsid w:val="00C52303"/>
    <w:rsid w:val="00C53380"/>
    <w:rsid w:val="00C53D13"/>
    <w:rsid w:val="00C559B8"/>
    <w:rsid w:val="00C65DCC"/>
    <w:rsid w:val="00C753E3"/>
    <w:rsid w:val="00C7699F"/>
    <w:rsid w:val="00C824F2"/>
    <w:rsid w:val="00C8393E"/>
    <w:rsid w:val="00C8581C"/>
    <w:rsid w:val="00C9356F"/>
    <w:rsid w:val="00C96CA4"/>
    <w:rsid w:val="00CB159B"/>
    <w:rsid w:val="00CB1D06"/>
    <w:rsid w:val="00CB34CA"/>
    <w:rsid w:val="00CB405A"/>
    <w:rsid w:val="00CB47CC"/>
    <w:rsid w:val="00CB4FE3"/>
    <w:rsid w:val="00CC0014"/>
    <w:rsid w:val="00CD302F"/>
    <w:rsid w:val="00CE10C6"/>
    <w:rsid w:val="00CE5632"/>
    <w:rsid w:val="00CF0018"/>
    <w:rsid w:val="00CF0A3D"/>
    <w:rsid w:val="00CF15F5"/>
    <w:rsid w:val="00D02B58"/>
    <w:rsid w:val="00D03755"/>
    <w:rsid w:val="00D04823"/>
    <w:rsid w:val="00D13D10"/>
    <w:rsid w:val="00D155DC"/>
    <w:rsid w:val="00D2246A"/>
    <w:rsid w:val="00D37296"/>
    <w:rsid w:val="00D41F97"/>
    <w:rsid w:val="00D43C57"/>
    <w:rsid w:val="00D45DEA"/>
    <w:rsid w:val="00D51005"/>
    <w:rsid w:val="00D54D7C"/>
    <w:rsid w:val="00D56E5F"/>
    <w:rsid w:val="00D70250"/>
    <w:rsid w:val="00D712C6"/>
    <w:rsid w:val="00D7350D"/>
    <w:rsid w:val="00D765D0"/>
    <w:rsid w:val="00D86F90"/>
    <w:rsid w:val="00D9538C"/>
    <w:rsid w:val="00D9618E"/>
    <w:rsid w:val="00DA74B6"/>
    <w:rsid w:val="00DB4966"/>
    <w:rsid w:val="00DC4234"/>
    <w:rsid w:val="00DD00E4"/>
    <w:rsid w:val="00DD016C"/>
    <w:rsid w:val="00DD074F"/>
    <w:rsid w:val="00DD179C"/>
    <w:rsid w:val="00DD2BE6"/>
    <w:rsid w:val="00DD5229"/>
    <w:rsid w:val="00DE3E0C"/>
    <w:rsid w:val="00E07635"/>
    <w:rsid w:val="00E15D38"/>
    <w:rsid w:val="00E22492"/>
    <w:rsid w:val="00E24395"/>
    <w:rsid w:val="00E276E9"/>
    <w:rsid w:val="00E327AB"/>
    <w:rsid w:val="00E37061"/>
    <w:rsid w:val="00E452F4"/>
    <w:rsid w:val="00E46903"/>
    <w:rsid w:val="00E55C90"/>
    <w:rsid w:val="00E56840"/>
    <w:rsid w:val="00E56D0E"/>
    <w:rsid w:val="00E61D05"/>
    <w:rsid w:val="00E65EE1"/>
    <w:rsid w:val="00E71A9A"/>
    <w:rsid w:val="00E71EEC"/>
    <w:rsid w:val="00E76E3B"/>
    <w:rsid w:val="00E8153C"/>
    <w:rsid w:val="00E83DE7"/>
    <w:rsid w:val="00E95CCB"/>
    <w:rsid w:val="00EA0333"/>
    <w:rsid w:val="00EA154D"/>
    <w:rsid w:val="00EA1DCA"/>
    <w:rsid w:val="00EB053B"/>
    <w:rsid w:val="00EB18AF"/>
    <w:rsid w:val="00EC41F2"/>
    <w:rsid w:val="00EC6A58"/>
    <w:rsid w:val="00EC7D3A"/>
    <w:rsid w:val="00ED1CBA"/>
    <w:rsid w:val="00EF47BA"/>
    <w:rsid w:val="00F057DB"/>
    <w:rsid w:val="00F067A8"/>
    <w:rsid w:val="00F10C5A"/>
    <w:rsid w:val="00F11F24"/>
    <w:rsid w:val="00F149CB"/>
    <w:rsid w:val="00F152A5"/>
    <w:rsid w:val="00F20B51"/>
    <w:rsid w:val="00F20F7E"/>
    <w:rsid w:val="00F27A45"/>
    <w:rsid w:val="00F32CF3"/>
    <w:rsid w:val="00F371E6"/>
    <w:rsid w:val="00F41BFD"/>
    <w:rsid w:val="00F47EE4"/>
    <w:rsid w:val="00F5436A"/>
    <w:rsid w:val="00F55855"/>
    <w:rsid w:val="00F57C52"/>
    <w:rsid w:val="00F60CCC"/>
    <w:rsid w:val="00F6659C"/>
    <w:rsid w:val="00F726A0"/>
    <w:rsid w:val="00F73071"/>
    <w:rsid w:val="00F7348B"/>
    <w:rsid w:val="00F736C2"/>
    <w:rsid w:val="00F803C9"/>
    <w:rsid w:val="00F90B28"/>
    <w:rsid w:val="00F949B2"/>
    <w:rsid w:val="00F97C10"/>
    <w:rsid w:val="00FA2D65"/>
    <w:rsid w:val="00FA4DB2"/>
    <w:rsid w:val="00FB0ED2"/>
    <w:rsid w:val="00FB102B"/>
    <w:rsid w:val="00FB2724"/>
    <w:rsid w:val="00FB5B2B"/>
    <w:rsid w:val="00FC0E96"/>
    <w:rsid w:val="00FD03A5"/>
    <w:rsid w:val="00FD1CCD"/>
    <w:rsid w:val="00FD6AD2"/>
    <w:rsid w:val="00FE7ABF"/>
    <w:rsid w:val="00FF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F6E90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pPr>
      <w:suppressAutoHyphens/>
      <w:autoSpaceDE w:val="0"/>
      <w:autoSpaceDN w:val="0"/>
      <w:adjustRightInd w:val="0"/>
      <w:spacing w:after="0" w:line="240" w:lineRule="auto"/>
    </w:pPr>
    <w:rPr>
      <w:rFonts w:ascii="Times New Roman" w:hAnsi="Times New Roman"/>
      <w:kern w:val="1"/>
      <w:sz w:val="24"/>
      <w:szCs w:val="24"/>
      <w:lang w:val="cs-CZ" w:eastAsia="cs-CZ"/>
    </w:rPr>
  </w:style>
  <w:style w:type="paragraph" w:styleId="Heading1">
    <w:name w:val="heading 1"/>
    <w:basedOn w:val="Heading"/>
    <w:next w:val="Normal"/>
    <w:link w:val="Heading1Char"/>
    <w:uiPriority w:val="9"/>
    <w:qFormat/>
    <w:pPr>
      <w:spacing w:before="360" w:after="360"/>
      <w:outlineLvl w:val="0"/>
    </w:pPr>
    <w:rPr>
      <w:rFonts w:cs="Times New Roman"/>
      <w:b/>
      <w:bCs/>
      <w:sz w:val="24"/>
      <w:szCs w:val="24"/>
      <w:lang w:val="en-GB"/>
    </w:rPr>
  </w:style>
  <w:style w:type="paragraph" w:styleId="Heading2">
    <w:name w:val="heading 2"/>
    <w:basedOn w:val="Heading1"/>
    <w:next w:val="Normal"/>
    <w:link w:val="Heading2Char"/>
    <w:uiPriority w:val="99"/>
    <w:qFormat/>
    <w:pPr>
      <w:outlineLvl w:val="1"/>
    </w:pPr>
    <w:rPr>
      <w:i/>
    </w:rPr>
  </w:style>
  <w:style w:type="paragraph" w:styleId="Heading3">
    <w:name w:val="heading 3"/>
    <w:basedOn w:val="Heading"/>
    <w:next w:val="Normal"/>
    <w:link w:val="Heading3Char"/>
    <w:uiPriority w:val="99"/>
    <w:qFormat/>
    <w:pPr>
      <w:spacing w:before="360"/>
      <w:jc w:val="both"/>
      <w:outlineLvl w:val="2"/>
    </w:pPr>
    <w:rPr>
      <w:rFonts w:cs="Times New Roman"/>
      <w:i/>
      <w:iCs/>
      <w:sz w:val="24"/>
      <w:szCs w:val="24"/>
      <w:lang w:val="en-GB"/>
    </w:rPr>
  </w:style>
  <w:style w:type="paragraph" w:styleId="Heading4">
    <w:name w:val="heading 4"/>
    <w:basedOn w:val="Heading"/>
    <w:next w:val="Normal"/>
    <w:link w:val="Heading4Char"/>
    <w:uiPriority w:val="99"/>
    <w:qFormat/>
    <w:pPr>
      <w:jc w:val="both"/>
      <w:outlineLvl w:val="3"/>
    </w:pPr>
    <w:rPr>
      <w:rFonts w:cs="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cs-CZ" w:eastAsia="cs-CZ"/>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kern w:val="1"/>
      <w:sz w:val="28"/>
      <w:szCs w:val="28"/>
      <w:lang w:val="cs-CZ" w:eastAsia="cs-CZ"/>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kern w:val="1"/>
      <w:sz w:val="26"/>
      <w:szCs w:val="26"/>
      <w:lang w:val="cs-CZ" w:eastAsia="cs-CZ"/>
    </w:rPr>
  </w:style>
  <w:style w:type="character" w:customStyle="1" w:styleId="Heading4Char">
    <w:name w:val="Heading 4 Char"/>
    <w:basedOn w:val="DefaultParagraphFont"/>
    <w:link w:val="Heading4"/>
    <w:uiPriority w:val="9"/>
    <w:semiHidden/>
    <w:locked/>
    <w:rPr>
      <w:rFonts w:cs="Times New Roman"/>
      <w:b/>
      <w:bCs/>
      <w:kern w:val="1"/>
      <w:sz w:val="28"/>
      <w:szCs w:val="28"/>
      <w:lang w:val="cs-CZ" w:eastAsia="cs-CZ"/>
    </w:rPr>
  </w:style>
  <w:style w:type="character" w:customStyle="1" w:styleId="dcberschrift1Zchn">
    <w:name w:val="Üdcberschrift 1 Zchn"/>
    <w:basedOn w:val="DefaultParagraphFont"/>
    <w:uiPriority w:val="99"/>
    <w:rPr>
      <w:rFonts w:ascii="Calibri Light" w:hAnsi="Calibri Light" w:cs="Times New Roman"/>
      <w:b/>
      <w:bCs/>
      <w:color w:val="000000"/>
      <w:sz w:val="32"/>
      <w:szCs w:val="32"/>
    </w:rPr>
  </w:style>
  <w:style w:type="character" w:customStyle="1" w:styleId="dcberschrift2Zchn">
    <w:name w:val="Üdcberschrift 2 Zchn"/>
    <w:basedOn w:val="DefaultParagraphFont"/>
    <w:uiPriority w:val="99"/>
    <w:rPr>
      <w:rFonts w:ascii="Calibri Light" w:hAnsi="Calibri Light" w:cs="Times New Roman"/>
      <w:b/>
      <w:bCs/>
      <w:i/>
      <w:iCs/>
      <w:color w:val="000000"/>
      <w:sz w:val="28"/>
      <w:szCs w:val="28"/>
    </w:rPr>
  </w:style>
  <w:style w:type="character" w:customStyle="1" w:styleId="dcberschrift3Zchn">
    <w:name w:val="Üdcberschrift 3 Zchn"/>
    <w:basedOn w:val="DefaultParagraphFont"/>
    <w:uiPriority w:val="99"/>
    <w:rPr>
      <w:rFonts w:ascii="Calibri Light" w:hAnsi="Calibri Light" w:cs="Times New Roman"/>
      <w:b/>
      <w:bCs/>
      <w:color w:val="000000"/>
      <w:sz w:val="26"/>
      <w:szCs w:val="26"/>
    </w:rPr>
  </w:style>
  <w:style w:type="character" w:customStyle="1" w:styleId="dcberschrift4Zchn">
    <w:name w:val="Üdcberschrift 4 Zchn"/>
    <w:basedOn w:val="DefaultParagraphFont"/>
    <w:uiPriority w:val="99"/>
    <w:rPr>
      <w:rFonts w:cs="Times New Roman"/>
      <w:b/>
      <w:bCs/>
      <w:color w:val="000000"/>
      <w:sz w:val="28"/>
      <w:szCs w:val="28"/>
    </w:rPr>
  </w:style>
  <w:style w:type="character" w:customStyle="1" w:styleId="dcdcberschrift1Zchn">
    <w:name w:val="Üdcdcberschrift 1 Zchn"/>
    <w:basedOn w:val="DefaultParagraphFont"/>
    <w:uiPriority w:val="99"/>
    <w:rPr>
      <w:rFonts w:ascii="Calibri Light" w:hAnsi="Calibri Light" w:cs="Times New Roman"/>
      <w:b/>
      <w:bCs/>
      <w:color w:val="000000"/>
      <w:sz w:val="32"/>
      <w:szCs w:val="32"/>
    </w:rPr>
  </w:style>
  <w:style w:type="character" w:customStyle="1" w:styleId="dcdcberschrift2Zchn">
    <w:name w:val="Üdcdcberschrift 2 Zchn"/>
    <w:basedOn w:val="DefaultParagraphFont"/>
    <w:uiPriority w:val="99"/>
    <w:rPr>
      <w:rFonts w:ascii="Calibri Light" w:hAnsi="Calibri Light" w:cs="Times New Roman"/>
      <w:b/>
      <w:bCs/>
      <w:i/>
      <w:iCs/>
      <w:color w:val="000000"/>
      <w:sz w:val="28"/>
      <w:szCs w:val="28"/>
    </w:rPr>
  </w:style>
  <w:style w:type="character" w:customStyle="1" w:styleId="dcdcberschrift3Zchn">
    <w:name w:val="Üdcdcberschrift 3 Zchn"/>
    <w:basedOn w:val="DefaultParagraphFont"/>
    <w:uiPriority w:val="99"/>
    <w:rPr>
      <w:rFonts w:ascii="Calibri Light" w:hAnsi="Calibri Light" w:cs="Times New Roman"/>
      <w:b/>
      <w:bCs/>
      <w:color w:val="000000"/>
      <w:sz w:val="26"/>
      <w:szCs w:val="26"/>
    </w:rPr>
  </w:style>
  <w:style w:type="character" w:customStyle="1" w:styleId="dcdcberschrift4Zchn">
    <w:name w:val="Üdcdcberschrift 4 Zchn"/>
    <w:basedOn w:val="DefaultParagraphFont"/>
    <w:uiPriority w:val="99"/>
    <w:rPr>
      <w:rFonts w:cs="Times New Roman"/>
      <w:b/>
      <w:bCs/>
      <w:color w:val="000000"/>
      <w:sz w:val="28"/>
      <w:szCs w:val="28"/>
    </w:rPr>
  </w:style>
  <w:style w:type="character" w:customStyle="1" w:styleId="dcdcdcberschrift1Zchn">
    <w:name w:val="Üdcdcdcberschrift 1 Zchn"/>
    <w:basedOn w:val="DefaultParagraphFont"/>
    <w:uiPriority w:val="99"/>
    <w:rPr>
      <w:rFonts w:ascii="Calibri Light" w:hAnsi="Calibri Light" w:cs="Times New Roman"/>
      <w:b/>
      <w:bCs/>
      <w:color w:val="000000"/>
      <w:sz w:val="32"/>
      <w:szCs w:val="32"/>
    </w:rPr>
  </w:style>
  <w:style w:type="character" w:customStyle="1" w:styleId="dcdcdcberschrift2Zchn">
    <w:name w:val="Üdcdcdcberschrift 2 Zchn"/>
    <w:basedOn w:val="DefaultParagraphFont"/>
    <w:uiPriority w:val="99"/>
    <w:rPr>
      <w:rFonts w:ascii="Calibri Light" w:hAnsi="Calibri Light" w:cs="Times New Roman"/>
      <w:b/>
      <w:bCs/>
      <w:i/>
      <w:iCs/>
      <w:color w:val="000000"/>
      <w:sz w:val="28"/>
      <w:szCs w:val="28"/>
    </w:rPr>
  </w:style>
  <w:style w:type="character" w:customStyle="1" w:styleId="dcdcdcberschrift3Zchn">
    <w:name w:val="Üdcdcdcberschrift 3 Zchn"/>
    <w:basedOn w:val="DefaultParagraphFont"/>
    <w:uiPriority w:val="99"/>
    <w:rPr>
      <w:rFonts w:ascii="Calibri Light" w:hAnsi="Calibri Light" w:cs="Times New Roman"/>
      <w:b/>
      <w:bCs/>
      <w:color w:val="000000"/>
      <w:sz w:val="26"/>
      <w:szCs w:val="26"/>
    </w:rPr>
  </w:style>
  <w:style w:type="character" w:customStyle="1" w:styleId="dcdcdcberschrift4Zchn">
    <w:name w:val="Üdcdcdcberschrift 4 Zchn"/>
    <w:basedOn w:val="DefaultParagraphFont"/>
    <w:uiPriority w:val="99"/>
    <w:rPr>
      <w:rFonts w:cs="Times New Roman"/>
      <w:b/>
      <w:bCs/>
      <w:color w:val="000000"/>
      <w:sz w:val="28"/>
      <w:szCs w:val="28"/>
    </w:rPr>
  </w:style>
  <w:style w:type="character" w:customStyle="1" w:styleId="dcdcdcdcberschrift1Zchn">
    <w:name w:val="Üdcdcdcdcberschrift 1 Zchn"/>
    <w:basedOn w:val="DefaultParagraphFont"/>
    <w:uiPriority w:val="99"/>
    <w:rPr>
      <w:rFonts w:ascii="Times New Roman" w:hAnsi="Times New Roman" w:cs="Times New Roman"/>
      <w:b/>
      <w:bCs/>
      <w:color w:val="000000"/>
      <w:lang w:val="de-DE" w:eastAsia="de-DE"/>
    </w:rPr>
  </w:style>
  <w:style w:type="character" w:customStyle="1" w:styleId="dcdcdcdcberschrift2Zchn">
    <w:name w:val="Üdcdcdcdcberschrift 2 Zchn"/>
    <w:basedOn w:val="DefaultParagraphFont"/>
    <w:uiPriority w:val="99"/>
    <w:rPr>
      <w:rFonts w:eastAsia="Times New Roman" w:cs="Times New Roman"/>
      <w:bCs/>
      <w:i/>
      <w:color w:val="000000"/>
      <w:lang w:val="de-DE" w:eastAsia="de-DE"/>
    </w:rPr>
  </w:style>
  <w:style w:type="character" w:customStyle="1" w:styleId="dcdcdcdcberschrift3Zchn">
    <w:name w:val="Üdcdcdcdcberschrift 3 Zchn"/>
    <w:basedOn w:val="DefaultParagraphFont"/>
    <w:uiPriority w:val="99"/>
    <w:rPr>
      <w:rFonts w:eastAsia="Times New Roman" w:cs="Times New Roman"/>
      <w:i/>
      <w:iCs/>
      <w:color w:val="000000"/>
      <w:lang w:val="de-DE" w:eastAsia="de-DE"/>
    </w:rPr>
  </w:style>
  <w:style w:type="character" w:customStyle="1" w:styleId="dcdcdcdcberschrift4Zchn">
    <w:name w:val="Üdcdcdcdcberschrift 4 Zchn"/>
    <w:basedOn w:val="DefaultParagraphFont"/>
    <w:uiPriority w:val="99"/>
    <w:rPr>
      <w:rFonts w:eastAsia="Times New Roman" w:cs="Times New Roman"/>
      <w:i/>
      <w:iCs/>
      <w:color w:val="000000"/>
      <w:lang w:val="de-DE" w:eastAsia="de-DE"/>
    </w:rPr>
  </w:style>
  <w:style w:type="character" w:customStyle="1" w:styleId="abstractChar">
    <w:name w:val="abstract Char"/>
    <w:uiPriority w:val="99"/>
    <w:rPr>
      <w:i/>
      <w:lang w:val="de-DE" w:eastAsia="de-DE"/>
    </w:rPr>
  </w:style>
  <w:style w:type="character" w:customStyle="1" w:styleId="TitelZchn">
    <w:name w:val="Titel Zchn"/>
    <w:basedOn w:val="DefaultParagraphFont"/>
    <w:uiPriority w:val="99"/>
    <w:rPr>
      <w:rFonts w:eastAsia="Times New Roman" w:cs="Times New Roman"/>
      <w:b/>
      <w:bCs/>
      <w:color w:val="000000"/>
      <w:sz w:val="28"/>
      <w:szCs w:val="28"/>
      <w:lang w:val="de-DE" w:eastAsia="de-DE"/>
    </w:rPr>
  </w:style>
  <w:style w:type="character" w:customStyle="1" w:styleId="UntertitelZchn">
    <w:name w:val="Untertitel Zchn"/>
    <w:basedOn w:val="DefaultParagraphFont"/>
    <w:uiPriority w:val="99"/>
    <w:rPr>
      <w:rFonts w:ascii="Calibri Light" w:hAnsi="Calibri Light" w:cs="Times New Roman"/>
      <w:color w:val="000000"/>
    </w:rPr>
  </w:style>
  <w:style w:type="character" w:customStyle="1" w:styleId="figuresChar">
    <w:name w:val="figures Char"/>
    <w:uiPriority w:val="99"/>
    <w:rPr>
      <w:rFonts w:ascii="Times New Roman" w:hAnsi="Times New Roman"/>
      <w:i/>
      <w:lang w:val="en-US" w:eastAsia="en-US"/>
    </w:rPr>
  </w:style>
  <w:style w:type="character" w:styleId="Hyperlink">
    <w:name w:val="Hyperlink"/>
    <w:basedOn w:val="DefaultParagraphFont"/>
    <w:uiPriority w:val="99"/>
    <w:rPr>
      <w:rFonts w:ascii="Times New Roman" w:hAnsi="Times New Roman" w:cs="Times New Roman"/>
      <w:color w:val="0563C1"/>
      <w:u w:val="single"/>
    </w:rPr>
  </w:style>
  <w:style w:type="character" w:styleId="UnresolvedMention">
    <w:name w:val="Unresolved Mention"/>
    <w:basedOn w:val="DefaultParagraphFont"/>
    <w:uiPriority w:val="99"/>
    <w:rPr>
      <w:rFonts w:ascii="Times New Roman" w:hAnsi="Times New Roman" w:cs="Times New Roman"/>
      <w:color w:val="605E5C"/>
      <w:shd w:val="clear" w:color="auto" w:fill="E1DFDD"/>
    </w:rPr>
  </w:style>
  <w:style w:type="character" w:customStyle="1" w:styleId="ListLabel1">
    <w:name w:val="ListLabel 1"/>
    <w:uiPriority w:val="99"/>
  </w:style>
  <w:style w:type="character" w:customStyle="1" w:styleId="ListLabel2">
    <w:name w:val="ListLabel 2"/>
    <w:uiPriority w:val="99"/>
  </w:style>
  <w:style w:type="character" w:customStyle="1" w:styleId="ListLabel3">
    <w:name w:val="ListLabel 3"/>
    <w:uiPriority w:val="99"/>
  </w:style>
  <w:style w:type="character" w:customStyle="1" w:styleId="ListLabel4">
    <w:name w:val="ListLabel 4"/>
    <w:uiPriority w:val="99"/>
  </w:style>
  <w:style w:type="character" w:customStyle="1" w:styleId="ListLabel5">
    <w:name w:val="ListLabel 5"/>
    <w:uiPriority w:val="99"/>
  </w:style>
  <w:style w:type="character" w:customStyle="1" w:styleId="ListLabel6">
    <w:name w:val="ListLabel 6"/>
    <w:uiPriority w:val="99"/>
  </w:style>
  <w:style w:type="character" w:customStyle="1" w:styleId="ListLabel7">
    <w:name w:val="ListLabel 7"/>
    <w:uiPriority w:val="99"/>
  </w:style>
  <w:style w:type="character" w:customStyle="1" w:styleId="ListLabel8">
    <w:name w:val="ListLabel 8"/>
    <w:uiPriority w:val="99"/>
  </w:style>
  <w:style w:type="character" w:customStyle="1" w:styleId="ListLabel9">
    <w:name w:val="ListLabel 9"/>
    <w:uiPriority w:val="99"/>
  </w:style>
  <w:style w:type="character" w:customStyle="1" w:styleId="ListLabel10">
    <w:name w:val="ListLabel 10"/>
    <w:uiPriority w:val="99"/>
  </w:style>
  <w:style w:type="character" w:customStyle="1" w:styleId="ListLabel11">
    <w:name w:val="ListLabel 11"/>
    <w:uiPriority w:val="99"/>
  </w:style>
  <w:style w:type="character" w:customStyle="1" w:styleId="ListLabel12">
    <w:name w:val="ListLabel 12"/>
    <w:uiPriority w:val="99"/>
  </w:style>
  <w:style w:type="character" w:customStyle="1" w:styleId="ListLabel13">
    <w:name w:val="ListLabel 13"/>
    <w:uiPriority w:val="99"/>
  </w:style>
  <w:style w:type="character" w:customStyle="1" w:styleId="ListLabel14">
    <w:name w:val="ListLabel 14"/>
    <w:uiPriority w:val="99"/>
  </w:style>
  <w:style w:type="character" w:customStyle="1" w:styleId="ListLabel15">
    <w:name w:val="ListLabel 15"/>
    <w:uiPriority w:val="99"/>
  </w:style>
  <w:style w:type="character" w:customStyle="1" w:styleId="ListLabel16">
    <w:name w:val="ListLabel 16"/>
    <w:uiPriority w:val="99"/>
  </w:style>
  <w:style w:type="character" w:customStyle="1" w:styleId="ListLabel17">
    <w:name w:val="ListLabel 17"/>
    <w:uiPriority w:val="99"/>
  </w:style>
  <w:style w:type="character" w:customStyle="1" w:styleId="ListLabel18">
    <w:name w:val="ListLabel 18"/>
    <w:uiPriority w:val="99"/>
  </w:style>
  <w:style w:type="character" w:customStyle="1" w:styleId="ListLabel19">
    <w:name w:val="ListLabel 19"/>
    <w:uiPriority w:val="99"/>
  </w:style>
  <w:style w:type="character" w:customStyle="1" w:styleId="ListLabel20">
    <w:name w:val="ListLabel 20"/>
    <w:uiPriority w:val="99"/>
  </w:style>
  <w:style w:type="character" w:customStyle="1" w:styleId="ListLabel21">
    <w:name w:val="ListLabel 21"/>
    <w:uiPriority w:val="99"/>
  </w:style>
  <w:style w:type="character" w:customStyle="1" w:styleId="ListLabel22">
    <w:name w:val="ListLabel 22"/>
    <w:uiPriority w:val="99"/>
  </w:style>
  <w:style w:type="character" w:customStyle="1" w:styleId="ListLabel23">
    <w:name w:val="ListLabel 23"/>
    <w:uiPriority w:val="99"/>
  </w:style>
  <w:style w:type="character" w:customStyle="1" w:styleId="ListLabel24">
    <w:name w:val="ListLabel 24"/>
    <w:uiPriority w:val="99"/>
  </w:style>
  <w:style w:type="character" w:customStyle="1" w:styleId="ListLabel25">
    <w:name w:val="ListLabel 25"/>
    <w:uiPriority w:val="99"/>
  </w:style>
  <w:style w:type="character" w:customStyle="1" w:styleId="ListLabel26">
    <w:name w:val="ListLabel 26"/>
    <w:uiPriority w:val="99"/>
  </w:style>
  <w:style w:type="character" w:customStyle="1" w:styleId="ListLabel27">
    <w:name w:val="ListLabel 27"/>
    <w:uiPriority w:val="99"/>
  </w:style>
  <w:style w:type="character" w:customStyle="1" w:styleId="ListLabel28">
    <w:name w:val="ListLabel 28"/>
    <w:uiPriority w:val="99"/>
    <w:rPr>
      <w:rFonts w:eastAsia="Times New Roman"/>
    </w:rPr>
  </w:style>
  <w:style w:type="character" w:customStyle="1" w:styleId="ListLabel29">
    <w:name w:val="ListLabel 29"/>
    <w:uiPriority w:val="99"/>
  </w:style>
  <w:style w:type="character" w:customStyle="1" w:styleId="ListLabel30">
    <w:name w:val="ListLabel 30"/>
    <w:uiPriority w:val="99"/>
  </w:style>
  <w:style w:type="character" w:customStyle="1" w:styleId="ListLabel31">
    <w:name w:val="ListLabel 31"/>
    <w:uiPriority w:val="99"/>
  </w:style>
  <w:style w:type="character" w:customStyle="1" w:styleId="ListLabel32">
    <w:name w:val="ListLabel 32"/>
    <w:uiPriority w:val="99"/>
  </w:style>
  <w:style w:type="character" w:customStyle="1" w:styleId="ListLabel33">
    <w:name w:val="ListLabel 33"/>
    <w:uiPriority w:val="99"/>
  </w:style>
  <w:style w:type="character" w:customStyle="1" w:styleId="ListLabel34">
    <w:name w:val="ListLabel 34"/>
    <w:uiPriority w:val="99"/>
  </w:style>
  <w:style w:type="character" w:customStyle="1" w:styleId="ListLabel35">
    <w:name w:val="ListLabel 35"/>
    <w:uiPriority w:val="99"/>
  </w:style>
  <w:style w:type="character" w:customStyle="1" w:styleId="ListLabel36">
    <w:name w:val="ListLabel 36"/>
    <w:uiPriority w:val="99"/>
  </w:style>
  <w:style w:type="character" w:customStyle="1" w:styleId="ListLabel37">
    <w:name w:val="ListLabel 37"/>
    <w:uiPriority w:val="99"/>
  </w:style>
  <w:style w:type="character" w:customStyle="1" w:styleId="ListLabel38">
    <w:name w:val="ListLabel 38"/>
    <w:uiPriority w:val="99"/>
  </w:style>
  <w:style w:type="character" w:customStyle="1" w:styleId="ListLabel39">
    <w:name w:val="ListLabel 39"/>
    <w:uiPriority w:val="99"/>
  </w:style>
  <w:style w:type="character" w:customStyle="1" w:styleId="ListLabel40">
    <w:name w:val="ListLabel 40"/>
    <w:uiPriority w:val="99"/>
  </w:style>
  <w:style w:type="character" w:customStyle="1" w:styleId="ListLabel41">
    <w:name w:val="ListLabel 41"/>
    <w:uiPriority w:val="99"/>
  </w:style>
  <w:style w:type="character" w:customStyle="1" w:styleId="ListLabel42">
    <w:name w:val="ListLabel 42"/>
    <w:uiPriority w:val="99"/>
  </w:style>
  <w:style w:type="character" w:customStyle="1" w:styleId="ListLabel43">
    <w:name w:val="ListLabel 43"/>
    <w:uiPriority w:val="99"/>
  </w:style>
  <w:style w:type="character" w:customStyle="1" w:styleId="ListLabel44">
    <w:name w:val="ListLabel 44"/>
    <w:uiPriority w:val="99"/>
  </w:style>
  <w:style w:type="character" w:customStyle="1" w:styleId="ListLabel45">
    <w:name w:val="ListLabel 45"/>
    <w:uiPriority w:val="99"/>
  </w:style>
  <w:style w:type="character" w:customStyle="1" w:styleId="ListLabel46">
    <w:name w:val="ListLabel 46"/>
    <w:uiPriority w:val="99"/>
  </w:style>
  <w:style w:type="character" w:customStyle="1" w:styleId="ListLabel47">
    <w:name w:val="ListLabel 47"/>
    <w:uiPriority w:val="99"/>
  </w:style>
  <w:style w:type="character" w:customStyle="1" w:styleId="ListLabel48">
    <w:name w:val="ListLabel 48"/>
    <w:uiPriority w:val="99"/>
  </w:style>
  <w:style w:type="character" w:customStyle="1" w:styleId="ListLabel49">
    <w:name w:val="ListLabel 49"/>
    <w:uiPriority w:val="99"/>
  </w:style>
  <w:style w:type="character" w:customStyle="1" w:styleId="ListLabel50">
    <w:name w:val="ListLabel 50"/>
    <w:uiPriority w:val="99"/>
  </w:style>
  <w:style w:type="character" w:customStyle="1" w:styleId="ListLabel51">
    <w:name w:val="ListLabel 51"/>
    <w:uiPriority w:val="99"/>
  </w:style>
  <w:style w:type="character" w:customStyle="1" w:styleId="ListLabel52">
    <w:name w:val="ListLabel 52"/>
    <w:uiPriority w:val="99"/>
  </w:style>
  <w:style w:type="character" w:customStyle="1" w:styleId="ListLabel53">
    <w:name w:val="ListLabel 53"/>
    <w:uiPriority w:val="99"/>
  </w:style>
  <w:style w:type="character" w:customStyle="1" w:styleId="ListLabel54">
    <w:name w:val="ListLabel 54"/>
    <w:uiPriority w:val="99"/>
  </w:style>
  <w:style w:type="character" w:customStyle="1" w:styleId="ListLabel55">
    <w:name w:val="ListLabel 55"/>
    <w:uiPriority w:val="99"/>
  </w:style>
  <w:style w:type="character" w:customStyle="1" w:styleId="ListLabel56">
    <w:name w:val="ListLabel 56"/>
    <w:uiPriority w:val="99"/>
    <w:rPr>
      <w:rFonts w:ascii="Times New Roman" w:hAnsi="Times New Roman"/>
    </w:rPr>
  </w:style>
  <w:style w:type="character" w:customStyle="1" w:styleId="ListLabel57">
    <w:name w:val="ListLabel 57"/>
    <w:uiPriority w:val="99"/>
  </w:style>
  <w:style w:type="character" w:customStyle="1" w:styleId="ListLabel58">
    <w:name w:val="ListLabel 58"/>
    <w:uiPriority w:val="99"/>
  </w:style>
  <w:style w:type="character" w:customStyle="1" w:styleId="ListLabel59">
    <w:name w:val="ListLabel 59"/>
    <w:uiPriority w:val="99"/>
  </w:style>
  <w:style w:type="character" w:customStyle="1" w:styleId="ListLabel60">
    <w:name w:val="ListLabel 60"/>
    <w:uiPriority w:val="99"/>
  </w:style>
  <w:style w:type="character" w:customStyle="1" w:styleId="ListLabel61">
    <w:name w:val="ListLabel 61"/>
    <w:uiPriority w:val="99"/>
  </w:style>
  <w:style w:type="character" w:customStyle="1" w:styleId="ListLabel62">
    <w:name w:val="ListLabel 62"/>
    <w:uiPriority w:val="99"/>
  </w:style>
  <w:style w:type="character" w:customStyle="1" w:styleId="ListLabel63">
    <w:name w:val="ListLabel 63"/>
    <w:uiPriority w:val="99"/>
  </w:style>
  <w:style w:type="character" w:customStyle="1" w:styleId="ListLabel64">
    <w:name w:val="ListLabel 64"/>
    <w:uiPriority w:val="99"/>
  </w:style>
  <w:style w:type="character" w:customStyle="1" w:styleId="ListLabel65">
    <w:name w:val="ListLabel 65"/>
    <w:uiPriority w:val="99"/>
  </w:style>
  <w:style w:type="character" w:customStyle="1" w:styleId="ListLabel66">
    <w:name w:val="ListLabel 66"/>
    <w:uiPriority w:val="99"/>
  </w:style>
  <w:style w:type="character" w:customStyle="1" w:styleId="ListLabel67">
    <w:name w:val="ListLabel 67"/>
    <w:uiPriority w:val="99"/>
  </w:style>
  <w:style w:type="character" w:customStyle="1" w:styleId="ListLabel68">
    <w:name w:val="ListLabel 68"/>
    <w:uiPriority w:val="99"/>
  </w:style>
  <w:style w:type="character" w:customStyle="1" w:styleId="ListLabel69">
    <w:name w:val="ListLabel 69"/>
    <w:uiPriority w:val="99"/>
  </w:style>
  <w:style w:type="character" w:customStyle="1" w:styleId="ListLabel70">
    <w:name w:val="ListLabel 70"/>
    <w:uiPriority w:val="99"/>
  </w:style>
  <w:style w:type="character" w:customStyle="1" w:styleId="ListLabel71">
    <w:name w:val="ListLabel 71"/>
    <w:uiPriority w:val="99"/>
  </w:style>
  <w:style w:type="character" w:customStyle="1" w:styleId="ListLabel72">
    <w:name w:val="ListLabel 72"/>
    <w:uiPriority w:val="99"/>
  </w:style>
  <w:style w:type="character" w:customStyle="1" w:styleId="ListLabel73">
    <w:name w:val="ListLabel 73"/>
    <w:uiPriority w:val="99"/>
    <w:rPr>
      <w:rFonts w:ascii="Times New Roman" w:hAnsi="Times New Roman"/>
      <w:sz w:val="22"/>
      <w:lang w:val="de-DE" w:eastAsia="cs-CZ"/>
    </w:rPr>
  </w:style>
  <w:style w:type="character" w:customStyle="1" w:styleId="html-italic">
    <w:name w:val="html-italic"/>
    <w:uiPriority w:val="99"/>
    <w:qFormat/>
  </w:style>
  <w:style w:type="character" w:customStyle="1" w:styleId="ListLabel74">
    <w:name w:val="ListLabel 74"/>
    <w:uiPriority w:val="99"/>
  </w:style>
  <w:style w:type="character" w:customStyle="1" w:styleId="ListLabel75">
    <w:name w:val="ListLabel 75"/>
    <w:uiPriority w:val="99"/>
  </w:style>
  <w:style w:type="character" w:customStyle="1" w:styleId="ListLabel76">
    <w:name w:val="ListLabel 76"/>
    <w:uiPriority w:val="99"/>
  </w:style>
  <w:style w:type="character" w:customStyle="1" w:styleId="ListLabel77">
    <w:name w:val="ListLabel 77"/>
    <w:uiPriority w:val="99"/>
  </w:style>
  <w:style w:type="character" w:customStyle="1" w:styleId="ListLabel78">
    <w:name w:val="ListLabel 78"/>
    <w:uiPriority w:val="99"/>
  </w:style>
  <w:style w:type="character" w:customStyle="1" w:styleId="ListLabel79">
    <w:name w:val="ListLabel 79"/>
    <w:uiPriority w:val="99"/>
  </w:style>
  <w:style w:type="character" w:customStyle="1" w:styleId="ListLabel80">
    <w:name w:val="ListLabel 80"/>
    <w:uiPriority w:val="99"/>
  </w:style>
  <w:style w:type="character" w:customStyle="1" w:styleId="ListLabel81">
    <w:name w:val="ListLabel 81"/>
    <w:uiPriority w:val="99"/>
  </w:style>
  <w:style w:type="character" w:customStyle="1" w:styleId="ListLabel82">
    <w:name w:val="ListLabel 82"/>
    <w:uiPriority w:val="99"/>
  </w:style>
  <w:style w:type="character" w:customStyle="1" w:styleId="ListLabel83">
    <w:name w:val="ListLabel 83"/>
    <w:uiPriority w:val="99"/>
  </w:style>
  <w:style w:type="character" w:customStyle="1" w:styleId="ListLabel84">
    <w:name w:val="ListLabel 84"/>
    <w:uiPriority w:val="99"/>
  </w:style>
  <w:style w:type="character" w:customStyle="1" w:styleId="ListLabel85">
    <w:name w:val="ListLabel 85"/>
    <w:uiPriority w:val="99"/>
  </w:style>
  <w:style w:type="character" w:customStyle="1" w:styleId="ListLabel86">
    <w:name w:val="ListLabel 86"/>
    <w:uiPriority w:val="99"/>
  </w:style>
  <w:style w:type="character" w:customStyle="1" w:styleId="ListLabel87">
    <w:name w:val="ListLabel 87"/>
    <w:uiPriority w:val="99"/>
  </w:style>
  <w:style w:type="character" w:customStyle="1" w:styleId="ListLabel88">
    <w:name w:val="ListLabel 88"/>
    <w:uiPriority w:val="99"/>
  </w:style>
  <w:style w:type="character" w:customStyle="1" w:styleId="ListLabel89">
    <w:name w:val="ListLabel 89"/>
    <w:uiPriority w:val="99"/>
  </w:style>
  <w:style w:type="character" w:customStyle="1" w:styleId="ListLabel90">
    <w:name w:val="ListLabel 90"/>
    <w:uiPriority w:val="99"/>
  </w:style>
  <w:style w:type="character" w:customStyle="1" w:styleId="ListLabel91">
    <w:name w:val="ListLabel 91"/>
    <w:uiPriority w:val="99"/>
  </w:style>
  <w:style w:type="character" w:customStyle="1" w:styleId="ListLabel92">
    <w:name w:val="ListLabel 92"/>
    <w:uiPriority w:val="99"/>
  </w:style>
  <w:style w:type="character" w:customStyle="1" w:styleId="ListLabel93">
    <w:name w:val="ListLabel 93"/>
    <w:uiPriority w:val="99"/>
  </w:style>
  <w:style w:type="character" w:customStyle="1" w:styleId="ListLabel94">
    <w:name w:val="ListLabel 94"/>
    <w:uiPriority w:val="99"/>
  </w:style>
  <w:style w:type="character" w:customStyle="1" w:styleId="ListLabel95">
    <w:name w:val="ListLabel 95"/>
    <w:uiPriority w:val="99"/>
  </w:style>
  <w:style w:type="character" w:customStyle="1" w:styleId="ListLabel96">
    <w:name w:val="ListLabel 96"/>
    <w:uiPriority w:val="99"/>
  </w:style>
  <w:style w:type="character" w:customStyle="1" w:styleId="ListLabel97">
    <w:name w:val="ListLabel 97"/>
    <w:uiPriority w:val="99"/>
  </w:style>
  <w:style w:type="character" w:customStyle="1" w:styleId="ListLabel98">
    <w:name w:val="ListLabel 98"/>
    <w:uiPriority w:val="99"/>
  </w:style>
  <w:style w:type="character" w:customStyle="1" w:styleId="ListLabel99">
    <w:name w:val="ListLabel 99"/>
    <w:uiPriority w:val="99"/>
  </w:style>
  <w:style w:type="character" w:customStyle="1" w:styleId="ListLabel100">
    <w:name w:val="ListLabel 100"/>
    <w:uiPriority w:val="99"/>
  </w:style>
  <w:style w:type="character" w:customStyle="1" w:styleId="ListLabel101">
    <w:name w:val="ListLabel 101"/>
    <w:uiPriority w:val="99"/>
  </w:style>
  <w:style w:type="character" w:customStyle="1" w:styleId="ListLabel102">
    <w:name w:val="ListLabel 102"/>
    <w:uiPriority w:val="99"/>
    <w:rPr>
      <w:rFonts w:ascii="Times New Roman" w:hAnsi="Times New Roman"/>
    </w:rPr>
  </w:style>
  <w:style w:type="character" w:customStyle="1" w:styleId="ListLabel103">
    <w:name w:val="ListLabel 103"/>
    <w:uiPriority w:val="99"/>
  </w:style>
  <w:style w:type="character" w:customStyle="1" w:styleId="ListLabel104">
    <w:name w:val="ListLabel 104"/>
    <w:uiPriority w:val="99"/>
  </w:style>
  <w:style w:type="character" w:customStyle="1" w:styleId="ListLabel105">
    <w:name w:val="ListLabel 105"/>
    <w:uiPriority w:val="99"/>
  </w:style>
  <w:style w:type="character" w:customStyle="1" w:styleId="ListLabel106">
    <w:name w:val="ListLabel 106"/>
    <w:uiPriority w:val="99"/>
  </w:style>
  <w:style w:type="character" w:customStyle="1" w:styleId="ListLabel107">
    <w:name w:val="ListLabel 107"/>
    <w:uiPriority w:val="99"/>
  </w:style>
  <w:style w:type="character" w:customStyle="1" w:styleId="ListLabel108">
    <w:name w:val="ListLabel 108"/>
    <w:uiPriority w:val="99"/>
  </w:style>
  <w:style w:type="character" w:customStyle="1" w:styleId="ListLabel109">
    <w:name w:val="ListLabel 109"/>
    <w:uiPriority w:val="99"/>
  </w:style>
  <w:style w:type="character" w:customStyle="1" w:styleId="ListLabel110">
    <w:name w:val="ListLabel 110"/>
    <w:uiPriority w:val="99"/>
  </w:style>
  <w:style w:type="character" w:customStyle="1" w:styleId="ListLabel111">
    <w:name w:val="ListLabel 111"/>
    <w:uiPriority w:val="99"/>
  </w:style>
  <w:style w:type="character" w:customStyle="1" w:styleId="ListLabel112">
    <w:name w:val="ListLabel 112"/>
    <w:uiPriority w:val="99"/>
  </w:style>
  <w:style w:type="character" w:customStyle="1" w:styleId="ListLabel113">
    <w:name w:val="ListLabel 113"/>
    <w:uiPriority w:val="99"/>
  </w:style>
  <w:style w:type="character" w:customStyle="1" w:styleId="ListLabel114">
    <w:name w:val="ListLabel 114"/>
    <w:uiPriority w:val="99"/>
  </w:style>
  <w:style w:type="character" w:customStyle="1" w:styleId="ListLabel115">
    <w:name w:val="ListLabel 115"/>
    <w:uiPriority w:val="99"/>
  </w:style>
  <w:style w:type="character" w:customStyle="1" w:styleId="ListLabel116">
    <w:name w:val="ListLabel 116"/>
    <w:uiPriority w:val="99"/>
  </w:style>
  <w:style w:type="character" w:customStyle="1" w:styleId="ListLabel117">
    <w:name w:val="ListLabel 117"/>
    <w:uiPriority w:val="99"/>
  </w:style>
  <w:style w:type="character" w:customStyle="1" w:styleId="ListLabel118">
    <w:name w:val="ListLabel 118"/>
    <w:uiPriority w:val="99"/>
  </w:style>
  <w:style w:type="character" w:customStyle="1" w:styleId="ListLabel119">
    <w:name w:val="ListLabel 119"/>
    <w:uiPriority w:val="99"/>
  </w:style>
  <w:style w:type="character" w:customStyle="1" w:styleId="ListLabel120">
    <w:name w:val="ListLabel 120"/>
    <w:uiPriority w:val="99"/>
  </w:style>
  <w:style w:type="character" w:customStyle="1" w:styleId="ListLabel121">
    <w:name w:val="ListLabel 121"/>
    <w:uiPriority w:val="99"/>
  </w:style>
  <w:style w:type="character" w:customStyle="1" w:styleId="ListLabel122">
    <w:name w:val="ListLabel 122"/>
    <w:uiPriority w:val="99"/>
  </w:style>
  <w:style w:type="character" w:customStyle="1" w:styleId="ListLabel123">
    <w:name w:val="ListLabel 123"/>
    <w:uiPriority w:val="99"/>
  </w:style>
  <w:style w:type="character" w:customStyle="1" w:styleId="ListLabel124">
    <w:name w:val="ListLabel 124"/>
    <w:uiPriority w:val="99"/>
  </w:style>
  <w:style w:type="character" w:customStyle="1" w:styleId="ListLabel125">
    <w:name w:val="ListLabel 125"/>
    <w:uiPriority w:val="99"/>
  </w:style>
  <w:style w:type="character" w:customStyle="1" w:styleId="ListLabel126">
    <w:name w:val="ListLabel 126"/>
    <w:uiPriority w:val="99"/>
  </w:style>
  <w:style w:type="character" w:customStyle="1" w:styleId="ListLabel127">
    <w:name w:val="ListLabel 127"/>
    <w:uiPriority w:val="99"/>
  </w:style>
  <w:style w:type="character" w:customStyle="1" w:styleId="ListLabel128">
    <w:name w:val="ListLabel 128"/>
    <w:uiPriority w:val="99"/>
    <w:rPr>
      <w:color w:val="0563C1"/>
      <w:u w:val="single"/>
    </w:rPr>
  </w:style>
  <w:style w:type="character" w:customStyle="1" w:styleId="ListLabel129">
    <w:name w:val="ListLabel 129"/>
    <w:uiPriority w:val="99"/>
    <w:rPr>
      <w:color w:val="0563C1"/>
      <w:sz w:val="22"/>
      <w:u w:val="single"/>
      <w:lang w:val="de-DE" w:eastAsia="de-DE"/>
    </w:rPr>
  </w:style>
  <w:style w:type="character" w:customStyle="1" w:styleId="ListLabel130">
    <w:name w:val="ListLabel 130"/>
    <w:uiPriority w:val="99"/>
    <w:rPr>
      <w:rFonts w:ascii="Times New Roman" w:hAnsi="Times New Roman"/>
    </w:rPr>
  </w:style>
  <w:style w:type="character" w:customStyle="1" w:styleId="ListLabel131">
    <w:name w:val="ListLabel 131"/>
    <w:uiPriority w:val="99"/>
  </w:style>
  <w:style w:type="character" w:customStyle="1" w:styleId="ListLabel132">
    <w:name w:val="ListLabel 132"/>
    <w:uiPriority w:val="99"/>
  </w:style>
  <w:style w:type="character" w:customStyle="1" w:styleId="ListLabel133">
    <w:name w:val="ListLabel 133"/>
    <w:uiPriority w:val="99"/>
  </w:style>
  <w:style w:type="character" w:customStyle="1" w:styleId="ListLabel134">
    <w:name w:val="ListLabel 134"/>
    <w:uiPriority w:val="99"/>
  </w:style>
  <w:style w:type="character" w:customStyle="1" w:styleId="ListLabel135">
    <w:name w:val="ListLabel 135"/>
    <w:uiPriority w:val="99"/>
  </w:style>
  <w:style w:type="character" w:customStyle="1" w:styleId="ListLabel136">
    <w:name w:val="ListLabel 136"/>
    <w:uiPriority w:val="99"/>
  </w:style>
  <w:style w:type="character" w:customStyle="1" w:styleId="ListLabel137">
    <w:name w:val="ListLabel 137"/>
    <w:uiPriority w:val="99"/>
  </w:style>
  <w:style w:type="character" w:customStyle="1" w:styleId="ListLabel138">
    <w:name w:val="ListLabel 138"/>
    <w:uiPriority w:val="99"/>
  </w:style>
  <w:style w:type="character" w:customStyle="1" w:styleId="ListLabel139">
    <w:name w:val="ListLabel 139"/>
    <w:uiPriority w:val="99"/>
  </w:style>
  <w:style w:type="character" w:customStyle="1" w:styleId="ListLabel140">
    <w:name w:val="ListLabel 140"/>
    <w:uiPriority w:val="99"/>
  </w:style>
  <w:style w:type="character" w:customStyle="1" w:styleId="ListLabel141">
    <w:name w:val="ListLabel 141"/>
    <w:uiPriority w:val="99"/>
  </w:style>
  <w:style w:type="character" w:customStyle="1" w:styleId="ListLabel142">
    <w:name w:val="ListLabel 142"/>
    <w:uiPriority w:val="99"/>
  </w:style>
  <w:style w:type="character" w:customStyle="1" w:styleId="ListLabel143">
    <w:name w:val="ListLabel 143"/>
    <w:uiPriority w:val="99"/>
  </w:style>
  <w:style w:type="character" w:customStyle="1" w:styleId="ListLabel144">
    <w:name w:val="ListLabel 144"/>
    <w:uiPriority w:val="99"/>
  </w:style>
  <w:style w:type="character" w:customStyle="1" w:styleId="ListLabel145">
    <w:name w:val="ListLabel 145"/>
    <w:uiPriority w:val="99"/>
  </w:style>
  <w:style w:type="character" w:customStyle="1" w:styleId="ListLabel146">
    <w:name w:val="ListLabel 146"/>
    <w:uiPriority w:val="99"/>
  </w:style>
  <w:style w:type="character" w:customStyle="1" w:styleId="ListLabel147">
    <w:name w:val="ListLabel 147"/>
    <w:uiPriority w:val="99"/>
  </w:style>
  <w:style w:type="character" w:customStyle="1" w:styleId="ListLabel148">
    <w:name w:val="ListLabel 148"/>
    <w:uiPriority w:val="99"/>
  </w:style>
  <w:style w:type="character" w:customStyle="1" w:styleId="ListLabel149">
    <w:name w:val="ListLabel 149"/>
    <w:uiPriority w:val="99"/>
    <w:rPr>
      <w:rFonts w:ascii="Times New Roman" w:hAnsi="Times New Roman"/>
    </w:rPr>
  </w:style>
  <w:style w:type="character" w:customStyle="1" w:styleId="ListLabel150">
    <w:name w:val="ListLabel 150"/>
    <w:uiPriority w:val="99"/>
  </w:style>
  <w:style w:type="character" w:customStyle="1" w:styleId="ListLabel151">
    <w:name w:val="ListLabel 151"/>
    <w:uiPriority w:val="99"/>
  </w:style>
  <w:style w:type="character" w:customStyle="1" w:styleId="ListLabel152">
    <w:name w:val="ListLabel 152"/>
    <w:uiPriority w:val="99"/>
  </w:style>
  <w:style w:type="character" w:customStyle="1" w:styleId="ListLabel153">
    <w:name w:val="ListLabel 153"/>
    <w:uiPriority w:val="99"/>
  </w:style>
  <w:style w:type="character" w:customStyle="1" w:styleId="ListLabel154">
    <w:name w:val="ListLabel 154"/>
    <w:uiPriority w:val="99"/>
  </w:style>
  <w:style w:type="character" w:customStyle="1" w:styleId="ListLabel155">
    <w:name w:val="ListLabel 155"/>
    <w:uiPriority w:val="99"/>
  </w:style>
  <w:style w:type="character" w:customStyle="1" w:styleId="ListLabel156">
    <w:name w:val="ListLabel 156"/>
    <w:uiPriority w:val="99"/>
  </w:style>
  <w:style w:type="character" w:customStyle="1" w:styleId="ListLabel157">
    <w:name w:val="ListLabel 157"/>
    <w:uiPriority w:val="99"/>
  </w:style>
  <w:style w:type="character" w:customStyle="1" w:styleId="ListLabel158">
    <w:name w:val="ListLabel 158"/>
    <w:uiPriority w:val="99"/>
  </w:style>
  <w:style w:type="character" w:customStyle="1" w:styleId="ListLabel159">
    <w:name w:val="ListLabel 159"/>
    <w:uiPriority w:val="99"/>
  </w:style>
  <w:style w:type="character" w:customStyle="1" w:styleId="ListLabel160">
    <w:name w:val="ListLabel 160"/>
    <w:uiPriority w:val="99"/>
  </w:style>
  <w:style w:type="character" w:customStyle="1" w:styleId="ListLabel161">
    <w:name w:val="ListLabel 161"/>
    <w:uiPriority w:val="99"/>
  </w:style>
  <w:style w:type="character" w:customStyle="1" w:styleId="ListLabel162">
    <w:name w:val="ListLabel 162"/>
    <w:uiPriority w:val="99"/>
  </w:style>
  <w:style w:type="character" w:customStyle="1" w:styleId="ListLabel163">
    <w:name w:val="ListLabel 163"/>
    <w:uiPriority w:val="99"/>
  </w:style>
  <w:style w:type="character" w:customStyle="1" w:styleId="ListLabel164">
    <w:name w:val="ListLabel 164"/>
    <w:uiPriority w:val="99"/>
  </w:style>
  <w:style w:type="character" w:customStyle="1" w:styleId="ListLabel165">
    <w:name w:val="ListLabel 165"/>
    <w:uiPriority w:val="99"/>
  </w:style>
  <w:style w:type="character" w:customStyle="1" w:styleId="ListLabel166">
    <w:name w:val="ListLabel 166"/>
    <w:uiPriority w:val="99"/>
  </w:style>
  <w:style w:type="character" w:customStyle="1" w:styleId="ListLabel167">
    <w:name w:val="ListLabel 167"/>
    <w:uiPriority w:val="99"/>
  </w:style>
  <w:style w:type="character" w:customStyle="1" w:styleId="ListLabel168">
    <w:name w:val="ListLabel 168"/>
    <w:uiPriority w:val="99"/>
  </w:style>
  <w:style w:type="character" w:customStyle="1" w:styleId="ListLabel169">
    <w:name w:val="ListLabel 169"/>
    <w:uiPriority w:val="99"/>
  </w:style>
  <w:style w:type="character" w:customStyle="1" w:styleId="ListLabel170">
    <w:name w:val="ListLabel 170"/>
    <w:uiPriority w:val="99"/>
  </w:style>
  <w:style w:type="character" w:customStyle="1" w:styleId="ListLabel171">
    <w:name w:val="ListLabel 171"/>
    <w:uiPriority w:val="99"/>
  </w:style>
  <w:style w:type="character" w:customStyle="1" w:styleId="ListLabel172">
    <w:name w:val="ListLabel 172"/>
    <w:uiPriority w:val="99"/>
  </w:style>
  <w:style w:type="character" w:customStyle="1" w:styleId="ListLabel173">
    <w:name w:val="ListLabel 173"/>
    <w:uiPriority w:val="99"/>
  </w:style>
  <w:style w:type="character" w:customStyle="1" w:styleId="ListLabel174">
    <w:name w:val="ListLabel 174"/>
    <w:uiPriority w:val="99"/>
  </w:style>
  <w:style w:type="character" w:customStyle="1" w:styleId="ListLabel175">
    <w:name w:val="ListLabel 175"/>
    <w:uiPriority w:val="99"/>
    <w:rPr>
      <w:rFonts w:ascii="NeueHaasGroteskText" w:hAnsi="NeueHaasGroteskText"/>
      <w:color w:val="6D6E71"/>
    </w:rPr>
  </w:style>
  <w:style w:type="character" w:customStyle="1" w:styleId="ListLabel176">
    <w:name w:val="ListLabel 176"/>
    <w:uiPriority w:val="99"/>
    <w:rPr>
      <w:color w:val="0563C1"/>
      <w:u w:val="single"/>
    </w:rPr>
  </w:style>
  <w:style w:type="character" w:customStyle="1" w:styleId="ListLabel177">
    <w:name w:val="ListLabel 177"/>
    <w:uiPriority w:val="99"/>
    <w:rPr>
      <w:color w:val="0563C1"/>
      <w:sz w:val="22"/>
      <w:u w:val="single"/>
      <w:lang w:val="de-DE" w:eastAsia="de-DE"/>
    </w:rPr>
  </w:style>
  <w:style w:type="character" w:customStyle="1" w:styleId="Textkf6f6f6rperZchn">
    <w:name w:val="Textköf6f6f6rper Zchn"/>
    <w:basedOn w:val="DefaultParagraphFont"/>
    <w:uiPriority w:val="99"/>
    <w:rPr>
      <w:rFonts w:ascii="Times New Roman" w:hAnsi="Times New Roman" w:cs="Times New Roman"/>
      <w:color w:val="000000"/>
    </w:rPr>
  </w:style>
  <w:style w:type="character" w:customStyle="1" w:styleId="TitelZchn1">
    <w:name w:val="Titel Zchn1"/>
    <w:basedOn w:val="DefaultParagraphFont"/>
    <w:uiPriority w:val="99"/>
    <w:rPr>
      <w:rFonts w:ascii="Calibri Light" w:hAnsi="Calibri Light" w:cs="Times New Roman"/>
      <w:b/>
      <w:bCs/>
      <w:color w:val="000000"/>
      <w:sz w:val="32"/>
      <w:szCs w:val="32"/>
    </w:rPr>
  </w:style>
  <w:style w:type="character" w:customStyle="1" w:styleId="UntertitelZchn1">
    <w:name w:val="Untertitel Zchn1"/>
    <w:basedOn w:val="DefaultParagraphFont"/>
    <w:uiPriority w:val="99"/>
    <w:qFormat/>
    <w:rPr>
      <w:rFonts w:ascii="Calibri Light" w:hAnsi="Calibri Light" w:cs="Times New Roman"/>
      <w:color w:val="000000"/>
    </w:rPr>
  </w:style>
  <w:style w:type="character" w:customStyle="1" w:styleId="ListLabel178">
    <w:name w:val="ListLabel 178"/>
    <w:uiPriority w:val="99"/>
  </w:style>
  <w:style w:type="character" w:customStyle="1" w:styleId="ListLabel179">
    <w:name w:val="ListLabel 179"/>
    <w:uiPriority w:val="99"/>
    <w:rPr>
      <w:rFonts w:ascii="Times New Roman" w:hAnsi="Times New Roman"/>
    </w:rPr>
  </w:style>
  <w:style w:type="character" w:customStyle="1" w:styleId="ListLabel180">
    <w:name w:val="ListLabel 180"/>
    <w:uiPriority w:val="99"/>
    <w:rPr>
      <w:rFonts w:ascii="Times New Roman" w:hAnsi="Times New Roman"/>
    </w:rPr>
  </w:style>
  <w:style w:type="character" w:customStyle="1" w:styleId="ListLabel181">
    <w:name w:val="ListLabel 181"/>
    <w:uiPriority w:val="99"/>
    <w:rPr>
      <w:rFonts w:ascii="Times New Roman" w:hAnsi="Times New Roman"/>
    </w:rPr>
  </w:style>
  <w:style w:type="character" w:customStyle="1" w:styleId="ListLabel182">
    <w:name w:val="ListLabel 182"/>
    <w:uiPriority w:val="99"/>
    <w:rPr>
      <w:rFonts w:ascii="Times New Roman" w:hAnsi="Times New Roman"/>
    </w:rPr>
  </w:style>
  <w:style w:type="character" w:customStyle="1" w:styleId="ListLabel183">
    <w:name w:val="ListLabel 183"/>
    <w:uiPriority w:val="99"/>
    <w:rPr>
      <w:rFonts w:ascii="Times New Roman" w:hAnsi="Times New Roman"/>
    </w:rPr>
  </w:style>
  <w:style w:type="character" w:customStyle="1" w:styleId="ListLabel184">
    <w:name w:val="ListLabel 184"/>
    <w:uiPriority w:val="99"/>
    <w:rPr>
      <w:rFonts w:ascii="Times New Roman" w:hAnsi="Times New Roman"/>
    </w:rPr>
  </w:style>
  <w:style w:type="character" w:customStyle="1" w:styleId="ListLabel185">
    <w:name w:val="ListLabel 185"/>
    <w:uiPriority w:val="99"/>
    <w:rPr>
      <w:rFonts w:ascii="Times New Roman" w:hAnsi="Times New Roman"/>
    </w:rPr>
  </w:style>
  <w:style w:type="character" w:customStyle="1" w:styleId="ListLabel186">
    <w:name w:val="ListLabel 186"/>
    <w:uiPriority w:val="99"/>
    <w:rPr>
      <w:rFonts w:ascii="Times New Roman" w:hAnsi="Times New Roman"/>
    </w:rPr>
  </w:style>
  <w:style w:type="character" w:customStyle="1" w:styleId="ListLabel187">
    <w:name w:val="ListLabel 187"/>
    <w:uiPriority w:val="99"/>
    <w:rPr>
      <w:rFonts w:ascii="Times New Roman" w:hAnsi="Times New Roman"/>
    </w:rPr>
  </w:style>
  <w:style w:type="character" w:customStyle="1" w:styleId="ListLabel188">
    <w:name w:val="ListLabel 188"/>
    <w:uiPriority w:val="99"/>
    <w:rPr>
      <w:rFonts w:ascii="Times New Roman" w:hAnsi="Times New Roman"/>
    </w:rPr>
  </w:style>
  <w:style w:type="character" w:customStyle="1" w:styleId="ListLabel189">
    <w:name w:val="ListLabel 189"/>
    <w:uiPriority w:val="99"/>
    <w:rPr>
      <w:rFonts w:ascii="Times New Roman" w:hAnsi="Times New Roman"/>
    </w:rPr>
  </w:style>
  <w:style w:type="character" w:customStyle="1" w:styleId="ListLabel190">
    <w:name w:val="ListLabel 190"/>
    <w:uiPriority w:val="99"/>
    <w:rPr>
      <w:rFonts w:ascii="Times New Roman" w:hAnsi="Times New Roman"/>
    </w:rPr>
  </w:style>
  <w:style w:type="character" w:customStyle="1" w:styleId="ListLabel191">
    <w:name w:val="ListLabel 191"/>
    <w:uiPriority w:val="99"/>
    <w:rPr>
      <w:rFonts w:ascii="Times New Roman" w:hAnsi="Times New Roman"/>
    </w:rPr>
  </w:style>
  <w:style w:type="character" w:customStyle="1" w:styleId="ListLabel192">
    <w:name w:val="ListLabel 192"/>
    <w:uiPriority w:val="99"/>
    <w:rPr>
      <w:rFonts w:ascii="Times New Roman" w:hAnsi="Times New Roman"/>
    </w:rPr>
  </w:style>
  <w:style w:type="character" w:customStyle="1" w:styleId="ListLabel193">
    <w:name w:val="ListLabel 193"/>
    <w:uiPriority w:val="99"/>
    <w:rPr>
      <w:rFonts w:ascii="Times New Roman" w:hAnsi="Times New Roman"/>
    </w:rPr>
  </w:style>
  <w:style w:type="character" w:customStyle="1" w:styleId="ListLabel194">
    <w:name w:val="ListLabel 194"/>
    <w:uiPriority w:val="99"/>
    <w:rPr>
      <w:rFonts w:ascii="Times New Roman" w:hAnsi="Times New Roman"/>
    </w:rPr>
  </w:style>
  <w:style w:type="character" w:customStyle="1" w:styleId="ListLabel195">
    <w:name w:val="ListLabel 195"/>
    <w:uiPriority w:val="99"/>
    <w:rPr>
      <w:rFonts w:ascii="Times New Roman" w:hAnsi="Times New Roman"/>
    </w:rPr>
  </w:style>
  <w:style w:type="character" w:customStyle="1" w:styleId="ListLabel196">
    <w:name w:val="ListLabel 196"/>
    <w:uiPriority w:val="99"/>
    <w:rPr>
      <w:rFonts w:ascii="Times New Roman" w:hAnsi="Times New Roman"/>
    </w:rPr>
  </w:style>
  <w:style w:type="character" w:customStyle="1" w:styleId="ListLabel197">
    <w:name w:val="ListLabel 197"/>
    <w:uiPriority w:val="99"/>
    <w:rPr>
      <w:rFonts w:ascii="Times New Roman" w:hAnsi="Times New Roman"/>
    </w:rPr>
  </w:style>
  <w:style w:type="character" w:customStyle="1" w:styleId="ListLabel198">
    <w:name w:val="ListLabel 198"/>
    <w:uiPriority w:val="99"/>
    <w:rPr>
      <w:rFonts w:ascii="Times New Roman" w:hAnsi="Times New Roman"/>
    </w:rPr>
  </w:style>
  <w:style w:type="character" w:customStyle="1" w:styleId="ListLabel199">
    <w:name w:val="ListLabel 199"/>
    <w:uiPriority w:val="99"/>
    <w:rPr>
      <w:rFonts w:ascii="Times New Roman" w:hAnsi="Times New Roman"/>
    </w:rPr>
  </w:style>
  <w:style w:type="character" w:customStyle="1" w:styleId="ListLabel200">
    <w:name w:val="ListLabel 200"/>
    <w:uiPriority w:val="99"/>
    <w:rPr>
      <w:rFonts w:ascii="Times New Roman" w:hAnsi="Times New Roman"/>
    </w:rPr>
  </w:style>
  <w:style w:type="character" w:customStyle="1" w:styleId="ListLabel201">
    <w:name w:val="ListLabel 201"/>
    <w:uiPriority w:val="99"/>
    <w:rPr>
      <w:rFonts w:ascii="Times New Roman" w:hAnsi="Times New Roman"/>
    </w:rPr>
  </w:style>
  <w:style w:type="character" w:customStyle="1" w:styleId="ListLabel202">
    <w:name w:val="ListLabel 202"/>
    <w:uiPriority w:val="99"/>
    <w:rPr>
      <w:rFonts w:ascii="Times New Roman" w:hAnsi="Times New Roman"/>
    </w:rPr>
  </w:style>
  <w:style w:type="character" w:customStyle="1" w:styleId="ListLabel203">
    <w:name w:val="ListLabel 203"/>
    <w:uiPriority w:val="99"/>
    <w:rPr>
      <w:rFonts w:ascii="Times New Roman" w:hAnsi="Times New Roman"/>
    </w:rPr>
  </w:style>
  <w:style w:type="character" w:customStyle="1" w:styleId="ListLabel204">
    <w:name w:val="ListLabel 204"/>
    <w:uiPriority w:val="99"/>
    <w:rPr>
      <w:rFonts w:ascii="Times New Roman" w:hAnsi="Times New Roman"/>
    </w:rPr>
  </w:style>
  <w:style w:type="character" w:customStyle="1" w:styleId="ListLabel205">
    <w:name w:val="ListLabel 205"/>
    <w:uiPriority w:val="99"/>
    <w:rPr>
      <w:rFonts w:ascii="Times New Roman" w:hAnsi="Times New Roman"/>
    </w:rPr>
  </w:style>
  <w:style w:type="character" w:customStyle="1" w:styleId="ListLabel206">
    <w:name w:val="ListLabel 206"/>
    <w:uiPriority w:val="99"/>
    <w:rPr>
      <w:rFonts w:ascii="Times New Roman" w:hAnsi="Times New Roman"/>
    </w:rPr>
  </w:style>
  <w:style w:type="character" w:customStyle="1" w:styleId="ListLabel207">
    <w:name w:val="ListLabel 207"/>
    <w:uiPriority w:val="99"/>
    <w:rPr>
      <w:rFonts w:ascii="Times New Roman" w:hAnsi="Times New Roman"/>
    </w:rPr>
  </w:style>
  <w:style w:type="character" w:customStyle="1" w:styleId="ListLabel208">
    <w:name w:val="ListLabel 208"/>
    <w:uiPriority w:val="99"/>
    <w:rPr>
      <w:rFonts w:ascii="Times New Roman" w:hAnsi="Times New Roman"/>
    </w:rPr>
  </w:style>
  <w:style w:type="character" w:customStyle="1" w:styleId="ListLabel209">
    <w:name w:val="ListLabel 209"/>
    <w:uiPriority w:val="99"/>
    <w:rPr>
      <w:rFonts w:ascii="Times New Roman" w:hAnsi="Times New Roman"/>
    </w:rPr>
  </w:style>
  <w:style w:type="character" w:customStyle="1" w:styleId="ListLabel210">
    <w:name w:val="ListLabel 210"/>
    <w:uiPriority w:val="99"/>
    <w:rPr>
      <w:rFonts w:ascii="Times New Roman" w:hAnsi="Times New Roman"/>
    </w:rPr>
  </w:style>
  <w:style w:type="character" w:customStyle="1" w:styleId="ListLabel211">
    <w:name w:val="ListLabel 211"/>
    <w:uiPriority w:val="99"/>
    <w:rPr>
      <w:rFonts w:ascii="Times New Roman" w:hAnsi="Times New Roman"/>
    </w:rPr>
  </w:style>
  <w:style w:type="character" w:customStyle="1" w:styleId="ListLabel212">
    <w:name w:val="ListLabel 212"/>
    <w:uiPriority w:val="99"/>
    <w:rPr>
      <w:rFonts w:ascii="Times New Roman" w:hAnsi="Times New Roman"/>
    </w:rPr>
  </w:style>
  <w:style w:type="character" w:customStyle="1" w:styleId="ListLabel213">
    <w:name w:val="ListLabel 213"/>
    <w:uiPriority w:val="99"/>
    <w:rPr>
      <w:rFonts w:ascii="Times New Roman" w:hAnsi="Times New Roman"/>
    </w:rPr>
  </w:style>
  <w:style w:type="character" w:customStyle="1" w:styleId="ListLabel214">
    <w:name w:val="ListLabel 214"/>
    <w:uiPriority w:val="99"/>
  </w:style>
  <w:style w:type="character" w:customStyle="1" w:styleId="ListLabel215">
    <w:name w:val="ListLabel 215"/>
    <w:uiPriority w:val="99"/>
  </w:style>
  <w:style w:type="character" w:customStyle="1" w:styleId="ListLabel216">
    <w:name w:val="ListLabel 216"/>
    <w:uiPriority w:val="99"/>
  </w:style>
  <w:style w:type="character" w:customStyle="1" w:styleId="ListLabel217">
    <w:name w:val="ListLabel 217"/>
    <w:uiPriority w:val="99"/>
  </w:style>
  <w:style w:type="character" w:customStyle="1" w:styleId="ListLabel218">
    <w:name w:val="ListLabel 218"/>
    <w:uiPriority w:val="99"/>
  </w:style>
  <w:style w:type="character" w:customStyle="1" w:styleId="ListLabel219">
    <w:name w:val="ListLabel 219"/>
    <w:uiPriority w:val="99"/>
  </w:style>
  <w:style w:type="character" w:customStyle="1" w:styleId="ListLabel220">
    <w:name w:val="ListLabel 220"/>
    <w:uiPriority w:val="99"/>
  </w:style>
  <w:style w:type="character" w:customStyle="1" w:styleId="ListLabel221">
    <w:name w:val="ListLabel 221"/>
    <w:uiPriority w:val="99"/>
  </w:style>
  <w:style w:type="character" w:customStyle="1" w:styleId="ListLabel222">
    <w:name w:val="ListLabel 222"/>
    <w:uiPriority w:val="99"/>
  </w:style>
  <w:style w:type="character" w:customStyle="1" w:styleId="ListLabel223">
    <w:name w:val="ListLabel 223"/>
    <w:uiPriority w:val="99"/>
    <w:rPr>
      <w:rFonts w:ascii="Times New Roman" w:hAnsi="Times New Roman"/>
      <w:color w:val="0563C1"/>
      <w:sz w:val="22"/>
      <w:u w:val="single"/>
    </w:rPr>
  </w:style>
  <w:style w:type="character" w:customStyle="1" w:styleId="ListLabel224">
    <w:name w:val="ListLabel 224"/>
    <w:uiPriority w:val="99"/>
    <w:rPr>
      <w:rFonts w:ascii="Times New Roman" w:hAnsi="Times New Roman"/>
      <w:color w:val="0563C1"/>
      <w:sz w:val="22"/>
      <w:u w:val="single"/>
    </w:rPr>
  </w:style>
  <w:style w:type="character" w:customStyle="1" w:styleId="ListLabel225">
    <w:name w:val="ListLabel 225"/>
    <w:uiPriority w:val="99"/>
    <w:rPr>
      <w:rFonts w:ascii="Times New Roman" w:hAnsi="Times New Roman"/>
      <w:color w:val="0563C1"/>
      <w:u w:val="single"/>
    </w:rPr>
  </w:style>
  <w:style w:type="character" w:customStyle="1" w:styleId="Textkf6f6rperZchn">
    <w:name w:val="Textköf6f6rper Zchn"/>
    <w:basedOn w:val="DefaultParagraphFont"/>
    <w:uiPriority w:val="99"/>
    <w:rPr>
      <w:rFonts w:ascii="Times New Roman" w:hAnsi="Times New Roman" w:cs="Times New Roman"/>
      <w:color w:val="000000"/>
    </w:rPr>
  </w:style>
  <w:style w:type="character" w:customStyle="1" w:styleId="TitelZchn2">
    <w:name w:val="Titel Zchn2"/>
    <w:basedOn w:val="DefaultParagraphFont"/>
    <w:uiPriority w:val="99"/>
    <w:rPr>
      <w:rFonts w:ascii="Calibri Light" w:hAnsi="Calibri Light" w:cs="Times New Roman"/>
      <w:b/>
      <w:bCs/>
      <w:color w:val="000000"/>
      <w:sz w:val="32"/>
      <w:szCs w:val="32"/>
    </w:rPr>
  </w:style>
  <w:style w:type="character" w:customStyle="1" w:styleId="UntertitelZchn2">
    <w:name w:val="Untertitel Zchn2"/>
    <w:basedOn w:val="DefaultParagraphFont"/>
    <w:uiPriority w:val="99"/>
    <w:rPr>
      <w:rFonts w:ascii="Calibri Light" w:hAnsi="Calibri Light" w:cs="Times New Roman"/>
      <w:color w:val="000000"/>
    </w:rPr>
  </w:style>
  <w:style w:type="character" w:customStyle="1" w:styleId="ListLabel226">
    <w:name w:val="ListLabel 226"/>
    <w:uiPriority w:val="99"/>
  </w:style>
  <w:style w:type="character" w:customStyle="1" w:styleId="ListLabel227">
    <w:name w:val="ListLabel 227"/>
    <w:uiPriority w:val="99"/>
    <w:rPr>
      <w:rFonts w:ascii="Times New Roman" w:hAnsi="Times New Roman"/>
    </w:rPr>
  </w:style>
  <w:style w:type="character" w:customStyle="1" w:styleId="ListLabel228">
    <w:name w:val="ListLabel 228"/>
    <w:uiPriority w:val="99"/>
    <w:rPr>
      <w:rFonts w:ascii="Times New Roman" w:hAnsi="Times New Roman"/>
    </w:rPr>
  </w:style>
  <w:style w:type="character" w:customStyle="1" w:styleId="ListLabel229">
    <w:name w:val="ListLabel 229"/>
    <w:uiPriority w:val="99"/>
    <w:rPr>
      <w:rFonts w:ascii="Times New Roman" w:hAnsi="Times New Roman"/>
    </w:rPr>
  </w:style>
  <w:style w:type="character" w:customStyle="1" w:styleId="ListLabel230">
    <w:name w:val="ListLabel 230"/>
    <w:uiPriority w:val="99"/>
    <w:rPr>
      <w:rFonts w:ascii="Times New Roman" w:hAnsi="Times New Roman"/>
    </w:rPr>
  </w:style>
  <w:style w:type="character" w:customStyle="1" w:styleId="ListLabel231">
    <w:name w:val="ListLabel 231"/>
    <w:uiPriority w:val="99"/>
    <w:rPr>
      <w:rFonts w:ascii="Times New Roman" w:hAnsi="Times New Roman"/>
    </w:rPr>
  </w:style>
  <w:style w:type="character" w:customStyle="1" w:styleId="ListLabel232">
    <w:name w:val="ListLabel 232"/>
    <w:uiPriority w:val="99"/>
    <w:rPr>
      <w:rFonts w:ascii="Times New Roman" w:hAnsi="Times New Roman"/>
    </w:rPr>
  </w:style>
  <w:style w:type="character" w:customStyle="1" w:styleId="ListLabel233">
    <w:name w:val="ListLabel 233"/>
    <w:uiPriority w:val="99"/>
    <w:rPr>
      <w:rFonts w:ascii="Times New Roman" w:hAnsi="Times New Roman"/>
    </w:rPr>
  </w:style>
  <w:style w:type="character" w:customStyle="1" w:styleId="ListLabel234">
    <w:name w:val="ListLabel 234"/>
    <w:uiPriority w:val="99"/>
    <w:rPr>
      <w:rFonts w:ascii="Times New Roman" w:hAnsi="Times New Roman"/>
    </w:rPr>
  </w:style>
  <w:style w:type="character" w:customStyle="1" w:styleId="ListLabel235">
    <w:name w:val="ListLabel 235"/>
    <w:uiPriority w:val="99"/>
    <w:rPr>
      <w:rFonts w:ascii="Times New Roman" w:hAnsi="Times New Roman"/>
    </w:rPr>
  </w:style>
  <w:style w:type="character" w:customStyle="1" w:styleId="ListLabel236">
    <w:name w:val="ListLabel 236"/>
    <w:uiPriority w:val="99"/>
    <w:rPr>
      <w:rFonts w:ascii="Times New Roman" w:hAnsi="Times New Roman"/>
    </w:rPr>
  </w:style>
  <w:style w:type="character" w:customStyle="1" w:styleId="ListLabel237">
    <w:name w:val="ListLabel 237"/>
    <w:uiPriority w:val="99"/>
    <w:rPr>
      <w:rFonts w:ascii="Times New Roman" w:hAnsi="Times New Roman"/>
    </w:rPr>
  </w:style>
  <w:style w:type="character" w:customStyle="1" w:styleId="ListLabel238">
    <w:name w:val="ListLabel 238"/>
    <w:uiPriority w:val="99"/>
    <w:rPr>
      <w:rFonts w:ascii="Times New Roman" w:hAnsi="Times New Roman"/>
    </w:rPr>
  </w:style>
  <w:style w:type="character" w:customStyle="1" w:styleId="ListLabel239">
    <w:name w:val="ListLabel 239"/>
    <w:uiPriority w:val="99"/>
    <w:rPr>
      <w:rFonts w:ascii="Times New Roman" w:hAnsi="Times New Roman"/>
    </w:rPr>
  </w:style>
  <w:style w:type="character" w:customStyle="1" w:styleId="ListLabel240">
    <w:name w:val="ListLabel 240"/>
    <w:uiPriority w:val="99"/>
    <w:rPr>
      <w:rFonts w:ascii="Times New Roman" w:hAnsi="Times New Roman"/>
    </w:rPr>
  </w:style>
  <w:style w:type="character" w:customStyle="1" w:styleId="ListLabel241">
    <w:name w:val="ListLabel 241"/>
    <w:uiPriority w:val="99"/>
    <w:rPr>
      <w:rFonts w:ascii="Times New Roman" w:hAnsi="Times New Roman"/>
    </w:rPr>
  </w:style>
  <w:style w:type="character" w:customStyle="1" w:styleId="ListLabel242">
    <w:name w:val="ListLabel 242"/>
    <w:uiPriority w:val="99"/>
    <w:rPr>
      <w:rFonts w:ascii="Times New Roman" w:hAnsi="Times New Roman"/>
    </w:rPr>
  </w:style>
  <w:style w:type="character" w:customStyle="1" w:styleId="ListLabel243">
    <w:name w:val="ListLabel 243"/>
    <w:uiPriority w:val="99"/>
    <w:rPr>
      <w:rFonts w:ascii="Times New Roman" w:hAnsi="Times New Roman"/>
    </w:rPr>
  </w:style>
  <w:style w:type="character" w:customStyle="1" w:styleId="ListLabel244">
    <w:name w:val="ListLabel 244"/>
    <w:uiPriority w:val="99"/>
    <w:rPr>
      <w:rFonts w:ascii="Times New Roman" w:hAnsi="Times New Roman"/>
    </w:rPr>
  </w:style>
  <w:style w:type="character" w:customStyle="1" w:styleId="ListLabel245">
    <w:name w:val="ListLabel 245"/>
    <w:uiPriority w:val="99"/>
    <w:rPr>
      <w:rFonts w:ascii="Times New Roman" w:hAnsi="Times New Roman"/>
    </w:rPr>
  </w:style>
  <w:style w:type="character" w:customStyle="1" w:styleId="ListLabel246">
    <w:name w:val="ListLabel 246"/>
    <w:uiPriority w:val="99"/>
    <w:rPr>
      <w:rFonts w:ascii="Times New Roman" w:hAnsi="Times New Roman"/>
    </w:rPr>
  </w:style>
  <w:style w:type="character" w:customStyle="1" w:styleId="ListLabel247">
    <w:name w:val="ListLabel 247"/>
    <w:uiPriority w:val="99"/>
    <w:rPr>
      <w:rFonts w:ascii="Times New Roman" w:hAnsi="Times New Roman"/>
    </w:rPr>
  </w:style>
  <w:style w:type="character" w:customStyle="1" w:styleId="ListLabel248">
    <w:name w:val="ListLabel 248"/>
    <w:uiPriority w:val="99"/>
    <w:rPr>
      <w:rFonts w:ascii="Times New Roman" w:hAnsi="Times New Roman"/>
    </w:rPr>
  </w:style>
  <w:style w:type="character" w:customStyle="1" w:styleId="ListLabel249">
    <w:name w:val="ListLabel 249"/>
    <w:uiPriority w:val="99"/>
    <w:rPr>
      <w:rFonts w:ascii="Times New Roman" w:hAnsi="Times New Roman"/>
    </w:rPr>
  </w:style>
  <w:style w:type="character" w:customStyle="1" w:styleId="ListLabel250">
    <w:name w:val="ListLabel 250"/>
    <w:uiPriority w:val="99"/>
    <w:rPr>
      <w:rFonts w:ascii="Times New Roman" w:hAnsi="Times New Roman"/>
    </w:rPr>
  </w:style>
  <w:style w:type="character" w:customStyle="1" w:styleId="ListLabel251">
    <w:name w:val="ListLabel 251"/>
    <w:uiPriority w:val="99"/>
    <w:rPr>
      <w:rFonts w:ascii="Times New Roman" w:hAnsi="Times New Roman"/>
    </w:rPr>
  </w:style>
  <w:style w:type="character" w:customStyle="1" w:styleId="ListLabel252">
    <w:name w:val="ListLabel 252"/>
    <w:uiPriority w:val="99"/>
    <w:rPr>
      <w:rFonts w:ascii="Times New Roman" w:hAnsi="Times New Roman"/>
    </w:rPr>
  </w:style>
  <w:style w:type="character" w:customStyle="1" w:styleId="ListLabel253">
    <w:name w:val="ListLabel 253"/>
    <w:uiPriority w:val="99"/>
    <w:rPr>
      <w:rFonts w:ascii="Times New Roman" w:hAnsi="Times New Roman"/>
    </w:rPr>
  </w:style>
  <w:style w:type="character" w:customStyle="1" w:styleId="ListLabel254">
    <w:name w:val="ListLabel 254"/>
    <w:uiPriority w:val="99"/>
    <w:rPr>
      <w:rFonts w:ascii="Times New Roman" w:hAnsi="Times New Roman"/>
    </w:rPr>
  </w:style>
  <w:style w:type="character" w:customStyle="1" w:styleId="ListLabel255">
    <w:name w:val="ListLabel 255"/>
    <w:uiPriority w:val="99"/>
    <w:rPr>
      <w:rFonts w:ascii="Times New Roman" w:hAnsi="Times New Roman"/>
    </w:rPr>
  </w:style>
  <w:style w:type="character" w:customStyle="1" w:styleId="ListLabel256">
    <w:name w:val="ListLabel 256"/>
    <w:uiPriority w:val="99"/>
    <w:rPr>
      <w:rFonts w:ascii="Times New Roman" w:hAnsi="Times New Roman"/>
    </w:rPr>
  </w:style>
  <w:style w:type="character" w:customStyle="1" w:styleId="ListLabel257">
    <w:name w:val="ListLabel 257"/>
    <w:uiPriority w:val="99"/>
    <w:rPr>
      <w:rFonts w:ascii="Times New Roman" w:hAnsi="Times New Roman"/>
    </w:rPr>
  </w:style>
  <w:style w:type="character" w:customStyle="1" w:styleId="ListLabel258">
    <w:name w:val="ListLabel 258"/>
    <w:uiPriority w:val="99"/>
    <w:rPr>
      <w:rFonts w:ascii="Times New Roman" w:hAnsi="Times New Roman"/>
    </w:rPr>
  </w:style>
  <w:style w:type="character" w:customStyle="1" w:styleId="ListLabel259">
    <w:name w:val="ListLabel 259"/>
    <w:uiPriority w:val="99"/>
    <w:rPr>
      <w:rFonts w:ascii="Times New Roman" w:hAnsi="Times New Roman"/>
    </w:rPr>
  </w:style>
  <w:style w:type="character" w:customStyle="1" w:styleId="ListLabel260">
    <w:name w:val="ListLabel 260"/>
    <w:uiPriority w:val="99"/>
    <w:rPr>
      <w:rFonts w:ascii="Times New Roman" w:hAnsi="Times New Roman"/>
    </w:rPr>
  </w:style>
  <w:style w:type="character" w:customStyle="1" w:styleId="ListLabel261">
    <w:name w:val="ListLabel 261"/>
    <w:uiPriority w:val="99"/>
    <w:rPr>
      <w:rFonts w:ascii="Times New Roman" w:hAnsi="Times New Roman"/>
    </w:rPr>
  </w:style>
  <w:style w:type="character" w:customStyle="1" w:styleId="ListLabel262">
    <w:name w:val="ListLabel 262"/>
    <w:uiPriority w:val="99"/>
  </w:style>
  <w:style w:type="character" w:customStyle="1" w:styleId="ListLabel263">
    <w:name w:val="ListLabel 263"/>
    <w:uiPriority w:val="99"/>
  </w:style>
  <w:style w:type="character" w:customStyle="1" w:styleId="ListLabel264">
    <w:name w:val="ListLabel 264"/>
    <w:uiPriority w:val="99"/>
  </w:style>
  <w:style w:type="character" w:customStyle="1" w:styleId="ListLabel265">
    <w:name w:val="ListLabel 265"/>
    <w:uiPriority w:val="99"/>
  </w:style>
  <w:style w:type="character" w:customStyle="1" w:styleId="ListLabel266">
    <w:name w:val="ListLabel 266"/>
    <w:uiPriority w:val="99"/>
  </w:style>
  <w:style w:type="character" w:customStyle="1" w:styleId="ListLabel267">
    <w:name w:val="ListLabel 267"/>
    <w:uiPriority w:val="99"/>
  </w:style>
  <w:style w:type="character" w:customStyle="1" w:styleId="ListLabel268">
    <w:name w:val="ListLabel 268"/>
    <w:uiPriority w:val="99"/>
  </w:style>
  <w:style w:type="character" w:customStyle="1" w:styleId="ListLabel269">
    <w:name w:val="ListLabel 269"/>
    <w:uiPriority w:val="99"/>
  </w:style>
  <w:style w:type="character" w:customStyle="1" w:styleId="ListLabel270">
    <w:name w:val="ListLabel 270"/>
    <w:uiPriority w:val="99"/>
  </w:style>
  <w:style w:type="character" w:customStyle="1" w:styleId="ListLabel271">
    <w:name w:val="ListLabel 271"/>
    <w:uiPriority w:val="99"/>
  </w:style>
  <w:style w:type="character" w:customStyle="1" w:styleId="ListLabel272">
    <w:name w:val="ListLabel 272"/>
    <w:uiPriority w:val="99"/>
  </w:style>
  <w:style w:type="character" w:customStyle="1" w:styleId="ListLabel273">
    <w:name w:val="ListLabel 273"/>
    <w:uiPriority w:val="99"/>
  </w:style>
  <w:style w:type="character" w:customStyle="1" w:styleId="ListLabel274">
    <w:name w:val="ListLabel 274"/>
    <w:uiPriority w:val="99"/>
  </w:style>
  <w:style w:type="character" w:customStyle="1" w:styleId="ListLabel275">
    <w:name w:val="ListLabel 275"/>
    <w:uiPriority w:val="99"/>
  </w:style>
  <w:style w:type="character" w:customStyle="1" w:styleId="ListLabel276">
    <w:name w:val="ListLabel 276"/>
    <w:uiPriority w:val="99"/>
  </w:style>
  <w:style w:type="character" w:customStyle="1" w:styleId="ListLabel277">
    <w:name w:val="ListLabel 277"/>
    <w:uiPriority w:val="99"/>
  </w:style>
  <w:style w:type="character" w:customStyle="1" w:styleId="ListLabel278">
    <w:name w:val="ListLabel 278"/>
    <w:uiPriority w:val="99"/>
  </w:style>
  <w:style w:type="character" w:customStyle="1" w:styleId="ListLabel279">
    <w:name w:val="ListLabel 279"/>
    <w:uiPriority w:val="99"/>
  </w:style>
  <w:style w:type="character" w:customStyle="1" w:styleId="ListLabel280">
    <w:name w:val="ListLabel 280"/>
    <w:uiPriority w:val="99"/>
    <w:rPr>
      <w:rFonts w:eastAsia="Times New Roman"/>
    </w:rPr>
  </w:style>
  <w:style w:type="character" w:customStyle="1" w:styleId="ListLabel281">
    <w:name w:val="ListLabel 281"/>
    <w:uiPriority w:val="99"/>
  </w:style>
  <w:style w:type="character" w:customStyle="1" w:styleId="ListLabel282">
    <w:name w:val="ListLabel 282"/>
    <w:uiPriority w:val="99"/>
  </w:style>
  <w:style w:type="character" w:customStyle="1" w:styleId="ListLabel283">
    <w:name w:val="ListLabel 283"/>
    <w:uiPriority w:val="99"/>
  </w:style>
  <w:style w:type="character" w:customStyle="1" w:styleId="ListLabel284">
    <w:name w:val="ListLabel 284"/>
    <w:uiPriority w:val="99"/>
  </w:style>
  <w:style w:type="character" w:customStyle="1" w:styleId="ListLabel285">
    <w:name w:val="ListLabel 285"/>
    <w:uiPriority w:val="99"/>
  </w:style>
  <w:style w:type="character" w:customStyle="1" w:styleId="ListLabel286">
    <w:name w:val="ListLabel 286"/>
    <w:uiPriority w:val="99"/>
  </w:style>
  <w:style w:type="character" w:customStyle="1" w:styleId="ListLabel287">
    <w:name w:val="ListLabel 287"/>
    <w:uiPriority w:val="99"/>
  </w:style>
  <w:style w:type="character" w:customStyle="1" w:styleId="ListLabel288">
    <w:name w:val="ListLabel 288"/>
    <w:uiPriority w:val="99"/>
  </w:style>
  <w:style w:type="character" w:customStyle="1" w:styleId="ListLabel289">
    <w:name w:val="ListLabel 289"/>
    <w:uiPriority w:val="99"/>
    <w:rPr>
      <w:rFonts w:eastAsia="Times New Roman"/>
    </w:rPr>
  </w:style>
  <w:style w:type="character" w:customStyle="1" w:styleId="ListLabel290">
    <w:name w:val="ListLabel 290"/>
    <w:uiPriority w:val="99"/>
  </w:style>
  <w:style w:type="character" w:customStyle="1" w:styleId="ListLabel291">
    <w:name w:val="ListLabel 291"/>
    <w:uiPriority w:val="99"/>
  </w:style>
  <w:style w:type="character" w:customStyle="1" w:styleId="ListLabel292">
    <w:name w:val="ListLabel 292"/>
    <w:uiPriority w:val="99"/>
  </w:style>
  <w:style w:type="character" w:customStyle="1" w:styleId="ListLabel293">
    <w:name w:val="ListLabel 293"/>
    <w:uiPriority w:val="99"/>
  </w:style>
  <w:style w:type="character" w:customStyle="1" w:styleId="ListLabel294">
    <w:name w:val="ListLabel 294"/>
    <w:uiPriority w:val="99"/>
  </w:style>
  <w:style w:type="character" w:customStyle="1" w:styleId="ListLabel295">
    <w:name w:val="ListLabel 295"/>
    <w:uiPriority w:val="99"/>
  </w:style>
  <w:style w:type="character" w:customStyle="1" w:styleId="ListLabel296">
    <w:name w:val="ListLabel 296"/>
    <w:uiPriority w:val="99"/>
  </w:style>
  <w:style w:type="character" w:customStyle="1" w:styleId="ListLabel297">
    <w:name w:val="ListLabel 297"/>
    <w:uiPriority w:val="99"/>
  </w:style>
  <w:style w:type="character" w:customStyle="1" w:styleId="ListLabel298">
    <w:name w:val="ListLabel 298"/>
    <w:uiPriority w:val="99"/>
    <w:rPr>
      <w:color w:val="0563C1"/>
      <w:sz w:val="22"/>
      <w:u w:val="single"/>
    </w:rPr>
  </w:style>
  <w:style w:type="character" w:customStyle="1" w:styleId="ListLabel299">
    <w:name w:val="ListLabel 299"/>
    <w:uiPriority w:val="99"/>
    <w:rPr>
      <w:color w:val="0563C1"/>
      <w:sz w:val="22"/>
      <w:u w:val="single"/>
    </w:rPr>
  </w:style>
  <w:style w:type="character" w:customStyle="1" w:styleId="ListLabel300">
    <w:name w:val="ListLabel 300"/>
    <w:uiPriority w:val="99"/>
    <w:rPr>
      <w:color w:val="0563C1"/>
      <w:u w:val="single"/>
    </w:rPr>
  </w:style>
  <w:style w:type="character" w:customStyle="1" w:styleId="ListLabel301">
    <w:name w:val="ListLabel 301"/>
    <w:uiPriority w:val="99"/>
    <w:rPr>
      <w:rFonts w:ascii="Times New Roman" w:hAnsi="Times New Roman"/>
    </w:rPr>
  </w:style>
  <w:style w:type="character" w:customStyle="1" w:styleId="ListLabel302">
    <w:name w:val="ListLabel 302"/>
    <w:uiPriority w:val="99"/>
    <w:rPr>
      <w:rFonts w:ascii="Times New Roman" w:hAnsi="Times New Roman"/>
    </w:rPr>
  </w:style>
  <w:style w:type="character" w:customStyle="1" w:styleId="ListLabel303">
    <w:name w:val="ListLabel 303"/>
    <w:uiPriority w:val="99"/>
    <w:rPr>
      <w:rFonts w:ascii="Times New Roman" w:hAnsi="Times New Roman"/>
    </w:rPr>
  </w:style>
  <w:style w:type="character" w:customStyle="1" w:styleId="ListLabel304">
    <w:name w:val="ListLabel 304"/>
    <w:uiPriority w:val="99"/>
    <w:rPr>
      <w:rFonts w:ascii="Times New Roman" w:hAnsi="Times New Roman"/>
    </w:rPr>
  </w:style>
  <w:style w:type="character" w:customStyle="1" w:styleId="ListLabel305">
    <w:name w:val="ListLabel 305"/>
    <w:uiPriority w:val="99"/>
    <w:rPr>
      <w:rFonts w:ascii="Times New Roman" w:hAnsi="Times New Roman"/>
    </w:rPr>
  </w:style>
  <w:style w:type="character" w:customStyle="1" w:styleId="ListLabel306">
    <w:name w:val="ListLabel 306"/>
    <w:uiPriority w:val="99"/>
    <w:rPr>
      <w:rFonts w:ascii="Times New Roman" w:hAnsi="Times New Roman"/>
    </w:rPr>
  </w:style>
  <w:style w:type="character" w:customStyle="1" w:styleId="ListLabel307">
    <w:name w:val="ListLabel 307"/>
    <w:uiPriority w:val="99"/>
    <w:rPr>
      <w:rFonts w:ascii="Times New Roman" w:hAnsi="Times New Roman"/>
    </w:rPr>
  </w:style>
  <w:style w:type="character" w:customStyle="1" w:styleId="ListLabel308">
    <w:name w:val="ListLabel 308"/>
    <w:uiPriority w:val="99"/>
    <w:rPr>
      <w:rFonts w:ascii="Times New Roman" w:hAnsi="Times New Roman"/>
    </w:rPr>
  </w:style>
  <w:style w:type="character" w:customStyle="1" w:styleId="ListLabel309">
    <w:name w:val="ListLabel 309"/>
    <w:uiPriority w:val="99"/>
    <w:rPr>
      <w:rFonts w:ascii="Times New Roman" w:hAnsi="Times New Roman"/>
    </w:rPr>
  </w:style>
  <w:style w:type="character" w:customStyle="1" w:styleId="ListLabel310">
    <w:name w:val="ListLabel 310"/>
    <w:uiPriority w:val="99"/>
    <w:rPr>
      <w:rFonts w:ascii="Times New Roman" w:hAnsi="Times New Roman"/>
    </w:rPr>
  </w:style>
  <w:style w:type="character" w:customStyle="1" w:styleId="ListLabel311">
    <w:name w:val="ListLabel 311"/>
    <w:uiPriority w:val="99"/>
    <w:rPr>
      <w:rFonts w:ascii="Times New Roman" w:hAnsi="Times New Roman"/>
    </w:rPr>
  </w:style>
  <w:style w:type="character" w:customStyle="1" w:styleId="ListLabel312">
    <w:name w:val="ListLabel 312"/>
    <w:uiPriority w:val="99"/>
    <w:rPr>
      <w:rFonts w:ascii="Times New Roman" w:hAnsi="Times New Roman"/>
    </w:rPr>
  </w:style>
  <w:style w:type="character" w:customStyle="1" w:styleId="ListLabel313">
    <w:name w:val="ListLabel 313"/>
    <w:uiPriority w:val="99"/>
    <w:rPr>
      <w:rFonts w:ascii="Times New Roman" w:hAnsi="Times New Roman"/>
    </w:rPr>
  </w:style>
  <w:style w:type="character" w:customStyle="1" w:styleId="ListLabel314">
    <w:name w:val="ListLabel 314"/>
    <w:uiPriority w:val="99"/>
    <w:rPr>
      <w:rFonts w:ascii="Times New Roman" w:hAnsi="Times New Roman"/>
    </w:rPr>
  </w:style>
  <w:style w:type="character" w:customStyle="1" w:styleId="ListLabel315">
    <w:name w:val="ListLabel 315"/>
    <w:uiPriority w:val="99"/>
    <w:rPr>
      <w:rFonts w:ascii="Times New Roman" w:hAnsi="Times New Roman"/>
    </w:rPr>
  </w:style>
  <w:style w:type="character" w:customStyle="1" w:styleId="ListLabel316">
    <w:name w:val="ListLabel 316"/>
    <w:uiPriority w:val="99"/>
    <w:rPr>
      <w:rFonts w:ascii="Times New Roman" w:hAnsi="Times New Roman"/>
    </w:rPr>
  </w:style>
  <w:style w:type="character" w:customStyle="1" w:styleId="ListLabel317">
    <w:name w:val="ListLabel 317"/>
    <w:uiPriority w:val="99"/>
    <w:rPr>
      <w:rFonts w:ascii="Times New Roman" w:hAnsi="Times New Roman"/>
    </w:rPr>
  </w:style>
  <w:style w:type="character" w:customStyle="1" w:styleId="ListLabel318">
    <w:name w:val="ListLabel 318"/>
    <w:uiPriority w:val="99"/>
    <w:rPr>
      <w:rFonts w:ascii="Times New Roman" w:hAnsi="Times New Roman"/>
    </w:rPr>
  </w:style>
  <w:style w:type="character" w:customStyle="1" w:styleId="ListLabel319">
    <w:name w:val="ListLabel 319"/>
    <w:uiPriority w:val="99"/>
    <w:rPr>
      <w:rFonts w:ascii="Times New Roman" w:hAnsi="Times New Roman"/>
    </w:rPr>
  </w:style>
  <w:style w:type="character" w:customStyle="1" w:styleId="ListLabel320">
    <w:name w:val="ListLabel 320"/>
    <w:uiPriority w:val="99"/>
    <w:rPr>
      <w:rFonts w:ascii="Times New Roman" w:hAnsi="Times New Roman"/>
    </w:rPr>
  </w:style>
  <w:style w:type="character" w:customStyle="1" w:styleId="ListLabel321">
    <w:name w:val="ListLabel 321"/>
    <w:uiPriority w:val="99"/>
    <w:rPr>
      <w:rFonts w:ascii="Times New Roman" w:hAnsi="Times New Roman"/>
    </w:rPr>
  </w:style>
  <w:style w:type="character" w:customStyle="1" w:styleId="ListLabel322">
    <w:name w:val="ListLabel 322"/>
    <w:uiPriority w:val="99"/>
    <w:rPr>
      <w:rFonts w:ascii="Times New Roman" w:hAnsi="Times New Roman"/>
    </w:rPr>
  </w:style>
  <w:style w:type="character" w:customStyle="1" w:styleId="ListLabel323">
    <w:name w:val="ListLabel 323"/>
    <w:uiPriority w:val="99"/>
    <w:rPr>
      <w:rFonts w:ascii="Times New Roman" w:hAnsi="Times New Roman"/>
    </w:rPr>
  </w:style>
  <w:style w:type="character" w:customStyle="1" w:styleId="ListLabel324">
    <w:name w:val="ListLabel 324"/>
    <w:uiPriority w:val="99"/>
    <w:rPr>
      <w:rFonts w:ascii="Times New Roman" w:hAnsi="Times New Roman"/>
    </w:rPr>
  </w:style>
  <w:style w:type="character" w:customStyle="1" w:styleId="ListLabel325">
    <w:name w:val="ListLabel 325"/>
    <w:uiPriority w:val="99"/>
    <w:rPr>
      <w:rFonts w:ascii="Times New Roman" w:hAnsi="Times New Roman"/>
    </w:rPr>
  </w:style>
  <w:style w:type="character" w:customStyle="1" w:styleId="ListLabel326">
    <w:name w:val="ListLabel 326"/>
    <w:uiPriority w:val="99"/>
    <w:rPr>
      <w:rFonts w:ascii="Times New Roman" w:hAnsi="Times New Roman"/>
    </w:rPr>
  </w:style>
  <w:style w:type="character" w:customStyle="1" w:styleId="ListLabel327">
    <w:name w:val="ListLabel 327"/>
    <w:uiPriority w:val="99"/>
    <w:rPr>
      <w:rFonts w:ascii="Times New Roman" w:hAnsi="Times New Roman"/>
    </w:rPr>
  </w:style>
  <w:style w:type="character" w:customStyle="1" w:styleId="ListLabel328">
    <w:name w:val="ListLabel 328"/>
    <w:uiPriority w:val="99"/>
  </w:style>
  <w:style w:type="character" w:customStyle="1" w:styleId="ListLabel329">
    <w:name w:val="ListLabel 329"/>
    <w:uiPriority w:val="99"/>
  </w:style>
  <w:style w:type="character" w:customStyle="1" w:styleId="ListLabel330">
    <w:name w:val="ListLabel 330"/>
    <w:uiPriority w:val="99"/>
  </w:style>
  <w:style w:type="character" w:customStyle="1" w:styleId="ListLabel331">
    <w:name w:val="ListLabel 331"/>
    <w:uiPriority w:val="99"/>
  </w:style>
  <w:style w:type="character" w:customStyle="1" w:styleId="ListLabel332">
    <w:name w:val="ListLabel 332"/>
    <w:uiPriority w:val="99"/>
  </w:style>
  <w:style w:type="character" w:customStyle="1" w:styleId="ListLabel333">
    <w:name w:val="ListLabel 333"/>
    <w:uiPriority w:val="99"/>
  </w:style>
  <w:style w:type="character" w:customStyle="1" w:styleId="ListLabel334">
    <w:name w:val="ListLabel 334"/>
    <w:uiPriority w:val="99"/>
  </w:style>
  <w:style w:type="character" w:customStyle="1" w:styleId="ListLabel335">
    <w:name w:val="ListLabel 335"/>
    <w:uiPriority w:val="99"/>
  </w:style>
  <w:style w:type="character" w:customStyle="1" w:styleId="ListLabel336">
    <w:name w:val="ListLabel 336"/>
    <w:uiPriority w:val="99"/>
  </w:style>
  <w:style w:type="character" w:customStyle="1" w:styleId="ListLabel337">
    <w:name w:val="ListLabel 337"/>
    <w:uiPriority w:val="99"/>
    <w:rPr>
      <w:color w:val="0563C1"/>
      <w:sz w:val="22"/>
      <w:u w:val="single"/>
    </w:rPr>
  </w:style>
  <w:style w:type="character" w:customStyle="1" w:styleId="ListLabel338">
    <w:name w:val="ListLabel 338"/>
    <w:uiPriority w:val="99"/>
    <w:rPr>
      <w:color w:val="0563C1"/>
      <w:sz w:val="22"/>
      <w:u w:val="single"/>
    </w:rPr>
  </w:style>
  <w:style w:type="character" w:customStyle="1" w:styleId="ListLabel339">
    <w:name w:val="ListLabel 339"/>
    <w:uiPriority w:val="99"/>
    <w:rPr>
      <w:color w:val="0563C1"/>
      <w:u w:val="single"/>
    </w:rPr>
  </w:style>
  <w:style w:type="character" w:customStyle="1" w:styleId="Textkf6rperZchn">
    <w:name w:val="Textköf6rper Zchn"/>
    <w:basedOn w:val="DefaultParagraphFont"/>
    <w:uiPriority w:val="99"/>
    <w:rPr>
      <w:rFonts w:ascii="Times New Roman" w:hAnsi="Times New Roman" w:cs="Times New Roman"/>
      <w:color w:val="000000"/>
    </w:rPr>
  </w:style>
  <w:style w:type="character" w:customStyle="1" w:styleId="TitelZchn3">
    <w:name w:val="Titel Zchn3"/>
    <w:basedOn w:val="DefaultParagraphFont"/>
    <w:uiPriority w:val="99"/>
    <w:rPr>
      <w:rFonts w:ascii="Calibri Light" w:hAnsi="Calibri Light" w:cs="Times New Roman"/>
      <w:b/>
      <w:bCs/>
      <w:color w:val="000000"/>
      <w:sz w:val="32"/>
      <w:szCs w:val="32"/>
    </w:rPr>
  </w:style>
  <w:style w:type="character" w:customStyle="1" w:styleId="UntertitelZchn3">
    <w:name w:val="Untertitel Zchn3"/>
    <w:basedOn w:val="DefaultParagraphFont"/>
    <w:uiPriority w:val="99"/>
    <w:rPr>
      <w:rFonts w:ascii="Calibri Light" w:hAnsi="Calibri Light" w:cs="Times New Roman"/>
      <w:color w:val="000000"/>
    </w:rPr>
  </w:style>
  <w:style w:type="character" w:customStyle="1" w:styleId="SprechblasentextZchn">
    <w:name w:val="Sprechblasentext Zchn"/>
    <w:basedOn w:val="DefaultParagraphFont"/>
    <w:uiPriority w:val="99"/>
    <w:rPr>
      <w:rFonts w:ascii="Segoe UI" w:hAnsi="Segoe UI" w:cs="Segoe UI"/>
      <w:color w:val="000000"/>
      <w:sz w:val="18"/>
      <w:szCs w:val="18"/>
    </w:rPr>
  </w:style>
  <w:style w:type="character" w:customStyle="1" w:styleId="katex-mathml">
    <w:name w:val="katex-mathml"/>
    <w:uiPriority w:val="99"/>
  </w:style>
  <w:style w:type="character" w:customStyle="1" w:styleId="mord">
    <w:name w:val="mord"/>
  </w:style>
  <w:style w:type="character" w:customStyle="1" w:styleId="mrel">
    <w:name w:val="mrel"/>
  </w:style>
  <w:style w:type="character" w:styleId="CommentReference">
    <w:name w:val="annotation reference"/>
    <w:basedOn w:val="DefaultParagraphFont"/>
    <w:uiPriority w:val="99"/>
    <w:rPr>
      <w:rFonts w:cs="Times New Roman"/>
      <w:color w:val="000000"/>
      <w:sz w:val="16"/>
      <w:szCs w:val="16"/>
    </w:rPr>
  </w:style>
  <w:style w:type="character" w:customStyle="1" w:styleId="KommentartextZchn">
    <w:name w:val="Kommentartext Zchn"/>
    <w:basedOn w:val="DefaultParagraphFont"/>
    <w:uiPriority w:val="99"/>
    <w:rPr>
      <w:rFonts w:ascii="Times New Roman" w:hAnsi="Times New Roman" w:cs="Times New Roman"/>
      <w:color w:val="000000"/>
      <w:sz w:val="20"/>
      <w:szCs w:val="20"/>
    </w:rPr>
  </w:style>
  <w:style w:type="character" w:customStyle="1" w:styleId="KommentarthemaZchn">
    <w:name w:val="Kommentarthema Zchn"/>
    <w:basedOn w:val="KommentartextZchn"/>
    <w:uiPriority w:val="99"/>
    <w:rPr>
      <w:rFonts w:ascii="Times New Roman" w:hAnsi="Times New Roman" w:cs="Times New Roman"/>
      <w:b/>
      <w:bCs/>
      <w:color w:val="000000"/>
      <w:sz w:val="20"/>
      <w:szCs w:val="20"/>
    </w:rPr>
  </w:style>
  <w:style w:type="character" w:customStyle="1" w:styleId="ListLabel340">
    <w:name w:val="ListLabel 340"/>
    <w:uiPriority w:val="99"/>
  </w:style>
  <w:style w:type="character" w:customStyle="1" w:styleId="ListLabel341">
    <w:name w:val="ListLabel 341"/>
    <w:uiPriority w:val="99"/>
    <w:rPr>
      <w:rFonts w:ascii="Times New Roman" w:hAnsi="Times New Roman"/>
    </w:rPr>
  </w:style>
  <w:style w:type="character" w:customStyle="1" w:styleId="ListLabel342">
    <w:name w:val="ListLabel 342"/>
    <w:uiPriority w:val="99"/>
    <w:rPr>
      <w:rFonts w:ascii="Times New Roman" w:hAnsi="Times New Roman"/>
    </w:rPr>
  </w:style>
  <w:style w:type="character" w:customStyle="1" w:styleId="ListLabel343">
    <w:name w:val="ListLabel 343"/>
    <w:uiPriority w:val="99"/>
    <w:rPr>
      <w:rFonts w:ascii="Times New Roman" w:hAnsi="Times New Roman"/>
    </w:rPr>
  </w:style>
  <w:style w:type="character" w:customStyle="1" w:styleId="ListLabel344">
    <w:name w:val="ListLabel 344"/>
    <w:uiPriority w:val="99"/>
    <w:rPr>
      <w:rFonts w:ascii="Times New Roman" w:hAnsi="Times New Roman"/>
    </w:rPr>
  </w:style>
  <w:style w:type="character" w:customStyle="1" w:styleId="ListLabel345">
    <w:name w:val="ListLabel 345"/>
    <w:uiPriority w:val="99"/>
    <w:rPr>
      <w:rFonts w:ascii="Times New Roman" w:hAnsi="Times New Roman"/>
    </w:rPr>
  </w:style>
  <w:style w:type="character" w:customStyle="1" w:styleId="ListLabel346">
    <w:name w:val="ListLabel 346"/>
    <w:uiPriority w:val="99"/>
    <w:rPr>
      <w:rFonts w:ascii="Times New Roman" w:hAnsi="Times New Roman"/>
    </w:rPr>
  </w:style>
  <w:style w:type="character" w:customStyle="1" w:styleId="ListLabel347">
    <w:name w:val="ListLabel 347"/>
    <w:uiPriority w:val="99"/>
    <w:rPr>
      <w:rFonts w:ascii="Times New Roman" w:hAnsi="Times New Roman"/>
    </w:rPr>
  </w:style>
  <w:style w:type="character" w:customStyle="1" w:styleId="ListLabel348">
    <w:name w:val="ListLabel 348"/>
    <w:uiPriority w:val="99"/>
    <w:rPr>
      <w:rFonts w:ascii="Times New Roman" w:hAnsi="Times New Roman"/>
    </w:rPr>
  </w:style>
  <w:style w:type="character" w:customStyle="1" w:styleId="ListLabel349">
    <w:name w:val="ListLabel 349"/>
    <w:uiPriority w:val="99"/>
    <w:rPr>
      <w:rFonts w:ascii="Times New Roman" w:hAnsi="Times New Roman"/>
    </w:rPr>
  </w:style>
  <w:style w:type="character" w:customStyle="1" w:styleId="ListLabel350">
    <w:name w:val="ListLabel 350"/>
    <w:uiPriority w:val="99"/>
    <w:rPr>
      <w:rFonts w:ascii="Times New Roman" w:hAnsi="Times New Roman"/>
    </w:rPr>
  </w:style>
  <w:style w:type="character" w:customStyle="1" w:styleId="ListLabel351">
    <w:name w:val="ListLabel 351"/>
    <w:uiPriority w:val="99"/>
    <w:rPr>
      <w:rFonts w:ascii="Times New Roman" w:hAnsi="Times New Roman"/>
    </w:rPr>
  </w:style>
  <w:style w:type="character" w:customStyle="1" w:styleId="ListLabel352">
    <w:name w:val="ListLabel 352"/>
    <w:uiPriority w:val="99"/>
    <w:rPr>
      <w:rFonts w:ascii="Times New Roman" w:hAnsi="Times New Roman"/>
    </w:rPr>
  </w:style>
  <w:style w:type="character" w:customStyle="1" w:styleId="ListLabel353">
    <w:name w:val="ListLabel 353"/>
    <w:uiPriority w:val="99"/>
    <w:rPr>
      <w:rFonts w:ascii="Times New Roman" w:hAnsi="Times New Roman"/>
    </w:rPr>
  </w:style>
  <w:style w:type="character" w:customStyle="1" w:styleId="ListLabel354">
    <w:name w:val="ListLabel 354"/>
    <w:uiPriority w:val="99"/>
    <w:rPr>
      <w:rFonts w:ascii="Times New Roman" w:hAnsi="Times New Roman"/>
    </w:rPr>
  </w:style>
  <w:style w:type="character" w:customStyle="1" w:styleId="ListLabel355">
    <w:name w:val="ListLabel 355"/>
    <w:uiPriority w:val="99"/>
    <w:rPr>
      <w:rFonts w:ascii="Times New Roman" w:hAnsi="Times New Roman"/>
    </w:rPr>
  </w:style>
  <w:style w:type="character" w:customStyle="1" w:styleId="ListLabel356">
    <w:name w:val="ListLabel 356"/>
    <w:uiPriority w:val="99"/>
    <w:rPr>
      <w:rFonts w:ascii="Times New Roman" w:hAnsi="Times New Roman"/>
    </w:rPr>
  </w:style>
  <w:style w:type="character" w:customStyle="1" w:styleId="ListLabel357">
    <w:name w:val="ListLabel 357"/>
    <w:uiPriority w:val="99"/>
    <w:rPr>
      <w:rFonts w:ascii="Times New Roman" w:hAnsi="Times New Roman"/>
    </w:rPr>
  </w:style>
  <w:style w:type="character" w:customStyle="1" w:styleId="ListLabel358">
    <w:name w:val="ListLabel 358"/>
    <w:uiPriority w:val="99"/>
    <w:rPr>
      <w:rFonts w:ascii="Times New Roman" w:hAnsi="Times New Roman"/>
    </w:rPr>
  </w:style>
  <w:style w:type="character" w:customStyle="1" w:styleId="ListLabel359">
    <w:name w:val="ListLabel 359"/>
    <w:uiPriority w:val="99"/>
    <w:rPr>
      <w:rFonts w:ascii="Times New Roman" w:hAnsi="Times New Roman"/>
    </w:rPr>
  </w:style>
  <w:style w:type="character" w:customStyle="1" w:styleId="ListLabel360">
    <w:name w:val="ListLabel 360"/>
    <w:uiPriority w:val="99"/>
    <w:rPr>
      <w:rFonts w:ascii="Times New Roman" w:hAnsi="Times New Roman"/>
    </w:rPr>
  </w:style>
  <w:style w:type="character" w:customStyle="1" w:styleId="ListLabel361">
    <w:name w:val="ListLabel 361"/>
    <w:uiPriority w:val="99"/>
    <w:rPr>
      <w:rFonts w:ascii="Times New Roman" w:hAnsi="Times New Roman"/>
    </w:rPr>
  </w:style>
  <w:style w:type="character" w:customStyle="1" w:styleId="ListLabel362">
    <w:name w:val="ListLabel 362"/>
    <w:uiPriority w:val="99"/>
    <w:rPr>
      <w:rFonts w:ascii="Times New Roman" w:hAnsi="Times New Roman"/>
    </w:rPr>
  </w:style>
  <w:style w:type="character" w:customStyle="1" w:styleId="ListLabel363">
    <w:name w:val="ListLabel 363"/>
    <w:uiPriority w:val="99"/>
    <w:rPr>
      <w:rFonts w:ascii="Times New Roman" w:hAnsi="Times New Roman"/>
    </w:rPr>
  </w:style>
  <w:style w:type="character" w:customStyle="1" w:styleId="ListLabel364">
    <w:name w:val="ListLabel 364"/>
    <w:uiPriority w:val="99"/>
    <w:rPr>
      <w:rFonts w:ascii="Times New Roman" w:hAnsi="Times New Roman"/>
    </w:rPr>
  </w:style>
  <w:style w:type="character" w:customStyle="1" w:styleId="ListLabel365">
    <w:name w:val="ListLabel 365"/>
    <w:uiPriority w:val="99"/>
    <w:rPr>
      <w:rFonts w:ascii="Times New Roman" w:hAnsi="Times New Roman"/>
    </w:rPr>
  </w:style>
  <w:style w:type="character" w:customStyle="1" w:styleId="ListLabel366">
    <w:name w:val="ListLabel 366"/>
    <w:uiPriority w:val="99"/>
    <w:rPr>
      <w:rFonts w:ascii="Times New Roman" w:hAnsi="Times New Roman"/>
    </w:rPr>
  </w:style>
  <w:style w:type="character" w:customStyle="1" w:styleId="ListLabel367">
    <w:name w:val="ListLabel 367"/>
    <w:uiPriority w:val="99"/>
  </w:style>
  <w:style w:type="character" w:customStyle="1" w:styleId="ListLabel368">
    <w:name w:val="ListLabel 368"/>
    <w:uiPriority w:val="99"/>
  </w:style>
  <w:style w:type="character" w:customStyle="1" w:styleId="ListLabel369">
    <w:name w:val="ListLabel 369"/>
    <w:uiPriority w:val="99"/>
  </w:style>
  <w:style w:type="character" w:customStyle="1" w:styleId="ListLabel370">
    <w:name w:val="ListLabel 370"/>
    <w:uiPriority w:val="99"/>
  </w:style>
  <w:style w:type="character" w:customStyle="1" w:styleId="ListLabel371">
    <w:name w:val="ListLabel 371"/>
    <w:uiPriority w:val="99"/>
  </w:style>
  <w:style w:type="character" w:customStyle="1" w:styleId="ListLabel372">
    <w:name w:val="ListLabel 372"/>
    <w:uiPriority w:val="99"/>
  </w:style>
  <w:style w:type="character" w:customStyle="1" w:styleId="ListLabel373">
    <w:name w:val="ListLabel 373"/>
    <w:uiPriority w:val="99"/>
  </w:style>
  <w:style w:type="character" w:customStyle="1" w:styleId="ListLabel374">
    <w:name w:val="ListLabel 374"/>
    <w:uiPriority w:val="99"/>
  </w:style>
  <w:style w:type="character" w:customStyle="1" w:styleId="ListLabel375">
    <w:name w:val="ListLabel 375"/>
    <w:uiPriority w:val="99"/>
  </w:style>
  <w:style w:type="character" w:customStyle="1" w:styleId="ListLabel376">
    <w:name w:val="ListLabel 376"/>
    <w:uiPriority w:val="99"/>
  </w:style>
  <w:style w:type="character" w:customStyle="1" w:styleId="ListLabel377">
    <w:name w:val="ListLabel 377"/>
    <w:uiPriority w:val="99"/>
  </w:style>
  <w:style w:type="character" w:customStyle="1" w:styleId="ListLabel378">
    <w:name w:val="ListLabel 378"/>
    <w:uiPriority w:val="99"/>
  </w:style>
  <w:style w:type="character" w:customStyle="1" w:styleId="ListLabel379">
    <w:name w:val="ListLabel 379"/>
    <w:uiPriority w:val="99"/>
  </w:style>
  <w:style w:type="character" w:customStyle="1" w:styleId="ListLabel380">
    <w:name w:val="ListLabel 380"/>
    <w:uiPriority w:val="99"/>
  </w:style>
  <w:style w:type="character" w:customStyle="1" w:styleId="ListLabel381">
    <w:name w:val="ListLabel 381"/>
    <w:uiPriority w:val="99"/>
  </w:style>
  <w:style w:type="character" w:customStyle="1" w:styleId="ListLabel382">
    <w:name w:val="ListLabel 382"/>
    <w:uiPriority w:val="99"/>
  </w:style>
  <w:style w:type="character" w:customStyle="1" w:styleId="ListLabel383">
    <w:name w:val="ListLabel 383"/>
    <w:uiPriority w:val="99"/>
  </w:style>
  <w:style w:type="character" w:customStyle="1" w:styleId="ListLabel384">
    <w:name w:val="ListLabel 384"/>
    <w:uiPriority w:val="99"/>
  </w:style>
  <w:style w:type="character" w:customStyle="1" w:styleId="ListLabel385">
    <w:name w:val="ListLabel 385"/>
    <w:uiPriority w:val="99"/>
    <w:rPr>
      <w:color w:val="0563C1"/>
      <w:sz w:val="22"/>
      <w:u w:val="single"/>
    </w:rPr>
  </w:style>
  <w:style w:type="character" w:customStyle="1" w:styleId="ListLabel386">
    <w:name w:val="ListLabel 386"/>
    <w:uiPriority w:val="99"/>
    <w:rPr>
      <w:color w:val="0563C1"/>
      <w:sz w:val="22"/>
      <w:u w:val="single"/>
    </w:rPr>
  </w:style>
  <w:style w:type="character" w:customStyle="1" w:styleId="ListLabel387">
    <w:name w:val="ListLabel 387"/>
    <w:uiPriority w:val="99"/>
    <w:rPr>
      <w:color w:val="0563C1"/>
      <w:u w:val="single"/>
    </w:rPr>
  </w:style>
  <w:style w:type="character" w:customStyle="1" w:styleId="ListLabel388">
    <w:name w:val="ListLabel 388"/>
    <w:uiPriority w:val="99"/>
    <w:rPr>
      <w:rFonts w:eastAsia="Times New Roman"/>
      <w:sz w:val="21"/>
      <w:shd w:val="clear" w:color="auto" w:fill="FFFFFF"/>
      <w:lang w:val="cs-CZ" w:eastAsia="cs-CZ"/>
    </w:rPr>
  </w:style>
  <w:style w:type="character" w:customStyle="1" w:styleId="ListLabel389">
    <w:name w:val="ListLabel 389"/>
    <w:uiPriority w:val="99"/>
  </w:style>
  <w:style w:type="character" w:customStyle="1" w:styleId="ListLabel390">
    <w:name w:val="ListLabel 390"/>
    <w:uiPriority w:val="99"/>
    <w:rPr>
      <w:rFonts w:ascii="Times New Roman" w:hAnsi="Times New Roman"/>
    </w:rPr>
  </w:style>
  <w:style w:type="character" w:customStyle="1" w:styleId="ListLabel391">
    <w:name w:val="ListLabel 391"/>
    <w:uiPriority w:val="99"/>
    <w:rPr>
      <w:rFonts w:ascii="Times New Roman" w:hAnsi="Times New Roman"/>
    </w:rPr>
  </w:style>
  <w:style w:type="character" w:customStyle="1" w:styleId="ListLabel392">
    <w:name w:val="ListLabel 392"/>
    <w:uiPriority w:val="99"/>
    <w:rPr>
      <w:rFonts w:ascii="Times New Roman" w:hAnsi="Times New Roman"/>
    </w:rPr>
  </w:style>
  <w:style w:type="character" w:customStyle="1" w:styleId="ListLabel393">
    <w:name w:val="ListLabel 393"/>
    <w:uiPriority w:val="99"/>
    <w:rPr>
      <w:rFonts w:ascii="Times New Roman" w:hAnsi="Times New Roman"/>
    </w:rPr>
  </w:style>
  <w:style w:type="character" w:customStyle="1" w:styleId="ListLabel394">
    <w:name w:val="ListLabel 394"/>
    <w:uiPriority w:val="99"/>
    <w:rPr>
      <w:rFonts w:ascii="Times New Roman" w:hAnsi="Times New Roman"/>
    </w:rPr>
  </w:style>
  <w:style w:type="character" w:customStyle="1" w:styleId="ListLabel395">
    <w:name w:val="ListLabel 395"/>
    <w:uiPriority w:val="99"/>
    <w:rPr>
      <w:rFonts w:ascii="Times New Roman" w:hAnsi="Times New Roman"/>
    </w:rPr>
  </w:style>
  <w:style w:type="character" w:customStyle="1" w:styleId="ListLabel396">
    <w:name w:val="ListLabel 396"/>
    <w:uiPriority w:val="99"/>
    <w:rPr>
      <w:rFonts w:ascii="Times New Roman" w:hAnsi="Times New Roman"/>
    </w:rPr>
  </w:style>
  <w:style w:type="character" w:customStyle="1" w:styleId="ListLabel397">
    <w:name w:val="ListLabel 397"/>
    <w:uiPriority w:val="99"/>
    <w:rPr>
      <w:rFonts w:ascii="Times New Roman" w:hAnsi="Times New Roman"/>
    </w:rPr>
  </w:style>
  <w:style w:type="character" w:customStyle="1" w:styleId="ListLabel398">
    <w:name w:val="ListLabel 398"/>
    <w:uiPriority w:val="99"/>
    <w:rPr>
      <w:rFonts w:ascii="Times New Roman" w:hAnsi="Times New Roman"/>
    </w:rPr>
  </w:style>
  <w:style w:type="character" w:customStyle="1" w:styleId="ListLabel399">
    <w:name w:val="ListLabel 399"/>
    <w:uiPriority w:val="99"/>
    <w:rPr>
      <w:rFonts w:ascii="Times New Roman" w:hAnsi="Times New Roman"/>
    </w:rPr>
  </w:style>
  <w:style w:type="character" w:customStyle="1" w:styleId="ListLabel400">
    <w:name w:val="ListLabel 400"/>
    <w:uiPriority w:val="99"/>
    <w:rPr>
      <w:rFonts w:ascii="Times New Roman" w:hAnsi="Times New Roman"/>
    </w:rPr>
  </w:style>
  <w:style w:type="character" w:customStyle="1" w:styleId="ListLabel401">
    <w:name w:val="ListLabel 401"/>
    <w:uiPriority w:val="99"/>
    <w:rPr>
      <w:rFonts w:ascii="Times New Roman" w:hAnsi="Times New Roman"/>
    </w:rPr>
  </w:style>
  <w:style w:type="character" w:customStyle="1" w:styleId="ListLabel402">
    <w:name w:val="ListLabel 402"/>
    <w:uiPriority w:val="99"/>
    <w:rPr>
      <w:rFonts w:ascii="Times New Roman" w:hAnsi="Times New Roman"/>
    </w:rPr>
  </w:style>
  <w:style w:type="character" w:customStyle="1" w:styleId="ListLabel403">
    <w:name w:val="ListLabel 403"/>
    <w:uiPriority w:val="99"/>
    <w:rPr>
      <w:rFonts w:ascii="Times New Roman" w:hAnsi="Times New Roman"/>
    </w:rPr>
  </w:style>
  <w:style w:type="character" w:customStyle="1" w:styleId="ListLabel404">
    <w:name w:val="ListLabel 404"/>
    <w:uiPriority w:val="99"/>
    <w:rPr>
      <w:rFonts w:ascii="Times New Roman" w:hAnsi="Times New Roman"/>
    </w:rPr>
  </w:style>
  <w:style w:type="character" w:customStyle="1" w:styleId="ListLabel405">
    <w:name w:val="ListLabel 405"/>
    <w:uiPriority w:val="99"/>
    <w:rPr>
      <w:rFonts w:ascii="Times New Roman" w:hAnsi="Times New Roman"/>
    </w:rPr>
  </w:style>
  <w:style w:type="character" w:customStyle="1" w:styleId="ListLabel406">
    <w:name w:val="ListLabel 406"/>
    <w:uiPriority w:val="99"/>
    <w:rPr>
      <w:rFonts w:ascii="Times New Roman" w:hAnsi="Times New Roman"/>
    </w:rPr>
  </w:style>
  <w:style w:type="character" w:customStyle="1" w:styleId="ListLabel407">
    <w:name w:val="ListLabel 407"/>
    <w:uiPriority w:val="99"/>
    <w:rPr>
      <w:rFonts w:ascii="Times New Roman" w:hAnsi="Times New Roman"/>
    </w:rPr>
  </w:style>
  <w:style w:type="character" w:customStyle="1" w:styleId="ListLabel408">
    <w:name w:val="ListLabel 408"/>
    <w:uiPriority w:val="99"/>
    <w:rPr>
      <w:rFonts w:ascii="Times New Roman" w:hAnsi="Times New Roman"/>
    </w:rPr>
  </w:style>
  <w:style w:type="character" w:customStyle="1" w:styleId="ListLabel409">
    <w:name w:val="ListLabel 409"/>
    <w:uiPriority w:val="99"/>
    <w:rPr>
      <w:rFonts w:ascii="Times New Roman" w:hAnsi="Times New Roman"/>
    </w:rPr>
  </w:style>
  <w:style w:type="character" w:customStyle="1" w:styleId="ListLabel410">
    <w:name w:val="ListLabel 410"/>
    <w:uiPriority w:val="99"/>
    <w:rPr>
      <w:rFonts w:ascii="Times New Roman" w:hAnsi="Times New Roman"/>
    </w:rPr>
  </w:style>
  <w:style w:type="character" w:customStyle="1" w:styleId="ListLabel411">
    <w:name w:val="ListLabel 411"/>
    <w:uiPriority w:val="99"/>
    <w:rPr>
      <w:rFonts w:ascii="Times New Roman" w:hAnsi="Times New Roman"/>
    </w:rPr>
  </w:style>
  <w:style w:type="character" w:customStyle="1" w:styleId="ListLabel412">
    <w:name w:val="ListLabel 412"/>
    <w:uiPriority w:val="99"/>
    <w:rPr>
      <w:rFonts w:ascii="Times New Roman" w:hAnsi="Times New Roman"/>
    </w:rPr>
  </w:style>
  <w:style w:type="character" w:customStyle="1" w:styleId="ListLabel413">
    <w:name w:val="ListLabel 413"/>
    <w:uiPriority w:val="99"/>
    <w:rPr>
      <w:rFonts w:ascii="Times New Roman" w:hAnsi="Times New Roman"/>
    </w:rPr>
  </w:style>
  <w:style w:type="character" w:customStyle="1" w:styleId="ListLabel414">
    <w:name w:val="ListLabel 414"/>
    <w:uiPriority w:val="99"/>
    <w:rPr>
      <w:rFonts w:ascii="Times New Roman" w:hAnsi="Times New Roman"/>
    </w:rPr>
  </w:style>
  <w:style w:type="character" w:customStyle="1" w:styleId="ListLabel415">
    <w:name w:val="ListLabel 415"/>
    <w:uiPriority w:val="99"/>
    <w:rPr>
      <w:rFonts w:ascii="Times New Roman" w:hAnsi="Times New Roman"/>
    </w:rPr>
  </w:style>
  <w:style w:type="character" w:customStyle="1" w:styleId="ListLabel416">
    <w:name w:val="ListLabel 416"/>
    <w:uiPriority w:val="99"/>
  </w:style>
  <w:style w:type="character" w:customStyle="1" w:styleId="ListLabel417">
    <w:name w:val="ListLabel 417"/>
    <w:uiPriority w:val="99"/>
  </w:style>
  <w:style w:type="character" w:customStyle="1" w:styleId="ListLabel418">
    <w:name w:val="ListLabel 418"/>
    <w:uiPriority w:val="99"/>
  </w:style>
  <w:style w:type="character" w:customStyle="1" w:styleId="ListLabel419">
    <w:name w:val="ListLabel 419"/>
    <w:uiPriority w:val="99"/>
  </w:style>
  <w:style w:type="character" w:customStyle="1" w:styleId="ListLabel420">
    <w:name w:val="ListLabel 420"/>
    <w:uiPriority w:val="99"/>
  </w:style>
  <w:style w:type="character" w:customStyle="1" w:styleId="ListLabel421">
    <w:name w:val="ListLabel 421"/>
    <w:uiPriority w:val="99"/>
  </w:style>
  <w:style w:type="character" w:customStyle="1" w:styleId="ListLabel422">
    <w:name w:val="ListLabel 422"/>
    <w:uiPriority w:val="99"/>
  </w:style>
  <w:style w:type="character" w:customStyle="1" w:styleId="ListLabel423">
    <w:name w:val="ListLabel 423"/>
    <w:uiPriority w:val="99"/>
  </w:style>
  <w:style w:type="character" w:customStyle="1" w:styleId="ListLabel424">
    <w:name w:val="ListLabel 424"/>
    <w:uiPriority w:val="99"/>
  </w:style>
  <w:style w:type="character" w:customStyle="1" w:styleId="ListLabel425">
    <w:name w:val="ListLabel 425"/>
    <w:uiPriority w:val="99"/>
  </w:style>
  <w:style w:type="character" w:customStyle="1" w:styleId="ListLabel426">
    <w:name w:val="ListLabel 426"/>
    <w:uiPriority w:val="99"/>
  </w:style>
  <w:style w:type="character" w:customStyle="1" w:styleId="ListLabel427">
    <w:name w:val="ListLabel 427"/>
    <w:uiPriority w:val="99"/>
  </w:style>
  <w:style w:type="character" w:customStyle="1" w:styleId="ListLabel428">
    <w:name w:val="ListLabel 428"/>
    <w:uiPriority w:val="99"/>
  </w:style>
  <w:style w:type="character" w:customStyle="1" w:styleId="ListLabel429">
    <w:name w:val="ListLabel 429"/>
    <w:uiPriority w:val="99"/>
  </w:style>
  <w:style w:type="character" w:customStyle="1" w:styleId="ListLabel430">
    <w:name w:val="ListLabel 430"/>
    <w:uiPriority w:val="99"/>
  </w:style>
  <w:style w:type="character" w:customStyle="1" w:styleId="ListLabel431">
    <w:name w:val="ListLabel 431"/>
    <w:uiPriority w:val="99"/>
  </w:style>
  <w:style w:type="character" w:customStyle="1" w:styleId="ListLabel432">
    <w:name w:val="ListLabel 432"/>
    <w:uiPriority w:val="99"/>
  </w:style>
  <w:style w:type="character" w:customStyle="1" w:styleId="ListLabel433">
    <w:name w:val="ListLabel 433"/>
    <w:uiPriority w:val="99"/>
  </w:style>
  <w:style w:type="character" w:customStyle="1" w:styleId="ListLabel434">
    <w:name w:val="ListLabel 434"/>
    <w:uiPriority w:val="99"/>
    <w:rPr>
      <w:color w:val="0563C1"/>
      <w:sz w:val="22"/>
      <w:u w:val="single"/>
    </w:rPr>
  </w:style>
  <w:style w:type="character" w:customStyle="1" w:styleId="ListLabel435">
    <w:name w:val="ListLabel 435"/>
    <w:uiPriority w:val="99"/>
    <w:rPr>
      <w:color w:val="0563C1"/>
      <w:sz w:val="22"/>
      <w:u w:val="single"/>
    </w:rPr>
  </w:style>
  <w:style w:type="character" w:customStyle="1" w:styleId="ListLabel436">
    <w:name w:val="ListLabel 436"/>
    <w:uiPriority w:val="99"/>
    <w:rPr>
      <w:color w:val="0563C1"/>
      <w:u w:val="single"/>
    </w:rPr>
  </w:style>
  <w:style w:type="character" w:customStyle="1" w:styleId="ListLabel437">
    <w:name w:val="ListLabel 437"/>
    <w:uiPriority w:val="99"/>
    <w:rPr>
      <w:color w:val="0563C1"/>
      <w:sz w:val="21"/>
      <w:u w:val="single"/>
      <w:shd w:val="clear" w:color="auto" w:fill="FFFFFF"/>
    </w:rPr>
  </w:style>
  <w:style w:type="character" w:customStyle="1" w:styleId="ListLabel438">
    <w:name w:val="ListLabel 438"/>
    <w:uiPriority w:val="99"/>
    <w:rPr>
      <w:rFonts w:ascii="Times New Roman"/>
    </w:rPr>
  </w:style>
  <w:style w:type="character" w:customStyle="1" w:styleId="ListLabel439">
    <w:name w:val="ListLabel 439"/>
    <w:uiPriority w:val="99"/>
    <w:rPr>
      <w:rFonts w:ascii="Times New Roman" w:hAnsi="Times New Roman"/>
    </w:rPr>
  </w:style>
  <w:style w:type="character" w:customStyle="1" w:styleId="ListLabel440">
    <w:name w:val="ListLabel 440"/>
    <w:uiPriority w:val="99"/>
    <w:rPr>
      <w:rFonts w:ascii="Times New Roman" w:hAnsi="Times New Roman"/>
    </w:rPr>
  </w:style>
  <w:style w:type="character" w:customStyle="1" w:styleId="ListLabel441">
    <w:name w:val="ListLabel 441"/>
    <w:uiPriority w:val="99"/>
    <w:rPr>
      <w:rFonts w:ascii="Times New Roman" w:hAnsi="Times New Roman"/>
    </w:rPr>
  </w:style>
  <w:style w:type="character" w:customStyle="1" w:styleId="ListLabel442">
    <w:name w:val="ListLabel 442"/>
    <w:uiPriority w:val="99"/>
    <w:rPr>
      <w:rFonts w:ascii="Times New Roman" w:hAnsi="Times New Roman"/>
    </w:rPr>
  </w:style>
  <w:style w:type="character" w:customStyle="1" w:styleId="ListLabel443">
    <w:name w:val="ListLabel 443"/>
    <w:uiPriority w:val="99"/>
    <w:rPr>
      <w:rFonts w:ascii="Times New Roman" w:hAnsi="Times New Roman"/>
    </w:rPr>
  </w:style>
  <w:style w:type="character" w:customStyle="1" w:styleId="ListLabel444">
    <w:name w:val="ListLabel 444"/>
    <w:uiPriority w:val="99"/>
    <w:rPr>
      <w:rFonts w:ascii="Times New Roman" w:hAnsi="Times New Roman"/>
    </w:rPr>
  </w:style>
  <w:style w:type="character" w:customStyle="1" w:styleId="ListLabel445">
    <w:name w:val="ListLabel 445"/>
    <w:uiPriority w:val="99"/>
    <w:rPr>
      <w:rFonts w:ascii="Times New Roman" w:hAnsi="Times New Roman"/>
    </w:rPr>
  </w:style>
  <w:style w:type="character" w:customStyle="1" w:styleId="ListLabel446">
    <w:name w:val="ListLabel 446"/>
    <w:uiPriority w:val="99"/>
    <w:rPr>
      <w:rFonts w:ascii="Times New Roman" w:hAnsi="Times New Roman"/>
    </w:rPr>
  </w:style>
  <w:style w:type="character" w:customStyle="1" w:styleId="ListLabel447">
    <w:name w:val="ListLabel 447"/>
    <w:uiPriority w:val="99"/>
    <w:rPr>
      <w:rFonts w:ascii="Times New Roman" w:hAnsi="Times New Roman"/>
    </w:rPr>
  </w:style>
  <w:style w:type="character" w:customStyle="1" w:styleId="ListLabel448">
    <w:name w:val="ListLabel 448"/>
    <w:uiPriority w:val="99"/>
    <w:rPr>
      <w:rFonts w:ascii="Times New Roman" w:hAnsi="Times New Roman"/>
    </w:rPr>
  </w:style>
  <w:style w:type="character" w:customStyle="1" w:styleId="ListLabel449">
    <w:name w:val="ListLabel 449"/>
    <w:uiPriority w:val="99"/>
    <w:rPr>
      <w:rFonts w:ascii="Times New Roman" w:hAnsi="Times New Roman"/>
    </w:rPr>
  </w:style>
  <w:style w:type="character" w:customStyle="1" w:styleId="ListLabel450">
    <w:name w:val="ListLabel 450"/>
    <w:uiPriority w:val="99"/>
    <w:rPr>
      <w:rFonts w:ascii="Times New Roman" w:hAnsi="Times New Roman"/>
    </w:rPr>
  </w:style>
  <w:style w:type="character" w:customStyle="1" w:styleId="ListLabel451">
    <w:name w:val="ListLabel 451"/>
    <w:uiPriority w:val="99"/>
    <w:rPr>
      <w:rFonts w:ascii="Times New Roman" w:hAnsi="Times New Roman"/>
    </w:rPr>
  </w:style>
  <w:style w:type="character" w:customStyle="1" w:styleId="ListLabel452">
    <w:name w:val="ListLabel 452"/>
    <w:uiPriority w:val="99"/>
    <w:rPr>
      <w:rFonts w:ascii="Times New Roman" w:hAnsi="Times New Roman"/>
    </w:rPr>
  </w:style>
  <w:style w:type="character" w:customStyle="1" w:styleId="ListLabel453">
    <w:name w:val="ListLabel 453"/>
    <w:uiPriority w:val="99"/>
    <w:rPr>
      <w:rFonts w:ascii="Times New Roman" w:hAnsi="Times New Roman"/>
    </w:rPr>
  </w:style>
  <w:style w:type="character" w:customStyle="1" w:styleId="ListLabel454">
    <w:name w:val="ListLabel 454"/>
    <w:uiPriority w:val="99"/>
    <w:rPr>
      <w:rFonts w:ascii="Times New Roman" w:hAnsi="Times New Roman"/>
    </w:rPr>
  </w:style>
  <w:style w:type="character" w:customStyle="1" w:styleId="ListLabel455">
    <w:name w:val="ListLabel 455"/>
    <w:uiPriority w:val="99"/>
    <w:rPr>
      <w:rFonts w:ascii="Times New Roman" w:hAnsi="Times New Roman"/>
    </w:rPr>
  </w:style>
  <w:style w:type="character" w:customStyle="1" w:styleId="ListLabel456">
    <w:name w:val="ListLabel 456"/>
    <w:uiPriority w:val="99"/>
    <w:rPr>
      <w:rFonts w:ascii="Times New Roman" w:hAnsi="Times New Roman"/>
    </w:rPr>
  </w:style>
  <w:style w:type="character" w:customStyle="1" w:styleId="ListLabel457">
    <w:name w:val="ListLabel 457"/>
    <w:uiPriority w:val="99"/>
    <w:rPr>
      <w:rFonts w:ascii="Times New Roman" w:hAnsi="Times New Roman"/>
    </w:rPr>
  </w:style>
  <w:style w:type="character" w:customStyle="1" w:styleId="ListLabel458">
    <w:name w:val="ListLabel 458"/>
    <w:uiPriority w:val="99"/>
    <w:rPr>
      <w:rFonts w:ascii="Times New Roman" w:hAnsi="Times New Roman"/>
    </w:rPr>
  </w:style>
  <w:style w:type="character" w:customStyle="1" w:styleId="ListLabel459">
    <w:name w:val="ListLabel 459"/>
    <w:uiPriority w:val="99"/>
    <w:rPr>
      <w:rFonts w:ascii="Times New Roman" w:hAnsi="Times New Roman"/>
    </w:rPr>
  </w:style>
  <w:style w:type="character" w:customStyle="1" w:styleId="ListLabel460">
    <w:name w:val="ListLabel 460"/>
    <w:uiPriority w:val="99"/>
    <w:rPr>
      <w:rFonts w:ascii="Times New Roman" w:hAnsi="Times New Roman"/>
    </w:rPr>
  </w:style>
  <w:style w:type="character" w:customStyle="1" w:styleId="ListLabel461">
    <w:name w:val="ListLabel 461"/>
    <w:uiPriority w:val="99"/>
    <w:rPr>
      <w:rFonts w:ascii="Times New Roman" w:hAnsi="Times New Roman"/>
    </w:rPr>
  </w:style>
  <w:style w:type="character" w:customStyle="1" w:styleId="ListLabel462">
    <w:name w:val="ListLabel 462"/>
    <w:uiPriority w:val="99"/>
    <w:rPr>
      <w:rFonts w:ascii="Times New Roman" w:hAnsi="Times New Roman"/>
    </w:rPr>
  </w:style>
  <w:style w:type="character" w:customStyle="1" w:styleId="ListLabel463">
    <w:name w:val="ListLabel 463"/>
    <w:uiPriority w:val="99"/>
    <w:rPr>
      <w:rFonts w:ascii="Times New Roman" w:hAnsi="Times New Roman"/>
    </w:rPr>
  </w:style>
  <w:style w:type="character" w:customStyle="1" w:styleId="ListLabel464">
    <w:name w:val="ListLabel 464"/>
    <w:uiPriority w:val="99"/>
    <w:rPr>
      <w:rFonts w:ascii="Times New Roman" w:hAnsi="Times New Roman"/>
    </w:rPr>
  </w:style>
  <w:style w:type="character" w:customStyle="1" w:styleId="ListLabel465">
    <w:name w:val="ListLabel 465"/>
    <w:uiPriority w:val="99"/>
  </w:style>
  <w:style w:type="character" w:customStyle="1" w:styleId="ListLabel466">
    <w:name w:val="ListLabel 466"/>
    <w:uiPriority w:val="99"/>
  </w:style>
  <w:style w:type="character" w:customStyle="1" w:styleId="ListLabel467">
    <w:name w:val="ListLabel 467"/>
    <w:uiPriority w:val="99"/>
  </w:style>
  <w:style w:type="character" w:customStyle="1" w:styleId="ListLabel468">
    <w:name w:val="ListLabel 468"/>
    <w:uiPriority w:val="99"/>
  </w:style>
  <w:style w:type="character" w:customStyle="1" w:styleId="ListLabel469">
    <w:name w:val="ListLabel 469"/>
    <w:uiPriority w:val="99"/>
  </w:style>
  <w:style w:type="character" w:customStyle="1" w:styleId="ListLabel470">
    <w:name w:val="ListLabel 470"/>
    <w:uiPriority w:val="99"/>
  </w:style>
  <w:style w:type="character" w:customStyle="1" w:styleId="ListLabel471">
    <w:name w:val="ListLabel 471"/>
    <w:uiPriority w:val="99"/>
  </w:style>
  <w:style w:type="character" w:customStyle="1" w:styleId="ListLabel472">
    <w:name w:val="ListLabel 472"/>
    <w:uiPriority w:val="99"/>
  </w:style>
  <w:style w:type="character" w:customStyle="1" w:styleId="ListLabel473">
    <w:name w:val="ListLabel 473"/>
    <w:uiPriority w:val="99"/>
  </w:style>
  <w:style w:type="character" w:customStyle="1" w:styleId="ListLabel474">
    <w:name w:val="ListLabel 474"/>
    <w:uiPriority w:val="99"/>
  </w:style>
  <w:style w:type="character" w:customStyle="1" w:styleId="ListLabel475">
    <w:name w:val="ListLabel 475"/>
    <w:uiPriority w:val="99"/>
  </w:style>
  <w:style w:type="character" w:customStyle="1" w:styleId="ListLabel476">
    <w:name w:val="ListLabel 476"/>
    <w:uiPriority w:val="99"/>
  </w:style>
  <w:style w:type="character" w:customStyle="1" w:styleId="ListLabel477">
    <w:name w:val="ListLabel 477"/>
    <w:uiPriority w:val="99"/>
  </w:style>
  <w:style w:type="character" w:customStyle="1" w:styleId="ListLabel478">
    <w:name w:val="ListLabel 478"/>
    <w:uiPriority w:val="99"/>
  </w:style>
  <w:style w:type="character" w:customStyle="1" w:styleId="ListLabel479">
    <w:name w:val="ListLabel 479"/>
    <w:uiPriority w:val="99"/>
  </w:style>
  <w:style w:type="character" w:customStyle="1" w:styleId="ListLabel480">
    <w:name w:val="ListLabel 480"/>
    <w:uiPriority w:val="99"/>
  </w:style>
  <w:style w:type="character" w:customStyle="1" w:styleId="ListLabel481">
    <w:name w:val="ListLabel 481"/>
    <w:uiPriority w:val="99"/>
  </w:style>
  <w:style w:type="character" w:customStyle="1" w:styleId="ListLabel482">
    <w:name w:val="ListLabel 482"/>
    <w:uiPriority w:val="99"/>
  </w:style>
  <w:style w:type="character" w:customStyle="1" w:styleId="ListLabel483">
    <w:name w:val="ListLabel 483"/>
    <w:uiPriority w:val="99"/>
    <w:rPr>
      <w:color w:val="0563C1"/>
      <w:sz w:val="22"/>
      <w:u w:val="single"/>
    </w:rPr>
  </w:style>
  <w:style w:type="character" w:customStyle="1" w:styleId="ListLabel484">
    <w:name w:val="ListLabel 484"/>
    <w:uiPriority w:val="99"/>
    <w:rPr>
      <w:color w:val="0563C1"/>
      <w:sz w:val="22"/>
      <w:u w:val="single"/>
    </w:rPr>
  </w:style>
  <w:style w:type="character" w:customStyle="1" w:styleId="ListLabel485">
    <w:name w:val="ListLabel 485"/>
    <w:uiPriority w:val="99"/>
    <w:rPr>
      <w:color w:val="0563C1"/>
      <w:u w:val="single"/>
    </w:rPr>
  </w:style>
  <w:style w:type="character" w:customStyle="1" w:styleId="ListLabel486">
    <w:name w:val="ListLabel 486"/>
    <w:uiPriority w:val="99"/>
    <w:rPr>
      <w:color w:val="0563C1"/>
      <w:sz w:val="21"/>
      <w:u w:val="single"/>
      <w:shd w:val="clear" w:color="auto" w:fill="FFFFFF"/>
    </w:rPr>
  </w:style>
  <w:style w:type="character" w:customStyle="1" w:styleId="ListLabel487">
    <w:name w:val="ListLabel 487"/>
    <w:uiPriority w:val="99"/>
    <w:rPr>
      <w:rFonts w:ascii="Times New Roman"/>
    </w:rPr>
  </w:style>
  <w:style w:type="character" w:customStyle="1" w:styleId="ListLabel488">
    <w:name w:val="ListLabel 488"/>
    <w:uiPriority w:val="99"/>
    <w:rPr>
      <w:rFonts w:ascii="Times New Roman" w:hAnsi="Times New Roman"/>
    </w:rPr>
  </w:style>
  <w:style w:type="character" w:customStyle="1" w:styleId="ListLabel489">
    <w:name w:val="ListLabel 489"/>
    <w:uiPriority w:val="99"/>
    <w:rPr>
      <w:rFonts w:ascii="Times New Roman" w:hAnsi="Times New Roman"/>
    </w:rPr>
  </w:style>
  <w:style w:type="character" w:customStyle="1" w:styleId="ListLabel490">
    <w:name w:val="ListLabel 490"/>
    <w:uiPriority w:val="99"/>
    <w:rPr>
      <w:rFonts w:ascii="Times New Roman" w:hAnsi="Times New Roman"/>
    </w:rPr>
  </w:style>
  <w:style w:type="character" w:customStyle="1" w:styleId="ListLabel491">
    <w:name w:val="ListLabel 491"/>
    <w:uiPriority w:val="99"/>
    <w:rPr>
      <w:rFonts w:ascii="Times New Roman" w:hAnsi="Times New Roman"/>
    </w:rPr>
  </w:style>
  <w:style w:type="character" w:customStyle="1" w:styleId="ListLabel492">
    <w:name w:val="ListLabel 492"/>
    <w:uiPriority w:val="99"/>
    <w:rPr>
      <w:rFonts w:ascii="Times New Roman" w:hAnsi="Times New Roman"/>
    </w:rPr>
  </w:style>
  <w:style w:type="character" w:customStyle="1" w:styleId="ListLabel493">
    <w:name w:val="ListLabel 493"/>
    <w:uiPriority w:val="99"/>
    <w:rPr>
      <w:rFonts w:ascii="Times New Roman" w:hAnsi="Times New Roman"/>
    </w:rPr>
  </w:style>
  <w:style w:type="character" w:customStyle="1" w:styleId="ListLabel494">
    <w:name w:val="ListLabel 494"/>
    <w:uiPriority w:val="99"/>
    <w:rPr>
      <w:rFonts w:ascii="Times New Roman" w:hAnsi="Times New Roman"/>
    </w:rPr>
  </w:style>
  <w:style w:type="character" w:customStyle="1" w:styleId="ListLabel495">
    <w:name w:val="ListLabel 495"/>
    <w:uiPriority w:val="99"/>
    <w:rPr>
      <w:rFonts w:ascii="Times New Roman" w:hAnsi="Times New Roman"/>
    </w:rPr>
  </w:style>
  <w:style w:type="character" w:customStyle="1" w:styleId="ListLabel496">
    <w:name w:val="ListLabel 496"/>
    <w:uiPriority w:val="99"/>
    <w:rPr>
      <w:rFonts w:ascii="Times New Roman" w:hAnsi="Times New Roman"/>
    </w:rPr>
  </w:style>
  <w:style w:type="character" w:customStyle="1" w:styleId="ListLabel497">
    <w:name w:val="ListLabel 497"/>
    <w:uiPriority w:val="99"/>
    <w:rPr>
      <w:rFonts w:ascii="Times New Roman" w:hAnsi="Times New Roman"/>
    </w:rPr>
  </w:style>
  <w:style w:type="character" w:customStyle="1" w:styleId="ListLabel498">
    <w:name w:val="ListLabel 498"/>
    <w:uiPriority w:val="99"/>
    <w:rPr>
      <w:rFonts w:ascii="Times New Roman" w:hAnsi="Times New Roman"/>
    </w:rPr>
  </w:style>
  <w:style w:type="character" w:customStyle="1" w:styleId="ListLabel499">
    <w:name w:val="ListLabel 499"/>
    <w:uiPriority w:val="99"/>
    <w:rPr>
      <w:rFonts w:ascii="Times New Roman" w:hAnsi="Times New Roman"/>
    </w:rPr>
  </w:style>
  <w:style w:type="character" w:customStyle="1" w:styleId="ListLabel500">
    <w:name w:val="ListLabel 500"/>
    <w:uiPriority w:val="99"/>
    <w:rPr>
      <w:rFonts w:ascii="Times New Roman" w:hAnsi="Times New Roman"/>
    </w:rPr>
  </w:style>
  <w:style w:type="character" w:customStyle="1" w:styleId="ListLabel501">
    <w:name w:val="ListLabel 501"/>
    <w:uiPriority w:val="99"/>
    <w:rPr>
      <w:rFonts w:ascii="Times New Roman" w:hAnsi="Times New Roman"/>
    </w:rPr>
  </w:style>
  <w:style w:type="character" w:customStyle="1" w:styleId="ListLabel502">
    <w:name w:val="ListLabel 502"/>
    <w:uiPriority w:val="99"/>
    <w:rPr>
      <w:rFonts w:ascii="Times New Roman" w:hAnsi="Times New Roman"/>
    </w:rPr>
  </w:style>
  <w:style w:type="character" w:customStyle="1" w:styleId="ListLabel503">
    <w:name w:val="ListLabel 503"/>
    <w:uiPriority w:val="99"/>
    <w:rPr>
      <w:rFonts w:ascii="Times New Roman" w:hAnsi="Times New Roman"/>
    </w:rPr>
  </w:style>
  <w:style w:type="character" w:customStyle="1" w:styleId="ListLabel504">
    <w:name w:val="ListLabel 504"/>
    <w:uiPriority w:val="99"/>
    <w:rPr>
      <w:rFonts w:ascii="Times New Roman" w:hAnsi="Times New Roman"/>
    </w:rPr>
  </w:style>
  <w:style w:type="character" w:customStyle="1" w:styleId="ListLabel505">
    <w:name w:val="ListLabel 505"/>
    <w:uiPriority w:val="99"/>
    <w:rPr>
      <w:rFonts w:ascii="Times New Roman" w:hAnsi="Times New Roman"/>
    </w:rPr>
  </w:style>
  <w:style w:type="character" w:customStyle="1" w:styleId="ListLabel506">
    <w:name w:val="ListLabel 506"/>
    <w:uiPriority w:val="99"/>
    <w:rPr>
      <w:rFonts w:ascii="Times New Roman" w:hAnsi="Times New Roman"/>
    </w:rPr>
  </w:style>
  <w:style w:type="character" w:customStyle="1" w:styleId="ListLabel507">
    <w:name w:val="ListLabel 507"/>
    <w:uiPriority w:val="99"/>
    <w:rPr>
      <w:rFonts w:ascii="Times New Roman" w:hAnsi="Times New Roman"/>
    </w:rPr>
  </w:style>
  <w:style w:type="character" w:customStyle="1" w:styleId="ListLabel508">
    <w:name w:val="ListLabel 508"/>
    <w:uiPriority w:val="99"/>
    <w:rPr>
      <w:rFonts w:ascii="Times New Roman" w:hAnsi="Times New Roman"/>
    </w:rPr>
  </w:style>
  <w:style w:type="character" w:customStyle="1" w:styleId="ListLabel509">
    <w:name w:val="ListLabel 509"/>
    <w:uiPriority w:val="99"/>
    <w:rPr>
      <w:rFonts w:ascii="Times New Roman" w:hAnsi="Times New Roman"/>
    </w:rPr>
  </w:style>
  <w:style w:type="character" w:customStyle="1" w:styleId="ListLabel510">
    <w:name w:val="ListLabel 510"/>
    <w:uiPriority w:val="99"/>
    <w:rPr>
      <w:rFonts w:ascii="Times New Roman" w:hAnsi="Times New Roman"/>
    </w:rPr>
  </w:style>
  <w:style w:type="character" w:customStyle="1" w:styleId="ListLabel511">
    <w:name w:val="ListLabel 511"/>
    <w:uiPriority w:val="99"/>
    <w:rPr>
      <w:rFonts w:ascii="Times New Roman" w:hAnsi="Times New Roman"/>
    </w:rPr>
  </w:style>
  <w:style w:type="character" w:customStyle="1" w:styleId="ListLabel512">
    <w:name w:val="ListLabel 512"/>
    <w:uiPriority w:val="99"/>
    <w:rPr>
      <w:rFonts w:ascii="Times New Roman" w:hAnsi="Times New Roman"/>
    </w:rPr>
  </w:style>
  <w:style w:type="character" w:customStyle="1" w:styleId="ListLabel513">
    <w:name w:val="ListLabel 513"/>
    <w:uiPriority w:val="99"/>
    <w:rPr>
      <w:rFonts w:ascii="Times New Roman" w:hAnsi="Times New Roman"/>
    </w:rPr>
  </w:style>
  <w:style w:type="character" w:customStyle="1" w:styleId="ListLabel514">
    <w:name w:val="ListLabel 514"/>
    <w:uiPriority w:val="99"/>
  </w:style>
  <w:style w:type="character" w:customStyle="1" w:styleId="ListLabel515">
    <w:name w:val="ListLabel 515"/>
    <w:uiPriority w:val="99"/>
  </w:style>
  <w:style w:type="character" w:customStyle="1" w:styleId="ListLabel516">
    <w:name w:val="ListLabel 516"/>
    <w:uiPriority w:val="99"/>
  </w:style>
  <w:style w:type="character" w:customStyle="1" w:styleId="ListLabel517">
    <w:name w:val="ListLabel 517"/>
    <w:uiPriority w:val="99"/>
  </w:style>
  <w:style w:type="character" w:customStyle="1" w:styleId="ListLabel518">
    <w:name w:val="ListLabel 518"/>
    <w:uiPriority w:val="99"/>
  </w:style>
  <w:style w:type="character" w:customStyle="1" w:styleId="ListLabel519">
    <w:name w:val="ListLabel 519"/>
    <w:uiPriority w:val="99"/>
  </w:style>
  <w:style w:type="character" w:customStyle="1" w:styleId="ListLabel520">
    <w:name w:val="ListLabel 520"/>
    <w:uiPriority w:val="99"/>
  </w:style>
  <w:style w:type="character" w:customStyle="1" w:styleId="ListLabel521">
    <w:name w:val="ListLabel 521"/>
    <w:uiPriority w:val="99"/>
  </w:style>
  <w:style w:type="character" w:customStyle="1" w:styleId="ListLabel522">
    <w:name w:val="ListLabel 522"/>
    <w:uiPriority w:val="99"/>
  </w:style>
  <w:style w:type="character" w:customStyle="1" w:styleId="ListLabel523">
    <w:name w:val="ListLabel 523"/>
    <w:uiPriority w:val="99"/>
  </w:style>
  <w:style w:type="character" w:customStyle="1" w:styleId="ListLabel524">
    <w:name w:val="ListLabel 524"/>
    <w:uiPriority w:val="99"/>
  </w:style>
  <w:style w:type="character" w:customStyle="1" w:styleId="ListLabel525">
    <w:name w:val="ListLabel 525"/>
    <w:uiPriority w:val="99"/>
  </w:style>
  <w:style w:type="character" w:customStyle="1" w:styleId="ListLabel526">
    <w:name w:val="ListLabel 526"/>
    <w:uiPriority w:val="99"/>
  </w:style>
  <w:style w:type="character" w:customStyle="1" w:styleId="ListLabel527">
    <w:name w:val="ListLabel 527"/>
    <w:uiPriority w:val="99"/>
  </w:style>
  <w:style w:type="character" w:customStyle="1" w:styleId="ListLabel528">
    <w:name w:val="ListLabel 528"/>
    <w:uiPriority w:val="99"/>
  </w:style>
  <w:style w:type="character" w:customStyle="1" w:styleId="ListLabel529">
    <w:name w:val="ListLabel 529"/>
    <w:uiPriority w:val="99"/>
  </w:style>
  <w:style w:type="character" w:customStyle="1" w:styleId="ListLabel530">
    <w:name w:val="ListLabel 530"/>
    <w:uiPriority w:val="99"/>
  </w:style>
  <w:style w:type="character" w:customStyle="1" w:styleId="ListLabel531">
    <w:name w:val="ListLabel 531"/>
    <w:uiPriority w:val="99"/>
  </w:style>
  <w:style w:type="character" w:customStyle="1" w:styleId="ListLabel532">
    <w:name w:val="ListLabel 532"/>
    <w:uiPriority w:val="99"/>
    <w:rPr>
      <w:color w:val="0563C1"/>
      <w:sz w:val="22"/>
      <w:u w:val="single"/>
    </w:rPr>
  </w:style>
  <w:style w:type="character" w:customStyle="1" w:styleId="ListLabel533">
    <w:name w:val="ListLabel 533"/>
    <w:uiPriority w:val="99"/>
    <w:rPr>
      <w:color w:val="0563C1"/>
      <w:sz w:val="22"/>
      <w:u w:val="single"/>
    </w:rPr>
  </w:style>
  <w:style w:type="character" w:customStyle="1" w:styleId="ListLabel534">
    <w:name w:val="ListLabel 534"/>
    <w:uiPriority w:val="99"/>
    <w:rPr>
      <w:color w:val="0563C1"/>
      <w:u w:val="single"/>
    </w:rPr>
  </w:style>
  <w:style w:type="character" w:customStyle="1" w:styleId="ListLabel535">
    <w:name w:val="ListLabel 535"/>
    <w:uiPriority w:val="99"/>
    <w:rPr>
      <w:color w:val="0563C1"/>
      <w:sz w:val="21"/>
      <w:u w:val="single"/>
      <w:shd w:val="clear" w:color="auto" w:fill="FFFFFF"/>
    </w:rPr>
  </w:style>
  <w:style w:type="character" w:customStyle="1" w:styleId="ListLabel536">
    <w:name w:val="ListLabel 536"/>
    <w:uiPriority w:val="99"/>
    <w:rPr>
      <w:rFonts w:ascii="Times New Roman"/>
    </w:rPr>
  </w:style>
  <w:style w:type="character" w:customStyle="1" w:styleId="ListLabel537">
    <w:name w:val="ListLabel 537"/>
    <w:uiPriority w:val="99"/>
    <w:rPr>
      <w:rFonts w:ascii="Times New Roman" w:hAnsi="Times New Roman"/>
    </w:rPr>
  </w:style>
  <w:style w:type="character" w:customStyle="1" w:styleId="ListLabel538">
    <w:name w:val="ListLabel 538"/>
    <w:uiPriority w:val="99"/>
    <w:rPr>
      <w:rFonts w:ascii="Times New Roman" w:hAnsi="Times New Roman"/>
    </w:rPr>
  </w:style>
  <w:style w:type="character" w:customStyle="1" w:styleId="ListLabel539">
    <w:name w:val="ListLabel 539"/>
    <w:uiPriority w:val="99"/>
    <w:rPr>
      <w:rFonts w:ascii="Times New Roman" w:hAnsi="Times New Roman"/>
    </w:rPr>
  </w:style>
  <w:style w:type="character" w:customStyle="1" w:styleId="ListLabel540">
    <w:name w:val="ListLabel 540"/>
    <w:uiPriority w:val="99"/>
    <w:rPr>
      <w:rFonts w:ascii="Times New Roman" w:hAnsi="Times New Roman"/>
    </w:rPr>
  </w:style>
  <w:style w:type="character" w:customStyle="1" w:styleId="ListLabel541">
    <w:name w:val="ListLabel 541"/>
    <w:uiPriority w:val="99"/>
    <w:rPr>
      <w:rFonts w:ascii="Times New Roman" w:hAnsi="Times New Roman"/>
    </w:rPr>
  </w:style>
  <w:style w:type="character" w:customStyle="1" w:styleId="ListLabel542">
    <w:name w:val="ListLabel 542"/>
    <w:uiPriority w:val="99"/>
    <w:rPr>
      <w:rFonts w:ascii="Times New Roman" w:hAnsi="Times New Roman"/>
    </w:rPr>
  </w:style>
  <w:style w:type="character" w:customStyle="1" w:styleId="ListLabel543">
    <w:name w:val="ListLabel 543"/>
    <w:uiPriority w:val="99"/>
    <w:rPr>
      <w:rFonts w:ascii="Times New Roman" w:hAnsi="Times New Roman"/>
    </w:rPr>
  </w:style>
  <w:style w:type="character" w:customStyle="1" w:styleId="ListLabel544">
    <w:name w:val="ListLabel 544"/>
    <w:uiPriority w:val="99"/>
    <w:rPr>
      <w:rFonts w:ascii="Times New Roman" w:hAnsi="Times New Roman"/>
    </w:rPr>
  </w:style>
  <w:style w:type="character" w:customStyle="1" w:styleId="ListLabel545">
    <w:name w:val="ListLabel 545"/>
    <w:uiPriority w:val="99"/>
    <w:rPr>
      <w:rFonts w:ascii="Times New Roman" w:hAnsi="Times New Roman"/>
    </w:rPr>
  </w:style>
  <w:style w:type="character" w:customStyle="1" w:styleId="ListLabel546">
    <w:name w:val="ListLabel 546"/>
    <w:uiPriority w:val="99"/>
    <w:rPr>
      <w:rFonts w:ascii="Times New Roman" w:hAnsi="Times New Roman"/>
    </w:rPr>
  </w:style>
  <w:style w:type="character" w:customStyle="1" w:styleId="ListLabel547">
    <w:name w:val="ListLabel 547"/>
    <w:uiPriority w:val="99"/>
    <w:rPr>
      <w:rFonts w:ascii="Times New Roman" w:hAnsi="Times New Roman"/>
    </w:rPr>
  </w:style>
  <w:style w:type="character" w:customStyle="1" w:styleId="ListLabel548">
    <w:name w:val="ListLabel 548"/>
    <w:uiPriority w:val="99"/>
    <w:rPr>
      <w:rFonts w:ascii="Times New Roman" w:hAnsi="Times New Roman"/>
    </w:rPr>
  </w:style>
  <w:style w:type="character" w:customStyle="1" w:styleId="ListLabel549">
    <w:name w:val="ListLabel 549"/>
    <w:uiPriority w:val="99"/>
    <w:rPr>
      <w:rFonts w:ascii="Times New Roman" w:hAnsi="Times New Roman"/>
    </w:rPr>
  </w:style>
  <w:style w:type="character" w:customStyle="1" w:styleId="ListLabel550">
    <w:name w:val="ListLabel 550"/>
    <w:uiPriority w:val="99"/>
    <w:rPr>
      <w:rFonts w:ascii="Times New Roman" w:hAnsi="Times New Roman"/>
    </w:rPr>
  </w:style>
  <w:style w:type="character" w:customStyle="1" w:styleId="ListLabel551">
    <w:name w:val="ListLabel 551"/>
    <w:uiPriority w:val="99"/>
    <w:rPr>
      <w:rFonts w:ascii="Times New Roman" w:hAnsi="Times New Roman"/>
    </w:rPr>
  </w:style>
  <w:style w:type="character" w:customStyle="1" w:styleId="ListLabel552">
    <w:name w:val="ListLabel 552"/>
    <w:uiPriority w:val="99"/>
    <w:rPr>
      <w:rFonts w:ascii="Times New Roman" w:hAnsi="Times New Roman"/>
    </w:rPr>
  </w:style>
  <w:style w:type="character" w:customStyle="1" w:styleId="ListLabel553">
    <w:name w:val="ListLabel 553"/>
    <w:uiPriority w:val="99"/>
    <w:rPr>
      <w:rFonts w:ascii="Times New Roman" w:hAnsi="Times New Roman"/>
    </w:rPr>
  </w:style>
  <w:style w:type="character" w:customStyle="1" w:styleId="ListLabel554">
    <w:name w:val="ListLabel 554"/>
    <w:uiPriority w:val="99"/>
    <w:rPr>
      <w:rFonts w:ascii="Times New Roman" w:hAnsi="Times New Roman"/>
    </w:rPr>
  </w:style>
  <w:style w:type="character" w:customStyle="1" w:styleId="ListLabel555">
    <w:name w:val="ListLabel 555"/>
    <w:uiPriority w:val="99"/>
    <w:rPr>
      <w:rFonts w:ascii="Times New Roman" w:hAnsi="Times New Roman"/>
    </w:rPr>
  </w:style>
  <w:style w:type="character" w:customStyle="1" w:styleId="ListLabel556">
    <w:name w:val="ListLabel 556"/>
    <w:uiPriority w:val="99"/>
    <w:rPr>
      <w:rFonts w:ascii="Times New Roman" w:hAnsi="Times New Roman"/>
    </w:rPr>
  </w:style>
  <w:style w:type="character" w:customStyle="1" w:styleId="ListLabel557">
    <w:name w:val="ListLabel 557"/>
    <w:uiPriority w:val="99"/>
    <w:rPr>
      <w:rFonts w:ascii="Times New Roman" w:hAnsi="Times New Roman"/>
    </w:rPr>
  </w:style>
  <w:style w:type="character" w:customStyle="1" w:styleId="ListLabel558">
    <w:name w:val="ListLabel 558"/>
    <w:uiPriority w:val="99"/>
    <w:rPr>
      <w:rFonts w:ascii="Times New Roman" w:hAnsi="Times New Roman"/>
    </w:rPr>
  </w:style>
  <w:style w:type="character" w:customStyle="1" w:styleId="ListLabel559">
    <w:name w:val="ListLabel 559"/>
    <w:uiPriority w:val="99"/>
    <w:rPr>
      <w:rFonts w:ascii="Times New Roman" w:hAnsi="Times New Roman"/>
    </w:rPr>
  </w:style>
  <w:style w:type="character" w:customStyle="1" w:styleId="ListLabel560">
    <w:name w:val="ListLabel 560"/>
    <w:uiPriority w:val="99"/>
    <w:rPr>
      <w:rFonts w:ascii="Times New Roman" w:hAnsi="Times New Roman"/>
    </w:rPr>
  </w:style>
  <w:style w:type="character" w:customStyle="1" w:styleId="ListLabel561">
    <w:name w:val="ListLabel 561"/>
    <w:uiPriority w:val="99"/>
    <w:rPr>
      <w:rFonts w:ascii="Times New Roman" w:hAnsi="Times New Roman"/>
    </w:rPr>
  </w:style>
  <w:style w:type="character" w:customStyle="1" w:styleId="ListLabel562">
    <w:name w:val="ListLabel 562"/>
    <w:uiPriority w:val="99"/>
    <w:rPr>
      <w:rFonts w:ascii="Times New Roman" w:hAnsi="Times New Roman"/>
    </w:rPr>
  </w:style>
  <w:style w:type="character" w:customStyle="1" w:styleId="ListLabel563">
    <w:name w:val="ListLabel 563"/>
    <w:uiPriority w:val="99"/>
  </w:style>
  <w:style w:type="character" w:customStyle="1" w:styleId="ListLabel564">
    <w:name w:val="ListLabel 564"/>
    <w:uiPriority w:val="99"/>
  </w:style>
  <w:style w:type="character" w:customStyle="1" w:styleId="ListLabel565">
    <w:name w:val="ListLabel 565"/>
    <w:uiPriority w:val="99"/>
  </w:style>
  <w:style w:type="character" w:customStyle="1" w:styleId="ListLabel566">
    <w:name w:val="ListLabel 566"/>
    <w:uiPriority w:val="99"/>
  </w:style>
  <w:style w:type="character" w:customStyle="1" w:styleId="ListLabel567">
    <w:name w:val="ListLabel 567"/>
    <w:uiPriority w:val="99"/>
  </w:style>
  <w:style w:type="character" w:customStyle="1" w:styleId="ListLabel568">
    <w:name w:val="ListLabel 568"/>
    <w:uiPriority w:val="99"/>
  </w:style>
  <w:style w:type="character" w:customStyle="1" w:styleId="ListLabel569">
    <w:name w:val="ListLabel 569"/>
    <w:uiPriority w:val="99"/>
  </w:style>
  <w:style w:type="character" w:customStyle="1" w:styleId="ListLabel570">
    <w:name w:val="ListLabel 570"/>
    <w:uiPriority w:val="99"/>
  </w:style>
  <w:style w:type="character" w:customStyle="1" w:styleId="ListLabel571">
    <w:name w:val="ListLabel 571"/>
    <w:uiPriority w:val="99"/>
  </w:style>
  <w:style w:type="character" w:customStyle="1" w:styleId="ListLabel572">
    <w:name w:val="ListLabel 572"/>
    <w:uiPriority w:val="99"/>
  </w:style>
  <w:style w:type="character" w:customStyle="1" w:styleId="ListLabel573">
    <w:name w:val="ListLabel 573"/>
    <w:uiPriority w:val="99"/>
  </w:style>
  <w:style w:type="character" w:customStyle="1" w:styleId="ListLabel574">
    <w:name w:val="ListLabel 574"/>
    <w:uiPriority w:val="99"/>
  </w:style>
  <w:style w:type="character" w:customStyle="1" w:styleId="ListLabel575">
    <w:name w:val="ListLabel 575"/>
    <w:uiPriority w:val="99"/>
  </w:style>
  <w:style w:type="character" w:customStyle="1" w:styleId="ListLabel576">
    <w:name w:val="ListLabel 576"/>
    <w:uiPriority w:val="99"/>
  </w:style>
  <w:style w:type="character" w:customStyle="1" w:styleId="ListLabel577">
    <w:name w:val="ListLabel 577"/>
    <w:uiPriority w:val="99"/>
  </w:style>
  <w:style w:type="character" w:customStyle="1" w:styleId="ListLabel578">
    <w:name w:val="ListLabel 578"/>
    <w:uiPriority w:val="99"/>
  </w:style>
  <w:style w:type="character" w:customStyle="1" w:styleId="ListLabel579">
    <w:name w:val="ListLabel 579"/>
    <w:uiPriority w:val="99"/>
  </w:style>
  <w:style w:type="character" w:customStyle="1" w:styleId="ListLabel580">
    <w:name w:val="ListLabel 580"/>
    <w:uiPriority w:val="99"/>
  </w:style>
  <w:style w:type="character" w:customStyle="1" w:styleId="ListLabel581">
    <w:name w:val="ListLabel 581"/>
    <w:uiPriority w:val="99"/>
    <w:rPr>
      <w:color w:val="0563C1"/>
      <w:sz w:val="22"/>
      <w:u w:val="single"/>
    </w:rPr>
  </w:style>
  <w:style w:type="character" w:customStyle="1" w:styleId="ListLabel582">
    <w:name w:val="ListLabel 582"/>
    <w:uiPriority w:val="99"/>
    <w:rPr>
      <w:color w:val="0563C1"/>
      <w:sz w:val="22"/>
      <w:u w:val="single"/>
    </w:rPr>
  </w:style>
  <w:style w:type="character" w:customStyle="1" w:styleId="ListLabel583">
    <w:name w:val="ListLabel 583"/>
    <w:uiPriority w:val="99"/>
    <w:rPr>
      <w:color w:val="0563C1"/>
      <w:u w:val="single"/>
    </w:rPr>
  </w:style>
  <w:style w:type="character" w:customStyle="1" w:styleId="ListLabel584">
    <w:name w:val="ListLabel 584"/>
    <w:uiPriority w:val="99"/>
    <w:rPr>
      <w:color w:val="0563C1"/>
      <w:sz w:val="21"/>
      <w:u w:val="single"/>
      <w:shd w:val="clear" w:color="auto" w:fill="FFFFFF"/>
    </w:rPr>
  </w:style>
  <w:style w:type="character" w:customStyle="1" w:styleId="ListLabel585">
    <w:name w:val="ListLabel 585"/>
    <w:uiPriority w:val="99"/>
    <w:rPr>
      <w:rFonts w:ascii="Times New Roman"/>
    </w:rPr>
  </w:style>
  <w:style w:type="character" w:customStyle="1" w:styleId="ListLabel586">
    <w:name w:val="ListLabel 586"/>
    <w:uiPriority w:val="99"/>
    <w:rPr>
      <w:rFonts w:ascii="Times New Roman" w:hAnsi="Times New Roman"/>
    </w:rPr>
  </w:style>
  <w:style w:type="character" w:customStyle="1" w:styleId="ListLabel587">
    <w:name w:val="ListLabel 587"/>
    <w:uiPriority w:val="99"/>
    <w:rPr>
      <w:rFonts w:ascii="Times New Roman" w:hAnsi="Times New Roman"/>
    </w:rPr>
  </w:style>
  <w:style w:type="character" w:customStyle="1" w:styleId="ListLabel588">
    <w:name w:val="ListLabel 588"/>
    <w:uiPriority w:val="99"/>
    <w:rPr>
      <w:rFonts w:ascii="Times New Roman" w:hAnsi="Times New Roman"/>
    </w:rPr>
  </w:style>
  <w:style w:type="character" w:customStyle="1" w:styleId="ListLabel589">
    <w:name w:val="ListLabel 589"/>
    <w:uiPriority w:val="99"/>
    <w:rPr>
      <w:rFonts w:ascii="Times New Roman" w:hAnsi="Times New Roman"/>
    </w:rPr>
  </w:style>
  <w:style w:type="character" w:customStyle="1" w:styleId="ListLabel590">
    <w:name w:val="ListLabel 590"/>
    <w:uiPriority w:val="99"/>
    <w:rPr>
      <w:rFonts w:ascii="Times New Roman" w:hAnsi="Times New Roman"/>
    </w:rPr>
  </w:style>
  <w:style w:type="character" w:customStyle="1" w:styleId="ListLabel591">
    <w:name w:val="ListLabel 591"/>
    <w:uiPriority w:val="99"/>
    <w:rPr>
      <w:rFonts w:ascii="Times New Roman" w:hAnsi="Times New Roman"/>
    </w:rPr>
  </w:style>
  <w:style w:type="character" w:customStyle="1" w:styleId="ListLabel592">
    <w:name w:val="ListLabel 592"/>
    <w:uiPriority w:val="99"/>
    <w:rPr>
      <w:rFonts w:ascii="Times New Roman" w:hAnsi="Times New Roman"/>
    </w:rPr>
  </w:style>
  <w:style w:type="character" w:customStyle="1" w:styleId="ListLabel593">
    <w:name w:val="ListLabel 593"/>
    <w:uiPriority w:val="99"/>
    <w:rPr>
      <w:rFonts w:ascii="Times New Roman" w:hAnsi="Times New Roman"/>
    </w:rPr>
  </w:style>
  <w:style w:type="character" w:customStyle="1" w:styleId="ListLabel594">
    <w:name w:val="ListLabel 594"/>
    <w:uiPriority w:val="99"/>
    <w:rPr>
      <w:rFonts w:ascii="Times New Roman" w:hAnsi="Times New Roman"/>
    </w:rPr>
  </w:style>
  <w:style w:type="character" w:customStyle="1" w:styleId="ListLabel595">
    <w:name w:val="ListLabel 595"/>
    <w:uiPriority w:val="99"/>
    <w:rPr>
      <w:rFonts w:ascii="Times New Roman" w:hAnsi="Times New Roman"/>
    </w:rPr>
  </w:style>
  <w:style w:type="character" w:customStyle="1" w:styleId="ListLabel596">
    <w:name w:val="ListLabel 596"/>
    <w:uiPriority w:val="99"/>
    <w:rPr>
      <w:rFonts w:ascii="Times New Roman" w:hAnsi="Times New Roman"/>
    </w:rPr>
  </w:style>
  <w:style w:type="character" w:customStyle="1" w:styleId="ListLabel597">
    <w:name w:val="ListLabel 597"/>
    <w:uiPriority w:val="99"/>
    <w:rPr>
      <w:rFonts w:ascii="Times New Roman" w:hAnsi="Times New Roman"/>
    </w:rPr>
  </w:style>
  <w:style w:type="character" w:customStyle="1" w:styleId="ListLabel598">
    <w:name w:val="ListLabel 598"/>
    <w:uiPriority w:val="99"/>
    <w:rPr>
      <w:rFonts w:ascii="Times New Roman" w:hAnsi="Times New Roman"/>
    </w:rPr>
  </w:style>
  <w:style w:type="character" w:customStyle="1" w:styleId="ListLabel599">
    <w:name w:val="ListLabel 599"/>
    <w:uiPriority w:val="99"/>
    <w:rPr>
      <w:rFonts w:ascii="Times New Roman" w:hAnsi="Times New Roman"/>
    </w:rPr>
  </w:style>
  <w:style w:type="character" w:customStyle="1" w:styleId="ListLabel600">
    <w:name w:val="ListLabel 600"/>
    <w:uiPriority w:val="99"/>
    <w:rPr>
      <w:rFonts w:ascii="Times New Roman" w:hAnsi="Times New Roman"/>
    </w:rPr>
  </w:style>
  <w:style w:type="character" w:customStyle="1" w:styleId="ListLabel601">
    <w:name w:val="ListLabel 601"/>
    <w:uiPriority w:val="99"/>
    <w:rPr>
      <w:rFonts w:ascii="Times New Roman" w:hAnsi="Times New Roman"/>
    </w:rPr>
  </w:style>
  <w:style w:type="character" w:customStyle="1" w:styleId="ListLabel602">
    <w:name w:val="ListLabel 602"/>
    <w:uiPriority w:val="99"/>
    <w:rPr>
      <w:rFonts w:ascii="Times New Roman" w:hAnsi="Times New Roman"/>
    </w:rPr>
  </w:style>
  <w:style w:type="character" w:customStyle="1" w:styleId="ListLabel603">
    <w:name w:val="ListLabel 603"/>
    <w:uiPriority w:val="99"/>
    <w:rPr>
      <w:rFonts w:ascii="Times New Roman" w:hAnsi="Times New Roman"/>
    </w:rPr>
  </w:style>
  <w:style w:type="character" w:customStyle="1" w:styleId="ListLabel604">
    <w:name w:val="ListLabel 604"/>
    <w:uiPriority w:val="99"/>
    <w:rPr>
      <w:rFonts w:ascii="Times New Roman" w:hAnsi="Times New Roman"/>
    </w:rPr>
  </w:style>
  <w:style w:type="character" w:customStyle="1" w:styleId="ListLabel605">
    <w:name w:val="ListLabel 605"/>
    <w:uiPriority w:val="99"/>
    <w:rPr>
      <w:rFonts w:ascii="Times New Roman" w:hAnsi="Times New Roman"/>
    </w:rPr>
  </w:style>
  <w:style w:type="character" w:customStyle="1" w:styleId="ListLabel606">
    <w:name w:val="ListLabel 606"/>
    <w:uiPriority w:val="99"/>
    <w:rPr>
      <w:rFonts w:ascii="Times New Roman" w:hAnsi="Times New Roman"/>
    </w:rPr>
  </w:style>
  <w:style w:type="character" w:customStyle="1" w:styleId="ListLabel607">
    <w:name w:val="ListLabel 607"/>
    <w:uiPriority w:val="99"/>
    <w:rPr>
      <w:rFonts w:ascii="Times New Roman" w:hAnsi="Times New Roman"/>
    </w:rPr>
  </w:style>
  <w:style w:type="character" w:customStyle="1" w:styleId="ListLabel608">
    <w:name w:val="ListLabel 608"/>
    <w:uiPriority w:val="99"/>
    <w:rPr>
      <w:rFonts w:ascii="Times New Roman" w:hAnsi="Times New Roman"/>
    </w:rPr>
  </w:style>
  <w:style w:type="character" w:customStyle="1" w:styleId="ListLabel609">
    <w:name w:val="ListLabel 609"/>
    <w:uiPriority w:val="99"/>
    <w:rPr>
      <w:rFonts w:ascii="Times New Roman" w:hAnsi="Times New Roman"/>
    </w:rPr>
  </w:style>
  <w:style w:type="character" w:customStyle="1" w:styleId="ListLabel610">
    <w:name w:val="ListLabel 610"/>
    <w:uiPriority w:val="99"/>
    <w:rPr>
      <w:rFonts w:ascii="Times New Roman" w:hAnsi="Times New Roman"/>
    </w:rPr>
  </w:style>
  <w:style w:type="character" w:customStyle="1" w:styleId="ListLabel611">
    <w:name w:val="ListLabel 611"/>
    <w:uiPriority w:val="99"/>
    <w:rPr>
      <w:rFonts w:ascii="Times New Roman" w:hAnsi="Times New Roman"/>
    </w:rPr>
  </w:style>
  <w:style w:type="character" w:customStyle="1" w:styleId="ListLabel612">
    <w:name w:val="ListLabel 612"/>
    <w:uiPriority w:val="99"/>
  </w:style>
  <w:style w:type="character" w:customStyle="1" w:styleId="ListLabel613">
    <w:name w:val="ListLabel 613"/>
    <w:uiPriority w:val="99"/>
  </w:style>
  <w:style w:type="character" w:customStyle="1" w:styleId="ListLabel614">
    <w:name w:val="ListLabel 614"/>
    <w:uiPriority w:val="99"/>
  </w:style>
  <w:style w:type="character" w:customStyle="1" w:styleId="ListLabel615">
    <w:name w:val="ListLabel 615"/>
    <w:uiPriority w:val="99"/>
  </w:style>
  <w:style w:type="character" w:customStyle="1" w:styleId="ListLabel616">
    <w:name w:val="ListLabel 616"/>
    <w:uiPriority w:val="99"/>
  </w:style>
  <w:style w:type="character" w:customStyle="1" w:styleId="ListLabel617">
    <w:name w:val="ListLabel 617"/>
    <w:uiPriority w:val="99"/>
  </w:style>
  <w:style w:type="character" w:customStyle="1" w:styleId="ListLabel618">
    <w:name w:val="ListLabel 618"/>
    <w:uiPriority w:val="99"/>
  </w:style>
  <w:style w:type="character" w:customStyle="1" w:styleId="ListLabel619">
    <w:name w:val="ListLabel 619"/>
    <w:uiPriority w:val="99"/>
  </w:style>
  <w:style w:type="character" w:customStyle="1" w:styleId="ListLabel620">
    <w:name w:val="ListLabel 620"/>
    <w:uiPriority w:val="99"/>
  </w:style>
  <w:style w:type="character" w:customStyle="1" w:styleId="ListLabel621">
    <w:name w:val="ListLabel 621"/>
    <w:uiPriority w:val="99"/>
  </w:style>
  <w:style w:type="character" w:customStyle="1" w:styleId="ListLabel622">
    <w:name w:val="ListLabel 622"/>
    <w:uiPriority w:val="99"/>
  </w:style>
  <w:style w:type="character" w:customStyle="1" w:styleId="ListLabel623">
    <w:name w:val="ListLabel 623"/>
    <w:uiPriority w:val="99"/>
  </w:style>
  <w:style w:type="character" w:customStyle="1" w:styleId="ListLabel624">
    <w:name w:val="ListLabel 624"/>
    <w:uiPriority w:val="99"/>
  </w:style>
  <w:style w:type="character" w:customStyle="1" w:styleId="ListLabel625">
    <w:name w:val="ListLabel 625"/>
    <w:uiPriority w:val="99"/>
  </w:style>
  <w:style w:type="character" w:customStyle="1" w:styleId="ListLabel626">
    <w:name w:val="ListLabel 626"/>
    <w:uiPriority w:val="99"/>
  </w:style>
  <w:style w:type="character" w:customStyle="1" w:styleId="ListLabel627">
    <w:name w:val="ListLabel 627"/>
    <w:uiPriority w:val="99"/>
  </w:style>
  <w:style w:type="character" w:customStyle="1" w:styleId="ListLabel628">
    <w:name w:val="ListLabel 628"/>
    <w:uiPriority w:val="99"/>
  </w:style>
  <w:style w:type="character" w:customStyle="1" w:styleId="ListLabel629">
    <w:name w:val="ListLabel 629"/>
    <w:uiPriority w:val="99"/>
  </w:style>
  <w:style w:type="character" w:customStyle="1" w:styleId="ListLabel630">
    <w:name w:val="ListLabel 630"/>
    <w:uiPriority w:val="99"/>
    <w:rPr>
      <w:color w:val="0563C1"/>
      <w:sz w:val="22"/>
      <w:u w:val="single"/>
    </w:rPr>
  </w:style>
  <w:style w:type="character" w:customStyle="1" w:styleId="ListLabel631">
    <w:name w:val="ListLabel 631"/>
    <w:uiPriority w:val="99"/>
    <w:rPr>
      <w:color w:val="0563C1"/>
      <w:sz w:val="22"/>
      <w:u w:val="single"/>
    </w:rPr>
  </w:style>
  <w:style w:type="character" w:customStyle="1" w:styleId="ListLabel632">
    <w:name w:val="ListLabel 632"/>
    <w:uiPriority w:val="99"/>
    <w:rPr>
      <w:color w:val="0563C1"/>
      <w:u w:val="single"/>
    </w:rPr>
  </w:style>
  <w:style w:type="character" w:customStyle="1" w:styleId="ListLabel633">
    <w:name w:val="ListLabel 633"/>
    <w:uiPriority w:val="99"/>
    <w:rPr>
      <w:color w:val="0563C1"/>
      <w:sz w:val="21"/>
      <w:u w:val="single"/>
      <w:shd w:val="clear" w:color="auto" w:fill="FFFFFF"/>
    </w:rPr>
  </w:style>
  <w:style w:type="paragraph" w:customStyle="1" w:styleId="Heading">
    <w:name w:val="Heading"/>
    <w:basedOn w:val="Normal"/>
    <w:next w:val="BodyText"/>
    <w:uiPriority w:val="99"/>
    <w:pPr>
      <w:keepNext/>
      <w:spacing w:before="240" w:after="120"/>
    </w:pPr>
    <w:rPr>
      <w:rFonts w:ascii="Carlito" w:hAnsi="Carlito" w:cs="Noto Sans"/>
      <w:sz w:val="28"/>
      <w:szCs w:val="28"/>
    </w:rPr>
  </w:style>
  <w:style w:type="paragraph" w:styleId="BodyText">
    <w:name w:val="Body Text"/>
    <w:basedOn w:val="Normal"/>
    <w:link w:val="BodyTextChar"/>
    <w:uiPriority w:val="99"/>
    <w:pPr>
      <w:spacing w:after="140" w:line="276" w:lineRule="auto"/>
    </w:pPr>
  </w:style>
  <w:style w:type="character" w:customStyle="1" w:styleId="BodyTextChar">
    <w:name w:val="Body Text Char"/>
    <w:basedOn w:val="DefaultParagraphFont"/>
    <w:link w:val="BodyText"/>
    <w:uiPriority w:val="99"/>
    <w:semiHidden/>
    <w:locked/>
    <w:rPr>
      <w:rFonts w:ascii="Times New Roman" w:hAnsi="Times New Roman" w:cs="Times New Roman"/>
      <w:kern w:val="1"/>
      <w:sz w:val="24"/>
      <w:szCs w:val="24"/>
      <w:lang w:val="cs-CZ" w:eastAsia="cs-CZ"/>
    </w:rPr>
  </w:style>
  <w:style w:type="paragraph" w:styleId="List">
    <w:name w:val="List"/>
    <w:basedOn w:val="BodyText"/>
    <w:uiPriority w:val="99"/>
    <w:rPr>
      <w:rFonts w:cs="Noto Sans"/>
    </w:rPr>
  </w:style>
  <w:style w:type="paragraph" w:styleId="Caption">
    <w:name w:val="caption"/>
    <w:basedOn w:val="Normal"/>
    <w:uiPriority w:val="99"/>
    <w:qFormat/>
    <w:pPr>
      <w:spacing w:before="120" w:after="120"/>
    </w:pPr>
    <w:rPr>
      <w:rFonts w:cs="Noto Sans"/>
      <w:i/>
      <w:iCs/>
    </w:rPr>
  </w:style>
  <w:style w:type="paragraph" w:customStyle="1" w:styleId="Index">
    <w:name w:val="Index"/>
    <w:basedOn w:val="Normal"/>
    <w:uiPriority w:val="99"/>
    <w:rPr>
      <w:rFonts w:cs="Noto Sans"/>
    </w:rPr>
  </w:style>
  <w:style w:type="paragraph" w:customStyle="1" w:styleId="abstract">
    <w:name w:val="abstract"/>
    <w:uiPriority w:val="99"/>
    <w:pPr>
      <w:suppressAutoHyphens/>
      <w:autoSpaceDE w:val="0"/>
      <w:autoSpaceDN w:val="0"/>
      <w:adjustRightInd w:val="0"/>
      <w:spacing w:after="0" w:line="240" w:lineRule="auto"/>
      <w:ind w:left="709" w:right="709"/>
      <w:jc w:val="both"/>
    </w:pPr>
    <w:rPr>
      <w:rFonts w:ascii="Times New Roman" w:hAnsi="Times New Roman"/>
      <w:i/>
      <w:iCs/>
      <w:kern w:val="1"/>
      <w:lang w:eastAsia="cs-CZ"/>
    </w:rPr>
  </w:style>
  <w:style w:type="paragraph" w:styleId="Title">
    <w:name w:val="Title"/>
    <w:basedOn w:val="Normal"/>
    <w:link w:val="TitleChar"/>
    <w:uiPriority w:val="99"/>
    <w:qFormat/>
    <w:pPr>
      <w:jc w:val="center"/>
    </w:pPr>
    <w:rPr>
      <w:b/>
      <w:bCs/>
      <w:sz w:val="28"/>
      <w:szCs w:val="28"/>
      <w:lang w:val="en-GB"/>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cs-CZ" w:eastAsia="cs-CZ"/>
    </w:rPr>
  </w:style>
  <w:style w:type="paragraph" w:styleId="Subtitle">
    <w:name w:val="Subtitle"/>
    <w:basedOn w:val="Normal"/>
    <w:link w:val="SubtitleChar"/>
    <w:uiPriority w:val="99"/>
    <w:qFormat/>
    <w:pPr>
      <w:jc w:val="center"/>
    </w:pPr>
    <w:rPr>
      <w:b/>
      <w:bCs/>
      <w:lang w:val="en-US"/>
    </w:rPr>
  </w:style>
  <w:style w:type="character" w:customStyle="1" w:styleId="SubtitleChar">
    <w:name w:val="Subtitle Char"/>
    <w:basedOn w:val="DefaultParagraphFont"/>
    <w:link w:val="Subtitle"/>
    <w:uiPriority w:val="99"/>
    <w:locked/>
    <w:rPr>
      <w:rFonts w:asciiTheme="majorHAnsi" w:eastAsiaTheme="majorEastAsia" w:hAnsiTheme="majorHAnsi" w:cs="Times New Roman"/>
      <w:kern w:val="1"/>
      <w:sz w:val="24"/>
      <w:szCs w:val="24"/>
      <w:lang w:val="cs-CZ" w:eastAsia="cs-CZ"/>
    </w:rPr>
  </w:style>
  <w:style w:type="paragraph" w:customStyle="1" w:styleId="normal-predsun-okrzatvmedzera">
    <w:name w:val="normal-predsun-okrzatvmedzera"/>
    <w:basedOn w:val="Normal"/>
    <w:uiPriority w:val="99"/>
    <w:pPr>
      <w:spacing w:beforeAutospacing="1" w:afterAutospacing="1"/>
    </w:pPr>
  </w:style>
  <w:style w:type="paragraph" w:customStyle="1" w:styleId="figures">
    <w:name w:val="figures"/>
    <w:uiPriority w:val="99"/>
    <w:pPr>
      <w:suppressAutoHyphens/>
      <w:autoSpaceDE w:val="0"/>
      <w:autoSpaceDN w:val="0"/>
      <w:adjustRightInd w:val="0"/>
      <w:spacing w:before="60" w:after="120" w:line="360" w:lineRule="auto"/>
      <w:jc w:val="center"/>
    </w:pPr>
    <w:rPr>
      <w:rFonts w:ascii="Times New Roman" w:hAnsi="Times New Roman"/>
      <w:i/>
      <w:kern w:val="1"/>
      <w:sz w:val="24"/>
      <w:szCs w:val="24"/>
      <w:lang w:val="en-US" w:eastAsia="en-US"/>
    </w:rPr>
  </w:style>
  <w:style w:type="paragraph" w:styleId="ListParagraph">
    <w:name w:val="List Paragraph"/>
    <w:basedOn w:val="Normal"/>
    <w:uiPriority w:val="34"/>
    <w:qFormat/>
    <w:pPr>
      <w:ind w:left="708"/>
    </w:pPr>
  </w:style>
  <w:style w:type="paragraph" w:styleId="NormalWeb">
    <w:name w:val="Normal (Web)"/>
    <w:basedOn w:val="Normal"/>
    <w:uiPriority w:val="99"/>
    <w:pPr>
      <w:spacing w:beforeAutospacing="1" w:afterAutospacing="1"/>
    </w:pPr>
    <w:rPr>
      <w:lang w:val="en-GB"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semiHidden/>
    <w:unhideWhenUsed/>
    <w:pPr>
      <w:suppressAutoHyphens/>
      <w:autoSpaceDE w:val="0"/>
      <w:autoSpaceDN w:val="0"/>
      <w:adjustRightInd w:val="0"/>
      <w:spacing w:after="0" w:line="240" w:lineRule="auto"/>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omment">
    <w:name w:val="Comment"/>
    <w:basedOn w:val="Normal"/>
    <w:uiPriority w:val="99"/>
    <w:rPr>
      <w:sz w:val="20"/>
      <w:szCs w:val="20"/>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cs="Segoe UI"/>
      <w:kern w:val="1"/>
      <w:sz w:val="18"/>
      <w:szCs w:val="18"/>
      <w:lang w:val="cs-CZ" w:eastAsia="cs-CZ"/>
    </w:rPr>
  </w:style>
  <w:style w:type="table" w:styleId="PlainTable3">
    <w:name w:val="Plain Table 3"/>
    <w:basedOn w:val="TableNormal"/>
    <w:uiPriority w:val="43"/>
    <w:pPr>
      <w:spacing w:after="0" w:line="240" w:lineRule="auto"/>
    </w:p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kern w:val="1"/>
      <w:sz w:val="20"/>
      <w:szCs w:val="20"/>
      <w:lang w:val="cs-CZ" w:eastAsia="cs-CZ"/>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kern w:val="1"/>
      <w:sz w:val="20"/>
      <w:szCs w:val="20"/>
      <w:lang w:val="cs-CZ" w:eastAsia="cs-CZ"/>
    </w:rPr>
  </w:style>
  <w:style w:type="character" w:customStyle="1" w:styleId="references">
    <w:name w:val="references"/>
    <w:qFormat/>
    <w:rsid w:val="00073AC3"/>
  </w:style>
  <w:style w:type="character" w:customStyle="1" w:styleId="reference-person-group-apa">
    <w:name w:val="reference-person-group-apa"/>
    <w:qFormat/>
    <w:rsid w:val="00073AC3"/>
  </w:style>
  <w:style w:type="character" w:customStyle="1" w:styleId="reference-year-apa">
    <w:name w:val="reference-year-apa"/>
    <w:qFormat/>
    <w:rsid w:val="00073AC3"/>
  </w:style>
  <w:style w:type="character" w:customStyle="1" w:styleId="reference-source-apa">
    <w:name w:val="reference-source-apa"/>
    <w:qFormat/>
    <w:rsid w:val="00073AC3"/>
  </w:style>
  <w:style w:type="character" w:styleId="Emphasis">
    <w:name w:val="Emphasis"/>
    <w:basedOn w:val="DefaultParagraphFont"/>
    <w:uiPriority w:val="20"/>
    <w:qFormat/>
    <w:rsid w:val="009446EF"/>
    <w:rPr>
      <w:rFonts w:cs="Times New Roman"/>
      <w:i/>
    </w:rPr>
  </w:style>
  <w:style w:type="character" w:customStyle="1" w:styleId="mbin">
    <w:name w:val="mbin"/>
    <w:rsid w:val="00AC2FFF"/>
  </w:style>
  <w:style w:type="character" w:styleId="Strong">
    <w:name w:val="Strong"/>
    <w:basedOn w:val="DefaultParagraphFont"/>
    <w:uiPriority w:val="22"/>
    <w:qFormat/>
    <w:rsid w:val="009F1246"/>
    <w:rPr>
      <w:rFonts w:cs="Times New Roman"/>
      <w:b/>
    </w:rPr>
  </w:style>
  <w:style w:type="character" w:styleId="FollowedHyperlink">
    <w:name w:val="FollowedHyperlink"/>
    <w:basedOn w:val="DefaultParagraphFont"/>
    <w:uiPriority w:val="99"/>
    <w:semiHidden/>
    <w:unhideWhenUsed/>
    <w:rsid w:val="001D25FB"/>
    <w:rPr>
      <w:rFonts w:cs="Times New Roman"/>
      <w:color w:val="954F72" w:themeColor="followedHyperlink"/>
      <w:u w:val="single"/>
    </w:rPr>
  </w:style>
  <w:style w:type="paragraph" w:styleId="Revision">
    <w:name w:val="Revision"/>
    <w:hidden/>
    <w:uiPriority w:val="99"/>
    <w:semiHidden/>
    <w:rsid w:val="002459EA"/>
    <w:pPr>
      <w:spacing w:after="0" w:line="240" w:lineRule="auto"/>
    </w:pPr>
    <w:rPr>
      <w:rFonts w:ascii="Times New Roman" w:hAnsi="Times New Roman"/>
      <w:kern w:val="1"/>
      <w:sz w:val="24"/>
      <w:szCs w:val="24"/>
      <w:lang w:val="cs-CZ" w:eastAsia="cs-CZ"/>
    </w:rPr>
  </w:style>
  <w:style w:type="paragraph" w:styleId="Header">
    <w:name w:val="header"/>
    <w:basedOn w:val="Normal"/>
    <w:link w:val="HeaderChar"/>
    <w:uiPriority w:val="99"/>
    <w:unhideWhenUsed/>
    <w:rsid w:val="004F4A29"/>
    <w:pPr>
      <w:tabs>
        <w:tab w:val="center" w:pos="4536"/>
        <w:tab w:val="right" w:pos="9072"/>
      </w:tabs>
    </w:pPr>
  </w:style>
  <w:style w:type="character" w:customStyle="1" w:styleId="HeaderChar">
    <w:name w:val="Header Char"/>
    <w:basedOn w:val="DefaultParagraphFont"/>
    <w:link w:val="Header"/>
    <w:uiPriority w:val="99"/>
    <w:rsid w:val="004F4A29"/>
    <w:rPr>
      <w:rFonts w:ascii="Times New Roman" w:hAnsi="Times New Roman"/>
      <w:kern w:val="1"/>
      <w:sz w:val="24"/>
      <w:szCs w:val="24"/>
      <w:lang w:val="cs-CZ" w:eastAsia="cs-CZ"/>
    </w:rPr>
  </w:style>
  <w:style w:type="paragraph" w:styleId="Footer">
    <w:name w:val="footer"/>
    <w:basedOn w:val="Normal"/>
    <w:link w:val="FooterChar"/>
    <w:uiPriority w:val="99"/>
    <w:unhideWhenUsed/>
    <w:rsid w:val="004F4A29"/>
    <w:pPr>
      <w:tabs>
        <w:tab w:val="center" w:pos="4536"/>
        <w:tab w:val="right" w:pos="9072"/>
      </w:tabs>
    </w:pPr>
  </w:style>
  <w:style w:type="character" w:customStyle="1" w:styleId="FooterChar">
    <w:name w:val="Footer Char"/>
    <w:basedOn w:val="DefaultParagraphFont"/>
    <w:link w:val="Footer"/>
    <w:uiPriority w:val="99"/>
    <w:rsid w:val="004F4A29"/>
    <w:rPr>
      <w:rFonts w:ascii="Times New Roman" w:hAnsi="Times New Roman"/>
      <w:kern w:val="1"/>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55668">
      <w:bodyDiv w:val="1"/>
      <w:marLeft w:val="0"/>
      <w:marRight w:val="0"/>
      <w:marTop w:val="0"/>
      <w:marBottom w:val="0"/>
      <w:divBdr>
        <w:top w:val="none" w:sz="0" w:space="0" w:color="auto"/>
        <w:left w:val="none" w:sz="0" w:space="0" w:color="auto"/>
        <w:bottom w:val="none" w:sz="0" w:space="0" w:color="auto"/>
        <w:right w:val="none" w:sz="0" w:space="0" w:color="auto"/>
      </w:divBdr>
    </w:div>
    <w:div w:id="539248217">
      <w:bodyDiv w:val="1"/>
      <w:marLeft w:val="0"/>
      <w:marRight w:val="0"/>
      <w:marTop w:val="0"/>
      <w:marBottom w:val="0"/>
      <w:divBdr>
        <w:top w:val="none" w:sz="0" w:space="0" w:color="auto"/>
        <w:left w:val="none" w:sz="0" w:space="0" w:color="auto"/>
        <w:bottom w:val="none" w:sz="0" w:space="0" w:color="auto"/>
        <w:right w:val="none" w:sz="0" w:space="0" w:color="auto"/>
      </w:divBdr>
    </w:div>
    <w:div w:id="910388589">
      <w:bodyDiv w:val="1"/>
      <w:marLeft w:val="0"/>
      <w:marRight w:val="0"/>
      <w:marTop w:val="0"/>
      <w:marBottom w:val="0"/>
      <w:divBdr>
        <w:top w:val="none" w:sz="0" w:space="0" w:color="auto"/>
        <w:left w:val="none" w:sz="0" w:space="0" w:color="auto"/>
        <w:bottom w:val="none" w:sz="0" w:space="0" w:color="auto"/>
        <w:right w:val="none" w:sz="0" w:space="0" w:color="auto"/>
      </w:divBdr>
    </w:div>
    <w:div w:id="945966155">
      <w:marLeft w:val="0"/>
      <w:marRight w:val="0"/>
      <w:marTop w:val="0"/>
      <w:marBottom w:val="0"/>
      <w:divBdr>
        <w:top w:val="none" w:sz="0" w:space="0" w:color="auto"/>
        <w:left w:val="none" w:sz="0" w:space="0" w:color="auto"/>
        <w:bottom w:val="none" w:sz="0" w:space="0" w:color="auto"/>
        <w:right w:val="none" w:sz="0" w:space="0" w:color="auto"/>
      </w:divBdr>
    </w:div>
    <w:div w:id="945966156">
      <w:marLeft w:val="0"/>
      <w:marRight w:val="0"/>
      <w:marTop w:val="0"/>
      <w:marBottom w:val="0"/>
      <w:divBdr>
        <w:top w:val="none" w:sz="0" w:space="0" w:color="auto"/>
        <w:left w:val="none" w:sz="0" w:space="0" w:color="auto"/>
        <w:bottom w:val="none" w:sz="0" w:space="0" w:color="auto"/>
        <w:right w:val="none" w:sz="0" w:space="0" w:color="auto"/>
      </w:divBdr>
    </w:div>
    <w:div w:id="945966157">
      <w:marLeft w:val="0"/>
      <w:marRight w:val="0"/>
      <w:marTop w:val="0"/>
      <w:marBottom w:val="0"/>
      <w:divBdr>
        <w:top w:val="none" w:sz="0" w:space="0" w:color="auto"/>
        <w:left w:val="none" w:sz="0" w:space="0" w:color="auto"/>
        <w:bottom w:val="none" w:sz="0" w:space="0" w:color="auto"/>
        <w:right w:val="none" w:sz="0" w:space="0" w:color="auto"/>
      </w:divBdr>
    </w:div>
    <w:div w:id="945966158">
      <w:marLeft w:val="0"/>
      <w:marRight w:val="0"/>
      <w:marTop w:val="0"/>
      <w:marBottom w:val="0"/>
      <w:divBdr>
        <w:top w:val="none" w:sz="0" w:space="0" w:color="auto"/>
        <w:left w:val="none" w:sz="0" w:space="0" w:color="auto"/>
        <w:bottom w:val="none" w:sz="0" w:space="0" w:color="auto"/>
        <w:right w:val="none" w:sz="0" w:space="0" w:color="auto"/>
      </w:divBdr>
    </w:div>
    <w:div w:id="945966159">
      <w:marLeft w:val="0"/>
      <w:marRight w:val="0"/>
      <w:marTop w:val="0"/>
      <w:marBottom w:val="0"/>
      <w:divBdr>
        <w:top w:val="none" w:sz="0" w:space="0" w:color="auto"/>
        <w:left w:val="none" w:sz="0" w:space="0" w:color="auto"/>
        <w:bottom w:val="none" w:sz="0" w:space="0" w:color="auto"/>
        <w:right w:val="none" w:sz="0" w:space="0" w:color="auto"/>
      </w:divBdr>
    </w:div>
    <w:div w:id="945966160">
      <w:marLeft w:val="0"/>
      <w:marRight w:val="0"/>
      <w:marTop w:val="0"/>
      <w:marBottom w:val="0"/>
      <w:divBdr>
        <w:top w:val="none" w:sz="0" w:space="0" w:color="auto"/>
        <w:left w:val="none" w:sz="0" w:space="0" w:color="auto"/>
        <w:bottom w:val="none" w:sz="0" w:space="0" w:color="auto"/>
        <w:right w:val="none" w:sz="0" w:space="0" w:color="auto"/>
      </w:divBdr>
    </w:div>
    <w:div w:id="945966161">
      <w:marLeft w:val="0"/>
      <w:marRight w:val="0"/>
      <w:marTop w:val="0"/>
      <w:marBottom w:val="0"/>
      <w:divBdr>
        <w:top w:val="none" w:sz="0" w:space="0" w:color="auto"/>
        <w:left w:val="none" w:sz="0" w:space="0" w:color="auto"/>
        <w:bottom w:val="none" w:sz="0" w:space="0" w:color="auto"/>
        <w:right w:val="none" w:sz="0" w:space="0" w:color="auto"/>
      </w:divBdr>
    </w:div>
    <w:div w:id="945966162">
      <w:marLeft w:val="0"/>
      <w:marRight w:val="0"/>
      <w:marTop w:val="0"/>
      <w:marBottom w:val="0"/>
      <w:divBdr>
        <w:top w:val="none" w:sz="0" w:space="0" w:color="auto"/>
        <w:left w:val="none" w:sz="0" w:space="0" w:color="auto"/>
        <w:bottom w:val="none" w:sz="0" w:space="0" w:color="auto"/>
        <w:right w:val="none" w:sz="0" w:space="0" w:color="auto"/>
      </w:divBdr>
    </w:div>
    <w:div w:id="945966163">
      <w:marLeft w:val="0"/>
      <w:marRight w:val="0"/>
      <w:marTop w:val="0"/>
      <w:marBottom w:val="0"/>
      <w:divBdr>
        <w:top w:val="none" w:sz="0" w:space="0" w:color="auto"/>
        <w:left w:val="none" w:sz="0" w:space="0" w:color="auto"/>
        <w:bottom w:val="none" w:sz="0" w:space="0" w:color="auto"/>
        <w:right w:val="none" w:sz="0" w:space="0" w:color="auto"/>
      </w:divBdr>
    </w:div>
    <w:div w:id="945966164">
      <w:marLeft w:val="0"/>
      <w:marRight w:val="0"/>
      <w:marTop w:val="0"/>
      <w:marBottom w:val="0"/>
      <w:divBdr>
        <w:top w:val="none" w:sz="0" w:space="0" w:color="auto"/>
        <w:left w:val="none" w:sz="0" w:space="0" w:color="auto"/>
        <w:bottom w:val="none" w:sz="0" w:space="0" w:color="auto"/>
        <w:right w:val="none" w:sz="0" w:space="0" w:color="auto"/>
      </w:divBdr>
    </w:div>
    <w:div w:id="945966165">
      <w:marLeft w:val="0"/>
      <w:marRight w:val="0"/>
      <w:marTop w:val="0"/>
      <w:marBottom w:val="0"/>
      <w:divBdr>
        <w:top w:val="none" w:sz="0" w:space="0" w:color="auto"/>
        <w:left w:val="none" w:sz="0" w:space="0" w:color="auto"/>
        <w:bottom w:val="none" w:sz="0" w:space="0" w:color="auto"/>
        <w:right w:val="none" w:sz="0" w:space="0" w:color="auto"/>
      </w:divBdr>
    </w:div>
    <w:div w:id="1103573551">
      <w:bodyDiv w:val="1"/>
      <w:marLeft w:val="0"/>
      <w:marRight w:val="0"/>
      <w:marTop w:val="0"/>
      <w:marBottom w:val="0"/>
      <w:divBdr>
        <w:top w:val="none" w:sz="0" w:space="0" w:color="auto"/>
        <w:left w:val="none" w:sz="0" w:space="0" w:color="auto"/>
        <w:bottom w:val="none" w:sz="0" w:space="0" w:color="auto"/>
        <w:right w:val="none" w:sz="0" w:space="0" w:color="auto"/>
      </w:divBdr>
    </w:div>
    <w:div w:id="1331641794">
      <w:bodyDiv w:val="1"/>
      <w:marLeft w:val="0"/>
      <w:marRight w:val="0"/>
      <w:marTop w:val="0"/>
      <w:marBottom w:val="0"/>
      <w:divBdr>
        <w:top w:val="none" w:sz="0" w:space="0" w:color="auto"/>
        <w:left w:val="none" w:sz="0" w:space="0" w:color="auto"/>
        <w:bottom w:val="none" w:sz="0" w:space="0" w:color="auto"/>
        <w:right w:val="none" w:sz="0" w:space="0" w:color="auto"/>
      </w:divBdr>
      <w:divsChild>
        <w:div w:id="1956061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7230B-3434-45B7-8DBC-FAA95018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10157</Words>
  <Characters>57897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2025-09-02T15:59:00Z</dcterms:created>
  <dcterms:modified xsi:type="dcterms:W3CDTF">2025-09-24T10:20:00Z</dcterms:modified>
</cp:coreProperties>
</file>