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928E4" w14:textId="7397A393" w:rsidR="00C97B55" w:rsidRPr="002D3054" w:rsidRDefault="00F61F0B" w:rsidP="00AE0F45">
      <w:pPr>
        <w:pStyle w:val="Nzov"/>
        <w:spacing w:before="280"/>
        <w:rPr>
          <w:lang w:val="en-US"/>
        </w:rPr>
      </w:pPr>
      <w:r w:rsidRPr="002D3054">
        <w:rPr>
          <w:lang w:val="en-US"/>
        </w:rPr>
        <w:t>Translating and Retranslating Sarmiento</w:t>
      </w:r>
      <w:r w:rsidR="002D0EB2">
        <w:rPr>
          <w:lang w:val="en-US"/>
        </w:rPr>
        <w:t>’</w:t>
      </w:r>
      <w:r w:rsidRPr="002D3054">
        <w:rPr>
          <w:lang w:val="en-US"/>
        </w:rPr>
        <w:t xml:space="preserve">s </w:t>
      </w:r>
      <w:r w:rsidRPr="002D3054">
        <w:rPr>
          <w:i/>
          <w:iCs/>
          <w:lang w:val="en-US"/>
        </w:rPr>
        <w:t>Facundo</w:t>
      </w:r>
    </w:p>
    <w:p w14:paraId="5DB28985" w14:textId="0E3C9105" w:rsidR="00C97B55" w:rsidRPr="002D3054" w:rsidRDefault="00F61F0B" w:rsidP="00AE0F45">
      <w:pPr>
        <w:pStyle w:val="Podtitul"/>
        <w:spacing w:before="120"/>
        <w:rPr>
          <w:b w:val="0"/>
          <w:bCs w:val="0"/>
        </w:rPr>
      </w:pPr>
      <w:r w:rsidRPr="002D3054">
        <w:rPr>
          <w:b w:val="0"/>
          <w:bCs w:val="0"/>
        </w:rPr>
        <w:t>Gabriel González Núñez</w:t>
      </w:r>
      <w:r w:rsidR="00AE0F45">
        <w:rPr>
          <w:b w:val="0"/>
          <w:bCs w:val="0"/>
        </w:rPr>
        <w:t xml:space="preserve">, </w:t>
      </w:r>
      <w:r w:rsidR="00AE0F45" w:rsidRPr="00AE0F45">
        <w:rPr>
          <w:b w:val="0"/>
          <w:bCs w:val="0"/>
        </w:rPr>
        <w:t>The University of Texas Rio Grande Valley</w:t>
      </w:r>
    </w:p>
    <w:p w14:paraId="6BE6DEBA" w14:textId="77777777" w:rsidR="00C97B55" w:rsidRPr="002D3054" w:rsidRDefault="00C97B55" w:rsidP="00AE0F45">
      <w:pPr>
        <w:pStyle w:val="abstract"/>
        <w:spacing w:before="560"/>
        <w:rPr>
          <w:b/>
          <w:bCs/>
          <w:lang w:val="en-US"/>
        </w:rPr>
      </w:pPr>
      <w:r w:rsidRPr="002D3054">
        <w:rPr>
          <w:b/>
          <w:bCs/>
          <w:lang w:val="en-US"/>
        </w:rPr>
        <w:t>Abstract</w:t>
      </w:r>
    </w:p>
    <w:p w14:paraId="12FB6A6D" w14:textId="7D101D90" w:rsidR="00F61F0B" w:rsidRPr="002D3054" w:rsidRDefault="004E726F" w:rsidP="00BE142F">
      <w:pPr>
        <w:pStyle w:val="abstract"/>
        <w:rPr>
          <w:lang w:val="en-US"/>
        </w:rPr>
      </w:pPr>
      <w:r w:rsidRPr="004E726F">
        <w:rPr>
          <w:lang w:val="en-US"/>
        </w:rPr>
        <w:t>This study seeks to contribute to a gap in our understanding of retranslations through a case study, specifically one that focuses on Domingo Faustino Sarmiento</w:t>
      </w:r>
      <w:r w:rsidR="002D0EB2">
        <w:rPr>
          <w:lang w:val="en-US"/>
        </w:rPr>
        <w:t>’</w:t>
      </w:r>
      <w:r w:rsidRPr="004E726F">
        <w:rPr>
          <w:lang w:val="en-US"/>
        </w:rPr>
        <w:t xml:space="preserve">s </w:t>
      </w:r>
      <w:r w:rsidRPr="00C5314E">
        <w:rPr>
          <w:i w:val="0"/>
          <w:iCs w:val="0"/>
          <w:lang w:val="en-US"/>
        </w:rPr>
        <w:t>Facundo</w:t>
      </w:r>
      <w:r w:rsidRPr="004E726F">
        <w:rPr>
          <w:lang w:val="en-US"/>
        </w:rPr>
        <w:t xml:space="preserve">. This book, widely held to be a Latin American literary classic and cultural touchstone, took shape in the late </w:t>
      </w:r>
      <w:r w:rsidR="006348B4" w:rsidRPr="002D3054">
        <w:rPr>
          <w:lang w:val="en-US"/>
        </w:rPr>
        <w:t>nineteenth</w:t>
      </w:r>
      <w:r w:rsidRPr="004E726F">
        <w:rPr>
          <w:lang w:val="en-US"/>
        </w:rPr>
        <w:t xml:space="preserve"> century. It was translated from the Spanish into English by Mary </w:t>
      </w:r>
      <w:r>
        <w:rPr>
          <w:lang w:val="en-US"/>
        </w:rPr>
        <w:t xml:space="preserve">Peabody </w:t>
      </w:r>
      <w:r w:rsidRPr="004E726F">
        <w:rPr>
          <w:lang w:val="en-US"/>
        </w:rPr>
        <w:t xml:space="preserve">Mann in 1868 and Kathleen Ross in 2003, providing a rare instance of a retranslated work of Latin American thought. The present study will specifically focus on two aspects of retranslation: production and reception. It will consider production by focusing on the why and the how of </w:t>
      </w:r>
      <w:r w:rsidRPr="00C5314E">
        <w:rPr>
          <w:i w:val="0"/>
          <w:iCs w:val="0"/>
          <w:lang w:val="en-US"/>
        </w:rPr>
        <w:t>Facundo</w:t>
      </w:r>
      <w:r w:rsidR="002D0EB2">
        <w:rPr>
          <w:lang w:val="en-US"/>
        </w:rPr>
        <w:t>’</w:t>
      </w:r>
      <w:r w:rsidRPr="004E726F">
        <w:rPr>
          <w:lang w:val="en-US"/>
        </w:rPr>
        <w:t>s translation and retranslation. The study will additionally consider reception by surveying the inclusion of the translation and retranslation in book reviews and collected volumes, such as anthologies.</w:t>
      </w:r>
    </w:p>
    <w:p w14:paraId="522E9DF4" w14:textId="48D8A238" w:rsidR="00C97B55" w:rsidRPr="002D3054" w:rsidRDefault="00F61F0B" w:rsidP="005249FC">
      <w:pPr>
        <w:pStyle w:val="abstract"/>
        <w:spacing w:before="280"/>
        <w:rPr>
          <w:lang w:val="en-US"/>
        </w:rPr>
      </w:pPr>
      <w:r w:rsidRPr="002D3054">
        <w:rPr>
          <w:b/>
          <w:bCs/>
          <w:lang w:val="en-US"/>
        </w:rPr>
        <w:t>Keywords</w:t>
      </w:r>
      <w:r w:rsidRPr="002D3054">
        <w:rPr>
          <w:lang w:val="en-US"/>
        </w:rPr>
        <w:t>: translation</w:t>
      </w:r>
      <w:r w:rsidR="005249FC">
        <w:rPr>
          <w:lang w:val="en-US"/>
        </w:rPr>
        <w:t>;</w:t>
      </w:r>
      <w:r w:rsidRPr="002D3054">
        <w:rPr>
          <w:lang w:val="en-US"/>
        </w:rPr>
        <w:t xml:space="preserve"> retranslation</w:t>
      </w:r>
      <w:r w:rsidR="005249FC">
        <w:rPr>
          <w:lang w:val="en-US"/>
        </w:rPr>
        <w:t>;</w:t>
      </w:r>
      <w:r w:rsidRPr="002D3054">
        <w:rPr>
          <w:lang w:val="en-US"/>
        </w:rPr>
        <w:t xml:space="preserve"> </w:t>
      </w:r>
      <w:r w:rsidRPr="002D3054">
        <w:rPr>
          <w:i w:val="0"/>
          <w:iCs w:val="0"/>
          <w:lang w:val="en-US"/>
        </w:rPr>
        <w:t>Facundo</w:t>
      </w:r>
      <w:r w:rsidR="005249FC">
        <w:rPr>
          <w:lang w:val="en-US"/>
        </w:rPr>
        <w:t>;</w:t>
      </w:r>
      <w:r w:rsidRPr="002D3054">
        <w:rPr>
          <w:lang w:val="en-US"/>
        </w:rPr>
        <w:t xml:space="preserve"> Juan Domingo Sarmiento</w:t>
      </w:r>
      <w:r w:rsidR="005249FC">
        <w:rPr>
          <w:lang w:val="en-US"/>
        </w:rPr>
        <w:t>;</w:t>
      </w:r>
      <w:r w:rsidRPr="002D3054">
        <w:rPr>
          <w:lang w:val="en-US"/>
        </w:rPr>
        <w:t xml:space="preserve"> Mary Peabody Mann</w:t>
      </w:r>
      <w:r w:rsidR="005249FC">
        <w:rPr>
          <w:lang w:val="en-US"/>
        </w:rPr>
        <w:t>;</w:t>
      </w:r>
      <w:r w:rsidRPr="002D3054">
        <w:rPr>
          <w:lang w:val="en-US"/>
        </w:rPr>
        <w:t xml:space="preserve"> Kathleen Ross</w:t>
      </w:r>
      <w:r w:rsidR="002D0EB2">
        <w:rPr>
          <w:lang w:val="en-US"/>
        </w:rPr>
        <w:t xml:space="preserve"> </w:t>
      </w:r>
    </w:p>
    <w:p w14:paraId="688A023D" w14:textId="714A1FB4" w:rsidR="00C97B55" w:rsidRPr="002D3054" w:rsidRDefault="00FE649C" w:rsidP="005249FC">
      <w:pPr>
        <w:pStyle w:val="Nadpis1"/>
        <w:numPr>
          <w:ilvl w:val="0"/>
          <w:numId w:val="2"/>
        </w:numPr>
        <w:spacing w:before="560" w:after="280"/>
        <w:ind w:left="425" w:hanging="425"/>
        <w:rPr>
          <w:lang w:val="en-US"/>
        </w:rPr>
      </w:pPr>
      <w:r w:rsidRPr="002D3054">
        <w:rPr>
          <w:lang w:val="en-US"/>
        </w:rPr>
        <w:t>Introduction</w:t>
      </w:r>
    </w:p>
    <w:p w14:paraId="1184BE12" w14:textId="52D244A0" w:rsidR="00CE2ACD" w:rsidRDefault="00FE649C" w:rsidP="006E0AD9">
      <w:pPr>
        <w:pStyle w:val="Podtitul"/>
        <w:jc w:val="both"/>
        <w:rPr>
          <w:b w:val="0"/>
          <w:bCs w:val="0"/>
        </w:rPr>
      </w:pPr>
      <w:r w:rsidRPr="002D3054">
        <w:rPr>
          <w:b w:val="0"/>
          <w:bCs w:val="0"/>
        </w:rPr>
        <w:t xml:space="preserve">Latin America has a proud tradition of </w:t>
      </w:r>
      <w:r w:rsidRPr="002D3054">
        <w:rPr>
          <w:b w:val="0"/>
          <w:bCs w:val="0"/>
          <w:i/>
          <w:iCs/>
        </w:rPr>
        <w:t>pensadores</w:t>
      </w:r>
      <w:r w:rsidRPr="002D3054">
        <w:rPr>
          <w:b w:val="0"/>
          <w:bCs w:val="0"/>
        </w:rPr>
        <w:t xml:space="preserve">, or philosophers who reflect </w:t>
      </w:r>
      <w:r w:rsidR="00D52C66">
        <w:rPr>
          <w:b w:val="0"/>
          <w:bCs w:val="0"/>
        </w:rPr>
        <w:t>on</w:t>
      </w:r>
      <w:r w:rsidRPr="002D3054">
        <w:rPr>
          <w:b w:val="0"/>
          <w:bCs w:val="0"/>
        </w:rPr>
        <w:t xml:space="preserve"> the experiences of their own societies in a way that addresses fundamental questions about life and the human condition. Indeed, people in Latin America have been thinking about their reality and philosophizing from it since at least colonial times, long before there was something there to call Latin America (see Stehn 2014). From colonial times to the dawn of the twenty-first century, Latin American thought has been and continues to be vibrant, at times heatedly so, but outside of the region, very little of it is known. This is in part due to the unequal transit of ideas between the global north and the global south, with ideas flowing mostly from north to south (González Núñez 2022</w:t>
      </w:r>
      <w:r w:rsidR="00152986">
        <w:rPr>
          <w:b w:val="0"/>
          <w:bCs w:val="0"/>
        </w:rPr>
        <w:t>:</w:t>
      </w:r>
      <w:r w:rsidRPr="002D3054">
        <w:rPr>
          <w:b w:val="0"/>
          <w:bCs w:val="0"/>
        </w:rPr>
        <w:t xml:space="preserve"> 840</w:t>
      </w:r>
      <w:r w:rsidR="00152986">
        <w:rPr>
          <w:b w:val="0"/>
          <w:bCs w:val="0"/>
        </w:rPr>
        <w:t>–</w:t>
      </w:r>
      <w:r w:rsidRPr="002D3054">
        <w:rPr>
          <w:b w:val="0"/>
          <w:bCs w:val="0"/>
        </w:rPr>
        <w:t xml:space="preserve">842). When ideas do flow northward, these generally make the journey through translation. </w:t>
      </w:r>
      <w:r w:rsidR="00C135C9" w:rsidRPr="002D3054">
        <w:rPr>
          <w:b w:val="0"/>
          <w:bCs w:val="0"/>
        </w:rPr>
        <w:t xml:space="preserve">But </w:t>
      </w:r>
      <w:r w:rsidR="00334D28">
        <w:rPr>
          <w:b w:val="0"/>
          <w:bCs w:val="0"/>
        </w:rPr>
        <w:t xml:space="preserve">book </w:t>
      </w:r>
      <w:r w:rsidR="00C135C9" w:rsidRPr="002D3054">
        <w:rPr>
          <w:b w:val="0"/>
          <w:bCs w:val="0"/>
        </w:rPr>
        <w:t>translation, including literary translation, between English and Spanish occurs mostly out of English and into Spanis</w:t>
      </w:r>
      <w:r w:rsidR="006E0AD9" w:rsidRPr="002D3054">
        <w:rPr>
          <w:b w:val="0"/>
          <w:bCs w:val="0"/>
        </w:rPr>
        <w:t xml:space="preserve">h. </w:t>
      </w:r>
      <w:r w:rsidR="005D0D9F">
        <w:rPr>
          <w:b w:val="0"/>
          <w:bCs w:val="0"/>
        </w:rPr>
        <w:t xml:space="preserve">This is evidenced in the estimate that only </w:t>
      </w:r>
      <w:r w:rsidR="00D4305E">
        <w:rPr>
          <w:b w:val="0"/>
          <w:bCs w:val="0"/>
        </w:rPr>
        <w:t xml:space="preserve">about </w:t>
      </w:r>
      <w:r w:rsidR="005D0D9F">
        <w:rPr>
          <w:b w:val="0"/>
          <w:bCs w:val="0"/>
        </w:rPr>
        <w:t>3% of all books published in the United States are translations, i.e. not originally written in English (</w:t>
      </w:r>
      <w:r w:rsidR="00D4305E">
        <w:rPr>
          <w:b w:val="0"/>
          <w:bCs w:val="0"/>
        </w:rPr>
        <w:t xml:space="preserve">see Rutherford et al. 2024: 4). </w:t>
      </w:r>
      <w:r w:rsidR="005C6162">
        <w:rPr>
          <w:b w:val="0"/>
          <w:bCs w:val="0"/>
        </w:rPr>
        <w:t>While the exact number of translated books is hard to determine with precision, the data suggests that “</w:t>
      </w:r>
      <w:r w:rsidR="005C6162" w:rsidRPr="005C6162">
        <w:rPr>
          <w:b w:val="0"/>
          <w:bCs w:val="0"/>
        </w:rPr>
        <w:t>translation rates remain depressingly but unsurprisingly low</w:t>
      </w:r>
      <w:r w:rsidR="005C6162">
        <w:rPr>
          <w:b w:val="0"/>
          <w:bCs w:val="0"/>
        </w:rPr>
        <w:t>” (Rutherford et al. 2024: 4).</w:t>
      </w:r>
    </w:p>
    <w:p w14:paraId="5847A890" w14:textId="0B176FDF" w:rsidR="005D00B6" w:rsidRDefault="00ED3A1C" w:rsidP="005D00B6">
      <w:pPr>
        <w:pStyle w:val="Podtitul"/>
        <w:ind w:firstLine="708"/>
        <w:jc w:val="both"/>
        <w:rPr>
          <w:b w:val="0"/>
          <w:bCs w:val="0"/>
        </w:rPr>
      </w:pPr>
      <w:r w:rsidRPr="002D3054">
        <w:rPr>
          <w:b w:val="0"/>
          <w:bCs w:val="0"/>
        </w:rPr>
        <w:t xml:space="preserve">It is not surprising then that </w:t>
      </w:r>
      <w:r w:rsidR="00FE649C" w:rsidRPr="002D3054">
        <w:rPr>
          <w:b w:val="0"/>
          <w:bCs w:val="0"/>
        </w:rPr>
        <w:t>most works of Latin American thought never get translated</w:t>
      </w:r>
      <w:r w:rsidRPr="002D3054">
        <w:rPr>
          <w:b w:val="0"/>
          <w:bCs w:val="0"/>
        </w:rPr>
        <w:t xml:space="preserve"> into English</w:t>
      </w:r>
      <w:r w:rsidR="00FE649C" w:rsidRPr="002D3054">
        <w:rPr>
          <w:b w:val="0"/>
          <w:bCs w:val="0"/>
        </w:rPr>
        <w:t>, as is the case of José Enrique Rodó</w:t>
      </w:r>
      <w:r w:rsidR="002D0EB2">
        <w:rPr>
          <w:b w:val="0"/>
          <w:bCs w:val="0"/>
        </w:rPr>
        <w:t>’</w:t>
      </w:r>
      <w:r w:rsidR="00FE649C" w:rsidRPr="002D3054">
        <w:rPr>
          <w:b w:val="0"/>
          <w:bCs w:val="0"/>
        </w:rPr>
        <w:t xml:space="preserve">s </w:t>
      </w:r>
      <w:r w:rsidR="00FE649C" w:rsidRPr="002D3054">
        <w:rPr>
          <w:b w:val="0"/>
          <w:bCs w:val="0"/>
          <w:i/>
          <w:iCs/>
        </w:rPr>
        <w:t>El mirador de Próspero</w:t>
      </w:r>
      <w:r w:rsidR="00FE649C" w:rsidRPr="002D3054">
        <w:rPr>
          <w:b w:val="0"/>
          <w:bCs w:val="0"/>
        </w:rPr>
        <w:t>. A few, however, get translated, even if only once, as with José Carlos Mariátegui</w:t>
      </w:r>
      <w:r w:rsidR="002D0EB2">
        <w:rPr>
          <w:b w:val="0"/>
          <w:bCs w:val="0"/>
        </w:rPr>
        <w:t>’</w:t>
      </w:r>
      <w:r w:rsidR="00FE649C" w:rsidRPr="002D3054">
        <w:rPr>
          <w:b w:val="0"/>
          <w:bCs w:val="0"/>
        </w:rPr>
        <w:t xml:space="preserve">s </w:t>
      </w:r>
      <w:r w:rsidR="00FE649C" w:rsidRPr="002D3054">
        <w:rPr>
          <w:b w:val="0"/>
          <w:bCs w:val="0"/>
          <w:i/>
          <w:iCs/>
        </w:rPr>
        <w:t>Seven Interpretive Essays on Peruvian Reality</w:t>
      </w:r>
      <w:r w:rsidR="00FE649C" w:rsidRPr="002D3054">
        <w:rPr>
          <w:b w:val="0"/>
          <w:bCs w:val="0"/>
        </w:rPr>
        <w:t xml:space="preserve">. And there are a few that get translated once and then retranslated. Such is the case </w:t>
      </w:r>
      <w:r w:rsidR="00152986" w:rsidRPr="002D3054">
        <w:rPr>
          <w:b w:val="0"/>
          <w:bCs w:val="0"/>
        </w:rPr>
        <w:t>with</w:t>
      </w:r>
      <w:r w:rsidR="00FE649C" w:rsidRPr="002D3054">
        <w:rPr>
          <w:b w:val="0"/>
          <w:bCs w:val="0"/>
        </w:rPr>
        <w:t xml:space="preserve"> Domingo Faustino Sarmiento</w:t>
      </w:r>
      <w:r w:rsidR="002D0EB2">
        <w:rPr>
          <w:b w:val="0"/>
          <w:bCs w:val="0"/>
        </w:rPr>
        <w:t>’</w:t>
      </w:r>
      <w:r w:rsidR="00FE649C" w:rsidRPr="002D3054">
        <w:rPr>
          <w:b w:val="0"/>
          <w:bCs w:val="0"/>
        </w:rPr>
        <w:t xml:space="preserve">s </w:t>
      </w:r>
      <w:r w:rsidR="00FE649C" w:rsidRPr="002D3054">
        <w:rPr>
          <w:b w:val="0"/>
          <w:bCs w:val="0"/>
          <w:i/>
          <w:iCs/>
        </w:rPr>
        <w:t>Facundo</w:t>
      </w:r>
      <w:r w:rsidR="00FE649C" w:rsidRPr="002D3054">
        <w:rPr>
          <w:b w:val="0"/>
          <w:bCs w:val="0"/>
        </w:rPr>
        <w:t xml:space="preserve">. A foundational work of Latin American thought and culture, </w:t>
      </w:r>
      <w:r w:rsidR="00FE649C" w:rsidRPr="002D3054">
        <w:rPr>
          <w:b w:val="0"/>
          <w:bCs w:val="0"/>
          <w:i/>
          <w:iCs/>
        </w:rPr>
        <w:t>Facundo</w:t>
      </w:r>
      <w:r w:rsidR="00FE649C" w:rsidRPr="002D3054">
        <w:rPr>
          <w:b w:val="0"/>
          <w:bCs w:val="0"/>
        </w:rPr>
        <w:t xml:space="preserve"> was fully translated into English in 1868 and then in 2003.</w:t>
      </w:r>
      <w:r w:rsidRPr="002D3054">
        <w:rPr>
          <w:b w:val="0"/>
          <w:bCs w:val="0"/>
        </w:rPr>
        <w:t xml:space="preserve"> These works of Latin American thought that are translated </w:t>
      </w:r>
      <w:r w:rsidR="00152986" w:rsidRPr="002D3054">
        <w:rPr>
          <w:b w:val="0"/>
          <w:bCs w:val="0"/>
        </w:rPr>
        <w:t xml:space="preserve">into English </w:t>
      </w:r>
      <w:r w:rsidRPr="002D3054">
        <w:rPr>
          <w:b w:val="0"/>
          <w:bCs w:val="0"/>
        </w:rPr>
        <w:t>more than once are the exception rather than the rule (i.e. non-translation).</w:t>
      </w:r>
    </w:p>
    <w:p w14:paraId="3F288605" w14:textId="04CB0B84" w:rsidR="00FE649C" w:rsidRPr="002D3054" w:rsidRDefault="00FE649C" w:rsidP="005D00B6">
      <w:pPr>
        <w:pStyle w:val="Podtitul"/>
        <w:ind w:firstLine="708"/>
        <w:jc w:val="both"/>
        <w:rPr>
          <w:b w:val="0"/>
          <w:bCs w:val="0"/>
        </w:rPr>
      </w:pPr>
      <w:r w:rsidRPr="002D3054">
        <w:rPr>
          <w:b w:val="0"/>
          <w:bCs w:val="0"/>
        </w:rPr>
        <w:lastRenderedPageBreak/>
        <w:t>Writings that are translated more than once, i.e. retranslated, provide an opportunity to explore several questions. The first question that is usually asked is why a particular work would be translated more than once. Another interesting question is how a retranslated work is produced and inserted into the receiving culture. Such questions will be explored in this study. To begin such explorations, this paper will first provide a brief theoretical basis for its approach to retranslation. Then, it will provide some practical background on Sarmiento</w:t>
      </w:r>
      <w:r w:rsidR="002D0EB2">
        <w:rPr>
          <w:b w:val="0"/>
          <w:bCs w:val="0"/>
        </w:rPr>
        <w:t>’</w:t>
      </w:r>
      <w:r w:rsidRPr="002D3054">
        <w:rPr>
          <w:b w:val="0"/>
          <w:bCs w:val="0"/>
        </w:rPr>
        <w:t xml:space="preserve">s life and on </w:t>
      </w:r>
      <w:r w:rsidRPr="002D3054">
        <w:rPr>
          <w:b w:val="0"/>
          <w:bCs w:val="0"/>
          <w:i/>
          <w:iCs/>
        </w:rPr>
        <w:t>Facundo</w:t>
      </w:r>
      <w:r w:rsidRPr="002D3054">
        <w:rPr>
          <w:b w:val="0"/>
          <w:bCs w:val="0"/>
        </w:rPr>
        <w:t xml:space="preserve">, the most famous book he </w:t>
      </w:r>
      <w:proofErr w:type="gramStart"/>
      <w:r w:rsidRPr="002D3054">
        <w:rPr>
          <w:b w:val="0"/>
          <w:bCs w:val="0"/>
        </w:rPr>
        <w:t>authored</w:t>
      </w:r>
      <w:proofErr w:type="gramEnd"/>
      <w:r w:rsidRPr="002D3054">
        <w:rPr>
          <w:b w:val="0"/>
          <w:bCs w:val="0"/>
        </w:rPr>
        <w:t xml:space="preserve">. </w:t>
      </w:r>
      <w:r w:rsidR="00122DA9" w:rsidRPr="002D3054">
        <w:rPr>
          <w:b w:val="0"/>
          <w:bCs w:val="0"/>
        </w:rPr>
        <w:t>Such information on the author</w:t>
      </w:r>
      <w:r w:rsidR="002D0EB2">
        <w:rPr>
          <w:b w:val="0"/>
          <w:bCs w:val="0"/>
        </w:rPr>
        <w:t>’</w:t>
      </w:r>
      <w:r w:rsidR="00122DA9" w:rsidRPr="002D3054">
        <w:rPr>
          <w:b w:val="0"/>
          <w:bCs w:val="0"/>
        </w:rPr>
        <w:t xml:space="preserve">s life and his work was obtained from several scholarly sources. Several </w:t>
      </w:r>
      <w:r w:rsidR="006348B4" w:rsidRPr="006348B4">
        <w:rPr>
          <w:b w:val="0"/>
          <w:bCs w:val="0"/>
        </w:rPr>
        <w:t>nineteenth</w:t>
      </w:r>
      <w:r w:rsidR="00122DA9" w:rsidRPr="002D3054">
        <w:rPr>
          <w:b w:val="0"/>
          <w:bCs w:val="0"/>
        </w:rPr>
        <w:t xml:space="preserve">-century editions of </w:t>
      </w:r>
      <w:r w:rsidR="00122DA9" w:rsidRPr="002D3054">
        <w:rPr>
          <w:b w:val="0"/>
          <w:bCs w:val="0"/>
          <w:i/>
          <w:iCs/>
        </w:rPr>
        <w:t>Facundo</w:t>
      </w:r>
      <w:r w:rsidR="00122DA9" w:rsidRPr="002D3054">
        <w:rPr>
          <w:b w:val="0"/>
          <w:bCs w:val="0"/>
        </w:rPr>
        <w:t xml:space="preserve"> will be referenced, all of which were individually examined by the author, either through </w:t>
      </w:r>
      <w:r w:rsidR="00D52C66">
        <w:rPr>
          <w:b w:val="0"/>
          <w:bCs w:val="0"/>
        </w:rPr>
        <w:t xml:space="preserve">scanned copies </w:t>
      </w:r>
      <w:r w:rsidR="00122DA9" w:rsidRPr="002D3054">
        <w:rPr>
          <w:b w:val="0"/>
          <w:bCs w:val="0"/>
        </w:rPr>
        <w:t xml:space="preserve">obtained online or physical copies obtained through different </w:t>
      </w:r>
      <w:r w:rsidR="00460703">
        <w:rPr>
          <w:b w:val="0"/>
          <w:bCs w:val="0"/>
        </w:rPr>
        <w:t xml:space="preserve">university </w:t>
      </w:r>
      <w:r w:rsidR="00122DA9" w:rsidRPr="002D3054">
        <w:rPr>
          <w:b w:val="0"/>
          <w:bCs w:val="0"/>
        </w:rPr>
        <w:t xml:space="preserve">libraries. </w:t>
      </w:r>
      <w:r w:rsidRPr="002D3054">
        <w:rPr>
          <w:b w:val="0"/>
          <w:bCs w:val="0"/>
        </w:rPr>
        <w:t xml:space="preserve">Next, </w:t>
      </w:r>
      <w:r w:rsidR="00122DA9" w:rsidRPr="002D3054">
        <w:rPr>
          <w:b w:val="0"/>
          <w:bCs w:val="0"/>
        </w:rPr>
        <w:t>the paper</w:t>
      </w:r>
      <w:r w:rsidRPr="002D3054">
        <w:rPr>
          <w:b w:val="0"/>
          <w:bCs w:val="0"/>
        </w:rPr>
        <w:t xml:space="preserve"> will describe the translation and retranslation of </w:t>
      </w:r>
      <w:r w:rsidRPr="002D3054">
        <w:rPr>
          <w:b w:val="0"/>
          <w:bCs w:val="0"/>
          <w:i/>
          <w:iCs/>
        </w:rPr>
        <w:t>Facundo</w:t>
      </w:r>
      <w:r w:rsidRPr="002D3054">
        <w:rPr>
          <w:b w:val="0"/>
          <w:bCs w:val="0"/>
        </w:rPr>
        <w:t xml:space="preserve"> into English, focusing on their respective translators and translating processes.</w:t>
      </w:r>
      <w:r w:rsidR="00122DA9" w:rsidRPr="002D3054">
        <w:rPr>
          <w:b w:val="0"/>
          <w:bCs w:val="0"/>
        </w:rPr>
        <w:t xml:space="preserve"> Information on the initial translation and its translator was gathered from scholarly sources, while information on the retranslation and retranslator was gathered from a personal interview with the retranslator. </w:t>
      </w:r>
      <w:r w:rsidRPr="002D3054">
        <w:rPr>
          <w:b w:val="0"/>
          <w:bCs w:val="0"/>
        </w:rPr>
        <w:t xml:space="preserve">To gauge how each of these English-language translations were received in the target culture, the paper will consider how they were reviewed and to what extent they have been anthologized. </w:t>
      </w:r>
      <w:r w:rsidR="00122DA9" w:rsidRPr="002D3054">
        <w:rPr>
          <w:b w:val="0"/>
          <w:bCs w:val="0"/>
        </w:rPr>
        <w:t>Information on these reviews was gathered through bibliographical research</w:t>
      </w:r>
      <w:r w:rsidR="00BC6577" w:rsidRPr="002D3054">
        <w:rPr>
          <w:b w:val="0"/>
          <w:bCs w:val="0"/>
        </w:rPr>
        <w:t>. Once the reviews were identified,</w:t>
      </w:r>
      <w:r w:rsidR="00122DA9" w:rsidRPr="002D3054">
        <w:rPr>
          <w:b w:val="0"/>
          <w:bCs w:val="0"/>
        </w:rPr>
        <w:t xml:space="preserve"> digital copies of the reviews were obtained for analysis.</w:t>
      </w:r>
      <w:r w:rsidR="00D52C66">
        <w:rPr>
          <w:b w:val="0"/>
          <w:bCs w:val="0"/>
        </w:rPr>
        <w:t xml:space="preserve"> A similar process was followed for the anthologies (</w:t>
      </w:r>
      <w:r w:rsidR="00460703">
        <w:rPr>
          <w:b w:val="0"/>
          <w:bCs w:val="0"/>
        </w:rPr>
        <w:t>in this case:</w:t>
      </w:r>
      <w:r w:rsidR="00D52C66">
        <w:rPr>
          <w:b w:val="0"/>
          <w:bCs w:val="0"/>
        </w:rPr>
        <w:t xml:space="preserve"> bibliographical identification followed by obtaining hardcopies).</w:t>
      </w:r>
      <w:r w:rsidR="00122DA9" w:rsidRPr="002D3054">
        <w:rPr>
          <w:b w:val="0"/>
          <w:bCs w:val="0"/>
        </w:rPr>
        <w:t xml:space="preserve"> The paper will then close with</w:t>
      </w:r>
      <w:r w:rsidRPr="002D3054">
        <w:rPr>
          <w:b w:val="0"/>
          <w:bCs w:val="0"/>
        </w:rPr>
        <w:t xml:space="preserve"> the drawing of some final conclusions.</w:t>
      </w:r>
    </w:p>
    <w:p w14:paraId="10AA3407" w14:textId="3A86D6D3" w:rsidR="00C97B55" w:rsidRPr="002D3054" w:rsidRDefault="00FE649C" w:rsidP="005249FC">
      <w:pPr>
        <w:pStyle w:val="Nadpis1"/>
        <w:numPr>
          <w:ilvl w:val="0"/>
          <w:numId w:val="2"/>
        </w:numPr>
        <w:spacing w:before="560" w:after="280"/>
        <w:ind w:left="425" w:hanging="425"/>
        <w:rPr>
          <w:lang w:val="en-US"/>
        </w:rPr>
      </w:pPr>
      <w:r w:rsidRPr="002D3054">
        <w:rPr>
          <w:lang w:val="en-US"/>
        </w:rPr>
        <w:t>Theoretical background</w:t>
      </w:r>
    </w:p>
    <w:p w14:paraId="6C9AAB96" w14:textId="682BE819" w:rsidR="00C97B55" w:rsidRPr="002D3054" w:rsidRDefault="00FE649C">
      <w:pPr>
        <w:pStyle w:val="Podtitul"/>
        <w:jc w:val="both"/>
        <w:rPr>
          <w:b w:val="0"/>
          <w:bCs w:val="0"/>
          <w:i/>
          <w:iCs/>
          <w:sz w:val="22"/>
          <w:szCs w:val="22"/>
        </w:rPr>
      </w:pPr>
      <w:r w:rsidRPr="002D3054">
        <w:rPr>
          <w:b w:val="0"/>
          <w:bCs w:val="0"/>
        </w:rPr>
        <w:t xml:space="preserve">There is a great deal of </w:t>
      </w:r>
      <w:proofErr w:type="gramStart"/>
      <w:r w:rsidRPr="002D3054">
        <w:rPr>
          <w:b w:val="0"/>
          <w:bCs w:val="0"/>
        </w:rPr>
        <w:t>scholarship</w:t>
      </w:r>
      <w:proofErr w:type="gramEnd"/>
      <w:r w:rsidRPr="002D3054">
        <w:rPr>
          <w:b w:val="0"/>
          <w:bCs w:val="0"/>
        </w:rPr>
        <w:t xml:space="preserve"> on retranslation (e.g. Zaro Vera &amp; Ruiz Noguera 2007). A starting point in reviewing such scholarship would be </w:t>
      </w:r>
      <w:proofErr w:type="gramStart"/>
      <w:r w:rsidRPr="002D3054">
        <w:rPr>
          <w:b w:val="0"/>
          <w:bCs w:val="0"/>
        </w:rPr>
        <w:t>seeking</w:t>
      </w:r>
      <w:proofErr w:type="gramEnd"/>
      <w:r w:rsidRPr="002D3054">
        <w:rPr>
          <w:b w:val="0"/>
          <w:bCs w:val="0"/>
        </w:rPr>
        <w:t xml:space="preserve"> to understand the concept. In a seminal essay on retranslation, Antoine Berman </w:t>
      </w:r>
      <w:r w:rsidR="00F42D6C" w:rsidRPr="002D3054">
        <w:rPr>
          <w:b w:val="0"/>
          <w:bCs w:val="0"/>
        </w:rPr>
        <w:t>(1990: 1)</w:t>
      </w:r>
      <w:r w:rsidR="00F42D6C">
        <w:rPr>
          <w:b w:val="0"/>
          <w:bCs w:val="0"/>
        </w:rPr>
        <w:t xml:space="preserve"> </w:t>
      </w:r>
      <w:r w:rsidRPr="002D3054">
        <w:rPr>
          <w:b w:val="0"/>
          <w:bCs w:val="0"/>
        </w:rPr>
        <w:t>defined retranslation as “[t]oute traduction faite après la première traduction d</w:t>
      </w:r>
      <w:r w:rsidR="002D0EB2">
        <w:rPr>
          <w:b w:val="0"/>
          <w:bCs w:val="0"/>
        </w:rPr>
        <w:t>’</w:t>
      </w:r>
      <w:r w:rsidRPr="002D3054">
        <w:rPr>
          <w:b w:val="0"/>
          <w:bCs w:val="0"/>
        </w:rPr>
        <w:t>une oeuvre”. This definition is broad enough to be problematic, posing questions such as whether it includes revisions and indirect or relay translations (Zaro Vera 2007</w:t>
      </w:r>
      <w:r w:rsidR="00D328D1" w:rsidRPr="002D3054">
        <w:rPr>
          <w:b w:val="0"/>
          <w:bCs w:val="0"/>
        </w:rPr>
        <w:t>:</w:t>
      </w:r>
      <w:r w:rsidRPr="002D3054">
        <w:rPr>
          <w:b w:val="0"/>
          <w:bCs w:val="0"/>
        </w:rPr>
        <w:t xml:space="preserve"> 21). On this, Outi Paloposki and Kaisa Koskinen </w:t>
      </w:r>
      <w:r w:rsidR="00F42D6C" w:rsidRPr="002D3054">
        <w:rPr>
          <w:b w:val="0"/>
          <w:bCs w:val="0"/>
        </w:rPr>
        <w:t>(2010: 47)</w:t>
      </w:r>
      <w:r w:rsidR="00F42D6C">
        <w:rPr>
          <w:b w:val="0"/>
          <w:bCs w:val="0"/>
        </w:rPr>
        <w:t xml:space="preserve"> </w:t>
      </w:r>
      <w:r w:rsidRPr="002D3054">
        <w:rPr>
          <w:b w:val="0"/>
          <w:bCs w:val="0"/>
        </w:rPr>
        <w:t xml:space="preserve">suggest that revision and retranslation might be thought of as part “continuum where different versions seamlessly slide together or even coalesce”. This makes it difficult to separate revision from retranslation. In turn, </w:t>
      </w:r>
      <w:r w:rsidR="00D52C66">
        <w:rPr>
          <w:b w:val="0"/>
          <w:bCs w:val="0"/>
        </w:rPr>
        <w:t>regarding</w:t>
      </w:r>
      <w:r w:rsidRPr="002D3054">
        <w:rPr>
          <w:b w:val="0"/>
          <w:bCs w:val="0"/>
        </w:rPr>
        <w:t xml:space="preserve"> indirect translations, Koskinen and Paloposki </w:t>
      </w:r>
      <w:r w:rsidR="006B628B" w:rsidRPr="002D3054">
        <w:rPr>
          <w:b w:val="0"/>
          <w:bCs w:val="0"/>
        </w:rPr>
        <w:t>(2010: 294)</w:t>
      </w:r>
      <w:r w:rsidR="006B628B">
        <w:rPr>
          <w:b w:val="0"/>
          <w:bCs w:val="0"/>
        </w:rPr>
        <w:t xml:space="preserve"> </w:t>
      </w:r>
      <w:r w:rsidRPr="002D3054">
        <w:rPr>
          <w:b w:val="0"/>
          <w:bCs w:val="0"/>
        </w:rPr>
        <w:t>suggest that considering “indirect or relay translations in the framework of retranslation” is probably “more misleading than useful</w:t>
      </w:r>
      <w:r w:rsidR="006B628B">
        <w:rPr>
          <w:b w:val="0"/>
          <w:bCs w:val="0"/>
        </w:rPr>
        <w:t>,</w:t>
      </w:r>
      <w:r w:rsidRPr="002D3054">
        <w:rPr>
          <w:b w:val="0"/>
          <w:bCs w:val="0"/>
        </w:rPr>
        <w:t>” so it may be helpful to dispense with them. Perhaps because of these difficulties, scholars tend to work with the understanding that retranslations are “new translations, in the same language, of a text already translated” (Peeters &amp; Van Poucke 2023</w:t>
      </w:r>
      <w:r w:rsidR="00D328D1" w:rsidRPr="002D3054">
        <w:rPr>
          <w:b w:val="0"/>
          <w:bCs w:val="0"/>
        </w:rPr>
        <w:t>:</w:t>
      </w:r>
      <w:r w:rsidRPr="002D3054">
        <w:rPr>
          <w:b w:val="0"/>
          <w:bCs w:val="0"/>
        </w:rPr>
        <w:t xml:space="preserve"> 4). The present paper will adopt this definition of retranslation, categorizing the 2003 translation of </w:t>
      </w:r>
      <w:r w:rsidRPr="002D3054">
        <w:rPr>
          <w:b w:val="0"/>
          <w:bCs w:val="0"/>
          <w:i/>
          <w:iCs/>
        </w:rPr>
        <w:t>Facundo</w:t>
      </w:r>
      <w:r w:rsidRPr="002D3054">
        <w:rPr>
          <w:b w:val="0"/>
          <w:bCs w:val="0"/>
        </w:rPr>
        <w:t xml:space="preserve"> as a retranslation.</w:t>
      </w:r>
    </w:p>
    <w:p w14:paraId="04B5786E" w14:textId="4F4574E6" w:rsidR="009870EE" w:rsidRPr="002D3054" w:rsidRDefault="009870EE" w:rsidP="00BE142F">
      <w:pPr>
        <w:pStyle w:val="Podtitul"/>
        <w:ind w:firstLine="709"/>
        <w:jc w:val="both"/>
        <w:rPr>
          <w:b w:val="0"/>
          <w:bCs w:val="0"/>
        </w:rPr>
      </w:pPr>
      <w:r w:rsidRPr="002D3054">
        <w:rPr>
          <w:b w:val="0"/>
          <w:bCs w:val="0"/>
        </w:rPr>
        <w:t>Much of the scholarship on this topic has focused on what has been dubbed the Retranslation Hypothesis (Paloposki &amp; Koskinen 2010</w:t>
      </w:r>
      <w:r w:rsidR="00D328D1" w:rsidRPr="002D3054">
        <w:rPr>
          <w:b w:val="0"/>
          <w:bCs w:val="0"/>
        </w:rPr>
        <w:t>:</w:t>
      </w:r>
      <w:r w:rsidRPr="002D3054">
        <w:rPr>
          <w:b w:val="0"/>
          <w:bCs w:val="0"/>
        </w:rPr>
        <w:t xml:space="preserve"> 33). This idea—that “first translations of foreign works tend to stick more closely to domestic genre expectations than subsequent renderings” (Hermans 1999</w:t>
      </w:r>
      <w:r w:rsidR="00D328D1" w:rsidRPr="002D3054">
        <w:rPr>
          <w:b w:val="0"/>
          <w:bCs w:val="0"/>
        </w:rPr>
        <w:t>:</w:t>
      </w:r>
      <w:r w:rsidRPr="002D3054">
        <w:rPr>
          <w:b w:val="0"/>
          <w:bCs w:val="0"/>
        </w:rPr>
        <w:t xml:space="preserve"> 139</w:t>
      </w:r>
      <w:r w:rsidR="00D328D1" w:rsidRPr="002D3054">
        <w:rPr>
          <w:b w:val="0"/>
          <w:bCs w:val="0"/>
        </w:rPr>
        <w:t>–</w:t>
      </w:r>
      <w:r w:rsidRPr="002D3054">
        <w:rPr>
          <w:b w:val="0"/>
          <w:bCs w:val="0"/>
        </w:rPr>
        <w:t>140)—has been increasingly questioned (see Deane-Cox 2014</w:t>
      </w:r>
      <w:r w:rsidR="00D328D1" w:rsidRPr="002D3054">
        <w:rPr>
          <w:b w:val="0"/>
          <w:bCs w:val="0"/>
        </w:rPr>
        <w:t>:</w:t>
      </w:r>
      <w:r w:rsidRPr="002D3054">
        <w:rPr>
          <w:b w:val="0"/>
          <w:bCs w:val="0"/>
        </w:rPr>
        <w:t xml:space="preserve"> 4</w:t>
      </w:r>
      <w:r w:rsidR="00D328D1" w:rsidRPr="002D3054">
        <w:rPr>
          <w:b w:val="0"/>
          <w:bCs w:val="0"/>
        </w:rPr>
        <w:t>–</w:t>
      </w:r>
      <w:r w:rsidRPr="002D3054">
        <w:rPr>
          <w:b w:val="0"/>
          <w:bCs w:val="0"/>
        </w:rPr>
        <w:t>5; Peeters &amp; Van Poucke 2023</w:t>
      </w:r>
      <w:r w:rsidR="00D328D1" w:rsidRPr="002D3054">
        <w:rPr>
          <w:b w:val="0"/>
          <w:bCs w:val="0"/>
        </w:rPr>
        <w:t>:</w:t>
      </w:r>
      <w:r w:rsidRPr="002D3054">
        <w:rPr>
          <w:b w:val="0"/>
          <w:bCs w:val="0"/>
        </w:rPr>
        <w:t xml:space="preserve"> 4</w:t>
      </w:r>
      <w:r w:rsidR="00D328D1" w:rsidRPr="002D3054">
        <w:rPr>
          <w:b w:val="0"/>
          <w:bCs w:val="0"/>
        </w:rPr>
        <w:t>–</w:t>
      </w:r>
      <w:r w:rsidRPr="002D3054">
        <w:rPr>
          <w:b w:val="0"/>
          <w:bCs w:val="0"/>
        </w:rPr>
        <w:t>8). On this point, Sharon Deane-Cox (2014) points to some alternative scholarly understandings of retranslation. One alternative to the “history-as-progress” model implied in the Retranslation Hypothesis comes from authors (e.</w:t>
      </w:r>
      <w:r w:rsidR="00F42D6C">
        <w:rPr>
          <w:b w:val="0"/>
          <w:bCs w:val="0"/>
        </w:rPr>
        <w:t>g.</w:t>
      </w:r>
      <w:r w:rsidRPr="002D3054">
        <w:rPr>
          <w:b w:val="0"/>
          <w:bCs w:val="0"/>
        </w:rPr>
        <w:t xml:space="preserve"> Susam-</w:t>
      </w:r>
      <w:r w:rsidRPr="002D3054">
        <w:rPr>
          <w:b w:val="0"/>
          <w:bCs w:val="0"/>
        </w:rPr>
        <w:lastRenderedPageBreak/>
        <w:t>Sarajeva 2003) who point out that retranslation is “contingent on the conditions of the receiving system in which it circulates” (Deane-Cox 2014</w:t>
      </w:r>
      <w:r w:rsidR="00D328D1" w:rsidRPr="002D3054">
        <w:rPr>
          <w:b w:val="0"/>
          <w:bCs w:val="0"/>
        </w:rPr>
        <w:t>:</w:t>
      </w:r>
      <w:r w:rsidRPr="002D3054">
        <w:rPr>
          <w:b w:val="0"/>
          <w:bCs w:val="0"/>
        </w:rPr>
        <w:t xml:space="preserve"> 11</w:t>
      </w:r>
      <w:r w:rsidR="00D328D1" w:rsidRPr="002D3054">
        <w:rPr>
          <w:b w:val="0"/>
          <w:bCs w:val="0"/>
        </w:rPr>
        <w:t>–</w:t>
      </w:r>
      <w:r w:rsidRPr="002D3054">
        <w:rPr>
          <w:b w:val="0"/>
          <w:bCs w:val="0"/>
        </w:rPr>
        <w:t>12). Another model is found in authors (e.</w:t>
      </w:r>
      <w:r w:rsidR="00F42D6C">
        <w:rPr>
          <w:b w:val="0"/>
          <w:bCs w:val="0"/>
        </w:rPr>
        <w:t>g.</w:t>
      </w:r>
      <w:r w:rsidRPr="002D3054">
        <w:rPr>
          <w:b w:val="0"/>
          <w:bCs w:val="0"/>
        </w:rPr>
        <w:t xml:space="preserve"> Pym 1998) that view retranslation as the result of a degree of “rivalry and differentiation” between translators (Deane-Cox 2014</w:t>
      </w:r>
      <w:r w:rsidR="00D328D1" w:rsidRPr="002D3054">
        <w:rPr>
          <w:b w:val="0"/>
          <w:bCs w:val="0"/>
        </w:rPr>
        <w:t>:</w:t>
      </w:r>
      <w:r w:rsidRPr="002D3054">
        <w:rPr>
          <w:b w:val="0"/>
          <w:bCs w:val="0"/>
        </w:rPr>
        <w:t xml:space="preserve"> 14). Other authors (e.</w:t>
      </w:r>
      <w:r w:rsidR="00F42D6C">
        <w:rPr>
          <w:b w:val="0"/>
          <w:bCs w:val="0"/>
        </w:rPr>
        <w:t>g.</w:t>
      </w:r>
      <w:r w:rsidRPr="002D3054">
        <w:rPr>
          <w:b w:val="0"/>
          <w:bCs w:val="0"/>
        </w:rPr>
        <w:t xml:space="preserve"> Chevrel 2010) see retranslation as a dialogue between the source text and previous translations, a dialogue that can be “antagonistic, revelatory or reverential” (Deane-Cox 2014</w:t>
      </w:r>
      <w:r w:rsidR="00D328D1" w:rsidRPr="002D3054">
        <w:rPr>
          <w:b w:val="0"/>
          <w:bCs w:val="0"/>
        </w:rPr>
        <w:t>:</w:t>
      </w:r>
      <w:r w:rsidRPr="002D3054">
        <w:rPr>
          <w:b w:val="0"/>
          <w:bCs w:val="0"/>
        </w:rPr>
        <w:t xml:space="preserve"> 17). All these models call into question the validity of the Retranslation Hypothesis.</w:t>
      </w:r>
    </w:p>
    <w:p w14:paraId="40D9CCD5" w14:textId="4A55DF42" w:rsidR="009870EE" w:rsidRPr="002D3054" w:rsidRDefault="009870EE" w:rsidP="00BE142F">
      <w:pPr>
        <w:pStyle w:val="Podtitul"/>
        <w:ind w:firstLine="709"/>
        <w:jc w:val="both"/>
        <w:rPr>
          <w:b w:val="0"/>
          <w:bCs w:val="0"/>
        </w:rPr>
      </w:pPr>
      <w:r w:rsidRPr="002D3054">
        <w:rPr>
          <w:b w:val="0"/>
          <w:bCs w:val="0"/>
        </w:rPr>
        <w:t xml:space="preserve">It is not surprising, therefore, that on their overview of the current state of the art regarding retranslation, Kris Peeters and Piet van Poucke </w:t>
      </w:r>
      <w:r w:rsidR="007C5F38" w:rsidRPr="002D3054">
        <w:rPr>
          <w:b w:val="0"/>
          <w:bCs w:val="0"/>
        </w:rPr>
        <w:t>(2023: 11)</w:t>
      </w:r>
      <w:r w:rsidR="007C5F38">
        <w:rPr>
          <w:b w:val="0"/>
          <w:bCs w:val="0"/>
        </w:rPr>
        <w:t xml:space="preserve"> </w:t>
      </w:r>
      <w:r w:rsidRPr="002D3054">
        <w:rPr>
          <w:b w:val="0"/>
          <w:bCs w:val="0"/>
        </w:rPr>
        <w:t xml:space="preserve">unequivocally conclude: “the retranslation hypothesis does not work, for a number of reasons, and should be dismissed as a whole”. Thus, while it is tempting to think of the 2003 translation of </w:t>
      </w:r>
      <w:r w:rsidRPr="002D3054">
        <w:rPr>
          <w:b w:val="0"/>
          <w:bCs w:val="0"/>
          <w:i/>
          <w:iCs/>
        </w:rPr>
        <w:t>Facundo</w:t>
      </w:r>
      <w:r w:rsidRPr="002D3054">
        <w:rPr>
          <w:b w:val="0"/>
          <w:bCs w:val="0"/>
        </w:rPr>
        <w:t xml:space="preserve"> in terms of how much it, as retranslations have been claimed to do, “ne cherche plus à atténuer la distance entre les deux cultures” (Bensimon 1990</w:t>
      </w:r>
      <w:r w:rsidR="00D328D1" w:rsidRPr="002D3054">
        <w:rPr>
          <w:b w:val="0"/>
          <w:bCs w:val="0"/>
        </w:rPr>
        <w:t>:</w:t>
      </w:r>
      <w:r w:rsidRPr="002D3054">
        <w:rPr>
          <w:b w:val="0"/>
          <w:bCs w:val="0"/>
        </w:rPr>
        <w:t xml:space="preserve"> ix), this paper will not dwell on such considerations.</w:t>
      </w:r>
    </w:p>
    <w:p w14:paraId="7E93DC0B" w14:textId="5A6CF05C" w:rsidR="009870EE" w:rsidRPr="002D3054" w:rsidRDefault="009870EE" w:rsidP="00BE142F">
      <w:pPr>
        <w:pStyle w:val="Podtitul"/>
        <w:ind w:firstLine="709"/>
        <w:jc w:val="both"/>
        <w:rPr>
          <w:b w:val="0"/>
          <w:bCs w:val="0"/>
        </w:rPr>
      </w:pPr>
      <w:r w:rsidRPr="002D3054">
        <w:rPr>
          <w:b w:val="0"/>
          <w:bCs w:val="0"/>
        </w:rPr>
        <w:t xml:space="preserve">A perhaps more interesting question is why something is retranslated. On this, there is plentiful scholarship as well (see Koskinen </w:t>
      </w:r>
      <w:r w:rsidR="006702D0">
        <w:rPr>
          <w:b w:val="0"/>
          <w:bCs w:val="0"/>
        </w:rPr>
        <w:t>&amp;</w:t>
      </w:r>
      <w:r w:rsidRPr="002D3054">
        <w:rPr>
          <w:b w:val="0"/>
          <w:bCs w:val="0"/>
        </w:rPr>
        <w:t xml:space="preserve"> Paloposki 2010</w:t>
      </w:r>
      <w:r w:rsidR="00D328D1" w:rsidRPr="002D3054">
        <w:rPr>
          <w:b w:val="0"/>
          <w:bCs w:val="0"/>
        </w:rPr>
        <w:t>:</w:t>
      </w:r>
      <w:r w:rsidRPr="002D3054">
        <w:rPr>
          <w:b w:val="0"/>
          <w:bCs w:val="0"/>
        </w:rPr>
        <w:t xml:space="preserve"> 294; Peeters </w:t>
      </w:r>
      <w:r w:rsidR="006702D0">
        <w:rPr>
          <w:b w:val="0"/>
          <w:bCs w:val="0"/>
        </w:rPr>
        <w:t>&amp;</w:t>
      </w:r>
      <w:r w:rsidRPr="002D3054">
        <w:rPr>
          <w:b w:val="0"/>
          <w:bCs w:val="0"/>
        </w:rPr>
        <w:t xml:space="preserve"> Van Poucke 2023</w:t>
      </w:r>
      <w:r w:rsidR="00D328D1" w:rsidRPr="002D3054">
        <w:rPr>
          <w:b w:val="0"/>
          <w:bCs w:val="0"/>
        </w:rPr>
        <w:t>:</w:t>
      </w:r>
      <w:r w:rsidRPr="002D3054">
        <w:rPr>
          <w:b w:val="0"/>
          <w:bCs w:val="0"/>
        </w:rPr>
        <w:t xml:space="preserve"> 12</w:t>
      </w:r>
      <w:r w:rsidR="007C5F38">
        <w:rPr>
          <w:b w:val="0"/>
          <w:bCs w:val="0"/>
        </w:rPr>
        <w:t>–</w:t>
      </w:r>
      <w:r w:rsidRPr="002D3054">
        <w:rPr>
          <w:b w:val="0"/>
          <w:bCs w:val="0"/>
        </w:rPr>
        <w:t xml:space="preserve">13). While </w:t>
      </w:r>
      <w:proofErr w:type="gramStart"/>
      <w:r w:rsidRPr="002D3054">
        <w:rPr>
          <w:b w:val="0"/>
          <w:bCs w:val="0"/>
        </w:rPr>
        <w:t>a number of</w:t>
      </w:r>
      <w:proofErr w:type="gramEnd"/>
      <w:r w:rsidRPr="002D3054">
        <w:rPr>
          <w:b w:val="0"/>
          <w:bCs w:val="0"/>
        </w:rPr>
        <w:t xml:space="preserve"> reasons have been observed (e.</w:t>
      </w:r>
      <w:r w:rsidR="00F42D6C">
        <w:rPr>
          <w:b w:val="0"/>
          <w:bCs w:val="0"/>
        </w:rPr>
        <w:t>g.</w:t>
      </w:r>
      <w:r w:rsidRPr="002D3054">
        <w:rPr>
          <w:b w:val="0"/>
          <w:bCs w:val="0"/>
        </w:rPr>
        <w:t xml:space="preserve"> Brisset 2004; Venuti 2004), a common theme in previous studies is that retranslations are at times created because of some perceived deficiency in the earlier translations (Tahir Gürçağlar 2019</w:t>
      </w:r>
      <w:r w:rsidR="00D328D1" w:rsidRPr="002D3054">
        <w:rPr>
          <w:b w:val="0"/>
          <w:bCs w:val="0"/>
        </w:rPr>
        <w:t>:</w:t>
      </w:r>
      <w:r w:rsidRPr="002D3054">
        <w:rPr>
          <w:b w:val="0"/>
          <w:bCs w:val="0"/>
        </w:rPr>
        <w:t xml:space="preserve"> 487</w:t>
      </w:r>
      <w:r w:rsidR="007C5F38">
        <w:rPr>
          <w:b w:val="0"/>
          <w:bCs w:val="0"/>
        </w:rPr>
        <w:t>–</w:t>
      </w:r>
      <w:r w:rsidRPr="002D3054">
        <w:rPr>
          <w:b w:val="0"/>
          <w:bCs w:val="0"/>
        </w:rPr>
        <w:t xml:space="preserve">488). While this paper cannot help but address the question of why </w:t>
      </w:r>
      <w:r w:rsidRPr="002D3054">
        <w:rPr>
          <w:b w:val="0"/>
          <w:bCs w:val="0"/>
          <w:i/>
          <w:iCs/>
        </w:rPr>
        <w:t>Facundo</w:t>
      </w:r>
      <w:r w:rsidR="002D0EB2">
        <w:rPr>
          <w:b w:val="0"/>
          <w:bCs w:val="0"/>
        </w:rPr>
        <w:t>’</w:t>
      </w:r>
      <w:r w:rsidRPr="002D3054">
        <w:rPr>
          <w:b w:val="0"/>
          <w:bCs w:val="0"/>
        </w:rPr>
        <w:t xml:space="preserve">s 2003 </w:t>
      </w:r>
      <w:r w:rsidR="00D52C66">
        <w:rPr>
          <w:b w:val="0"/>
          <w:bCs w:val="0"/>
        </w:rPr>
        <w:t>re</w:t>
      </w:r>
      <w:r w:rsidRPr="002D3054">
        <w:rPr>
          <w:b w:val="0"/>
          <w:bCs w:val="0"/>
        </w:rPr>
        <w:t>translation exists, because so much scholarship is available on the question of why people retranslate, the paper</w:t>
      </w:r>
      <w:r w:rsidR="002D0EB2">
        <w:rPr>
          <w:b w:val="0"/>
          <w:bCs w:val="0"/>
        </w:rPr>
        <w:t>’</w:t>
      </w:r>
      <w:r w:rsidRPr="002D3054">
        <w:rPr>
          <w:b w:val="0"/>
          <w:bCs w:val="0"/>
        </w:rPr>
        <w:t xml:space="preserve">s </w:t>
      </w:r>
      <w:proofErr w:type="gramStart"/>
      <w:r w:rsidRPr="002D3054">
        <w:rPr>
          <w:b w:val="0"/>
          <w:bCs w:val="0"/>
        </w:rPr>
        <w:t>main focus</w:t>
      </w:r>
      <w:proofErr w:type="gramEnd"/>
      <w:r w:rsidRPr="002D3054">
        <w:rPr>
          <w:b w:val="0"/>
          <w:bCs w:val="0"/>
        </w:rPr>
        <w:t xml:space="preserve"> will be placed elsewhere.</w:t>
      </w:r>
    </w:p>
    <w:p w14:paraId="096D9BF1" w14:textId="77777777" w:rsidR="009870EE" w:rsidRPr="002D3054" w:rsidRDefault="009870EE" w:rsidP="00BE142F">
      <w:pPr>
        <w:pStyle w:val="Podtitul"/>
        <w:ind w:firstLine="709"/>
        <w:jc w:val="both"/>
        <w:rPr>
          <w:b w:val="0"/>
          <w:bCs w:val="0"/>
        </w:rPr>
      </w:pPr>
      <w:r w:rsidRPr="002D3054">
        <w:rPr>
          <w:b w:val="0"/>
          <w:bCs w:val="0"/>
        </w:rPr>
        <w:t xml:space="preserve">What this study is more concerned with is how retranslations make a place for themselves in the receiving culture. That they should do so is not a given, particularly if one considers that in the target culture a translation already exists, one which may have gained some </w:t>
      </w:r>
      <w:proofErr w:type="gramStart"/>
      <w:r w:rsidRPr="002D3054">
        <w:rPr>
          <w:b w:val="0"/>
          <w:bCs w:val="0"/>
        </w:rPr>
        <w:t>status in its own right</w:t>
      </w:r>
      <w:proofErr w:type="gramEnd"/>
      <w:r w:rsidRPr="002D3054">
        <w:rPr>
          <w:b w:val="0"/>
          <w:bCs w:val="0"/>
        </w:rPr>
        <w:t xml:space="preserve">. Thus, the existence of </w:t>
      </w:r>
      <w:proofErr w:type="gramStart"/>
      <w:r w:rsidRPr="002D3054">
        <w:rPr>
          <w:b w:val="0"/>
          <w:bCs w:val="0"/>
        </w:rPr>
        <w:t>a retranslation</w:t>
      </w:r>
      <w:proofErr w:type="gramEnd"/>
      <w:r w:rsidRPr="002D3054">
        <w:rPr>
          <w:b w:val="0"/>
          <w:bCs w:val="0"/>
        </w:rPr>
        <w:t xml:space="preserve"> itself needs to be justified, and perhaps for this reason many of the studies on retranslation focus precisely on the question of why. Naturally, when considering the function of a retranslation, its justification for existing must be considered. Yet, understanding the reasons prompting the retranslation may not be enough to understand the function the </w:t>
      </w:r>
      <w:r w:rsidR="00D52C66">
        <w:rPr>
          <w:b w:val="0"/>
          <w:bCs w:val="0"/>
        </w:rPr>
        <w:t xml:space="preserve">new </w:t>
      </w:r>
      <w:r w:rsidRPr="002D3054">
        <w:rPr>
          <w:b w:val="0"/>
          <w:bCs w:val="0"/>
        </w:rPr>
        <w:t xml:space="preserve">translation </w:t>
      </w:r>
      <w:proofErr w:type="gramStart"/>
      <w:r w:rsidRPr="002D3054">
        <w:rPr>
          <w:b w:val="0"/>
          <w:bCs w:val="0"/>
        </w:rPr>
        <w:t>in actuality ends</w:t>
      </w:r>
      <w:proofErr w:type="gramEnd"/>
      <w:r w:rsidRPr="002D3054">
        <w:rPr>
          <w:b w:val="0"/>
          <w:bCs w:val="0"/>
        </w:rPr>
        <w:t xml:space="preserve"> up playing in the receiving culture. In other words, this study assumes that the fact that </w:t>
      </w:r>
      <w:proofErr w:type="gramStart"/>
      <w:r w:rsidRPr="002D3054">
        <w:rPr>
          <w:b w:val="0"/>
          <w:bCs w:val="0"/>
        </w:rPr>
        <w:t>a retranslation</w:t>
      </w:r>
      <w:proofErr w:type="gramEnd"/>
      <w:r w:rsidRPr="002D3054">
        <w:rPr>
          <w:b w:val="0"/>
          <w:bCs w:val="0"/>
        </w:rPr>
        <w:t xml:space="preserve"> is deemed necessary may not be enough to ensure that it will be successful or that it will become anything more than peripheral in the receiving system. Hence, the why matters but so does the how—how a retranslation is inserted into the receiving culture as compared to the first translation.</w:t>
      </w:r>
      <w:r w:rsidR="00C97B55" w:rsidRPr="002D3054">
        <w:rPr>
          <w:b w:val="0"/>
          <w:bCs w:val="0"/>
        </w:rPr>
        <w:t xml:space="preserve"> </w:t>
      </w:r>
    </w:p>
    <w:p w14:paraId="4D042F76" w14:textId="28116A1B" w:rsidR="009870EE" w:rsidRPr="002D3054" w:rsidRDefault="009870EE" w:rsidP="00BE142F">
      <w:pPr>
        <w:pStyle w:val="Podtitul"/>
        <w:ind w:firstLine="709"/>
        <w:jc w:val="both"/>
        <w:rPr>
          <w:b w:val="0"/>
          <w:bCs w:val="0"/>
        </w:rPr>
      </w:pPr>
      <w:r w:rsidRPr="002D3054">
        <w:rPr>
          <w:b w:val="0"/>
          <w:bCs w:val="0"/>
        </w:rPr>
        <w:t xml:space="preserve">By approaching that question, this study seeks to contribute to a gap in our understanding of retranslations. In their introduction to a special issue of </w:t>
      </w:r>
      <w:r w:rsidRPr="002D3054">
        <w:rPr>
          <w:b w:val="0"/>
          <w:bCs w:val="0"/>
          <w:i/>
          <w:iCs/>
        </w:rPr>
        <w:t>Parallèles</w:t>
      </w:r>
      <w:r w:rsidRPr="002D3054">
        <w:rPr>
          <w:b w:val="0"/>
          <w:bCs w:val="0"/>
        </w:rPr>
        <w:t xml:space="preserve"> on retranslation, Peeters and Van Poucke</w:t>
      </w:r>
      <w:r w:rsidR="00192F8A">
        <w:rPr>
          <w:b w:val="0"/>
          <w:bCs w:val="0"/>
        </w:rPr>
        <w:t xml:space="preserve"> </w:t>
      </w:r>
      <w:r w:rsidR="00192F8A" w:rsidRPr="002D3054">
        <w:rPr>
          <w:b w:val="0"/>
          <w:bCs w:val="0"/>
        </w:rPr>
        <w:t>(2023: 13)</w:t>
      </w:r>
      <w:r w:rsidRPr="002D3054">
        <w:rPr>
          <w:b w:val="0"/>
          <w:bCs w:val="0"/>
        </w:rPr>
        <w:t xml:space="preserve"> indicate that there are several pending issues regarding this topic, including the need for “a solid and comprehensive theoretical or conceptual model for retranslation”. They also point out that certain areas in the study of retranslation require further development, both on the reception and production sides. This includes a greater focus on how retranslations are received and additional data “on the retranslators</w:t>
      </w:r>
      <w:r w:rsidR="002D0EB2">
        <w:rPr>
          <w:b w:val="0"/>
          <w:bCs w:val="0"/>
        </w:rPr>
        <w:t>’</w:t>
      </w:r>
      <w:r w:rsidRPr="002D3054">
        <w:rPr>
          <w:b w:val="0"/>
          <w:bCs w:val="0"/>
        </w:rPr>
        <w:t xml:space="preserve"> professional and personal profiles” (Peeters &amp; Van Poucke 2023</w:t>
      </w:r>
      <w:r w:rsidR="002F466C" w:rsidRPr="002D3054">
        <w:rPr>
          <w:b w:val="0"/>
          <w:bCs w:val="0"/>
        </w:rPr>
        <w:t>:</w:t>
      </w:r>
      <w:r w:rsidRPr="002D3054">
        <w:rPr>
          <w:b w:val="0"/>
          <w:bCs w:val="0"/>
        </w:rPr>
        <w:t xml:space="preserve"> 14). The present study will focus on these two aspects of retranslation: production and reception. It will consider production by focusing on </w:t>
      </w:r>
      <w:r w:rsidR="00FE1C58" w:rsidRPr="002D3054">
        <w:rPr>
          <w:b w:val="0"/>
          <w:bCs w:val="0"/>
        </w:rPr>
        <w:t>how the translation and retranslation</w:t>
      </w:r>
      <w:r w:rsidRPr="002D3054">
        <w:rPr>
          <w:b w:val="0"/>
          <w:bCs w:val="0"/>
        </w:rPr>
        <w:t xml:space="preserve"> of </w:t>
      </w:r>
      <w:r w:rsidRPr="002D3054">
        <w:rPr>
          <w:b w:val="0"/>
          <w:bCs w:val="0"/>
          <w:i/>
          <w:iCs/>
        </w:rPr>
        <w:t>Facundo</w:t>
      </w:r>
      <w:r w:rsidR="00FE1C58" w:rsidRPr="002D3054">
        <w:rPr>
          <w:b w:val="0"/>
          <w:bCs w:val="0"/>
        </w:rPr>
        <w:t xml:space="preserve"> were created.</w:t>
      </w:r>
      <w:r w:rsidRPr="002D3054">
        <w:rPr>
          <w:b w:val="0"/>
          <w:bCs w:val="0"/>
        </w:rPr>
        <w:t xml:space="preserve"> It will consider reception by surveying the impact of the translation and retranslation. The first step to </w:t>
      </w:r>
      <w:r w:rsidR="0058566F" w:rsidRPr="002D3054">
        <w:rPr>
          <w:b w:val="0"/>
          <w:bCs w:val="0"/>
        </w:rPr>
        <w:t>achieving</w:t>
      </w:r>
      <w:r w:rsidRPr="002D3054">
        <w:rPr>
          <w:b w:val="0"/>
          <w:bCs w:val="0"/>
        </w:rPr>
        <w:t xml:space="preserve"> such things, however, is to gain an understanding of Sarmiento, </w:t>
      </w:r>
      <w:r w:rsidRPr="002D3054">
        <w:rPr>
          <w:b w:val="0"/>
          <w:bCs w:val="0"/>
          <w:i/>
          <w:iCs/>
        </w:rPr>
        <w:t>Facundo</w:t>
      </w:r>
      <w:r w:rsidR="002D0EB2">
        <w:rPr>
          <w:b w:val="0"/>
          <w:bCs w:val="0"/>
        </w:rPr>
        <w:t>’</w:t>
      </w:r>
      <w:r w:rsidRPr="002D3054">
        <w:rPr>
          <w:b w:val="0"/>
          <w:bCs w:val="0"/>
        </w:rPr>
        <w:t>s author, and the book</w:t>
      </w:r>
      <w:r w:rsidR="002D0EB2">
        <w:rPr>
          <w:b w:val="0"/>
          <w:bCs w:val="0"/>
        </w:rPr>
        <w:t>’</w:t>
      </w:r>
      <w:r w:rsidRPr="002D3054">
        <w:rPr>
          <w:b w:val="0"/>
          <w:bCs w:val="0"/>
        </w:rPr>
        <w:t>s various editions. This will be explored in the next section.</w:t>
      </w:r>
    </w:p>
    <w:p w14:paraId="349DA393" w14:textId="65057158" w:rsidR="009870EE" w:rsidRPr="002D3054" w:rsidRDefault="009870EE" w:rsidP="005249FC">
      <w:pPr>
        <w:pStyle w:val="Nadpis1"/>
        <w:numPr>
          <w:ilvl w:val="0"/>
          <w:numId w:val="2"/>
        </w:numPr>
        <w:spacing w:before="560" w:after="280"/>
        <w:ind w:left="425" w:hanging="425"/>
        <w:rPr>
          <w:lang w:val="en-US"/>
        </w:rPr>
      </w:pPr>
      <w:r w:rsidRPr="002D3054">
        <w:rPr>
          <w:lang w:val="en-US"/>
        </w:rPr>
        <w:lastRenderedPageBreak/>
        <w:t xml:space="preserve">Original </w:t>
      </w:r>
      <w:r w:rsidR="004B717A" w:rsidRPr="002D3054">
        <w:rPr>
          <w:lang w:val="en-US"/>
        </w:rPr>
        <w:t>w</w:t>
      </w:r>
      <w:r w:rsidRPr="002D3054">
        <w:rPr>
          <w:lang w:val="en-US"/>
        </w:rPr>
        <w:t>ork in Spanish</w:t>
      </w:r>
    </w:p>
    <w:p w14:paraId="1E9912D9" w14:textId="4E522B52" w:rsidR="009870EE" w:rsidRPr="002D3054" w:rsidRDefault="009870EE" w:rsidP="005C726F">
      <w:pPr>
        <w:pStyle w:val="Nadpis2"/>
        <w:numPr>
          <w:ilvl w:val="1"/>
          <w:numId w:val="2"/>
        </w:numPr>
        <w:spacing w:before="280" w:after="280"/>
        <w:ind w:left="850" w:hanging="425"/>
        <w:rPr>
          <w:lang w:val="en-US"/>
        </w:rPr>
      </w:pPr>
      <w:r w:rsidRPr="002D3054">
        <w:rPr>
          <w:lang w:val="en-US"/>
        </w:rPr>
        <w:t xml:space="preserve">Sarmiento, the author of </w:t>
      </w:r>
      <w:r w:rsidRPr="002D3054">
        <w:rPr>
          <w:i w:val="0"/>
          <w:iCs/>
          <w:lang w:val="en-US"/>
        </w:rPr>
        <w:t>Facundo</w:t>
      </w:r>
      <w:r w:rsidRPr="002D3054">
        <w:rPr>
          <w:lang w:val="en-US"/>
        </w:rPr>
        <w:t xml:space="preserve"> </w:t>
      </w:r>
    </w:p>
    <w:p w14:paraId="5D65FEC8" w14:textId="7AF83200" w:rsidR="00085F17" w:rsidRDefault="004B717A" w:rsidP="009870EE">
      <w:pPr>
        <w:pStyle w:val="Podtitul"/>
        <w:jc w:val="both"/>
        <w:rPr>
          <w:b w:val="0"/>
          <w:bCs w:val="0"/>
        </w:rPr>
      </w:pPr>
      <w:r w:rsidRPr="002D3054">
        <w:rPr>
          <w:b w:val="0"/>
          <w:bCs w:val="0"/>
        </w:rPr>
        <w:t>The scholarship on Domingo Faustino Sarmiento (1811</w:t>
      </w:r>
      <w:r w:rsidR="002F466C" w:rsidRPr="002D3054">
        <w:rPr>
          <w:b w:val="0"/>
          <w:bCs w:val="0"/>
        </w:rPr>
        <w:t>–</w:t>
      </w:r>
      <w:r w:rsidRPr="002D3054">
        <w:rPr>
          <w:b w:val="0"/>
          <w:bCs w:val="0"/>
        </w:rPr>
        <w:t>1888) and his work is extensive (e.</w:t>
      </w:r>
      <w:r w:rsidR="00F42D6C">
        <w:rPr>
          <w:b w:val="0"/>
          <w:bCs w:val="0"/>
        </w:rPr>
        <w:t>g.</w:t>
      </w:r>
      <w:r w:rsidRPr="002D3054">
        <w:rPr>
          <w:b w:val="0"/>
          <w:bCs w:val="0"/>
        </w:rPr>
        <w:t xml:space="preserve"> Botana 1996</w:t>
      </w:r>
      <w:r w:rsidR="0058566F">
        <w:rPr>
          <w:b w:val="0"/>
          <w:bCs w:val="0"/>
        </w:rPr>
        <w:t>;</w:t>
      </w:r>
      <w:r w:rsidRPr="002D3054">
        <w:rPr>
          <w:b w:val="0"/>
          <w:bCs w:val="0"/>
        </w:rPr>
        <w:t xml:space="preserve"> Bunkley 1952</w:t>
      </w:r>
      <w:r w:rsidR="0058566F">
        <w:rPr>
          <w:b w:val="0"/>
          <w:bCs w:val="0"/>
        </w:rPr>
        <w:t>;</w:t>
      </w:r>
      <w:r w:rsidRPr="002D3054">
        <w:rPr>
          <w:b w:val="0"/>
          <w:bCs w:val="0"/>
        </w:rPr>
        <w:t xml:space="preserve"> Verdevoye 1963), so for purposes of this </w:t>
      </w:r>
      <w:r w:rsidR="00CE3898">
        <w:rPr>
          <w:b w:val="0"/>
          <w:bCs w:val="0"/>
        </w:rPr>
        <w:t xml:space="preserve">paper only </w:t>
      </w:r>
      <w:r w:rsidRPr="002D3054">
        <w:rPr>
          <w:b w:val="0"/>
          <w:bCs w:val="0"/>
        </w:rPr>
        <w:t xml:space="preserve">the facts about his life that are pertinent to </w:t>
      </w:r>
      <w:r w:rsidRPr="002D3054">
        <w:rPr>
          <w:b w:val="0"/>
          <w:bCs w:val="0"/>
          <w:i/>
          <w:iCs/>
        </w:rPr>
        <w:t>Facundo</w:t>
      </w:r>
      <w:r w:rsidRPr="002D3054">
        <w:rPr>
          <w:b w:val="0"/>
          <w:bCs w:val="0"/>
        </w:rPr>
        <w:t xml:space="preserve"> will be rehearsed. Sarmiento was a renowned Argentine writer and political figure who fled to Chile during the political turmoil of Argentina</w:t>
      </w:r>
      <w:r w:rsidR="002D0EB2">
        <w:rPr>
          <w:b w:val="0"/>
          <w:bCs w:val="0"/>
        </w:rPr>
        <w:t>’</w:t>
      </w:r>
      <w:r w:rsidRPr="002D3054">
        <w:rPr>
          <w:b w:val="0"/>
          <w:bCs w:val="0"/>
        </w:rPr>
        <w:t>s fratricidal transition from a confederation of provinces to a single state (Gálvez 1945</w:t>
      </w:r>
      <w:r w:rsidR="002F466C" w:rsidRPr="002D3054">
        <w:rPr>
          <w:b w:val="0"/>
          <w:bCs w:val="0"/>
        </w:rPr>
        <w:t>:</w:t>
      </w:r>
      <w:r w:rsidRPr="002D3054">
        <w:rPr>
          <w:b w:val="0"/>
          <w:bCs w:val="0"/>
        </w:rPr>
        <w:t xml:space="preserve"> 70</w:t>
      </w:r>
      <w:r w:rsidR="002F466C" w:rsidRPr="002D3054">
        <w:rPr>
          <w:b w:val="0"/>
          <w:bCs w:val="0"/>
        </w:rPr>
        <w:t>–</w:t>
      </w:r>
      <w:r w:rsidRPr="002D3054">
        <w:rPr>
          <w:b w:val="0"/>
          <w:bCs w:val="0"/>
        </w:rPr>
        <w:t xml:space="preserve">71, 98). In </w:t>
      </w:r>
      <w:r w:rsidRPr="002D3054">
        <w:rPr>
          <w:b w:val="0"/>
          <w:bCs w:val="0"/>
          <w:i/>
          <w:iCs/>
        </w:rPr>
        <w:t>El Progreso</w:t>
      </w:r>
      <w:r w:rsidRPr="002D3054">
        <w:rPr>
          <w:b w:val="0"/>
          <w:bCs w:val="0"/>
        </w:rPr>
        <w:t>, a newspaper he founded (Rockland 1970</w:t>
      </w:r>
      <w:r w:rsidR="002F466C" w:rsidRPr="002D3054">
        <w:rPr>
          <w:b w:val="0"/>
          <w:bCs w:val="0"/>
        </w:rPr>
        <w:t>:</w:t>
      </w:r>
      <w:r w:rsidRPr="002D3054">
        <w:rPr>
          <w:b w:val="0"/>
          <w:bCs w:val="0"/>
        </w:rPr>
        <w:t xml:space="preserve"> 10), he published a series of supplements attacking Federalist governors Facundo Quiroga and Juan Manuel de Rosas (Fernández 2018</w:t>
      </w:r>
      <w:r w:rsidR="002F466C" w:rsidRPr="002D3054">
        <w:rPr>
          <w:b w:val="0"/>
          <w:bCs w:val="0"/>
        </w:rPr>
        <w:t>:</w:t>
      </w:r>
      <w:r w:rsidRPr="002D3054">
        <w:rPr>
          <w:b w:val="0"/>
          <w:bCs w:val="0"/>
        </w:rPr>
        <w:t xml:space="preserve"> 110). The supplements were partially reprinted in Montevideo</w:t>
      </w:r>
      <w:r w:rsidR="002D0EB2">
        <w:rPr>
          <w:b w:val="0"/>
          <w:bCs w:val="0"/>
        </w:rPr>
        <w:t>’</w:t>
      </w:r>
      <w:r w:rsidRPr="002D3054">
        <w:rPr>
          <w:b w:val="0"/>
          <w:bCs w:val="0"/>
        </w:rPr>
        <w:t xml:space="preserve">s </w:t>
      </w:r>
      <w:r w:rsidRPr="002D3054">
        <w:rPr>
          <w:b w:val="0"/>
          <w:bCs w:val="0"/>
          <w:i/>
          <w:iCs/>
        </w:rPr>
        <w:t>El Nacional</w:t>
      </w:r>
      <w:r w:rsidRPr="002D3054">
        <w:rPr>
          <w:b w:val="0"/>
          <w:bCs w:val="0"/>
        </w:rPr>
        <w:t xml:space="preserve"> newspaper, during Sarmiento</w:t>
      </w:r>
      <w:r w:rsidR="002D0EB2">
        <w:rPr>
          <w:b w:val="0"/>
          <w:bCs w:val="0"/>
        </w:rPr>
        <w:t>’</w:t>
      </w:r>
      <w:r w:rsidRPr="002D3054">
        <w:rPr>
          <w:b w:val="0"/>
          <w:bCs w:val="0"/>
        </w:rPr>
        <w:t>s brief stay in that city in late 1845 and early 1846 (Palcos 1945</w:t>
      </w:r>
      <w:r w:rsidR="002F466C" w:rsidRPr="002D3054">
        <w:rPr>
          <w:b w:val="0"/>
          <w:bCs w:val="0"/>
        </w:rPr>
        <w:t>:</w:t>
      </w:r>
      <w:r w:rsidRPr="002D3054">
        <w:rPr>
          <w:b w:val="0"/>
          <w:bCs w:val="0"/>
        </w:rPr>
        <w:t xml:space="preserve"> 47). More importantly, </w:t>
      </w:r>
      <w:bookmarkStart w:id="0" w:name="_Hlk174983569"/>
      <w:r w:rsidRPr="002D3054">
        <w:rPr>
          <w:b w:val="0"/>
          <w:bCs w:val="0"/>
        </w:rPr>
        <w:t xml:space="preserve">in 1845 Sarmiento published the supplements in Chile </w:t>
      </w:r>
      <w:r w:rsidR="00A87FE5" w:rsidRPr="002D3054">
        <w:rPr>
          <w:b w:val="0"/>
          <w:bCs w:val="0"/>
        </w:rPr>
        <w:t xml:space="preserve">for the first time </w:t>
      </w:r>
      <w:r w:rsidRPr="002D3054">
        <w:rPr>
          <w:b w:val="0"/>
          <w:bCs w:val="0"/>
        </w:rPr>
        <w:t>as a book</w:t>
      </w:r>
      <w:bookmarkEnd w:id="0"/>
      <w:r w:rsidRPr="002D3054">
        <w:rPr>
          <w:b w:val="0"/>
          <w:bCs w:val="0"/>
        </w:rPr>
        <w:t xml:space="preserve"> under the title </w:t>
      </w:r>
      <w:r w:rsidRPr="002D3054">
        <w:rPr>
          <w:b w:val="0"/>
          <w:bCs w:val="0"/>
          <w:i/>
          <w:iCs/>
        </w:rPr>
        <w:t>Civilización y barbarie. Vida de Juan Facundo Quiroga y aspecto físico, costumbres y hábitos de la República Argentina</w:t>
      </w:r>
      <w:r w:rsidRPr="002D3054">
        <w:rPr>
          <w:b w:val="0"/>
          <w:bCs w:val="0"/>
          <w:vertAlign w:val="superscript"/>
        </w:rPr>
        <w:t>1</w:t>
      </w:r>
      <w:r w:rsidRPr="002D3054">
        <w:rPr>
          <w:b w:val="0"/>
          <w:bCs w:val="0"/>
        </w:rPr>
        <w:t xml:space="preserve"> (Bella &amp; Estrada 1986</w:t>
      </w:r>
      <w:r w:rsidR="002F466C" w:rsidRPr="002D3054">
        <w:rPr>
          <w:b w:val="0"/>
          <w:bCs w:val="0"/>
        </w:rPr>
        <w:t>:</w:t>
      </w:r>
      <w:r w:rsidRPr="002D3054">
        <w:rPr>
          <w:b w:val="0"/>
          <w:bCs w:val="0"/>
        </w:rPr>
        <w:t xml:space="preserve"> xxv). This study will focus on that work, commonly known simply as </w:t>
      </w:r>
      <w:r w:rsidRPr="002D3054">
        <w:rPr>
          <w:b w:val="0"/>
          <w:bCs w:val="0"/>
          <w:i/>
          <w:iCs/>
        </w:rPr>
        <w:t>Facundo</w:t>
      </w:r>
      <w:r w:rsidRPr="002D3054">
        <w:rPr>
          <w:b w:val="0"/>
          <w:bCs w:val="0"/>
        </w:rPr>
        <w:t>. From 1845 to 1848, the Argentine government sent Sarmiento on a trip to Europe, Africa, and North America to study educational systems (Gálvez 1945</w:t>
      </w:r>
      <w:r w:rsidR="002F466C" w:rsidRPr="002D3054">
        <w:rPr>
          <w:b w:val="0"/>
          <w:bCs w:val="0"/>
        </w:rPr>
        <w:t>:</w:t>
      </w:r>
      <w:r w:rsidRPr="002D3054">
        <w:rPr>
          <w:b w:val="0"/>
          <w:bCs w:val="0"/>
        </w:rPr>
        <w:t xml:space="preserve"> 163</w:t>
      </w:r>
      <w:r w:rsidR="002F466C" w:rsidRPr="002D3054">
        <w:rPr>
          <w:b w:val="0"/>
          <w:bCs w:val="0"/>
        </w:rPr>
        <w:t>–</w:t>
      </w:r>
      <w:r w:rsidRPr="002D3054">
        <w:rPr>
          <w:b w:val="0"/>
          <w:bCs w:val="0"/>
        </w:rPr>
        <w:t>193). In 1865, he visited the United States once again, this time as minister from the Argentine government (Luiggi 1965</w:t>
      </w:r>
      <w:r w:rsidR="002F466C" w:rsidRPr="002D3054">
        <w:rPr>
          <w:b w:val="0"/>
          <w:bCs w:val="0"/>
        </w:rPr>
        <w:t>:</w:t>
      </w:r>
      <w:r w:rsidRPr="002D3054">
        <w:rPr>
          <w:b w:val="0"/>
          <w:bCs w:val="0"/>
        </w:rPr>
        <w:t xml:space="preserve"> 10). While in the United States, he made important connections, including with Mary Peabody Mann, who managed to translate and publish in 186</w:t>
      </w:r>
      <w:r w:rsidR="00C6202A" w:rsidRPr="002D3054">
        <w:rPr>
          <w:b w:val="0"/>
          <w:bCs w:val="0"/>
        </w:rPr>
        <w:t>8</w:t>
      </w:r>
      <w:r w:rsidRPr="002D3054">
        <w:rPr>
          <w:b w:val="0"/>
          <w:bCs w:val="0"/>
        </w:rPr>
        <w:t xml:space="preserve"> his </w:t>
      </w:r>
      <w:r w:rsidRPr="002D3054">
        <w:rPr>
          <w:b w:val="0"/>
          <w:bCs w:val="0"/>
          <w:i/>
          <w:iCs/>
        </w:rPr>
        <w:t xml:space="preserve">Facundo </w:t>
      </w:r>
      <w:r w:rsidR="00E26769" w:rsidRPr="00E26769">
        <w:rPr>
          <w:b w:val="0"/>
          <w:bCs w:val="0"/>
        </w:rPr>
        <w:t>under the title</w:t>
      </w:r>
      <w:r w:rsidRPr="002D3054">
        <w:rPr>
          <w:b w:val="0"/>
          <w:bCs w:val="0"/>
          <w:i/>
          <w:iCs/>
        </w:rPr>
        <w:t xml:space="preserve"> Life in the Argentine Republic in the Days of the Tyrants, or Civilization and Barbarism</w:t>
      </w:r>
      <w:r w:rsidRPr="002D3054">
        <w:rPr>
          <w:b w:val="0"/>
          <w:bCs w:val="0"/>
        </w:rPr>
        <w:t xml:space="preserve">. </w:t>
      </w:r>
      <w:r w:rsidR="00C6202A" w:rsidRPr="002D3054">
        <w:rPr>
          <w:b w:val="0"/>
          <w:bCs w:val="0"/>
        </w:rPr>
        <w:t>That same year</w:t>
      </w:r>
      <w:r w:rsidRPr="002D3054">
        <w:rPr>
          <w:b w:val="0"/>
          <w:bCs w:val="0"/>
        </w:rPr>
        <w:t>, Sarmiento returned to Argentina as president elect (Rockland 1970</w:t>
      </w:r>
      <w:r w:rsidR="002F466C" w:rsidRPr="002D3054">
        <w:rPr>
          <w:b w:val="0"/>
          <w:bCs w:val="0"/>
        </w:rPr>
        <w:t>:</w:t>
      </w:r>
      <w:r w:rsidRPr="002D3054">
        <w:rPr>
          <w:b w:val="0"/>
          <w:bCs w:val="0"/>
        </w:rPr>
        <w:t xml:space="preserve"> 65</w:t>
      </w:r>
      <w:r w:rsidR="002F466C" w:rsidRPr="002D3054">
        <w:rPr>
          <w:b w:val="0"/>
          <w:bCs w:val="0"/>
        </w:rPr>
        <w:t>–</w:t>
      </w:r>
      <w:r w:rsidRPr="002D3054">
        <w:rPr>
          <w:b w:val="0"/>
          <w:bCs w:val="0"/>
        </w:rPr>
        <w:t>67).</w:t>
      </w:r>
      <w:bookmarkStart w:id="1" w:name="_Hlk173848835"/>
    </w:p>
    <w:p w14:paraId="2B62936D" w14:textId="7239DB5A" w:rsidR="004B717A" w:rsidRPr="002D3054" w:rsidRDefault="004B717A" w:rsidP="00085F17">
      <w:pPr>
        <w:pStyle w:val="Podtitul"/>
        <w:ind w:firstLine="709"/>
        <w:jc w:val="both"/>
        <w:rPr>
          <w:b w:val="0"/>
          <w:bCs w:val="0"/>
        </w:rPr>
      </w:pPr>
      <w:r w:rsidRPr="002D3054">
        <w:rPr>
          <w:b w:val="0"/>
          <w:bCs w:val="0"/>
        </w:rPr>
        <w:t>Among Sarmiento</w:t>
      </w:r>
      <w:r w:rsidR="002D0EB2">
        <w:rPr>
          <w:b w:val="0"/>
          <w:bCs w:val="0"/>
        </w:rPr>
        <w:t>’</w:t>
      </w:r>
      <w:r w:rsidRPr="002D3054">
        <w:rPr>
          <w:b w:val="0"/>
          <w:bCs w:val="0"/>
        </w:rPr>
        <w:t xml:space="preserve">s many writings, </w:t>
      </w:r>
      <w:r w:rsidRPr="002D3054">
        <w:rPr>
          <w:b w:val="0"/>
          <w:bCs w:val="0"/>
          <w:i/>
          <w:iCs/>
        </w:rPr>
        <w:t>Facundo</w:t>
      </w:r>
      <w:r w:rsidRPr="002D3054">
        <w:rPr>
          <w:b w:val="0"/>
          <w:bCs w:val="0"/>
        </w:rPr>
        <w:t xml:space="preserve"> stands out as having </w:t>
      </w:r>
      <w:proofErr w:type="gramStart"/>
      <w:r w:rsidRPr="002D3054">
        <w:rPr>
          <w:b w:val="0"/>
          <w:bCs w:val="0"/>
        </w:rPr>
        <w:t>particular longevity</w:t>
      </w:r>
      <w:proofErr w:type="gramEnd"/>
      <w:r w:rsidRPr="002D3054">
        <w:rPr>
          <w:b w:val="0"/>
          <w:bCs w:val="0"/>
        </w:rPr>
        <w:t xml:space="preserve">. </w:t>
      </w:r>
      <w:bookmarkStart w:id="2" w:name="_Hlk173848862"/>
      <w:r w:rsidRPr="002D3054">
        <w:rPr>
          <w:b w:val="0"/>
          <w:bCs w:val="0"/>
        </w:rPr>
        <w:t>In fact, it has come to be regarded as a classic of Latin American literature (Kristal 2016</w:t>
      </w:r>
      <w:r w:rsidR="002F466C" w:rsidRPr="002D3054">
        <w:rPr>
          <w:b w:val="0"/>
          <w:bCs w:val="0"/>
        </w:rPr>
        <w:t>:</w:t>
      </w:r>
      <w:r w:rsidRPr="002D3054">
        <w:rPr>
          <w:b w:val="0"/>
          <w:bCs w:val="0"/>
        </w:rPr>
        <w:t xml:space="preserve"> 64</w:t>
      </w:r>
      <w:r w:rsidR="002F466C" w:rsidRPr="002D3054">
        <w:rPr>
          <w:b w:val="0"/>
          <w:bCs w:val="0"/>
        </w:rPr>
        <w:t>–</w:t>
      </w:r>
      <w:r w:rsidRPr="002D3054">
        <w:rPr>
          <w:b w:val="0"/>
          <w:bCs w:val="0"/>
        </w:rPr>
        <w:t>66)</w:t>
      </w:r>
      <w:r w:rsidR="00695BE2" w:rsidRPr="002D3054">
        <w:rPr>
          <w:b w:val="0"/>
          <w:bCs w:val="0"/>
        </w:rPr>
        <w:t xml:space="preserve"> due to both its</w:t>
      </w:r>
      <w:r w:rsidR="00C24B82" w:rsidRPr="002D3054">
        <w:rPr>
          <w:b w:val="0"/>
          <w:bCs w:val="0"/>
        </w:rPr>
        <w:t xml:space="preserve"> undoubted</w:t>
      </w:r>
      <w:r w:rsidR="00695BE2" w:rsidRPr="002D3054">
        <w:rPr>
          <w:b w:val="0"/>
          <w:bCs w:val="0"/>
        </w:rPr>
        <w:t xml:space="preserve"> literary quality and its importance i</w:t>
      </w:r>
      <w:r w:rsidR="00CE3898">
        <w:rPr>
          <w:b w:val="0"/>
          <w:bCs w:val="0"/>
        </w:rPr>
        <w:t>n</w:t>
      </w:r>
      <w:r w:rsidR="00695BE2" w:rsidRPr="002D3054">
        <w:rPr>
          <w:b w:val="0"/>
          <w:bCs w:val="0"/>
        </w:rPr>
        <w:t xml:space="preserve"> </w:t>
      </w:r>
      <w:r w:rsidR="00E26769">
        <w:rPr>
          <w:b w:val="0"/>
          <w:bCs w:val="0"/>
        </w:rPr>
        <w:t>enunciating</w:t>
      </w:r>
      <w:r w:rsidR="00695BE2" w:rsidRPr="002D3054">
        <w:rPr>
          <w:b w:val="0"/>
          <w:bCs w:val="0"/>
        </w:rPr>
        <w:t xml:space="preserve"> a dichotomy for </w:t>
      </w:r>
      <w:r w:rsidR="00AE5455" w:rsidRPr="002D3054">
        <w:rPr>
          <w:b w:val="0"/>
          <w:bCs w:val="0"/>
        </w:rPr>
        <w:t>interpreting</w:t>
      </w:r>
      <w:r w:rsidR="00695BE2" w:rsidRPr="002D3054">
        <w:rPr>
          <w:b w:val="0"/>
          <w:bCs w:val="0"/>
        </w:rPr>
        <w:t xml:space="preserve"> Latin America. In </w:t>
      </w:r>
      <w:r w:rsidR="00695BE2" w:rsidRPr="002D3054">
        <w:rPr>
          <w:b w:val="0"/>
          <w:bCs w:val="0"/>
          <w:i/>
          <w:iCs/>
        </w:rPr>
        <w:t>Facundo</w:t>
      </w:r>
      <w:r w:rsidR="00695BE2" w:rsidRPr="002D3054">
        <w:rPr>
          <w:b w:val="0"/>
          <w:bCs w:val="0"/>
        </w:rPr>
        <w:t xml:space="preserve">, </w:t>
      </w:r>
      <w:r w:rsidR="00AE5455" w:rsidRPr="002D3054">
        <w:rPr>
          <w:b w:val="0"/>
          <w:bCs w:val="0"/>
        </w:rPr>
        <w:t>Sarmiento</w:t>
      </w:r>
      <w:r w:rsidR="00695BE2" w:rsidRPr="002D3054">
        <w:rPr>
          <w:b w:val="0"/>
          <w:bCs w:val="0"/>
        </w:rPr>
        <w:t xml:space="preserve"> argues that Spanish America is a place profoundly divided between the “civilized,” Europeanized cities and the “barbaric,” </w:t>
      </w:r>
      <w:r w:rsidR="00AE5455" w:rsidRPr="002D3054">
        <w:rPr>
          <w:b w:val="0"/>
          <w:bCs w:val="0"/>
        </w:rPr>
        <w:t>un-</w:t>
      </w:r>
      <w:r w:rsidR="00695BE2" w:rsidRPr="002D3054">
        <w:rPr>
          <w:b w:val="0"/>
          <w:bCs w:val="0"/>
        </w:rPr>
        <w:t>European countryside</w:t>
      </w:r>
      <w:r w:rsidR="00C24B82" w:rsidRPr="002D3054">
        <w:rPr>
          <w:b w:val="0"/>
          <w:bCs w:val="0"/>
        </w:rPr>
        <w:t xml:space="preserve">. His dichotomous view of the nascent Spanish American republics would nowadays be considered highly racist and therefore problematic, but at the time he articulated a view of the world that many of the elites </w:t>
      </w:r>
      <w:r w:rsidR="00AE5455" w:rsidRPr="002D3054">
        <w:rPr>
          <w:b w:val="0"/>
          <w:bCs w:val="0"/>
        </w:rPr>
        <w:t>held</w:t>
      </w:r>
      <w:r w:rsidR="00C24B82" w:rsidRPr="002D3054">
        <w:rPr>
          <w:b w:val="0"/>
          <w:bCs w:val="0"/>
        </w:rPr>
        <w:t xml:space="preserve">. They agreed with his conclusions that the </w:t>
      </w:r>
      <w:r w:rsidR="00AE5455" w:rsidRPr="002D3054">
        <w:rPr>
          <w:b w:val="0"/>
          <w:bCs w:val="0"/>
        </w:rPr>
        <w:t xml:space="preserve">less </w:t>
      </w:r>
      <w:r w:rsidR="00C24B82" w:rsidRPr="002D3054">
        <w:rPr>
          <w:b w:val="0"/>
          <w:bCs w:val="0"/>
        </w:rPr>
        <w:t>European</w:t>
      </w:r>
      <w:r w:rsidR="00CE3898">
        <w:rPr>
          <w:b w:val="0"/>
          <w:bCs w:val="0"/>
        </w:rPr>
        <w:t>—</w:t>
      </w:r>
      <w:r w:rsidR="00C24B82" w:rsidRPr="002D3054">
        <w:rPr>
          <w:b w:val="0"/>
          <w:bCs w:val="0"/>
        </w:rPr>
        <w:t xml:space="preserve">and </w:t>
      </w:r>
      <w:r w:rsidR="00CE3898">
        <w:rPr>
          <w:b w:val="0"/>
          <w:bCs w:val="0"/>
        </w:rPr>
        <w:t>therefore</w:t>
      </w:r>
      <w:r w:rsidR="00C24B82" w:rsidRPr="002D3054">
        <w:rPr>
          <w:b w:val="0"/>
          <w:bCs w:val="0"/>
        </w:rPr>
        <w:t xml:space="preserve"> </w:t>
      </w:r>
      <w:r w:rsidR="00AE5455" w:rsidRPr="002D3054">
        <w:rPr>
          <w:b w:val="0"/>
          <w:bCs w:val="0"/>
        </w:rPr>
        <w:t xml:space="preserve">more </w:t>
      </w:r>
      <w:r w:rsidR="00C24B82" w:rsidRPr="002D3054">
        <w:rPr>
          <w:b w:val="0"/>
          <w:bCs w:val="0"/>
        </w:rPr>
        <w:t>barbaric</w:t>
      </w:r>
      <w:r w:rsidR="00CE3898">
        <w:rPr>
          <w:b w:val="0"/>
          <w:bCs w:val="0"/>
        </w:rPr>
        <w:t>—</w:t>
      </w:r>
      <w:r w:rsidR="00C24B82" w:rsidRPr="002D3054">
        <w:rPr>
          <w:b w:val="0"/>
          <w:bCs w:val="0"/>
        </w:rPr>
        <w:t>elements of society were undesirable and had to be defeated. The book</w:t>
      </w:r>
      <w:r w:rsidR="002D0EB2">
        <w:rPr>
          <w:b w:val="0"/>
          <w:bCs w:val="0"/>
        </w:rPr>
        <w:t>’</w:t>
      </w:r>
      <w:r w:rsidR="00C24B82" w:rsidRPr="002D3054">
        <w:rPr>
          <w:b w:val="0"/>
          <w:bCs w:val="0"/>
        </w:rPr>
        <w:t xml:space="preserve">s influence was lasting. Not surprisingly, </w:t>
      </w:r>
      <w:r w:rsidRPr="002D3054">
        <w:rPr>
          <w:b w:val="0"/>
          <w:bCs w:val="0"/>
        </w:rPr>
        <w:t>much scholarship surrounds the book (e.</w:t>
      </w:r>
      <w:r w:rsidR="00F42D6C">
        <w:rPr>
          <w:b w:val="0"/>
          <w:bCs w:val="0"/>
        </w:rPr>
        <w:t>g.</w:t>
      </w:r>
      <w:r w:rsidRPr="002D3054">
        <w:rPr>
          <w:b w:val="0"/>
          <w:bCs w:val="0"/>
        </w:rPr>
        <w:t xml:space="preserve"> Goodrich 1996</w:t>
      </w:r>
      <w:r w:rsidR="009721CF">
        <w:rPr>
          <w:b w:val="0"/>
          <w:bCs w:val="0"/>
        </w:rPr>
        <w:t>;</w:t>
      </w:r>
      <w:r w:rsidRPr="002D3054">
        <w:rPr>
          <w:b w:val="0"/>
          <w:bCs w:val="0"/>
        </w:rPr>
        <w:t xml:space="preserve"> Brizuela Aybar 2000). </w:t>
      </w:r>
      <w:bookmarkEnd w:id="1"/>
      <w:bookmarkEnd w:id="2"/>
      <w:r w:rsidRPr="002D3054">
        <w:rPr>
          <w:b w:val="0"/>
          <w:bCs w:val="0"/>
        </w:rPr>
        <w:t xml:space="preserve">What is of interest in terms of the present paper is not so much its richly crafted and undoubtedly controversial content but rather its publication history, particularly in terms of its translation into English. Therefore, some background knowledge of the relevant editions and translations of </w:t>
      </w:r>
      <w:r w:rsidRPr="002D3054">
        <w:rPr>
          <w:b w:val="0"/>
          <w:bCs w:val="0"/>
          <w:i/>
          <w:iCs/>
        </w:rPr>
        <w:t>Facundo</w:t>
      </w:r>
      <w:r w:rsidRPr="002D3054">
        <w:rPr>
          <w:b w:val="0"/>
          <w:bCs w:val="0"/>
        </w:rPr>
        <w:t xml:space="preserve"> is necessary, and that will be presented next.</w:t>
      </w:r>
    </w:p>
    <w:p w14:paraId="7FBE9649" w14:textId="044B5A9F" w:rsidR="004B717A" w:rsidRPr="002D3054" w:rsidRDefault="004B717A" w:rsidP="005C726F">
      <w:pPr>
        <w:pStyle w:val="Nadpis2"/>
        <w:numPr>
          <w:ilvl w:val="1"/>
          <w:numId w:val="2"/>
        </w:numPr>
        <w:spacing w:before="280" w:after="280"/>
        <w:ind w:left="850" w:hanging="425"/>
        <w:rPr>
          <w:lang w:val="en-US"/>
        </w:rPr>
      </w:pPr>
      <w:r w:rsidRPr="002D3054">
        <w:rPr>
          <w:lang w:val="en-US"/>
        </w:rPr>
        <w:t xml:space="preserve">Editions of </w:t>
      </w:r>
      <w:r w:rsidRPr="005C726F">
        <w:rPr>
          <w:i w:val="0"/>
          <w:iCs/>
          <w:lang w:val="en-US"/>
        </w:rPr>
        <w:t>Facundo</w:t>
      </w:r>
    </w:p>
    <w:p w14:paraId="4D98589E" w14:textId="77777777" w:rsidR="004B717A" w:rsidRPr="002D3054" w:rsidRDefault="004B717A" w:rsidP="009721CF">
      <w:pPr>
        <w:spacing w:after="160"/>
        <w:jc w:val="both"/>
        <w:rPr>
          <w:lang w:val="en-US"/>
        </w:rPr>
      </w:pPr>
      <w:r w:rsidRPr="002D3054">
        <w:rPr>
          <w:lang w:val="en-US"/>
        </w:rPr>
        <w:t>In terms of the Spanish-language editions of the work in question, there was no fixed text until the late nineteenth or early twentieth century. As stated above, the work appeared as newspaper supplements in Santiago and then Montevideo, and it would take shape as a book between 1845 and 1874. This period saw the publication of four editions, each with distinctive features, as follows</w:t>
      </w:r>
      <w:r w:rsidR="00FC54AF" w:rsidRPr="002D3054">
        <w:rPr>
          <w:vertAlign w:val="superscript"/>
          <w:lang w:val="en-US"/>
        </w:rPr>
        <w:t>2</w:t>
      </w:r>
      <w:r w:rsidRPr="002D3054">
        <w:rPr>
          <w:lang w:val="en-US"/>
        </w:rPr>
        <w:t>:</w:t>
      </w:r>
    </w:p>
    <w:p w14:paraId="72250B61" w14:textId="690AD87A" w:rsidR="0013122D" w:rsidRPr="002D3054" w:rsidRDefault="0013122D" w:rsidP="00B4702C">
      <w:pPr>
        <w:pStyle w:val="Bulletedlist"/>
        <w:spacing w:before="0" w:after="120" w:line="240" w:lineRule="auto"/>
        <w:ind w:left="567" w:hanging="425"/>
        <w:contextualSpacing w:val="0"/>
        <w:jc w:val="both"/>
        <w:rPr>
          <w:lang w:val="en-US"/>
        </w:rPr>
      </w:pPr>
      <w:r w:rsidRPr="002D3054">
        <w:rPr>
          <w:lang w:val="en-US"/>
        </w:rPr>
        <w:lastRenderedPageBreak/>
        <w:t xml:space="preserve">1845. This first edition was published in Chile and titled </w:t>
      </w:r>
      <w:r w:rsidRPr="002D3054">
        <w:rPr>
          <w:i/>
          <w:iCs/>
          <w:lang w:val="en-US"/>
        </w:rPr>
        <w:t>Civilización y barbarie. Vida de Juan Facundo Quiroga y aspecto físico, costumbres y hábitos de la República Argentina</w:t>
      </w:r>
      <w:r w:rsidRPr="002D3054">
        <w:rPr>
          <w:lang w:val="en-US"/>
        </w:rPr>
        <w:t>. This is in essence a reprint of the newspaper supplements with an added introduction (Palcos 1945</w:t>
      </w:r>
      <w:r w:rsidR="002F466C" w:rsidRPr="002D3054">
        <w:rPr>
          <w:lang w:val="en-US"/>
        </w:rPr>
        <w:t>:</w:t>
      </w:r>
      <w:r w:rsidRPr="002D3054">
        <w:rPr>
          <w:lang w:val="en-US"/>
        </w:rPr>
        <w:t xml:space="preserve"> 89</w:t>
      </w:r>
      <w:r w:rsidR="003C6A3E">
        <w:rPr>
          <w:lang w:val="en-US"/>
        </w:rPr>
        <w:t>–</w:t>
      </w:r>
      <w:r w:rsidRPr="002D3054">
        <w:rPr>
          <w:lang w:val="en-US"/>
        </w:rPr>
        <w:t>91).</w:t>
      </w:r>
    </w:p>
    <w:p w14:paraId="12328167" w14:textId="72FD6854" w:rsidR="0013122D" w:rsidRPr="002D3054" w:rsidRDefault="0013122D" w:rsidP="00B4702C">
      <w:pPr>
        <w:pStyle w:val="Bulletedlist"/>
        <w:spacing w:before="0" w:after="120" w:line="240" w:lineRule="auto"/>
        <w:ind w:left="567" w:hanging="425"/>
        <w:contextualSpacing w:val="0"/>
        <w:jc w:val="both"/>
        <w:rPr>
          <w:lang w:val="en-US"/>
        </w:rPr>
      </w:pPr>
      <w:r w:rsidRPr="002D3054">
        <w:rPr>
          <w:lang w:val="en-US"/>
        </w:rPr>
        <w:t xml:space="preserve">1851. This second edition was also published in Chile, with the modified title </w:t>
      </w:r>
      <w:r w:rsidRPr="002D3054">
        <w:rPr>
          <w:i/>
          <w:iCs/>
          <w:lang w:val="en-US"/>
        </w:rPr>
        <w:t>Vida de Facundo Quiroga y aspecto físico, costumbres y hábitos de la República Argentina, seguida de apuntes biográficos sobre el general fray Félix Aldao</w:t>
      </w:r>
      <w:r w:rsidRPr="002D3054">
        <w:rPr>
          <w:lang w:val="en-US"/>
        </w:rPr>
        <w:t xml:space="preserve">. This edition removes the introduction and the last two chapters. In turn, it adds a prologue (a letter from Sarmiento to Valentín Alsina), an appendix (certain proclamations by Quiroga), and a biography of José Félix Aldao, an Argentine friar-turned-general, which Sarmiento had originally published in 1845 in </w:t>
      </w:r>
      <w:r w:rsidRPr="002D3054">
        <w:rPr>
          <w:i/>
          <w:iCs/>
          <w:lang w:val="en-US"/>
        </w:rPr>
        <w:t>El Progreso</w:t>
      </w:r>
      <w:r w:rsidRPr="002D3054">
        <w:rPr>
          <w:lang w:val="en-US"/>
        </w:rPr>
        <w:t>. This edition also includes a translation into Spanish titled “Civilización y barbarie”</w:t>
      </w:r>
      <w:r w:rsidR="0012680D">
        <w:rPr>
          <w:lang w:val="en-US"/>
        </w:rPr>
        <w:t>,</w:t>
      </w:r>
      <w:r w:rsidRPr="002D3054">
        <w:rPr>
          <w:lang w:val="en-US"/>
        </w:rPr>
        <w:t xml:space="preserve"> an 1846 article about </w:t>
      </w:r>
      <w:r w:rsidRPr="002D3054">
        <w:rPr>
          <w:i/>
          <w:iCs/>
          <w:lang w:val="en-US"/>
        </w:rPr>
        <w:t>Facundo</w:t>
      </w:r>
      <w:r w:rsidRPr="002D3054">
        <w:rPr>
          <w:lang w:val="en-US"/>
        </w:rPr>
        <w:t xml:space="preserve"> originally published by Charles de Mazade in </w:t>
      </w:r>
      <w:r w:rsidRPr="002D3054">
        <w:rPr>
          <w:i/>
          <w:iCs/>
          <w:lang w:val="en-US"/>
        </w:rPr>
        <w:t>La Revue des Deux Mondes</w:t>
      </w:r>
      <w:r w:rsidRPr="002D3054">
        <w:rPr>
          <w:lang w:val="en-US"/>
        </w:rPr>
        <w:t xml:space="preserve">. </w:t>
      </w:r>
    </w:p>
    <w:p w14:paraId="369AF4F5" w14:textId="77777777" w:rsidR="0013122D" w:rsidRPr="002D3054" w:rsidRDefault="0013122D" w:rsidP="00B4702C">
      <w:pPr>
        <w:pStyle w:val="Bulletedlist"/>
        <w:spacing w:before="0" w:after="120" w:line="240" w:lineRule="auto"/>
        <w:ind w:left="567" w:hanging="425"/>
        <w:contextualSpacing w:val="0"/>
        <w:jc w:val="both"/>
        <w:rPr>
          <w:lang w:val="en-US"/>
        </w:rPr>
      </w:pPr>
      <w:r w:rsidRPr="002D3054">
        <w:rPr>
          <w:lang w:val="en-US"/>
        </w:rPr>
        <w:t xml:space="preserve">1868. This third edition was published in New York, under the shorter title </w:t>
      </w:r>
      <w:r w:rsidRPr="002D3054">
        <w:rPr>
          <w:i/>
          <w:iCs/>
          <w:lang w:val="en-US"/>
        </w:rPr>
        <w:t>Facundo, o civilización y barbarie en las pampas argentinas</w:t>
      </w:r>
      <w:r w:rsidRPr="002D3054">
        <w:rPr>
          <w:lang w:val="en-US"/>
        </w:rPr>
        <w:t xml:space="preserve">. This edition is </w:t>
      </w:r>
      <w:proofErr w:type="gramStart"/>
      <w:r w:rsidRPr="002D3054">
        <w:rPr>
          <w:lang w:val="en-US"/>
        </w:rPr>
        <w:t>similar to</w:t>
      </w:r>
      <w:proofErr w:type="gramEnd"/>
      <w:r w:rsidRPr="002D3054">
        <w:rPr>
          <w:lang w:val="en-US"/>
        </w:rPr>
        <w:t xml:space="preserve"> the 1851 edition, except that it omits the prologue letter to Alsina and the article by De Mazade. In turn, it adds a text about Argentine military leader Ángel Vicente Peñaloza (Fernández 2013</w:t>
      </w:r>
      <w:r w:rsidR="002F466C" w:rsidRPr="002D3054">
        <w:rPr>
          <w:lang w:val="en-US"/>
        </w:rPr>
        <w:t>:</w:t>
      </w:r>
      <w:r w:rsidRPr="002D3054">
        <w:rPr>
          <w:lang w:val="en-US"/>
        </w:rPr>
        <w:t xml:space="preserve"> 121). It also includes a partial translation—termed an “adaptation” by Barry Velleman (2001</w:t>
      </w:r>
      <w:r w:rsidR="002F466C" w:rsidRPr="002D3054">
        <w:rPr>
          <w:lang w:val="en-US"/>
        </w:rPr>
        <w:t>:</w:t>
      </w:r>
      <w:r w:rsidRPr="002D3054">
        <w:rPr>
          <w:lang w:val="en-US"/>
        </w:rPr>
        <w:t xml:space="preserve"> 223)—of the English preface written by Mann for her 1868 English version of the book. Oddly enough, the title page to this 1868 Spanish edition reads “cuarta edición en castellano”</w:t>
      </w:r>
      <w:r w:rsidR="00FC54AF" w:rsidRPr="002D3054">
        <w:rPr>
          <w:vertAlign w:val="superscript"/>
          <w:lang w:val="en-US"/>
        </w:rPr>
        <w:t>3</w:t>
      </w:r>
      <w:r w:rsidRPr="002D3054">
        <w:rPr>
          <w:lang w:val="en-US"/>
        </w:rPr>
        <w:t>. At first glance, this seems to be an error, but according to Raúl Moglia (1955</w:t>
      </w:r>
      <w:r w:rsidR="002F466C" w:rsidRPr="002D3054">
        <w:rPr>
          <w:lang w:val="en-US"/>
        </w:rPr>
        <w:t>:</w:t>
      </w:r>
      <w:r w:rsidRPr="002D3054">
        <w:rPr>
          <w:lang w:val="en-US"/>
        </w:rPr>
        <w:t xml:space="preserve"> xiii), this was a deliberate choice by Sarmiento who was also counting the French 1853 translation as an edition of the book. Whatever the case may be, the 1868 Spanish-language edition is the third in that language.</w:t>
      </w:r>
    </w:p>
    <w:p w14:paraId="71B418BE" w14:textId="2D9FE4E3" w:rsidR="0013122D" w:rsidRPr="002D3054" w:rsidRDefault="0013122D" w:rsidP="00B4702C">
      <w:pPr>
        <w:pStyle w:val="Bulletedlist"/>
        <w:spacing w:before="0" w:after="160" w:line="240" w:lineRule="auto"/>
        <w:ind w:left="567" w:hanging="425"/>
        <w:contextualSpacing w:val="0"/>
        <w:jc w:val="both"/>
        <w:rPr>
          <w:lang w:val="en-US"/>
        </w:rPr>
      </w:pPr>
      <w:r w:rsidRPr="002D3054">
        <w:rPr>
          <w:lang w:val="en-US"/>
        </w:rPr>
        <w:t xml:space="preserve">1874. This fourth edition was published in Paris. Titled also </w:t>
      </w:r>
      <w:bookmarkStart w:id="3" w:name="_Hlk145066806"/>
      <w:r w:rsidRPr="002D3054">
        <w:rPr>
          <w:i/>
          <w:iCs/>
          <w:lang w:val="en-US"/>
        </w:rPr>
        <w:t>Facundo, o civilización y barbarie en las pampas argentinas</w:t>
      </w:r>
      <w:bookmarkEnd w:id="3"/>
      <w:r w:rsidRPr="002D3054">
        <w:rPr>
          <w:lang w:val="en-US"/>
        </w:rPr>
        <w:t>, it was the last edition published during Sarmiento</w:t>
      </w:r>
      <w:r w:rsidR="002D0EB2">
        <w:rPr>
          <w:lang w:val="en-US"/>
        </w:rPr>
        <w:t>’</w:t>
      </w:r>
      <w:r w:rsidRPr="002D3054">
        <w:rPr>
          <w:lang w:val="en-US"/>
        </w:rPr>
        <w:t>s lifetime. This edition brought together all previous material from the preceding Spanish editions and can be considered his definitive edition (Palcos 1945</w:t>
      </w:r>
      <w:r w:rsidR="002F466C" w:rsidRPr="002D3054">
        <w:rPr>
          <w:lang w:val="en-US"/>
        </w:rPr>
        <w:t>:</w:t>
      </w:r>
      <w:r w:rsidRPr="002D3054">
        <w:rPr>
          <w:lang w:val="en-US"/>
        </w:rPr>
        <w:t xml:space="preserve"> 45).</w:t>
      </w:r>
    </w:p>
    <w:p w14:paraId="4358658B" w14:textId="66C97059" w:rsidR="009217E8" w:rsidRPr="002D3054" w:rsidRDefault="009217E8" w:rsidP="00A61B69">
      <w:pPr>
        <w:jc w:val="both"/>
        <w:rPr>
          <w:lang w:val="en-US"/>
        </w:rPr>
      </w:pPr>
      <w:r w:rsidRPr="002D3054">
        <w:rPr>
          <w:lang w:val="en-US"/>
        </w:rPr>
        <w:t xml:space="preserve">The nineteenth century would see at least </w:t>
      </w:r>
      <w:r w:rsidR="00A76D97" w:rsidRPr="002D3054">
        <w:rPr>
          <w:lang w:val="en-US"/>
        </w:rPr>
        <w:t>two</w:t>
      </w:r>
      <w:r w:rsidRPr="002D3054">
        <w:rPr>
          <w:lang w:val="en-US"/>
        </w:rPr>
        <w:t xml:space="preserve"> more edition</w:t>
      </w:r>
      <w:r w:rsidR="00A76D97" w:rsidRPr="002D3054">
        <w:rPr>
          <w:lang w:val="en-US"/>
        </w:rPr>
        <w:t>s</w:t>
      </w:r>
      <w:r w:rsidRPr="002D3054">
        <w:rPr>
          <w:lang w:val="en-US"/>
        </w:rPr>
        <w:t xml:space="preserve">, </w:t>
      </w:r>
      <w:r w:rsidR="00A76D97" w:rsidRPr="002D3054">
        <w:rPr>
          <w:lang w:val="en-US"/>
        </w:rPr>
        <w:t>an 1888</w:t>
      </w:r>
      <w:r w:rsidR="0079551C">
        <w:rPr>
          <w:lang w:val="en-US"/>
        </w:rPr>
        <w:t>–</w:t>
      </w:r>
      <w:r w:rsidR="00A76D97" w:rsidRPr="002D3054">
        <w:rPr>
          <w:lang w:val="en-US"/>
        </w:rPr>
        <w:t>1889 edition out of Montevideo and an</w:t>
      </w:r>
      <w:r w:rsidRPr="002D3054">
        <w:rPr>
          <w:lang w:val="en-US"/>
        </w:rPr>
        <w:t xml:space="preserve"> 1889 </w:t>
      </w:r>
      <w:r w:rsidR="00A76D97" w:rsidRPr="002D3054">
        <w:rPr>
          <w:lang w:val="en-US"/>
        </w:rPr>
        <w:t xml:space="preserve">edition </w:t>
      </w:r>
      <w:r w:rsidRPr="002D3054">
        <w:rPr>
          <w:lang w:val="en-US"/>
        </w:rPr>
        <w:t>out of Buenos Aires (</w:t>
      </w:r>
      <w:r w:rsidR="00A76D97" w:rsidRPr="002D3054">
        <w:rPr>
          <w:lang w:val="en-US"/>
        </w:rPr>
        <w:t>Ara</w:t>
      </w:r>
      <w:r w:rsidRPr="002D3054">
        <w:rPr>
          <w:lang w:val="en-US"/>
        </w:rPr>
        <w:t xml:space="preserve"> 19</w:t>
      </w:r>
      <w:r w:rsidR="00A76D97" w:rsidRPr="002D3054">
        <w:rPr>
          <w:lang w:val="en-US"/>
        </w:rPr>
        <w:t>58</w:t>
      </w:r>
      <w:r w:rsidR="002F466C" w:rsidRPr="002D3054">
        <w:rPr>
          <w:lang w:val="en-US"/>
        </w:rPr>
        <w:t>:</w:t>
      </w:r>
      <w:r w:rsidRPr="002D3054">
        <w:rPr>
          <w:lang w:val="en-US"/>
        </w:rPr>
        <w:t xml:space="preserve"> </w:t>
      </w:r>
      <w:r w:rsidR="00A76D97" w:rsidRPr="002D3054">
        <w:rPr>
          <w:lang w:val="en-US"/>
        </w:rPr>
        <w:t>388</w:t>
      </w:r>
      <w:r w:rsidR="002F466C" w:rsidRPr="002D3054">
        <w:rPr>
          <w:lang w:val="en-US"/>
        </w:rPr>
        <w:t>–</w:t>
      </w:r>
      <w:r w:rsidR="00A76D97" w:rsidRPr="002D3054">
        <w:rPr>
          <w:lang w:val="en-US"/>
        </w:rPr>
        <w:t>390</w:t>
      </w:r>
      <w:r w:rsidRPr="002D3054">
        <w:rPr>
          <w:lang w:val="en-US"/>
        </w:rPr>
        <w:t>). The twentieth century, in turn, would see a flood of publications in Spanish—at least 19 editions were published between 1915 and 1997 (Biblioteca Virtual Miguel de Cervantes n.d.). Of these, Alberto Palco</w:t>
      </w:r>
      <w:r w:rsidR="002D0EB2">
        <w:rPr>
          <w:lang w:val="en-US"/>
        </w:rPr>
        <w:t>’</w:t>
      </w:r>
      <w:r w:rsidRPr="002D3054">
        <w:rPr>
          <w:lang w:val="en-US"/>
        </w:rPr>
        <w:t>s 1938 edition became the definitive edition, the fixed text on which publishers and scholars would rely going forward (Fernández 2018</w:t>
      </w:r>
      <w:r w:rsidR="002F466C" w:rsidRPr="002D3054">
        <w:rPr>
          <w:lang w:val="en-US"/>
        </w:rPr>
        <w:t>:</w:t>
      </w:r>
      <w:r w:rsidRPr="002D3054">
        <w:rPr>
          <w:lang w:val="en-US"/>
        </w:rPr>
        <w:t xml:space="preserve"> 119</w:t>
      </w:r>
      <w:r w:rsidR="002F466C" w:rsidRPr="002D3054">
        <w:rPr>
          <w:lang w:val="en-US"/>
        </w:rPr>
        <w:t>–</w:t>
      </w:r>
      <w:r w:rsidRPr="002D3054">
        <w:rPr>
          <w:lang w:val="en-US"/>
        </w:rPr>
        <w:t xml:space="preserve">120). </w:t>
      </w:r>
      <w:r w:rsidR="00A76D97" w:rsidRPr="002D3054">
        <w:rPr>
          <w:lang w:val="en-US"/>
        </w:rPr>
        <w:t>Knowledge of the fact</w:t>
      </w:r>
      <w:r w:rsidRPr="002D3054">
        <w:rPr>
          <w:lang w:val="en-US"/>
        </w:rPr>
        <w:t xml:space="preserve"> that there are several editions of </w:t>
      </w:r>
      <w:r w:rsidRPr="002D3054">
        <w:rPr>
          <w:i/>
          <w:iCs/>
          <w:lang w:val="en-US"/>
        </w:rPr>
        <w:t>Facundo</w:t>
      </w:r>
      <w:r w:rsidRPr="002D3054">
        <w:rPr>
          <w:lang w:val="en-US"/>
        </w:rPr>
        <w:t xml:space="preserve">, and that the text did not become fixed into a definitive form until the twentieth century, </w:t>
      </w:r>
      <w:proofErr w:type="gramStart"/>
      <w:r w:rsidRPr="002D3054">
        <w:rPr>
          <w:lang w:val="en-US"/>
        </w:rPr>
        <w:t xml:space="preserve">is helpful </w:t>
      </w:r>
      <w:r w:rsidR="00A76D97" w:rsidRPr="002D3054">
        <w:rPr>
          <w:lang w:val="en-US"/>
        </w:rPr>
        <w:t>in understanding</w:t>
      </w:r>
      <w:proofErr w:type="gramEnd"/>
      <w:r w:rsidRPr="002D3054">
        <w:rPr>
          <w:lang w:val="en-US"/>
        </w:rPr>
        <w:t xml:space="preserve"> how the book has been translated and retranslated.</w:t>
      </w:r>
      <w:r w:rsidR="00237C8B" w:rsidRPr="002D3054">
        <w:rPr>
          <w:lang w:val="en-US"/>
        </w:rPr>
        <w:t xml:space="preserve"> (See </w:t>
      </w:r>
      <w:r w:rsidR="00CE3898">
        <w:rPr>
          <w:lang w:val="en-US"/>
        </w:rPr>
        <w:t xml:space="preserve">the </w:t>
      </w:r>
      <w:r w:rsidR="00237C8B" w:rsidRPr="002D3054">
        <w:rPr>
          <w:lang w:val="en-US"/>
        </w:rPr>
        <w:t xml:space="preserve">Appendix for a listing and description of all full editions described in this paper.) </w:t>
      </w:r>
      <w:r w:rsidRPr="002D3054">
        <w:rPr>
          <w:lang w:val="en-US"/>
        </w:rPr>
        <w:t>The translations will be explored next.</w:t>
      </w:r>
    </w:p>
    <w:p w14:paraId="313C67A7" w14:textId="66EF77C1" w:rsidR="009217E8" w:rsidRPr="005C726F" w:rsidRDefault="009217E8" w:rsidP="00937D94">
      <w:pPr>
        <w:pStyle w:val="Nadpis1"/>
        <w:keepLines/>
        <w:numPr>
          <w:ilvl w:val="0"/>
          <w:numId w:val="2"/>
        </w:numPr>
        <w:spacing w:before="560" w:after="280"/>
        <w:ind w:left="425" w:hanging="425"/>
        <w:rPr>
          <w:lang w:val="en-US"/>
        </w:rPr>
      </w:pPr>
      <w:r w:rsidRPr="002D3054">
        <w:rPr>
          <w:lang w:val="en-US"/>
        </w:rPr>
        <w:lastRenderedPageBreak/>
        <w:t xml:space="preserve">Production: </w:t>
      </w:r>
      <w:r w:rsidR="001C342B">
        <w:rPr>
          <w:lang w:val="en-US"/>
        </w:rPr>
        <w:t>T</w:t>
      </w:r>
      <w:r w:rsidRPr="002D3054">
        <w:rPr>
          <w:lang w:val="en-US"/>
        </w:rPr>
        <w:t xml:space="preserve">ranslations and retranslations of </w:t>
      </w:r>
      <w:r w:rsidRPr="001C342B">
        <w:rPr>
          <w:i/>
          <w:iCs/>
          <w:lang w:val="en-US"/>
        </w:rPr>
        <w:t>Facundo</w:t>
      </w:r>
    </w:p>
    <w:p w14:paraId="7561498E" w14:textId="2F14F36A" w:rsidR="009217E8" w:rsidRPr="002D3054" w:rsidRDefault="009217E8" w:rsidP="00937D94">
      <w:pPr>
        <w:pStyle w:val="Nadpis2"/>
        <w:keepLines/>
        <w:numPr>
          <w:ilvl w:val="1"/>
          <w:numId w:val="2"/>
        </w:numPr>
        <w:spacing w:before="280" w:after="280"/>
        <w:ind w:left="850" w:hanging="425"/>
        <w:rPr>
          <w:lang w:val="en-US"/>
        </w:rPr>
      </w:pPr>
      <w:r w:rsidRPr="002D3054">
        <w:rPr>
          <w:lang w:val="en-US"/>
        </w:rPr>
        <w:t xml:space="preserve">Nineteenth-century translations of </w:t>
      </w:r>
      <w:r w:rsidRPr="00B36C58">
        <w:rPr>
          <w:i w:val="0"/>
          <w:iCs/>
          <w:lang w:val="en-US"/>
        </w:rPr>
        <w:t>Facundo</w:t>
      </w:r>
    </w:p>
    <w:p w14:paraId="304FCF43" w14:textId="2A1C106A" w:rsidR="001B7347" w:rsidRPr="002D3054" w:rsidRDefault="001B7347" w:rsidP="00937D94">
      <w:pPr>
        <w:pStyle w:val="Paragraph"/>
        <w:keepNext/>
        <w:keepLines/>
        <w:spacing w:before="0" w:line="240" w:lineRule="auto"/>
        <w:jc w:val="both"/>
        <w:rPr>
          <w:lang w:val="en-US"/>
        </w:rPr>
      </w:pPr>
      <w:bookmarkStart w:id="4" w:name="_Hlk145666291"/>
      <w:r w:rsidRPr="002D3054">
        <w:rPr>
          <w:lang w:val="en-US"/>
        </w:rPr>
        <w:t xml:space="preserve">Several translations of </w:t>
      </w:r>
      <w:r w:rsidRPr="002D3054">
        <w:rPr>
          <w:i/>
          <w:iCs/>
          <w:lang w:val="en-US"/>
        </w:rPr>
        <w:t>Facundo</w:t>
      </w:r>
      <w:r w:rsidRPr="002D3054">
        <w:rPr>
          <w:lang w:val="en-US"/>
        </w:rPr>
        <w:t xml:space="preserve"> came into existence during Sarmiento</w:t>
      </w:r>
      <w:r w:rsidR="002D0EB2">
        <w:rPr>
          <w:lang w:val="en-US"/>
        </w:rPr>
        <w:t>’</w:t>
      </w:r>
      <w:r w:rsidRPr="002D3054">
        <w:rPr>
          <w:lang w:val="en-US"/>
        </w:rPr>
        <w:t xml:space="preserve">s lifetime. The first was carried out into French. In 1846 and then in 1852, </w:t>
      </w:r>
      <w:r w:rsidR="004A4B79">
        <w:rPr>
          <w:lang w:val="en-US"/>
        </w:rPr>
        <w:t xml:space="preserve">De </w:t>
      </w:r>
      <w:r w:rsidRPr="002D3054">
        <w:rPr>
          <w:lang w:val="en-US"/>
        </w:rPr>
        <w:t xml:space="preserve">Mazade translated some fragments and commented on the book in </w:t>
      </w:r>
      <w:r w:rsidRPr="002D3054">
        <w:rPr>
          <w:i/>
          <w:iCs/>
          <w:lang w:val="en-US"/>
        </w:rPr>
        <w:t>La Revue des Deux Mondes</w:t>
      </w:r>
      <w:r w:rsidRPr="002D3054">
        <w:rPr>
          <w:lang w:val="en-US"/>
        </w:rPr>
        <w:t xml:space="preserve"> (Dottori &amp; Zanetti 1977</w:t>
      </w:r>
      <w:r w:rsidR="002F466C" w:rsidRPr="002D3054">
        <w:rPr>
          <w:lang w:val="en-US"/>
        </w:rPr>
        <w:t>:</w:t>
      </w:r>
      <w:r w:rsidRPr="002D3054">
        <w:rPr>
          <w:lang w:val="en-US"/>
        </w:rPr>
        <w:t xml:space="preserve"> liv). Additionally, in 1850 and 1851</w:t>
      </w:r>
      <w:r w:rsidR="00937D94">
        <w:rPr>
          <w:lang w:val="en-US"/>
        </w:rPr>
        <w:t>,</w:t>
      </w:r>
      <w:r w:rsidRPr="002D3054">
        <w:rPr>
          <w:lang w:val="en-US"/>
        </w:rPr>
        <w:t xml:space="preserve"> a few chapters were translated in </w:t>
      </w:r>
      <w:r w:rsidRPr="002D3054">
        <w:rPr>
          <w:i/>
          <w:iCs/>
          <w:lang w:val="en-US"/>
        </w:rPr>
        <w:t>L</w:t>
      </w:r>
      <w:r w:rsidR="002D0EB2">
        <w:rPr>
          <w:i/>
          <w:iCs/>
          <w:lang w:val="en-US"/>
        </w:rPr>
        <w:t>’</w:t>
      </w:r>
      <w:r w:rsidRPr="002D3054">
        <w:rPr>
          <w:i/>
          <w:iCs/>
          <w:lang w:val="en-US"/>
        </w:rPr>
        <w:t>Investigateur, journal de l</w:t>
      </w:r>
      <w:r w:rsidR="002D0EB2">
        <w:rPr>
          <w:i/>
          <w:iCs/>
          <w:lang w:val="en-US"/>
        </w:rPr>
        <w:t>’</w:t>
      </w:r>
      <w:r w:rsidRPr="002D3054">
        <w:rPr>
          <w:i/>
          <w:iCs/>
          <w:lang w:val="en-US"/>
        </w:rPr>
        <w:t>lnstitut Historique</w:t>
      </w:r>
      <w:r w:rsidRPr="002D3054">
        <w:rPr>
          <w:lang w:val="en-US"/>
        </w:rPr>
        <w:t xml:space="preserve"> (Dottori &amp; Zanetti 1977</w:t>
      </w:r>
      <w:r w:rsidR="002F466C" w:rsidRPr="002D3054">
        <w:rPr>
          <w:lang w:val="en-US"/>
        </w:rPr>
        <w:t>:</w:t>
      </w:r>
      <w:r w:rsidRPr="002D3054">
        <w:rPr>
          <w:lang w:val="en-US"/>
        </w:rPr>
        <w:t xml:space="preserve"> liv). A full translation would eventually be published in 1853 in Paris. The translator is listed as </w:t>
      </w:r>
      <w:bookmarkStart w:id="5" w:name="_Hlk145066968"/>
      <w:r w:rsidRPr="002D3054">
        <w:rPr>
          <w:lang w:val="en-US"/>
        </w:rPr>
        <w:t>A. Giraud</w:t>
      </w:r>
      <w:bookmarkEnd w:id="5"/>
      <w:r w:rsidRPr="002D3054">
        <w:rPr>
          <w:lang w:val="en-US"/>
        </w:rPr>
        <w:t>. We can identify him as Agustin Giraud (1827</w:t>
      </w:r>
      <w:r w:rsidR="002F466C" w:rsidRPr="002D3054">
        <w:rPr>
          <w:lang w:val="en-US"/>
        </w:rPr>
        <w:t>–</w:t>
      </w:r>
      <w:r w:rsidRPr="002D3054">
        <w:rPr>
          <w:lang w:val="en-US"/>
        </w:rPr>
        <w:t>1884), then an ensign in the French Navy who lived in Charente-Maritime (Rochefort-sur-Mer)</w:t>
      </w:r>
      <w:r w:rsidR="00FC54AF" w:rsidRPr="002D3054">
        <w:rPr>
          <w:vertAlign w:val="superscript"/>
          <w:lang w:val="en-US"/>
        </w:rPr>
        <w:t>4</w:t>
      </w:r>
      <w:r w:rsidRPr="002D3054">
        <w:rPr>
          <w:lang w:val="en-US"/>
        </w:rPr>
        <w:t xml:space="preserve">. He titled his translation </w:t>
      </w:r>
      <w:bookmarkStart w:id="6" w:name="_Hlk145067005"/>
      <w:r w:rsidRPr="002D3054">
        <w:rPr>
          <w:i/>
          <w:iCs/>
          <w:lang w:val="en-US"/>
        </w:rPr>
        <w:t>Civilisation et Barbarie. Moeurs, Coutumes, Caracteres des Peuples Argentins. Facundo Quiroga et Aldao</w:t>
      </w:r>
      <w:bookmarkEnd w:id="6"/>
      <w:r w:rsidRPr="002D3054">
        <w:rPr>
          <w:lang w:val="en-US"/>
        </w:rPr>
        <w:t xml:space="preserve">. It includes the added material from the second edition—namely, the letter to Alsina, the proclamations, the biography of Aldao—and omits the first-edition introduction and the last two chapters. As should be evident by such inclusions and exclusions, this French-language translation was created from the 1851 edition of </w:t>
      </w:r>
      <w:r w:rsidRPr="002D3054">
        <w:rPr>
          <w:i/>
          <w:iCs/>
          <w:lang w:val="en-US"/>
        </w:rPr>
        <w:t>Facundo</w:t>
      </w:r>
      <w:r w:rsidR="00FC54AF" w:rsidRPr="002D3054">
        <w:rPr>
          <w:vertAlign w:val="superscript"/>
          <w:lang w:val="en-US"/>
        </w:rPr>
        <w:t>5</w:t>
      </w:r>
      <w:r w:rsidRPr="002D3054">
        <w:rPr>
          <w:lang w:val="en-US"/>
        </w:rPr>
        <w:t>. In addition, this translation includes a great deal of paratextual materials by the translator, who is credited with a preface and a series of endnotes and who possibly also wrote its lengthy geographic and historical introduction.</w:t>
      </w:r>
      <w:bookmarkEnd w:id="4"/>
    </w:p>
    <w:p w14:paraId="00CF0ECB" w14:textId="37178359" w:rsidR="000F056D" w:rsidRPr="002D3054" w:rsidRDefault="000F056D" w:rsidP="004A4B79">
      <w:pPr>
        <w:pStyle w:val="Newparagraph"/>
        <w:spacing w:line="240" w:lineRule="auto"/>
        <w:ind w:firstLine="708"/>
        <w:jc w:val="both"/>
        <w:rPr>
          <w:lang w:val="en-US"/>
        </w:rPr>
      </w:pPr>
      <w:r w:rsidRPr="002D3054">
        <w:rPr>
          <w:lang w:val="en-US"/>
        </w:rPr>
        <w:t xml:space="preserve">Sarmiento also saw his </w:t>
      </w:r>
      <w:r w:rsidRPr="002D3054">
        <w:rPr>
          <w:i/>
          <w:iCs/>
          <w:lang w:val="en-US"/>
        </w:rPr>
        <w:t>Facundo</w:t>
      </w:r>
      <w:r w:rsidRPr="002D3054">
        <w:rPr>
          <w:lang w:val="en-US"/>
        </w:rPr>
        <w:t xml:space="preserve"> translated into English. The earliest translation, or partial translation, of </w:t>
      </w:r>
      <w:r w:rsidRPr="002D3054">
        <w:rPr>
          <w:i/>
          <w:iCs/>
          <w:lang w:val="en-US"/>
        </w:rPr>
        <w:t>Facundo</w:t>
      </w:r>
      <w:r w:rsidRPr="002D3054">
        <w:rPr>
          <w:lang w:val="en-US"/>
        </w:rPr>
        <w:t xml:space="preserve"> was published in 1858, as an anonymous piece titled “The Gaucho”</w:t>
      </w:r>
      <w:r w:rsidR="0012680D">
        <w:rPr>
          <w:lang w:val="en-US"/>
        </w:rPr>
        <w:t>,</w:t>
      </w:r>
      <w:r w:rsidRPr="002D3054">
        <w:rPr>
          <w:lang w:val="en-US"/>
        </w:rPr>
        <w:t xml:space="preserve"> which appeared in </w:t>
      </w:r>
      <w:r w:rsidRPr="002D3054">
        <w:rPr>
          <w:i/>
          <w:iCs/>
          <w:lang w:val="en-US"/>
        </w:rPr>
        <w:t>The Atlantic Monthly</w:t>
      </w:r>
      <w:r w:rsidRPr="002D3054">
        <w:rPr>
          <w:lang w:val="en-US"/>
        </w:rPr>
        <w:t xml:space="preserve"> (Haberly 2005</w:t>
      </w:r>
      <w:r w:rsidR="002F466C" w:rsidRPr="002D3054">
        <w:rPr>
          <w:lang w:val="en-US"/>
        </w:rPr>
        <w:t>:</w:t>
      </w:r>
      <w:r w:rsidRPr="002D3054">
        <w:rPr>
          <w:lang w:val="en-US"/>
        </w:rPr>
        <w:t xml:space="preserve"> 211). It was in part a summary and in part a translation. The piece “endeavored to restructure </w:t>
      </w:r>
      <w:r w:rsidRPr="002D3054">
        <w:rPr>
          <w:i/>
          <w:iCs/>
          <w:lang w:val="en-US"/>
        </w:rPr>
        <w:t>Facundo</w:t>
      </w:r>
      <w:r w:rsidRPr="002D3054">
        <w:rPr>
          <w:lang w:val="en-US"/>
        </w:rPr>
        <w:t>, retaining its passion and vivid language […] while translating or paraphrasing selected sections of the original” (Haberly 2005</w:t>
      </w:r>
      <w:r w:rsidR="002F466C" w:rsidRPr="002D3054">
        <w:rPr>
          <w:lang w:val="en-US"/>
        </w:rPr>
        <w:t>:</w:t>
      </w:r>
      <w:r w:rsidRPr="002D3054">
        <w:rPr>
          <w:lang w:val="en-US"/>
        </w:rPr>
        <w:t xml:space="preserve"> 214). The restructuring of the text included making it considerably shorter, which was done in part by eliminating the final two chapters of the 1845 edition</w:t>
      </w:r>
      <w:r w:rsidR="00FC54AF" w:rsidRPr="002D3054">
        <w:rPr>
          <w:vertAlign w:val="superscript"/>
          <w:lang w:val="en-US"/>
        </w:rPr>
        <w:t>6</w:t>
      </w:r>
      <w:r w:rsidRPr="002D3054">
        <w:rPr>
          <w:lang w:val="en-US"/>
        </w:rPr>
        <w:t xml:space="preserve"> and many of Sarmiento</w:t>
      </w:r>
      <w:r w:rsidR="002D0EB2">
        <w:rPr>
          <w:lang w:val="en-US"/>
        </w:rPr>
        <w:t>’</w:t>
      </w:r>
      <w:r w:rsidRPr="002D3054">
        <w:rPr>
          <w:lang w:val="en-US"/>
        </w:rPr>
        <w:t>s generalizations, doing away with Sarmiento</w:t>
      </w:r>
      <w:r w:rsidR="002D0EB2">
        <w:rPr>
          <w:lang w:val="en-US"/>
        </w:rPr>
        <w:t>’</w:t>
      </w:r>
      <w:r w:rsidRPr="002D3054">
        <w:rPr>
          <w:lang w:val="en-US"/>
        </w:rPr>
        <w:t>s philosophical framework (including some of his racial commentary), downplaying the role and importance of Juan Manuel de Rosas (a key figure in the book), and omitting some parts of the titular Facundo Quiroga</w:t>
      </w:r>
      <w:r w:rsidR="002D0EB2">
        <w:rPr>
          <w:lang w:val="en-US"/>
        </w:rPr>
        <w:t>’</w:t>
      </w:r>
      <w:r w:rsidRPr="002D3054">
        <w:rPr>
          <w:lang w:val="en-US"/>
        </w:rPr>
        <w:t>s life (Haberly 2005</w:t>
      </w:r>
      <w:r w:rsidR="002F466C" w:rsidRPr="002D3054">
        <w:rPr>
          <w:lang w:val="en-US"/>
        </w:rPr>
        <w:t>:</w:t>
      </w:r>
      <w:r w:rsidRPr="002D3054">
        <w:rPr>
          <w:lang w:val="en-US"/>
        </w:rPr>
        <w:t xml:space="preserve"> 214). David Haberly </w:t>
      </w:r>
      <w:r w:rsidR="00490D95" w:rsidRPr="002D3054">
        <w:rPr>
          <w:lang w:val="en-US"/>
        </w:rPr>
        <w:t>(2005: 212)</w:t>
      </w:r>
      <w:r w:rsidR="00490D95">
        <w:rPr>
          <w:lang w:val="en-US"/>
        </w:rPr>
        <w:t xml:space="preserve"> </w:t>
      </w:r>
      <w:r w:rsidRPr="002D3054">
        <w:rPr>
          <w:lang w:val="en-US"/>
        </w:rPr>
        <w:t>suggests that the author “can be firmly identified as William S. Frederick Mayers [1831</w:t>
      </w:r>
      <w:r w:rsidR="002F466C" w:rsidRPr="002D3054">
        <w:rPr>
          <w:lang w:val="en-US"/>
        </w:rPr>
        <w:t>–</w:t>
      </w:r>
      <w:r w:rsidRPr="002D3054">
        <w:rPr>
          <w:lang w:val="en-US"/>
        </w:rPr>
        <w:t xml:space="preserve">1878]”. It is unclear how Mayers would have obtained a copy of </w:t>
      </w:r>
      <w:r w:rsidRPr="002D3054">
        <w:rPr>
          <w:i/>
          <w:iCs/>
          <w:lang w:val="en-US"/>
        </w:rPr>
        <w:t>Facundo</w:t>
      </w:r>
      <w:r w:rsidRPr="002D3054">
        <w:rPr>
          <w:lang w:val="en-US"/>
        </w:rPr>
        <w:t xml:space="preserve"> to translate and summarize, but Haberly believes that one Nathaniel Bishop gave a copy to Mayers (Haberly 2005</w:t>
      </w:r>
      <w:r w:rsidR="002F466C" w:rsidRPr="002D3054">
        <w:rPr>
          <w:lang w:val="en-US"/>
        </w:rPr>
        <w:t>:</w:t>
      </w:r>
      <w:r w:rsidRPr="002D3054">
        <w:rPr>
          <w:lang w:val="en-US"/>
        </w:rPr>
        <w:t xml:space="preserve"> 213). What is clear is that “The Gaucho” did not have much of an impact, and there is no evidence that Sarmiento himself knew of this early translation. It was promptly forgotten, and it seems modern scholars only know about it thanks to Haberly</w:t>
      </w:r>
      <w:r w:rsidR="002D0EB2">
        <w:rPr>
          <w:lang w:val="en-US"/>
        </w:rPr>
        <w:t>’</w:t>
      </w:r>
      <w:r w:rsidRPr="002D3054">
        <w:rPr>
          <w:lang w:val="en-US"/>
        </w:rPr>
        <w:t xml:space="preserve">s </w:t>
      </w:r>
      <w:r w:rsidR="002F31DF">
        <w:rPr>
          <w:lang w:val="en-US"/>
        </w:rPr>
        <w:t>bringing</w:t>
      </w:r>
      <w:r w:rsidRPr="002D3054">
        <w:rPr>
          <w:lang w:val="en-US"/>
        </w:rPr>
        <w:t xml:space="preserve"> it out of oblivion.</w:t>
      </w:r>
    </w:p>
    <w:p w14:paraId="22771FDF" w14:textId="4D5535B5" w:rsidR="000F056D" w:rsidRPr="002D3054" w:rsidRDefault="000F056D" w:rsidP="00A61B69">
      <w:pPr>
        <w:pStyle w:val="Newparagraph"/>
        <w:spacing w:line="240" w:lineRule="auto"/>
        <w:ind w:firstLine="708"/>
        <w:jc w:val="both"/>
        <w:rPr>
          <w:lang w:val="en-US"/>
        </w:rPr>
      </w:pPr>
      <w:r w:rsidRPr="002D3054">
        <w:rPr>
          <w:lang w:val="en-US"/>
        </w:rPr>
        <w:t>The more impactful rendering came a decade later, in 186</w:t>
      </w:r>
      <w:r w:rsidR="00C6202A" w:rsidRPr="002D3054">
        <w:rPr>
          <w:lang w:val="en-US"/>
        </w:rPr>
        <w:t>8</w:t>
      </w:r>
      <w:r w:rsidRPr="002D3054">
        <w:rPr>
          <w:lang w:val="en-US"/>
        </w:rPr>
        <w:t>, when a translation by Mary Peabody Mann was published in the United States. This translation was different in that it was not intended to be an abbreviated version of the source text but rather a full translation. It was also different because it was commissioned by Sarmiento himself. Sarmiento had met famed US educator Horace Mann and his wife Mary Peabody Mann (1806</w:t>
      </w:r>
      <w:r w:rsidR="002F466C" w:rsidRPr="002D3054">
        <w:rPr>
          <w:lang w:val="en-US"/>
        </w:rPr>
        <w:t>–</w:t>
      </w:r>
      <w:r w:rsidRPr="002D3054">
        <w:rPr>
          <w:lang w:val="en-US"/>
        </w:rPr>
        <w:t>1887) during his 1847 trip to the United States (Jaksić 2007</w:t>
      </w:r>
      <w:r w:rsidR="002F466C" w:rsidRPr="002D3054">
        <w:rPr>
          <w:lang w:val="en-US"/>
        </w:rPr>
        <w:t>:</w:t>
      </w:r>
      <w:r w:rsidRPr="002D3054">
        <w:rPr>
          <w:lang w:val="en-US"/>
        </w:rPr>
        <w:t xml:space="preserve"> 114). In 1865, during Sarmiento</w:t>
      </w:r>
      <w:r w:rsidR="002D0EB2">
        <w:rPr>
          <w:lang w:val="en-US"/>
        </w:rPr>
        <w:t>’</w:t>
      </w:r>
      <w:r w:rsidRPr="002D3054">
        <w:rPr>
          <w:lang w:val="en-US"/>
        </w:rPr>
        <w:t xml:space="preserve">s subsequent visit to said country, he again </w:t>
      </w:r>
      <w:proofErr w:type="gramStart"/>
      <w:r w:rsidRPr="002D3054">
        <w:rPr>
          <w:lang w:val="en-US"/>
        </w:rPr>
        <w:t>came into contact with</w:t>
      </w:r>
      <w:proofErr w:type="gramEnd"/>
      <w:r w:rsidRPr="002D3054">
        <w:rPr>
          <w:lang w:val="en-US"/>
        </w:rPr>
        <w:t xml:space="preserve"> Mary Mann, “a New England reformer” in her own right who believed in “the abolition of slavery and adoption of universal compulsory education” (Zumaglini 2021</w:t>
      </w:r>
      <w:r w:rsidR="002F466C" w:rsidRPr="002D3054">
        <w:rPr>
          <w:lang w:val="en-US"/>
        </w:rPr>
        <w:t>:</w:t>
      </w:r>
      <w:r w:rsidRPr="002D3054">
        <w:rPr>
          <w:lang w:val="en-US"/>
        </w:rPr>
        <w:t xml:space="preserve"> 272). Sarmiento provided Mann with a copy of </w:t>
      </w:r>
      <w:r w:rsidRPr="002D3054">
        <w:rPr>
          <w:i/>
          <w:iCs/>
          <w:lang w:val="en-US"/>
        </w:rPr>
        <w:t>Facundo</w:t>
      </w:r>
      <w:r w:rsidRPr="002D3054">
        <w:rPr>
          <w:lang w:val="en-US"/>
        </w:rPr>
        <w:t xml:space="preserve"> and asked if she would translate it into English (Goodrich 1992</w:t>
      </w:r>
      <w:r w:rsidR="002F466C" w:rsidRPr="002D3054">
        <w:rPr>
          <w:lang w:val="en-US"/>
        </w:rPr>
        <w:t>:</w:t>
      </w:r>
      <w:r w:rsidRPr="002D3054">
        <w:rPr>
          <w:lang w:val="en-US"/>
        </w:rPr>
        <w:t xml:space="preserve"> 449</w:t>
      </w:r>
      <w:r w:rsidR="002F466C" w:rsidRPr="002D3054">
        <w:rPr>
          <w:lang w:val="en-US"/>
        </w:rPr>
        <w:t>–</w:t>
      </w:r>
      <w:r w:rsidRPr="002D3054">
        <w:rPr>
          <w:lang w:val="en-US"/>
        </w:rPr>
        <w:t xml:space="preserve">450). Mann knew some </w:t>
      </w:r>
      <w:r w:rsidRPr="002D3054">
        <w:rPr>
          <w:lang w:val="en-US"/>
        </w:rPr>
        <w:lastRenderedPageBreak/>
        <w:t>Spanish, having spent time in Cuba three decades earlier, and she agreed to take on the project (see Jaksić 2007</w:t>
      </w:r>
      <w:r w:rsidR="002F466C" w:rsidRPr="002D3054">
        <w:rPr>
          <w:lang w:val="en-US"/>
        </w:rPr>
        <w:t>:</w:t>
      </w:r>
      <w:r w:rsidRPr="002D3054">
        <w:rPr>
          <w:lang w:val="en-US"/>
        </w:rPr>
        <w:t xml:space="preserve"> 109</w:t>
      </w:r>
      <w:r w:rsidR="002F466C" w:rsidRPr="002D3054">
        <w:rPr>
          <w:lang w:val="en-US"/>
        </w:rPr>
        <w:t>–</w:t>
      </w:r>
      <w:r w:rsidRPr="002D3054">
        <w:rPr>
          <w:lang w:val="en-US"/>
        </w:rPr>
        <w:t>110).</w:t>
      </w:r>
    </w:p>
    <w:p w14:paraId="4F0E623D" w14:textId="47355CF5" w:rsidR="000F056D" w:rsidRPr="002D3054" w:rsidRDefault="002F31DF" w:rsidP="00A61B69">
      <w:pPr>
        <w:pStyle w:val="Newparagraph"/>
        <w:spacing w:line="240" w:lineRule="auto"/>
        <w:ind w:firstLine="708"/>
        <w:jc w:val="both"/>
        <w:rPr>
          <w:lang w:val="en-US"/>
        </w:rPr>
      </w:pPr>
      <w:r>
        <w:rPr>
          <w:lang w:val="en-US"/>
        </w:rPr>
        <w:t xml:space="preserve">For </w:t>
      </w:r>
      <w:r w:rsidR="000F056D" w:rsidRPr="002D3054">
        <w:rPr>
          <w:lang w:val="en-US"/>
        </w:rPr>
        <w:t>Mann</w:t>
      </w:r>
      <w:r>
        <w:rPr>
          <w:lang w:val="en-US"/>
        </w:rPr>
        <w:t>,</w:t>
      </w:r>
      <w:r w:rsidR="000F056D" w:rsidRPr="002D3054">
        <w:rPr>
          <w:lang w:val="en-US"/>
        </w:rPr>
        <w:t xml:space="preserve"> translating the book </w:t>
      </w:r>
      <w:r>
        <w:rPr>
          <w:lang w:val="en-US"/>
        </w:rPr>
        <w:t xml:space="preserve">was </w:t>
      </w:r>
      <w:r w:rsidR="000F056D" w:rsidRPr="002D3054">
        <w:rPr>
          <w:lang w:val="en-US"/>
        </w:rPr>
        <w:t>“a work of love” (Goodrich 1992</w:t>
      </w:r>
      <w:r w:rsidR="002F466C" w:rsidRPr="002D3054">
        <w:rPr>
          <w:lang w:val="en-US"/>
        </w:rPr>
        <w:t>:</w:t>
      </w:r>
      <w:r w:rsidR="000F056D" w:rsidRPr="002D3054">
        <w:rPr>
          <w:lang w:val="en-US"/>
        </w:rPr>
        <w:t xml:space="preserve"> 450). Early on, when Sarmiento informed her that one William Mason Turner had offered to translate </w:t>
      </w:r>
      <w:r w:rsidR="000F056D" w:rsidRPr="002D3054">
        <w:rPr>
          <w:i/>
          <w:iCs/>
          <w:lang w:val="en-US"/>
        </w:rPr>
        <w:t>Facundo</w:t>
      </w:r>
      <w:r w:rsidR="000F056D" w:rsidRPr="002D3054">
        <w:rPr>
          <w:lang w:val="en-US"/>
        </w:rPr>
        <w:t xml:space="preserve"> into English, she convinced Sarmiento to give the project to her by arguing that she was already working on it and that Turner would seek some monetary compensation but that she would do it “all in friendship &amp; good will” (Velleman 2001</w:t>
      </w:r>
      <w:r w:rsidR="002F466C" w:rsidRPr="002D3054">
        <w:rPr>
          <w:lang w:val="en-US"/>
        </w:rPr>
        <w:t>:</w:t>
      </w:r>
      <w:r w:rsidR="000F056D" w:rsidRPr="002D3054">
        <w:rPr>
          <w:lang w:val="en-US"/>
        </w:rPr>
        <w:t xml:space="preserve"> 76). Mann</w:t>
      </w:r>
      <w:r w:rsidR="002D0EB2">
        <w:rPr>
          <w:lang w:val="en-US"/>
        </w:rPr>
        <w:t>’</w:t>
      </w:r>
      <w:r w:rsidR="000F056D" w:rsidRPr="002D3054">
        <w:rPr>
          <w:lang w:val="en-US"/>
        </w:rPr>
        <w:t>s motivations were very personal. She “saw Sarmiento as carrying forward her [late] husband</w:t>
      </w:r>
      <w:r w:rsidR="002D0EB2">
        <w:rPr>
          <w:lang w:val="en-US"/>
        </w:rPr>
        <w:t>’</w:t>
      </w:r>
      <w:r w:rsidR="000F056D" w:rsidRPr="002D3054">
        <w:rPr>
          <w:lang w:val="en-US"/>
        </w:rPr>
        <w:t>s work” (Rockland 1970</w:t>
      </w:r>
      <w:r w:rsidR="002F466C" w:rsidRPr="002D3054">
        <w:rPr>
          <w:lang w:val="en-US"/>
        </w:rPr>
        <w:t>:</w:t>
      </w:r>
      <w:r w:rsidR="000F056D" w:rsidRPr="002D3054">
        <w:rPr>
          <w:lang w:val="en-US"/>
        </w:rPr>
        <w:t xml:space="preserve"> 36). In addition, a powerful friendship developed between the two of them (Rockland 1970</w:t>
      </w:r>
      <w:r w:rsidR="002F466C" w:rsidRPr="002D3054">
        <w:rPr>
          <w:lang w:val="en-US"/>
        </w:rPr>
        <w:t>:</w:t>
      </w:r>
      <w:r w:rsidR="000F056D" w:rsidRPr="002D3054">
        <w:rPr>
          <w:lang w:val="en-US"/>
        </w:rPr>
        <w:t xml:space="preserve"> 36</w:t>
      </w:r>
      <w:r w:rsidR="002F466C" w:rsidRPr="002D3054">
        <w:rPr>
          <w:lang w:val="en-US"/>
        </w:rPr>
        <w:t>–</w:t>
      </w:r>
      <w:r w:rsidR="000F056D" w:rsidRPr="002D3054">
        <w:rPr>
          <w:lang w:val="en-US"/>
        </w:rPr>
        <w:t xml:space="preserve">37). Goodrich </w:t>
      </w:r>
      <w:r w:rsidR="00CA590B" w:rsidRPr="002D3054">
        <w:rPr>
          <w:lang w:val="en-US"/>
        </w:rPr>
        <w:t>(1992: 449)</w:t>
      </w:r>
      <w:r w:rsidR="00CA590B">
        <w:rPr>
          <w:lang w:val="en-US"/>
        </w:rPr>
        <w:t xml:space="preserve"> </w:t>
      </w:r>
      <w:r w:rsidR="000F056D" w:rsidRPr="002D3054">
        <w:rPr>
          <w:lang w:val="en-US"/>
        </w:rPr>
        <w:t>interprets Mann</w:t>
      </w:r>
      <w:r w:rsidR="002D0EB2">
        <w:rPr>
          <w:lang w:val="en-US"/>
        </w:rPr>
        <w:t>’</w:t>
      </w:r>
      <w:r w:rsidR="000F056D" w:rsidRPr="002D3054">
        <w:rPr>
          <w:lang w:val="en-US"/>
        </w:rPr>
        <w:t>s taking on the translation as “a friendly barter of status”</w:t>
      </w:r>
      <w:r w:rsidR="00C1392E" w:rsidRPr="002D3054">
        <w:rPr>
          <w:lang w:val="en-US"/>
        </w:rPr>
        <w:t xml:space="preserve"> in the sense that</w:t>
      </w:r>
      <w:r w:rsidR="000F056D" w:rsidRPr="002D3054">
        <w:rPr>
          <w:lang w:val="en-US"/>
        </w:rPr>
        <w:t xml:space="preserve"> “while Sarmiento translated Mary Mann</w:t>
      </w:r>
      <w:r w:rsidR="002D0EB2">
        <w:rPr>
          <w:lang w:val="en-US"/>
        </w:rPr>
        <w:t>’</w:t>
      </w:r>
      <w:r w:rsidR="000F056D" w:rsidRPr="002D3054">
        <w:rPr>
          <w:lang w:val="en-US"/>
        </w:rPr>
        <w:t>s biography of her husband into Spanish, she in turn translated Sarmiento</w:t>
      </w:r>
      <w:r w:rsidR="002D0EB2">
        <w:rPr>
          <w:lang w:val="en-US"/>
        </w:rPr>
        <w:t>’</w:t>
      </w:r>
      <w:r w:rsidR="000F056D" w:rsidRPr="002D3054">
        <w:rPr>
          <w:lang w:val="en-US"/>
        </w:rPr>
        <w:t>s biography of Facundo into English”. There was certainly an element of friendship in Mann</w:t>
      </w:r>
      <w:r w:rsidR="002D0EB2">
        <w:rPr>
          <w:lang w:val="en-US"/>
        </w:rPr>
        <w:t>’</w:t>
      </w:r>
      <w:r w:rsidR="000F056D" w:rsidRPr="002D3054">
        <w:rPr>
          <w:lang w:val="en-US"/>
        </w:rPr>
        <w:t xml:space="preserve">s translation work for Sarmiento, which included not only </w:t>
      </w:r>
      <w:r w:rsidR="000F056D" w:rsidRPr="002D3054">
        <w:rPr>
          <w:i/>
          <w:iCs/>
          <w:lang w:val="en-US"/>
        </w:rPr>
        <w:t>Facundo</w:t>
      </w:r>
      <w:r w:rsidR="000F056D" w:rsidRPr="002D3054">
        <w:rPr>
          <w:lang w:val="en-US"/>
        </w:rPr>
        <w:t xml:space="preserve"> but also one of his speeches as minister (Rockland 1970</w:t>
      </w:r>
      <w:r w:rsidR="002F466C" w:rsidRPr="002D3054">
        <w:rPr>
          <w:lang w:val="en-US"/>
        </w:rPr>
        <w:t>:</w:t>
      </w:r>
      <w:r w:rsidR="000F056D" w:rsidRPr="002D3054">
        <w:rPr>
          <w:lang w:val="en-US"/>
        </w:rPr>
        <w:t xml:space="preserve"> 42). Beyond Mann</w:t>
      </w:r>
      <w:r w:rsidR="002D0EB2">
        <w:rPr>
          <w:lang w:val="en-US"/>
        </w:rPr>
        <w:t>’</w:t>
      </w:r>
      <w:r w:rsidR="000F056D" w:rsidRPr="002D3054">
        <w:rPr>
          <w:lang w:val="en-US"/>
        </w:rPr>
        <w:t>s personal longing to honor her husband</w:t>
      </w:r>
      <w:r w:rsidR="002D0EB2">
        <w:rPr>
          <w:lang w:val="en-US"/>
        </w:rPr>
        <w:t>’</w:t>
      </w:r>
      <w:r w:rsidR="000F056D" w:rsidRPr="002D3054">
        <w:rPr>
          <w:lang w:val="en-US"/>
        </w:rPr>
        <w:t xml:space="preserve">s memory and to help her newfound friend, she may have been motivated politically. According to </w:t>
      </w:r>
      <w:r w:rsidR="00A61B69" w:rsidRPr="002D3054">
        <w:rPr>
          <w:lang w:val="en-US"/>
        </w:rPr>
        <w:t>Carolina</w:t>
      </w:r>
      <w:r w:rsidR="000F056D" w:rsidRPr="002D3054">
        <w:rPr>
          <w:lang w:val="en-US"/>
        </w:rPr>
        <w:t xml:space="preserve"> Zumaglini</w:t>
      </w:r>
      <w:r w:rsidR="00E15CA7">
        <w:rPr>
          <w:lang w:val="en-US"/>
        </w:rPr>
        <w:t xml:space="preserve"> </w:t>
      </w:r>
      <w:r w:rsidR="00E15CA7" w:rsidRPr="002D3054">
        <w:rPr>
          <w:lang w:val="en-US"/>
        </w:rPr>
        <w:t>(2021: 284)</w:t>
      </w:r>
      <w:r w:rsidR="000F056D" w:rsidRPr="002D3054">
        <w:rPr>
          <w:lang w:val="en-US"/>
        </w:rPr>
        <w:t xml:space="preserve">, Mann saw in </w:t>
      </w:r>
      <w:r w:rsidR="000F056D" w:rsidRPr="002D3054">
        <w:rPr>
          <w:i/>
          <w:iCs/>
          <w:lang w:val="en-US"/>
        </w:rPr>
        <w:t>Facundo</w:t>
      </w:r>
      <w:r w:rsidR="000F056D" w:rsidRPr="002D3054">
        <w:rPr>
          <w:lang w:val="en-US"/>
        </w:rPr>
        <w:t xml:space="preserve"> a book for US audiences that mirrored the United States</w:t>
      </w:r>
      <w:r w:rsidR="002D0EB2">
        <w:rPr>
          <w:lang w:val="en-US"/>
        </w:rPr>
        <w:t>’</w:t>
      </w:r>
      <w:r w:rsidR="000F056D" w:rsidRPr="002D3054">
        <w:rPr>
          <w:lang w:val="en-US"/>
        </w:rPr>
        <w:t xml:space="preserve"> own struggle between the South</w:t>
      </w:r>
      <w:r w:rsidR="002D0EB2">
        <w:rPr>
          <w:lang w:val="en-US"/>
        </w:rPr>
        <w:t>’</w:t>
      </w:r>
      <w:r w:rsidR="000F056D" w:rsidRPr="002D3054">
        <w:rPr>
          <w:lang w:val="en-US"/>
        </w:rPr>
        <w:t>s barbarism and the North</w:t>
      </w:r>
      <w:r w:rsidR="002D0EB2">
        <w:rPr>
          <w:lang w:val="en-US"/>
        </w:rPr>
        <w:t>’</w:t>
      </w:r>
      <w:r w:rsidR="000F056D" w:rsidRPr="002D3054">
        <w:rPr>
          <w:lang w:val="en-US"/>
        </w:rPr>
        <w:t>s civilization.</w:t>
      </w:r>
    </w:p>
    <w:p w14:paraId="75DB944A" w14:textId="77777777" w:rsidR="000F056D" w:rsidRPr="002D3054" w:rsidRDefault="000F056D" w:rsidP="00A61B69">
      <w:pPr>
        <w:pStyle w:val="Newparagraph"/>
        <w:spacing w:line="240" w:lineRule="auto"/>
        <w:ind w:firstLine="708"/>
        <w:jc w:val="both"/>
        <w:rPr>
          <w:lang w:val="en-US"/>
        </w:rPr>
      </w:pPr>
      <w:r w:rsidRPr="002D3054">
        <w:rPr>
          <w:lang w:val="en-US"/>
        </w:rPr>
        <w:t>Translating the book was a collaborative process for Mann. In part this may have been due to her own limited Spanish (Jaksić 2007</w:t>
      </w:r>
      <w:r w:rsidR="002F466C" w:rsidRPr="002D3054">
        <w:rPr>
          <w:lang w:val="en-US"/>
        </w:rPr>
        <w:t>:</w:t>
      </w:r>
      <w:r w:rsidRPr="002D3054">
        <w:rPr>
          <w:lang w:val="en-US"/>
        </w:rPr>
        <w:t xml:space="preserve"> 115</w:t>
      </w:r>
      <w:r w:rsidR="002F31DF" w:rsidRPr="002D3054">
        <w:rPr>
          <w:lang w:val="en-US"/>
        </w:rPr>
        <w:t>–</w:t>
      </w:r>
      <w:r w:rsidRPr="002D3054">
        <w:rPr>
          <w:lang w:val="en-US"/>
        </w:rPr>
        <w:t>116). In her letters to Sarmiento, she indicated that she would enlist the help of her sons for translating (Velleman 2001</w:t>
      </w:r>
      <w:r w:rsidR="002F466C" w:rsidRPr="002D3054">
        <w:rPr>
          <w:lang w:val="en-US"/>
        </w:rPr>
        <w:t>:</w:t>
      </w:r>
      <w:r w:rsidRPr="002D3054">
        <w:rPr>
          <w:lang w:val="en-US"/>
        </w:rPr>
        <w:t xml:space="preserve"> 45, 76). She also sought the help of others, including a young astronomer named Arthur Searley (Velleman 2001</w:t>
      </w:r>
      <w:r w:rsidR="002F466C" w:rsidRPr="002D3054">
        <w:rPr>
          <w:lang w:val="en-US"/>
        </w:rPr>
        <w:t>:</w:t>
      </w:r>
      <w:r w:rsidRPr="002D3054">
        <w:rPr>
          <w:lang w:val="en-US"/>
        </w:rPr>
        <w:t xml:space="preserve"> 82, 156, 159) and “a skilful lady who has lived in S. America and understands Spanish colloquially” (Velleman 2001</w:t>
      </w:r>
      <w:r w:rsidR="002F466C" w:rsidRPr="002D3054">
        <w:rPr>
          <w:lang w:val="en-US"/>
        </w:rPr>
        <w:t>:</w:t>
      </w:r>
      <w:r w:rsidRPr="002D3054">
        <w:rPr>
          <w:lang w:val="en-US"/>
        </w:rPr>
        <w:t xml:space="preserve"> 156, 159). </w:t>
      </w:r>
      <w:proofErr w:type="gramStart"/>
      <w:r w:rsidRPr="002D3054">
        <w:rPr>
          <w:lang w:val="en-US"/>
        </w:rPr>
        <w:t>Both of them</w:t>
      </w:r>
      <w:proofErr w:type="gramEnd"/>
      <w:r w:rsidRPr="002D3054">
        <w:rPr>
          <w:lang w:val="en-US"/>
        </w:rPr>
        <w:t xml:space="preserve"> went on to translate parts of </w:t>
      </w:r>
      <w:r w:rsidRPr="002D3054">
        <w:rPr>
          <w:i/>
          <w:iCs/>
          <w:lang w:val="en-US"/>
        </w:rPr>
        <w:t>Facundo</w:t>
      </w:r>
      <w:r w:rsidRPr="002D3054">
        <w:rPr>
          <w:lang w:val="en-US"/>
        </w:rPr>
        <w:t xml:space="preserve"> for Mann</w:t>
      </w:r>
      <w:r w:rsidR="00FC54AF" w:rsidRPr="002D3054">
        <w:rPr>
          <w:vertAlign w:val="superscript"/>
          <w:lang w:val="en-US"/>
        </w:rPr>
        <w:t>7</w:t>
      </w:r>
      <w:r w:rsidRPr="002D3054">
        <w:rPr>
          <w:lang w:val="en-US"/>
        </w:rPr>
        <w:t>. Others may have been involved in translating and editing too</w:t>
      </w:r>
      <w:r w:rsidR="00FC54AF" w:rsidRPr="002D3054">
        <w:rPr>
          <w:vertAlign w:val="superscript"/>
          <w:lang w:val="en-US"/>
        </w:rPr>
        <w:t>8</w:t>
      </w:r>
      <w:r w:rsidRPr="002D3054">
        <w:rPr>
          <w:lang w:val="en-US"/>
        </w:rPr>
        <w:t>. Sarmiento himself was involved in the process, taking an active part in the editing of the translation and in discussing how to best publish the book (Zumaglini 2021</w:t>
      </w:r>
      <w:r w:rsidR="002F466C" w:rsidRPr="002D3054">
        <w:rPr>
          <w:lang w:val="en-US"/>
        </w:rPr>
        <w:t>:</w:t>
      </w:r>
      <w:r w:rsidRPr="002D3054">
        <w:rPr>
          <w:lang w:val="en-US"/>
        </w:rPr>
        <w:t xml:space="preserve"> 275, 281).</w:t>
      </w:r>
    </w:p>
    <w:p w14:paraId="03D4C00A" w14:textId="14ED6191" w:rsidR="000B105A" w:rsidRPr="002D3054" w:rsidRDefault="000F056D" w:rsidP="008E3085">
      <w:pPr>
        <w:pStyle w:val="Newparagraph"/>
        <w:spacing w:line="240" w:lineRule="auto"/>
        <w:ind w:firstLine="706"/>
        <w:jc w:val="both"/>
        <w:rPr>
          <w:lang w:val="en-US"/>
        </w:rPr>
      </w:pPr>
      <w:r w:rsidRPr="002D3054">
        <w:rPr>
          <w:lang w:val="en-US"/>
        </w:rPr>
        <w:t xml:space="preserve">The translation was eventually published in 1868 under the title </w:t>
      </w:r>
      <w:r w:rsidRPr="002D3054">
        <w:rPr>
          <w:i/>
          <w:iCs/>
          <w:lang w:val="en-US"/>
        </w:rPr>
        <w:t>Life in the Argentine Republic in the Days of the Tyrants, or Civilization and Barbarism</w:t>
      </w:r>
      <w:r w:rsidRPr="002D3054">
        <w:rPr>
          <w:lang w:val="en-US"/>
        </w:rPr>
        <w:t xml:space="preserve"> (Zumaglini 2021</w:t>
      </w:r>
      <w:r w:rsidR="002F466C" w:rsidRPr="002D3054">
        <w:rPr>
          <w:lang w:val="en-US"/>
        </w:rPr>
        <w:t>:</w:t>
      </w:r>
      <w:r w:rsidRPr="002D3054">
        <w:rPr>
          <w:lang w:val="en-US"/>
        </w:rPr>
        <w:t xml:space="preserve"> 279</w:t>
      </w:r>
      <w:r w:rsidR="002F31DF" w:rsidRPr="002D3054">
        <w:rPr>
          <w:lang w:val="en-US"/>
        </w:rPr>
        <w:t>–</w:t>
      </w:r>
      <w:r w:rsidRPr="002D3054">
        <w:rPr>
          <w:lang w:val="en-US"/>
        </w:rPr>
        <w:t>280</w:t>
      </w:r>
      <w:r w:rsidR="00E15CA7">
        <w:rPr>
          <w:lang w:val="en-US"/>
        </w:rPr>
        <w:t xml:space="preserve">, </w:t>
      </w:r>
      <w:r w:rsidRPr="002D3054">
        <w:rPr>
          <w:lang w:val="en-US"/>
        </w:rPr>
        <w:t>283). This translation excludes the introduction and the last two chapters from the first edition as well as the prologue and appendix from the second edition. From the second edition, it retains the biography of Aldao, added as an additional chapter.</w:t>
      </w:r>
    </w:p>
    <w:p w14:paraId="13D7FB81" w14:textId="4562FA8B" w:rsidR="000F056D" w:rsidRPr="002D3054" w:rsidRDefault="000F056D" w:rsidP="008E3085">
      <w:pPr>
        <w:pStyle w:val="Newparagraph"/>
        <w:spacing w:line="240" w:lineRule="auto"/>
        <w:ind w:firstLine="706"/>
        <w:jc w:val="both"/>
        <w:rPr>
          <w:lang w:val="en-US"/>
        </w:rPr>
      </w:pPr>
      <w:r w:rsidRPr="002D3054">
        <w:rPr>
          <w:lang w:val="en-US"/>
        </w:rPr>
        <w:t xml:space="preserve">The translator also produces some paratextual work of her own. </w:t>
      </w:r>
      <w:r w:rsidR="000B105A" w:rsidRPr="002D3054">
        <w:rPr>
          <w:lang w:val="en-US"/>
        </w:rPr>
        <w:t xml:space="preserve">First, she adds a twenty-five-page preface. </w:t>
      </w:r>
      <w:r w:rsidR="00D030E8" w:rsidRPr="002D3054">
        <w:rPr>
          <w:lang w:val="en-US"/>
        </w:rPr>
        <w:t>In it, she lauds Sarmiento as an admirable patriot fully committed to the cause of education, one who has now been elected as Argentina</w:t>
      </w:r>
      <w:r w:rsidR="002D0EB2">
        <w:rPr>
          <w:lang w:val="en-US"/>
        </w:rPr>
        <w:t>’</w:t>
      </w:r>
      <w:r w:rsidR="00D030E8" w:rsidRPr="002D3054">
        <w:rPr>
          <w:lang w:val="en-US"/>
        </w:rPr>
        <w:t xml:space="preserve">s president and is determined to “civilize” his country. The preface also lauds </w:t>
      </w:r>
      <w:r w:rsidR="00D030E8" w:rsidRPr="002D3054">
        <w:rPr>
          <w:i/>
          <w:iCs/>
          <w:lang w:val="en-US"/>
        </w:rPr>
        <w:t>Facundo</w:t>
      </w:r>
      <w:r w:rsidR="00D030E8" w:rsidRPr="002D3054">
        <w:rPr>
          <w:lang w:val="en-US"/>
        </w:rPr>
        <w:t xml:space="preserve"> and includes a translated excerpt from </w:t>
      </w:r>
      <w:r w:rsidR="00D030E8" w:rsidRPr="002D3054">
        <w:rPr>
          <w:i/>
          <w:iCs/>
          <w:lang w:val="en-US"/>
        </w:rPr>
        <w:t>La Revue des Deux Mondes</w:t>
      </w:r>
      <w:r w:rsidR="00D030E8" w:rsidRPr="002D3054">
        <w:rPr>
          <w:lang w:val="en-US"/>
        </w:rPr>
        <w:t xml:space="preserve"> in which the book is praised. The preface also provides a historical sketch of Argentina </w:t>
      </w:r>
      <w:r w:rsidR="00C729AB" w:rsidRPr="002D3054">
        <w:rPr>
          <w:lang w:val="en-US"/>
        </w:rPr>
        <w:t>that</w:t>
      </w:r>
      <w:r w:rsidR="00D030E8" w:rsidRPr="002D3054">
        <w:rPr>
          <w:lang w:val="en-US"/>
        </w:rPr>
        <w:t xml:space="preserve"> clear</w:t>
      </w:r>
      <w:r w:rsidR="00C729AB" w:rsidRPr="002D3054">
        <w:rPr>
          <w:lang w:val="en-US"/>
        </w:rPr>
        <w:t>ly</w:t>
      </w:r>
      <w:r w:rsidR="00D030E8" w:rsidRPr="002D3054">
        <w:rPr>
          <w:lang w:val="en-US"/>
        </w:rPr>
        <w:t xml:space="preserve"> suggest</w:t>
      </w:r>
      <w:r w:rsidR="00C729AB" w:rsidRPr="002D3054">
        <w:rPr>
          <w:lang w:val="en-US"/>
        </w:rPr>
        <w:t>s</w:t>
      </w:r>
      <w:r w:rsidR="008E3085" w:rsidRPr="002D3054">
        <w:rPr>
          <w:lang w:val="en-US"/>
        </w:rPr>
        <w:t xml:space="preserve"> Sarmiento </w:t>
      </w:r>
      <w:r w:rsidR="00D030E8" w:rsidRPr="002D3054">
        <w:rPr>
          <w:lang w:val="en-US"/>
        </w:rPr>
        <w:t xml:space="preserve">is the </w:t>
      </w:r>
      <w:r w:rsidR="008E3085" w:rsidRPr="002D3054">
        <w:rPr>
          <w:lang w:val="en-US"/>
        </w:rPr>
        <w:t xml:space="preserve">best </w:t>
      </w:r>
      <w:r w:rsidR="00D030E8" w:rsidRPr="002D3054">
        <w:rPr>
          <w:lang w:val="en-US"/>
        </w:rPr>
        <w:t xml:space="preserve">hope </w:t>
      </w:r>
      <w:r w:rsidR="008E3085" w:rsidRPr="002D3054">
        <w:rPr>
          <w:lang w:val="en-US"/>
        </w:rPr>
        <w:t>for</w:t>
      </w:r>
      <w:r w:rsidR="00D030E8" w:rsidRPr="002D3054">
        <w:rPr>
          <w:lang w:val="en-US"/>
        </w:rPr>
        <w:t xml:space="preserve"> civilization in that </w:t>
      </w:r>
      <w:r w:rsidR="00C729AB" w:rsidRPr="002D3054">
        <w:rPr>
          <w:lang w:val="en-US"/>
        </w:rPr>
        <w:t>troubled republic</w:t>
      </w:r>
      <w:r w:rsidR="00D030E8" w:rsidRPr="002D3054">
        <w:rPr>
          <w:lang w:val="en-US"/>
        </w:rPr>
        <w:t>. Mann als</w:t>
      </w:r>
      <w:r w:rsidR="008D6A9C" w:rsidRPr="002D3054">
        <w:rPr>
          <w:lang w:val="en-US"/>
        </w:rPr>
        <w:t>o includes paratextual materials at the end of the book. Specifically, she includes a 119-page biographical sketch of Sarmiento.</w:t>
      </w:r>
      <w:r w:rsidR="008E3085" w:rsidRPr="002D3054">
        <w:rPr>
          <w:lang w:val="en-US"/>
        </w:rPr>
        <w:t xml:space="preserve"> The biography is, of course, highly favorable, and it is built in part </w:t>
      </w:r>
      <w:r w:rsidR="007550E7">
        <w:rPr>
          <w:lang w:val="en-US"/>
        </w:rPr>
        <w:t>through</w:t>
      </w:r>
      <w:r w:rsidR="008E3085" w:rsidRPr="002D3054">
        <w:rPr>
          <w:lang w:val="en-US"/>
        </w:rPr>
        <w:t xml:space="preserve"> translation. Specifically, roughly 57 pages in the biography are translations of excerpts from Sarmiento</w:t>
      </w:r>
      <w:r w:rsidR="002D0EB2">
        <w:rPr>
          <w:lang w:val="en-US"/>
        </w:rPr>
        <w:t>’</w:t>
      </w:r>
      <w:r w:rsidR="008E3085" w:rsidRPr="002D3054">
        <w:rPr>
          <w:lang w:val="en-US"/>
        </w:rPr>
        <w:t xml:space="preserve">s </w:t>
      </w:r>
      <w:r w:rsidR="008E3085" w:rsidRPr="002D3054">
        <w:rPr>
          <w:i/>
          <w:iCs/>
          <w:lang w:val="en-US"/>
        </w:rPr>
        <w:t>Recuerdos de provincia</w:t>
      </w:r>
      <w:r w:rsidR="008E3085" w:rsidRPr="002D3054">
        <w:rPr>
          <w:lang w:val="en-US"/>
        </w:rPr>
        <w:t>, his 1850 autobiography. In addition, excerpts from Sarmiento</w:t>
      </w:r>
      <w:r w:rsidR="002D0EB2">
        <w:rPr>
          <w:lang w:val="en-US"/>
        </w:rPr>
        <w:t>’</w:t>
      </w:r>
      <w:r w:rsidR="008E3085" w:rsidRPr="002D3054">
        <w:rPr>
          <w:lang w:val="en-US"/>
        </w:rPr>
        <w:t>s other works</w:t>
      </w:r>
      <w:r w:rsidR="00C729AB" w:rsidRPr="002D3054">
        <w:rPr>
          <w:lang w:val="en-US"/>
        </w:rPr>
        <w:t xml:space="preserve"> are included in translation (e.</w:t>
      </w:r>
      <w:r w:rsidR="00F42D6C">
        <w:rPr>
          <w:lang w:val="en-US"/>
        </w:rPr>
        <w:t>g.</w:t>
      </w:r>
      <w:r w:rsidR="00C729AB" w:rsidRPr="002D3054">
        <w:rPr>
          <w:lang w:val="en-US"/>
        </w:rPr>
        <w:t xml:space="preserve"> roughly three pages from</w:t>
      </w:r>
      <w:r w:rsidR="008E3085" w:rsidRPr="002D3054">
        <w:rPr>
          <w:lang w:val="en-US"/>
        </w:rPr>
        <w:t xml:space="preserve"> </w:t>
      </w:r>
      <w:r w:rsidR="008E3085" w:rsidRPr="002D3054">
        <w:rPr>
          <w:i/>
          <w:iCs/>
          <w:lang w:val="en-US"/>
        </w:rPr>
        <w:t>Viajes por Europa, África y América</w:t>
      </w:r>
      <w:r w:rsidR="008E3085" w:rsidRPr="002D3054">
        <w:rPr>
          <w:lang w:val="en-US"/>
        </w:rPr>
        <w:t>, an 1849 autobiographical recounting of some of his travels</w:t>
      </w:r>
      <w:r w:rsidR="00C729AB" w:rsidRPr="002D3054">
        <w:rPr>
          <w:lang w:val="en-US"/>
        </w:rPr>
        <w:t>)</w:t>
      </w:r>
      <w:r w:rsidR="008E3085" w:rsidRPr="002D3054">
        <w:rPr>
          <w:lang w:val="en-US"/>
        </w:rPr>
        <w:t xml:space="preserve">. Mann threads these translated excerpts together with her own summaries of parts of those works as well as commentary, both hers and from other authors. </w:t>
      </w:r>
      <w:r w:rsidRPr="002D3054">
        <w:rPr>
          <w:lang w:val="en-US"/>
        </w:rPr>
        <w:t xml:space="preserve">By way of appendix, </w:t>
      </w:r>
      <w:r w:rsidR="008E3085" w:rsidRPr="002D3054">
        <w:rPr>
          <w:lang w:val="en-US"/>
        </w:rPr>
        <w:t xml:space="preserve">Mann </w:t>
      </w:r>
      <w:r w:rsidR="00A41B83" w:rsidRPr="002D3054">
        <w:rPr>
          <w:lang w:val="en-US"/>
        </w:rPr>
        <w:t>includ</w:t>
      </w:r>
      <w:r w:rsidR="00A41B83">
        <w:rPr>
          <w:lang w:val="en-US"/>
        </w:rPr>
        <w:t>es</w:t>
      </w:r>
      <w:r w:rsidR="00A41B83" w:rsidRPr="002D3054">
        <w:rPr>
          <w:lang w:val="en-US"/>
        </w:rPr>
        <w:t xml:space="preserve"> </w:t>
      </w:r>
      <w:r w:rsidRPr="002D3054">
        <w:rPr>
          <w:lang w:val="en-US"/>
        </w:rPr>
        <w:t xml:space="preserve">a letter from Sarmiento to senator Charles </w:t>
      </w:r>
      <w:r w:rsidRPr="002D3054">
        <w:rPr>
          <w:lang w:val="en-US"/>
        </w:rPr>
        <w:lastRenderedPageBreak/>
        <w:t>Sumner.</w:t>
      </w:r>
      <w:r w:rsidR="008E3085" w:rsidRPr="002D3054">
        <w:rPr>
          <w:lang w:val="en-US"/>
        </w:rPr>
        <w:t xml:space="preserve"> The letter praises US schooling in the Northern states and explicitly compar</w:t>
      </w:r>
      <w:r w:rsidR="00C729AB" w:rsidRPr="002D3054">
        <w:rPr>
          <w:lang w:val="en-US"/>
        </w:rPr>
        <w:t>es</w:t>
      </w:r>
      <w:r w:rsidR="008E3085" w:rsidRPr="002D3054">
        <w:rPr>
          <w:lang w:val="en-US"/>
        </w:rPr>
        <w:t xml:space="preserve"> the Southern states to South America in terms of education. This extensive paratextual work is evidence of Mann</w:t>
      </w:r>
      <w:r w:rsidR="002D0EB2">
        <w:rPr>
          <w:lang w:val="en-US"/>
        </w:rPr>
        <w:t>’</w:t>
      </w:r>
      <w:r w:rsidR="008E3085" w:rsidRPr="002D3054">
        <w:rPr>
          <w:lang w:val="en-US"/>
        </w:rPr>
        <w:t xml:space="preserve">s proactive efforts to increase the </w:t>
      </w:r>
      <w:proofErr w:type="gramStart"/>
      <w:r w:rsidR="00C729AB" w:rsidRPr="002D3054">
        <w:rPr>
          <w:lang w:val="en-US"/>
        </w:rPr>
        <w:t>translation</w:t>
      </w:r>
      <w:r w:rsidR="002D0EB2">
        <w:rPr>
          <w:lang w:val="en-US"/>
        </w:rPr>
        <w:t>’</w:t>
      </w:r>
      <w:r w:rsidR="008E3085" w:rsidRPr="002D3054">
        <w:rPr>
          <w:lang w:val="en-US"/>
        </w:rPr>
        <w:t>s</w:t>
      </w:r>
      <w:proofErr w:type="gramEnd"/>
      <w:r w:rsidR="008E3085" w:rsidRPr="002D3054">
        <w:rPr>
          <w:lang w:val="en-US"/>
        </w:rPr>
        <w:t xml:space="preserve"> chances</w:t>
      </w:r>
      <w:r w:rsidR="00C729AB" w:rsidRPr="002D3054">
        <w:rPr>
          <w:lang w:val="en-US"/>
        </w:rPr>
        <w:t xml:space="preserve"> of a positive reception</w:t>
      </w:r>
      <w:r w:rsidR="008E3085" w:rsidRPr="002D3054">
        <w:rPr>
          <w:lang w:val="en-US"/>
        </w:rPr>
        <w:t xml:space="preserve">. </w:t>
      </w:r>
      <w:r w:rsidR="00C729AB" w:rsidRPr="002D3054">
        <w:rPr>
          <w:lang w:val="en-US"/>
        </w:rPr>
        <w:t>The peritexts</w:t>
      </w:r>
      <w:r w:rsidR="008E3085" w:rsidRPr="002D3054">
        <w:rPr>
          <w:lang w:val="en-US"/>
        </w:rPr>
        <w:t xml:space="preserve"> help contextualize Sarmiento</w:t>
      </w:r>
      <w:r w:rsidR="002D0EB2">
        <w:rPr>
          <w:lang w:val="en-US"/>
        </w:rPr>
        <w:t>’</w:t>
      </w:r>
      <w:r w:rsidR="008E3085" w:rsidRPr="002D3054">
        <w:rPr>
          <w:lang w:val="en-US"/>
        </w:rPr>
        <w:t xml:space="preserve">s </w:t>
      </w:r>
      <w:r w:rsidR="008E3085" w:rsidRPr="002D3054">
        <w:rPr>
          <w:i/>
          <w:iCs/>
          <w:lang w:val="en-US"/>
        </w:rPr>
        <w:t>Facundo</w:t>
      </w:r>
      <w:r w:rsidR="008E3085" w:rsidRPr="002D3054">
        <w:rPr>
          <w:lang w:val="en-US"/>
        </w:rPr>
        <w:t xml:space="preserve"> for a new audience and seek to increase the probability that the translation will be read.</w:t>
      </w:r>
    </w:p>
    <w:p w14:paraId="5FD83C5C" w14:textId="2C17F308" w:rsidR="000F056D" w:rsidRPr="002D3054" w:rsidRDefault="000F056D" w:rsidP="000937F3">
      <w:pPr>
        <w:pStyle w:val="Newparagraph"/>
        <w:spacing w:after="160" w:line="240" w:lineRule="auto"/>
        <w:ind w:firstLine="709"/>
        <w:jc w:val="both"/>
        <w:rPr>
          <w:lang w:val="en-US"/>
        </w:rPr>
      </w:pPr>
      <w:r w:rsidRPr="002D3054">
        <w:rPr>
          <w:lang w:val="en-US"/>
        </w:rPr>
        <w:t xml:space="preserve">Some believe that </w:t>
      </w:r>
      <w:r w:rsidR="008E3085" w:rsidRPr="002D3054">
        <w:rPr>
          <w:i/>
          <w:iCs/>
          <w:lang w:val="en-US"/>
        </w:rPr>
        <w:t>Life in the Argentine Republic…</w:t>
      </w:r>
      <w:r w:rsidR="008E3085" w:rsidRPr="002D3054">
        <w:rPr>
          <w:lang w:val="en-US"/>
        </w:rPr>
        <w:t xml:space="preserve"> </w:t>
      </w:r>
      <w:r w:rsidRPr="002D3054">
        <w:rPr>
          <w:lang w:val="en-US"/>
        </w:rPr>
        <w:t>was an indirect translation, i.</w:t>
      </w:r>
      <w:r w:rsidR="00F42D6C">
        <w:rPr>
          <w:lang w:val="en-US"/>
        </w:rPr>
        <w:t>e.</w:t>
      </w:r>
      <w:r w:rsidRPr="002D3054">
        <w:rPr>
          <w:lang w:val="en-US"/>
        </w:rPr>
        <w:t xml:space="preserve"> not from the Spanish but from the French (Zumaglini 2021</w:t>
      </w:r>
      <w:r w:rsidR="002F466C" w:rsidRPr="002D3054">
        <w:rPr>
          <w:lang w:val="en-US"/>
        </w:rPr>
        <w:t>:</w:t>
      </w:r>
      <w:r w:rsidRPr="002D3054">
        <w:rPr>
          <w:lang w:val="en-US"/>
        </w:rPr>
        <w:t xml:space="preserve"> 275); however, this may be a hasty conclusion. If one considers both what is included and what is omitted in the 1868 translation, it seems just as likely that the book was translated from the second Spanish edition. Both the 1851 Spanish edition and the 1853 French translation are similar in structure and predate Sarmiento</w:t>
      </w:r>
      <w:r w:rsidR="002D0EB2">
        <w:rPr>
          <w:lang w:val="en-US"/>
        </w:rPr>
        <w:t>’</w:t>
      </w:r>
      <w:r w:rsidRPr="002D3054">
        <w:rPr>
          <w:lang w:val="en-US"/>
        </w:rPr>
        <w:t xml:space="preserve">s 1865 arrival to the United States (see Table </w:t>
      </w:r>
      <w:r w:rsidR="0046105F">
        <w:rPr>
          <w:lang w:val="en-US"/>
        </w:rPr>
        <w:t>1</w:t>
      </w:r>
      <w:r w:rsidRPr="002D3054">
        <w:rPr>
          <w:lang w:val="en-US"/>
        </w:rPr>
        <w:t>). In addition, it seems from Mann</w:t>
      </w:r>
      <w:r w:rsidR="002D0EB2">
        <w:rPr>
          <w:lang w:val="en-US"/>
        </w:rPr>
        <w:t>’</w:t>
      </w:r>
      <w:r w:rsidRPr="002D3054">
        <w:rPr>
          <w:lang w:val="en-US"/>
        </w:rPr>
        <w:t>s correspondence that the translators she enlisted to help her were working from the Spanish, which would strengthen the case for this being a translation from the Spanish. Absent additional evidence, it cannot be stated with certainty that the French rendering was the source of Mann</w:t>
      </w:r>
      <w:r w:rsidR="002D0EB2">
        <w:rPr>
          <w:lang w:val="en-US"/>
        </w:rPr>
        <w:t>’</w:t>
      </w:r>
      <w:r w:rsidRPr="002D3054">
        <w:rPr>
          <w:lang w:val="en-US"/>
        </w:rPr>
        <w:t>s translation, especially since there is a stronger case for the 1851 Spanish edition being the source text.</w:t>
      </w:r>
    </w:p>
    <w:p w14:paraId="05906D9E" w14:textId="4B5FC0C6" w:rsidR="000F056D" w:rsidRPr="000937F3" w:rsidRDefault="000F056D" w:rsidP="000937F3">
      <w:pPr>
        <w:pStyle w:val="Tabletitle"/>
        <w:spacing w:before="0" w:after="120" w:line="240" w:lineRule="auto"/>
        <w:rPr>
          <w:lang w:val="en-US"/>
        </w:rPr>
      </w:pPr>
      <w:r w:rsidRPr="000937F3">
        <w:rPr>
          <w:lang w:val="en-US"/>
        </w:rPr>
        <w:t xml:space="preserve">Table </w:t>
      </w:r>
      <w:r w:rsidR="000937F3" w:rsidRPr="000937F3">
        <w:rPr>
          <w:lang w:val="en-US"/>
        </w:rPr>
        <w:t>1:</w:t>
      </w:r>
      <w:r w:rsidRPr="000937F3">
        <w:rPr>
          <w:lang w:val="en-US"/>
        </w:rPr>
        <w:t xml:space="preserve"> The </w:t>
      </w:r>
      <w:r w:rsidR="001C342B">
        <w:rPr>
          <w:lang w:val="en-US"/>
        </w:rPr>
        <w:t>s</w:t>
      </w:r>
      <w:r w:rsidRPr="000937F3">
        <w:rPr>
          <w:lang w:val="en-US"/>
        </w:rPr>
        <w:t xml:space="preserve">econd Spanish </w:t>
      </w:r>
      <w:r w:rsidR="001C342B">
        <w:rPr>
          <w:lang w:val="en-US"/>
        </w:rPr>
        <w:t>e</w:t>
      </w:r>
      <w:r w:rsidRPr="000937F3">
        <w:rPr>
          <w:lang w:val="en-US"/>
        </w:rPr>
        <w:t>dition</w:t>
      </w:r>
      <w:r w:rsidR="002F31DF" w:rsidRPr="000937F3">
        <w:rPr>
          <w:lang w:val="en-US"/>
        </w:rPr>
        <w:t>,</w:t>
      </w:r>
      <w:r w:rsidRPr="000937F3">
        <w:rPr>
          <w:lang w:val="en-US"/>
        </w:rPr>
        <w:t xml:space="preserve"> French </w:t>
      </w:r>
      <w:r w:rsidR="001C342B">
        <w:rPr>
          <w:lang w:val="en-US"/>
        </w:rPr>
        <w:t>t</w:t>
      </w:r>
      <w:r w:rsidRPr="000937F3">
        <w:rPr>
          <w:lang w:val="en-US"/>
        </w:rPr>
        <w:t>ranslation</w:t>
      </w:r>
      <w:r w:rsidR="002F31DF" w:rsidRPr="000937F3">
        <w:rPr>
          <w:lang w:val="en-US"/>
        </w:rPr>
        <w:t>, and</w:t>
      </w:r>
      <w:r w:rsidRPr="000937F3">
        <w:rPr>
          <w:lang w:val="en-US"/>
        </w:rPr>
        <w:t xml:space="preserve"> Mann</w:t>
      </w:r>
      <w:r w:rsidR="002D0EB2" w:rsidRPr="000937F3">
        <w:rPr>
          <w:lang w:val="en-US"/>
        </w:rPr>
        <w:t>’</w:t>
      </w:r>
      <w:r w:rsidRPr="000937F3">
        <w:rPr>
          <w:lang w:val="en-US"/>
        </w:rPr>
        <w:t xml:space="preserve">s </w:t>
      </w:r>
      <w:r w:rsidR="002F31DF" w:rsidRPr="000937F3">
        <w:rPr>
          <w:lang w:val="en-US"/>
        </w:rPr>
        <w:t xml:space="preserve">English </w:t>
      </w:r>
      <w:r w:rsidR="001C342B">
        <w:rPr>
          <w:lang w:val="en-US"/>
        </w:rPr>
        <w:t>t</w:t>
      </w:r>
      <w:r w:rsidRPr="000937F3">
        <w:rPr>
          <w:lang w:val="en-US"/>
        </w:rPr>
        <w:t>ranslation</w:t>
      </w:r>
      <w:r w:rsidR="002F31DF" w:rsidRPr="000937F3">
        <w:rPr>
          <w:lang w:val="en-US"/>
        </w:rPr>
        <w:t xml:space="preserve"> </w:t>
      </w:r>
      <w:r w:rsidR="001C342B">
        <w:rPr>
          <w:lang w:val="en-US"/>
        </w:rPr>
        <w:t>c</w:t>
      </w:r>
      <w:r w:rsidR="002F31DF" w:rsidRPr="000937F3">
        <w:rPr>
          <w:lang w:val="en-US"/>
        </w:rPr>
        <w:t>ompared</w:t>
      </w:r>
    </w:p>
    <w:tbl>
      <w:tblPr>
        <w:tblStyle w:val="Mriekatabuky"/>
        <w:tblW w:w="5000" w:type="pct"/>
        <w:tblLook w:val="04A0" w:firstRow="1" w:lastRow="0" w:firstColumn="1" w:lastColumn="0" w:noHBand="0" w:noVBand="1"/>
      </w:tblPr>
      <w:tblGrid>
        <w:gridCol w:w="3005"/>
        <w:gridCol w:w="3005"/>
        <w:gridCol w:w="3006"/>
      </w:tblGrid>
      <w:tr w:rsidR="000F056D" w:rsidRPr="002D3054" w14:paraId="08109748" w14:textId="77777777" w:rsidTr="000937F3">
        <w:tc>
          <w:tcPr>
            <w:tcW w:w="1666" w:type="pct"/>
            <w:shd w:val="clear" w:color="auto" w:fill="F2F2F2"/>
          </w:tcPr>
          <w:p w14:paraId="10C9F1DC" w14:textId="77777777" w:rsidR="000F056D" w:rsidRPr="002D3054" w:rsidRDefault="000F056D" w:rsidP="00606C9D">
            <w:pPr>
              <w:spacing w:after="120"/>
              <w:jc w:val="center"/>
              <w:rPr>
                <w:b/>
                <w:bCs/>
                <w:sz w:val="20"/>
                <w:szCs w:val="20"/>
                <w:lang w:val="en-US"/>
              </w:rPr>
            </w:pPr>
            <w:r w:rsidRPr="002D3054">
              <w:rPr>
                <w:b/>
                <w:bCs/>
                <w:sz w:val="20"/>
                <w:szCs w:val="20"/>
                <w:lang w:val="en-US"/>
              </w:rPr>
              <w:t xml:space="preserve">1851 </w:t>
            </w:r>
            <w:r w:rsidRPr="002D3054">
              <w:rPr>
                <w:b/>
                <w:bCs/>
                <w:sz w:val="20"/>
                <w:szCs w:val="20"/>
                <w:lang w:val="en-US"/>
              </w:rPr>
              <w:br/>
              <w:t>(Second Spanish Edition)</w:t>
            </w:r>
          </w:p>
        </w:tc>
        <w:tc>
          <w:tcPr>
            <w:tcW w:w="1666" w:type="pct"/>
            <w:shd w:val="clear" w:color="auto" w:fill="F2F2F2"/>
          </w:tcPr>
          <w:p w14:paraId="2E5045E3" w14:textId="53809E16" w:rsidR="000F056D" w:rsidRPr="002D3054" w:rsidRDefault="000F056D" w:rsidP="00606C9D">
            <w:pPr>
              <w:spacing w:after="120"/>
              <w:jc w:val="center"/>
              <w:rPr>
                <w:b/>
                <w:bCs/>
                <w:sz w:val="20"/>
                <w:szCs w:val="20"/>
                <w:lang w:val="en-US"/>
              </w:rPr>
            </w:pPr>
            <w:r w:rsidRPr="002D3054">
              <w:rPr>
                <w:b/>
                <w:bCs/>
                <w:sz w:val="20"/>
                <w:szCs w:val="20"/>
                <w:lang w:val="en-US"/>
              </w:rPr>
              <w:t xml:space="preserve">1853 </w:t>
            </w:r>
            <w:r w:rsidRPr="002D3054">
              <w:rPr>
                <w:b/>
                <w:bCs/>
                <w:sz w:val="20"/>
                <w:szCs w:val="20"/>
                <w:lang w:val="en-US"/>
              </w:rPr>
              <w:br/>
              <w:t>(Giraud</w:t>
            </w:r>
            <w:r w:rsidR="002D0EB2">
              <w:rPr>
                <w:b/>
                <w:bCs/>
                <w:sz w:val="20"/>
                <w:szCs w:val="20"/>
                <w:lang w:val="en-US"/>
              </w:rPr>
              <w:t>’</w:t>
            </w:r>
            <w:r w:rsidRPr="002D3054">
              <w:rPr>
                <w:b/>
                <w:bCs/>
                <w:sz w:val="20"/>
                <w:szCs w:val="20"/>
                <w:lang w:val="en-US"/>
              </w:rPr>
              <w:t>s French Translation)</w:t>
            </w:r>
          </w:p>
        </w:tc>
        <w:tc>
          <w:tcPr>
            <w:tcW w:w="1667" w:type="pct"/>
            <w:shd w:val="clear" w:color="auto" w:fill="F2F2F2"/>
          </w:tcPr>
          <w:p w14:paraId="5895DB72" w14:textId="3B752433" w:rsidR="000F056D" w:rsidRPr="002D3054" w:rsidRDefault="000F056D" w:rsidP="00606C9D">
            <w:pPr>
              <w:spacing w:after="120"/>
              <w:jc w:val="center"/>
              <w:rPr>
                <w:b/>
                <w:bCs/>
                <w:sz w:val="20"/>
                <w:szCs w:val="20"/>
                <w:lang w:val="en-US"/>
              </w:rPr>
            </w:pPr>
            <w:r w:rsidRPr="002D3054">
              <w:rPr>
                <w:b/>
                <w:bCs/>
                <w:sz w:val="20"/>
                <w:szCs w:val="20"/>
                <w:lang w:val="en-US"/>
              </w:rPr>
              <w:t xml:space="preserve">1868 </w:t>
            </w:r>
            <w:r w:rsidRPr="002D3054">
              <w:rPr>
                <w:b/>
                <w:bCs/>
                <w:sz w:val="20"/>
                <w:szCs w:val="20"/>
                <w:lang w:val="en-US"/>
              </w:rPr>
              <w:br/>
              <w:t>(Mann</w:t>
            </w:r>
            <w:r w:rsidR="002D0EB2">
              <w:rPr>
                <w:b/>
                <w:bCs/>
                <w:sz w:val="20"/>
                <w:szCs w:val="20"/>
                <w:lang w:val="en-US"/>
              </w:rPr>
              <w:t>’</w:t>
            </w:r>
            <w:r w:rsidRPr="002D3054">
              <w:rPr>
                <w:b/>
                <w:bCs/>
                <w:sz w:val="20"/>
                <w:szCs w:val="20"/>
                <w:lang w:val="en-US"/>
              </w:rPr>
              <w:t>s English Translation)</w:t>
            </w:r>
          </w:p>
        </w:tc>
      </w:tr>
      <w:tr w:rsidR="000F056D" w:rsidRPr="002D3054" w14:paraId="7F1365E0" w14:textId="77777777" w:rsidTr="000937F3">
        <w:tc>
          <w:tcPr>
            <w:tcW w:w="1666" w:type="pct"/>
          </w:tcPr>
          <w:p w14:paraId="7F886A16" w14:textId="77777777" w:rsidR="000F056D" w:rsidRPr="002D3054" w:rsidRDefault="000F056D" w:rsidP="00606C9D">
            <w:pPr>
              <w:spacing w:after="120"/>
              <w:rPr>
                <w:sz w:val="20"/>
                <w:szCs w:val="20"/>
                <w:lang w:val="en-US"/>
              </w:rPr>
            </w:pPr>
            <w:r w:rsidRPr="002D3054">
              <w:rPr>
                <w:sz w:val="20"/>
                <w:szCs w:val="20"/>
                <w:lang w:val="en-US"/>
              </w:rPr>
              <w:t>VIDA DE FACUNDO QUIROGA I ASPECTO FISICO, COSTUMBRES I HÁBITOS DE LA REPÚBLICA ARJENTlNA, SEGUIDA DE APUNTES BIOGRÁFICOS SOBRE EL JENERAL FRAI FELIX ALDAO</w:t>
            </w:r>
          </w:p>
        </w:tc>
        <w:tc>
          <w:tcPr>
            <w:tcW w:w="1666" w:type="pct"/>
          </w:tcPr>
          <w:p w14:paraId="2F5AD264" w14:textId="77777777" w:rsidR="000F056D" w:rsidRPr="002D3054" w:rsidRDefault="000F056D" w:rsidP="00606C9D">
            <w:pPr>
              <w:spacing w:after="120"/>
              <w:rPr>
                <w:sz w:val="20"/>
                <w:szCs w:val="20"/>
                <w:lang w:val="en-US"/>
              </w:rPr>
            </w:pPr>
            <w:r w:rsidRPr="002D3054">
              <w:rPr>
                <w:sz w:val="20"/>
                <w:szCs w:val="20"/>
                <w:lang w:val="en-US"/>
              </w:rPr>
              <w:t>CIVILISATION ET BARBARIE. MOEURS, COUTUMES, CARACTÈRES DES PEUPLES ARGENTINS. FACUNDO QUIROGA ET ALDAO.</w:t>
            </w:r>
          </w:p>
        </w:tc>
        <w:tc>
          <w:tcPr>
            <w:tcW w:w="1667" w:type="pct"/>
          </w:tcPr>
          <w:p w14:paraId="4A461EAB" w14:textId="77777777" w:rsidR="000F056D" w:rsidRPr="002D3054" w:rsidRDefault="000F056D" w:rsidP="00606C9D">
            <w:pPr>
              <w:spacing w:after="120"/>
              <w:rPr>
                <w:sz w:val="20"/>
                <w:szCs w:val="20"/>
                <w:lang w:val="en-US"/>
              </w:rPr>
            </w:pPr>
            <w:r w:rsidRPr="002D3054">
              <w:rPr>
                <w:sz w:val="20"/>
                <w:szCs w:val="20"/>
                <w:lang w:val="en-US"/>
              </w:rPr>
              <w:t xml:space="preserve">LIFE IN THE ARGENTINE REPUBLIC IN THE DAYS OF THE TYRANTS; </w:t>
            </w:r>
            <w:proofErr w:type="gramStart"/>
            <w:r w:rsidRPr="002D3054">
              <w:rPr>
                <w:sz w:val="20"/>
                <w:szCs w:val="20"/>
                <w:lang w:val="en-US"/>
              </w:rPr>
              <w:t>OR,</w:t>
            </w:r>
            <w:proofErr w:type="gramEnd"/>
            <w:r w:rsidRPr="002D3054">
              <w:rPr>
                <w:sz w:val="20"/>
                <w:szCs w:val="20"/>
                <w:lang w:val="en-US"/>
              </w:rPr>
              <w:t xml:space="preserve"> CIVILIZATION AND BARBARISM.</w:t>
            </w:r>
          </w:p>
        </w:tc>
      </w:tr>
      <w:tr w:rsidR="000F056D" w:rsidRPr="002D3054" w14:paraId="2E6A8094" w14:textId="77777777" w:rsidTr="000937F3">
        <w:tc>
          <w:tcPr>
            <w:tcW w:w="1666" w:type="pct"/>
            <w:shd w:val="clear" w:color="auto" w:fill="7F7F7F"/>
          </w:tcPr>
          <w:p w14:paraId="263847D3" w14:textId="77777777" w:rsidR="000F056D" w:rsidRPr="002D3054" w:rsidRDefault="000F056D" w:rsidP="00606C9D">
            <w:pPr>
              <w:spacing w:after="120"/>
              <w:rPr>
                <w:sz w:val="20"/>
                <w:szCs w:val="20"/>
                <w:lang w:val="en-US"/>
              </w:rPr>
            </w:pPr>
          </w:p>
        </w:tc>
        <w:tc>
          <w:tcPr>
            <w:tcW w:w="1666" w:type="pct"/>
          </w:tcPr>
          <w:p w14:paraId="58283075" w14:textId="77777777" w:rsidR="000F056D" w:rsidRPr="002D3054" w:rsidRDefault="000F056D" w:rsidP="00606C9D">
            <w:pPr>
              <w:spacing w:after="120"/>
              <w:rPr>
                <w:sz w:val="20"/>
                <w:szCs w:val="20"/>
                <w:lang w:val="en-US"/>
              </w:rPr>
            </w:pPr>
            <w:r w:rsidRPr="002D3054">
              <w:rPr>
                <w:sz w:val="20"/>
                <w:szCs w:val="20"/>
                <w:lang w:val="en-US"/>
              </w:rPr>
              <w:t>Préface du traducteur</w:t>
            </w:r>
          </w:p>
        </w:tc>
        <w:tc>
          <w:tcPr>
            <w:tcW w:w="1667" w:type="pct"/>
            <w:shd w:val="clear" w:color="auto" w:fill="7F7F7F"/>
          </w:tcPr>
          <w:p w14:paraId="18D7EB4C" w14:textId="77777777" w:rsidR="000F056D" w:rsidRPr="002D3054" w:rsidRDefault="000F056D" w:rsidP="00606C9D">
            <w:pPr>
              <w:spacing w:after="120"/>
              <w:rPr>
                <w:sz w:val="20"/>
                <w:szCs w:val="20"/>
                <w:lang w:val="en-US"/>
              </w:rPr>
            </w:pPr>
          </w:p>
        </w:tc>
      </w:tr>
      <w:tr w:rsidR="000F056D" w:rsidRPr="002D3054" w14:paraId="58775851" w14:textId="77777777" w:rsidTr="000937F3">
        <w:tc>
          <w:tcPr>
            <w:tcW w:w="1666" w:type="pct"/>
            <w:shd w:val="clear" w:color="auto" w:fill="7F7F7F"/>
          </w:tcPr>
          <w:p w14:paraId="46D3698F" w14:textId="77777777" w:rsidR="000F056D" w:rsidRPr="002D3054" w:rsidRDefault="000F056D" w:rsidP="00606C9D">
            <w:pPr>
              <w:spacing w:after="120"/>
              <w:rPr>
                <w:sz w:val="20"/>
                <w:szCs w:val="20"/>
                <w:lang w:val="en-US"/>
              </w:rPr>
            </w:pPr>
          </w:p>
        </w:tc>
        <w:tc>
          <w:tcPr>
            <w:tcW w:w="1666" w:type="pct"/>
            <w:shd w:val="clear" w:color="auto" w:fill="7F7F7F"/>
          </w:tcPr>
          <w:p w14:paraId="37856AD7" w14:textId="77777777" w:rsidR="000F056D" w:rsidRPr="002D3054" w:rsidRDefault="000F056D" w:rsidP="00606C9D">
            <w:pPr>
              <w:spacing w:after="120"/>
              <w:rPr>
                <w:sz w:val="20"/>
                <w:szCs w:val="20"/>
                <w:lang w:val="en-US"/>
              </w:rPr>
            </w:pPr>
          </w:p>
        </w:tc>
        <w:tc>
          <w:tcPr>
            <w:tcW w:w="1667" w:type="pct"/>
          </w:tcPr>
          <w:p w14:paraId="1460966C" w14:textId="77777777" w:rsidR="000F056D" w:rsidRPr="002D3054" w:rsidRDefault="000F056D" w:rsidP="00606C9D">
            <w:pPr>
              <w:spacing w:after="120"/>
              <w:rPr>
                <w:sz w:val="20"/>
                <w:szCs w:val="20"/>
                <w:lang w:val="en-US"/>
              </w:rPr>
            </w:pPr>
            <w:r w:rsidRPr="002D3054">
              <w:rPr>
                <w:sz w:val="20"/>
                <w:szCs w:val="20"/>
                <w:lang w:val="en-US"/>
              </w:rPr>
              <w:t>Preface</w:t>
            </w:r>
          </w:p>
        </w:tc>
      </w:tr>
      <w:tr w:rsidR="000F056D" w:rsidRPr="002D3054" w14:paraId="7D1823D3" w14:textId="77777777" w:rsidTr="000937F3">
        <w:tc>
          <w:tcPr>
            <w:tcW w:w="1666" w:type="pct"/>
            <w:shd w:val="clear" w:color="auto" w:fill="7F7F7F"/>
          </w:tcPr>
          <w:p w14:paraId="75840645" w14:textId="77777777" w:rsidR="000F056D" w:rsidRPr="002D3054" w:rsidRDefault="000F056D" w:rsidP="00606C9D">
            <w:pPr>
              <w:spacing w:after="120"/>
              <w:rPr>
                <w:sz w:val="20"/>
                <w:szCs w:val="20"/>
                <w:lang w:val="en-US"/>
              </w:rPr>
            </w:pPr>
          </w:p>
        </w:tc>
        <w:tc>
          <w:tcPr>
            <w:tcW w:w="1666" w:type="pct"/>
          </w:tcPr>
          <w:p w14:paraId="64F18604" w14:textId="77777777" w:rsidR="000F056D" w:rsidRPr="002D3054" w:rsidRDefault="000F056D" w:rsidP="00606C9D">
            <w:pPr>
              <w:spacing w:after="120"/>
              <w:rPr>
                <w:sz w:val="20"/>
                <w:szCs w:val="20"/>
                <w:lang w:val="en-US"/>
              </w:rPr>
            </w:pPr>
            <w:r w:rsidRPr="002D3054">
              <w:rPr>
                <w:sz w:val="20"/>
                <w:szCs w:val="20"/>
                <w:lang w:val="en-US"/>
              </w:rPr>
              <w:t>Introduction</w:t>
            </w:r>
          </w:p>
        </w:tc>
        <w:tc>
          <w:tcPr>
            <w:tcW w:w="1667" w:type="pct"/>
            <w:shd w:val="clear" w:color="auto" w:fill="7F7F7F"/>
          </w:tcPr>
          <w:p w14:paraId="20AF3886" w14:textId="77777777" w:rsidR="000F056D" w:rsidRPr="002D3054" w:rsidRDefault="000F056D" w:rsidP="00606C9D">
            <w:pPr>
              <w:spacing w:after="120"/>
              <w:rPr>
                <w:sz w:val="20"/>
                <w:szCs w:val="20"/>
                <w:lang w:val="en-US"/>
              </w:rPr>
            </w:pPr>
          </w:p>
        </w:tc>
      </w:tr>
      <w:tr w:rsidR="000F056D" w:rsidRPr="002D3054" w14:paraId="02064A54" w14:textId="77777777" w:rsidTr="000937F3">
        <w:tc>
          <w:tcPr>
            <w:tcW w:w="1666" w:type="pct"/>
          </w:tcPr>
          <w:p w14:paraId="222349DE" w14:textId="77777777" w:rsidR="000F056D" w:rsidRPr="002D3054" w:rsidRDefault="000F056D" w:rsidP="00606C9D">
            <w:pPr>
              <w:spacing w:after="120"/>
              <w:rPr>
                <w:sz w:val="20"/>
                <w:szCs w:val="20"/>
                <w:lang w:val="en-US"/>
              </w:rPr>
            </w:pPr>
            <w:r w:rsidRPr="002D3054">
              <w:rPr>
                <w:sz w:val="20"/>
                <w:szCs w:val="20"/>
                <w:lang w:val="en-US"/>
              </w:rPr>
              <w:t>Prólogo</w:t>
            </w:r>
          </w:p>
        </w:tc>
        <w:tc>
          <w:tcPr>
            <w:tcW w:w="1666" w:type="pct"/>
          </w:tcPr>
          <w:p w14:paraId="3ED598FF" w14:textId="77777777" w:rsidR="000F056D" w:rsidRPr="002D3054" w:rsidRDefault="000F056D" w:rsidP="00606C9D">
            <w:pPr>
              <w:spacing w:after="120"/>
              <w:rPr>
                <w:sz w:val="20"/>
                <w:szCs w:val="20"/>
                <w:lang w:val="en-US"/>
              </w:rPr>
            </w:pPr>
            <w:r w:rsidRPr="002D3054">
              <w:rPr>
                <w:sz w:val="20"/>
                <w:szCs w:val="20"/>
                <w:lang w:val="en-US"/>
              </w:rPr>
              <w:t>Prologue</w:t>
            </w:r>
          </w:p>
        </w:tc>
        <w:tc>
          <w:tcPr>
            <w:tcW w:w="1667" w:type="pct"/>
            <w:shd w:val="clear" w:color="auto" w:fill="7F7F7F"/>
          </w:tcPr>
          <w:p w14:paraId="235B5631" w14:textId="77777777" w:rsidR="000F056D" w:rsidRPr="002D3054" w:rsidRDefault="000F056D" w:rsidP="00606C9D">
            <w:pPr>
              <w:spacing w:after="120"/>
              <w:rPr>
                <w:sz w:val="20"/>
                <w:szCs w:val="20"/>
                <w:lang w:val="en-US"/>
              </w:rPr>
            </w:pPr>
          </w:p>
        </w:tc>
      </w:tr>
      <w:tr w:rsidR="000F056D" w:rsidRPr="002D3054" w14:paraId="238FF221" w14:textId="77777777" w:rsidTr="000937F3">
        <w:tc>
          <w:tcPr>
            <w:tcW w:w="1666" w:type="pct"/>
          </w:tcPr>
          <w:p w14:paraId="465E38A7" w14:textId="77777777" w:rsidR="000F056D" w:rsidRPr="002D3054" w:rsidRDefault="000F056D" w:rsidP="00606C9D">
            <w:pPr>
              <w:spacing w:after="120"/>
              <w:rPr>
                <w:sz w:val="20"/>
                <w:szCs w:val="20"/>
                <w:lang w:val="en-US"/>
              </w:rPr>
            </w:pPr>
            <w:r w:rsidRPr="002D3054">
              <w:rPr>
                <w:sz w:val="20"/>
                <w:szCs w:val="20"/>
                <w:lang w:val="en-US"/>
              </w:rPr>
              <w:t>Sr. Don Valentin Alsina</w:t>
            </w:r>
          </w:p>
        </w:tc>
        <w:tc>
          <w:tcPr>
            <w:tcW w:w="1666" w:type="pct"/>
          </w:tcPr>
          <w:p w14:paraId="27B04B18" w14:textId="77777777" w:rsidR="000F056D" w:rsidRPr="002D3054" w:rsidRDefault="000F056D" w:rsidP="00606C9D">
            <w:pPr>
              <w:spacing w:after="120"/>
              <w:rPr>
                <w:sz w:val="20"/>
                <w:szCs w:val="20"/>
                <w:lang w:val="en-US"/>
              </w:rPr>
            </w:pPr>
            <w:r w:rsidRPr="002D3054">
              <w:rPr>
                <w:sz w:val="20"/>
                <w:szCs w:val="20"/>
                <w:lang w:val="en-US"/>
              </w:rPr>
              <w:t>Señor D. Valentin Alsina</w:t>
            </w:r>
          </w:p>
        </w:tc>
        <w:tc>
          <w:tcPr>
            <w:tcW w:w="1667" w:type="pct"/>
            <w:shd w:val="clear" w:color="auto" w:fill="7F7F7F"/>
          </w:tcPr>
          <w:p w14:paraId="313D9BD4" w14:textId="77777777" w:rsidR="000F056D" w:rsidRPr="002D3054" w:rsidRDefault="000F056D" w:rsidP="00606C9D">
            <w:pPr>
              <w:spacing w:after="120"/>
              <w:rPr>
                <w:sz w:val="20"/>
                <w:szCs w:val="20"/>
                <w:lang w:val="en-US"/>
              </w:rPr>
            </w:pPr>
          </w:p>
        </w:tc>
      </w:tr>
      <w:tr w:rsidR="000F056D" w:rsidRPr="002D3054" w14:paraId="3C388F86" w14:textId="77777777" w:rsidTr="000937F3">
        <w:tc>
          <w:tcPr>
            <w:tcW w:w="1666" w:type="pct"/>
          </w:tcPr>
          <w:p w14:paraId="644894DB" w14:textId="77777777" w:rsidR="000F056D" w:rsidRPr="002D3054" w:rsidRDefault="000F056D" w:rsidP="00606C9D">
            <w:pPr>
              <w:spacing w:after="120"/>
              <w:rPr>
                <w:sz w:val="20"/>
                <w:szCs w:val="20"/>
                <w:lang w:val="en-US"/>
              </w:rPr>
            </w:pPr>
            <w:r w:rsidRPr="002D3054">
              <w:rPr>
                <w:sz w:val="20"/>
                <w:szCs w:val="20"/>
                <w:lang w:val="en-US"/>
              </w:rPr>
              <w:t xml:space="preserve">Capitulos I – XIV [sic. It is </w:t>
            </w:r>
            <w:proofErr w:type="gramStart"/>
            <w:r w:rsidRPr="002D3054">
              <w:rPr>
                <w:sz w:val="20"/>
                <w:szCs w:val="20"/>
                <w:lang w:val="en-US"/>
              </w:rPr>
              <w:t>actually I</w:t>
            </w:r>
            <w:proofErr w:type="gramEnd"/>
            <w:r w:rsidRPr="002D3054">
              <w:rPr>
                <w:sz w:val="20"/>
                <w:szCs w:val="20"/>
                <w:lang w:val="en-US"/>
              </w:rPr>
              <w:t xml:space="preserve"> – XIII]</w:t>
            </w:r>
          </w:p>
        </w:tc>
        <w:tc>
          <w:tcPr>
            <w:tcW w:w="1666" w:type="pct"/>
          </w:tcPr>
          <w:p w14:paraId="4F839097" w14:textId="77777777" w:rsidR="000F056D" w:rsidRPr="002D3054" w:rsidRDefault="000F056D" w:rsidP="00606C9D">
            <w:pPr>
              <w:spacing w:after="120"/>
              <w:rPr>
                <w:sz w:val="20"/>
                <w:szCs w:val="20"/>
                <w:lang w:val="en-US"/>
              </w:rPr>
            </w:pPr>
            <w:r w:rsidRPr="002D3054">
              <w:rPr>
                <w:sz w:val="20"/>
                <w:szCs w:val="20"/>
                <w:lang w:val="en-US"/>
              </w:rPr>
              <w:t>Chapitres I – XIII</w:t>
            </w:r>
          </w:p>
        </w:tc>
        <w:tc>
          <w:tcPr>
            <w:tcW w:w="1667" w:type="pct"/>
          </w:tcPr>
          <w:p w14:paraId="054ED470" w14:textId="77777777" w:rsidR="000F056D" w:rsidRPr="002D3054" w:rsidRDefault="000F056D" w:rsidP="00606C9D">
            <w:pPr>
              <w:spacing w:after="120"/>
              <w:rPr>
                <w:sz w:val="20"/>
                <w:szCs w:val="20"/>
                <w:lang w:val="en-US"/>
              </w:rPr>
            </w:pPr>
            <w:r w:rsidRPr="002D3054">
              <w:rPr>
                <w:sz w:val="20"/>
                <w:szCs w:val="20"/>
                <w:lang w:val="en-US"/>
              </w:rPr>
              <w:t>Chapters I – XIII</w:t>
            </w:r>
          </w:p>
        </w:tc>
      </w:tr>
      <w:tr w:rsidR="000F056D" w:rsidRPr="002D3054" w14:paraId="5F124DA1" w14:textId="77777777" w:rsidTr="000937F3">
        <w:tc>
          <w:tcPr>
            <w:tcW w:w="1666" w:type="pct"/>
          </w:tcPr>
          <w:p w14:paraId="60E6E26B" w14:textId="0166A1FD" w:rsidR="000F056D" w:rsidRPr="002D3054" w:rsidRDefault="000F056D" w:rsidP="00606C9D">
            <w:pPr>
              <w:spacing w:after="120"/>
              <w:rPr>
                <w:sz w:val="20"/>
                <w:szCs w:val="20"/>
                <w:lang w:val="en-US"/>
              </w:rPr>
            </w:pPr>
            <w:r w:rsidRPr="002D3054">
              <w:rPr>
                <w:sz w:val="20"/>
                <w:szCs w:val="20"/>
                <w:lang w:val="en-US"/>
              </w:rPr>
              <w:t>Apéndice [Quiroga</w:t>
            </w:r>
            <w:r w:rsidR="002D0EB2">
              <w:rPr>
                <w:sz w:val="20"/>
                <w:szCs w:val="20"/>
                <w:lang w:val="en-US"/>
              </w:rPr>
              <w:t>’</w:t>
            </w:r>
            <w:r w:rsidRPr="002D3054">
              <w:rPr>
                <w:sz w:val="20"/>
                <w:szCs w:val="20"/>
                <w:lang w:val="en-US"/>
              </w:rPr>
              <w:t>s proclamations]</w:t>
            </w:r>
          </w:p>
        </w:tc>
        <w:tc>
          <w:tcPr>
            <w:tcW w:w="1666" w:type="pct"/>
          </w:tcPr>
          <w:p w14:paraId="1488FB70" w14:textId="7FA25E16" w:rsidR="000F056D" w:rsidRPr="002D3054" w:rsidRDefault="000F056D" w:rsidP="00606C9D">
            <w:pPr>
              <w:spacing w:after="120"/>
              <w:rPr>
                <w:sz w:val="20"/>
                <w:szCs w:val="20"/>
                <w:lang w:val="en-US"/>
              </w:rPr>
            </w:pPr>
            <w:r w:rsidRPr="002D3054">
              <w:rPr>
                <w:sz w:val="20"/>
                <w:szCs w:val="20"/>
                <w:lang w:val="en-US"/>
              </w:rPr>
              <w:t>Appendice [Quiroga</w:t>
            </w:r>
            <w:r w:rsidR="002D0EB2">
              <w:rPr>
                <w:sz w:val="20"/>
                <w:szCs w:val="20"/>
                <w:lang w:val="en-US"/>
              </w:rPr>
              <w:t>’</w:t>
            </w:r>
            <w:r w:rsidRPr="002D3054">
              <w:rPr>
                <w:sz w:val="20"/>
                <w:szCs w:val="20"/>
                <w:lang w:val="en-US"/>
              </w:rPr>
              <w:t>s proclamations]</w:t>
            </w:r>
          </w:p>
        </w:tc>
        <w:tc>
          <w:tcPr>
            <w:tcW w:w="1667" w:type="pct"/>
            <w:shd w:val="clear" w:color="auto" w:fill="7F7F7F"/>
          </w:tcPr>
          <w:p w14:paraId="6622C5FC" w14:textId="77777777" w:rsidR="000F056D" w:rsidRPr="002D3054" w:rsidRDefault="000F056D" w:rsidP="00606C9D">
            <w:pPr>
              <w:spacing w:after="120"/>
              <w:rPr>
                <w:sz w:val="20"/>
                <w:szCs w:val="20"/>
                <w:lang w:val="en-US"/>
              </w:rPr>
            </w:pPr>
          </w:p>
        </w:tc>
      </w:tr>
      <w:tr w:rsidR="000F056D" w:rsidRPr="002D3054" w14:paraId="20B4D365" w14:textId="77777777" w:rsidTr="000937F3">
        <w:tc>
          <w:tcPr>
            <w:tcW w:w="1666" w:type="pct"/>
          </w:tcPr>
          <w:p w14:paraId="5C3907B5" w14:textId="77777777" w:rsidR="000F056D" w:rsidRPr="002D3054" w:rsidRDefault="000F056D" w:rsidP="00606C9D">
            <w:pPr>
              <w:spacing w:after="120"/>
              <w:rPr>
                <w:sz w:val="20"/>
                <w:szCs w:val="20"/>
                <w:lang w:val="en-US"/>
              </w:rPr>
            </w:pPr>
            <w:r w:rsidRPr="00AE0F45">
              <w:rPr>
                <w:sz w:val="20"/>
                <w:szCs w:val="20"/>
                <w:lang w:val="de-AT"/>
              </w:rPr>
              <w:t xml:space="preserve">El jeneral D. Frai Felix Aldao. </w:t>
            </w:r>
            <w:r w:rsidRPr="002D3054">
              <w:rPr>
                <w:sz w:val="20"/>
                <w:szCs w:val="20"/>
                <w:lang w:val="en-US"/>
              </w:rPr>
              <w:t>Apuntes biograficos.</w:t>
            </w:r>
          </w:p>
        </w:tc>
        <w:tc>
          <w:tcPr>
            <w:tcW w:w="1666" w:type="pct"/>
          </w:tcPr>
          <w:p w14:paraId="12E98C04" w14:textId="77777777" w:rsidR="000F056D" w:rsidRPr="002D3054" w:rsidRDefault="000F056D" w:rsidP="00606C9D">
            <w:pPr>
              <w:spacing w:after="120"/>
              <w:rPr>
                <w:sz w:val="20"/>
                <w:szCs w:val="20"/>
                <w:lang w:val="en-US"/>
              </w:rPr>
            </w:pPr>
            <w:r w:rsidRPr="002D3054">
              <w:rPr>
                <w:sz w:val="20"/>
                <w:szCs w:val="20"/>
                <w:lang w:val="en-US"/>
              </w:rPr>
              <w:t>Frai José Felix Aldado, brigadier-général et gouverneur</w:t>
            </w:r>
          </w:p>
        </w:tc>
        <w:tc>
          <w:tcPr>
            <w:tcW w:w="1667" w:type="pct"/>
          </w:tcPr>
          <w:p w14:paraId="24AD2017" w14:textId="77777777" w:rsidR="000F056D" w:rsidRPr="002D3054" w:rsidRDefault="000F056D" w:rsidP="00606C9D">
            <w:pPr>
              <w:spacing w:after="120"/>
              <w:rPr>
                <w:sz w:val="20"/>
                <w:szCs w:val="20"/>
                <w:lang w:val="en-US"/>
              </w:rPr>
            </w:pPr>
            <w:r w:rsidRPr="002D3054">
              <w:rPr>
                <w:sz w:val="20"/>
                <w:szCs w:val="20"/>
                <w:lang w:val="en-US"/>
              </w:rPr>
              <w:t>Chapter XIV – Friar José Felix Aldao, Brigadier-General and Governor</w:t>
            </w:r>
          </w:p>
        </w:tc>
      </w:tr>
      <w:tr w:rsidR="000F056D" w:rsidRPr="002D3054" w14:paraId="5C5ACA61" w14:textId="77777777" w:rsidTr="000937F3">
        <w:tc>
          <w:tcPr>
            <w:tcW w:w="1666" w:type="pct"/>
          </w:tcPr>
          <w:p w14:paraId="541E96A4" w14:textId="77777777" w:rsidR="000F056D" w:rsidRPr="002D3054" w:rsidRDefault="000F056D" w:rsidP="00606C9D">
            <w:pPr>
              <w:spacing w:after="120"/>
              <w:rPr>
                <w:sz w:val="20"/>
                <w:szCs w:val="20"/>
                <w:lang w:val="en-US"/>
              </w:rPr>
            </w:pPr>
            <w:r w:rsidRPr="002D3054">
              <w:rPr>
                <w:sz w:val="20"/>
                <w:szCs w:val="20"/>
                <w:lang w:val="en-US"/>
              </w:rPr>
              <w:t>Civilizacion i barbarie</w:t>
            </w:r>
          </w:p>
        </w:tc>
        <w:tc>
          <w:tcPr>
            <w:tcW w:w="1666" w:type="pct"/>
            <w:shd w:val="clear" w:color="auto" w:fill="7F7F7F"/>
          </w:tcPr>
          <w:p w14:paraId="34860053" w14:textId="77777777" w:rsidR="000F056D" w:rsidRPr="002D3054" w:rsidRDefault="000F056D" w:rsidP="00606C9D">
            <w:pPr>
              <w:spacing w:after="120"/>
              <w:rPr>
                <w:sz w:val="20"/>
                <w:szCs w:val="20"/>
                <w:lang w:val="en-US"/>
              </w:rPr>
            </w:pPr>
          </w:p>
        </w:tc>
        <w:tc>
          <w:tcPr>
            <w:tcW w:w="1667" w:type="pct"/>
            <w:shd w:val="clear" w:color="auto" w:fill="7F7F7F"/>
          </w:tcPr>
          <w:p w14:paraId="13C73577" w14:textId="77777777" w:rsidR="000F056D" w:rsidRPr="002D3054" w:rsidRDefault="000F056D" w:rsidP="00606C9D">
            <w:pPr>
              <w:spacing w:after="120"/>
              <w:rPr>
                <w:sz w:val="20"/>
                <w:szCs w:val="20"/>
                <w:lang w:val="en-US"/>
              </w:rPr>
            </w:pPr>
          </w:p>
        </w:tc>
      </w:tr>
      <w:tr w:rsidR="000F056D" w:rsidRPr="002D3054" w14:paraId="526260CA" w14:textId="77777777" w:rsidTr="000937F3">
        <w:tc>
          <w:tcPr>
            <w:tcW w:w="1666" w:type="pct"/>
            <w:shd w:val="clear" w:color="auto" w:fill="7F7F7F"/>
          </w:tcPr>
          <w:p w14:paraId="2212D544" w14:textId="77777777" w:rsidR="000F056D" w:rsidRPr="002D3054" w:rsidRDefault="000F056D" w:rsidP="00606C9D">
            <w:pPr>
              <w:spacing w:after="120"/>
              <w:rPr>
                <w:sz w:val="20"/>
                <w:szCs w:val="20"/>
                <w:lang w:val="en-US"/>
              </w:rPr>
            </w:pPr>
          </w:p>
        </w:tc>
        <w:tc>
          <w:tcPr>
            <w:tcW w:w="1666" w:type="pct"/>
            <w:shd w:val="clear" w:color="auto" w:fill="7F7F7F"/>
          </w:tcPr>
          <w:p w14:paraId="478C4601" w14:textId="77777777" w:rsidR="000F056D" w:rsidRPr="002D3054" w:rsidRDefault="000F056D" w:rsidP="00606C9D">
            <w:pPr>
              <w:spacing w:after="120"/>
              <w:rPr>
                <w:sz w:val="20"/>
                <w:szCs w:val="20"/>
                <w:lang w:val="en-US"/>
              </w:rPr>
            </w:pPr>
          </w:p>
        </w:tc>
        <w:tc>
          <w:tcPr>
            <w:tcW w:w="1667" w:type="pct"/>
          </w:tcPr>
          <w:p w14:paraId="6B6665F5" w14:textId="77777777" w:rsidR="000F056D" w:rsidRPr="002D3054" w:rsidRDefault="000F056D" w:rsidP="00606C9D">
            <w:pPr>
              <w:spacing w:after="120"/>
              <w:rPr>
                <w:sz w:val="20"/>
                <w:szCs w:val="20"/>
                <w:lang w:val="en-US"/>
              </w:rPr>
            </w:pPr>
            <w:r w:rsidRPr="002D3054">
              <w:rPr>
                <w:sz w:val="20"/>
                <w:szCs w:val="20"/>
                <w:lang w:val="en-US"/>
              </w:rPr>
              <w:t>Biographical Sketch</w:t>
            </w:r>
          </w:p>
        </w:tc>
      </w:tr>
      <w:tr w:rsidR="000F056D" w:rsidRPr="002D3054" w14:paraId="03856B71" w14:textId="77777777" w:rsidTr="000937F3">
        <w:tc>
          <w:tcPr>
            <w:tcW w:w="1666" w:type="pct"/>
            <w:shd w:val="clear" w:color="auto" w:fill="7F7F7F"/>
          </w:tcPr>
          <w:p w14:paraId="2327F7BB" w14:textId="77777777" w:rsidR="000F056D" w:rsidRPr="002D3054" w:rsidRDefault="000F056D" w:rsidP="00606C9D">
            <w:pPr>
              <w:spacing w:after="120"/>
              <w:rPr>
                <w:sz w:val="20"/>
                <w:szCs w:val="20"/>
                <w:lang w:val="en-US"/>
              </w:rPr>
            </w:pPr>
          </w:p>
        </w:tc>
        <w:tc>
          <w:tcPr>
            <w:tcW w:w="1666" w:type="pct"/>
            <w:shd w:val="clear" w:color="auto" w:fill="7F7F7F"/>
          </w:tcPr>
          <w:p w14:paraId="4F578C50" w14:textId="77777777" w:rsidR="000F056D" w:rsidRPr="002D3054" w:rsidRDefault="000F056D" w:rsidP="00606C9D">
            <w:pPr>
              <w:spacing w:after="120"/>
              <w:rPr>
                <w:sz w:val="20"/>
                <w:szCs w:val="20"/>
                <w:lang w:val="en-US"/>
              </w:rPr>
            </w:pPr>
          </w:p>
        </w:tc>
        <w:tc>
          <w:tcPr>
            <w:tcW w:w="1667" w:type="pct"/>
          </w:tcPr>
          <w:p w14:paraId="6CAEA88F" w14:textId="77777777" w:rsidR="000F056D" w:rsidRPr="002D3054" w:rsidRDefault="000F056D" w:rsidP="00606C9D">
            <w:pPr>
              <w:spacing w:after="120"/>
              <w:rPr>
                <w:sz w:val="20"/>
                <w:szCs w:val="20"/>
                <w:lang w:val="en-US"/>
              </w:rPr>
            </w:pPr>
            <w:r w:rsidRPr="002D3054">
              <w:rPr>
                <w:sz w:val="20"/>
                <w:szCs w:val="20"/>
                <w:lang w:val="en-US"/>
              </w:rPr>
              <w:t>Appendix [Letter from Sarmiento]</w:t>
            </w:r>
          </w:p>
        </w:tc>
      </w:tr>
      <w:tr w:rsidR="000F056D" w:rsidRPr="002D3054" w14:paraId="7F5B27D8" w14:textId="77777777" w:rsidTr="000937F3">
        <w:tc>
          <w:tcPr>
            <w:tcW w:w="1666" w:type="pct"/>
            <w:shd w:val="clear" w:color="auto" w:fill="7F7F7F"/>
          </w:tcPr>
          <w:p w14:paraId="30777A56" w14:textId="77777777" w:rsidR="000F056D" w:rsidRPr="002D3054" w:rsidRDefault="000F056D" w:rsidP="00606C9D">
            <w:pPr>
              <w:spacing w:after="120"/>
              <w:rPr>
                <w:sz w:val="20"/>
                <w:szCs w:val="20"/>
                <w:lang w:val="en-US"/>
              </w:rPr>
            </w:pPr>
          </w:p>
        </w:tc>
        <w:tc>
          <w:tcPr>
            <w:tcW w:w="1666" w:type="pct"/>
          </w:tcPr>
          <w:p w14:paraId="729CF621" w14:textId="77777777" w:rsidR="000F056D" w:rsidRPr="002D3054" w:rsidRDefault="000F056D" w:rsidP="00606C9D">
            <w:pPr>
              <w:spacing w:after="120"/>
              <w:rPr>
                <w:sz w:val="20"/>
                <w:szCs w:val="20"/>
                <w:lang w:val="en-US"/>
              </w:rPr>
            </w:pPr>
            <w:r w:rsidRPr="002D3054">
              <w:rPr>
                <w:sz w:val="20"/>
                <w:szCs w:val="20"/>
                <w:lang w:val="en-US"/>
              </w:rPr>
              <w:t>Notes</w:t>
            </w:r>
          </w:p>
        </w:tc>
        <w:tc>
          <w:tcPr>
            <w:tcW w:w="1667" w:type="pct"/>
            <w:shd w:val="clear" w:color="auto" w:fill="7F7F7F"/>
          </w:tcPr>
          <w:p w14:paraId="0A9B355F" w14:textId="77777777" w:rsidR="000F056D" w:rsidRPr="002D3054" w:rsidRDefault="000F056D" w:rsidP="00606C9D">
            <w:pPr>
              <w:spacing w:after="120"/>
              <w:rPr>
                <w:sz w:val="20"/>
                <w:szCs w:val="20"/>
                <w:lang w:val="en-US"/>
              </w:rPr>
            </w:pPr>
          </w:p>
        </w:tc>
      </w:tr>
    </w:tbl>
    <w:p w14:paraId="17CD55DC" w14:textId="1CE4576B" w:rsidR="00D14C12" w:rsidRPr="002D3054" w:rsidRDefault="00D14C12" w:rsidP="00977C27">
      <w:pPr>
        <w:pStyle w:val="Newparagraph"/>
        <w:spacing w:before="240" w:line="240" w:lineRule="auto"/>
        <w:ind w:firstLine="709"/>
        <w:jc w:val="both"/>
        <w:rPr>
          <w:lang w:val="en-US"/>
        </w:rPr>
      </w:pPr>
      <w:r w:rsidRPr="002D3054">
        <w:rPr>
          <w:lang w:val="en-US"/>
        </w:rPr>
        <w:lastRenderedPageBreak/>
        <w:t>For Mann</w:t>
      </w:r>
      <w:r w:rsidR="00977C27">
        <w:rPr>
          <w:lang w:val="en-US"/>
        </w:rPr>
        <w:t>,</w:t>
      </w:r>
      <w:r w:rsidRPr="002D3054">
        <w:rPr>
          <w:lang w:val="en-US"/>
        </w:rPr>
        <w:t xml:space="preserve"> what mattered was not only that the translation existed but that it had an impact in the post-Civil War United States. She exercised her own agency to increase the likelihood that the book was read widely. The peritexts she created were intended to do just that, as many peritexts are, but she went further and took an active part in the book</w:t>
      </w:r>
      <w:r w:rsidR="002D0EB2">
        <w:rPr>
          <w:lang w:val="en-US"/>
        </w:rPr>
        <w:t>’</w:t>
      </w:r>
      <w:r w:rsidRPr="002D3054">
        <w:rPr>
          <w:lang w:val="en-US"/>
        </w:rPr>
        <w:t xml:space="preserve">s promotion. For example, she went about creating interest </w:t>
      </w:r>
      <w:r w:rsidR="00977C27" w:rsidRPr="002D3054">
        <w:rPr>
          <w:lang w:val="en-US"/>
        </w:rPr>
        <w:t>in</w:t>
      </w:r>
      <w:r w:rsidRPr="002D3054">
        <w:rPr>
          <w:lang w:val="en-US"/>
        </w:rPr>
        <w:t xml:space="preserve"> the book by generating goodwill toward Sarmiento. To that end, she disseminated a version of him as “an educator and […] the heir to Horace Mann</w:t>
      </w:r>
      <w:r w:rsidR="002D0EB2">
        <w:rPr>
          <w:lang w:val="en-US"/>
        </w:rPr>
        <w:t>’</w:t>
      </w:r>
      <w:r w:rsidRPr="002D3054">
        <w:rPr>
          <w:lang w:val="en-US"/>
        </w:rPr>
        <w:t>s legacy</w:t>
      </w:r>
      <w:r w:rsidR="00977C27">
        <w:rPr>
          <w:lang w:val="en-US"/>
        </w:rPr>
        <w:t>,</w:t>
      </w:r>
      <w:r w:rsidRPr="002D3054">
        <w:rPr>
          <w:lang w:val="en-US"/>
        </w:rPr>
        <w:t>” a man of “idealized New England values” (Haberly 2005</w:t>
      </w:r>
      <w:r w:rsidR="002F466C" w:rsidRPr="002D3054">
        <w:rPr>
          <w:lang w:val="en-US"/>
        </w:rPr>
        <w:t>:</w:t>
      </w:r>
      <w:r w:rsidRPr="002D3054">
        <w:rPr>
          <w:lang w:val="en-US"/>
        </w:rPr>
        <w:t xml:space="preserve"> 222). She also distributed the manuscript translation among the New England elites, including Henry Longfellow and Ralph Waldo Emerson, and she sent copies of the translated book to prominent journals and magazines, such as the </w:t>
      </w:r>
      <w:r w:rsidRPr="002D3054">
        <w:rPr>
          <w:i/>
          <w:iCs/>
          <w:lang w:val="en-US"/>
        </w:rPr>
        <w:t>New York Times</w:t>
      </w:r>
      <w:r w:rsidRPr="002D3054">
        <w:rPr>
          <w:lang w:val="en-US"/>
        </w:rPr>
        <w:t xml:space="preserve">, </w:t>
      </w:r>
      <w:proofErr w:type="gramStart"/>
      <w:r w:rsidRPr="002D3054">
        <w:rPr>
          <w:lang w:val="en-US"/>
        </w:rPr>
        <w:t>in order to</w:t>
      </w:r>
      <w:proofErr w:type="gramEnd"/>
      <w:r w:rsidRPr="002D3054">
        <w:rPr>
          <w:lang w:val="en-US"/>
        </w:rPr>
        <w:t xml:space="preserve"> have it reviewed (Zumaglini 2021</w:t>
      </w:r>
      <w:r w:rsidR="002F466C" w:rsidRPr="002D3054">
        <w:rPr>
          <w:lang w:val="en-US"/>
        </w:rPr>
        <w:t>:</w:t>
      </w:r>
      <w:r w:rsidRPr="002D3054">
        <w:rPr>
          <w:lang w:val="en-US"/>
        </w:rPr>
        <w:t xml:space="preserve"> 280). Thus, Mann took on a role not only as a translator but also as a promoter.</w:t>
      </w:r>
    </w:p>
    <w:p w14:paraId="3B639FCE" w14:textId="022B94F8" w:rsidR="00550D59" w:rsidRPr="002D3054" w:rsidRDefault="00550D59" w:rsidP="00B36C58">
      <w:pPr>
        <w:pStyle w:val="Nadpis2"/>
        <w:numPr>
          <w:ilvl w:val="1"/>
          <w:numId w:val="2"/>
        </w:numPr>
        <w:spacing w:before="280" w:after="280"/>
        <w:ind w:left="850" w:hanging="425"/>
        <w:rPr>
          <w:lang w:val="en-US"/>
        </w:rPr>
      </w:pPr>
      <w:r w:rsidRPr="00B36C58">
        <w:rPr>
          <w:i w:val="0"/>
          <w:iCs/>
          <w:lang w:val="en-US"/>
        </w:rPr>
        <w:t>Facundo</w:t>
      </w:r>
      <w:r w:rsidRPr="002D3054">
        <w:rPr>
          <w:lang w:val="en-US"/>
        </w:rPr>
        <w:t xml:space="preserve"> retranslated in the twenty-first century</w:t>
      </w:r>
    </w:p>
    <w:p w14:paraId="77F6753A" w14:textId="0861DE24" w:rsidR="00550D59" w:rsidRPr="002D3054" w:rsidRDefault="00550D59" w:rsidP="00A61B69">
      <w:pPr>
        <w:pStyle w:val="Paragraph"/>
        <w:spacing w:before="0" w:line="240" w:lineRule="auto"/>
        <w:jc w:val="both"/>
        <w:rPr>
          <w:color w:val="000000"/>
          <w:shd w:val="clear" w:color="auto" w:fill="FFFFFF"/>
          <w:lang w:val="en-US"/>
        </w:rPr>
      </w:pPr>
      <w:r w:rsidRPr="002D3054">
        <w:rPr>
          <w:lang w:val="en-US"/>
        </w:rPr>
        <w:t>Importantly for this paper, there is an additional translation into English. It was published after Sarmiento</w:t>
      </w:r>
      <w:r w:rsidR="002D0EB2">
        <w:rPr>
          <w:lang w:val="en-US"/>
        </w:rPr>
        <w:t>’</w:t>
      </w:r>
      <w:r w:rsidRPr="002D3054">
        <w:rPr>
          <w:lang w:val="en-US"/>
        </w:rPr>
        <w:t>s lifetime, nearly a century and a half after Mann</w:t>
      </w:r>
      <w:r w:rsidR="002D0EB2">
        <w:rPr>
          <w:lang w:val="en-US"/>
        </w:rPr>
        <w:t>’</w:t>
      </w:r>
      <w:r w:rsidRPr="002D3054">
        <w:rPr>
          <w:lang w:val="en-US"/>
        </w:rPr>
        <w:t xml:space="preserve">s translation, in 2003. This translation was carried out by Kathleen Ross, then </w:t>
      </w:r>
      <w:r w:rsidRPr="002D3054">
        <w:rPr>
          <w:color w:val="000000"/>
          <w:shd w:val="clear" w:color="auto" w:fill="FFFFFF"/>
          <w:lang w:val="en-US"/>
        </w:rPr>
        <w:t>Professor of Spanish at New York University (NYU). By the time we reached out to her for this study</w:t>
      </w:r>
      <w:r w:rsidR="00A41B83" w:rsidRPr="002D3054">
        <w:rPr>
          <w:color w:val="000000"/>
          <w:shd w:val="clear" w:color="auto" w:fill="FFFFFF"/>
          <w:vertAlign w:val="superscript"/>
          <w:lang w:val="en-US"/>
        </w:rPr>
        <w:t>9</w:t>
      </w:r>
      <w:r w:rsidRPr="002D3054">
        <w:rPr>
          <w:color w:val="000000"/>
          <w:shd w:val="clear" w:color="auto" w:fill="FFFFFF"/>
          <w:lang w:val="en-US"/>
        </w:rPr>
        <w:t>, she had stepped away from academia. Starting in 2009, she pivoted to becom</w:t>
      </w:r>
      <w:r w:rsidR="009F3EF5">
        <w:rPr>
          <w:color w:val="000000"/>
          <w:shd w:val="clear" w:color="auto" w:fill="FFFFFF"/>
          <w:lang w:val="en-US"/>
        </w:rPr>
        <w:t>ing</w:t>
      </w:r>
      <w:r w:rsidRPr="002D3054">
        <w:rPr>
          <w:color w:val="000000"/>
          <w:shd w:val="clear" w:color="auto" w:fill="FFFFFF"/>
          <w:lang w:val="en-US"/>
        </w:rPr>
        <w:t xml:space="preserve"> a clinical social worker and psychoanalyst in Philadelphia. Before walking away from academia, Ross was active both in teaching, including teaching Translation, and in publishing, including translated prose (e.</w:t>
      </w:r>
      <w:r w:rsidR="00F42D6C">
        <w:rPr>
          <w:color w:val="000000"/>
          <w:shd w:val="clear" w:color="auto" w:fill="FFFFFF"/>
          <w:lang w:val="en-US"/>
        </w:rPr>
        <w:t>g.</w:t>
      </w:r>
      <w:r w:rsidRPr="002D3054">
        <w:rPr>
          <w:color w:val="000000"/>
          <w:shd w:val="clear" w:color="auto" w:fill="FFFFFF"/>
          <w:lang w:val="en-US"/>
        </w:rPr>
        <w:t xml:space="preserve"> </w:t>
      </w:r>
      <w:r w:rsidRPr="002D3054">
        <w:rPr>
          <w:i/>
          <w:iCs/>
          <w:color w:val="000000"/>
          <w:shd w:val="clear" w:color="auto" w:fill="FFFFFF"/>
          <w:lang w:val="en-US"/>
        </w:rPr>
        <w:t>The Initials of the Earth</w:t>
      </w:r>
      <w:r w:rsidRPr="002D3054">
        <w:rPr>
          <w:color w:val="000000"/>
          <w:shd w:val="clear" w:color="auto" w:fill="FFFFFF"/>
          <w:lang w:val="en-US"/>
        </w:rPr>
        <w:t xml:space="preserve"> by Jesús Díaz) and poetry (e.</w:t>
      </w:r>
      <w:r w:rsidR="00F42D6C">
        <w:rPr>
          <w:color w:val="000000"/>
          <w:shd w:val="clear" w:color="auto" w:fill="FFFFFF"/>
          <w:lang w:val="en-US"/>
        </w:rPr>
        <w:t>g.</w:t>
      </w:r>
      <w:r w:rsidRPr="002D3054">
        <w:rPr>
          <w:color w:val="000000"/>
          <w:shd w:val="clear" w:color="auto" w:fill="FFFFFF"/>
          <w:lang w:val="en-US"/>
        </w:rPr>
        <w:t xml:space="preserve"> </w:t>
      </w:r>
      <w:r w:rsidRPr="002D3054">
        <w:rPr>
          <w:i/>
          <w:iCs/>
          <w:color w:val="000000"/>
          <w:shd w:val="clear" w:color="auto" w:fill="FFFFFF"/>
          <w:lang w:val="en-US"/>
        </w:rPr>
        <w:t>The Black Heralds</w:t>
      </w:r>
      <w:r w:rsidRPr="002D3054">
        <w:rPr>
          <w:color w:val="000000"/>
          <w:shd w:val="clear" w:color="auto" w:fill="FFFFFF"/>
          <w:lang w:val="en-US"/>
        </w:rPr>
        <w:t xml:space="preserve"> by César Vallejo, with Richard Schaaf). During that period of her life, she was approached by Roberto González Echevarría. He was a leading scholar on Latin American literature and the general editor of a book series by the University of California Press focused on Latin American literature and culture. González Echevarría had previously worked with Ross as her advisor when she did her dissertation under him at Yale. He asked her whether she would be willing to retranslate </w:t>
      </w:r>
      <w:r w:rsidRPr="002D3054">
        <w:rPr>
          <w:i/>
          <w:iCs/>
          <w:color w:val="000000"/>
          <w:shd w:val="clear" w:color="auto" w:fill="FFFFFF"/>
          <w:lang w:val="en-US"/>
        </w:rPr>
        <w:t>Facundo</w:t>
      </w:r>
      <w:r w:rsidRPr="002D3054">
        <w:rPr>
          <w:color w:val="000000"/>
          <w:shd w:val="clear" w:color="auto" w:fill="FFFFFF"/>
          <w:lang w:val="en-US"/>
        </w:rPr>
        <w:t xml:space="preserve"> for the series. Ross was a good candidate to translate this text. She was a scholar and translator of Latin American literature, and she was also married to an Argentine with whom she traveled frequently to Argentina. Ross found the project professionally appealing and took it on. In addition, because of her connection to Argentina and its people, the project acquired “more of a personal interest”. Thus, her motivations were both professional and personal.</w:t>
      </w:r>
    </w:p>
    <w:p w14:paraId="44FC38A4" w14:textId="01C7E60D" w:rsidR="00550D59" w:rsidRPr="002D3054" w:rsidRDefault="00550D59" w:rsidP="00A61B69">
      <w:pPr>
        <w:pStyle w:val="Newparagraph"/>
        <w:spacing w:line="240" w:lineRule="auto"/>
        <w:ind w:firstLine="708"/>
        <w:jc w:val="both"/>
        <w:rPr>
          <w:shd w:val="clear" w:color="auto" w:fill="FFFFFF"/>
          <w:lang w:val="en-US"/>
        </w:rPr>
      </w:pPr>
      <w:r w:rsidRPr="002D3054">
        <w:rPr>
          <w:shd w:val="clear" w:color="auto" w:fill="FFFFFF"/>
          <w:lang w:val="en-US"/>
        </w:rPr>
        <w:t xml:space="preserve">Over the next decade, she worked on </w:t>
      </w:r>
      <w:proofErr w:type="gramStart"/>
      <w:r w:rsidRPr="002D3054">
        <w:rPr>
          <w:shd w:val="clear" w:color="auto" w:fill="FFFFFF"/>
          <w:lang w:val="en-US"/>
        </w:rPr>
        <w:t>the translation</w:t>
      </w:r>
      <w:proofErr w:type="gramEnd"/>
      <w:r w:rsidRPr="002D3054">
        <w:rPr>
          <w:shd w:val="clear" w:color="auto" w:fill="FFFFFF"/>
          <w:lang w:val="en-US"/>
        </w:rPr>
        <w:t>. At the start of the project, Ross read Mann</w:t>
      </w:r>
      <w:r w:rsidR="002D0EB2">
        <w:rPr>
          <w:shd w:val="clear" w:color="auto" w:fill="FFFFFF"/>
          <w:lang w:val="en-US"/>
        </w:rPr>
        <w:t>’</w:t>
      </w:r>
      <w:r w:rsidRPr="002D3054">
        <w:rPr>
          <w:shd w:val="clear" w:color="auto" w:fill="FFFFFF"/>
          <w:lang w:val="en-US"/>
        </w:rPr>
        <w:t>s translation, but she did not rely on Mann. In this sense, the retranslation was not a revised version of Mann but a wholly new translation which sought to take a different approach. Translating the book included an important collaborative element. As Ross acknowledges in her Translator</w:t>
      </w:r>
      <w:r w:rsidR="002D0EB2">
        <w:rPr>
          <w:shd w:val="clear" w:color="auto" w:fill="FFFFFF"/>
          <w:lang w:val="en-US"/>
        </w:rPr>
        <w:t>’</w:t>
      </w:r>
      <w:r w:rsidRPr="002D3054">
        <w:rPr>
          <w:shd w:val="clear" w:color="auto" w:fill="FFFFFF"/>
          <w:lang w:val="en-US"/>
        </w:rPr>
        <w:t>s Introduction, she was assisted in her research by Arianda García and Matthew W. Stevens (Ross 2003</w:t>
      </w:r>
      <w:r w:rsidR="002F466C" w:rsidRPr="002D3054">
        <w:rPr>
          <w:shd w:val="clear" w:color="auto" w:fill="FFFFFF"/>
          <w:lang w:val="en-US"/>
        </w:rPr>
        <w:t>:</w:t>
      </w:r>
      <w:r w:rsidRPr="002D3054">
        <w:rPr>
          <w:shd w:val="clear" w:color="auto" w:fill="FFFFFF"/>
          <w:lang w:val="en-US"/>
        </w:rPr>
        <w:t xml:space="preserve"> 24). In addition, her chair at NYU was Sylvia Molloy, a writer and critic with expertise in Argentina. Molloy, a colleague and friend</w:t>
      </w:r>
      <w:r w:rsidR="00A41B83">
        <w:rPr>
          <w:shd w:val="clear" w:color="auto" w:fill="FFFFFF"/>
          <w:lang w:val="en-US"/>
        </w:rPr>
        <w:t xml:space="preserve"> </w:t>
      </w:r>
      <w:r w:rsidRPr="002D3054">
        <w:rPr>
          <w:shd w:val="clear" w:color="auto" w:fill="FFFFFF"/>
          <w:lang w:val="en-US"/>
        </w:rPr>
        <w:t xml:space="preserve">to Ross, provided feedback. In turn, prolific translator and Kent State University professor Carol Maier, also a friend to Ross, provided feedback throughout many conversations. </w:t>
      </w:r>
      <w:bookmarkStart w:id="7" w:name="_Hlk149117996"/>
      <w:r w:rsidRPr="002D3054">
        <w:rPr>
          <w:shd w:val="clear" w:color="auto" w:fill="FFFFFF"/>
          <w:lang w:val="en-US"/>
        </w:rPr>
        <w:t>González Echevarría</w:t>
      </w:r>
      <w:bookmarkEnd w:id="7"/>
      <w:r w:rsidRPr="002D3054">
        <w:rPr>
          <w:shd w:val="clear" w:color="auto" w:fill="FFFFFF"/>
          <w:lang w:val="en-US"/>
        </w:rPr>
        <w:t xml:space="preserve"> himself was also involved in the process, reading Ross</w:t>
      </w:r>
      <w:r w:rsidR="002D0EB2">
        <w:rPr>
          <w:shd w:val="clear" w:color="auto" w:fill="FFFFFF"/>
          <w:lang w:val="en-US"/>
        </w:rPr>
        <w:t>’</w:t>
      </w:r>
      <w:r w:rsidRPr="002D3054">
        <w:rPr>
          <w:shd w:val="clear" w:color="auto" w:fill="FFFFFF"/>
          <w:lang w:val="en-US"/>
        </w:rPr>
        <w:t xml:space="preserve"> drafts as she created them. The two had lengthy discussions, including disagreements about the best way to render certain elements, like the word </w:t>
      </w:r>
      <w:r w:rsidRPr="002D3054">
        <w:rPr>
          <w:i/>
          <w:iCs/>
          <w:shd w:val="clear" w:color="auto" w:fill="FFFFFF"/>
          <w:lang w:val="en-US"/>
        </w:rPr>
        <w:t>patria</w:t>
      </w:r>
      <w:r w:rsidRPr="002D3054">
        <w:rPr>
          <w:shd w:val="clear" w:color="auto" w:fill="FFFFFF"/>
          <w:lang w:val="en-US"/>
        </w:rPr>
        <w:t>.</w:t>
      </w:r>
    </w:p>
    <w:p w14:paraId="1B15CE1D" w14:textId="6DE2B370" w:rsidR="00512E80" w:rsidRPr="002D3054" w:rsidRDefault="00550D59" w:rsidP="00A61B69">
      <w:pPr>
        <w:pStyle w:val="Newparagraph"/>
        <w:spacing w:line="240" w:lineRule="auto"/>
        <w:ind w:firstLine="708"/>
        <w:jc w:val="both"/>
        <w:rPr>
          <w:lang w:val="en-US"/>
        </w:rPr>
      </w:pPr>
      <w:r w:rsidRPr="002D3054">
        <w:rPr>
          <w:shd w:val="clear" w:color="auto" w:fill="FFFFFF"/>
          <w:lang w:val="en-US"/>
        </w:rPr>
        <w:t>Ross</w:t>
      </w:r>
      <w:r w:rsidRPr="002D3054">
        <w:rPr>
          <w:lang w:val="en-US"/>
        </w:rPr>
        <w:t xml:space="preserve"> titled her translation </w:t>
      </w:r>
      <w:r w:rsidRPr="002D3054">
        <w:rPr>
          <w:i/>
          <w:iCs/>
          <w:lang w:val="en-US"/>
        </w:rPr>
        <w:t>Facundo: Civilization and Barbarism</w:t>
      </w:r>
      <w:r w:rsidRPr="002D3054">
        <w:rPr>
          <w:lang w:val="en-US"/>
        </w:rPr>
        <w:t xml:space="preserve">. This translation is different from the 1868 translation, among other things, in that it includes the introduction and the last two chapters from the first edition of </w:t>
      </w:r>
      <w:r w:rsidRPr="002D3054">
        <w:rPr>
          <w:i/>
          <w:iCs/>
          <w:lang w:val="en-US"/>
        </w:rPr>
        <w:t>Facundo</w:t>
      </w:r>
      <w:r w:rsidRPr="002D3054">
        <w:rPr>
          <w:lang w:val="en-US"/>
        </w:rPr>
        <w:t xml:space="preserve">. However, it omits the biography of </w:t>
      </w:r>
      <w:r w:rsidRPr="002D3054">
        <w:rPr>
          <w:lang w:val="en-US"/>
        </w:rPr>
        <w:lastRenderedPageBreak/>
        <w:t>Aldao. The retranslation is rather different in terms of paratextual apparatus too. All the peritexts added by Mann, including Sarmiento</w:t>
      </w:r>
      <w:r w:rsidR="002D0EB2">
        <w:rPr>
          <w:lang w:val="en-US"/>
        </w:rPr>
        <w:t>’</w:t>
      </w:r>
      <w:r w:rsidRPr="002D3054">
        <w:rPr>
          <w:lang w:val="en-US"/>
        </w:rPr>
        <w:t xml:space="preserve">s letter to Senator Sumner, have disappeared. </w:t>
      </w:r>
    </w:p>
    <w:p w14:paraId="2E90DC8B" w14:textId="5C9EFFBF" w:rsidR="00C729AB" w:rsidRPr="002D3054" w:rsidRDefault="00C729AB" w:rsidP="00A61B69">
      <w:pPr>
        <w:pStyle w:val="Newparagraph"/>
        <w:spacing w:line="240" w:lineRule="auto"/>
        <w:ind w:firstLine="708"/>
        <w:jc w:val="both"/>
        <w:rPr>
          <w:lang w:val="en-US"/>
        </w:rPr>
      </w:pPr>
      <w:r w:rsidRPr="002D3054">
        <w:rPr>
          <w:lang w:val="en-US"/>
        </w:rPr>
        <w:t>The new peritexts include an introduction by González Echevarría</w:t>
      </w:r>
      <w:r w:rsidR="004C5E94" w:rsidRPr="002D3054">
        <w:rPr>
          <w:lang w:val="en-US"/>
        </w:rPr>
        <w:t xml:space="preserve"> </w:t>
      </w:r>
      <w:r w:rsidR="009F3EF5">
        <w:rPr>
          <w:lang w:val="en-US"/>
        </w:rPr>
        <w:t>that</w:t>
      </w:r>
      <w:r w:rsidR="009F3EF5" w:rsidRPr="002D3054">
        <w:rPr>
          <w:lang w:val="en-US"/>
        </w:rPr>
        <w:t xml:space="preserve"> contextualizes</w:t>
      </w:r>
      <w:r w:rsidR="004C5E94" w:rsidRPr="002D3054">
        <w:rPr>
          <w:lang w:val="en-US"/>
        </w:rPr>
        <w:t xml:space="preserve"> both </w:t>
      </w:r>
      <w:r w:rsidR="004C5E94" w:rsidRPr="002D3054">
        <w:rPr>
          <w:i/>
          <w:iCs/>
          <w:lang w:val="en-US"/>
        </w:rPr>
        <w:t>Facundo</w:t>
      </w:r>
      <w:r w:rsidR="004C5E94" w:rsidRPr="002D3054">
        <w:rPr>
          <w:lang w:val="en-US"/>
        </w:rPr>
        <w:t xml:space="preserve"> and Sarmiento in their time and lauds the author and the book for their place in Latin American letters </w:t>
      </w:r>
      <w:r w:rsidR="002118DF">
        <w:rPr>
          <w:lang w:val="en-US"/>
        </w:rPr>
        <w:t xml:space="preserve">and </w:t>
      </w:r>
      <w:r w:rsidR="004C5E94" w:rsidRPr="002D3054">
        <w:rPr>
          <w:lang w:val="en-US"/>
        </w:rPr>
        <w:t>culture</w:t>
      </w:r>
      <w:r w:rsidRPr="002D3054">
        <w:rPr>
          <w:lang w:val="en-US"/>
        </w:rPr>
        <w:t xml:space="preserve">. </w:t>
      </w:r>
      <w:r w:rsidR="00550D59" w:rsidRPr="002D3054">
        <w:rPr>
          <w:lang w:val="en-US"/>
        </w:rPr>
        <w:t xml:space="preserve">Ross </w:t>
      </w:r>
      <w:r w:rsidRPr="002D3054">
        <w:rPr>
          <w:lang w:val="en-US"/>
        </w:rPr>
        <w:t xml:space="preserve">then </w:t>
      </w:r>
      <w:r w:rsidR="00550D59" w:rsidRPr="002D3054">
        <w:rPr>
          <w:lang w:val="en-US"/>
        </w:rPr>
        <w:t>provides a set of texts to surround the translation, including her own Translator</w:t>
      </w:r>
      <w:r w:rsidR="002D0EB2">
        <w:rPr>
          <w:lang w:val="en-US"/>
        </w:rPr>
        <w:t>’</w:t>
      </w:r>
      <w:r w:rsidR="00550D59" w:rsidRPr="002D3054">
        <w:rPr>
          <w:lang w:val="en-US"/>
        </w:rPr>
        <w:t xml:space="preserve">s Introduction, a Glossary of Historical Names, and a series of translator endnotes. </w:t>
      </w:r>
      <w:r w:rsidR="004C5E94" w:rsidRPr="002D3054">
        <w:rPr>
          <w:lang w:val="en-US"/>
        </w:rPr>
        <w:t>Ross</w:t>
      </w:r>
      <w:r w:rsidR="002D0EB2">
        <w:rPr>
          <w:lang w:val="en-US"/>
        </w:rPr>
        <w:t>’</w:t>
      </w:r>
      <w:r w:rsidR="004C5E94" w:rsidRPr="002D3054">
        <w:rPr>
          <w:lang w:val="en-US"/>
        </w:rPr>
        <w:t xml:space="preserve">s introduction describes the origins of </w:t>
      </w:r>
      <w:r w:rsidR="004C5E94" w:rsidRPr="002D3054">
        <w:rPr>
          <w:i/>
          <w:iCs/>
          <w:lang w:val="en-US"/>
        </w:rPr>
        <w:t>Facundo</w:t>
      </w:r>
      <w:r w:rsidR="004C5E94" w:rsidRPr="002D3054">
        <w:rPr>
          <w:lang w:val="en-US"/>
        </w:rPr>
        <w:t xml:space="preserve"> and provides a brief history of the 1868 Mann translation. Ross takes this opportunity to address perceived faults in Mann</w:t>
      </w:r>
      <w:r w:rsidR="002D0EB2">
        <w:rPr>
          <w:lang w:val="en-US"/>
        </w:rPr>
        <w:t>’</w:t>
      </w:r>
      <w:r w:rsidR="004C5E94" w:rsidRPr="002D3054">
        <w:rPr>
          <w:lang w:val="en-US"/>
        </w:rPr>
        <w:t>s translation, particularly her flattening of Sarmiento</w:t>
      </w:r>
      <w:r w:rsidR="002D0EB2">
        <w:rPr>
          <w:lang w:val="en-US"/>
        </w:rPr>
        <w:t>’</w:t>
      </w:r>
      <w:r w:rsidR="004C5E94" w:rsidRPr="002D3054">
        <w:rPr>
          <w:lang w:val="en-US"/>
        </w:rPr>
        <w:t xml:space="preserve">s rich language and her elimination of many of his metaphors. Then Ross goes on to justify her own 2003 translation of </w:t>
      </w:r>
      <w:r w:rsidR="004C5E94" w:rsidRPr="002D3054">
        <w:rPr>
          <w:i/>
          <w:iCs/>
          <w:lang w:val="en-US"/>
        </w:rPr>
        <w:t>Facundo</w:t>
      </w:r>
      <w:r w:rsidR="004C5E94" w:rsidRPr="002D3054">
        <w:rPr>
          <w:lang w:val="en-US"/>
        </w:rPr>
        <w:t xml:space="preserve"> as one that gives English-language readers a fuller, more nuanced version of the text. The introduction also contains acknowledgments, including </w:t>
      </w:r>
      <w:proofErr w:type="gramStart"/>
      <w:r w:rsidR="004C5E94" w:rsidRPr="002D3054">
        <w:rPr>
          <w:lang w:val="en-US"/>
        </w:rPr>
        <w:t>to</w:t>
      </w:r>
      <w:proofErr w:type="gramEnd"/>
      <w:r w:rsidR="004C5E94" w:rsidRPr="002D3054">
        <w:rPr>
          <w:lang w:val="en-US"/>
        </w:rPr>
        <w:t xml:space="preserve"> </w:t>
      </w:r>
      <w:r w:rsidR="00095374" w:rsidRPr="002D3054">
        <w:rPr>
          <w:lang w:val="en-US"/>
        </w:rPr>
        <w:t>research assistant Matthew Stevens for gathering the information for the glossary.</w:t>
      </w:r>
    </w:p>
    <w:p w14:paraId="06698835" w14:textId="6BDFDFE3" w:rsidR="00550D59" w:rsidRPr="002D3054" w:rsidRDefault="00550D59" w:rsidP="00A61B69">
      <w:pPr>
        <w:pStyle w:val="Newparagraph"/>
        <w:spacing w:line="240" w:lineRule="auto"/>
        <w:ind w:firstLine="708"/>
        <w:jc w:val="both"/>
        <w:rPr>
          <w:lang w:val="en-US"/>
        </w:rPr>
      </w:pPr>
      <w:r w:rsidRPr="002D3054">
        <w:rPr>
          <w:lang w:val="en-US"/>
        </w:rPr>
        <w:t>The peritexts clearly signal that this is not a revision of Mann</w:t>
      </w:r>
      <w:r w:rsidR="002D0EB2">
        <w:rPr>
          <w:lang w:val="en-US"/>
        </w:rPr>
        <w:t>’</w:t>
      </w:r>
      <w:r w:rsidRPr="002D3054">
        <w:rPr>
          <w:lang w:val="en-US"/>
        </w:rPr>
        <w:t xml:space="preserve">s translation—from which Ross distances herself in the introduction—but a </w:t>
      </w:r>
      <w:r w:rsidR="002118DF">
        <w:rPr>
          <w:lang w:val="en-US"/>
        </w:rPr>
        <w:t>new</w:t>
      </w:r>
      <w:r w:rsidRPr="002D3054">
        <w:rPr>
          <w:lang w:val="en-US"/>
        </w:rPr>
        <w:t xml:space="preserve"> translation. The point is stressed by the cover page, which dubs this “The First Complete English Translation” of </w:t>
      </w:r>
      <w:r w:rsidRPr="002D3054">
        <w:rPr>
          <w:i/>
          <w:iCs/>
          <w:lang w:val="en-US"/>
        </w:rPr>
        <w:t>Facundo</w:t>
      </w:r>
      <w:r w:rsidRPr="002D3054">
        <w:rPr>
          <w:lang w:val="en-US"/>
        </w:rPr>
        <w:t>. This claim, however, should be considered critically. Claims of greater “adequacy, completeness, or accuracy” tend to be common in retranslations, because they provide a basis for comparison grounded on “a competing interpretation” which judges the previous translation as inadequate (Venuti 2004, 26). As to the matter of completeness, it seems Mann was working from the second edition, which was not incomplete but simply different, as described above</w:t>
      </w:r>
      <w:r w:rsidR="00FC54AF" w:rsidRPr="002D3054">
        <w:rPr>
          <w:vertAlign w:val="superscript"/>
          <w:lang w:val="en-US"/>
        </w:rPr>
        <w:t>10</w:t>
      </w:r>
      <w:r w:rsidRPr="002D3054">
        <w:rPr>
          <w:lang w:val="en-US"/>
        </w:rPr>
        <w:t>. Thus, Mann was working with the most current edition at a time when the text was still malleable. Ross, in turn, based her translation on three different twentieth-century editions—Palcos (1938), Jitrik (1997), and Yahni (1997) (Ross 2003</w:t>
      </w:r>
      <w:r w:rsidR="002F466C" w:rsidRPr="002D3054">
        <w:rPr>
          <w:lang w:val="en-US"/>
        </w:rPr>
        <w:t>:</w:t>
      </w:r>
      <w:r w:rsidRPr="002D3054">
        <w:rPr>
          <w:lang w:val="en-US"/>
        </w:rPr>
        <w:t xml:space="preserve"> 23</w:t>
      </w:r>
      <w:r w:rsidR="002F466C" w:rsidRPr="002D3054">
        <w:rPr>
          <w:lang w:val="en-US"/>
        </w:rPr>
        <w:t>–</w:t>
      </w:r>
      <w:r w:rsidRPr="002D3054">
        <w:rPr>
          <w:lang w:val="en-US"/>
        </w:rPr>
        <w:t>24)—at a time when the text had been fixed.</w:t>
      </w:r>
    </w:p>
    <w:p w14:paraId="199B0637" w14:textId="77777777" w:rsidR="00550D59" w:rsidRPr="002D3054" w:rsidRDefault="002118DF" w:rsidP="00A61B69">
      <w:pPr>
        <w:pStyle w:val="Newparagraph"/>
        <w:spacing w:line="240" w:lineRule="auto"/>
        <w:ind w:firstLine="708"/>
        <w:jc w:val="both"/>
        <w:rPr>
          <w:lang w:val="en-US"/>
        </w:rPr>
      </w:pPr>
      <w:r>
        <w:rPr>
          <w:lang w:val="en-US"/>
        </w:rPr>
        <w:t>O</w:t>
      </w:r>
      <w:r w:rsidR="00550D59" w:rsidRPr="002D3054">
        <w:rPr>
          <w:lang w:val="en-US"/>
        </w:rPr>
        <w:t xml:space="preserve">nce the </w:t>
      </w:r>
      <w:r>
        <w:rPr>
          <w:lang w:val="en-US"/>
        </w:rPr>
        <w:t>re</w:t>
      </w:r>
      <w:r w:rsidR="00550D59" w:rsidRPr="002D3054">
        <w:rPr>
          <w:lang w:val="en-US"/>
        </w:rPr>
        <w:t xml:space="preserve">translation was published in 2003, much of the promotional work was carried out by the publisher in the standard fashion that academic publishers do in the early twenty-first century. The retranslation has been successful in </w:t>
      </w:r>
      <w:proofErr w:type="gramStart"/>
      <w:r w:rsidR="00550D59" w:rsidRPr="002D3054">
        <w:rPr>
          <w:lang w:val="en-US"/>
        </w:rPr>
        <w:t>that</w:t>
      </w:r>
      <w:proofErr w:type="gramEnd"/>
      <w:r w:rsidR="00550D59" w:rsidRPr="002D3054">
        <w:rPr>
          <w:lang w:val="en-US"/>
        </w:rPr>
        <w:t xml:space="preserve"> two decades after its publication, </w:t>
      </w:r>
      <w:r w:rsidR="00550D59" w:rsidRPr="002D3054">
        <w:rPr>
          <w:i/>
          <w:iCs/>
          <w:lang w:val="en-US"/>
        </w:rPr>
        <w:t>Facundo: Civilization and Barbarism</w:t>
      </w:r>
      <w:r w:rsidR="00550D59" w:rsidRPr="002D3054">
        <w:rPr>
          <w:lang w:val="en-US"/>
        </w:rPr>
        <w:t xml:space="preserve"> has never been out of print and continues to sell. Based on this, one can claim that in their relative success, the 186</w:t>
      </w:r>
      <w:r w:rsidR="00C6202A" w:rsidRPr="002D3054">
        <w:rPr>
          <w:lang w:val="en-US"/>
        </w:rPr>
        <w:t>8</w:t>
      </w:r>
      <w:r w:rsidR="00550D59" w:rsidRPr="002D3054">
        <w:rPr>
          <w:lang w:val="en-US"/>
        </w:rPr>
        <w:t xml:space="preserve"> and 2003 translations are similar. Such observation begs the question of how the two texts have been received. That question will be explored in the next section.</w:t>
      </w:r>
    </w:p>
    <w:p w14:paraId="6B4A1EDB" w14:textId="26DCED52" w:rsidR="00550D59" w:rsidRPr="002D3054" w:rsidRDefault="00550D59" w:rsidP="005C726F">
      <w:pPr>
        <w:pStyle w:val="Nadpis1"/>
        <w:numPr>
          <w:ilvl w:val="0"/>
          <w:numId w:val="2"/>
        </w:numPr>
        <w:spacing w:before="560" w:after="280"/>
        <w:ind w:left="425" w:hanging="425"/>
        <w:rPr>
          <w:lang w:val="en-US"/>
        </w:rPr>
      </w:pPr>
      <w:r w:rsidRPr="002D3054">
        <w:rPr>
          <w:lang w:val="en-US"/>
        </w:rPr>
        <w:t xml:space="preserve">Reception: </w:t>
      </w:r>
      <w:r w:rsidR="005C726F">
        <w:rPr>
          <w:lang w:val="en-US"/>
        </w:rPr>
        <w:t>R</w:t>
      </w:r>
      <w:r w:rsidRPr="002D3054">
        <w:rPr>
          <w:lang w:val="en-US"/>
        </w:rPr>
        <w:t>eviews and anthologies</w:t>
      </w:r>
    </w:p>
    <w:p w14:paraId="158E9E37" w14:textId="71447914" w:rsidR="00550D59" w:rsidRPr="002D3054" w:rsidRDefault="00550D59" w:rsidP="00B36C58">
      <w:pPr>
        <w:pStyle w:val="Nadpis2"/>
        <w:numPr>
          <w:ilvl w:val="1"/>
          <w:numId w:val="2"/>
        </w:numPr>
        <w:spacing w:before="280" w:after="280"/>
        <w:ind w:left="850" w:hanging="425"/>
        <w:rPr>
          <w:lang w:val="en-US"/>
        </w:rPr>
      </w:pPr>
      <w:r w:rsidRPr="002D3054">
        <w:rPr>
          <w:lang w:val="en-US"/>
        </w:rPr>
        <w:t xml:space="preserve">Reviews of </w:t>
      </w:r>
      <w:r w:rsidRPr="001C342B">
        <w:rPr>
          <w:i w:val="0"/>
          <w:iCs/>
          <w:lang w:val="en-US"/>
        </w:rPr>
        <w:t>Facundo</w:t>
      </w:r>
      <w:r w:rsidRPr="002D3054">
        <w:rPr>
          <w:lang w:val="en-US"/>
        </w:rPr>
        <w:t xml:space="preserve"> in translation</w:t>
      </w:r>
    </w:p>
    <w:p w14:paraId="1B5851C4" w14:textId="672BD182" w:rsidR="00550D59" w:rsidRPr="002D3054" w:rsidRDefault="00550D59" w:rsidP="009F3EF5">
      <w:pPr>
        <w:pStyle w:val="Paragraph"/>
        <w:spacing w:before="0" w:line="240" w:lineRule="auto"/>
        <w:jc w:val="both"/>
        <w:rPr>
          <w:lang w:val="en-US"/>
        </w:rPr>
      </w:pPr>
      <w:r w:rsidRPr="002D3054">
        <w:rPr>
          <w:lang w:val="en-US"/>
        </w:rPr>
        <w:t>There are many parameters which may be used to attempt to measure how a book in translation is received by its target culture, ranging from the purely quantitative (e.</w:t>
      </w:r>
      <w:r w:rsidR="00F42D6C">
        <w:rPr>
          <w:lang w:val="en-US"/>
        </w:rPr>
        <w:t>g.</w:t>
      </w:r>
      <w:r w:rsidRPr="002D3054">
        <w:rPr>
          <w:lang w:val="en-US"/>
        </w:rPr>
        <w:t xml:space="preserve"> sales figures) to the highly qualitative (e.</w:t>
      </w:r>
      <w:r w:rsidR="00F42D6C">
        <w:rPr>
          <w:lang w:val="en-US"/>
        </w:rPr>
        <w:t>g.</w:t>
      </w:r>
      <w:r w:rsidRPr="002D3054">
        <w:rPr>
          <w:lang w:val="en-US"/>
        </w:rPr>
        <w:t xml:space="preserve"> an </w:t>
      </w:r>
      <w:proofErr w:type="gramStart"/>
      <w:r w:rsidRPr="002D3054">
        <w:rPr>
          <w:lang w:val="en-US"/>
        </w:rPr>
        <w:t>estimation</w:t>
      </w:r>
      <w:proofErr w:type="gramEnd"/>
      <w:r w:rsidRPr="002D3054">
        <w:rPr>
          <w:lang w:val="en-US"/>
        </w:rPr>
        <w:t xml:space="preserve"> of how engrained the book becomes in popular culture). This paper will not attempt an exhaustive analysis of such quantitative and qualitative measures but instead will explore the issue by focusing on two available types of information: reviews and anthologies. Because reviews of books such as </w:t>
      </w:r>
      <w:r w:rsidRPr="002D3054">
        <w:rPr>
          <w:i/>
          <w:iCs/>
          <w:lang w:val="en-US"/>
        </w:rPr>
        <w:t>Facundo</w:t>
      </w:r>
      <w:r w:rsidRPr="002D3054">
        <w:rPr>
          <w:lang w:val="en-US"/>
        </w:rPr>
        <w:t xml:space="preserve"> have historically tended to appear in periodicals with a certain prestige, they offer an interesting gauge of how some intellectuals and critical readers received a translated book. For this reason, </w:t>
      </w:r>
      <w:r w:rsidR="009F3EF5">
        <w:rPr>
          <w:lang w:val="en-US"/>
        </w:rPr>
        <w:t>we</w:t>
      </w:r>
      <w:r w:rsidRPr="002D3054">
        <w:rPr>
          <w:lang w:val="en-US"/>
        </w:rPr>
        <w:t xml:space="preserve"> sought out book reviews of both the 186</w:t>
      </w:r>
      <w:r w:rsidR="00C6202A" w:rsidRPr="002D3054">
        <w:rPr>
          <w:lang w:val="en-US"/>
        </w:rPr>
        <w:t>8</w:t>
      </w:r>
      <w:r w:rsidRPr="002D3054">
        <w:rPr>
          <w:lang w:val="en-US"/>
        </w:rPr>
        <w:t xml:space="preserve"> and 2003 translations</w:t>
      </w:r>
      <w:r w:rsidR="002D3054">
        <w:rPr>
          <w:lang w:val="en-US"/>
        </w:rPr>
        <w:t>.</w:t>
      </w:r>
      <w:r w:rsidR="002D3054" w:rsidRPr="002D3054">
        <w:rPr>
          <w:lang w:val="en-US"/>
        </w:rPr>
        <w:t xml:space="preserve"> </w:t>
      </w:r>
      <w:r w:rsidR="002D3054">
        <w:rPr>
          <w:lang w:val="en-US"/>
        </w:rPr>
        <w:t xml:space="preserve">The reviews were digitally retrieved and then analyzed. </w:t>
      </w:r>
      <w:r w:rsidR="002D3054">
        <w:rPr>
          <w:lang w:val="en-US"/>
        </w:rPr>
        <w:lastRenderedPageBreak/>
        <w:t>All reviews were examined specifically for commentary regarding the translated nature of the work in question, including whether mention was made that the work was a translation, whether the translator was identified, and whether any evaluations were provided regarding the translation</w:t>
      </w:r>
      <w:r w:rsidR="002D0EB2">
        <w:rPr>
          <w:lang w:val="en-US"/>
        </w:rPr>
        <w:t>’</w:t>
      </w:r>
      <w:r w:rsidR="002D3054">
        <w:rPr>
          <w:lang w:val="en-US"/>
        </w:rPr>
        <w:t>s quality.</w:t>
      </w:r>
    </w:p>
    <w:p w14:paraId="26457F02" w14:textId="65D2EB8C" w:rsidR="00550D59" w:rsidRPr="002D3054" w:rsidRDefault="00550D59" w:rsidP="001B468A">
      <w:pPr>
        <w:pStyle w:val="Newparagraph"/>
        <w:spacing w:after="160" w:line="240" w:lineRule="auto"/>
        <w:ind w:firstLine="709"/>
        <w:jc w:val="both"/>
        <w:rPr>
          <w:lang w:val="en-US"/>
        </w:rPr>
      </w:pPr>
      <w:r w:rsidRPr="002D3054">
        <w:rPr>
          <w:lang w:val="en-US"/>
        </w:rPr>
        <w:t xml:space="preserve">The most </w:t>
      </w:r>
      <w:proofErr w:type="gramStart"/>
      <w:r w:rsidRPr="002D3054">
        <w:rPr>
          <w:lang w:val="en-US"/>
        </w:rPr>
        <w:t>extensively reviewed</w:t>
      </w:r>
      <w:proofErr w:type="gramEnd"/>
      <w:r w:rsidRPr="002D3054">
        <w:rPr>
          <w:lang w:val="en-US"/>
        </w:rPr>
        <w:t xml:space="preserve"> of the two books was the 186</w:t>
      </w:r>
      <w:r w:rsidR="00C6202A" w:rsidRPr="002D3054">
        <w:rPr>
          <w:lang w:val="en-US"/>
        </w:rPr>
        <w:t>8</w:t>
      </w:r>
      <w:r w:rsidRPr="002D3054">
        <w:rPr>
          <w:lang w:val="en-US"/>
        </w:rPr>
        <w:t xml:space="preserve"> translation (</w:t>
      </w:r>
      <w:r w:rsidR="00E45A22">
        <w:rPr>
          <w:lang w:val="en-US"/>
        </w:rPr>
        <w:t>s</w:t>
      </w:r>
      <w:r w:rsidRPr="002D3054">
        <w:rPr>
          <w:lang w:val="en-US"/>
        </w:rPr>
        <w:t>ee Table</w:t>
      </w:r>
      <w:r w:rsidR="00E45A22">
        <w:rPr>
          <w:lang w:val="en-US"/>
        </w:rPr>
        <w:t> 2</w:t>
      </w:r>
      <w:r w:rsidRPr="002D3054">
        <w:rPr>
          <w:lang w:val="en-US"/>
        </w:rPr>
        <w:t>)</w:t>
      </w:r>
      <w:r w:rsidR="00E45A22">
        <w:rPr>
          <w:lang w:val="en-US"/>
        </w:rPr>
        <w:t>.</w:t>
      </w:r>
      <w:r w:rsidRPr="002D3054">
        <w:rPr>
          <w:lang w:val="en-US"/>
        </w:rPr>
        <w:t xml:space="preserve"> We were able to retrieve eight reviews from contemporary periodicals, seven in the United States and one in the United Kingdom. All these reviews identify the text as a translation by Mann in their bibliographical entry for the book. Additionally, five of them comment on the quality of the translation, and the comments tend to be favorable. </w:t>
      </w:r>
      <w:r w:rsidRPr="002D3054">
        <w:rPr>
          <w:i/>
          <w:iCs/>
          <w:lang w:val="en-US"/>
        </w:rPr>
        <w:t>The Nation</w:t>
      </w:r>
      <w:r w:rsidRPr="002D3054">
        <w:rPr>
          <w:lang w:val="en-US"/>
        </w:rPr>
        <w:t xml:space="preserve"> </w:t>
      </w:r>
      <w:r w:rsidR="00301AC9" w:rsidRPr="002D3054">
        <w:rPr>
          <w:lang w:val="en-US"/>
        </w:rPr>
        <w:t>(1886: 397)</w:t>
      </w:r>
      <w:r w:rsidR="00301AC9">
        <w:rPr>
          <w:lang w:val="en-US"/>
        </w:rPr>
        <w:t xml:space="preserve"> </w:t>
      </w:r>
      <w:r w:rsidRPr="002D3054">
        <w:rPr>
          <w:lang w:val="en-US"/>
        </w:rPr>
        <w:t>signals that “[t]he translator leaves little to be desired in the performance of her special work</w:t>
      </w:r>
      <w:r w:rsidR="00301AC9">
        <w:rPr>
          <w:lang w:val="en-US"/>
        </w:rPr>
        <w:t>,</w:t>
      </w:r>
      <w:r w:rsidRPr="002D3054">
        <w:rPr>
          <w:lang w:val="en-US"/>
        </w:rPr>
        <w:t xml:space="preserve">” and the </w:t>
      </w:r>
      <w:r w:rsidRPr="002D3054">
        <w:rPr>
          <w:i/>
          <w:iCs/>
          <w:lang w:val="en-US"/>
        </w:rPr>
        <w:t>Christian Examiner</w:t>
      </w:r>
      <w:r w:rsidRPr="002D3054">
        <w:rPr>
          <w:lang w:val="en-US"/>
        </w:rPr>
        <w:t xml:space="preserve"> </w:t>
      </w:r>
      <w:r w:rsidR="00301AC9" w:rsidRPr="002D3054">
        <w:rPr>
          <w:lang w:val="en-US"/>
        </w:rPr>
        <w:t>(1886: 185)</w:t>
      </w:r>
      <w:r w:rsidR="00301AC9">
        <w:rPr>
          <w:lang w:val="en-US"/>
        </w:rPr>
        <w:t xml:space="preserve"> </w:t>
      </w:r>
      <w:r w:rsidRPr="002D3054">
        <w:rPr>
          <w:lang w:val="en-US"/>
        </w:rPr>
        <w:t xml:space="preserve">begins its review with these words of praise: “Mrs. Mann has rendered a valuable service by the skill, fidelity, and patient zeal with which she has brought before the public this very interesting picture of a life so foreign and strange to us…”. One is left to wonder how these reviewers were able to come to such favorable conclusions if they did not compare the translation to its source text. The </w:t>
      </w:r>
      <w:r w:rsidRPr="002D3054">
        <w:rPr>
          <w:i/>
          <w:iCs/>
          <w:lang w:val="en-US"/>
        </w:rPr>
        <w:t>New York Times</w:t>
      </w:r>
      <w:r w:rsidRPr="002D3054">
        <w:rPr>
          <w:lang w:val="en-US"/>
        </w:rPr>
        <w:t xml:space="preserve"> </w:t>
      </w:r>
      <w:r w:rsidR="00301AC9" w:rsidRPr="002D3054">
        <w:rPr>
          <w:lang w:val="en-US"/>
        </w:rPr>
        <w:t>(1886: 2)</w:t>
      </w:r>
      <w:r w:rsidR="00301AC9">
        <w:rPr>
          <w:lang w:val="en-US"/>
        </w:rPr>
        <w:t xml:space="preserve"> </w:t>
      </w:r>
      <w:r w:rsidRPr="002D3054">
        <w:rPr>
          <w:lang w:val="en-US"/>
        </w:rPr>
        <w:t xml:space="preserve">at least provides a rationale for its approving words: “Mrs. Mann has done her part well and faithfully, if we may judge by the closeness with which she evidently follows the original, and which sometimes gives her </w:t>
      </w:r>
      <w:r w:rsidRPr="002D3054">
        <w:rPr>
          <w:i/>
          <w:iCs/>
          <w:lang w:val="en-US"/>
        </w:rPr>
        <w:t>lexis</w:t>
      </w:r>
      <w:r w:rsidRPr="002D3054">
        <w:rPr>
          <w:lang w:val="en-US"/>
        </w:rPr>
        <w:t xml:space="preserve"> a Spanish cast or countenance”. In other words, the translation comes across as faithful because it sounds like a text translated from the Spanish. Other reviews are more reserved in terms of how they evaluate the translator</w:t>
      </w:r>
      <w:r w:rsidR="002D0EB2">
        <w:rPr>
          <w:lang w:val="en-US"/>
        </w:rPr>
        <w:t>’</w:t>
      </w:r>
      <w:r w:rsidRPr="002D3054">
        <w:rPr>
          <w:lang w:val="en-US"/>
        </w:rPr>
        <w:t>s performance. London</w:t>
      </w:r>
      <w:r w:rsidR="002D0EB2">
        <w:rPr>
          <w:lang w:val="en-US"/>
        </w:rPr>
        <w:t>’</w:t>
      </w:r>
      <w:r w:rsidRPr="002D3054">
        <w:rPr>
          <w:lang w:val="en-US"/>
        </w:rPr>
        <w:t xml:space="preserve">s </w:t>
      </w:r>
      <w:r w:rsidRPr="002D3054">
        <w:rPr>
          <w:i/>
          <w:iCs/>
          <w:lang w:val="en-US"/>
        </w:rPr>
        <w:t>The Spectator</w:t>
      </w:r>
      <w:r w:rsidRPr="002D3054">
        <w:rPr>
          <w:lang w:val="en-US"/>
        </w:rPr>
        <w:t xml:space="preserve"> </w:t>
      </w:r>
      <w:r w:rsidR="001B468A" w:rsidRPr="002D3054">
        <w:rPr>
          <w:lang w:val="en-US"/>
        </w:rPr>
        <w:t>(1886: 1051)</w:t>
      </w:r>
      <w:r w:rsidR="001B468A">
        <w:rPr>
          <w:lang w:val="en-US"/>
        </w:rPr>
        <w:t xml:space="preserve"> </w:t>
      </w:r>
      <w:r w:rsidRPr="002D3054">
        <w:rPr>
          <w:lang w:val="en-US"/>
        </w:rPr>
        <w:t xml:space="preserve">comments: “To judge from the spelling, we should say that Mrs. Horace Mann has naturalized an American version”. In turn, </w:t>
      </w:r>
      <w:r w:rsidRPr="002D3054">
        <w:rPr>
          <w:i/>
          <w:iCs/>
          <w:lang w:val="en-US"/>
        </w:rPr>
        <w:t>The Atlantic Monthly</w:t>
      </w:r>
      <w:r w:rsidRPr="002D3054">
        <w:rPr>
          <w:lang w:val="en-US"/>
        </w:rPr>
        <w:t xml:space="preserve"> </w:t>
      </w:r>
      <w:r w:rsidR="001B468A" w:rsidRPr="002D3054">
        <w:rPr>
          <w:lang w:val="en-US"/>
        </w:rPr>
        <w:t>(1886: 374</w:t>
      </w:r>
      <w:r w:rsidR="001B468A">
        <w:rPr>
          <w:lang w:val="en-US"/>
        </w:rPr>
        <w:t>–</w:t>
      </w:r>
      <w:r w:rsidR="001B468A" w:rsidRPr="002D3054">
        <w:rPr>
          <w:lang w:val="en-US"/>
        </w:rPr>
        <w:t>375)</w:t>
      </w:r>
      <w:r w:rsidR="001B468A">
        <w:rPr>
          <w:lang w:val="en-US"/>
        </w:rPr>
        <w:t xml:space="preserve"> </w:t>
      </w:r>
      <w:r w:rsidRPr="002D3054">
        <w:rPr>
          <w:lang w:val="en-US"/>
        </w:rPr>
        <w:t>is content to blandly state that “Mrs. Mann transfers and compiles” Sarmiento</w:t>
      </w:r>
      <w:r w:rsidR="002D0EB2">
        <w:rPr>
          <w:lang w:val="en-US"/>
        </w:rPr>
        <w:t>’</w:t>
      </w:r>
      <w:r w:rsidRPr="002D3054">
        <w:rPr>
          <w:lang w:val="en-US"/>
        </w:rPr>
        <w:t>s story. In addition to commenting on the translation, all reviewers except those from the</w:t>
      </w:r>
      <w:r w:rsidRPr="002D3054">
        <w:rPr>
          <w:i/>
          <w:iCs/>
          <w:lang w:val="en-US"/>
        </w:rPr>
        <w:t xml:space="preserve"> New York Times</w:t>
      </w:r>
      <w:r w:rsidRPr="002D3054">
        <w:rPr>
          <w:lang w:val="en-US"/>
        </w:rPr>
        <w:t xml:space="preserve"> and </w:t>
      </w:r>
      <w:r w:rsidRPr="002D3054">
        <w:rPr>
          <w:i/>
          <w:iCs/>
          <w:lang w:val="en-US"/>
        </w:rPr>
        <w:t>The Spectator</w:t>
      </w:r>
      <w:r w:rsidRPr="002D3054">
        <w:rPr>
          <w:lang w:val="en-US"/>
        </w:rPr>
        <w:t xml:space="preserve"> mention Mann</w:t>
      </w:r>
      <w:r w:rsidR="002D0EB2">
        <w:rPr>
          <w:lang w:val="en-US"/>
        </w:rPr>
        <w:t>’</w:t>
      </w:r>
      <w:r w:rsidRPr="002D3054">
        <w:rPr>
          <w:lang w:val="en-US"/>
        </w:rPr>
        <w:t xml:space="preserve">s peritexts. Such mentions range from the </w:t>
      </w:r>
      <w:proofErr w:type="gramStart"/>
      <w:r w:rsidRPr="002D3054">
        <w:rPr>
          <w:lang w:val="en-US"/>
        </w:rPr>
        <w:t>matter-of-fact</w:t>
      </w:r>
      <w:proofErr w:type="gramEnd"/>
      <w:r w:rsidRPr="002D3054">
        <w:rPr>
          <w:lang w:val="en-US"/>
        </w:rPr>
        <w:t xml:space="preserve"> to the very enthusiastic. What all these reviews taken together signal is that the book was well received by a certain discriminating audience. There was a clear understanding that the text was a translation, and the general attitude was one of approval toward the translator</w:t>
      </w:r>
      <w:r w:rsidR="002D0EB2">
        <w:rPr>
          <w:lang w:val="en-US"/>
        </w:rPr>
        <w:t>’</w:t>
      </w:r>
      <w:r w:rsidRPr="002D3054">
        <w:rPr>
          <w:lang w:val="en-US"/>
        </w:rPr>
        <w:t>s work.</w:t>
      </w:r>
    </w:p>
    <w:p w14:paraId="5326290C" w14:textId="01F950C4" w:rsidR="00964267" w:rsidRPr="001B468A" w:rsidRDefault="00964267" w:rsidP="001B468A">
      <w:pPr>
        <w:pStyle w:val="Tabletitle"/>
        <w:spacing w:before="0" w:after="120" w:line="240" w:lineRule="auto"/>
        <w:rPr>
          <w:lang w:val="en-US"/>
        </w:rPr>
      </w:pPr>
      <w:r w:rsidRPr="001B468A">
        <w:rPr>
          <w:lang w:val="en-US"/>
        </w:rPr>
        <w:t xml:space="preserve">Table </w:t>
      </w:r>
      <w:r w:rsidR="001B468A">
        <w:rPr>
          <w:lang w:val="en-US"/>
        </w:rPr>
        <w:t>2:</w:t>
      </w:r>
      <w:r w:rsidRPr="001B468A">
        <w:rPr>
          <w:lang w:val="en-US"/>
        </w:rPr>
        <w:t xml:space="preserve"> Reviews of </w:t>
      </w:r>
      <w:r w:rsidRPr="001C342B">
        <w:rPr>
          <w:i/>
          <w:iCs/>
          <w:lang w:val="en-US"/>
        </w:rPr>
        <w:t>Facundo</w:t>
      </w:r>
      <w:r w:rsidRPr="001B468A">
        <w:rPr>
          <w:lang w:val="en-US"/>
        </w:rPr>
        <w:t xml:space="preserve"> in English translation.</w:t>
      </w:r>
    </w:p>
    <w:tbl>
      <w:tblPr>
        <w:tblStyle w:val="Mriekatabuky"/>
        <w:tblW w:w="0" w:type="auto"/>
        <w:tblLook w:val="04A0" w:firstRow="1" w:lastRow="0" w:firstColumn="1" w:lastColumn="0" w:noHBand="0" w:noVBand="1"/>
      </w:tblPr>
      <w:tblGrid>
        <w:gridCol w:w="9016"/>
      </w:tblGrid>
      <w:tr w:rsidR="00964267" w:rsidRPr="002D3054" w14:paraId="2803D82D" w14:textId="77777777" w:rsidTr="008666B4">
        <w:tc>
          <w:tcPr>
            <w:tcW w:w="9016" w:type="dxa"/>
            <w:shd w:val="clear" w:color="auto" w:fill="F2F2F2"/>
          </w:tcPr>
          <w:p w14:paraId="7A018979" w14:textId="6883682B" w:rsidR="00964267" w:rsidRPr="008666B4" w:rsidRDefault="00964267" w:rsidP="00606C9D">
            <w:pPr>
              <w:tabs>
                <w:tab w:val="left" w:pos="720"/>
                <w:tab w:val="left" w:pos="1440"/>
                <w:tab w:val="left" w:pos="2160"/>
                <w:tab w:val="left" w:pos="2880"/>
                <w:tab w:val="left" w:pos="3600"/>
                <w:tab w:val="left" w:pos="4320"/>
                <w:tab w:val="left" w:pos="5040"/>
                <w:tab w:val="left" w:pos="5760"/>
                <w:tab w:val="left" w:pos="6290"/>
              </w:tabs>
              <w:spacing w:after="120"/>
              <w:rPr>
                <w:b/>
                <w:bCs/>
                <w:sz w:val="22"/>
                <w:szCs w:val="22"/>
                <w:lang w:val="en-US"/>
              </w:rPr>
            </w:pPr>
            <w:bookmarkStart w:id="8" w:name="_Hlk173945487"/>
            <w:r w:rsidRPr="008666B4">
              <w:rPr>
                <w:b/>
                <w:bCs/>
                <w:sz w:val="22"/>
                <w:szCs w:val="22"/>
                <w:lang w:val="en-US"/>
              </w:rPr>
              <w:t xml:space="preserve">1868 Reviews of </w:t>
            </w:r>
            <w:r w:rsidRPr="008666B4">
              <w:rPr>
                <w:b/>
                <w:bCs/>
                <w:i/>
                <w:iCs/>
                <w:sz w:val="22"/>
                <w:szCs w:val="22"/>
                <w:lang w:val="en-US"/>
              </w:rPr>
              <w:t xml:space="preserve">Life in the Argentine Republic in the </w:t>
            </w:r>
            <w:r w:rsidR="00D92D7A">
              <w:rPr>
                <w:b/>
                <w:bCs/>
                <w:i/>
                <w:iCs/>
                <w:sz w:val="22"/>
                <w:szCs w:val="22"/>
                <w:lang w:val="en-US"/>
              </w:rPr>
              <w:t>d</w:t>
            </w:r>
            <w:r w:rsidRPr="008666B4">
              <w:rPr>
                <w:b/>
                <w:bCs/>
                <w:i/>
                <w:iCs/>
                <w:sz w:val="22"/>
                <w:szCs w:val="22"/>
                <w:lang w:val="en-US"/>
              </w:rPr>
              <w:t xml:space="preserve">ays of the </w:t>
            </w:r>
            <w:r w:rsidR="00D92D7A">
              <w:rPr>
                <w:b/>
                <w:bCs/>
                <w:i/>
                <w:iCs/>
                <w:sz w:val="22"/>
                <w:szCs w:val="22"/>
                <w:lang w:val="en-US"/>
              </w:rPr>
              <w:t>t</w:t>
            </w:r>
            <w:r w:rsidRPr="008666B4">
              <w:rPr>
                <w:b/>
                <w:bCs/>
                <w:i/>
                <w:iCs/>
                <w:sz w:val="22"/>
                <w:szCs w:val="22"/>
                <w:lang w:val="en-US"/>
              </w:rPr>
              <w:t>yrants</w:t>
            </w:r>
            <w:bookmarkEnd w:id="8"/>
          </w:p>
        </w:tc>
      </w:tr>
      <w:tr w:rsidR="00964267" w:rsidRPr="002D3054" w14:paraId="0C6EB26A" w14:textId="77777777" w:rsidTr="008666B4">
        <w:tc>
          <w:tcPr>
            <w:tcW w:w="9016" w:type="dxa"/>
          </w:tcPr>
          <w:p w14:paraId="3688FB82" w14:textId="0B5A0AFF" w:rsidR="00964267" w:rsidRPr="002D3054" w:rsidRDefault="00964267" w:rsidP="00606C9D">
            <w:pPr>
              <w:tabs>
                <w:tab w:val="left" w:pos="720"/>
                <w:tab w:val="left" w:pos="1440"/>
                <w:tab w:val="left" w:pos="2160"/>
                <w:tab w:val="left" w:pos="2880"/>
                <w:tab w:val="left" w:pos="3600"/>
                <w:tab w:val="left" w:pos="4320"/>
                <w:tab w:val="left" w:pos="5040"/>
                <w:tab w:val="left" w:pos="5760"/>
                <w:tab w:val="left" w:pos="6290"/>
              </w:tabs>
              <w:spacing w:after="120"/>
              <w:rPr>
                <w:sz w:val="20"/>
                <w:szCs w:val="20"/>
                <w:lang w:val="en-US"/>
              </w:rPr>
            </w:pPr>
            <w:r w:rsidRPr="002D3054">
              <w:rPr>
                <w:sz w:val="20"/>
                <w:szCs w:val="20"/>
                <w:lang w:val="en-US"/>
              </w:rPr>
              <w:t>“Article II.</w:t>
            </w:r>
            <w:r w:rsidR="008666B4">
              <w:rPr>
                <w:sz w:val="20"/>
                <w:szCs w:val="20"/>
                <w:lang w:val="en-US"/>
              </w:rPr>
              <w:t xml:space="preserve"> –</w:t>
            </w:r>
            <w:r w:rsidRPr="002D3054">
              <w:rPr>
                <w:sz w:val="20"/>
                <w:szCs w:val="20"/>
                <w:lang w:val="en-US"/>
              </w:rPr>
              <w:t xml:space="preserve"> Life in the Argentine Republic in the </w:t>
            </w:r>
            <w:r w:rsidR="00D92D7A">
              <w:rPr>
                <w:sz w:val="20"/>
                <w:szCs w:val="20"/>
                <w:lang w:val="en-US"/>
              </w:rPr>
              <w:t>d</w:t>
            </w:r>
            <w:r w:rsidRPr="002D3054">
              <w:rPr>
                <w:sz w:val="20"/>
                <w:szCs w:val="20"/>
                <w:lang w:val="en-US"/>
              </w:rPr>
              <w:t xml:space="preserve">ays of the </w:t>
            </w:r>
            <w:r w:rsidR="00D92D7A">
              <w:rPr>
                <w:sz w:val="20"/>
                <w:szCs w:val="20"/>
                <w:lang w:val="en-US"/>
              </w:rPr>
              <w:t>t</w:t>
            </w:r>
            <w:r w:rsidRPr="002D3054">
              <w:rPr>
                <w:sz w:val="20"/>
                <w:szCs w:val="20"/>
                <w:lang w:val="en-US"/>
              </w:rPr>
              <w:t xml:space="preserve">yrants; or </w:t>
            </w:r>
            <w:r w:rsidR="00D92D7A">
              <w:rPr>
                <w:sz w:val="20"/>
                <w:szCs w:val="20"/>
                <w:lang w:val="en-US"/>
              </w:rPr>
              <w:t>c</w:t>
            </w:r>
            <w:r w:rsidRPr="002D3054">
              <w:rPr>
                <w:sz w:val="20"/>
                <w:szCs w:val="20"/>
                <w:lang w:val="en-US"/>
              </w:rPr>
              <w:t xml:space="preserve">ivilization and </w:t>
            </w:r>
            <w:r w:rsidR="00D92D7A">
              <w:rPr>
                <w:sz w:val="20"/>
                <w:szCs w:val="20"/>
                <w:lang w:val="en-US"/>
              </w:rPr>
              <w:t>b</w:t>
            </w:r>
            <w:r w:rsidRPr="002D3054">
              <w:rPr>
                <w:sz w:val="20"/>
                <w:szCs w:val="20"/>
                <w:lang w:val="en-US"/>
              </w:rPr>
              <w:t>arbarism</w:t>
            </w:r>
            <w:r w:rsidR="0012680D">
              <w:rPr>
                <w:sz w:val="20"/>
                <w:szCs w:val="20"/>
                <w:lang w:val="en-US"/>
              </w:rPr>
              <w:t>”,</w:t>
            </w:r>
            <w:r w:rsidRPr="002D3054">
              <w:rPr>
                <w:i/>
                <w:iCs/>
                <w:sz w:val="20"/>
                <w:szCs w:val="20"/>
                <w:lang w:val="en-US"/>
              </w:rPr>
              <w:t xml:space="preserve"> New Englander</w:t>
            </w:r>
            <w:r w:rsidRPr="002D3054">
              <w:rPr>
                <w:sz w:val="20"/>
                <w:szCs w:val="20"/>
                <w:lang w:val="en-US"/>
              </w:rPr>
              <w:t>.</w:t>
            </w:r>
          </w:p>
          <w:p w14:paraId="402576CE" w14:textId="3E3AA162" w:rsidR="00964267" w:rsidRPr="002D3054" w:rsidRDefault="00964267" w:rsidP="00606C9D">
            <w:pPr>
              <w:tabs>
                <w:tab w:val="left" w:pos="720"/>
                <w:tab w:val="left" w:pos="1440"/>
                <w:tab w:val="left" w:pos="2160"/>
                <w:tab w:val="left" w:pos="2880"/>
                <w:tab w:val="left" w:pos="3600"/>
                <w:tab w:val="left" w:pos="4320"/>
                <w:tab w:val="left" w:pos="5040"/>
                <w:tab w:val="left" w:pos="5760"/>
                <w:tab w:val="left" w:pos="6290"/>
              </w:tabs>
              <w:spacing w:after="120"/>
              <w:rPr>
                <w:sz w:val="20"/>
                <w:szCs w:val="20"/>
                <w:lang w:val="en-US"/>
              </w:rPr>
            </w:pPr>
            <w:r w:rsidRPr="002D3054">
              <w:rPr>
                <w:sz w:val="20"/>
                <w:szCs w:val="20"/>
                <w:lang w:val="en-US"/>
              </w:rPr>
              <w:t>“Article VI.</w:t>
            </w:r>
            <w:r w:rsidR="008666B4">
              <w:rPr>
                <w:sz w:val="20"/>
                <w:szCs w:val="20"/>
                <w:lang w:val="en-US"/>
              </w:rPr>
              <w:t xml:space="preserve"> –</w:t>
            </w:r>
            <w:r w:rsidRPr="002D3054">
              <w:rPr>
                <w:sz w:val="20"/>
                <w:szCs w:val="20"/>
                <w:lang w:val="en-US"/>
              </w:rPr>
              <w:t xml:space="preserve"> Civilization and </w:t>
            </w:r>
            <w:r w:rsidR="00D92D7A">
              <w:rPr>
                <w:sz w:val="20"/>
                <w:szCs w:val="20"/>
                <w:lang w:val="en-US"/>
              </w:rPr>
              <w:t>b</w:t>
            </w:r>
            <w:r w:rsidRPr="002D3054">
              <w:rPr>
                <w:sz w:val="20"/>
                <w:szCs w:val="20"/>
                <w:lang w:val="en-US"/>
              </w:rPr>
              <w:t>arbarism in South America</w:t>
            </w:r>
            <w:r w:rsidR="0012680D">
              <w:rPr>
                <w:sz w:val="20"/>
                <w:szCs w:val="20"/>
                <w:lang w:val="en-US"/>
              </w:rPr>
              <w:t>”,</w:t>
            </w:r>
            <w:r w:rsidRPr="002D3054">
              <w:rPr>
                <w:sz w:val="20"/>
                <w:szCs w:val="20"/>
                <w:lang w:val="en-US"/>
              </w:rPr>
              <w:t xml:space="preserve"> </w:t>
            </w:r>
            <w:r w:rsidRPr="002D3054">
              <w:rPr>
                <w:i/>
                <w:iCs/>
                <w:sz w:val="20"/>
                <w:szCs w:val="20"/>
                <w:lang w:val="en-US"/>
              </w:rPr>
              <w:t>Christian Examiner</w:t>
            </w:r>
            <w:r w:rsidRPr="002D3054">
              <w:rPr>
                <w:sz w:val="20"/>
                <w:szCs w:val="20"/>
                <w:lang w:val="en-US"/>
              </w:rPr>
              <w:t>.</w:t>
            </w:r>
          </w:p>
          <w:p w14:paraId="784B88BC" w14:textId="77777777" w:rsidR="00964267" w:rsidRPr="002D3054" w:rsidRDefault="00964267" w:rsidP="00606C9D">
            <w:pPr>
              <w:tabs>
                <w:tab w:val="left" w:pos="720"/>
                <w:tab w:val="left" w:pos="1440"/>
                <w:tab w:val="left" w:pos="2160"/>
                <w:tab w:val="left" w:pos="2880"/>
                <w:tab w:val="left" w:pos="3600"/>
                <w:tab w:val="left" w:pos="4320"/>
                <w:tab w:val="left" w:pos="5040"/>
                <w:tab w:val="left" w:pos="5760"/>
                <w:tab w:val="left" w:pos="6290"/>
              </w:tabs>
              <w:spacing w:after="120"/>
              <w:rPr>
                <w:sz w:val="20"/>
                <w:szCs w:val="20"/>
                <w:lang w:val="en-US"/>
              </w:rPr>
            </w:pPr>
            <w:r w:rsidRPr="002D3054">
              <w:rPr>
                <w:sz w:val="20"/>
                <w:szCs w:val="20"/>
                <w:lang w:val="en-US"/>
              </w:rPr>
              <w:t xml:space="preserve">“Life in the Argentine Republic”, </w:t>
            </w:r>
            <w:r w:rsidRPr="002D3054">
              <w:rPr>
                <w:i/>
                <w:iCs/>
                <w:sz w:val="20"/>
                <w:szCs w:val="20"/>
                <w:lang w:val="en-US"/>
              </w:rPr>
              <w:t>New York Times</w:t>
            </w:r>
            <w:r w:rsidRPr="002D3054">
              <w:rPr>
                <w:sz w:val="20"/>
                <w:szCs w:val="20"/>
                <w:lang w:val="en-US"/>
              </w:rPr>
              <w:t>.</w:t>
            </w:r>
          </w:p>
          <w:p w14:paraId="04C99494" w14:textId="77777777" w:rsidR="00964267" w:rsidRPr="002D3054" w:rsidRDefault="00964267" w:rsidP="00606C9D">
            <w:pPr>
              <w:tabs>
                <w:tab w:val="left" w:pos="720"/>
                <w:tab w:val="left" w:pos="1440"/>
                <w:tab w:val="left" w:pos="2160"/>
                <w:tab w:val="left" w:pos="2880"/>
                <w:tab w:val="left" w:pos="3600"/>
                <w:tab w:val="left" w:pos="4320"/>
                <w:tab w:val="left" w:pos="5040"/>
                <w:tab w:val="left" w:pos="5760"/>
                <w:tab w:val="left" w:pos="6290"/>
              </w:tabs>
              <w:spacing w:after="120"/>
              <w:rPr>
                <w:sz w:val="20"/>
                <w:szCs w:val="20"/>
                <w:lang w:val="en-US"/>
              </w:rPr>
            </w:pPr>
            <w:r w:rsidRPr="002D3054">
              <w:rPr>
                <w:sz w:val="20"/>
                <w:szCs w:val="20"/>
                <w:lang w:val="en-US"/>
              </w:rPr>
              <w:t xml:space="preserve">“Life in the Argentine Republic”, </w:t>
            </w:r>
            <w:r w:rsidRPr="002D3054">
              <w:rPr>
                <w:i/>
                <w:iCs/>
                <w:sz w:val="20"/>
                <w:szCs w:val="20"/>
                <w:lang w:val="en-US"/>
              </w:rPr>
              <w:t>The Athenaeum</w:t>
            </w:r>
            <w:r w:rsidRPr="002D3054">
              <w:rPr>
                <w:sz w:val="20"/>
                <w:szCs w:val="20"/>
                <w:lang w:val="en-US"/>
              </w:rPr>
              <w:t>.</w:t>
            </w:r>
          </w:p>
          <w:p w14:paraId="4455A40B" w14:textId="77777777" w:rsidR="00964267" w:rsidRPr="002D3054" w:rsidRDefault="00964267" w:rsidP="00606C9D">
            <w:pPr>
              <w:tabs>
                <w:tab w:val="left" w:pos="720"/>
                <w:tab w:val="left" w:pos="1440"/>
                <w:tab w:val="left" w:pos="2160"/>
                <w:tab w:val="left" w:pos="2880"/>
                <w:tab w:val="left" w:pos="3600"/>
                <w:tab w:val="left" w:pos="4320"/>
                <w:tab w:val="left" w:pos="5040"/>
                <w:tab w:val="left" w:pos="5760"/>
                <w:tab w:val="left" w:pos="6290"/>
              </w:tabs>
              <w:spacing w:after="120"/>
              <w:rPr>
                <w:sz w:val="20"/>
                <w:szCs w:val="20"/>
                <w:lang w:val="en-US"/>
              </w:rPr>
            </w:pPr>
            <w:r w:rsidRPr="002D3054">
              <w:rPr>
                <w:sz w:val="20"/>
                <w:szCs w:val="20"/>
                <w:lang w:val="en-US"/>
              </w:rPr>
              <w:t xml:space="preserve">“Life in the Argentine Republic”, </w:t>
            </w:r>
            <w:r w:rsidRPr="002D3054">
              <w:rPr>
                <w:i/>
                <w:iCs/>
                <w:sz w:val="20"/>
                <w:szCs w:val="20"/>
                <w:lang w:val="en-US"/>
              </w:rPr>
              <w:t>The Nation</w:t>
            </w:r>
            <w:r w:rsidRPr="002D3054">
              <w:rPr>
                <w:sz w:val="20"/>
                <w:szCs w:val="20"/>
                <w:lang w:val="en-US"/>
              </w:rPr>
              <w:t>.</w:t>
            </w:r>
          </w:p>
          <w:p w14:paraId="24830F44" w14:textId="77777777" w:rsidR="00964267" w:rsidRPr="002D3054" w:rsidRDefault="00964267" w:rsidP="00606C9D">
            <w:pPr>
              <w:tabs>
                <w:tab w:val="left" w:pos="720"/>
                <w:tab w:val="left" w:pos="1440"/>
                <w:tab w:val="left" w:pos="2160"/>
                <w:tab w:val="left" w:pos="2880"/>
                <w:tab w:val="left" w:pos="3600"/>
                <w:tab w:val="left" w:pos="4320"/>
                <w:tab w:val="left" w:pos="5040"/>
                <w:tab w:val="left" w:pos="5760"/>
                <w:tab w:val="left" w:pos="6290"/>
              </w:tabs>
              <w:spacing w:after="120"/>
              <w:rPr>
                <w:sz w:val="20"/>
                <w:szCs w:val="20"/>
                <w:lang w:val="en-US"/>
              </w:rPr>
            </w:pPr>
            <w:r w:rsidRPr="002D3054">
              <w:rPr>
                <w:sz w:val="20"/>
                <w:szCs w:val="20"/>
                <w:lang w:val="en-US"/>
              </w:rPr>
              <w:t xml:space="preserve">“Life in the Argentine Republic”, </w:t>
            </w:r>
            <w:r w:rsidRPr="002D3054">
              <w:rPr>
                <w:i/>
                <w:iCs/>
                <w:sz w:val="20"/>
                <w:szCs w:val="20"/>
                <w:lang w:val="en-US"/>
              </w:rPr>
              <w:t>The Spectator</w:t>
            </w:r>
            <w:r w:rsidRPr="002D3054">
              <w:rPr>
                <w:sz w:val="20"/>
                <w:szCs w:val="20"/>
                <w:lang w:val="en-US"/>
              </w:rPr>
              <w:t>.</w:t>
            </w:r>
          </w:p>
          <w:p w14:paraId="52ED724D" w14:textId="77777777" w:rsidR="00964267" w:rsidRPr="002D3054" w:rsidRDefault="00964267" w:rsidP="00606C9D">
            <w:pPr>
              <w:tabs>
                <w:tab w:val="left" w:pos="720"/>
                <w:tab w:val="left" w:pos="1440"/>
                <w:tab w:val="left" w:pos="2160"/>
                <w:tab w:val="left" w:pos="2880"/>
                <w:tab w:val="left" w:pos="3600"/>
                <w:tab w:val="left" w:pos="4320"/>
                <w:tab w:val="left" w:pos="5040"/>
                <w:tab w:val="left" w:pos="5760"/>
                <w:tab w:val="left" w:pos="6290"/>
              </w:tabs>
              <w:spacing w:after="120"/>
              <w:rPr>
                <w:sz w:val="20"/>
                <w:szCs w:val="20"/>
                <w:lang w:val="en-US"/>
              </w:rPr>
            </w:pPr>
            <w:r w:rsidRPr="002D3054">
              <w:rPr>
                <w:sz w:val="20"/>
                <w:szCs w:val="20"/>
                <w:lang w:val="en-US"/>
              </w:rPr>
              <w:t xml:space="preserve">“Reviews and Literary Notices”, </w:t>
            </w:r>
            <w:r w:rsidRPr="002D3054">
              <w:rPr>
                <w:i/>
                <w:iCs/>
                <w:sz w:val="20"/>
                <w:szCs w:val="20"/>
                <w:lang w:val="en-US"/>
              </w:rPr>
              <w:t>The Atlantic Monthly</w:t>
            </w:r>
            <w:r w:rsidRPr="002D3054">
              <w:rPr>
                <w:sz w:val="20"/>
                <w:szCs w:val="20"/>
                <w:lang w:val="en-US"/>
              </w:rPr>
              <w:t>.</w:t>
            </w:r>
          </w:p>
          <w:p w14:paraId="7A46E290" w14:textId="5F5D3329" w:rsidR="00964267" w:rsidRPr="002D3054" w:rsidRDefault="00964267" w:rsidP="00606C9D">
            <w:pPr>
              <w:tabs>
                <w:tab w:val="left" w:pos="720"/>
                <w:tab w:val="left" w:pos="1440"/>
                <w:tab w:val="left" w:pos="2160"/>
                <w:tab w:val="left" w:pos="2880"/>
                <w:tab w:val="left" w:pos="3600"/>
                <w:tab w:val="left" w:pos="4320"/>
                <w:tab w:val="left" w:pos="5040"/>
                <w:tab w:val="left" w:pos="5760"/>
                <w:tab w:val="left" w:pos="6290"/>
              </w:tabs>
              <w:spacing w:after="120"/>
              <w:rPr>
                <w:sz w:val="20"/>
                <w:szCs w:val="20"/>
                <w:lang w:val="en-US"/>
              </w:rPr>
            </w:pPr>
            <w:r w:rsidRPr="002D3054">
              <w:rPr>
                <w:sz w:val="20"/>
                <w:szCs w:val="20"/>
                <w:lang w:val="en-US"/>
              </w:rPr>
              <w:t xml:space="preserve">Virginia Vaughan, “Life in the Argentine Republic”, </w:t>
            </w:r>
            <w:r w:rsidRPr="002D3054">
              <w:rPr>
                <w:i/>
                <w:iCs/>
                <w:sz w:val="20"/>
                <w:szCs w:val="20"/>
                <w:lang w:val="en-US"/>
              </w:rPr>
              <w:t>Putnam</w:t>
            </w:r>
            <w:r w:rsidR="002D0EB2">
              <w:rPr>
                <w:i/>
                <w:iCs/>
                <w:sz w:val="20"/>
                <w:szCs w:val="20"/>
                <w:lang w:val="en-US"/>
              </w:rPr>
              <w:t>’</w:t>
            </w:r>
            <w:r w:rsidRPr="002D3054">
              <w:rPr>
                <w:i/>
                <w:iCs/>
                <w:sz w:val="20"/>
                <w:szCs w:val="20"/>
                <w:lang w:val="en-US"/>
              </w:rPr>
              <w:t>s Magazine of Literature, Science, Art, and National Interests</w:t>
            </w:r>
            <w:r w:rsidRPr="002D3054">
              <w:rPr>
                <w:sz w:val="20"/>
                <w:szCs w:val="20"/>
                <w:lang w:val="en-US"/>
              </w:rPr>
              <w:t>.</w:t>
            </w:r>
          </w:p>
        </w:tc>
      </w:tr>
      <w:tr w:rsidR="00964267" w:rsidRPr="002D3054" w14:paraId="7E5F68B2" w14:textId="77777777" w:rsidTr="008666B4">
        <w:tc>
          <w:tcPr>
            <w:tcW w:w="9016" w:type="dxa"/>
            <w:shd w:val="clear" w:color="auto" w:fill="F2F2F2"/>
          </w:tcPr>
          <w:p w14:paraId="0DBF48FA" w14:textId="77777777" w:rsidR="00964267" w:rsidRPr="008666B4" w:rsidRDefault="00964267" w:rsidP="00606C9D">
            <w:pPr>
              <w:tabs>
                <w:tab w:val="left" w:pos="720"/>
                <w:tab w:val="left" w:pos="1440"/>
                <w:tab w:val="left" w:pos="2160"/>
                <w:tab w:val="left" w:pos="2880"/>
                <w:tab w:val="left" w:pos="3600"/>
                <w:tab w:val="left" w:pos="4320"/>
                <w:tab w:val="left" w:pos="5040"/>
                <w:tab w:val="left" w:pos="5760"/>
                <w:tab w:val="left" w:pos="6290"/>
              </w:tabs>
              <w:spacing w:after="120"/>
              <w:rPr>
                <w:b/>
                <w:bCs/>
                <w:sz w:val="22"/>
                <w:szCs w:val="22"/>
                <w:lang w:val="en-US"/>
              </w:rPr>
            </w:pPr>
            <w:bookmarkStart w:id="9" w:name="_Hlk173945504"/>
            <w:r w:rsidRPr="008666B4">
              <w:rPr>
                <w:b/>
                <w:bCs/>
                <w:sz w:val="22"/>
                <w:szCs w:val="22"/>
                <w:lang w:val="en-US"/>
              </w:rPr>
              <w:t xml:space="preserve">2003 review of </w:t>
            </w:r>
            <w:r w:rsidRPr="008666B4">
              <w:rPr>
                <w:b/>
                <w:bCs/>
                <w:i/>
                <w:iCs/>
                <w:sz w:val="22"/>
                <w:szCs w:val="22"/>
                <w:lang w:val="en-US"/>
              </w:rPr>
              <w:t>Facundo</w:t>
            </w:r>
            <w:bookmarkEnd w:id="9"/>
          </w:p>
        </w:tc>
      </w:tr>
      <w:tr w:rsidR="00964267" w:rsidRPr="002D3054" w14:paraId="1D5FF3EE" w14:textId="77777777" w:rsidTr="008666B4">
        <w:tc>
          <w:tcPr>
            <w:tcW w:w="9016" w:type="dxa"/>
          </w:tcPr>
          <w:p w14:paraId="2D40789D" w14:textId="77777777" w:rsidR="00964267" w:rsidRPr="002D3054" w:rsidRDefault="00964267" w:rsidP="00606C9D">
            <w:pPr>
              <w:tabs>
                <w:tab w:val="left" w:pos="720"/>
                <w:tab w:val="left" w:pos="1440"/>
                <w:tab w:val="left" w:pos="2160"/>
                <w:tab w:val="left" w:pos="2880"/>
                <w:tab w:val="left" w:pos="3600"/>
                <w:tab w:val="left" w:pos="4320"/>
                <w:tab w:val="left" w:pos="5040"/>
                <w:tab w:val="left" w:pos="5760"/>
                <w:tab w:val="left" w:pos="6290"/>
              </w:tabs>
              <w:spacing w:after="120"/>
              <w:rPr>
                <w:sz w:val="20"/>
                <w:szCs w:val="20"/>
                <w:lang w:val="en-US"/>
              </w:rPr>
            </w:pPr>
            <w:r w:rsidRPr="002D3054">
              <w:rPr>
                <w:sz w:val="20"/>
                <w:szCs w:val="20"/>
                <w:lang w:val="en-US"/>
              </w:rPr>
              <w:t xml:space="preserve">Barbara Celarent, “Facundo”, </w:t>
            </w:r>
            <w:r w:rsidRPr="002D3054">
              <w:rPr>
                <w:i/>
                <w:iCs/>
                <w:sz w:val="20"/>
                <w:szCs w:val="20"/>
                <w:lang w:val="en-US"/>
              </w:rPr>
              <w:t>The American Journal of Sociology</w:t>
            </w:r>
            <w:r w:rsidRPr="002D3054">
              <w:rPr>
                <w:sz w:val="20"/>
                <w:szCs w:val="20"/>
                <w:lang w:val="en-US"/>
              </w:rPr>
              <w:t>.</w:t>
            </w:r>
          </w:p>
        </w:tc>
      </w:tr>
    </w:tbl>
    <w:p w14:paraId="61E507F7" w14:textId="43E0BF0B" w:rsidR="00550D59" w:rsidRPr="002D3054" w:rsidRDefault="00550D59" w:rsidP="008666B4">
      <w:pPr>
        <w:spacing w:before="240"/>
        <w:ind w:firstLine="709"/>
        <w:jc w:val="both"/>
        <w:rPr>
          <w:lang w:val="en-US"/>
        </w:rPr>
      </w:pPr>
      <w:r w:rsidRPr="002D3054">
        <w:rPr>
          <w:lang w:val="en-US"/>
        </w:rPr>
        <w:lastRenderedPageBreak/>
        <w:t xml:space="preserve">Moving forward in </w:t>
      </w:r>
      <w:proofErr w:type="gramStart"/>
      <w:r w:rsidRPr="002D3054">
        <w:rPr>
          <w:lang w:val="en-US"/>
        </w:rPr>
        <w:t>time</w:t>
      </w:r>
      <w:proofErr w:type="gramEnd"/>
      <w:r w:rsidRPr="002D3054">
        <w:rPr>
          <w:lang w:val="en-US"/>
        </w:rPr>
        <w:t xml:space="preserve"> over a century, surprisingly one can only find a single review in prestigious periodicals of the 2003 translation of </w:t>
      </w:r>
      <w:r w:rsidRPr="002D3054">
        <w:rPr>
          <w:i/>
          <w:iCs/>
          <w:lang w:val="en-US"/>
        </w:rPr>
        <w:t>Facundo</w:t>
      </w:r>
      <w:r w:rsidRPr="002D3054">
        <w:rPr>
          <w:lang w:val="en-US"/>
        </w:rPr>
        <w:t xml:space="preserve">. The review is rather unusual. It </w:t>
      </w:r>
      <w:r w:rsidR="00273038">
        <w:rPr>
          <w:lang w:val="en-US"/>
        </w:rPr>
        <w:t xml:space="preserve">is </w:t>
      </w:r>
      <w:r w:rsidRPr="002D3054">
        <w:rPr>
          <w:lang w:val="en-US"/>
        </w:rPr>
        <w:t xml:space="preserve">signed by one Barbara Celarent, supposedly a professor of sociology at the University of Atlantis who will be reviewing books in the mid-twenty-first century. </w:t>
      </w:r>
      <w:proofErr w:type="gramStart"/>
      <w:r w:rsidRPr="002D3054">
        <w:rPr>
          <w:lang w:val="en-US"/>
        </w:rPr>
        <w:t>In reality, the</w:t>
      </w:r>
      <w:proofErr w:type="gramEnd"/>
      <w:r w:rsidRPr="002D3054">
        <w:rPr>
          <w:lang w:val="en-US"/>
        </w:rPr>
        <w:t xml:space="preserve"> reviewer was sociologist Andrew Abbott, who reviewed </w:t>
      </w:r>
      <w:r w:rsidRPr="002D3054">
        <w:rPr>
          <w:i/>
          <w:iCs/>
          <w:lang w:val="en-US"/>
        </w:rPr>
        <w:t>Facundo</w:t>
      </w:r>
      <w:r w:rsidRPr="002D3054">
        <w:rPr>
          <w:lang w:val="en-US"/>
        </w:rPr>
        <w:t xml:space="preserve"> as part of his series of reviews of books of historical importance to the field of </w:t>
      </w:r>
      <w:r w:rsidR="008666B4">
        <w:rPr>
          <w:lang w:val="en-US"/>
        </w:rPr>
        <w:t>s</w:t>
      </w:r>
      <w:r w:rsidRPr="002D3054">
        <w:rPr>
          <w:lang w:val="en-US"/>
        </w:rPr>
        <w:t>ociology</w:t>
      </w:r>
      <w:bookmarkStart w:id="10" w:name="_Hlk173945612"/>
      <w:r w:rsidR="00273038">
        <w:rPr>
          <w:lang w:val="en-US"/>
        </w:rPr>
        <w:t xml:space="preserve"> </w:t>
      </w:r>
      <w:r w:rsidR="00273038" w:rsidRPr="002D3054">
        <w:rPr>
          <w:lang w:val="en-US"/>
        </w:rPr>
        <w:t>(Sica 2011)</w:t>
      </w:r>
      <w:bookmarkEnd w:id="10"/>
      <w:r w:rsidRPr="002D3054">
        <w:rPr>
          <w:lang w:val="en-US"/>
        </w:rPr>
        <w:t>. The bibliographical information provided in the review identifies Ross as the translator, which generates the expectation that something will be said about the book being a retranslation. Nonetheless, the body of the review itself makes no mention of Ross; ironically, it does mention the Mann translation, even if only in passing. Thus, the reader is left to wonder whether Abbott was reviewing Ross or Mann. Or perhaps neither, a possibility that arises from Abbott</w:t>
      </w:r>
      <w:r w:rsidR="002D0EB2">
        <w:rPr>
          <w:lang w:val="en-US"/>
        </w:rPr>
        <w:t>’</w:t>
      </w:r>
      <w:r w:rsidRPr="002D3054">
        <w:rPr>
          <w:lang w:val="en-US"/>
        </w:rPr>
        <w:t>s claims on his CV that he reads Spanish well (see https://home.uchicago.edu/~aabbott/Papers/sv.pdf). Be that as it may, the fact that only one review seems to have been published of the 2003 translation signals that among a certain audience, the arrival of Ross</w:t>
      </w:r>
      <w:r w:rsidR="002D0EB2">
        <w:rPr>
          <w:lang w:val="en-US"/>
        </w:rPr>
        <w:t>’</w:t>
      </w:r>
      <w:r w:rsidRPr="002D3054">
        <w:rPr>
          <w:lang w:val="en-US"/>
        </w:rPr>
        <w:t xml:space="preserve"> retranslation did not receive the kind of cheerful notice that Mann</w:t>
      </w:r>
      <w:r w:rsidR="002D0EB2">
        <w:rPr>
          <w:lang w:val="en-US"/>
        </w:rPr>
        <w:t>’</w:t>
      </w:r>
      <w:r w:rsidRPr="002D3054">
        <w:rPr>
          <w:lang w:val="en-US"/>
        </w:rPr>
        <w:t xml:space="preserve">s translation did </w:t>
      </w:r>
      <w:r w:rsidR="008C6602">
        <w:rPr>
          <w:lang w:val="en-US"/>
        </w:rPr>
        <w:t>over</w:t>
      </w:r>
      <w:r w:rsidR="008C6602" w:rsidRPr="002D3054">
        <w:rPr>
          <w:lang w:val="en-US"/>
        </w:rPr>
        <w:t xml:space="preserve"> </w:t>
      </w:r>
      <w:r w:rsidRPr="002D3054">
        <w:rPr>
          <w:lang w:val="en-US"/>
        </w:rPr>
        <w:t>a century before.</w:t>
      </w:r>
    </w:p>
    <w:p w14:paraId="2A6F6A98" w14:textId="6102ACD4" w:rsidR="00412BD6" w:rsidRPr="002D3054" w:rsidRDefault="00412BD6" w:rsidP="00B36C58">
      <w:pPr>
        <w:pStyle w:val="Nadpis2"/>
        <w:numPr>
          <w:ilvl w:val="1"/>
          <w:numId w:val="2"/>
        </w:numPr>
        <w:spacing w:before="280" w:after="280"/>
        <w:ind w:left="850" w:hanging="425"/>
        <w:rPr>
          <w:lang w:val="en-US"/>
        </w:rPr>
      </w:pPr>
      <w:r w:rsidRPr="002D3054">
        <w:rPr>
          <w:lang w:val="en-US"/>
        </w:rPr>
        <w:t xml:space="preserve">Anthologizing </w:t>
      </w:r>
      <w:r w:rsidRPr="001C342B">
        <w:rPr>
          <w:i w:val="0"/>
          <w:iCs/>
          <w:lang w:val="en-US"/>
        </w:rPr>
        <w:t>Facundo</w:t>
      </w:r>
      <w:r w:rsidRPr="002D3054">
        <w:rPr>
          <w:lang w:val="en-US"/>
        </w:rPr>
        <w:t xml:space="preserve"> in English</w:t>
      </w:r>
    </w:p>
    <w:p w14:paraId="0F591739" w14:textId="77777777" w:rsidR="00964267" w:rsidRPr="002D3054" w:rsidRDefault="00964267" w:rsidP="00A61B69">
      <w:pPr>
        <w:pStyle w:val="Paragraph"/>
        <w:spacing w:before="0" w:line="240" w:lineRule="auto"/>
        <w:jc w:val="both"/>
        <w:rPr>
          <w:lang w:val="en-US"/>
        </w:rPr>
      </w:pPr>
      <w:r w:rsidRPr="002D3054">
        <w:rPr>
          <w:lang w:val="en-US"/>
        </w:rPr>
        <w:t xml:space="preserve">The amount of book reviews and their contents do not provide sufficient data to draw unequivocal conclusions about how the two translations were received. While these reviews do provide insights into the immediate reception by prestigious publications that make it a point to evaluate books, the reception of a translation may be weighed by other means. For example, a good gauge may be the extent to which a translation or retranslation becomes the standard form of that book in the receiving culture. In other words, one might consider whether a translation becomes canonical. In the present case, one way to examine this issue is to consider the extent to which </w:t>
      </w:r>
      <w:r w:rsidRPr="002D3054">
        <w:rPr>
          <w:i/>
          <w:iCs/>
          <w:lang w:val="en-US"/>
        </w:rPr>
        <w:t>Facundo</w:t>
      </w:r>
      <w:r w:rsidRPr="002D3054">
        <w:rPr>
          <w:lang w:val="en-US"/>
        </w:rPr>
        <w:t xml:space="preserve"> is anthologized in English via either Mann or Ross.</w:t>
      </w:r>
    </w:p>
    <w:p w14:paraId="67DC9C8D" w14:textId="6BE13DE8" w:rsidR="00964267" w:rsidRPr="002D3054" w:rsidRDefault="00964267" w:rsidP="00A61B69">
      <w:pPr>
        <w:pStyle w:val="Newparagraph"/>
        <w:spacing w:line="240" w:lineRule="auto"/>
        <w:ind w:firstLine="708"/>
        <w:jc w:val="both"/>
        <w:rPr>
          <w:lang w:val="en-US"/>
        </w:rPr>
      </w:pPr>
      <w:r w:rsidRPr="002D3054">
        <w:rPr>
          <w:lang w:val="en-US"/>
        </w:rPr>
        <w:t xml:space="preserve">It should go without saying that when anthologies reproduced fragments of </w:t>
      </w:r>
      <w:r w:rsidRPr="002D3054">
        <w:rPr>
          <w:i/>
          <w:iCs/>
          <w:lang w:val="en-US"/>
        </w:rPr>
        <w:t>Facundo</w:t>
      </w:r>
      <w:r w:rsidRPr="002D3054">
        <w:rPr>
          <w:lang w:val="en-US"/>
        </w:rPr>
        <w:t xml:space="preserve"> in translation before 2003, they generally relied on Mann</w:t>
      </w:r>
      <w:r w:rsidR="002D0EB2">
        <w:rPr>
          <w:lang w:val="en-US"/>
        </w:rPr>
        <w:t>’</w:t>
      </w:r>
      <w:r w:rsidRPr="002D3054">
        <w:rPr>
          <w:lang w:val="en-US"/>
        </w:rPr>
        <w:t xml:space="preserve">s translation. For example, these influential twentieth-century anthologies of Latin American literature or culture both reproduce fragments of </w:t>
      </w:r>
      <w:r w:rsidRPr="002D3054">
        <w:rPr>
          <w:i/>
          <w:iCs/>
          <w:lang w:val="en-US"/>
        </w:rPr>
        <w:t>Facundo</w:t>
      </w:r>
      <w:r w:rsidRPr="002D3054">
        <w:rPr>
          <w:lang w:val="en-US"/>
        </w:rPr>
        <w:t xml:space="preserve"> as rendered by Mann:</w:t>
      </w:r>
      <w:r w:rsidR="00A87FE5" w:rsidRPr="002D3054">
        <w:rPr>
          <w:lang w:val="en-US"/>
        </w:rPr>
        <w:t xml:space="preserve"> </w:t>
      </w:r>
      <w:r w:rsidR="00A87FE5" w:rsidRPr="005E7CEF">
        <w:rPr>
          <w:szCs w:val="28"/>
          <w:lang w:val="en-US"/>
        </w:rPr>
        <w:t>Benjamin</w:t>
      </w:r>
      <w:r w:rsidR="00A87FE5" w:rsidRPr="005E7CEF">
        <w:rPr>
          <w:sz w:val="28"/>
          <w:szCs w:val="28"/>
          <w:lang w:val="en-US"/>
        </w:rPr>
        <w:t xml:space="preserve"> </w:t>
      </w:r>
      <w:r w:rsidR="00A87FE5" w:rsidRPr="002D3054">
        <w:rPr>
          <w:lang w:val="en-US"/>
        </w:rPr>
        <w:t>Keen</w:t>
      </w:r>
      <w:r w:rsidR="002D0EB2">
        <w:rPr>
          <w:lang w:val="en-US"/>
        </w:rPr>
        <w:t>’</w:t>
      </w:r>
      <w:r w:rsidR="00A87FE5" w:rsidRPr="002D3054">
        <w:rPr>
          <w:lang w:val="en-US"/>
        </w:rPr>
        <w:t xml:space="preserve">s </w:t>
      </w:r>
      <w:r w:rsidR="005E7CEF" w:rsidRPr="002D3054">
        <w:rPr>
          <w:lang w:val="en-US"/>
        </w:rPr>
        <w:t xml:space="preserve">(1974: 10–18) </w:t>
      </w:r>
      <w:r w:rsidRPr="002D3054">
        <w:rPr>
          <w:i/>
          <w:iCs/>
          <w:lang w:val="en-US"/>
        </w:rPr>
        <w:t>Latin American Civilization</w:t>
      </w:r>
      <w:r w:rsidRPr="002D3054">
        <w:rPr>
          <w:lang w:val="en-US"/>
        </w:rPr>
        <w:t xml:space="preserve"> and</w:t>
      </w:r>
      <w:r w:rsidR="00A87FE5" w:rsidRPr="002D3054">
        <w:rPr>
          <w:lang w:val="en-US"/>
        </w:rPr>
        <w:t xml:space="preserve"> </w:t>
      </w:r>
      <w:r w:rsidR="00A87FE5" w:rsidRPr="005E7CEF">
        <w:rPr>
          <w:szCs w:val="28"/>
          <w:lang w:val="en-US"/>
        </w:rPr>
        <w:t>Emir Rodríguez Monegal</w:t>
      </w:r>
      <w:r w:rsidR="002D0EB2" w:rsidRPr="005E7CEF">
        <w:rPr>
          <w:szCs w:val="28"/>
          <w:lang w:val="en-US"/>
        </w:rPr>
        <w:t>’</w:t>
      </w:r>
      <w:r w:rsidR="00A87FE5" w:rsidRPr="005E7CEF">
        <w:rPr>
          <w:szCs w:val="28"/>
          <w:lang w:val="en-US"/>
        </w:rPr>
        <w:t xml:space="preserve">s </w:t>
      </w:r>
      <w:r w:rsidR="005E7CEF" w:rsidRPr="002D3054">
        <w:rPr>
          <w:lang w:val="en-US"/>
        </w:rPr>
        <w:t>(1977: 225–228)</w:t>
      </w:r>
      <w:r w:rsidR="005E7CEF">
        <w:rPr>
          <w:lang w:val="en-US"/>
        </w:rPr>
        <w:t xml:space="preserve"> </w:t>
      </w:r>
      <w:r w:rsidRPr="002D3054">
        <w:rPr>
          <w:i/>
          <w:iCs/>
          <w:lang w:val="en-US"/>
        </w:rPr>
        <w:t>The Borzoi Anthology of Latin American Literature</w:t>
      </w:r>
      <w:r w:rsidRPr="002D3054">
        <w:rPr>
          <w:lang w:val="en-US"/>
        </w:rPr>
        <w:t xml:space="preserve">. Further, </w:t>
      </w:r>
      <w:r w:rsidR="00A87FE5" w:rsidRPr="002D3054">
        <w:rPr>
          <w:lang w:val="en-US"/>
        </w:rPr>
        <w:t>Gabriela Nouzeilles and Graciela Montaldo</w:t>
      </w:r>
      <w:r w:rsidR="002D0EB2">
        <w:rPr>
          <w:lang w:val="en-US"/>
        </w:rPr>
        <w:t>’</w:t>
      </w:r>
      <w:r w:rsidR="00A87FE5" w:rsidRPr="002D3054">
        <w:rPr>
          <w:lang w:val="en-US"/>
        </w:rPr>
        <w:t xml:space="preserve">s </w:t>
      </w:r>
      <w:r w:rsidR="005E7CEF" w:rsidRPr="002D3054">
        <w:rPr>
          <w:lang w:val="en-US"/>
        </w:rPr>
        <w:t>(2002: 81–90)</w:t>
      </w:r>
      <w:r w:rsidR="005E7CEF">
        <w:rPr>
          <w:lang w:val="en-US"/>
        </w:rPr>
        <w:t xml:space="preserve"> </w:t>
      </w:r>
      <w:r w:rsidRPr="002D3054">
        <w:rPr>
          <w:lang w:val="en-US"/>
        </w:rPr>
        <w:t xml:space="preserve">Argentine-specific anthology </w:t>
      </w:r>
      <w:r w:rsidRPr="002D3054">
        <w:rPr>
          <w:i/>
          <w:iCs/>
          <w:lang w:val="en-US"/>
        </w:rPr>
        <w:t>The Argentina Reader: History, Culture, Politics</w:t>
      </w:r>
      <w:r w:rsidRPr="002D3054">
        <w:rPr>
          <w:lang w:val="en-US"/>
        </w:rPr>
        <w:t xml:space="preserve"> also uses Mann</w:t>
      </w:r>
      <w:r w:rsidR="002D0EB2">
        <w:rPr>
          <w:lang w:val="en-US"/>
        </w:rPr>
        <w:t>’</w:t>
      </w:r>
      <w:r w:rsidRPr="002D3054">
        <w:rPr>
          <w:lang w:val="en-US"/>
        </w:rPr>
        <w:t xml:space="preserve">s translation for its sample of </w:t>
      </w:r>
      <w:r w:rsidRPr="002D3054">
        <w:rPr>
          <w:i/>
          <w:iCs/>
          <w:lang w:val="en-US"/>
        </w:rPr>
        <w:t>Facundo</w:t>
      </w:r>
      <w:r w:rsidRPr="002D3054">
        <w:rPr>
          <w:lang w:val="en-US"/>
        </w:rPr>
        <w:t>. The ready anthologizing of Mann</w:t>
      </w:r>
      <w:r w:rsidR="002D0EB2">
        <w:rPr>
          <w:lang w:val="en-US"/>
        </w:rPr>
        <w:t>’</w:t>
      </w:r>
      <w:r w:rsidRPr="002D3054">
        <w:rPr>
          <w:lang w:val="en-US"/>
        </w:rPr>
        <w:t xml:space="preserve">s translation before 2003 is a signal that despite </w:t>
      </w:r>
      <w:r w:rsidR="00566FF9">
        <w:rPr>
          <w:lang w:val="en-US"/>
        </w:rPr>
        <w:t xml:space="preserve">the </w:t>
      </w:r>
      <w:r w:rsidRPr="002D3054">
        <w:rPr>
          <w:lang w:val="en-US"/>
        </w:rPr>
        <w:t xml:space="preserve">criticisms leveled at it, this translation successfully became part of the receiving culture. Iván Jaksić </w:t>
      </w:r>
      <w:r w:rsidR="005E7CEF" w:rsidRPr="002D3054">
        <w:rPr>
          <w:lang w:val="en-US"/>
        </w:rPr>
        <w:t>(2007: 118; italics in the original)</w:t>
      </w:r>
      <w:r w:rsidR="005E7CEF">
        <w:rPr>
          <w:lang w:val="en-US"/>
        </w:rPr>
        <w:t xml:space="preserve"> </w:t>
      </w:r>
      <w:r w:rsidRPr="002D3054">
        <w:rPr>
          <w:lang w:val="en-US"/>
        </w:rPr>
        <w:t>states it in simple terms: “Mary Mann</w:t>
      </w:r>
      <w:r w:rsidR="002D0EB2">
        <w:rPr>
          <w:lang w:val="en-US"/>
        </w:rPr>
        <w:t>’</w:t>
      </w:r>
      <w:r w:rsidRPr="002D3054">
        <w:rPr>
          <w:lang w:val="en-US"/>
        </w:rPr>
        <w:t>s translation did full justice to the work, even if she missed some of the nuance of Sarmiento</w:t>
      </w:r>
      <w:r w:rsidR="002D0EB2">
        <w:rPr>
          <w:lang w:val="en-US"/>
        </w:rPr>
        <w:t>’</w:t>
      </w:r>
      <w:r w:rsidRPr="002D3054">
        <w:rPr>
          <w:lang w:val="en-US"/>
        </w:rPr>
        <w:t xml:space="preserve">s writing. The book became a classic </w:t>
      </w:r>
      <w:r w:rsidRPr="002D3054">
        <w:rPr>
          <w:i/>
          <w:iCs/>
          <w:lang w:val="en-US"/>
        </w:rPr>
        <w:t xml:space="preserve">English </w:t>
      </w:r>
      <w:r w:rsidRPr="002D3054">
        <w:rPr>
          <w:lang w:val="en-US"/>
        </w:rPr>
        <w:t>language text as well, dominating the field until a new translation appeared 135 years later, in 2003”.</w:t>
      </w:r>
    </w:p>
    <w:p w14:paraId="156ECBEE" w14:textId="58164694" w:rsidR="00964267" w:rsidRPr="002D3054" w:rsidRDefault="00273038" w:rsidP="00A61B69">
      <w:pPr>
        <w:pStyle w:val="Newparagraph"/>
        <w:spacing w:line="240" w:lineRule="auto"/>
        <w:ind w:firstLine="708"/>
        <w:jc w:val="both"/>
        <w:rPr>
          <w:lang w:val="en-US"/>
        </w:rPr>
      </w:pPr>
      <w:r>
        <w:rPr>
          <w:lang w:val="en-US"/>
        </w:rPr>
        <w:t xml:space="preserve">As </w:t>
      </w:r>
      <w:r w:rsidRPr="002D3054">
        <w:rPr>
          <w:lang w:val="en-US"/>
        </w:rPr>
        <w:t>Jaksić</w:t>
      </w:r>
      <w:r>
        <w:rPr>
          <w:lang w:val="en-US"/>
        </w:rPr>
        <w:t xml:space="preserve"> indicates above</w:t>
      </w:r>
      <w:r w:rsidR="00964267" w:rsidRPr="002D3054">
        <w:rPr>
          <w:lang w:val="en-US"/>
        </w:rPr>
        <w:t>, Ross</w:t>
      </w:r>
      <w:r w:rsidR="002D0EB2">
        <w:rPr>
          <w:lang w:val="en-US"/>
        </w:rPr>
        <w:t>’</w:t>
      </w:r>
      <w:r w:rsidR="00964267" w:rsidRPr="002D3054">
        <w:rPr>
          <w:lang w:val="en-US"/>
        </w:rPr>
        <w:t xml:space="preserve"> retranslation </w:t>
      </w:r>
      <w:r w:rsidR="002A169E" w:rsidRPr="002D3054">
        <w:rPr>
          <w:lang w:val="en-US"/>
        </w:rPr>
        <w:t xml:space="preserve">is </w:t>
      </w:r>
      <w:r>
        <w:rPr>
          <w:lang w:val="en-US"/>
        </w:rPr>
        <w:t xml:space="preserve">now </w:t>
      </w:r>
      <w:r w:rsidR="002A169E" w:rsidRPr="002D3054">
        <w:rPr>
          <w:lang w:val="en-US"/>
        </w:rPr>
        <w:t>an option that stands</w:t>
      </w:r>
      <w:r w:rsidR="00964267" w:rsidRPr="002D3054">
        <w:rPr>
          <w:lang w:val="en-US"/>
        </w:rPr>
        <w:t xml:space="preserve"> </w:t>
      </w:r>
      <w:r w:rsidR="00566FF9">
        <w:rPr>
          <w:lang w:val="en-US"/>
        </w:rPr>
        <w:t>alongside</w:t>
      </w:r>
      <w:r w:rsidR="00964267" w:rsidRPr="002D3054">
        <w:rPr>
          <w:lang w:val="en-US"/>
        </w:rPr>
        <w:t xml:space="preserve"> Mann</w:t>
      </w:r>
      <w:r w:rsidR="002D0EB2">
        <w:rPr>
          <w:lang w:val="en-US"/>
        </w:rPr>
        <w:t>’</w:t>
      </w:r>
      <w:r w:rsidR="00964267" w:rsidRPr="002D3054">
        <w:rPr>
          <w:lang w:val="en-US"/>
        </w:rPr>
        <w:t>s translation. Thus, when a new edition is prepared for an older anthology, editors can now choose whether they will replace Mann</w:t>
      </w:r>
      <w:r w:rsidR="002D0EB2">
        <w:rPr>
          <w:lang w:val="en-US"/>
        </w:rPr>
        <w:t>’</w:t>
      </w:r>
      <w:r w:rsidR="00964267" w:rsidRPr="002D3054">
        <w:rPr>
          <w:lang w:val="en-US"/>
        </w:rPr>
        <w:t>s translation with Ross</w:t>
      </w:r>
      <w:r w:rsidR="002D0EB2">
        <w:rPr>
          <w:lang w:val="en-US"/>
        </w:rPr>
        <w:t>’</w:t>
      </w:r>
      <w:r w:rsidR="00964267" w:rsidRPr="002D3054">
        <w:rPr>
          <w:lang w:val="en-US"/>
        </w:rPr>
        <w:t xml:space="preserve"> retranslation. Even so, we have not found evidence that newer editions of older anthologies are letting go of the original translation in favor of the retranslation. Take for example </w:t>
      </w:r>
      <w:r w:rsidR="00964267" w:rsidRPr="002D3054">
        <w:rPr>
          <w:i/>
          <w:iCs/>
          <w:lang w:val="en-US"/>
        </w:rPr>
        <w:t>Keen</w:t>
      </w:r>
      <w:r w:rsidR="002D0EB2">
        <w:rPr>
          <w:i/>
          <w:iCs/>
          <w:lang w:val="en-US"/>
        </w:rPr>
        <w:t>’</w:t>
      </w:r>
      <w:r w:rsidR="00964267" w:rsidRPr="002D3054">
        <w:rPr>
          <w:i/>
          <w:iCs/>
          <w:lang w:val="en-US"/>
        </w:rPr>
        <w:t>s Latin American Civilization</w:t>
      </w:r>
      <w:r w:rsidR="00964267" w:rsidRPr="002D3054">
        <w:rPr>
          <w:lang w:val="en-US"/>
        </w:rPr>
        <w:t xml:space="preserve">, now on its tenth edition. The selection of </w:t>
      </w:r>
      <w:r w:rsidR="00964267" w:rsidRPr="002D3054">
        <w:rPr>
          <w:i/>
          <w:iCs/>
          <w:lang w:val="en-US"/>
        </w:rPr>
        <w:t>Facundo</w:t>
      </w:r>
      <w:r w:rsidR="00964267" w:rsidRPr="002D3054">
        <w:rPr>
          <w:lang w:val="en-US"/>
        </w:rPr>
        <w:t xml:space="preserve"> found in its pages continues to be Mann</w:t>
      </w:r>
      <w:r w:rsidR="002D0EB2">
        <w:rPr>
          <w:lang w:val="en-US"/>
        </w:rPr>
        <w:t>’</w:t>
      </w:r>
      <w:r w:rsidR="00964267" w:rsidRPr="002D3054">
        <w:rPr>
          <w:lang w:val="en-US"/>
        </w:rPr>
        <w:t xml:space="preserve">s (Buffington </w:t>
      </w:r>
      <w:r w:rsidR="0071721A">
        <w:rPr>
          <w:lang w:val="en-US"/>
        </w:rPr>
        <w:t>&amp;</w:t>
      </w:r>
      <w:r w:rsidR="00964267" w:rsidRPr="002D3054">
        <w:rPr>
          <w:lang w:val="en-US"/>
        </w:rPr>
        <w:t xml:space="preserve"> Caimari 2016</w:t>
      </w:r>
      <w:r w:rsidR="002F466C" w:rsidRPr="002D3054">
        <w:rPr>
          <w:lang w:val="en-US"/>
        </w:rPr>
        <w:t>:</w:t>
      </w:r>
      <w:r w:rsidR="00964267" w:rsidRPr="002D3054">
        <w:rPr>
          <w:lang w:val="en-US"/>
        </w:rPr>
        <w:t xml:space="preserve"> 51</w:t>
      </w:r>
      <w:r w:rsidR="002F466C" w:rsidRPr="002D3054">
        <w:rPr>
          <w:lang w:val="en-US"/>
        </w:rPr>
        <w:t>–</w:t>
      </w:r>
      <w:r w:rsidR="00964267" w:rsidRPr="002D3054">
        <w:rPr>
          <w:lang w:val="en-US"/>
        </w:rPr>
        <w:t xml:space="preserve">64). Something similar is observed in </w:t>
      </w:r>
      <w:r w:rsidR="00964267" w:rsidRPr="002D3054">
        <w:rPr>
          <w:i/>
          <w:iCs/>
          <w:lang w:val="en-US"/>
        </w:rPr>
        <w:t>The Norton Anthology of World Literature</w:t>
      </w:r>
      <w:r w:rsidR="00964267" w:rsidRPr="002D3054">
        <w:rPr>
          <w:lang w:val="en-US"/>
        </w:rPr>
        <w:t>, now on its third edition, which continues to reproduce Mann</w:t>
      </w:r>
      <w:r w:rsidR="002D0EB2">
        <w:rPr>
          <w:lang w:val="en-US"/>
        </w:rPr>
        <w:t>’</w:t>
      </w:r>
      <w:r w:rsidR="00964267" w:rsidRPr="002D3054">
        <w:rPr>
          <w:lang w:val="en-US"/>
        </w:rPr>
        <w:t xml:space="preserve">s translation </w:t>
      </w:r>
      <w:r w:rsidR="00964267" w:rsidRPr="002D3054">
        <w:rPr>
          <w:lang w:val="en-US"/>
        </w:rPr>
        <w:lastRenderedPageBreak/>
        <w:t>(Puchner et al. 2012</w:t>
      </w:r>
      <w:r w:rsidR="002F466C" w:rsidRPr="002D3054">
        <w:rPr>
          <w:lang w:val="en-US"/>
        </w:rPr>
        <w:t>:</w:t>
      </w:r>
      <w:r w:rsidR="00964267" w:rsidRPr="002D3054">
        <w:rPr>
          <w:lang w:val="en-US"/>
        </w:rPr>
        <w:t xml:space="preserve"> 212</w:t>
      </w:r>
      <w:r w:rsidR="002F466C" w:rsidRPr="002D3054">
        <w:rPr>
          <w:lang w:val="en-US"/>
        </w:rPr>
        <w:t>–</w:t>
      </w:r>
      <w:r w:rsidR="00964267" w:rsidRPr="002D3054">
        <w:rPr>
          <w:lang w:val="en-US"/>
        </w:rPr>
        <w:t xml:space="preserve">230). Other post-2003 anthologies that include fragments of </w:t>
      </w:r>
      <w:r w:rsidR="00964267" w:rsidRPr="002D3054">
        <w:rPr>
          <w:i/>
          <w:iCs/>
          <w:lang w:val="en-US"/>
        </w:rPr>
        <w:t>Facundo</w:t>
      </w:r>
      <w:r w:rsidR="00964267" w:rsidRPr="002D3054">
        <w:rPr>
          <w:lang w:val="en-US"/>
        </w:rPr>
        <w:t xml:space="preserve"> have opted to provide their own translations. This can be seen in books like </w:t>
      </w:r>
      <w:r w:rsidR="00964267" w:rsidRPr="002D3054">
        <w:rPr>
          <w:i/>
          <w:iCs/>
          <w:lang w:val="en-US"/>
        </w:rPr>
        <w:t>Nineteenth-century Nation Building and the Latin American Intellectual Tradition</w:t>
      </w:r>
      <w:r w:rsidR="00964267" w:rsidRPr="002D3054">
        <w:rPr>
          <w:lang w:val="en-US"/>
        </w:rPr>
        <w:t>, which includes a translation carried out by the two editors Janet Burke and Ted Humphrey (2007</w:t>
      </w:r>
      <w:r w:rsidR="002F466C" w:rsidRPr="002D3054">
        <w:rPr>
          <w:lang w:val="en-US"/>
        </w:rPr>
        <w:t>:</w:t>
      </w:r>
      <w:r w:rsidR="00C421C1">
        <w:rPr>
          <w:lang w:val="en-US"/>
        </w:rPr>
        <w:t> </w:t>
      </w:r>
      <w:r w:rsidR="00964267" w:rsidRPr="002D3054">
        <w:rPr>
          <w:lang w:val="en-US"/>
        </w:rPr>
        <w:t>126</w:t>
      </w:r>
      <w:r w:rsidR="002F466C" w:rsidRPr="002D3054">
        <w:rPr>
          <w:lang w:val="en-US"/>
        </w:rPr>
        <w:t>–</w:t>
      </w:r>
      <w:r w:rsidR="00964267" w:rsidRPr="002D3054">
        <w:rPr>
          <w:lang w:val="en-US"/>
        </w:rPr>
        <w:t xml:space="preserve">147), and </w:t>
      </w:r>
      <w:r w:rsidR="00964267" w:rsidRPr="002D3054">
        <w:rPr>
          <w:i/>
          <w:iCs/>
          <w:lang w:val="en-US"/>
        </w:rPr>
        <w:t xml:space="preserve">Liberal </w:t>
      </w:r>
      <w:r w:rsidR="004B2661">
        <w:rPr>
          <w:i/>
          <w:iCs/>
          <w:lang w:val="en-US"/>
        </w:rPr>
        <w:t>T</w:t>
      </w:r>
      <w:r w:rsidR="004B2661" w:rsidRPr="002D3054">
        <w:rPr>
          <w:i/>
          <w:iCs/>
          <w:lang w:val="en-US"/>
        </w:rPr>
        <w:t xml:space="preserve">hought </w:t>
      </w:r>
      <w:r w:rsidR="00964267" w:rsidRPr="002D3054">
        <w:rPr>
          <w:i/>
          <w:iCs/>
          <w:lang w:val="en-US"/>
        </w:rPr>
        <w:t>in Argentina, 1837</w:t>
      </w:r>
      <w:r w:rsidR="00C421C1">
        <w:rPr>
          <w:i/>
          <w:iCs/>
          <w:lang w:val="en-US"/>
        </w:rPr>
        <w:t>–</w:t>
      </w:r>
      <w:r w:rsidR="00964267" w:rsidRPr="002D3054">
        <w:rPr>
          <w:i/>
          <w:iCs/>
          <w:lang w:val="en-US"/>
        </w:rPr>
        <w:t>1940</w:t>
      </w:r>
      <w:r w:rsidR="00964267" w:rsidRPr="002D3054">
        <w:rPr>
          <w:lang w:val="en-US"/>
        </w:rPr>
        <w:t>, which includes a translation by Ian Barnett (2013</w:t>
      </w:r>
      <w:r w:rsidR="002F466C" w:rsidRPr="002D3054">
        <w:rPr>
          <w:lang w:val="en-US"/>
        </w:rPr>
        <w:t>:</w:t>
      </w:r>
      <w:r w:rsidR="00964267" w:rsidRPr="002D3054">
        <w:rPr>
          <w:lang w:val="en-US"/>
        </w:rPr>
        <w:t xml:space="preserve"> 48</w:t>
      </w:r>
      <w:r w:rsidR="002F466C" w:rsidRPr="002D3054">
        <w:rPr>
          <w:lang w:val="en-US"/>
        </w:rPr>
        <w:t>–</w:t>
      </w:r>
      <w:r w:rsidR="00964267" w:rsidRPr="002D3054">
        <w:rPr>
          <w:lang w:val="en-US"/>
        </w:rPr>
        <w:t xml:space="preserve">57). It is </w:t>
      </w:r>
      <w:r w:rsidR="002A169E" w:rsidRPr="002D3054">
        <w:rPr>
          <w:lang w:val="en-US"/>
        </w:rPr>
        <w:t>interesting</w:t>
      </w:r>
      <w:r w:rsidR="00964267" w:rsidRPr="002D3054">
        <w:rPr>
          <w:lang w:val="en-US"/>
        </w:rPr>
        <w:t xml:space="preserve"> that, having the availability of a public domain translation, the editors of these two volumes would choose to carry out or commission new translations. Finally, at least one anthology has decided to reproduce Ross</w:t>
      </w:r>
      <w:r w:rsidR="002D0EB2">
        <w:rPr>
          <w:lang w:val="en-US"/>
        </w:rPr>
        <w:t>’</w:t>
      </w:r>
      <w:r w:rsidR="00964267" w:rsidRPr="002D3054">
        <w:rPr>
          <w:lang w:val="en-US"/>
        </w:rPr>
        <w:t xml:space="preserve"> retranslation, namely the </w:t>
      </w:r>
      <w:r w:rsidR="00964267" w:rsidRPr="002D3054">
        <w:rPr>
          <w:i/>
          <w:iCs/>
          <w:lang w:val="en-US"/>
        </w:rPr>
        <w:t>Anthology of Spanish American Thought and Culture</w:t>
      </w:r>
      <w:r w:rsidR="00964267" w:rsidRPr="002D3054">
        <w:rPr>
          <w:lang w:val="en-US"/>
        </w:rPr>
        <w:t xml:space="preserve"> (2017</w:t>
      </w:r>
      <w:r w:rsidR="002F466C" w:rsidRPr="002D3054">
        <w:rPr>
          <w:lang w:val="en-US"/>
        </w:rPr>
        <w:t>:</w:t>
      </w:r>
      <w:r w:rsidR="00964267" w:rsidRPr="002D3054">
        <w:rPr>
          <w:lang w:val="en-US"/>
        </w:rPr>
        <w:t xml:space="preserve"> 225</w:t>
      </w:r>
      <w:r w:rsidR="002F466C" w:rsidRPr="002D3054">
        <w:rPr>
          <w:lang w:val="en-US"/>
        </w:rPr>
        <w:t>–</w:t>
      </w:r>
      <w:r w:rsidR="00964267" w:rsidRPr="002D3054">
        <w:rPr>
          <w:lang w:val="en-US"/>
        </w:rPr>
        <w:t>228). This additional set of options that becomes apparent—Mann</w:t>
      </w:r>
      <w:r w:rsidR="002D0EB2">
        <w:rPr>
          <w:lang w:val="en-US"/>
        </w:rPr>
        <w:t>’</w:t>
      </w:r>
      <w:r w:rsidR="00964267" w:rsidRPr="002D3054">
        <w:rPr>
          <w:lang w:val="en-US"/>
        </w:rPr>
        <w:t>s translation, Ross</w:t>
      </w:r>
      <w:r w:rsidR="002D0EB2">
        <w:rPr>
          <w:lang w:val="en-US"/>
        </w:rPr>
        <w:t>’</w:t>
      </w:r>
      <w:r w:rsidR="00964267" w:rsidRPr="002D3054">
        <w:rPr>
          <w:lang w:val="en-US"/>
        </w:rPr>
        <w:t xml:space="preserve"> retranslation, a newly commissioned retranslation—indicates that the original translation</w:t>
      </w:r>
      <w:r w:rsidR="002D0EB2">
        <w:rPr>
          <w:lang w:val="en-US"/>
        </w:rPr>
        <w:t>’</w:t>
      </w:r>
      <w:r w:rsidR="00964267" w:rsidRPr="002D3054">
        <w:rPr>
          <w:lang w:val="en-US"/>
        </w:rPr>
        <w:t xml:space="preserve">s canonical status begins to be challenged. </w:t>
      </w:r>
    </w:p>
    <w:p w14:paraId="569222DB" w14:textId="4C068125" w:rsidR="00964267" w:rsidRPr="002D3054" w:rsidRDefault="00964267" w:rsidP="005C726F">
      <w:pPr>
        <w:pStyle w:val="Nadpis1"/>
        <w:numPr>
          <w:ilvl w:val="0"/>
          <w:numId w:val="2"/>
        </w:numPr>
        <w:spacing w:before="560" w:after="280"/>
        <w:ind w:left="425" w:hanging="425"/>
        <w:rPr>
          <w:lang w:val="en-US"/>
        </w:rPr>
      </w:pPr>
      <w:r w:rsidRPr="002D3054">
        <w:rPr>
          <w:lang w:val="en-US"/>
        </w:rPr>
        <w:t>Conclusions</w:t>
      </w:r>
    </w:p>
    <w:p w14:paraId="3F500AA5" w14:textId="1B1DF05E" w:rsidR="00964267" w:rsidRPr="002D3054" w:rsidRDefault="00964267" w:rsidP="00A61B69">
      <w:pPr>
        <w:pStyle w:val="Paragraph"/>
        <w:spacing w:before="0" w:line="240" w:lineRule="auto"/>
        <w:jc w:val="both"/>
        <w:rPr>
          <w:lang w:val="en-US"/>
        </w:rPr>
      </w:pPr>
      <w:r w:rsidRPr="002D3054">
        <w:rPr>
          <w:lang w:val="en-US"/>
        </w:rPr>
        <w:t>This understanding of Sarmiento</w:t>
      </w:r>
      <w:r w:rsidR="002D0EB2">
        <w:rPr>
          <w:lang w:val="en-US"/>
        </w:rPr>
        <w:t>’</w:t>
      </w:r>
      <w:r w:rsidRPr="002D3054">
        <w:rPr>
          <w:lang w:val="en-US"/>
        </w:rPr>
        <w:t xml:space="preserve">s </w:t>
      </w:r>
      <w:r w:rsidRPr="002D3054">
        <w:rPr>
          <w:i/>
          <w:iCs/>
          <w:lang w:val="en-US"/>
        </w:rPr>
        <w:t>Facundo</w:t>
      </w:r>
      <w:r w:rsidRPr="002D3054">
        <w:rPr>
          <w:lang w:val="en-US"/>
        </w:rPr>
        <w:t xml:space="preserve"> in translation—from the </w:t>
      </w:r>
      <w:r w:rsidR="00010561">
        <w:rPr>
          <w:lang w:val="en-US"/>
        </w:rPr>
        <w:t>book</w:t>
      </w:r>
      <w:r w:rsidR="002D0EB2">
        <w:rPr>
          <w:lang w:val="en-US"/>
        </w:rPr>
        <w:t>’</w:t>
      </w:r>
      <w:r w:rsidRPr="002D3054">
        <w:rPr>
          <w:lang w:val="en-US"/>
        </w:rPr>
        <w:t>s nineteenth century origins to how it was translated, retranslated, and received in English—leads to some conclusions that look beyond the Retranslation Hypothesis and other common-place considerations. In fact, this paper makes no valuation as regards the quality of Mann</w:t>
      </w:r>
      <w:r w:rsidR="002D0EB2">
        <w:rPr>
          <w:lang w:val="en-US"/>
        </w:rPr>
        <w:t>’</w:t>
      </w:r>
      <w:r w:rsidRPr="002D3054">
        <w:rPr>
          <w:lang w:val="en-US"/>
        </w:rPr>
        <w:t>s translation or Ross</w:t>
      </w:r>
      <w:r w:rsidR="002D0EB2">
        <w:rPr>
          <w:lang w:val="en-US"/>
        </w:rPr>
        <w:t>’</w:t>
      </w:r>
      <w:r w:rsidRPr="002D3054">
        <w:rPr>
          <w:lang w:val="en-US"/>
        </w:rPr>
        <w:t xml:space="preserve"> retranslation. There is no concern here about which is better, whichever way “better” might be defined. There is, nonetheless, one common-place issue that does come up in this survey of </w:t>
      </w:r>
      <w:r w:rsidRPr="002D3054">
        <w:rPr>
          <w:i/>
          <w:iCs/>
          <w:lang w:val="en-US"/>
        </w:rPr>
        <w:t>Facundo</w:t>
      </w:r>
      <w:r w:rsidR="002D0EB2">
        <w:rPr>
          <w:i/>
          <w:iCs/>
          <w:lang w:val="en-US"/>
        </w:rPr>
        <w:t>’</w:t>
      </w:r>
      <w:r w:rsidRPr="002D3054">
        <w:rPr>
          <w:i/>
          <w:iCs/>
          <w:lang w:val="en-US"/>
        </w:rPr>
        <w:t>s</w:t>
      </w:r>
      <w:r w:rsidRPr="002D3054">
        <w:rPr>
          <w:lang w:val="en-US"/>
        </w:rPr>
        <w:t xml:space="preserve"> English-language versions. Specifically, the matter of why the text was retranslated is raised. It is very difficult to not address </w:t>
      </w:r>
      <w:proofErr w:type="gramStart"/>
      <w:r w:rsidRPr="002D3054">
        <w:rPr>
          <w:lang w:val="en-US"/>
        </w:rPr>
        <w:t>the why</w:t>
      </w:r>
      <w:proofErr w:type="gramEnd"/>
      <w:r w:rsidRPr="002D3054">
        <w:rPr>
          <w:lang w:val="en-US"/>
        </w:rPr>
        <w:t xml:space="preserve"> when trying to consider the who and the how. So, to provide a succinct answer, </w:t>
      </w:r>
      <w:r w:rsidRPr="002D3054">
        <w:rPr>
          <w:i/>
          <w:iCs/>
          <w:lang w:val="en-US"/>
        </w:rPr>
        <w:t>Facundo</w:t>
      </w:r>
      <w:r w:rsidRPr="002D3054">
        <w:rPr>
          <w:lang w:val="en-US"/>
        </w:rPr>
        <w:t xml:space="preserve"> was retranslated because, indeed, the translation that existed at the time was deemed deficient. As stated above, this is a common way to justify the existence of retranslations (e.g. </w:t>
      </w:r>
      <w:r w:rsidRPr="002D3054">
        <w:rPr>
          <w:color w:val="000000"/>
          <w:sz w:val="23"/>
          <w:szCs w:val="23"/>
          <w:lang w:val="en-US"/>
        </w:rPr>
        <w:t>Vanderschelden 2000</w:t>
      </w:r>
      <w:r w:rsidR="002F466C" w:rsidRPr="002D3054">
        <w:rPr>
          <w:color w:val="000000"/>
          <w:sz w:val="23"/>
          <w:szCs w:val="23"/>
          <w:lang w:val="en-US"/>
        </w:rPr>
        <w:t>:</w:t>
      </w:r>
      <w:r w:rsidRPr="002D3054">
        <w:rPr>
          <w:color w:val="000000"/>
          <w:sz w:val="23"/>
          <w:szCs w:val="23"/>
          <w:lang w:val="en-US"/>
        </w:rPr>
        <w:t xml:space="preserve"> 4). In the present case, </w:t>
      </w:r>
      <w:r w:rsidRPr="002D3054">
        <w:rPr>
          <w:lang w:val="en-US"/>
        </w:rPr>
        <w:t>Mann</w:t>
      </w:r>
      <w:r w:rsidR="002D0EB2">
        <w:rPr>
          <w:lang w:val="en-US"/>
        </w:rPr>
        <w:t>’</w:t>
      </w:r>
      <w:r w:rsidRPr="002D3054">
        <w:rPr>
          <w:lang w:val="en-US"/>
        </w:rPr>
        <w:t>s translation was often criticized as lacking the nuance, texture, and depth of Sarmiento</w:t>
      </w:r>
      <w:r w:rsidR="002D0EB2">
        <w:rPr>
          <w:lang w:val="en-US"/>
        </w:rPr>
        <w:t>’</w:t>
      </w:r>
      <w:r w:rsidRPr="002D3054">
        <w:rPr>
          <w:lang w:val="en-US"/>
        </w:rPr>
        <w:t>s original prose. Such criticism is leveled directly by the retranslator when she states that Mann</w:t>
      </w:r>
      <w:r w:rsidR="002D0EB2">
        <w:rPr>
          <w:lang w:val="en-US"/>
        </w:rPr>
        <w:t>’</w:t>
      </w:r>
      <w:r w:rsidRPr="002D3054">
        <w:rPr>
          <w:lang w:val="en-US"/>
        </w:rPr>
        <w:t>s translation “often destroys or omits” Sarmiento</w:t>
      </w:r>
      <w:r w:rsidR="002D0EB2">
        <w:rPr>
          <w:lang w:val="en-US"/>
        </w:rPr>
        <w:t>’</w:t>
      </w:r>
      <w:r w:rsidRPr="002D3054">
        <w:rPr>
          <w:lang w:val="en-US"/>
        </w:rPr>
        <w:t>s “drive, poetry, and passion” (Ross 2003</w:t>
      </w:r>
      <w:r w:rsidR="002F466C" w:rsidRPr="002D3054">
        <w:rPr>
          <w:lang w:val="en-US"/>
        </w:rPr>
        <w:t>:</w:t>
      </w:r>
      <w:r w:rsidRPr="002D3054">
        <w:rPr>
          <w:lang w:val="en-US"/>
        </w:rPr>
        <w:t xml:space="preserve"> 21). The why is clear, but the how is perhaps a more interesting question.</w:t>
      </w:r>
    </w:p>
    <w:p w14:paraId="7CB522AC" w14:textId="2602093F" w:rsidR="00964267" w:rsidRPr="002D3054" w:rsidRDefault="00964267" w:rsidP="00A61B69">
      <w:pPr>
        <w:pStyle w:val="Newparagraph"/>
        <w:spacing w:line="240" w:lineRule="auto"/>
        <w:ind w:firstLine="708"/>
        <w:jc w:val="both"/>
        <w:rPr>
          <w:lang w:val="en-US"/>
        </w:rPr>
      </w:pPr>
      <w:r w:rsidRPr="002D3054">
        <w:rPr>
          <w:lang w:val="en-US"/>
        </w:rPr>
        <w:t>And the how is strikingly similar. Indeed, it should become evident in the foregoing pages that the 186</w:t>
      </w:r>
      <w:r w:rsidR="00C6202A" w:rsidRPr="002D3054">
        <w:rPr>
          <w:lang w:val="en-US"/>
        </w:rPr>
        <w:t>8</w:t>
      </w:r>
      <w:r w:rsidRPr="002D3054">
        <w:rPr>
          <w:lang w:val="en-US"/>
        </w:rPr>
        <w:t xml:space="preserve"> and 2003 translations are alike, mutatis mutandis, in the way the texts were produced. Both translations began with a commission, by Sarmiento and González Echevarría respectively, and both were carried out by translators who were highly educated and were connected to a certain segment of the intellectual elite. In addition, both translators relied on their personal network for translation support, thus making the processes, to some degree, collaborative. This suggests that, despite all the technological developments in the 13</w:t>
      </w:r>
      <w:r w:rsidR="00504A2D" w:rsidRPr="002D3054">
        <w:rPr>
          <w:lang w:val="en-US"/>
        </w:rPr>
        <w:t>5</w:t>
      </w:r>
      <w:r w:rsidRPr="002D3054">
        <w:rPr>
          <w:lang w:val="en-US"/>
        </w:rPr>
        <w:t xml:space="preserve"> years between the first translation and its </w:t>
      </w:r>
      <w:proofErr w:type="gramStart"/>
      <w:r w:rsidRPr="002D3054">
        <w:rPr>
          <w:lang w:val="en-US"/>
        </w:rPr>
        <w:t>retranslation—</w:t>
      </w:r>
      <w:proofErr w:type="gramEnd"/>
      <w:r w:rsidRPr="002D3054">
        <w:rPr>
          <w:lang w:val="en-US"/>
        </w:rPr>
        <w:t>the invention of AC current, the light bulb, the telephone, the computer</w:t>
      </w:r>
      <w:r w:rsidR="001D5BEA">
        <w:rPr>
          <w:lang w:val="en-US"/>
        </w:rPr>
        <w:t xml:space="preserve">, and the </w:t>
      </w:r>
      <w:proofErr w:type="gramStart"/>
      <w:r w:rsidR="001D5BEA">
        <w:rPr>
          <w:lang w:val="en-US"/>
        </w:rPr>
        <w:t>internet</w:t>
      </w:r>
      <w:r w:rsidRPr="002D3054">
        <w:rPr>
          <w:lang w:val="en-US"/>
        </w:rPr>
        <w:t>—</w:t>
      </w:r>
      <w:proofErr w:type="gramEnd"/>
      <w:r w:rsidRPr="002D3054">
        <w:rPr>
          <w:lang w:val="en-US"/>
        </w:rPr>
        <w:t>the task of a literary translator remained, essentially, the same</w:t>
      </w:r>
      <w:r w:rsidRPr="002D3054">
        <w:rPr>
          <w:vertAlign w:val="superscript"/>
          <w:lang w:val="en-US"/>
        </w:rPr>
        <w:t>1</w:t>
      </w:r>
      <w:r w:rsidR="00FC54AF" w:rsidRPr="002D3054">
        <w:rPr>
          <w:vertAlign w:val="superscript"/>
          <w:lang w:val="en-US"/>
        </w:rPr>
        <w:t>1</w:t>
      </w:r>
      <w:r w:rsidRPr="002D3054">
        <w:rPr>
          <w:lang w:val="en-US"/>
        </w:rPr>
        <w:t>.</w:t>
      </w:r>
    </w:p>
    <w:p w14:paraId="4C000C4E" w14:textId="62BD7CEA" w:rsidR="00504A2D" w:rsidRPr="002D3054" w:rsidRDefault="00964267" w:rsidP="00A61B69">
      <w:pPr>
        <w:pStyle w:val="Newparagraph"/>
        <w:spacing w:line="240" w:lineRule="auto"/>
        <w:ind w:firstLine="708"/>
        <w:jc w:val="both"/>
        <w:rPr>
          <w:lang w:val="en-US"/>
        </w:rPr>
      </w:pPr>
      <w:r w:rsidRPr="002D3054">
        <w:rPr>
          <w:lang w:val="en-US"/>
        </w:rPr>
        <w:t xml:space="preserve">Even so, the strategies employed to insert </w:t>
      </w:r>
      <w:r w:rsidRPr="002D3054">
        <w:rPr>
          <w:i/>
          <w:iCs/>
          <w:lang w:val="en-US"/>
        </w:rPr>
        <w:t>Facundo</w:t>
      </w:r>
      <w:r w:rsidR="002D0EB2">
        <w:rPr>
          <w:lang w:val="en-US"/>
        </w:rPr>
        <w:t>’</w:t>
      </w:r>
      <w:r w:rsidRPr="002D3054">
        <w:rPr>
          <w:lang w:val="en-US"/>
        </w:rPr>
        <w:t xml:space="preserve">s translation and retranslation into the receiving culture were different. Mann was deeply involved in promoting the translation among her elite network, actively sought out a publisher, and contacted several periodicals to obtain positive reviews for her translation. Ross, in turn, played nearly no role in the publication and promotion of her retranslation. To some extent, this reflects the fact that by the early twenty-first century the world of academic publishing had become highly professionalized. In </w:t>
      </w:r>
      <w:r w:rsidRPr="002D3054">
        <w:rPr>
          <w:lang w:val="en-US"/>
        </w:rPr>
        <w:lastRenderedPageBreak/>
        <w:t xml:space="preserve">that world, Ross was commissioned to translate with a publisher already lined up, and the publisher, in turn, had its own promotion mechanisms and distribution channels. </w:t>
      </w:r>
      <w:r w:rsidR="00504A2D" w:rsidRPr="002D3054">
        <w:rPr>
          <w:lang w:val="en-US"/>
        </w:rPr>
        <w:t xml:space="preserve">In essence, Ross was translating within a very different publishing world and the role she was expected to play in terms of </w:t>
      </w:r>
      <w:r w:rsidR="001D5BEA">
        <w:rPr>
          <w:lang w:val="en-US"/>
        </w:rPr>
        <w:t xml:space="preserve">dissemination and </w:t>
      </w:r>
      <w:r w:rsidR="00504A2D" w:rsidRPr="002D3054">
        <w:rPr>
          <w:lang w:val="en-US"/>
        </w:rPr>
        <w:t xml:space="preserve">reception was different than it would have been had she carried out </w:t>
      </w:r>
      <w:r w:rsidR="001D5BEA">
        <w:rPr>
          <w:lang w:val="en-US"/>
        </w:rPr>
        <w:t>her</w:t>
      </w:r>
      <w:r w:rsidR="00504A2D" w:rsidRPr="002D3054">
        <w:rPr>
          <w:lang w:val="en-US"/>
        </w:rPr>
        <w:t xml:space="preserve"> work a century earlier.</w:t>
      </w:r>
    </w:p>
    <w:p w14:paraId="38E4F4DD" w14:textId="53854B4C" w:rsidR="00964267" w:rsidRPr="002D3054" w:rsidRDefault="00C30976" w:rsidP="00A61B69">
      <w:pPr>
        <w:pStyle w:val="Newparagraph"/>
        <w:spacing w:line="240" w:lineRule="auto"/>
        <w:ind w:firstLine="708"/>
        <w:jc w:val="both"/>
        <w:rPr>
          <w:lang w:val="en-US"/>
        </w:rPr>
      </w:pPr>
      <w:r w:rsidRPr="002D3054">
        <w:rPr>
          <w:lang w:val="en-US"/>
        </w:rPr>
        <w:t>The preceding paragraph</w:t>
      </w:r>
      <w:r w:rsidR="00964267" w:rsidRPr="002D3054">
        <w:rPr>
          <w:lang w:val="en-US"/>
        </w:rPr>
        <w:t xml:space="preserve"> should not be read to suggest that Ross did nothing to increase the chances of her retranslation being accepted in the receiving culture. Specifically, as mentioned above, she provided a peritext in which she explained that her rendering was “restoring metaphoric, rhythmic language” </w:t>
      </w:r>
      <w:proofErr w:type="gramStart"/>
      <w:r w:rsidR="00964267" w:rsidRPr="002D3054">
        <w:rPr>
          <w:lang w:val="en-US"/>
        </w:rPr>
        <w:t>in order to</w:t>
      </w:r>
      <w:proofErr w:type="gramEnd"/>
      <w:r w:rsidR="00964267" w:rsidRPr="002D3054">
        <w:rPr>
          <w:lang w:val="en-US"/>
        </w:rPr>
        <w:t xml:space="preserve"> “present a range of metaphorical possibilities” that would help readers “grasp the richness of his [Sarmiento</w:t>
      </w:r>
      <w:r w:rsidR="002D0EB2">
        <w:rPr>
          <w:lang w:val="en-US"/>
        </w:rPr>
        <w:t>’</w:t>
      </w:r>
      <w:r w:rsidR="00964267" w:rsidRPr="002D3054">
        <w:rPr>
          <w:lang w:val="en-US"/>
        </w:rPr>
        <w:t>s] language” (Ross 2003</w:t>
      </w:r>
      <w:r w:rsidR="00F134DF" w:rsidRPr="002D3054">
        <w:rPr>
          <w:lang w:val="en-US"/>
        </w:rPr>
        <w:t>:</w:t>
      </w:r>
      <w:r w:rsidR="00964267" w:rsidRPr="002D3054">
        <w:rPr>
          <w:lang w:val="en-US"/>
        </w:rPr>
        <w:t xml:space="preserve"> 22). </w:t>
      </w:r>
      <w:r w:rsidR="00C46239">
        <w:rPr>
          <w:lang w:val="en-US"/>
        </w:rPr>
        <w:t>In pointing this out, o</w:t>
      </w:r>
      <w:r w:rsidR="00964267" w:rsidRPr="002D3054">
        <w:rPr>
          <w:lang w:val="en-US"/>
        </w:rPr>
        <w:t xml:space="preserve">ne would not wish to give the impression that Ross is excessively critical or dismissive of Mann. In a way, </w:t>
      </w:r>
      <w:r w:rsidR="008057D4">
        <w:rPr>
          <w:lang w:val="en-US"/>
        </w:rPr>
        <w:t xml:space="preserve">this is how retranslations stake their claims. </w:t>
      </w:r>
      <w:r w:rsidR="00964267" w:rsidRPr="002D3054">
        <w:rPr>
          <w:lang w:val="en-US"/>
        </w:rPr>
        <w:t>Ross must evaluate Mann</w:t>
      </w:r>
      <w:r w:rsidR="002D0EB2">
        <w:rPr>
          <w:lang w:val="en-US"/>
        </w:rPr>
        <w:t>’</w:t>
      </w:r>
      <w:r w:rsidR="00964267" w:rsidRPr="002D3054">
        <w:rPr>
          <w:lang w:val="en-US"/>
        </w:rPr>
        <w:t>s translation—not Mann the person—</w:t>
      </w:r>
      <w:proofErr w:type="gramStart"/>
      <w:r w:rsidR="00964267" w:rsidRPr="002D3054">
        <w:rPr>
          <w:lang w:val="en-US"/>
        </w:rPr>
        <w:t>in order to</w:t>
      </w:r>
      <w:proofErr w:type="gramEnd"/>
      <w:r w:rsidR="00964267" w:rsidRPr="002D3054">
        <w:rPr>
          <w:lang w:val="en-US"/>
        </w:rPr>
        <w:t xml:space="preserve"> distinguish her own translation from her predecessor</w:t>
      </w:r>
      <w:r w:rsidR="002D0EB2">
        <w:rPr>
          <w:lang w:val="en-US"/>
        </w:rPr>
        <w:t>’</w:t>
      </w:r>
      <w:r w:rsidR="00964267" w:rsidRPr="002D3054">
        <w:rPr>
          <w:lang w:val="en-US"/>
        </w:rPr>
        <w:t>s.</w:t>
      </w:r>
    </w:p>
    <w:p w14:paraId="429284AC" w14:textId="5EA5A65C" w:rsidR="00964267" w:rsidRPr="002D3054" w:rsidRDefault="00964267" w:rsidP="00A61B69">
      <w:pPr>
        <w:pStyle w:val="Newparagraph"/>
        <w:spacing w:line="240" w:lineRule="auto"/>
        <w:ind w:firstLine="708"/>
        <w:jc w:val="both"/>
        <w:rPr>
          <w:lang w:val="en-US"/>
        </w:rPr>
      </w:pPr>
      <w:r w:rsidRPr="002D3054">
        <w:rPr>
          <w:lang w:val="en-US"/>
        </w:rPr>
        <w:t xml:space="preserve">Bearing </w:t>
      </w:r>
      <w:r w:rsidR="001D5BEA" w:rsidRPr="002D3054">
        <w:rPr>
          <w:lang w:val="en-US"/>
        </w:rPr>
        <w:t xml:space="preserve">in mind </w:t>
      </w:r>
      <w:r w:rsidRPr="002D3054">
        <w:rPr>
          <w:lang w:val="en-US"/>
        </w:rPr>
        <w:t xml:space="preserve">those </w:t>
      </w:r>
      <w:r w:rsidR="001D5BEA">
        <w:rPr>
          <w:lang w:val="en-US"/>
        </w:rPr>
        <w:t xml:space="preserve">differences in production </w:t>
      </w:r>
      <w:r w:rsidRPr="002D3054">
        <w:rPr>
          <w:lang w:val="en-US"/>
        </w:rPr>
        <w:t xml:space="preserve">approaches, the way both translation and retranslation were received can be </w:t>
      </w:r>
      <w:r w:rsidR="00347C7F" w:rsidRPr="002D3054">
        <w:rPr>
          <w:lang w:val="en-US"/>
        </w:rPr>
        <w:t>considered</w:t>
      </w:r>
      <w:r w:rsidRPr="002D3054">
        <w:rPr>
          <w:lang w:val="en-US"/>
        </w:rPr>
        <w:t>. The 1868 translation was enthusiastically reviewed by several high-profile publications, and this was connected to Mann</w:t>
      </w:r>
      <w:r w:rsidR="002D0EB2">
        <w:rPr>
          <w:lang w:val="en-US"/>
        </w:rPr>
        <w:t>’</w:t>
      </w:r>
      <w:r w:rsidRPr="002D3054">
        <w:rPr>
          <w:lang w:val="en-US"/>
        </w:rPr>
        <w:t xml:space="preserve">s personal efforts. The 2003 retranslation was hardly reviewed, </w:t>
      </w:r>
      <w:r w:rsidR="001D5BEA">
        <w:rPr>
          <w:lang w:val="en-US"/>
        </w:rPr>
        <w:t>which suggests that</w:t>
      </w:r>
      <w:r w:rsidRPr="002D3054">
        <w:rPr>
          <w:lang w:val="en-US"/>
        </w:rPr>
        <w:t xml:space="preserve"> whatever mechanism the publisher had in place to ensure reviews, if any, it was not very successful. The greater success of the translation compared to the retranslation in terms of reviews may be explained </w:t>
      </w:r>
      <w:r w:rsidR="00347C7F" w:rsidRPr="002D3054">
        <w:rPr>
          <w:lang w:val="en-US"/>
        </w:rPr>
        <w:t xml:space="preserve">in part </w:t>
      </w:r>
      <w:r w:rsidRPr="002D3054">
        <w:rPr>
          <w:lang w:val="en-US"/>
        </w:rPr>
        <w:t xml:space="preserve">by broader cultural factors. The world was quite different in 2003 compared to 1868. </w:t>
      </w:r>
      <w:r w:rsidR="00347C7F" w:rsidRPr="002D3054">
        <w:rPr>
          <w:lang w:val="en-US"/>
        </w:rPr>
        <w:t>As stated above, the editorial world was different, but so were the</w:t>
      </w:r>
      <w:r w:rsidRPr="002D3054">
        <w:rPr>
          <w:lang w:val="en-US"/>
        </w:rPr>
        <w:t xml:space="preserve"> target audience</w:t>
      </w:r>
      <w:r w:rsidR="00347C7F" w:rsidRPr="002D3054">
        <w:rPr>
          <w:lang w:val="en-US"/>
        </w:rPr>
        <w:t>s.</w:t>
      </w:r>
      <w:r w:rsidRPr="002D3054">
        <w:rPr>
          <w:lang w:val="en-US"/>
        </w:rPr>
        <w:t xml:space="preserve"> </w:t>
      </w:r>
      <w:r w:rsidR="00347C7F" w:rsidRPr="002D3054">
        <w:rPr>
          <w:lang w:val="en-US"/>
        </w:rPr>
        <w:t xml:space="preserve">In 1868 </w:t>
      </w:r>
      <w:r w:rsidRPr="002D3054">
        <w:rPr>
          <w:lang w:val="en-US"/>
        </w:rPr>
        <w:t>information about the South American nation was very scant, as evidenced by Mann</w:t>
      </w:r>
      <w:r w:rsidR="002D0EB2">
        <w:rPr>
          <w:lang w:val="en-US"/>
        </w:rPr>
        <w:t>’</w:t>
      </w:r>
      <w:r w:rsidRPr="002D3054">
        <w:rPr>
          <w:lang w:val="en-US"/>
        </w:rPr>
        <w:t xml:space="preserve">s admitted difficulties in contextualizing her translation. By 2003, </w:t>
      </w:r>
      <w:r w:rsidR="00347C7F" w:rsidRPr="002D3054">
        <w:rPr>
          <w:lang w:val="en-US"/>
        </w:rPr>
        <w:t>countless</w:t>
      </w:r>
      <w:r w:rsidR="00BD5E19" w:rsidRPr="002D3054">
        <w:rPr>
          <w:lang w:val="en-US"/>
        </w:rPr>
        <w:t xml:space="preserve"> books and articles had been published about Argentina</w:t>
      </w:r>
      <w:r w:rsidR="00347C7F" w:rsidRPr="002D3054">
        <w:rPr>
          <w:lang w:val="en-US"/>
        </w:rPr>
        <w:t xml:space="preserve"> and about Sarmiento</w:t>
      </w:r>
      <w:r w:rsidR="00BD5E19" w:rsidRPr="002D3054">
        <w:rPr>
          <w:lang w:val="en-US"/>
        </w:rPr>
        <w:t>, particularly i</w:t>
      </w:r>
      <w:r w:rsidRPr="002D3054">
        <w:rPr>
          <w:lang w:val="en-US"/>
        </w:rPr>
        <w:t xml:space="preserve">n elite and academic circles, where the retranslation would most likely have its impact. In this abundance of information, the retranslation would become part of </w:t>
      </w:r>
      <w:r w:rsidR="001D5BEA">
        <w:rPr>
          <w:lang w:val="en-US"/>
        </w:rPr>
        <w:t xml:space="preserve">a </w:t>
      </w:r>
      <w:r w:rsidRPr="002D3054">
        <w:rPr>
          <w:lang w:val="en-US"/>
        </w:rPr>
        <w:t xml:space="preserve">larger, </w:t>
      </w:r>
      <w:r w:rsidR="001D5BEA">
        <w:rPr>
          <w:lang w:val="en-US"/>
        </w:rPr>
        <w:t xml:space="preserve">more </w:t>
      </w:r>
      <w:r w:rsidRPr="002D3054">
        <w:rPr>
          <w:lang w:val="en-US"/>
        </w:rPr>
        <w:t xml:space="preserve">crowded landscape. It did not have the luxury of providing a foundation </w:t>
      </w:r>
      <w:proofErr w:type="gramStart"/>
      <w:r w:rsidRPr="002D3054">
        <w:rPr>
          <w:lang w:val="en-US"/>
        </w:rPr>
        <w:t>to</w:t>
      </w:r>
      <w:proofErr w:type="gramEnd"/>
      <w:r w:rsidRPr="002D3054">
        <w:rPr>
          <w:lang w:val="en-US"/>
        </w:rPr>
        <w:t xml:space="preserve"> the landscape, which is what the earlier translation did. In essence, the earlier translation provided a novelty to</w:t>
      </w:r>
      <w:r w:rsidR="00347C7F" w:rsidRPr="002D3054">
        <w:rPr>
          <w:lang w:val="en-US"/>
        </w:rPr>
        <w:t xml:space="preserve"> its target audience specifically and</w:t>
      </w:r>
      <w:r w:rsidRPr="002D3054">
        <w:rPr>
          <w:lang w:val="en-US"/>
        </w:rPr>
        <w:t xml:space="preserve"> </w:t>
      </w:r>
      <w:r w:rsidR="008057D4">
        <w:rPr>
          <w:lang w:val="en-US"/>
        </w:rPr>
        <w:t xml:space="preserve">to </w:t>
      </w:r>
      <w:r w:rsidRPr="002D3054">
        <w:rPr>
          <w:lang w:val="en-US"/>
        </w:rPr>
        <w:t>the receiving culture</w:t>
      </w:r>
      <w:r w:rsidR="00347C7F" w:rsidRPr="002D3054">
        <w:rPr>
          <w:lang w:val="en-US"/>
        </w:rPr>
        <w:t xml:space="preserve"> generally by opening </w:t>
      </w:r>
      <w:r w:rsidRPr="002D3054">
        <w:rPr>
          <w:lang w:val="en-US"/>
        </w:rPr>
        <w:t xml:space="preserve">a window </w:t>
      </w:r>
      <w:r w:rsidR="00347C7F" w:rsidRPr="002D3054">
        <w:rPr>
          <w:lang w:val="en-US"/>
        </w:rPr>
        <w:t>in</w:t>
      </w:r>
      <w:r w:rsidRPr="002D3054">
        <w:rPr>
          <w:lang w:val="en-US"/>
        </w:rPr>
        <w:t xml:space="preserve">to a </w:t>
      </w:r>
      <w:r w:rsidR="001D5BEA">
        <w:rPr>
          <w:lang w:val="en-US"/>
        </w:rPr>
        <w:t>mostly</w:t>
      </w:r>
      <w:r w:rsidRPr="002D3054">
        <w:rPr>
          <w:lang w:val="en-US"/>
        </w:rPr>
        <w:t xml:space="preserve"> unknown world. The retranslation lacked </w:t>
      </w:r>
      <w:r w:rsidR="001D5BEA">
        <w:rPr>
          <w:lang w:val="en-US"/>
        </w:rPr>
        <w:t>such</w:t>
      </w:r>
      <w:r w:rsidRPr="002D3054">
        <w:rPr>
          <w:lang w:val="en-US"/>
        </w:rPr>
        <w:t xml:space="preserve"> novelty and came into a receiving culture where information about Argentina </w:t>
      </w:r>
      <w:r w:rsidR="00347C7F" w:rsidRPr="002D3054">
        <w:rPr>
          <w:lang w:val="en-US"/>
        </w:rPr>
        <w:t xml:space="preserve">and Sarmiento </w:t>
      </w:r>
      <w:r w:rsidRPr="002D3054">
        <w:rPr>
          <w:lang w:val="en-US"/>
        </w:rPr>
        <w:t>was readily accessible to those who wished to find it. This too</w:t>
      </w:r>
      <w:r w:rsidR="00BD5E19" w:rsidRPr="002D3054">
        <w:rPr>
          <w:lang w:val="en-US"/>
        </w:rPr>
        <w:t>, in addition to the changed publishing landscape,</w:t>
      </w:r>
      <w:r w:rsidRPr="002D3054">
        <w:rPr>
          <w:lang w:val="en-US"/>
        </w:rPr>
        <w:t xml:space="preserve"> may help account for why the retranslation did not initially get as much notice as the earlier translation.</w:t>
      </w:r>
    </w:p>
    <w:p w14:paraId="09F891C8" w14:textId="2B23E14A" w:rsidR="00964267" w:rsidRPr="002D3054" w:rsidRDefault="00964267" w:rsidP="00A61B69">
      <w:pPr>
        <w:pStyle w:val="Newparagraph"/>
        <w:spacing w:line="240" w:lineRule="auto"/>
        <w:ind w:firstLine="708"/>
        <w:jc w:val="both"/>
        <w:rPr>
          <w:lang w:val="en-US"/>
        </w:rPr>
      </w:pPr>
      <w:r w:rsidRPr="002D3054">
        <w:rPr>
          <w:lang w:val="en-US"/>
        </w:rPr>
        <w:t xml:space="preserve">The differences </w:t>
      </w:r>
      <w:r w:rsidR="00BD5E19" w:rsidRPr="002D3054">
        <w:rPr>
          <w:lang w:val="en-US"/>
        </w:rPr>
        <w:t xml:space="preserve">wrought chronologically in the publishing world and </w:t>
      </w:r>
      <w:r w:rsidRPr="002D3054">
        <w:rPr>
          <w:lang w:val="en-US"/>
        </w:rPr>
        <w:t>in the receiving culture may not help account, however, for the differential treatment between Mann</w:t>
      </w:r>
      <w:r w:rsidR="002D0EB2">
        <w:rPr>
          <w:lang w:val="en-US"/>
        </w:rPr>
        <w:t>’</w:t>
      </w:r>
      <w:r w:rsidRPr="002D3054">
        <w:rPr>
          <w:lang w:val="en-US"/>
        </w:rPr>
        <w:t>s translation and Ross</w:t>
      </w:r>
      <w:r w:rsidR="002D0EB2">
        <w:rPr>
          <w:lang w:val="en-US"/>
        </w:rPr>
        <w:t>’</w:t>
      </w:r>
      <w:r w:rsidRPr="002D3054">
        <w:rPr>
          <w:lang w:val="en-US"/>
        </w:rPr>
        <w:t xml:space="preserve"> retranslation in anthologies. By the second half of the twentieth century, when collected </w:t>
      </w:r>
      <w:proofErr w:type="gramStart"/>
      <w:r w:rsidRPr="002D3054">
        <w:rPr>
          <w:lang w:val="en-US"/>
        </w:rPr>
        <w:t>volumes—be</w:t>
      </w:r>
      <w:proofErr w:type="gramEnd"/>
      <w:r w:rsidRPr="002D3054">
        <w:rPr>
          <w:lang w:val="en-US"/>
        </w:rPr>
        <w:t xml:space="preserve"> these called anthologies, readers, or something else—sought to include selections from </w:t>
      </w:r>
      <w:r w:rsidRPr="002D3054">
        <w:rPr>
          <w:i/>
          <w:iCs/>
          <w:lang w:val="en-US"/>
        </w:rPr>
        <w:t>Facundo</w:t>
      </w:r>
      <w:r w:rsidRPr="002D3054">
        <w:rPr>
          <w:lang w:val="en-US"/>
        </w:rPr>
        <w:t>, they usually relied on Mann</w:t>
      </w:r>
      <w:r w:rsidR="002D0EB2">
        <w:rPr>
          <w:lang w:val="en-US"/>
        </w:rPr>
        <w:t>’</w:t>
      </w:r>
      <w:r w:rsidRPr="002D3054">
        <w:rPr>
          <w:lang w:val="en-US"/>
        </w:rPr>
        <w:t>s translation. This was a logical decision, as only Mann</w:t>
      </w:r>
      <w:r w:rsidR="002D0EB2">
        <w:rPr>
          <w:lang w:val="en-US"/>
        </w:rPr>
        <w:t>’</w:t>
      </w:r>
      <w:r w:rsidRPr="002D3054">
        <w:rPr>
          <w:lang w:val="en-US"/>
        </w:rPr>
        <w:t xml:space="preserve">s translation was available. Her translation in turn offered the practicality that it was </w:t>
      </w:r>
      <w:r w:rsidR="008057D4">
        <w:rPr>
          <w:lang w:val="en-US"/>
        </w:rPr>
        <w:t>free and clear of copyright restrictions</w:t>
      </w:r>
      <w:r w:rsidRPr="002D3054">
        <w:rPr>
          <w:lang w:val="en-US"/>
        </w:rPr>
        <w:t xml:space="preserve"> because it had long entered the public domain. The fact that it had become a classic translation made the choice even more straightforward. In 2003, Ross</w:t>
      </w:r>
      <w:r w:rsidR="002D0EB2">
        <w:rPr>
          <w:lang w:val="en-US"/>
        </w:rPr>
        <w:t>’</w:t>
      </w:r>
      <w:r w:rsidRPr="002D3054">
        <w:rPr>
          <w:lang w:val="en-US"/>
        </w:rPr>
        <w:t xml:space="preserve"> retranslation entered the system. From that point on, several practices can be observed, </w:t>
      </w:r>
      <w:r w:rsidR="001D5BEA">
        <w:rPr>
          <w:lang w:val="en-US"/>
        </w:rPr>
        <w:t>which range</w:t>
      </w:r>
      <w:r w:rsidRPr="002D3054">
        <w:rPr>
          <w:lang w:val="en-US"/>
        </w:rPr>
        <w:t xml:space="preserve"> from </w:t>
      </w:r>
      <w:r w:rsidR="001D5BEA">
        <w:rPr>
          <w:lang w:val="en-US"/>
        </w:rPr>
        <w:t xml:space="preserve">retaining </w:t>
      </w:r>
      <w:r w:rsidRPr="002D3054">
        <w:rPr>
          <w:lang w:val="en-US"/>
        </w:rPr>
        <w:t>Mann</w:t>
      </w:r>
      <w:r w:rsidR="002D0EB2">
        <w:rPr>
          <w:lang w:val="en-US"/>
        </w:rPr>
        <w:t>’</w:t>
      </w:r>
      <w:r w:rsidRPr="002D3054">
        <w:rPr>
          <w:lang w:val="en-US"/>
        </w:rPr>
        <w:t xml:space="preserve">s translation to </w:t>
      </w:r>
      <w:r w:rsidR="001D5BEA">
        <w:rPr>
          <w:lang w:val="en-US"/>
        </w:rPr>
        <w:t xml:space="preserve">adopting </w:t>
      </w:r>
      <w:r w:rsidRPr="002D3054">
        <w:rPr>
          <w:lang w:val="en-US"/>
        </w:rPr>
        <w:t>Ross</w:t>
      </w:r>
      <w:r w:rsidR="002D0EB2">
        <w:rPr>
          <w:lang w:val="en-US"/>
        </w:rPr>
        <w:t>’</w:t>
      </w:r>
      <w:r w:rsidRPr="002D3054">
        <w:rPr>
          <w:lang w:val="en-US"/>
        </w:rPr>
        <w:t xml:space="preserve"> retranslation. There are several incentives for using Mann, including that it is in the public domain and has been well known for over a century. Ross</w:t>
      </w:r>
      <w:r w:rsidR="002D0EB2">
        <w:rPr>
          <w:lang w:val="en-US"/>
        </w:rPr>
        <w:t>’</w:t>
      </w:r>
      <w:r w:rsidRPr="002D3054">
        <w:rPr>
          <w:lang w:val="en-US"/>
        </w:rPr>
        <w:t xml:space="preserve">s retranslation is protected by </w:t>
      </w:r>
      <w:r w:rsidRPr="002D3054">
        <w:rPr>
          <w:lang w:val="en-US"/>
        </w:rPr>
        <w:lastRenderedPageBreak/>
        <w:t>copyright and being rather recent, is not as widely known. Even so, the choice of anthologizing Ross</w:t>
      </w:r>
      <w:r w:rsidR="002D0EB2">
        <w:rPr>
          <w:lang w:val="en-US"/>
        </w:rPr>
        <w:t>’</w:t>
      </w:r>
      <w:r w:rsidRPr="002D3054">
        <w:rPr>
          <w:lang w:val="en-US"/>
        </w:rPr>
        <w:t xml:space="preserve"> translation over Mann</w:t>
      </w:r>
      <w:r w:rsidR="002D0EB2">
        <w:rPr>
          <w:lang w:val="en-US"/>
        </w:rPr>
        <w:t>’</w:t>
      </w:r>
      <w:r w:rsidRPr="002D3054">
        <w:rPr>
          <w:lang w:val="en-US"/>
        </w:rPr>
        <w:t>s begins to be observed.</w:t>
      </w:r>
    </w:p>
    <w:p w14:paraId="1FFD4A39" w14:textId="1134634B" w:rsidR="00964267" w:rsidRPr="002D3054" w:rsidRDefault="00964267" w:rsidP="00A61B69">
      <w:pPr>
        <w:pStyle w:val="Newparagraph"/>
        <w:spacing w:line="240" w:lineRule="auto"/>
        <w:ind w:firstLine="708"/>
        <w:jc w:val="both"/>
        <w:rPr>
          <w:lang w:val="en-US"/>
        </w:rPr>
      </w:pPr>
      <w:r w:rsidRPr="002D3054">
        <w:rPr>
          <w:lang w:val="en-US"/>
        </w:rPr>
        <w:t>Because of the relative</w:t>
      </w:r>
      <w:r w:rsidR="00F30361">
        <w:rPr>
          <w:lang w:val="en-US"/>
        </w:rPr>
        <w:t>ly</w:t>
      </w:r>
      <w:r w:rsidRPr="002D3054">
        <w:rPr>
          <w:lang w:val="en-US"/>
        </w:rPr>
        <w:t xml:space="preserve"> short existence of Ross</w:t>
      </w:r>
      <w:r w:rsidR="002D0EB2">
        <w:rPr>
          <w:lang w:val="en-US"/>
        </w:rPr>
        <w:t>’</w:t>
      </w:r>
      <w:r w:rsidRPr="002D3054">
        <w:rPr>
          <w:lang w:val="en-US"/>
        </w:rPr>
        <w:t xml:space="preserve">s retranslation, </w:t>
      </w:r>
      <w:r w:rsidR="0036401C" w:rsidRPr="002D3054">
        <w:rPr>
          <w:lang w:val="en-US"/>
        </w:rPr>
        <w:t xml:space="preserve">the place it will hold in the receiving culture over time cannot </w:t>
      </w:r>
      <w:r w:rsidRPr="002D3054">
        <w:rPr>
          <w:lang w:val="en-US"/>
        </w:rPr>
        <w:t>currently be asserted</w:t>
      </w:r>
      <w:r w:rsidR="0036401C" w:rsidRPr="002D3054">
        <w:rPr>
          <w:lang w:val="en-US"/>
        </w:rPr>
        <w:t xml:space="preserve">. The paragraphs above suggest that the retranslation begins to compete with the first translation in terms of its place in the receiving culture. Of course, it may be that the two translations will coexist </w:t>
      </w:r>
      <w:r w:rsidR="003E1768" w:rsidRPr="002D3054">
        <w:rPr>
          <w:lang w:val="en-US"/>
        </w:rPr>
        <w:t xml:space="preserve">on </w:t>
      </w:r>
      <w:proofErr w:type="gramStart"/>
      <w:r w:rsidR="003E1768" w:rsidRPr="002D3054">
        <w:rPr>
          <w:lang w:val="en-US"/>
        </w:rPr>
        <w:t>more or less equal</w:t>
      </w:r>
      <w:proofErr w:type="gramEnd"/>
      <w:r w:rsidR="003E1768" w:rsidRPr="002D3054">
        <w:rPr>
          <w:lang w:val="en-US"/>
        </w:rPr>
        <w:t xml:space="preserve"> footing</w:t>
      </w:r>
      <w:r w:rsidR="0036401C" w:rsidRPr="002D3054">
        <w:rPr>
          <w:lang w:val="en-US"/>
        </w:rPr>
        <w:t xml:space="preserve">. It may also be, in due time, that Ross </w:t>
      </w:r>
      <w:r w:rsidR="00F30361">
        <w:rPr>
          <w:lang w:val="en-US"/>
        </w:rPr>
        <w:t>could</w:t>
      </w:r>
      <w:r w:rsidR="0036401C" w:rsidRPr="002D3054">
        <w:rPr>
          <w:lang w:val="en-US"/>
        </w:rPr>
        <w:t xml:space="preserve"> displace Mann as the authoritative translation. </w:t>
      </w:r>
      <w:r w:rsidR="003E1768" w:rsidRPr="002D3054">
        <w:rPr>
          <w:lang w:val="en-US"/>
        </w:rPr>
        <w:t xml:space="preserve">For that to happen, the receiving culture must find enough additional value in the retranslation to justify moving away from a known commodity (see Venuti 2004). </w:t>
      </w:r>
      <w:r w:rsidR="001723DD" w:rsidRPr="002D3054">
        <w:rPr>
          <w:lang w:val="en-US"/>
        </w:rPr>
        <w:t xml:space="preserve">One can provide educated guesses as to what should happen for the </w:t>
      </w:r>
      <w:proofErr w:type="gramStart"/>
      <w:r w:rsidR="001723DD" w:rsidRPr="002D3054">
        <w:rPr>
          <w:lang w:val="en-US"/>
        </w:rPr>
        <w:t>retranslation</w:t>
      </w:r>
      <w:proofErr w:type="gramEnd"/>
      <w:r w:rsidR="001723DD" w:rsidRPr="002D3054">
        <w:rPr>
          <w:lang w:val="en-US"/>
        </w:rPr>
        <w:t xml:space="preserve"> to displace the translation. Proactive strategies to point out the value of foregoing the previous translation may be necessary. For example, in this case no evidence was observed of strategies that would convince enough reviewers to take the time to review a retranslation despite there already existing an earlier translation of the same work. Additionally, there is no evidence of strategies to try to convince creators of anthologies to forego the well-known, cost-free option in favor of a less-known, more-costly option. </w:t>
      </w:r>
      <w:r w:rsidRPr="002D3054">
        <w:rPr>
          <w:lang w:val="en-US"/>
        </w:rPr>
        <w:t>Whatever the case may be in the future, Mann</w:t>
      </w:r>
      <w:r w:rsidR="002D0EB2">
        <w:rPr>
          <w:lang w:val="en-US"/>
        </w:rPr>
        <w:t>’</w:t>
      </w:r>
      <w:r w:rsidRPr="002D3054">
        <w:rPr>
          <w:lang w:val="en-US"/>
        </w:rPr>
        <w:t xml:space="preserve">s translation </w:t>
      </w:r>
      <w:r w:rsidR="003E1768" w:rsidRPr="002D3054">
        <w:rPr>
          <w:lang w:val="en-US"/>
        </w:rPr>
        <w:t xml:space="preserve">currently </w:t>
      </w:r>
      <w:r w:rsidRPr="002D3054">
        <w:rPr>
          <w:lang w:val="en-US"/>
        </w:rPr>
        <w:t xml:space="preserve">retains its largely canonical, even if not undisturbed, place. </w:t>
      </w:r>
      <w:r w:rsidR="00F30361">
        <w:rPr>
          <w:lang w:val="en-US"/>
        </w:rPr>
        <w:t>T</w:t>
      </w:r>
      <w:r w:rsidRPr="002D3054">
        <w:rPr>
          <w:lang w:val="en-US"/>
        </w:rPr>
        <w:t xml:space="preserve">he </w:t>
      </w:r>
      <w:r w:rsidR="003E1768" w:rsidRPr="002D3054">
        <w:rPr>
          <w:lang w:val="en-US"/>
        </w:rPr>
        <w:t xml:space="preserve">obvious </w:t>
      </w:r>
      <w:r w:rsidRPr="002D3054">
        <w:rPr>
          <w:lang w:val="en-US"/>
        </w:rPr>
        <w:t xml:space="preserve">implication is that </w:t>
      </w:r>
      <w:r w:rsidR="001723DD" w:rsidRPr="002D3054">
        <w:rPr>
          <w:lang w:val="en-US"/>
        </w:rPr>
        <w:t xml:space="preserve">something needs to happen beyond presenting a new translation and claiming it is better than the previous one. What exactly those things may be remains an open question for further scholarship. </w:t>
      </w:r>
    </w:p>
    <w:p w14:paraId="531538C2" w14:textId="16046CAE" w:rsidR="00D121BC" w:rsidRPr="002D3054" w:rsidRDefault="00D121BC" w:rsidP="005C726F">
      <w:pPr>
        <w:pStyle w:val="Nadpis1"/>
        <w:spacing w:before="560" w:after="280"/>
        <w:rPr>
          <w:lang w:val="en-US"/>
        </w:rPr>
      </w:pPr>
      <w:r w:rsidRPr="002D3054">
        <w:rPr>
          <w:lang w:val="en-US"/>
        </w:rPr>
        <w:t>Acknowledgments</w:t>
      </w:r>
    </w:p>
    <w:p w14:paraId="702F5253" w14:textId="77777777" w:rsidR="00D121BC" w:rsidRPr="002D3054" w:rsidRDefault="00D121BC" w:rsidP="00482C05">
      <w:pPr>
        <w:pStyle w:val="Acknowledgements"/>
        <w:spacing w:before="0" w:line="240" w:lineRule="auto"/>
        <w:jc w:val="both"/>
        <w:rPr>
          <w:lang w:val="en-US"/>
        </w:rPr>
      </w:pPr>
      <w:r w:rsidRPr="002D3054">
        <w:rPr>
          <w:lang w:val="en-US"/>
        </w:rPr>
        <w:t xml:space="preserve">The author would like to thank </w:t>
      </w:r>
      <w:r w:rsidR="0099578F" w:rsidRPr="002D3054">
        <w:rPr>
          <w:lang w:val="en-US"/>
        </w:rPr>
        <w:t xml:space="preserve">UTRGV librarians </w:t>
      </w:r>
      <w:r w:rsidRPr="002D3054">
        <w:rPr>
          <w:lang w:val="en-US"/>
        </w:rPr>
        <w:t>Gloria Quintanilla and John Ferris, graduate research assistants Elisa Covarrubias and Kathy Gómez, and, of course, Kathleen Ross.</w:t>
      </w:r>
    </w:p>
    <w:p w14:paraId="627630E9" w14:textId="188BDB2C" w:rsidR="00C97B55" w:rsidRPr="002D3054" w:rsidRDefault="00C97B55" w:rsidP="005C726F">
      <w:pPr>
        <w:pStyle w:val="Nadpis1"/>
        <w:spacing w:before="560" w:after="280"/>
        <w:rPr>
          <w:lang w:val="en-US"/>
        </w:rPr>
      </w:pPr>
      <w:r w:rsidRPr="002D3054">
        <w:rPr>
          <w:lang w:val="en-US"/>
        </w:rPr>
        <w:t>Notes</w:t>
      </w:r>
    </w:p>
    <w:p w14:paraId="6B3F5719" w14:textId="77777777" w:rsidR="00E636A3" w:rsidRPr="002D3054" w:rsidRDefault="00E636A3" w:rsidP="00E636A3">
      <w:pPr>
        <w:pStyle w:val="Podtitul"/>
        <w:jc w:val="both"/>
        <w:rPr>
          <w:b w:val="0"/>
          <w:bCs w:val="0"/>
          <w:sz w:val="22"/>
          <w:szCs w:val="22"/>
        </w:rPr>
      </w:pPr>
      <w:r w:rsidRPr="002D3054">
        <w:rPr>
          <w:b w:val="0"/>
          <w:bCs w:val="0"/>
          <w:sz w:val="22"/>
          <w:szCs w:val="22"/>
        </w:rPr>
        <w:t>1 With this and other book titles, the spelling and punctuation have been updated for ease of reading.</w:t>
      </w:r>
    </w:p>
    <w:p w14:paraId="77FD4EF8" w14:textId="4B9EFC3D" w:rsidR="00FC54AF" w:rsidRPr="002D3054" w:rsidRDefault="00FC54AF" w:rsidP="00E636A3">
      <w:pPr>
        <w:pStyle w:val="Podtitul"/>
        <w:jc w:val="both"/>
        <w:rPr>
          <w:b w:val="0"/>
          <w:bCs w:val="0"/>
          <w:sz w:val="22"/>
          <w:szCs w:val="22"/>
        </w:rPr>
      </w:pPr>
      <w:r w:rsidRPr="002D3054">
        <w:rPr>
          <w:b w:val="0"/>
          <w:bCs w:val="0"/>
          <w:sz w:val="22"/>
          <w:szCs w:val="22"/>
        </w:rPr>
        <w:t xml:space="preserve">2 The brief description of the </w:t>
      </w:r>
      <w:r w:rsidR="00A76D97" w:rsidRPr="002D3054">
        <w:rPr>
          <w:b w:val="0"/>
          <w:bCs w:val="0"/>
          <w:sz w:val="22"/>
          <w:szCs w:val="22"/>
        </w:rPr>
        <w:t xml:space="preserve">1845, 1851, 1868, and 1874 editions presented in this paper is meant to be enumerative in character. For detailed textual comparisons between the </w:t>
      </w:r>
      <w:r w:rsidR="00771DC7" w:rsidRPr="002D3054">
        <w:rPr>
          <w:b w:val="0"/>
          <w:bCs w:val="0"/>
          <w:sz w:val="22"/>
          <w:szCs w:val="22"/>
        </w:rPr>
        <w:t>editions</w:t>
      </w:r>
      <w:r w:rsidR="00A76D97" w:rsidRPr="002D3054">
        <w:rPr>
          <w:b w:val="0"/>
          <w:bCs w:val="0"/>
          <w:sz w:val="22"/>
          <w:szCs w:val="22"/>
        </w:rPr>
        <w:t>, including Sarmiento</w:t>
      </w:r>
      <w:r w:rsidR="002D0EB2">
        <w:rPr>
          <w:b w:val="0"/>
          <w:bCs w:val="0"/>
          <w:sz w:val="22"/>
          <w:szCs w:val="22"/>
        </w:rPr>
        <w:t>’</w:t>
      </w:r>
      <w:r w:rsidR="00A76D97" w:rsidRPr="002D3054">
        <w:rPr>
          <w:b w:val="0"/>
          <w:bCs w:val="0"/>
          <w:sz w:val="22"/>
          <w:szCs w:val="22"/>
        </w:rPr>
        <w:t xml:space="preserve">s likely reasoning in making specific changes, see </w:t>
      </w:r>
      <w:r w:rsidR="00771DC7" w:rsidRPr="002D3054">
        <w:rPr>
          <w:b w:val="0"/>
          <w:bCs w:val="0"/>
          <w:sz w:val="22"/>
          <w:szCs w:val="22"/>
        </w:rPr>
        <w:t xml:space="preserve">Ara (1958), Fernández (2018), Garrels (1988), and </w:t>
      </w:r>
      <w:r w:rsidR="00A76D97" w:rsidRPr="002D3054">
        <w:rPr>
          <w:b w:val="0"/>
          <w:bCs w:val="0"/>
          <w:sz w:val="22"/>
          <w:szCs w:val="22"/>
        </w:rPr>
        <w:t xml:space="preserve">Palcos </w:t>
      </w:r>
      <w:r w:rsidR="00771DC7" w:rsidRPr="002D3054">
        <w:rPr>
          <w:b w:val="0"/>
          <w:bCs w:val="0"/>
          <w:sz w:val="22"/>
          <w:szCs w:val="22"/>
        </w:rPr>
        <w:t>(</w:t>
      </w:r>
      <w:r w:rsidR="00A76D97" w:rsidRPr="002D3054">
        <w:rPr>
          <w:b w:val="0"/>
          <w:bCs w:val="0"/>
          <w:sz w:val="22"/>
          <w:szCs w:val="22"/>
        </w:rPr>
        <w:t>1929</w:t>
      </w:r>
      <w:r w:rsidR="00CA4D20">
        <w:rPr>
          <w:b w:val="0"/>
          <w:bCs w:val="0"/>
          <w:sz w:val="22"/>
          <w:szCs w:val="22"/>
        </w:rPr>
        <w:t>,</w:t>
      </w:r>
      <w:r w:rsidR="00771DC7" w:rsidRPr="002D3054">
        <w:rPr>
          <w:b w:val="0"/>
          <w:bCs w:val="0"/>
          <w:sz w:val="22"/>
          <w:szCs w:val="22"/>
        </w:rPr>
        <w:t xml:space="preserve"> 1934).</w:t>
      </w:r>
    </w:p>
    <w:p w14:paraId="4BCB67B8" w14:textId="77777777" w:rsidR="00E636A3" w:rsidRPr="002D3054" w:rsidRDefault="00FC54AF" w:rsidP="00E636A3">
      <w:pPr>
        <w:pStyle w:val="Podtitul"/>
        <w:jc w:val="both"/>
        <w:rPr>
          <w:b w:val="0"/>
          <w:bCs w:val="0"/>
          <w:sz w:val="22"/>
          <w:szCs w:val="22"/>
        </w:rPr>
      </w:pPr>
      <w:r w:rsidRPr="002D3054">
        <w:rPr>
          <w:b w:val="0"/>
          <w:bCs w:val="0"/>
          <w:sz w:val="22"/>
          <w:szCs w:val="22"/>
        </w:rPr>
        <w:t>3</w:t>
      </w:r>
      <w:r w:rsidR="00E636A3" w:rsidRPr="002D3054">
        <w:rPr>
          <w:b w:val="0"/>
          <w:bCs w:val="0"/>
          <w:sz w:val="22"/>
          <w:szCs w:val="22"/>
        </w:rPr>
        <w:t xml:space="preserve"> “Fourth edition in Spanish”. Our own translation.</w:t>
      </w:r>
    </w:p>
    <w:p w14:paraId="5556DFC6" w14:textId="77777777" w:rsidR="00E636A3" w:rsidRPr="002D3054" w:rsidRDefault="00FC54AF" w:rsidP="00E636A3">
      <w:pPr>
        <w:pStyle w:val="Podtitul"/>
        <w:jc w:val="both"/>
        <w:rPr>
          <w:b w:val="0"/>
          <w:bCs w:val="0"/>
          <w:sz w:val="22"/>
          <w:szCs w:val="22"/>
        </w:rPr>
      </w:pPr>
      <w:proofErr w:type="gramStart"/>
      <w:r w:rsidRPr="002D3054">
        <w:rPr>
          <w:b w:val="0"/>
          <w:bCs w:val="0"/>
          <w:sz w:val="22"/>
          <w:szCs w:val="22"/>
        </w:rPr>
        <w:t>4</w:t>
      </w:r>
      <w:r w:rsidR="00E636A3" w:rsidRPr="002D3054">
        <w:rPr>
          <w:b w:val="0"/>
          <w:bCs w:val="0"/>
          <w:sz w:val="22"/>
          <w:szCs w:val="22"/>
        </w:rPr>
        <w:t xml:space="preserve"> A</w:t>
      </w:r>
      <w:proofErr w:type="gramEnd"/>
      <w:r w:rsidR="00E636A3" w:rsidRPr="002D3054">
        <w:rPr>
          <w:b w:val="0"/>
          <w:bCs w:val="0"/>
          <w:sz w:val="22"/>
          <w:szCs w:val="22"/>
        </w:rPr>
        <w:t xml:space="preserve"> special thanks to research assistant Elisa Covarrubias, who spent hours confirming the information found in this statement.</w:t>
      </w:r>
    </w:p>
    <w:p w14:paraId="00D39848" w14:textId="1C482818" w:rsidR="00E636A3" w:rsidRPr="002D3054" w:rsidRDefault="00FC54AF" w:rsidP="00E636A3">
      <w:pPr>
        <w:pStyle w:val="Podtitul"/>
        <w:jc w:val="both"/>
        <w:rPr>
          <w:b w:val="0"/>
          <w:bCs w:val="0"/>
          <w:sz w:val="22"/>
          <w:szCs w:val="22"/>
        </w:rPr>
      </w:pPr>
      <w:r w:rsidRPr="002D3054">
        <w:rPr>
          <w:b w:val="0"/>
          <w:bCs w:val="0"/>
          <w:sz w:val="22"/>
          <w:szCs w:val="22"/>
        </w:rPr>
        <w:t>5</w:t>
      </w:r>
      <w:r w:rsidR="006261F1">
        <w:rPr>
          <w:b w:val="0"/>
          <w:bCs w:val="0"/>
          <w:sz w:val="22"/>
          <w:szCs w:val="22"/>
        </w:rPr>
        <w:t xml:space="preserve"> </w:t>
      </w:r>
      <w:r w:rsidR="00E636A3" w:rsidRPr="002D3054">
        <w:rPr>
          <w:b w:val="0"/>
          <w:bCs w:val="0"/>
          <w:sz w:val="22"/>
          <w:szCs w:val="22"/>
        </w:rPr>
        <w:t>Carolina Zumaglini claims that “</w:t>
      </w:r>
      <w:r w:rsidR="00E636A3" w:rsidRPr="002D3054">
        <w:rPr>
          <w:b w:val="0"/>
          <w:bCs w:val="0"/>
          <w:i/>
          <w:iCs/>
          <w:sz w:val="22"/>
          <w:szCs w:val="22"/>
        </w:rPr>
        <w:t>Facundo</w:t>
      </w:r>
      <w:r w:rsidR="002D0EB2">
        <w:rPr>
          <w:b w:val="0"/>
          <w:bCs w:val="0"/>
          <w:sz w:val="22"/>
          <w:szCs w:val="22"/>
        </w:rPr>
        <w:t>’</w:t>
      </w:r>
      <w:r w:rsidR="00E636A3" w:rsidRPr="002D3054">
        <w:rPr>
          <w:b w:val="0"/>
          <w:bCs w:val="0"/>
          <w:sz w:val="22"/>
          <w:szCs w:val="22"/>
        </w:rPr>
        <w:t>s third edition was the one translated into French” (2021</w:t>
      </w:r>
      <w:r w:rsidR="00F134DF" w:rsidRPr="002D3054">
        <w:rPr>
          <w:b w:val="0"/>
          <w:bCs w:val="0"/>
          <w:sz w:val="22"/>
          <w:szCs w:val="22"/>
        </w:rPr>
        <w:t>:</w:t>
      </w:r>
      <w:r w:rsidR="00CA4D20">
        <w:rPr>
          <w:b w:val="0"/>
          <w:bCs w:val="0"/>
          <w:sz w:val="22"/>
          <w:szCs w:val="22"/>
        </w:rPr>
        <w:t> </w:t>
      </w:r>
      <w:r w:rsidR="00E636A3" w:rsidRPr="002D3054">
        <w:rPr>
          <w:b w:val="0"/>
          <w:bCs w:val="0"/>
          <w:sz w:val="22"/>
          <w:szCs w:val="22"/>
        </w:rPr>
        <w:t>275) but such cannot be the case because, as indicated above, the third edition was published in 1868 and the French translation in 1853.</w:t>
      </w:r>
    </w:p>
    <w:p w14:paraId="5085C478" w14:textId="77777777" w:rsidR="00E636A3" w:rsidRPr="002D3054" w:rsidRDefault="00FC54AF" w:rsidP="00E636A3">
      <w:pPr>
        <w:pStyle w:val="Podtitul"/>
        <w:jc w:val="both"/>
        <w:rPr>
          <w:b w:val="0"/>
          <w:bCs w:val="0"/>
          <w:sz w:val="22"/>
          <w:szCs w:val="22"/>
        </w:rPr>
      </w:pPr>
      <w:r w:rsidRPr="002D3054">
        <w:rPr>
          <w:b w:val="0"/>
          <w:bCs w:val="0"/>
          <w:sz w:val="22"/>
          <w:szCs w:val="22"/>
        </w:rPr>
        <w:t>6</w:t>
      </w:r>
      <w:r w:rsidR="00E636A3" w:rsidRPr="002D3054">
        <w:rPr>
          <w:b w:val="0"/>
          <w:bCs w:val="0"/>
          <w:sz w:val="22"/>
          <w:szCs w:val="22"/>
        </w:rPr>
        <w:t xml:space="preserve"> The omission of the last two chapters could suggest that the translators were translating from the 1851 edition, which also omits those two chapters. However, the anonymous translator of “The Gaucho” identifies the 1845 edition as their source text.</w:t>
      </w:r>
    </w:p>
    <w:p w14:paraId="36CEFFEB" w14:textId="498F2EC1" w:rsidR="00E636A3" w:rsidRPr="002D3054" w:rsidRDefault="00FC54AF" w:rsidP="00E636A3">
      <w:pPr>
        <w:pStyle w:val="Podtitul"/>
        <w:jc w:val="both"/>
        <w:rPr>
          <w:b w:val="0"/>
          <w:bCs w:val="0"/>
          <w:sz w:val="22"/>
          <w:szCs w:val="22"/>
        </w:rPr>
      </w:pPr>
      <w:r w:rsidRPr="002D3054">
        <w:rPr>
          <w:b w:val="0"/>
          <w:bCs w:val="0"/>
          <w:sz w:val="22"/>
          <w:szCs w:val="22"/>
        </w:rPr>
        <w:t>7</w:t>
      </w:r>
      <w:r w:rsidR="00E636A3" w:rsidRPr="002D3054">
        <w:rPr>
          <w:b w:val="0"/>
          <w:bCs w:val="0"/>
          <w:sz w:val="22"/>
          <w:szCs w:val="22"/>
        </w:rPr>
        <w:t xml:space="preserve"> The question of how much Searley and the “skilful lady” translated for Mann remains open. What is clear is that Mann was unhappy with Searley</w:t>
      </w:r>
      <w:r w:rsidR="002D0EB2">
        <w:rPr>
          <w:b w:val="0"/>
          <w:bCs w:val="0"/>
          <w:sz w:val="22"/>
          <w:szCs w:val="22"/>
        </w:rPr>
        <w:t>’</w:t>
      </w:r>
      <w:r w:rsidR="00E636A3" w:rsidRPr="002D3054">
        <w:rPr>
          <w:b w:val="0"/>
          <w:bCs w:val="0"/>
          <w:sz w:val="22"/>
          <w:szCs w:val="22"/>
        </w:rPr>
        <w:t>s portion of it, which she describes as being “not so graceful as I wished it to be</w:t>
      </w:r>
      <w:r w:rsidR="0012680D">
        <w:rPr>
          <w:b w:val="0"/>
          <w:bCs w:val="0"/>
          <w:sz w:val="22"/>
          <w:szCs w:val="22"/>
        </w:rPr>
        <w:t>,”</w:t>
      </w:r>
      <w:r w:rsidR="00E636A3" w:rsidRPr="002D3054">
        <w:rPr>
          <w:b w:val="0"/>
          <w:bCs w:val="0"/>
          <w:sz w:val="22"/>
          <w:szCs w:val="22"/>
        </w:rPr>
        <w:t xml:space="preserve"> thus requiring “to be all remodelled &amp; copied” before publication (Velleman 2001</w:t>
      </w:r>
      <w:r w:rsidR="00F134DF" w:rsidRPr="002D3054">
        <w:rPr>
          <w:b w:val="0"/>
          <w:bCs w:val="0"/>
          <w:sz w:val="22"/>
          <w:szCs w:val="22"/>
        </w:rPr>
        <w:t>:</w:t>
      </w:r>
      <w:r w:rsidR="00E636A3" w:rsidRPr="002D3054">
        <w:rPr>
          <w:b w:val="0"/>
          <w:bCs w:val="0"/>
          <w:sz w:val="22"/>
          <w:szCs w:val="22"/>
        </w:rPr>
        <w:t xml:space="preserve"> 159). </w:t>
      </w:r>
    </w:p>
    <w:p w14:paraId="3E3CB4E3" w14:textId="77777777" w:rsidR="00E636A3" w:rsidRPr="002D3054" w:rsidRDefault="00FC54AF" w:rsidP="00E636A3">
      <w:pPr>
        <w:pStyle w:val="Podtitul"/>
        <w:jc w:val="both"/>
        <w:rPr>
          <w:b w:val="0"/>
          <w:bCs w:val="0"/>
          <w:sz w:val="22"/>
          <w:szCs w:val="22"/>
        </w:rPr>
      </w:pPr>
      <w:r w:rsidRPr="002D3054">
        <w:rPr>
          <w:b w:val="0"/>
          <w:bCs w:val="0"/>
          <w:sz w:val="22"/>
          <w:szCs w:val="22"/>
        </w:rPr>
        <w:lastRenderedPageBreak/>
        <w:t>8</w:t>
      </w:r>
      <w:r w:rsidR="00E636A3" w:rsidRPr="002D3054">
        <w:rPr>
          <w:b w:val="0"/>
          <w:bCs w:val="0"/>
          <w:sz w:val="22"/>
          <w:szCs w:val="22"/>
        </w:rPr>
        <w:t xml:space="preserve"> In an October 1867 letter Mann bemoans not being able to publish the book by Christmas “unless we can find another good translator” (Velleman 2001</w:t>
      </w:r>
      <w:r w:rsidR="00F134DF" w:rsidRPr="002D3054">
        <w:rPr>
          <w:b w:val="0"/>
          <w:bCs w:val="0"/>
          <w:sz w:val="22"/>
          <w:szCs w:val="22"/>
        </w:rPr>
        <w:t>:</w:t>
      </w:r>
      <w:r w:rsidR="00E636A3" w:rsidRPr="002D3054">
        <w:rPr>
          <w:b w:val="0"/>
          <w:bCs w:val="0"/>
          <w:sz w:val="22"/>
          <w:szCs w:val="22"/>
        </w:rPr>
        <w:t xml:space="preserve"> 161). Also, William Dean Howells, editor of The Atlantic Monthly, suggested retitling the book </w:t>
      </w:r>
      <w:r w:rsidR="00E636A3" w:rsidRPr="002D3054">
        <w:rPr>
          <w:b w:val="0"/>
          <w:bCs w:val="0"/>
          <w:i/>
          <w:iCs/>
          <w:sz w:val="22"/>
          <w:szCs w:val="22"/>
        </w:rPr>
        <w:t>The Argentine Republic in the Days of the Tyrants, or Civilization and Barbarism</w:t>
      </w:r>
      <w:r w:rsidR="00E636A3" w:rsidRPr="002D3054">
        <w:rPr>
          <w:b w:val="0"/>
          <w:bCs w:val="0"/>
          <w:sz w:val="22"/>
          <w:szCs w:val="22"/>
        </w:rPr>
        <w:t>, which is very close to the name eventually given the translation.</w:t>
      </w:r>
    </w:p>
    <w:p w14:paraId="39F42C20" w14:textId="3BB7F248" w:rsidR="00E636A3" w:rsidRPr="002D3054" w:rsidRDefault="00FC54AF" w:rsidP="00E636A3">
      <w:pPr>
        <w:pStyle w:val="Podtitul"/>
        <w:jc w:val="both"/>
        <w:rPr>
          <w:b w:val="0"/>
          <w:bCs w:val="0"/>
          <w:sz w:val="22"/>
          <w:szCs w:val="22"/>
        </w:rPr>
      </w:pPr>
      <w:r w:rsidRPr="002D3054">
        <w:rPr>
          <w:b w:val="0"/>
          <w:bCs w:val="0"/>
          <w:sz w:val="22"/>
          <w:szCs w:val="22"/>
        </w:rPr>
        <w:t>9</w:t>
      </w:r>
      <w:r w:rsidR="00E636A3" w:rsidRPr="002D3054">
        <w:rPr>
          <w:b w:val="0"/>
          <w:bCs w:val="0"/>
          <w:sz w:val="22"/>
          <w:szCs w:val="22"/>
        </w:rPr>
        <w:t xml:space="preserve"> Unless otherwise noted, all biographical information on Ross was obtained during an interview conducted by the author of this paper and research assistant Elisa Covarrubias. The interview was approved by UTRGV</w:t>
      </w:r>
      <w:r w:rsidR="002D0EB2">
        <w:rPr>
          <w:b w:val="0"/>
          <w:bCs w:val="0"/>
          <w:sz w:val="22"/>
          <w:szCs w:val="22"/>
        </w:rPr>
        <w:t>’</w:t>
      </w:r>
      <w:r w:rsidR="00E636A3" w:rsidRPr="002D3054">
        <w:rPr>
          <w:b w:val="0"/>
          <w:bCs w:val="0"/>
          <w:sz w:val="22"/>
          <w:szCs w:val="22"/>
        </w:rPr>
        <w:t>s Internal Review Board for Human Subjects Protection.</w:t>
      </w:r>
    </w:p>
    <w:p w14:paraId="674DA249" w14:textId="1639B139" w:rsidR="00E636A3" w:rsidRPr="002D3054" w:rsidRDefault="00FC54AF" w:rsidP="00E636A3">
      <w:pPr>
        <w:pStyle w:val="Podtitul"/>
        <w:jc w:val="both"/>
        <w:rPr>
          <w:b w:val="0"/>
          <w:bCs w:val="0"/>
          <w:sz w:val="22"/>
          <w:szCs w:val="22"/>
        </w:rPr>
      </w:pPr>
      <w:r w:rsidRPr="002D3054">
        <w:rPr>
          <w:b w:val="0"/>
          <w:bCs w:val="0"/>
          <w:sz w:val="22"/>
          <w:szCs w:val="22"/>
        </w:rPr>
        <w:t>10</w:t>
      </w:r>
      <w:r w:rsidR="00E636A3" w:rsidRPr="002D3054">
        <w:rPr>
          <w:b w:val="0"/>
          <w:bCs w:val="0"/>
          <w:sz w:val="22"/>
          <w:szCs w:val="22"/>
        </w:rPr>
        <w:t xml:space="preserve"> The counterpoint might be made that because Mann</w:t>
      </w:r>
      <w:r w:rsidR="002D0EB2">
        <w:rPr>
          <w:b w:val="0"/>
          <w:bCs w:val="0"/>
          <w:sz w:val="22"/>
          <w:szCs w:val="22"/>
        </w:rPr>
        <w:t>’</w:t>
      </w:r>
      <w:r w:rsidR="00E636A3" w:rsidRPr="002D3054">
        <w:rPr>
          <w:b w:val="0"/>
          <w:bCs w:val="0"/>
          <w:sz w:val="22"/>
          <w:szCs w:val="22"/>
        </w:rPr>
        <w:t>s translation lacks the introduction and the last two chapters from the first edition, her translation can be thought of as incomplete. However, Mann</w:t>
      </w:r>
      <w:r w:rsidR="002D0EB2">
        <w:rPr>
          <w:b w:val="0"/>
          <w:bCs w:val="0"/>
          <w:sz w:val="22"/>
          <w:szCs w:val="22"/>
        </w:rPr>
        <w:t>’</w:t>
      </w:r>
      <w:r w:rsidR="00E636A3" w:rsidRPr="002D3054">
        <w:rPr>
          <w:b w:val="0"/>
          <w:bCs w:val="0"/>
          <w:sz w:val="22"/>
          <w:szCs w:val="22"/>
        </w:rPr>
        <w:t>s translation also includes, as “Chapter XIV”, the writings on Aldao, while Ross</w:t>
      </w:r>
      <w:r w:rsidR="002D0EB2">
        <w:rPr>
          <w:b w:val="0"/>
          <w:bCs w:val="0"/>
          <w:sz w:val="22"/>
          <w:szCs w:val="22"/>
        </w:rPr>
        <w:t>’</w:t>
      </w:r>
      <w:r w:rsidR="00E636A3" w:rsidRPr="002D3054">
        <w:rPr>
          <w:b w:val="0"/>
          <w:bCs w:val="0"/>
          <w:sz w:val="22"/>
          <w:szCs w:val="22"/>
        </w:rPr>
        <w:t xml:space="preserve"> translation does not. Both translations contain material penned by Sarmiento, which he himself at different points included in </w:t>
      </w:r>
      <w:r w:rsidR="00E636A3" w:rsidRPr="002D3054">
        <w:rPr>
          <w:b w:val="0"/>
          <w:bCs w:val="0"/>
          <w:i/>
          <w:iCs/>
          <w:sz w:val="22"/>
          <w:szCs w:val="22"/>
        </w:rPr>
        <w:t>Facundo</w:t>
      </w:r>
      <w:r w:rsidR="00E636A3" w:rsidRPr="002D3054">
        <w:rPr>
          <w:b w:val="0"/>
          <w:bCs w:val="0"/>
          <w:sz w:val="22"/>
          <w:szCs w:val="22"/>
        </w:rPr>
        <w:t xml:space="preserve">, that the other translation does not. This is </w:t>
      </w:r>
      <w:r w:rsidR="00F30361">
        <w:rPr>
          <w:b w:val="0"/>
          <w:bCs w:val="0"/>
          <w:sz w:val="22"/>
          <w:szCs w:val="22"/>
        </w:rPr>
        <w:t xml:space="preserve">the case </w:t>
      </w:r>
      <w:r w:rsidR="00E636A3" w:rsidRPr="002D3054">
        <w:rPr>
          <w:b w:val="0"/>
          <w:bCs w:val="0"/>
          <w:sz w:val="22"/>
          <w:szCs w:val="22"/>
        </w:rPr>
        <w:t xml:space="preserve">because both translators were working from different texts. Mann was working from an edition provided to her by Sarmiento himself, and Ross was working from three editions based on the text largely fixed by Palcos in 1938. Both are complete translations, but of different </w:t>
      </w:r>
      <w:r w:rsidR="008057D4">
        <w:rPr>
          <w:b w:val="0"/>
          <w:bCs w:val="0"/>
          <w:sz w:val="22"/>
          <w:szCs w:val="22"/>
        </w:rPr>
        <w:t xml:space="preserve">source </w:t>
      </w:r>
      <w:r w:rsidR="00E636A3" w:rsidRPr="002D3054">
        <w:rPr>
          <w:b w:val="0"/>
          <w:bCs w:val="0"/>
          <w:sz w:val="22"/>
          <w:szCs w:val="22"/>
        </w:rPr>
        <w:t xml:space="preserve">texts. </w:t>
      </w:r>
    </w:p>
    <w:p w14:paraId="2857C27B" w14:textId="3D4E2459" w:rsidR="00C97B55" w:rsidRPr="002D3054" w:rsidRDefault="00E636A3" w:rsidP="00E636A3">
      <w:pPr>
        <w:pStyle w:val="Podtitul"/>
        <w:jc w:val="both"/>
        <w:rPr>
          <w:b w:val="0"/>
          <w:bCs w:val="0"/>
          <w:sz w:val="22"/>
          <w:szCs w:val="22"/>
        </w:rPr>
      </w:pPr>
      <w:r w:rsidRPr="002D3054">
        <w:rPr>
          <w:b w:val="0"/>
          <w:bCs w:val="0"/>
          <w:sz w:val="22"/>
          <w:szCs w:val="22"/>
        </w:rPr>
        <w:t>1</w:t>
      </w:r>
      <w:r w:rsidR="00FC54AF" w:rsidRPr="002D3054">
        <w:rPr>
          <w:b w:val="0"/>
          <w:bCs w:val="0"/>
          <w:sz w:val="22"/>
          <w:szCs w:val="22"/>
        </w:rPr>
        <w:t>1</w:t>
      </w:r>
      <w:r w:rsidRPr="002D3054">
        <w:rPr>
          <w:b w:val="0"/>
          <w:bCs w:val="0"/>
          <w:sz w:val="22"/>
          <w:szCs w:val="22"/>
        </w:rPr>
        <w:t xml:space="preserve"> The technological development that has the potential to essentially transform the task of translation, literary and otherwise, is the advent of useful machine translation. This development was </w:t>
      </w:r>
      <w:proofErr w:type="gramStart"/>
      <w:r w:rsidRPr="002D3054">
        <w:rPr>
          <w:b w:val="0"/>
          <w:bCs w:val="0"/>
          <w:sz w:val="22"/>
          <w:szCs w:val="22"/>
        </w:rPr>
        <w:t xml:space="preserve">still </w:t>
      </w:r>
      <w:r w:rsidR="008C6602">
        <w:rPr>
          <w:b w:val="0"/>
          <w:bCs w:val="0"/>
          <w:sz w:val="22"/>
          <w:szCs w:val="22"/>
        </w:rPr>
        <w:t>at least</w:t>
      </w:r>
      <w:proofErr w:type="gramEnd"/>
      <w:r w:rsidR="008C6602">
        <w:rPr>
          <w:b w:val="0"/>
          <w:bCs w:val="0"/>
          <w:sz w:val="22"/>
          <w:szCs w:val="22"/>
        </w:rPr>
        <w:t xml:space="preserve"> </w:t>
      </w:r>
      <w:r w:rsidRPr="002D3054">
        <w:rPr>
          <w:b w:val="0"/>
          <w:bCs w:val="0"/>
          <w:sz w:val="22"/>
          <w:szCs w:val="22"/>
        </w:rPr>
        <w:t>fifteen years in the future at the time Ross crafted her retranslation.</w:t>
      </w:r>
    </w:p>
    <w:p w14:paraId="7406B5F9" w14:textId="49187C12" w:rsidR="009B7DE0" w:rsidRPr="00846528" w:rsidRDefault="009B7DE0" w:rsidP="00846528">
      <w:pPr>
        <w:pStyle w:val="Nadpis1"/>
        <w:rPr>
          <w:lang w:val="en-US"/>
        </w:rPr>
      </w:pPr>
      <w:r w:rsidRPr="002D3054">
        <w:rPr>
          <w:lang w:val="en-US"/>
        </w:rPr>
        <w:t>Appendix</w:t>
      </w:r>
      <w:r w:rsidR="00DB73DD">
        <w:rPr>
          <w:lang w:val="en-US"/>
        </w:rPr>
        <w:t>:</w:t>
      </w:r>
      <w:r w:rsidR="00846528">
        <w:rPr>
          <w:lang w:val="en-US"/>
        </w:rPr>
        <w:t xml:space="preserve"> </w:t>
      </w:r>
      <w:r w:rsidRPr="00846528">
        <w:rPr>
          <w:b w:val="0"/>
          <w:bCs w:val="0"/>
          <w:i/>
          <w:iCs/>
          <w:lang w:val="en-US"/>
        </w:rPr>
        <w:t>Facundo</w:t>
      </w:r>
      <w:r w:rsidRPr="00846528">
        <w:rPr>
          <w:b w:val="0"/>
          <w:bCs w:val="0"/>
          <w:lang w:val="en-US"/>
        </w:rPr>
        <w:t xml:space="preserve">’s </w:t>
      </w:r>
      <w:r w:rsidR="006348B4" w:rsidRPr="006348B4">
        <w:rPr>
          <w:b w:val="0"/>
          <w:bCs w:val="0"/>
          <w:lang w:val="en-US"/>
        </w:rPr>
        <w:t>nineteenth</w:t>
      </w:r>
      <w:r w:rsidRPr="00846528">
        <w:rPr>
          <w:b w:val="0"/>
          <w:bCs w:val="0"/>
          <w:lang w:val="en-US"/>
        </w:rPr>
        <w:t>-</w:t>
      </w:r>
      <w:r w:rsidR="00C106AB" w:rsidRPr="00846528">
        <w:rPr>
          <w:b w:val="0"/>
          <w:bCs w:val="0"/>
          <w:lang w:val="en-US"/>
        </w:rPr>
        <w:t>c</w:t>
      </w:r>
      <w:r w:rsidRPr="00846528">
        <w:rPr>
          <w:b w:val="0"/>
          <w:bCs w:val="0"/>
          <w:lang w:val="en-US"/>
        </w:rPr>
        <w:t xml:space="preserve">entury </w:t>
      </w:r>
      <w:r w:rsidR="00C106AB" w:rsidRPr="00846528">
        <w:rPr>
          <w:b w:val="0"/>
          <w:bCs w:val="0"/>
          <w:lang w:val="en-US"/>
        </w:rPr>
        <w:t>v</w:t>
      </w:r>
      <w:r w:rsidRPr="00846528">
        <w:rPr>
          <w:b w:val="0"/>
          <w:bCs w:val="0"/>
          <w:lang w:val="en-US"/>
        </w:rPr>
        <w:t xml:space="preserve">ersions and 2022 </w:t>
      </w:r>
      <w:r w:rsidR="00C106AB" w:rsidRPr="00846528">
        <w:rPr>
          <w:b w:val="0"/>
          <w:bCs w:val="0"/>
          <w:lang w:val="en-US"/>
        </w:rPr>
        <w:t>r</w:t>
      </w:r>
      <w:r w:rsidRPr="00846528">
        <w:rPr>
          <w:b w:val="0"/>
          <w:bCs w:val="0"/>
          <w:lang w:val="en-US"/>
        </w:rPr>
        <w:t>etranslation</w:t>
      </w:r>
    </w:p>
    <w:tbl>
      <w:tblPr>
        <w:tblStyle w:val="Mriekatabuky"/>
        <w:tblW w:w="10206" w:type="dxa"/>
        <w:tblInd w:w="-572" w:type="dxa"/>
        <w:tblLayout w:type="fixed"/>
        <w:tblLook w:val="04A0" w:firstRow="1" w:lastRow="0" w:firstColumn="1" w:lastColumn="0" w:noHBand="0" w:noVBand="1"/>
      </w:tblPr>
      <w:tblGrid>
        <w:gridCol w:w="1458"/>
        <w:gridCol w:w="1458"/>
        <w:gridCol w:w="1458"/>
        <w:gridCol w:w="1458"/>
        <w:gridCol w:w="1458"/>
        <w:gridCol w:w="1458"/>
        <w:gridCol w:w="1458"/>
      </w:tblGrid>
      <w:tr w:rsidR="00846528" w:rsidRPr="002D3054" w14:paraId="6FC5AD57" w14:textId="77777777" w:rsidTr="00846528">
        <w:tc>
          <w:tcPr>
            <w:tcW w:w="1458" w:type="dxa"/>
            <w:shd w:val="clear" w:color="auto" w:fill="808080"/>
          </w:tcPr>
          <w:p w14:paraId="0A9A2482" w14:textId="08FC6512" w:rsidR="009B7DE0" w:rsidRPr="002D3054" w:rsidRDefault="009B7DE0" w:rsidP="00F42044">
            <w:pPr>
              <w:jc w:val="center"/>
              <w:rPr>
                <w:b/>
                <w:bCs/>
                <w:sz w:val="18"/>
                <w:szCs w:val="18"/>
                <w:lang w:val="en-US"/>
              </w:rPr>
            </w:pPr>
            <w:r w:rsidRPr="002D3054">
              <w:rPr>
                <w:b/>
                <w:bCs/>
                <w:sz w:val="18"/>
                <w:szCs w:val="18"/>
                <w:lang w:val="en-US"/>
              </w:rPr>
              <w:t xml:space="preserve">1845 </w:t>
            </w:r>
            <w:r w:rsidRPr="002D3054">
              <w:rPr>
                <w:b/>
                <w:bCs/>
                <w:sz w:val="18"/>
                <w:szCs w:val="18"/>
                <w:lang w:val="en-US"/>
              </w:rPr>
              <w:br/>
              <w:t xml:space="preserve">(1st Spa. </w:t>
            </w:r>
            <w:r w:rsidR="00C106AB">
              <w:rPr>
                <w:b/>
                <w:bCs/>
                <w:sz w:val="18"/>
                <w:szCs w:val="18"/>
                <w:lang w:val="en-US"/>
              </w:rPr>
              <w:t>e</w:t>
            </w:r>
            <w:r w:rsidRPr="002D3054">
              <w:rPr>
                <w:b/>
                <w:bCs/>
                <w:sz w:val="18"/>
                <w:szCs w:val="18"/>
                <w:lang w:val="en-US"/>
              </w:rPr>
              <w:t>d.)</w:t>
            </w:r>
          </w:p>
        </w:tc>
        <w:tc>
          <w:tcPr>
            <w:tcW w:w="1458" w:type="dxa"/>
            <w:shd w:val="clear" w:color="auto" w:fill="808080"/>
          </w:tcPr>
          <w:p w14:paraId="567752F6" w14:textId="761BC1ED" w:rsidR="009B7DE0" w:rsidRPr="002D3054" w:rsidRDefault="009B7DE0" w:rsidP="00F42044">
            <w:pPr>
              <w:jc w:val="center"/>
              <w:rPr>
                <w:b/>
                <w:bCs/>
                <w:sz w:val="18"/>
                <w:szCs w:val="18"/>
                <w:lang w:val="en-US"/>
              </w:rPr>
            </w:pPr>
            <w:r w:rsidRPr="002D3054">
              <w:rPr>
                <w:b/>
                <w:bCs/>
                <w:sz w:val="18"/>
                <w:szCs w:val="18"/>
                <w:lang w:val="en-US"/>
              </w:rPr>
              <w:t xml:space="preserve">1851 </w:t>
            </w:r>
            <w:r w:rsidRPr="002D3054">
              <w:rPr>
                <w:b/>
                <w:bCs/>
                <w:sz w:val="18"/>
                <w:szCs w:val="18"/>
                <w:lang w:val="en-US"/>
              </w:rPr>
              <w:br/>
              <w:t xml:space="preserve">(2nd Spa. </w:t>
            </w:r>
            <w:r w:rsidR="00C106AB">
              <w:rPr>
                <w:b/>
                <w:bCs/>
                <w:sz w:val="18"/>
                <w:szCs w:val="18"/>
                <w:lang w:val="en-US"/>
              </w:rPr>
              <w:t>e</w:t>
            </w:r>
            <w:r w:rsidRPr="002D3054">
              <w:rPr>
                <w:b/>
                <w:bCs/>
                <w:sz w:val="18"/>
                <w:szCs w:val="18"/>
                <w:lang w:val="en-US"/>
              </w:rPr>
              <w:t>d.)</w:t>
            </w:r>
          </w:p>
        </w:tc>
        <w:tc>
          <w:tcPr>
            <w:tcW w:w="1458" w:type="dxa"/>
            <w:shd w:val="clear" w:color="auto" w:fill="808080"/>
          </w:tcPr>
          <w:p w14:paraId="3AB68900" w14:textId="77777777" w:rsidR="009B7DE0" w:rsidRPr="002D3054" w:rsidRDefault="009B7DE0" w:rsidP="00F42044">
            <w:pPr>
              <w:jc w:val="center"/>
              <w:rPr>
                <w:b/>
                <w:bCs/>
                <w:sz w:val="18"/>
                <w:szCs w:val="18"/>
                <w:lang w:val="en-US"/>
              </w:rPr>
            </w:pPr>
            <w:r w:rsidRPr="002D3054">
              <w:rPr>
                <w:b/>
                <w:bCs/>
                <w:sz w:val="18"/>
                <w:szCs w:val="18"/>
                <w:lang w:val="en-US"/>
              </w:rPr>
              <w:t xml:space="preserve">1853 </w:t>
            </w:r>
            <w:r w:rsidRPr="002D3054">
              <w:rPr>
                <w:b/>
                <w:bCs/>
                <w:sz w:val="18"/>
                <w:szCs w:val="18"/>
                <w:lang w:val="en-US"/>
              </w:rPr>
              <w:br/>
              <w:t>(Giraud</w:t>
            </w:r>
            <w:r>
              <w:rPr>
                <w:b/>
                <w:bCs/>
                <w:sz w:val="18"/>
                <w:szCs w:val="18"/>
                <w:lang w:val="en-US"/>
              </w:rPr>
              <w:t>’</w:t>
            </w:r>
            <w:r w:rsidRPr="002D3054">
              <w:rPr>
                <w:b/>
                <w:bCs/>
                <w:sz w:val="18"/>
                <w:szCs w:val="18"/>
                <w:lang w:val="en-US"/>
              </w:rPr>
              <w:t>s Fren. Transl.)</w:t>
            </w:r>
          </w:p>
        </w:tc>
        <w:tc>
          <w:tcPr>
            <w:tcW w:w="1458" w:type="dxa"/>
            <w:shd w:val="clear" w:color="auto" w:fill="808080"/>
          </w:tcPr>
          <w:p w14:paraId="07B2927B" w14:textId="77777777" w:rsidR="009B7DE0" w:rsidRPr="002D3054" w:rsidRDefault="009B7DE0" w:rsidP="00F42044">
            <w:pPr>
              <w:jc w:val="center"/>
              <w:rPr>
                <w:b/>
                <w:bCs/>
                <w:sz w:val="18"/>
                <w:szCs w:val="18"/>
                <w:lang w:val="en-US"/>
              </w:rPr>
            </w:pPr>
            <w:r w:rsidRPr="002D3054">
              <w:rPr>
                <w:b/>
                <w:bCs/>
                <w:sz w:val="18"/>
                <w:szCs w:val="18"/>
                <w:lang w:val="en-US"/>
              </w:rPr>
              <w:t xml:space="preserve">1868 </w:t>
            </w:r>
            <w:r w:rsidRPr="002D3054">
              <w:rPr>
                <w:b/>
                <w:bCs/>
                <w:sz w:val="18"/>
                <w:szCs w:val="18"/>
                <w:lang w:val="en-US"/>
              </w:rPr>
              <w:br/>
              <w:t>(Mann</w:t>
            </w:r>
            <w:r>
              <w:rPr>
                <w:b/>
                <w:bCs/>
                <w:sz w:val="18"/>
                <w:szCs w:val="18"/>
                <w:lang w:val="en-US"/>
              </w:rPr>
              <w:t>’</w:t>
            </w:r>
            <w:r w:rsidRPr="002D3054">
              <w:rPr>
                <w:b/>
                <w:bCs/>
                <w:sz w:val="18"/>
                <w:szCs w:val="18"/>
                <w:lang w:val="en-US"/>
              </w:rPr>
              <w:t>s Eng. Transl.)</w:t>
            </w:r>
          </w:p>
        </w:tc>
        <w:tc>
          <w:tcPr>
            <w:tcW w:w="1458" w:type="dxa"/>
            <w:shd w:val="clear" w:color="auto" w:fill="808080"/>
          </w:tcPr>
          <w:p w14:paraId="68AA251D" w14:textId="6813733B" w:rsidR="009B7DE0" w:rsidRPr="002D3054" w:rsidRDefault="009B7DE0" w:rsidP="00F42044">
            <w:pPr>
              <w:jc w:val="center"/>
              <w:rPr>
                <w:b/>
                <w:bCs/>
                <w:sz w:val="18"/>
                <w:szCs w:val="18"/>
                <w:lang w:val="en-US"/>
              </w:rPr>
            </w:pPr>
            <w:r w:rsidRPr="002D3054">
              <w:rPr>
                <w:b/>
                <w:bCs/>
                <w:sz w:val="18"/>
                <w:szCs w:val="18"/>
                <w:lang w:val="en-US"/>
              </w:rPr>
              <w:t xml:space="preserve">1868 </w:t>
            </w:r>
            <w:r w:rsidRPr="002D3054">
              <w:rPr>
                <w:b/>
                <w:bCs/>
                <w:sz w:val="18"/>
                <w:szCs w:val="18"/>
                <w:lang w:val="en-US"/>
              </w:rPr>
              <w:br/>
              <w:t xml:space="preserve">(3rd Spa. </w:t>
            </w:r>
            <w:r w:rsidR="00C106AB">
              <w:rPr>
                <w:b/>
                <w:bCs/>
                <w:sz w:val="18"/>
                <w:szCs w:val="18"/>
                <w:lang w:val="en-US"/>
              </w:rPr>
              <w:t>e</w:t>
            </w:r>
            <w:r w:rsidRPr="002D3054">
              <w:rPr>
                <w:b/>
                <w:bCs/>
                <w:sz w:val="18"/>
                <w:szCs w:val="18"/>
                <w:lang w:val="en-US"/>
              </w:rPr>
              <w:t>d.)</w:t>
            </w:r>
          </w:p>
        </w:tc>
        <w:tc>
          <w:tcPr>
            <w:tcW w:w="1458" w:type="dxa"/>
            <w:shd w:val="clear" w:color="auto" w:fill="808080"/>
          </w:tcPr>
          <w:p w14:paraId="625EBEB9" w14:textId="0EA0D69C" w:rsidR="009B7DE0" w:rsidRPr="002D3054" w:rsidRDefault="009B7DE0" w:rsidP="00F42044">
            <w:pPr>
              <w:jc w:val="center"/>
              <w:rPr>
                <w:b/>
                <w:bCs/>
                <w:sz w:val="18"/>
                <w:szCs w:val="18"/>
                <w:lang w:val="en-US"/>
              </w:rPr>
            </w:pPr>
            <w:r w:rsidRPr="002D3054">
              <w:rPr>
                <w:b/>
                <w:bCs/>
                <w:sz w:val="18"/>
                <w:szCs w:val="18"/>
                <w:lang w:val="en-US"/>
              </w:rPr>
              <w:t xml:space="preserve">1874 </w:t>
            </w:r>
            <w:r w:rsidRPr="002D3054">
              <w:rPr>
                <w:b/>
                <w:bCs/>
                <w:sz w:val="18"/>
                <w:szCs w:val="18"/>
                <w:lang w:val="en-US"/>
              </w:rPr>
              <w:br/>
              <w:t xml:space="preserve">(4th Spa. </w:t>
            </w:r>
            <w:r w:rsidR="00C106AB">
              <w:rPr>
                <w:b/>
                <w:bCs/>
                <w:sz w:val="18"/>
                <w:szCs w:val="18"/>
                <w:lang w:val="en-US"/>
              </w:rPr>
              <w:t>e</w:t>
            </w:r>
            <w:r w:rsidRPr="002D3054">
              <w:rPr>
                <w:b/>
                <w:bCs/>
                <w:sz w:val="18"/>
                <w:szCs w:val="18"/>
                <w:lang w:val="en-US"/>
              </w:rPr>
              <w:t>d.)</w:t>
            </w:r>
          </w:p>
        </w:tc>
        <w:tc>
          <w:tcPr>
            <w:tcW w:w="1458" w:type="dxa"/>
            <w:shd w:val="clear" w:color="auto" w:fill="808080"/>
          </w:tcPr>
          <w:p w14:paraId="67C79C57" w14:textId="77777777" w:rsidR="009B7DE0" w:rsidRPr="002D3054" w:rsidRDefault="009B7DE0" w:rsidP="00F42044">
            <w:pPr>
              <w:jc w:val="center"/>
              <w:rPr>
                <w:b/>
                <w:bCs/>
                <w:sz w:val="18"/>
                <w:szCs w:val="18"/>
                <w:lang w:val="en-US"/>
              </w:rPr>
            </w:pPr>
            <w:r w:rsidRPr="002D3054">
              <w:rPr>
                <w:b/>
                <w:bCs/>
                <w:sz w:val="18"/>
                <w:szCs w:val="18"/>
                <w:lang w:val="en-US"/>
              </w:rPr>
              <w:t>2003</w:t>
            </w:r>
            <w:r w:rsidRPr="002D3054">
              <w:rPr>
                <w:b/>
                <w:bCs/>
                <w:sz w:val="18"/>
                <w:szCs w:val="18"/>
                <w:lang w:val="en-US"/>
              </w:rPr>
              <w:br/>
              <w:t>(Ross</w:t>
            </w:r>
            <w:r>
              <w:rPr>
                <w:b/>
                <w:bCs/>
                <w:sz w:val="18"/>
                <w:szCs w:val="18"/>
                <w:lang w:val="en-US"/>
              </w:rPr>
              <w:t>’</w:t>
            </w:r>
            <w:r w:rsidRPr="002D3054">
              <w:rPr>
                <w:b/>
                <w:bCs/>
                <w:sz w:val="18"/>
                <w:szCs w:val="18"/>
                <w:lang w:val="en-US"/>
              </w:rPr>
              <w:t>s Eng. Transl.)</w:t>
            </w:r>
          </w:p>
        </w:tc>
      </w:tr>
      <w:tr w:rsidR="009B7DE0" w:rsidRPr="002D3054" w14:paraId="675FE863" w14:textId="77777777" w:rsidTr="00846528">
        <w:tc>
          <w:tcPr>
            <w:tcW w:w="1458" w:type="dxa"/>
          </w:tcPr>
          <w:p w14:paraId="0D97C67D" w14:textId="77777777" w:rsidR="009B7DE0" w:rsidRPr="002D3054" w:rsidRDefault="009B7DE0" w:rsidP="00F42044">
            <w:pPr>
              <w:rPr>
                <w:sz w:val="18"/>
                <w:szCs w:val="18"/>
                <w:lang w:val="en-US"/>
              </w:rPr>
            </w:pPr>
            <w:r w:rsidRPr="002D3054">
              <w:rPr>
                <w:sz w:val="18"/>
                <w:szCs w:val="18"/>
                <w:lang w:val="en-US"/>
              </w:rPr>
              <w:t>CIVILIZACION I BARBARIE. VIDA DE JUAN FACUNDO QUIROGA I ASPECTO FÍSICO, COSTUMBRES I ABITOS DE LA REPUBLICA ARJENTlNA</w:t>
            </w:r>
          </w:p>
        </w:tc>
        <w:tc>
          <w:tcPr>
            <w:tcW w:w="1458" w:type="dxa"/>
          </w:tcPr>
          <w:p w14:paraId="12A661D6" w14:textId="77777777" w:rsidR="009B7DE0" w:rsidRPr="002D3054" w:rsidRDefault="009B7DE0" w:rsidP="00F42044">
            <w:pPr>
              <w:rPr>
                <w:sz w:val="18"/>
                <w:szCs w:val="18"/>
                <w:lang w:val="en-US"/>
              </w:rPr>
            </w:pPr>
            <w:r w:rsidRPr="002D3054">
              <w:rPr>
                <w:sz w:val="18"/>
                <w:szCs w:val="18"/>
                <w:lang w:val="en-US"/>
              </w:rPr>
              <w:t>VIDA DE FACUNDO QUIROGA I ASPECTO FISICO, COSTUMBRES I HÁBITOS DE LA REPÚBLICA ARJENTlNA, SEGUIDA DE APUNTES BIOGRÁFICOS SOBRE EL JENERAL FRAI FELIX ALDAO</w:t>
            </w:r>
          </w:p>
        </w:tc>
        <w:tc>
          <w:tcPr>
            <w:tcW w:w="1458" w:type="dxa"/>
          </w:tcPr>
          <w:p w14:paraId="1403F99B" w14:textId="77777777" w:rsidR="009B7DE0" w:rsidRPr="002D3054" w:rsidRDefault="009B7DE0" w:rsidP="00F42044">
            <w:pPr>
              <w:rPr>
                <w:rFonts w:cs="Calibri"/>
                <w:sz w:val="18"/>
                <w:szCs w:val="18"/>
                <w:lang w:val="en-US"/>
              </w:rPr>
            </w:pPr>
            <w:r w:rsidRPr="002D3054">
              <w:rPr>
                <w:rFonts w:cs="Calibri"/>
                <w:sz w:val="18"/>
                <w:szCs w:val="18"/>
                <w:lang w:val="en-US"/>
              </w:rPr>
              <w:t>CIVILISATION ET BARBARIE. MOEURS, COUTUMES, CARACTÈRES DES PEUPLES ARGENTINS. FACUNDO QUIROGA ET ALDAO.</w:t>
            </w:r>
          </w:p>
        </w:tc>
        <w:tc>
          <w:tcPr>
            <w:tcW w:w="1458" w:type="dxa"/>
          </w:tcPr>
          <w:p w14:paraId="778B5EE3" w14:textId="77777777" w:rsidR="009B7DE0" w:rsidRPr="002D3054" w:rsidRDefault="009B7DE0" w:rsidP="00F42044">
            <w:pPr>
              <w:rPr>
                <w:sz w:val="18"/>
                <w:szCs w:val="18"/>
                <w:lang w:val="en-US"/>
              </w:rPr>
            </w:pPr>
            <w:r w:rsidRPr="002D3054">
              <w:rPr>
                <w:sz w:val="18"/>
                <w:szCs w:val="18"/>
                <w:lang w:val="en-US"/>
              </w:rPr>
              <w:t xml:space="preserve">LIFE IN THE ARGENTINE REPUBLIC IN THE DAYS OF THE TYRANTS; </w:t>
            </w:r>
            <w:proofErr w:type="gramStart"/>
            <w:r w:rsidRPr="002D3054">
              <w:rPr>
                <w:sz w:val="18"/>
                <w:szCs w:val="18"/>
                <w:lang w:val="en-US"/>
              </w:rPr>
              <w:t>OR,</w:t>
            </w:r>
            <w:proofErr w:type="gramEnd"/>
            <w:r w:rsidRPr="002D3054">
              <w:rPr>
                <w:sz w:val="18"/>
                <w:szCs w:val="18"/>
                <w:lang w:val="en-US"/>
              </w:rPr>
              <w:t xml:space="preserve"> CIVILIZATION AND BARBARISM.</w:t>
            </w:r>
          </w:p>
        </w:tc>
        <w:tc>
          <w:tcPr>
            <w:tcW w:w="1458" w:type="dxa"/>
          </w:tcPr>
          <w:p w14:paraId="38C4116B" w14:textId="77777777" w:rsidR="009B7DE0" w:rsidRPr="002D3054" w:rsidRDefault="009B7DE0" w:rsidP="00F42044">
            <w:pPr>
              <w:rPr>
                <w:sz w:val="18"/>
                <w:szCs w:val="18"/>
                <w:lang w:val="en-US"/>
              </w:rPr>
            </w:pPr>
            <w:r w:rsidRPr="002D3054">
              <w:rPr>
                <w:sz w:val="18"/>
                <w:szCs w:val="18"/>
                <w:lang w:val="en-US"/>
              </w:rPr>
              <w:t>FACUNDO; Ó CIVILIZACION I BARBARIE EN LAS PAMPAS ARGENTINAS</w:t>
            </w:r>
          </w:p>
        </w:tc>
        <w:tc>
          <w:tcPr>
            <w:tcW w:w="1458" w:type="dxa"/>
          </w:tcPr>
          <w:p w14:paraId="54DCFF86" w14:textId="77777777" w:rsidR="009B7DE0" w:rsidRPr="002D3054" w:rsidRDefault="009B7DE0" w:rsidP="00F42044">
            <w:pPr>
              <w:rPr>
                <w:sz w:val="18"/>
                <w:szCs w:val="18"/>
                <w:lang w:val="en-US"/>
              </w:rPr>
            </w:pPr>
            <w:r w:rsidRPr="002D3054">
              <w:rPr>
                <w:sz w:val="18"/>
                <w:szCs w:val="18"/>
                <w:lang w:val="en-US"/>
              </w:rPr>
              <w:t>FACUNDO, Ó CIVILIZACION I BARBARIE EN LAS PAMPAS ARGENTINAS</w:t>
            </w:r>
          </w:p>
        </w:tc>
        <w:tc>
          <w:tcPr>
            <w:tcW w:w="1458" w:type="dxa"/>
          </w:tcPr>
          <w:p w14:paraId="3D43A6B9" w14:textId="77777777" w:rsidR="009B7DE0" w:rsidRPr="002D3054" w:rsidRDefault="009B7DE0" w:rsidP="00F42044">
            <w:pPr>
              <w:rPr>
                <w:sz w:val="18"/>
                <w:szCs w:val="18"/>
                <w:lang w:val="en-US"/>
              </w:rPr>
            </w:pPr>
            <w:r w:rsidRPr="002D3054">
              <w:rPr>
                <w:sz w:val="18"/>
                <w:szCs w:val="18"/>
                <w:lang w:val="en-US"/>
              </w:rPr>
              <w:t>FACUNDO: CIVILIZATION AND BARBARISM</w:t>
            </w:r>
          </w:p>
        </w:tc>
      </w:tr>
      <w:tr w:rsidR="009B7DE0" w:rsidRPr="002D3054" w14:paraId="5BF56528" w14:textId="77777777" w:rsidTr="00846528">
        <w:tc>
          <w:tcPr>
            <w:tcW w:w="1458" w:type="dxa"/>
          </w:tcPr>
          <w:p w14:paraId="65630E5B" w14:textId="77777777" w:rsidR="009B7DE0" w:rsidRPr="002D3054" w:rsidRDefault="009B7DE0" w:rsidP="00F42044">
            <w:pPr>
              <w:rPr>
                <w:sz w:val="18"/>
                <w:szCs w:val="18"/>
                <w:lang w:val="en-US"/>
              </w:rPr>
            </w:pPr>
            <w:r w:rsidRPr="002D3054">
              <w:rPr>
                <w:sz w:val="18"/>
                <w:szCs w:val="18"/>
                <w:lang w:val="en-US"/>
              </w:rPr>
              <w:t>Domingo F. Sarmiento, miembro de la Universidad de Chile, i Director de la Escuela Nacional</w:t>
            </w:r>
          </w:p>
        </w:tc>
        <w:tc>
          <w:tcPr>
            <w:tcW w:w="1458" w:type="dxa"/>
          </w:tcPr>
          <w:p w14:paraId="242AA495" w14:textId="77777777" w:rsidR="009B7DE0" w:rsidRPr="002D3054" w:rsidRDefault="009B7DE0" w:rsidP="00F42044">
            <w:pPr>
              <w:rPr>
                <w:sz w:val="18"/>
                <w:szCs w:val="18"/>
                <w:lang w:val="en-US"/>
              </w:rPr>
            </w:pPr>
            <w:r w:rsidRPr="002D3054">
              <w:rPr>
                <w:sz w:val="18"/>
                <w:szCs w:val="18"/>
                <w:lang w:val="en-US"/>
              </w:rPr>
              <w:t>El autor de Argirópolis</w:t>
            </w:r>
          </w:p>
        </w:tc>
        <w:tc>
          <w:tcPr>
            <w:tcW w:w="1458" w:type="dxa"/>
          </w:tcPr>
          <w:p w14:paraId="12F8B4B5" w14:textId="77777777" w:rsidR="009B7DE0" w:rsidRPr="002D3054" w:rsidRDefault="009B7DE0" w:rsidP="00F42044">
            <w:pPr>
              <w:rPr>
                <w:sz w:val="18"/>
                <w:szCs w:val="18"/>
                <w:lang w:val="en-US"/>
              </w:rPr>
            </w:pPr>
            <w:r w:rsidRPr="002D3054">
              <w:rPr>
                <w:sz w:val="18"/>
                <w:szCs w:val="18"/>
                <w:lang w:val="en-US"/>
              </w:rPr>
              <w:t>Domingo F. Sarmiento</w:t>
            </w:r>
          </w:p>
        </w:tc>
        <w:tc>
          <w:tcPr>
            <w:tcW w:w="1458" w:type="dxa"/>
          </w:tcPr>
          <w:p w14:paraId="6A394FA7" w14:textId="77777777" w:rsidR="009B7DE0" w:rsidRPr="002D3054" w:rsidRDefault="009B7DE0" w:rsidP="00F42044">
            <w:pPr>
              <w:rPr>
                <w:sz w:val="18"/>
                <w:szCs w:val="18"/>
                <w:lang w:val="en-US"/>
              </w:rPr>
            </w:pPr>
            <w:r w:rsidRPr="002D3054">
              <w:rPr>
                <w:sz w:val="18"/>
                <w:szCs w:val="18"/>
                <w:lang w:val="en-US"/>
              </w:rPr>
              <w:t>Domingo F. Sarmiento, LL. D., Minister Plenipotentiary from the Argentine Republic to the United States</w:t>
            </w:r>
          </w:p>
        </w:tc>
        <w:tc>
          <w:tcPr>
            <w:tcW w:w="1458" w:type="dxa"/>
          </w:tcPr>
          <w:p w14:paraId="33B1B9F2" w14:textId="77777777" w:rsidR="009B7DE0" w:rsidRPr="002D3054" w:rsidRDefault="009B7DE0" w:rsidP="00F42044">
            <w:pPr>
              <w:rPr>
                <w:sz w:val="18"/>
                <w:szCs w:val="18"/>
                <w:lang w:val="en-US"/>
              </w:rPr>
            </w:pPr>
            <w:r w:rsidRPr="002D3054">
              <w:rPr>
                <w:sz w:val="18"/>
                <w:szCs w:val="18"/>
                <w:lang w:val="en-US"/>
              </w:rPr>
              <w:t>Domingo F. Sarmiento</w:t>
            </w:r>
          </w:p>
        </w:tc>
        <w:tc>
          <w:tcPr>
            <w:tcW w:w="1458" w:type="dxa"/>
          </w:tcPr>
          <w:p w14:paraId="4437518E" w14:textId="77777777" w:rsidR="009B7DE0" w:rsidRPr="002D3054" w:rsidRDefault="009B7DE0" w:rsidP="00F42044">
            <w:pPr>
              <w:rPr>
                <w:sz w:val="18"/>
                <w:szCs w:val="18"/>
                <w:lang w:val="en-US"/>
              </w:rPr>
            </w:pPr>
            <w:r w:rsidRPr="002D3054">
              <w:rPr>
                <w:sz w:val="18"/>
                <w:szCs w:val="18"/>
                <w:lang w:val="en-US"/>
              </w:rPr>
              <w:t>Domingo F. Sarmiento</w:t>
            </w:r>
          </w:p>
        </w:tc>
        <w:tc>
          <w:tcPr>
            <w:tcW w:w="1458" w:type="dxa"/>
          </w:tcPr>
          <w:p w14:paraId="194089DB" w14:textId="77777777" w:rsidR="009B7DE0" w:rsidRPr="002D3054" w:rsidRDefault="009B7DE0" w:rsidP="00F42044">
            <w:pPr>
              <w:rPr>
                <w:sz w:val="18"/>
                <w:szCs w:val="18"/>
                <w:lang w:val="en-US"/>
              </w:rPr>
            </w:pPr>
            <w:r w:rsidRPr="002D3054">
              <w:rPr>
                <w:sz w:val="18"/>
                <w:szCs w:val="18"/>
                <w:lang w:val="en-US"/>
              </w:rPr>
              <w:t>Domingo Faustino Sarmiento</w:t>
            </w:r>
          </w:p>
        </w:tc>
      </w:tr>
      <w:tr w:rsidR="009B7DE0" w:rsidRPr="002D3054" w14:paraId="504AF92C" w14:textId="77777777" w:rsidTr="00846528">
        <w:tc>
          <w:tcPr>
            <w:tcW w:w="1458" w:type="dxa"/>
            <w:shd w:val="clear" w:color="auto" w:fill="F2F2F2"/>
          </w:tcPr>
          <w:p w14:paraId="70369E1F" w14:textId="77777777" w:rsidR="009B7DE0" w:rsidRPr="002D3054" w:rsidRDefault="009B7DE0" w:rsidP="00F42044">
            <w:pPr>
              <w:rPr>
                <w:sz w:val="18"/>
                <w:szCs w:val="18"/>
                <w:lang w:val="en-US"/>
              </w:rPr>
            </w:pPr>
          </w:p>
        </w:tc>
        <w:tc>
          <w:tcPr>
            <w:tcW w:w="1458" w:type="dxa"/>
            <w:shd w:val="clear" w:color="auto" w:fill="F2F2F2"/>
          </w:tcPr>
          <w:p w14:paraId="7A5D0F5B" w14:textId="77777777" w:rsidR="009B7DE0" w:rsidRPr="002D3054" w:rsidRDefault="009B7DE0" w:rsidP="00F42044">
            <w:pPr>
              <w:rPr>
                <w:sz w:val="18"/>
                <w:szCs w:val="18"/>
                <w:lang w:val="en-US"/>
              </w:rPr>
            </w:pPr>
          </w:p>
        </w:tc>
        <w:tc>
          <w:tcPr>
            <w:tcW w:w="1458" w:type="dxa"/>
          </w:tcPr>
          <w:p w14:paraId="5F231F40" w14:textId="77777777" w:rsidR="009B7DE0" w:rsidRPr="002D3054" w:rsidRDefault="009B7DE0" w:rsidP="00F42044">
            <w:pPr>
              <w:ind w:left="10"/>
              <w:rPr>
                <w:sz w:val="18"/>
                <w:szCs w:val="18"/>
                <w:lang w:val="en-US"/>
              </w:rPr>
            </w:pPr>
            <w:r w:rsidRPr="002D3054">
              <w:rPr>
                <w:sz w:val="18"/>
                <w:szCs w:val="18"/>
                <w:lang w:val="en-US"/>
              </w:rPr>
              <w:t>A. Giraud, enseigne de vaisseau</w:t>
            </w:r>
          </w:p>
        </w:tc>
        <w:tc>
          <w:tcPr>
            <w:tcW w:w="1458" w:type="dxa"/>
          </w:tcPr>
          <w:p w14:paraId="6172CA91" w14:textId="77777777" w:rsidR="009B7DE0" w:rsidRPr="002D3054" w:rsidRDefault="009B7DE0" w:rsidP="00F42044">
            <w:pPr>
              <w:rPr>
                <w:sz w:val="18"/>
                <w:szCs w:val="18"/>
                <w:lang w:val="en-US"/>
              </w:rPr>
            </w:pPr>
            <w:r w:rsidRPr="002D3054">
              <w:rPr>
                <w:sz w:val="18"/>
                <w:szCs w:val="18"/>
                <w:lang w:val="en-US"/>
              </w:rPr>
              <w:t>Mrs. Horance Mann</w:t>
            </w:r>
          </w:p>
        </w:tc>
        <w:tc>
          <w:tcPr>
            <w:tcW w:w="1458" w:type="dxa"/>
            <w:shd w:val="clear" w:color="auto" w:fill="F2F2F2"/>
          </w:tcPr>
          <w:p w14:paraId="0BD2013C" w14:textId="77777777" w:rsidR="009B7DE0" w:rsidRPr="002D3054" w:rsidRDefault="009B7DE0" w:rsidP="00F42044">
            <w:pPr>
              <w:rPr>
                <w:sz w:val="18"/>
                <w:szCs w:val="18"/>
                <w:lang w:val="en-US"/>
              </w:rPr>
            </w:pPr>
          </w:p>
        </w:tc>
        <w:tc>
          <w:tcPr>
            <w:tcW w:w="1458" w:type="dxa"/>
            <w:shd w:val="clear" w:color="auto" w:fill="F2F2F2"/>
          </w:tcPr>
          <w:p w14:paraId="12860522" w14:textId="77777777" w:rsidR="009B7DE0" w:rsidRPr="002D3054" w:rsidRDefault="009B7DE0" w:rsidP="00F42044">
            <w:pPr>
              <w:rPr>
                <w:sz w:val="18"/>
                <w:szCs w:val="18"/>
                <w:lang w:val="en-US"/>
              </w:rPr>
            </w:pPr>
          </w:p>
        </w:tc>
        <w:tc>
          <w:tcPr>
            <w:tcW w:w="1458" w:type="dxa"/>
          </w:tcPr>
          <w:p w14:paraId="3A7FB4E1" w14:textId="77777777" w:rsidR="009B7DE0" w:rsidRPr="002D3054" w:rsidRDefault="009B7DE0" w:rsidP="00F42044">
            <w:pPr>
              <w:rPr>
                <w:sz w:val="18"/>
                <w:szCs w:val="18"/>
                <w:lang w:val="en-US"/>
              </w:rPr>
            </w:pPr>
            <w:r w:rsidRPr="002D3054">
              <w:rPr>
                <w:sz w:val="18"/>
                <w:szCs w:val="18"/>
                <w:lang w:val="en-US"/>
              </w:rPr>
              <w:t>Katheleen Ross</w:t>
            </w:r>
          </w:p>
        </w:tc>
      </w:tr>
      <w:tr w:rsidR="009B7DE0" w:rsidRPr="002D3054" w14:paraId="6D0DC4F0" w14:textId="77777777" w:rsidTr="00846528">
        <w:tc>
          <w:tcPr>
            <w:tcW w:w="1458" w:type="dxa"/>
          </w:tcPr>
          <w:p w14:paraId="6745FA3A" w14:textId="77777777" w:rsidR="009B7DE0" w:rsidRPr="002D3054" w:rsidRDefault="009B7DE0" w:rsidP="00F42044">
            <w:pPr>
              <w:rPr>
                <w:sz w:val="18"/>
                <w:szCs w:val="18"/>
                <w:lang w:val="en-US"/>
              </w:rPr>
            </w:pPr>
            <w:r w:rsidRPr="002D3054">
              <w:rPr>
                <w:sz w:val="18"/>
                <w:szCs w:val="18"/>
                <w:lang w:val="en-US"/>
              </w:rPr>
              <w:t>Imprenta del Progreso</w:t>
            </w:r>
          </w:p>
        </w:tc>
        <w:tc>
          <w:tcPr>
            <w:tcW w:w="1458" w:type="dxa"/>
          </w:tcPr>
          <w:p w14:paraId="029D7CD5" w14:textId="77777777" w:rsidR="009B7DE0" w:rsidRPr="002D3054" w:rsidRDefault="009B7DE0" w:rsidP="00F42044">
            <w:pPr>
              <w:rPr>
                <w:sz w:val="18"/>
                <w:szCs w:val="18"/>
                <w:lang w:val="en-US"/>
              </w:rPr>
            </w:pPr>
            <w:r w:rsidRPr="002D3054">
              <w:rPr>
                <w:sz w:val="18"/>
                <w:szCs w:val="18"/>
                <w:lang w:val="en-US"/>
              </w:rPr>
              <w:t>Imprenta de Julio Belin i Compañía</w:t>
            </w:r>
          </w:p>
        </w:tc>
        <w:tc>
          <w:tcPr>
            <w:tcW w:w="1458" w:type="dxa"/>
          </w:tcPr>
          <w:p w14:paraId="6ECAB139" w14:textId="77777777" w:rsidR="009B7DE0" w:rsidRPr="002D3054" w:rsidRDefault="009B7DE0" w:rsidP="00F42044">
            <w:pPr>
              <w:rPr>
                <w:sz w:val="18"/>
                <w:szCs w:val="18"/>
                <w:lang w:val="en-US"/>
              </w:rPr>
            </w:pPr>
            <w:r w:rsidRPr="002D3054">
              <w:rPr>
                <w:sz w:val="18"/>
                <w:szCs w:val="18"/>
                <w:lang w:val="en-US"/>
              </w:rPr>
              <w:t>Arthus Bertrand</w:t>
            </w:r>
          </w:p>
        </w:tc>
        <w:tc>
          <w:tcPr>
            <w:tcW w:w="1458" w:type="dxa"/>
          </w:tcPr>
          <w:p w14:paraId="70FDBA3D" w14:textId="77777777" w:rsidR="009B7DE0" w:rsidRPr="002D3054" w:rsidRDefault="009B7DE0" w:rsidP="00F42044">
            <w:pPr>
              <w:rPr>
                <w:sz w:val="18"/>
                <w:szCs w:val="18"/>
                <w:lang w:val="en-US"/>
              </w:rPr>
            </w:pPr>
            <w:r w:rsidRPr="002D3054">
              <w:rPr>
                <w:sz w:val="18"/>
                <w:szCs w:val="18"/>
                <w:lang w:val="en-US"/>
              </w:rPr>
              <w:t>Hurd &amp; Houghton</w:t>
            </w:r>
          </w:p>
        </w:tc>
        <w:tc>
          <w:tcPr>
            <w:tcW w:w="1458" w:type="dxa"/>
          </w:tcPr>
          <w:p w14:paraId="50DEA188" w14:textId="77777777" w:rsidR="009B7DE0" w:rsidRPr="002D3054" w:rsidRDefault="009B7DE0" w:rsidP="00F42044">
            <w:pPr>
              <w:rPr>
                <w:sz w:val="18"/>
                <w:szCs w:val="18"/>
                <w:lang w:val="en-US"/>
              </w:rPr>
            </w:pPr>
            <w:r w:rsidRPr="002D3054">
              <w:rPr>
                <w:sz w:val="18"/>
                <w:szCs w:val="18"/>
                <w:lang w:val="en-US"/>
              </w:rPr>
              <w:t>D. Appleton y Compañía</w:t>
            </w:r>
          </w:p>
        </w:tc>
        <w:tc>
          <w:tcPr>
            <w:tcW w:w="1458" w:type="dxa"/>
          </w:tcPr>
          <w:p w14:paraId="07E7C37D" w14:textId="77777777" w:rsidR="009B7DE0" w:rsidRPr="002D3054" w:rsidRDefault="009B7DE0" w:rsidP="00F42044">
            <w:pPr>
              <w:rPr>
                <w:sz w:val="18"/>
                <w:szCs w:val="18"/>
                <w:lang w:val="en-US"/>
              </w:rPr>
            </w:pPr>
            <w:r w:rsidRPr="002D3054">
              <w:rPr>
                <w:sz w:val="18"/>
                <w:szCs w:val="18"/>
                <w:lang w:val="en-US"/>
              </w:rPr>
              <w:t>Libreria Hachette y Cía.</w:t>
            </w:r>
          </w:p>
        </w:tc>
        <w:tc>
          <w:tcPr>
            <w:tcW w:w="1458" w:type="dxa"/>
          </w:tcPr>
          <w:p w14:paraId="61434728" w14:textId="77777777" w:rsidR="009B7DE0" w:rsidRPr="002D3054" w:rsidRDefault="009B7DE0" w:rsidP="00F42044">
            <w:pPr>
              <w:rPr>
                <w:sz w:val="18"/>
                <w:szCs w:val="18"/>
                <w:lang w:val="en-US"/>
              </w:rPr>
            </w:pPr>
            <w:r w:rsidRPr="002D3054">
              <w:rPr>
                <w:sz w:val="18"/>
                <w:szCs w:val="18"/>
                <w:lang w:val="en-US"/>
              </w:rPr>
              <w:t>University of California Press</w:t>
            </w:r>
          </w:p>
        </w:tc>
      </w:tr>
      <w:tr w:rsidR="009B7DE0" w:rsidRPr="002D3054" w14:paraId="6E85A12F" w14:textId="77777777" w:rsidTr="00846528">
        <w:tc>
          <w:tcPr>
            <w:tcW w:w="1458" w:type="dxa"/>
          </w:tcPr>
          <w:p w14:paraId="44490B3F" w14:textId="77777777" w:rsidR="009B7DE0" w:rsidRPr="002D3054" w:rsidRDefault="009B7DE0" w:rsidP="00F42044">
            <w:pPr>
              <w:rPr>
                <w:sz w:val="18"/>
                <w:szCs w:val="18"/>
                <w:lang w:val="en-US"/>
              </w:rPr>
            </w:pPr>
            <w:r w:rsidRPr="002D3054">
              <w:rPr>
                <w:sz w:val="18"/>
                <w:szCs w:val="18"/>
                <w:lang w:val="en-US"/>
              </w:rPr>
              <w:t>Santiago</w:t>
            </w:r>
          </w:p>
        </w:tc>
        <w:tc>
          <w:tcPr>
            <w:tcW w:w="1458" w:type="dxa"/>
          </w:tcPr>
          <w:p w14:paraId="414144A2" w14:textId="77777777" w:rsidR="009B7DE0" w:rsidRPr="002D3054" w:rsidRDefault="009B7DE0" w:rsidP="00F42044">
            <w:pPr>
              <w:rPr>
                <w:sz w:val="18"/>
                <w:szCs w:val="18"/>
                <w:lang w:val="en-US"/>
              </w:rPr>
            </w:pPr>
            <w:r w:rsidRPr="002D3054">
              <w:rPr>
                <w:sz w:val="18"/>
                <w:szCs w:val="18"/>
                <w:lang w:val="en-US"/>
              </w:rPr>
              <w:t>Santiago</w:t>
            </w:r>
          </w:p>
        </w:tc>
        <w:tc>
          <w:tcPr>
            <w:tcW w:w="1458" w:type="dxa"/>
          </w:tcPr>
          <w:p w14:paraId="7FF2BF08" w14:textId="77777777" w:rsidR="009B7DE0" w:rsidRPr="002D3054" w:rsidRDefault="009B7DE0" w:rsidP="00F42044">
            <w:pPr>
              <w:rPr>
                <w:sz w:val="18"/>
                <w:szCs w:val="18"/>
                <w:lang w:val="en-US"/>
              </w:rPr>
            </w:pPr>
            <w:r w:rsidRPr="002D3054">
              <w:rPr>
                <w:sz w:val="18"/>
                <w:szCs w:val="18"/>
                <w:lang w:val="en-US"/>
              </w:rPr>
              <w:t>Paris</w:t>
            </w:r>
          </w:p>
        </w:tc>
        <w:tc>
          <w:tcPr>
            <w:tcW w:w="1458" w:type="dxa"/>
          </w:tcPr>
          <w:p w14:paraId="1E97A15A" w14:textId="77777777" w:rsidR="009B7DE0" w:rsidRPr="002D3054" w:rsidRDefault="009B7DE0" w:rsidP="00F42044">
            <w:pPr>
              <w:rPr>
                <w:sz w:val="18"/>
                <w:szCs w:val="18"/>
                <w:lang w:val="en-US"/>
              </w:rPr>
            </w:pPr>
            <w:r w:rsidRPr="002D3054">
              <w:rPr>
                <w:sz w:val="18"/>
                <w:szCs w:val="18"/>
                <w:lang w:val="en-US"/>
              </w:rPr>
              <w:t>New York</w:t>
            </w:r>
          </w:p>
        </w:tc>
        <w:tc>
          <w:tcPr>
            <w:tcW w:w="1458" w:type="dxa"/>
          </w:tcPr>
          <w:p w14:paraId="3A15AE85" w14:textId="77777777" w:rsidR="009B7DE0" w:rsidRPr="002D3054" w:rsidRDefault="009B7DE0" w:rsidP="00F42044">
            <w:pPr>
              <w:rPr>
                <w:sz w:val="18"/>
                <w:szCs w:val="18"/>
                <w:lang w:val="en-US"/>
              </w:rPr>
            </w:pPr>
            <w:r w:rsidRPr="002D3054">
              <w:rPr>
                <w:sz w:val="18"/>
                <w:szCs w:val="18"/>
                <w:lang w:val="en-US"/>
              </w:rPr>
              <w:t>Nueva York</w:t>
            </w:r>
          </w:p>
        </w:tc>
        <w:tc>
          <w:tcPr>
            <w:tcW w:w="1458" w:type="dxa"/>
          </w:tcPr>
          <w:p w14:paraId="6CD50053" w14:textId="77777777" w:rsidR="009B7DE0" w:rsidRPr="002D3054" w:rsidRDefault="009B7DE0" w:rsidP="00F42044">
            <w:pPr>
              <w:rPr>
                <w:sz w:val="18"/>
                <w:szCs w:val="18"/>
                <w:lang w:val="en-US"/>
              </w:rPr>
            </w:pPr>
            <w:r w:rsidRPr="002D3054">
              <w:rPr>
                <w:sz w:val="18"/>
                <w:szCs w:val="18"/>
                <w:lang w:val="en-US"/>
              </w:rPr>
              <w:t>Paris</w:t>
            </w:r>
          </w:p>
        </w:tc>
        <w:tc>
          <w:tcPr>
            <w:tcW w:w="1458" w:type="dxa"/>
          </w:tcPr>
          <w:p w14:paraId="427A7274" w14:textId="77777777" w:rsidR="009B7DE0" w:rsidRPr="002D3054" w:rsidRDefault="009B7DE0" w:rsidP="00F42044">
            <w:pPr>
              <w:rPr>
                <w:sz w:val="18"/>
                <w:szCs w:val="18"/>
                <w:lang w:val="en-US"/>
              </w:rPr>
            </w:pPr>
            <w:r w:rsidRPr="002D3054">
              <w:rPr>
                <w:sz w:val="18"/>
                <w:szCs w:val="18"/>
                <w:lang w:val="en-US"/>
              </w:rPr>
              <w:t>Berkley / Los Angeles / London</w:t>
            </w:r>
          </w:p>
        </w:tc>
      </w:tr>
      <w:tr w:rsidR="009B7DE0" w:rsidRPr="002D3054" w14:paraId="3998AB44" w14:textId="77777777" w:rsidTr="00846528">
        <w:tc>
          <w:tcPr>
            <w:tcW w:w="1458" w:type="dxa"/>
          </w:tcPr>
          <w:p w14:paraId="17856823" w14:textId="77777777" w:rsidR="009B7DE0" w:rsidRPr="002D3054" w:rsidRDefault="009B7DE0" w:rsidP="00F42044">
            <w:pPr>
              <w:rPr>
                <w:sz w:val="18"/>
                <w:szCs w:val="18"/>
                <w:lang w:val="en-US"/>
              </w:rPr>
            </w:pPr>
            <w:r w:rsidRPr="002D3054">
              <w:rPr>
                <w:sz w:val="18"/>
                <w:szCs w:val="18"/>
                <w:lang w:val="en-US"/>
              </w:rPr>
              <w:lastRenderedPageBreak/>
              <w:t>1845</w:t>
            </w:r>
          </w:p>
        </w:tc>
        <w:tc>
          <w:tcPr>
            <w:tcW w:w="1458" w:type="dxa"/>
          </w:tcPr>
          <w:p w14:paraId="73F8B518" w14:textId="77777777" w:rsidR="009B7DE0" w:rsidRPr="002D3054" w:rsidRDefault="009B7DE0" w:rsidP="00F42044">
            <w:pPr>
              <w:rPr>
                <w:sz w:val="18"/>
                <w:szCs w:val="18"/>
                <w:lang w:val="en-US"/>
              </w:rPr>
            </w:pPr>
            <w:r w:rsidRPr="002D3054">
              <w:rPr>
                <w:sz w:val="18"/>
                <w:szCs w:val="18"/>
                <w:lang w:val="en-US"/>
              </w:rPr>
              <w:t>1851</w:t>
            </w:r>
          </w:p>
        </w:tc>
        <w:tc>
          <w:tcPr>
            <w:tcW w:w="1458" w:type="dxa"/>
          </w:tcPr>
          <w:p w14:paraId="27484445" w14:textId="77777777" w:rsidR="009B7DE0" w:rsidRPr="002D3054" w:rsidRDefault="009B7DE0" w:rsidP="00F42044">
            <w:pPr>
              <w:rPr>
                <w:sz w:val="18"/>
                <w:szCs w:val="18"/>
                <w:lang w:val="en-US"/>
              </w:rPr>
            </w:pPr>
            <w:r w:rsidRPr="002D3054">
              <w:rPr>
                <w:sz w:val="18"/>
                <w:szCs w:val="18"/>
                <w:lang w:val="en-US"/>
              </w:rPr>
              <w:t>1853</w:t>
            </w:r>
          </w:p>
        </w:tc>
        <w:tc>
          <w:tcPr>
            <w:tcW w:w="1458" w:type="dxa"/>
          </w:tcPr>
          <w:p w14:paraId="1A6FC9EF" w14:textId="77777777" w:rsidR="009B7DE0" w:rsidRPr="002D3054" w:rsidRDefault="009B7DE0" w:rsidP="00F42044">
            <w:pPr>
              <w:rPr>
                <w:sz w:val="18"/>
                <w:szCs w:val="18"/>
                <w:lang w:val="en-US"/>
              </w:rPr>
            </w:pPr>
            <w:r w:rsidRPr="002D3054">
              <w:rPr>
                <w:sz w:val="18"/>
                <w:szCs w:val="18"/>
                <w:lang w:val="en-US"/>
              </w:rPr>
              <w:t>1868</w:t>
            </w:r>
          </w:p>
        </w:tc>
        <w:tc>
          <w:tcPr>
            <w:tcW w:w="1458" w:type="dxa"/>
          </w:tcPr>
          <w:p w14:paraId="4DA29883" w14:textId="77777777" w:rsidR="009B7DE0" w:rsidRPr="002D3054" w:rsidRDefault="009B7DE0" w:rsidP="00F42044">
            <w:pPr>
              <w:rPr>
                <w:sz w:val="18"/>
                <w:szCs w:val="18"/>
                <w:lang w:val="en-US"/>
              </w:rPr>
            </w:pPr>
            <w:r w:rsidRPr="002D3054">
              <w:rPr>
                <w:sz w:val="18"/>
                <w:szCs w:val="18"/>
                <w:lang w:val="en-US"/>
              </w:rPr>
              <w:t>1868</w:t>
            </w:r>
          </w:p>
        </w:tc>
        <w:tc>
          <w:tcPr>
            <w:tcW w:w="1458" w:type="dxa"/>
          </w:tcPr>
          <w:p w14:paraId="71C1A663" w14:textId="77777777" w:rsidR="009B7DE0" w:rsidRPr="002D3054" w:rsidRDefault="009B7DE0" w:rsidP="00F42044">
            <w:pPr>
              <w:rPr>
                <w:sz w:val="18"/>
                <w:szCs w:val="18"/>
                <w:lang w:val="en-US"/>
              </w:rPr>
            </w:pPr>
            <w:r w:rsidRPr="002D3054">
              <w:rPr>
                <w:sz w:val="18"/>
                <w:szCs w:val="18"/>
                <w:lang w:val="en-US"/>
              </w:rPr>
              <w:t>1874</w:t>
            </w:r>
          </w:p>
        </w:tc>
        <w:tc>
          <w:tcPr>
            <w:tcW w:w="1458" w:type="dxa"/>
          </w:tcPr>
          <w:p w14:paraId="2D192B23" w14:textId="77777777" w:rsidR="009B7DE0" w:rsidRPr="002D3054" w:rsidRDefault="009B7DE0" w:rsidP="00F42044">
            <w:pPr>
              <w:rPr>
                <w:sz w:val="18"/>
                <w:szCs w:val="18"/>
                <w:lang w:val="en-US"/>
              </w:rPr>
            </w:pPr>
            <w:r w:rsidRPr="002D3054">
              <w:rPr>
                <w:sz w:val="18"/>
                <w:szCs w:val="18"/>
                <w:lang w:val="en-US"/>
              </w:rPr>
              <w:t>2003</w:t>
            </w:r>
          </w:p>
        </w:tc>
      </w:tr>
      <w:tr w:rsidR="00846528" w:rsidRPr="002D3054" w14:paraId="68D0CDE2" w14:textId="77777777" w:rsidTr="00846528">
        <w:tc>
          <w:tcPr>
            <w:tcW w:w="1458" w:type="dxa"/>
            <w:shd w:val="clear" w:color="auto" w:fill="F2F2F2"/>
          </w:tcPr>
          <w:p w14:paraId="30EF2978" w14:textId="77777777" w:rsidR="009B7DE0" w:rsidRPr="002D3054" w:rsidRDefault="009B7DE0" w:rsidP="00F42044">
            <w:pPr>
              <w:rPr>
                <w:sz w:val="18"/>
                <w:szCs w:val="18"/>
                <w:lang w:val="en-US"/>
              </w:rPr>
            </w:pPr>
          </w:p>
        </w:tc>
        <w:tc>
          <w:tcPr>
            <w:tcW w:w="1458" w:type="dxa"/>
            <w:shd w:val="clear" w:color="auto" w:fill="F2F2F2"/>
          </w:tcPr>
          <w:p w14:paraId="6216AB4C" w14:textId="77777777" w:rsidR="009B7DE0" w:rsidRPr="002D3054" w:rsidRDefault="009B7DE0" w:rsidP="00F42044">
            <w:pPr>
              <w:rPr>
                <w:sz w:val="18"/>
                <w:szCs w:val="18"/>
                <w:lang w:val="en-US"/>
              </w:rPr>
            </w:pPr>
          </w:p>
        </w:tc>
        <w:tc>
          <w:tcPr>
            <w:tcW w:w="1458" w:type="dxa"/>
            <w:shd w:val="clear" w:color="auto" w:fill="F2F2F2"/>
          </w:tcPr>
          <w:p w14:paraId="1AB6601F" w14:textId="77777777" w:rsidR="009B7DE0" w:rsidRPr="002D3054" w:rsidRDefault="009B7DE0" w:rsidP="00F42044">
            <w:pPr>
              <w:rPr>
                <w:sz w:val="18"/>
                <w:szCs w:val="18"/>
                <w:lang w:val="en-US"/>
              </w:rPr>
            </w:pPr>
          </w:p>
        </w:tc>
        <w:tc>
          <w:tcPr>
            <w:tcW w:w="1458" w:type="dxa"/>
            <w:shd w:val="clear" w:color="auto" w:fill="F2F2F2"/>
          </w:tcPr>
          <w:p w14:paraId="6192531C" w14:textId="77777777" w:rsidR="009B7DE0" w:rsidRPr="002D3054" w:rsidRDefault="009B7DE0" w:rsidP="00F42044">
            <w:pPr>
              <w:rPr>
                <w:sz w:val="18"/>
                <w:szCs w:val="18"/>
                <w:lang w:val="en-US"/>
              </w:rPr>
            </w:pPr>
          </w:p>
        </w:tc>
        <w:tc>
          <w:tcPr>
            <w:tcW w:w="1458" w:type="dxa"/>
            <w:shd w:val="clear" w:color="auto" w:fill="F2F2F2"/>
          </w:tcPr>
          <w:p w14:paraId="458B4ECF" w14:textId="77777777" w:rsidR="009B7DE0" w:rsidRPr="002D3054" w:rsidRDefault="009B7DE0" w:rsidP="00F42044">
            <w:pPr>
              <w:rPr>
                <w:sz w:val="18"/>
                <w:szCs w:val="18"/>
                <w:lang w:val="en-US"/>
              </w:rPr>
            </w:pPr>
          </w:p>
        </w:tc>
        <w:tc>
          <w:tcPr>
            <w:tcW w:w="1458" w:type="dxa"/>
            <w:shd w:val="clear" w:color="auto" w:fill="F2F2F2"/>
          </w:tcPr>
          <w:p w14:paraId="0C5B3BC9" w14:textId="77777777" w:rsidR="009B7DE0" w:rsidRPr="002D3054" w:rsidRDefault="009B7DE0" w:rsidP="00F42044">
            <w:pPr>
              <w:rPr>
                <w:sz w:val="18"/>
                <w:szCs w:val="18"/>
                <w:lang w:val="en-US"/>
              </w:rPr>
            </w:pPr>
          </w:p>
        </w:tc>
        <w:tc>
          <w:tcPr>
            <w:tcW w:w="1458" w:type="dxa"/>
          </w:tcPr>
          <w:p w14:paraId="231146AB" w14:textId="77777777" w:rsidR="009B7DE0" w:rsidRPr="002D3054" w:rsidRDefault="009B7DE0" w:rsidP="00F42044">
            <w:pPr>
              <w:rPr>
                <w:sz w:val="18"/>
                <w:szCs w:val="18"/>
                <w:lang w:val="en-US"/>
              </w:rPr>
            </w:pPr>
            <w:r w:rsidRPr="002D3054">
              <w:rPr>
                <w:i/>
                <w:iCs/>
                <w:sz w:val="18"/>
                <w:szCs w:val="18"/>
                <w:lang w:val="en-US"/>
              </w:rPr>
              <w:t>Facundo</w:t>
            </w:r>
            <w:r w:rsidRPr="002D3054">
              <w:rPr>
                <w:sz w:val="18"/>
                <w:szCs w:val="18"/>
                <w:lang w:val="en-US"/>
              </w:rPr>
              <w:t>: An Introduction</w:t>
            </w:r>
          </w:p>
        </w:tc>
      </w:tr>
      <w:tr w:rsidR="00846528" w:rsidRPr="002D3054" w14:paraId="6D61D47D" w14:textId="77777777" w:rsidTr="00846528">
        <w:tc>
          <w:tcPr>
            <w:tcW w:w="1458" w:type="dxa"/>
            <w:shd w:val="clear" w:color="auto" w:fill="F2F2F2"/>
          </w:tcPr>
          <w:p w14:paraId="2D77470C" w14:textId="77777777" w:rsidR="009B7DE0" w:rsidRPr="002D3054" w:rsidRDefault="009B7DE0" w:rsidP="00F42044">
            <w:pPr>
              <w:rPr>
                <w:sz w:val="18"/>
                <w:szCs w:val="18"/>
                <w:lang w:val="en-US"/>
              </w:rPr>
            </w:pPr>
          </w:p>
        </w:tc>
        <w:tc>
          <w:tcPr>
            <w:tcW w:w="1458" w:type="dxa"/>
            <w:shd w:val="clear" w:color="auto" w:fill="F2F2F2"/>
          </w:tcPr>
          <w:p w14:paraId="53ED5912" w14:textId="77777777" w:rsidR="009B7DE0" w:rsidRPr="002D3054" w:rsidRDefault="009B7DE0" w:rsidP="00F42044">
            <w:pPr>
              <w:rPr>
                <w:sz w:val="18"/>
                <w:szCs w:val="18"/>
                <w:lang w:val="en-US"/>
              </w:rPr>
            </w:pPr>
          </w:p>
        </w:tc>
        <w:tc>
          <w:tcPr>
            <w:tcW w:w="1458" w:type="dxa"/>
            <w:shd w:val="clear" w:color="auto" w:fill="F2F2F2"/>
          </w:tcPr>
          <w:p w14:paraId="537EECD7" w14:textId="77777777" w:rsidR="009B7DE0" w:rsidRPr="002D3054" w:rsidRDefault="009B7DE0" w:rsidP="00F42044">
            <w:pPr>
              <w:rPr>
                <w:sz w:val="18"/>
                <w:szCs w:val="18"/>
                <w:lang w:val="en-US"/>
              </w:rPr>
            </w:pPr>
          </w:p>
        </w:tc>
        <w:tc>
          <w:tcPr>
            <w:tcW w:w="1458" w:type="dxa"/>
            <w:shd w:val="clear" w:color="auto" w:fill="F2F2F2"/>
          </w:tcPr>
          <w:p w14:paraId="4750E420" w14:textId="77777777" w:rsidR="009B7DE0" w:rsidRPr="002D3054" w:rsidRDefault="009B7DE0" w:rsidP="00F42044">
            <w:pPr>
              <w:rPr>
                <w:sz w:val="18"/>
                <w:szCs w:val="18"/>
                <w:lang w:val="en-US"/>
              </w:rPr>
            </w:pPr>
          </w:p>
        </w:tc>
        <w:tc>
          <w:tcPr>
            <w:tcW w:w="1458" w:type="dxa"/>
            <w:shd w:val="clear" w:color="auto" w:fill="F2F2F2"/>
          </w:tcPr>
          <w:p w14:paraId="054C684F" w14:textId="77777777" w:rsidR="009B7DE0" w:rsidRPr="002D3054" w:rsidRDefault="009B7DE0" w:rsidP="00F42044">
            <w:pPr>
              <w:rPr>
                <w:sz w:val="18"/>
                <w:szCs w:val="18"/>
                <w:lang w:val="en-US"/>
              </w:rPr>
            </w:pPr>
          </w:p>
        </w:tc>
        <w:tc>
          <w:tcPr>
            <w:tcW w:w="1458" w:type="dxa"/>
            <w:shd w:val="clear" w:color="auto" w:fill="F2F2F2"/>
          </w:tcPr>
          <w:p w14:paraId="5F4A5984" w14:textId="77777777" w:rsidR="009B7DE0" w:rsidRPr="002D3054" w:rsidRDefault="009B7DE0" w:rsidP="00F42044">
            <w:pPr>
              <w:rPr>
                <w:sz w:val="18"/>
                <w:szCs w:val="18"/>
                <w:lang w:val="en-US"/>
              </w:rPr>
            </w:pPr>
          </w:p>
        </w:tc>
        <w:tc>
          <w:tcPr>
            <w:tcW w:w="1458" w:type="dxa"/>
          </w:tcPr>
          <w:p w14:paraId="42590D59" w14:textId="77777777" w:rsidR="009B7DE0" w:rsidRPr="002D3054" w:rsidRDefault="009B7DE0" w:rsidP="00F42044">
            <w:pPr>
              <w:rPr>
                <w:sz w:val="18"/>
                <w:szCs w:val="18"/>
                <w:lang w:val="en-US"/>
              </w:rPr>
            </w:pPr>
            <w:r w:rsidRPr="002D3054">
              <w:rPr>
                <w:sz w:val="18"/>
                <w:szCs w:val="18"/>
                <w:lang w:val="en-US"/>
              </w:rPr>
              <w:t>Translator</w:t>
            </w:r>
            <w:r>
              <w:rPr>
                <w:sz w:val="18"/>
                <w:szCs w:val="18"/>
                <w:lang w:val="en-US"/>
              </w:rPr>
              <w:t>’</w:t>
            </w:r>
            <w:r w:rsidRPr="002D3054">
              <w:rPr>
                <w:sz w:val="18"/>
                <w:szCs w:val="18"/>
                <w:lang w:val="en-US"/>
              </w:rPr>
              <w:t>s Introduction</w:t>
            </w:r>
          </w:p>
        </w:tc>
      </w:tr>
      <w:tr w:rsidR="00846528" w:rsidRPr="002D3054" w14:paraId="78EAF7F0" w14:textId="77777777" w:rsidTr="00846528">
        <w:tc>
          <w:tcPr>
            <w:tcW w:w="1458" w:type="dxa"/>
            <w:shd w:val="clear" w:color="auto" w:fill="F2F2F2"/>
          </w:tcPr>
          <w:p w14:paraId="5D21B259" w14:textId="77777777" w:rsidR="009B7DE0" w:rsidRPr="002D3054" w:rsidRDefault="009B7DE0" w:rsidP="00F42044">
            <w:pPr>
              <w:rPr>
                <w:sz w:val="18"/>
                <w:szCs w:val="18"/>
                <w:lang w:val="en-US"/>
              </w:rPr>
            </w:pPr>
          </w:p>
        </w:tc>
        <w:tc>
          <w:tcPr>
            <w:tcW w:w="1458" w:type="dxa"/>
            <w:shd w:val="clear" w:color="auto" w:fill="F2F2F2"/>
          </w:tcPr>
          <w:p w14:paraId="70C3F2BF" w14:textId="77777777" w:rsidR="009B7DE0" w:rsidRPr="002D3054" w:rsidRDefault="009B7DE0" w:rsidP="00F42044">
            <w:pPr>
              <w:rPr>
                <w:sz w:val="18"/>
                <w:szCs w:val="18"/>
                <w:lang w:val="en-US"/>
              </w:rPr>
            </w:pPr>
          </w:p>
        </w:tc>
        <w:tc>
          <w:tcPr>
            <w:tcW w:w="1458" w:type="dxa"/>
          </w:tcPr>
          <w:p w14:paraId="2844713D" w14:textId="77777777" w:rsidR="009B7DE0" w:rsidRPr="002D3054" w:rsidRDefault="009B7DE0" w:rsidP="00F42044">
            <w:pPr>
              <w:rPr>
                <w:sz w:val="18"/>
                <w:szCs w:val="18"/>
                <w:lang w:val="en-US"/>
              </w:rPr>
            </w:pPr>
            <w:r w:rsidRPr="002D3054">
              <w:rPr>
                <w:sz w:val="18"/>
                <w:szCs w:val="18"/>
                <w:lang w:val="en-US"/>
              </w:rPr>
              <w:t>Préface du traducteur</w:t>
            </w:r>
          </w:p>
        </w:tc>
        <w:tc>
          <w:tcPr>
            <w:tcW w:w="1458" w:type="dxa"/>
            <w:shd w:val="clear" w:color="auto" w:fill="F2F2F2"/>
          </w:tcPr>
          <w:p w14:paraId="64B901B5" w14:textId="77777777" w:rsidR="009B7DE0" w:rsidRPr="002D3054" w:rsidRDefault="009B7DE0" w:rsidP="00F42044">
            <w:pPr>
              <w:rPr>
                <w:sz w:val="18"/>
                <w:szCs w:val="18"/>
                <w:lang w:val="en-US"/>
              </w:rPr>
            </w:pPr>
          </w:p>
        </w:tc>
        <w:tc>
          <w:tcPr>
            <w:tcW w:w="1458" w:type="dxa"/>
            <w:shd w:val="clear" w:color="auto" w:fill="F2F2F2"/>
          </w:tcPr>
          <w:p w14:paraId="288360B6" w14:textId="77777777" w:rsidR="009B7DE0" w:rsidRPr="002D3054" w:rsidRDefault="009B7DE0" w:rsidP="00F42044">
            <w:pPr>
              <w:rPr>
                <w:sz w:val="18"/>
                <w:szCs w:val="18"/>
                <w:lang w:val="en-US"/>
              </w:rPr>
            </w:pPr>
          </w:p>
        </w:tc>
        <w:tc>
          <w:tcPr>
            <w:tcW w:w="1458" w:type="dxa"/>
            <w:shd w:val="clear" w:color="auto" w:fill="F2F2F2"/>
          </w:tcPr>
          <w:p w14:paraId="5321E56E" w14:textId="77777777" w:rsidR="009B7DE0" w:rsidRPr="002D3054" w:rsidRDefault="009B7DE0" w:rsidP="00F42044">
            <w:pPr>
              <w:rPr>
                <w:sz w:val="18"/>
                <w:szCs w:val="18"/>
                <w:lang w:val="en-US"/>
              </w:rPr>
            </w:pPr>
          </w:p>
        </w:tc>
        <w:tc>
          <w:tcPr>
            <w:tcW w:w="1458" w:type="dxa"/>
            <w:shd w:val="clear" w:color="auto" w:fill="F2F2F2"/>
          </w:tcPr>
          <w:p w14:paraId="566B9975" w14:textId="77777777" w:rsidR="009B7DE0" w:rsidRPr="002D3054" w:rsidRDefault="009B7DE0" w:rsidP="00F42044">
            <w:pPr>
              <w:rPr>
                <w:sz w:val="18"/>
                <w:szCs w:val="18"/>
                <w:lang w:val="en-US"/>
              </w:rPr>
            </w:pPr>
          </w:p>
        </w:tc>
      </w:tr>
      <w:tr w:rsidR="009B7DE0" w:rsidRPr="002D3054" w14:paraId="266CF033" w14:textId="77777777" w:rsidTr="00846528">
        <w:tc>
          <w:tcPr>
            <w:tcW w:w="1458" w:type="dxa"/>
            <w:shd w:val="clear" w:color="auto" w:fill="F2F2F2"/>
          </w:tcPr>
          <w:p w14:paraId="6936BB9B" w14:textId="77777777" w:rsidR="009B7DE0" w:rsidRPr="002D3054" w:rsidRDefault="009B7DE0" w:rsidP="00F42044">
            <w:pPr>
              <w:rPr>
                <w:sz w:val="18"/>
                <w:szCs w:val="18"/>
                <w:lang w:val="en-US"/>
              </w:rPr>
            </w:pPr>
          </w:p>
        </w:tc>
        <w:tc>
          <w:tcPr>
            <w:tcW w:w="1458" w:type="dxa"/>
            <w:shd w:val="clear" w:color="auto" w:fill="F2F2F2"/>
          </w:tcPr>
          <w:p w14:paraId="73C8083D" w14:textId="77777777" w:rsidR="009B7DE0" w:rsidRPr="002D3054" w:rsidRDefault="009B7DE0" w:rsidP="00F42044">
            <w:pPr>
              <w:rPr>
                <w:sz w:val="18"/>
                <w:szCs w:val="18"/>
                <w:lang w:val="en-US"/>
              </w:rPr>
            </w:pPr>
          </w:p>
        </w:tc>
        <w:tc>
          <w:tcPr>
            <w:tcW w:w="1458" w:type="dxa"/>
            <w:shd w:val="clear" w:color="auto" w:fill="F2F2F2"/>
          </w:tcPr>
          <w:p w14:paraId="5BF111AE" w14:textId="77777777" w:rsidR="009B7DE0" w:rsidRPr="002D3054" w:rsidRDefault="009B7DE0" w:rsidP="00F42044">
            <w:pPr>
              <w:rPr>
                <w:sz w:val="18"/>
                <w:szCs w:val="18"/>
                <w:lang w:val="en-US"/>
              </w:rPr>
            </w:pPr>
          </w:p>
        </w:tc>
        <w:tc>
          <w:tcPr>
            <w:tcW w:w="1458" w:type="dxa"/>
          </w:tcPr>
          <w:p w14:paraId="4A40346D" w14:textId="77777777" w:rsidR="009B7DE0" w:rsidRPr="002D3054" w:rsidRDefault="009B7DE0" w:rsidP="00F42044">
            <w:pPr>
              <w:rPr>
                <w:sz w:val="18"/>
                <w:szCs w:val="18"/>
                <w:lang w:val="en-US"/>
              </w:rPr>
            </w:pPr>
            <w:r w:rsidRPr="002D3054">
              <w:rPr>
                <w:sz w:val="18"/>
                <w:szCs w:val="18"/>
                <w:lang w:val="en-US"/>
              </w:rPr>
              <w:t>Preface</w:t>
            </w:r>
          </w:p>
        </w:tc>
        <w:tc>
          <w:tcPr>
            <w:tcW w:w="1458" w:type="dxa"/>
          </w:tcPr>
          <w:p w14:paraId="1C2808E0" w14:textId="77777777" w:rsidR="009B7DE0" w:rsidRPr="002D3054" w:rsidRDefault="009B7DE0" w:rsidP="00F42044">
            <w:pPr>
              <w:rPr>
                <w:sz w:val="18"/>
                <w:szCs w:val="18"/>
                <w:lang w:val="en-US"/>
              </w:rPr>
            </w:pPr>
            <w:r w:rsidRPr="002D3054">
              <w:rPr>
                <w:sz w:val="18"/>
                <w:szCs w:val="18"/>
                <w:lang w:val="en-US"/>
              </w:rPr>
              <w:t>Prefacio de la traduccion inglesa por Mrs. Horace Mann</w:t>
            </w:r>
          </w:p>
        </w:tc>
        <w:tc>
          <w:tcPr>
            <w:tcW w:w="1458" w:type="dxa"/>
          </w:tcPr>
          <w:p w14:paraId="46E93398" w14:textId="77777777" w:rsidR="009B7DE0" w:rsidRPr="002D3054" w:rsidRDefault="009B7DE0" w:rsidP="00F42044">
            <w:pPr>
              <w:rPr>
                <w:sz w:val="18"/>
                <w:szCs w:val="18"/>
                <w:lang w:val="en-US"/>
              </w:rPr>
            </w:pPr>
            <w:r w:rsidRPr="002D3054">
              <w:rPr>
                <w:sz w:val="18"/>
                <w:szCs w:val="18"/>
                <w:lang w:val="en-US"/>
              </w:rPr>
              <w:t>Prefacio de la traducción inglesa por Mrs. Horace Mann</w:t>
            </w:r>
          </w:p>
        </w:tc>
        <w:tc>
          <w:tcPr>
            <w:tcW w:w="1458" w:type="dxa"/>
            <w:shd w:val="clear" w:color="auto" w:fill="F2F2F2"/>
          </w:tcPr>
          <w:p w14:paraId="7B6D2D39" w14:textId="77777777" w:rsidR="009B7DE0" w:rsidRPr="002D3054" w:rsidRDefault="009B7DE0" w:rsidP="00F42044">
            <w:pPr>
              <w:rPr>
                <w:sz w:val="18"/>
                <w:szCs w:val="18"/>
                <w:lang w:val="en-US"/>
              </w:rPr>
            </w:pPr>
          </w:p>
        </w:tc>
      </w:tr>
      <w:tr w:rsidR="00846528" w:rsidRPr="002D3054" w14:paraId="526695BA" w14:textId="77777777" w:rsidTr="00846528">
        <w:tc>
          <w:tcPr>
            <w:tcW w:w="1458" w:type="dxa"/>
            <w:shd w:val="clear" w:color="auto" w:fill="F2F2F2"/>
          </w:tcPr>
          <w:p w14:paraId="3C479E2F" w14:textId="77777777" w:rsidR="009B7DE0" w:rsidRPr="002D3054" w:rsidRDefault="009B7DE0" w:rsidP="00F42044">
            <w:pPr>
              <w:rPr>
                <w:sz w:val="18"/>
                <w:szCs w:val="18"/>
                <w:lang w:val="en-US"/>
              </w:rPr>
            </w:pPr>
          </w:p>
        </w:tc>
        <w:tc>
          <w:tcPr>
            <w:tcW w:w="1458" w:type="dxa"/>
            <w:shd w:val="clear" w:color="auto" w:fill="F2F2F2"/>
          </w:tcPr>
          <w:p w14:paraId="228C39C2" w14:textId="77777777" w:rsidR="009B7DE0" w:rsidRPr="002D3054" w:rsidRDefault="009B7DE0" w:rsidP="00F42044">
            <w:pPr>
              <w:rPr>
                <w:sz w:val="18"/>
                <w:szCs w:val="18"/>
                <w:lang w:val="en-US"/>
              </w:rPr>
            </w:pPr>
          </w:p>
        </w:tc>
        <w:tc>
          <w:tcPr>
            <w:tcW w:w="1458" w:type="dxa"/>
          </w:tcPr>
          <w:p w14:paraId="7890824B" w14:textId="77777777" w:rsidR="009B7DE0" w:rsidRPr="002D3054" w:rsidRDefault="009B7DE0" w:rsidP="00F42044">
            <w:pPr>
              <w:rPr>
                <w:sz w:val="18"/>
                <w:szCs w:val="18"/>
                <w:lang w:val="en-US"/>
              </w:rPr>
            </w:pPr>
            <w:r w:rsidRPr="002D3054">
              <w:rPr>
                <w:sz w:val="18"/>
                <w:szCs w:val="18"/>
                <w:lang w:val="en-US"/>
              </w:rPr>
              <w:t>Introduction</w:t>
            </w:r>
          </w:p>
        </w:tc>
        <w:tc>
          <w:tcPr>
            <w:tcW w:w="1458" w:type="dxa"/>
            <w:shd w:val="clear" w:color="auto" w:fill="F2F2F2"/>
          </w:tcPr>
          <w:p w14:paraId="5AE367A3" w14:textId="77777777" w:rsidR="009B7DE0" w:rsidRPr="002D3054" w:rsidRDefault="009B7DE0" w:rsidP="00F42044">
            <w:pPr>
              <w:rPr>
                <w:sz w:val="18"/>
                <w:szCs w:val="18"/>
                <w:lang w:val="en-US"/>
              </w:rPr>
            </w:pPr>
          </w:p>
        </w:tc>
        <w:tc>
          <w:tcPr>
            <w:tcW w:w="1458" w:type="dxa"/>
            <w:shd w:val="clear" w:color="auto" w:fill="F2F2F2"/>
          </w:tcPr>
          <w:p w14:paraId="610BC3BC" w14:textId="77777777" w:rsidR="009B7DE0" w:rsidRPr="002D3054" w:rsidRDefault="009B7DE0" w:rsidP="00F42044">
            <w:pPr>
              <w:rPr>
                <w:sz w:val="18"/>
                <w:szCs w:val="18"/>
                <w:lang w:val="en-US"/>
              </w:rPr>
            </w:pPr>
          </w:p>
        </w:tc>
        <w:tc>
          <w:tcPr>
            <w:tcW w:w="1458" w:type="dxa"/>
            <w:shd w:val="clear" w:color="auto" w:fill="F2F2F2"/>
          </w:tcPr>
          <w:p w14:paraId="1B60F63D" w14:textId="77777777" w:rsidR="009B7DE0" w:rsidRPr="002D3054" w:rsidRDefault="009B7DE0" w:rsidP="00F42044">
            <w:pPr>
              <w:rPr>
                <w:sz w:val="18"/>
                <w:szCs w:val="18"/>
                <w:lang w:val="en-US"/>
              </w:rPr>
            </w:pPr>
          </w:p>
        </w:tc>
        <w:tc>
          <w:tcPr>
            <w:tcW w:w="1458" w:type="dxa"/>
            <w:shd w:val="clear" w:color="auto" w:fill="F2F2F2"/>
          </w:tcPr>
          <w:p w14:paraId="71D34E0F" w14:textId="77777777" w:rsidR="009B7DE0" w:rsidRPr="002D3054" w:rsidRDefault="009B7DE0" w:rsidP="00F42044">
            <w:pPr>
              <w:rPr>
                <w:sz w:val="18"/>
                <w:szCs w:val="18"/>
                <w:lang w:val="en-US"/>
              </w:rPr>
            </w:pPr>
          </w:p>
        </w:tc>
      </w:tr>
      <w:tr w:rsidR="009B7DE0" w:rsidRPr="002D3054" w14:paraId="273FB040" w14:textId="77777777" w:rsidTr="00846528">
        <w:tc>
          <w:tcPr>
            <w:tcW w:w="1458" w:type="dxa"/>
          </w:tcPr>
          <w:p w14:paraId="448AD936" w14:textId="77777777" w:rsidR="009B7DE0" w:rsidRPr="002D3054" w:rsidRDefault="009B7DE0" w:rsidP="00F42044">
            <w:pPr>
              <w:rPr>
                <w:sz w:val="18"/>
                <w:szCs w:val="18"/>
                <w:lang w:val="en-US"/>
              </w:rPr>
            </w:pPr>
            <w:r w:rsidRPr="002D3054">
              <w:rPr>
                <w:sz w:val="18"/>
                <w:szCs w:val="18"/>
                <w:lang w:val="en-US"/>
              </w:rPr>
              <w:t>[Untitled prologue by the author]</w:t>
            </w:r>
          </w:p>
        </w:tc>
        <w:tc>
          <w:tcPr>
            <w:tcW w:w="1458" w:type="dxa"/>
          </w:tcPr>
          <w:p w14:paraId="1DBBC1E3" w14:textId="77777777" w:rsidR="009B7DE0" w:rsidRPr="002D3054" w:rsidRDefault="009B7DE0" w:rsidP="00F42044">
            <w:pPr>
              <w:rPr>
                <w:sz w:val="18"/>
                <w:szCs w:val="18"/>
                <w:lang w:val="en-US"/>
              </w:rPr>
            </w:pPr>
            <w:r w:rsidRPr="002D3054">
              <w:rPr>
                <w:sz w:val="18"/>
                <w:szCs w:val="18"/>
                <w:lang w:val="en-US"/>
              </w:rPr>
              <w:t>[Untitled prologue by the author]</w:t>
            </w:r>
          </w:p>
        </w:tc>
        <w:tc>
          <w:tcPr>
            <w:tcW w:w="1458" w:type="dxa"/>
          </w:tcPr>
          <w:p w14:paraId="4709F011" w14:textId="77777777" w:rsidR="009B7DE0" w:rsidRPr="002D3054" w:rsidRDefault="009B7DE0" w:rsidP="00F42044">
            <w:pPr>
              <w:rPr>
                <w:sz w:val="18"/>
                <w:szCs w:val="18"/>
                <w:lang w:val="en-US"/>
              </w:rPr>
            </w:pPr>
            <w:r w:rsidRPr="002D3054">
              <w:rPr>
                <w:sz w:val="18"/>
                <w:szCs w:val="18"/>
                <w:lang w:val="en-US"/>
              </w:rPr>
              <w:t>Prologue</w:t>
            </w:r>
          </w:p>
        </w:tc>
        <w:tc>
          <w:tcPr>
            <w:tcW w:w="1458" w:type="dxa"/>
            <w:shd w:val="clear" w:color="auto" w:fill="F2F2F2"/>
          </w:tcPr>
          <w:p w14:paraId="634B8468" w14:textId="77777777" w:rsidR="009B7DE0" w:rsidRPr="002D3054" w:rsidRDefault="009B7DE0" w:rsidP="00F42044">
            <w:pPr>
              <w:rPr>
                <w:sz w:val="18"/>
                <w:szCs w:val="18"/>
                <w:lang w:val="en-US"/>
              </w:rPr>
            </w:pPr>
          </w:p>
        </w:tc>
        <w:tc>
          <w:tcPr>
            <w:tcW w:w="1458" w:type="dxa"/>
            <w:shd w:val="clear" w:color="auto" w:fill="F2F2F2"/>
          </w:tcPr>
          <w:p w14:paraId="63236784" w14:textId="77777777" w:rsidR="009B7DE0" w:rsidRPr="002D3054" w:rsidRDefault="009B7DE0" w:rsidP="00F42044">
            <w:pPr>
              <w:rPr>
                <w:sz w:val="18"/>
                <w:szCs w:val="18"/>
                <w:lang w:val="en-US"/>
              </w:rPr>
            </w:pPr>
          </w:p>
        </w:tc>
        <w:tc>
          <w:tcPr>
            <w:tcW w:w="1458" w:type="dxa"/>
          </w:tcPr>
          <w:p w14:paraId="604715B5" w14:textId="77777777" w:rsidR="009B7DE0" w:rsidRPr="002D3054" w:rsidRDefault="009B7DE0" w:rsidP="00F42044">
            <w:pPr>
              <w:rPr>
                <w:sz w:val="18"/>
                <w:szCs w:val="18"/>
                <w:lang w:val="en-US"/>
              </w:rPr>
            </w:pPr>
            <w:r w:rsidRPr="002D3054">
              <w:rPr>
                <w:sz w:val="18"/>
                <w:szCs w:val="18"/>
                <w:lang w:val="en-US"/>
              </w:rPr>
              <w:t>[Untitled prologue by the author]</w:t>
            </w:r>
          </w:p>
        </w:tc>
        <w:tc>
          <w:tcPr>
            <w:tcW w:w="1458" w:type="dxa"/>
          </w:tcPr>
          <w:p w14:paraId="2218AA08" w14:textId="77777777" w:rsidR="009B7DE0" w:rsidRPr="002D3054" w:rsidRDefault="009B7DE0" w:rsidP="00F42044">
            <w:pPr>
              <w:rPr>
                <w:sz w:val="18"/>
                <w:szCs w:val="18"/>
                <w:lang w:val="en-US"/>
              </w:rPr>
            </w:pPr>
            <w:r w:rsidRPr="002D3054">
              <w:rPr>
                <w:sz w:val="18"/>
                <w:szCs w:val="18"/>
                <w:lang w:val="en-US"/>
              </w:rPr>
              <w:t>Author</w:t>
            </w:r>
            <w:r>
              <w:rPr>
                <w:sz w:val="18"/>
                <w:szCs w:val="18"/>
                <w:lang w:val="en-US"/>
              </w:rPr>
              <w:t>’</w:t>
            </w:r>
            <w:r w:rsidRPr="002D3054">
              <w:rPr>
                <w:sz w:val="18"/>
                <w:szCs w:val="18"/>
                <w:lang w:val="en-US"/>
              </w:rPr>
              <w:t>s Note</w:t>
            </w:r>
          </w:p>
        </w:tc>
      </w:tr>
      <w:tr w:rsidR="009B7DE0" w:rsidRPr="002D3054" w14:paraId="3FF65212" w14:textId="77777777" w:rsidTr="00846528">
        <w:tc>
          <w:tcPr>
            <w:tcW w:w="1458" w:type="dxa"/>
            <w:shd w:val="clear" w:color="auto" w:fill="F2F2F2"/>
          </w:tcPr>
          <w:p w14:paraId="51595BB2" w14:textId="77777777" w:rsidR="009B7DE0" w:rsidRPr="002D3054" w:rsidRDefault="009B7DE0" w:rsidP="00F42044">
            <w:pPr>
              <w:rPr>
                <w:sz w:val="18"/>
                <w:szCs w:val="18"/>
                <w:lang w:val="en-US"/>
              </w:rPr>
            </w:pPr>
          </w:p>
        </w:tc>
        <w:tc>
          <w:tcPr>
            <w:tcW w:w="1458" w:type="dxa"/>
          </w:tcPr>
          <w:p w14:paraId="6C1F8A56" w14:textId="77777777" w:rsidR="009B7DE0" w:rsidRPr="002D3054" w:rsidRDefault="009B7DE0" w:rsidP="00F42044">
            <w:pPr>
              <w:rPr>
                <w:sz w:val="18"/>
                <w:szCs w:val="18"/>
                <w:lang w:val="en-US"/>
              </w:rPr>
            </w:pPr>
            <w:r w:rsidRPr="002D3054">
              <w:rPr>
                <w:sz w:val="18"/>
                <w:szCs w:val="18"/>
                <w:lang w:val="en-US"/>
              </w:rPr>
              <w:t>Carta a Alsina</w:t>
            </w:r>
          </w:p>
        </w:tc>
        <w:tc>
          <w:tcPr>
            <w:tcW w:w="1458" w:type="dxa"/>
          </w:tcPr>
          <w:p w14:paraId="110AFACF" w14:textId="77777777" w:rsidR="009B7DE0" w:rsidRPr="002D3054" w:rsidRDefault="009B7DE0" w:rsidP="00F42044">
            <w:pPr>
              <w:rPr>
                <w:sz w:val="18"/>
                <w:szCs w:val="18"/>
                <w:lang w:val="en-US"/>
              </w:rPr>
            </w:pPr>
            <w:r w:rsidRPr="002D3054">
              <w:rPr>
                <w:sz w:val="18"/>
                <w:szCs w:val="18"/>
                <w:lang w:val="en-US"/>
              </w:rPr>
              <w:t>Carta a Alsina</w:t>
            </w:r>
          </w:p>
        </w:tc>
        <w:tc>
          <w:tcPr>
            <w:tcW w:w="1458" w:type="dxa"/>
            <w:shd w:val="clear" w:color="auto" w:fill="F2F2F2"/>
          </w:tcPr>
          <w:p w14:paraId="6D448A86" w14:textId="77777777" w:rsidR="009B7DE0" w:rsidRPr="002D3054" w:rsidRDefault="009B7DE0" w:rsidP="00F42044">
            <w:pPr>
              <w:rPr>
                <w:sz w:val="18"/>
                <w:szCs w:val="18"/>
                <w:lang w:val="en-US"/>
              </w:rPr>
            </w:pPr>
          </w:p>
        </w:tc>
        <w:tc>
          <w:tcPr>
            <w:tcW w:w="1458" w:type="dxa"/>
            <w:shd w:val="clear" w:color="auto" w:fill="F2F2F2"/>
          </w:tcPr>
          <w:p w14:paraId="798320C6" w14:textId="77777777" w:rsidR="009B7DE0" w:rsidRPr="002D3054" w:rsidRDefault="009B7DE0" w:rsidP="00F42044">
            <w:pPr>
              <w:rPr>
                <w:sz w:val="18"/>
                <w:szCs w:val="18"/>
                <w:lang w:val="en-US"/>
              </w:rPr>
            </w:pPr>
          </w:p>
        </w:tc>
        <w:tc>
          <w:tcPr>
            <w:tcW w:w="1458" w:type="dxa"/>
            <w:shd w:val="clear" w:color="auto" w:fill="F2F2F2"/>
          </w:tcPr>
          <w:p w14:paraId="368D53ED" w14:textId="77777777" w:rsidR="009B7DE0" w:rsidRPr="002D3054" w:rsidRDefault="009B7DE0" w:rsidP="00F42044">
            <w:pPr>
              <w:rPr>
                <w:sz w:val="18"/>
                <w:szCs w:val="18"/>
                <w:lang w:val="en-US"/>
              </w:rPr>
            </w:pPr>
          </w:p>
        </w:tc>
        <w:tc>
          <w:tcPr>
            <w:tcW w:w="1458" w:type="dxa"/>
            <w:shd w:val="clear" w:color="auto" w:fill="F2F2F2"/>
          </w:tcPr>
          <w:p w14:paraId="66D978A5" w14:textId="77777777" w:rsidR="009B7DE0" w:rsidRPr="002D3054" w:rsidRDefault="009B7DE0" w:rsidP="00F42044">
            <w:pPr>
              <w:rPr>
                <w:sz w:val="18"/>
                <w:szCs w:val="18"/>
                <w:lang w:val="en-US"/>
              </w:rPr>
            </w:pPr>
          </w:p>
        </w:tc>
      </w:tr>
      <w:tr w:rsidR="009B7DE0" w:rsidRPr="002D3054" w14:paraId="78B0E777" w14:textId="77777777" w:rsidTr="00846528">
        <w:tc>
          <w:tcPr>
            <w:tcW w:w="1458" w:type="dxa"/>
          </w:tcPr>
          <w:p w14:paraId="67B7473E" w14:textId="77777777" w:rsidR="009B7DE0" w:rsidRPr="002D3054" w:rsidRDefault="009B7DE0" w:rsidP="00F42044">
            <w:pPr>
              <w:rPr>
                <w:sz w:val="18"/>
                <w:szCs w:val="18"/>
                <w:lang w:val="en-US"/>
              </w:rPr>
            </w:pPr>
            <w:r w:rsidRPr="002D3054">
              <w:rPr>
                <w:sz w:val="18"/>
                <w:szCs w:val="18"/>
                <w:lang w:val="en-US"/>
              </w:rPr>
              <w:t>Introduccion</w:t>
            </w:r>
          </w:p>
        </w:tc>
        <w:tc>
          <w:tcPr>
            <w:tcW w:w="1458" w:type="dxa"/>
            <w:shd w:val="clear" w:color="auto" w:fill="F2F2F2"/>
          </w:tcPr>
          <w:p w14:paraId="7D34F308" w14:textId="77777777" w:rsidR="009B7DE0" w:rsidRPr="002D3054" w:rsidRDefault="009B7DE0" w:rsidP="00F42044">
            <w:pPr>
              <w:rPr>
                <w:sz w:val="18"/>
                <w:szCs w:val="18"/>
                <w:lang w:val="en-US"/>
              </w:rPr>
            </w:pPr>
          </w:p>
        </w:tc>
        <w:tc>
          <w:tcPr>
            <w:tcW w:w="1458" w:type="dxa"/>
            <w:shd w:val="clear" w:color="auto" w:fill="F2F2F2"/>
          </w:tcPr>
          <w:p w14:paraId="735C6E1E" w14:textId="77777777" w:rsidR="009B7DE0" w:rsidRPr="002D3054" w:rsidRDefault="009B7DE0" w:rsidP="00F42044">
            <w:pPr>
              <w:rPr>
                <w:sz w:val="18"/>
                <w:szCs w:val="18"/>
                <w:lang w:val="en-US"/>
              </w:rPr>
            </w:pPr>
          </w:p>
        </w:tc>
        <w:tc>
          <w:tcPr>
            <w:tcW w:w="1458" w:type="dxa"/>
            <w:shd w:val="clear" w:color="auto" w:fill="F2F2F2"/>
          </w:tcPr>
          <w:p w14:paraId="3BF96A9D" w14:textId="77777777" w:rsidR="009B7DE0" w:rsidRPr="002D3054" w:rsidRDefault="009B7DE0" w:rsidP="00F42044">
            <w:pPr>
              <w:rPr>
                <w:sz w:val="18"/>
                <w:szCs w:val="18"/>
                <w:lang w:val="en-US"/>
              </w:rPr>
            </w:pPr>
          </w:p>
        </w:tc>
        <w:tc>
          <w:tcPr>
            <w:tcW w:w="1458" w:type="dxa"/>
            <w:shd w:val="clear" w:color="auto" w:fill="F2F2F2"/>
          </w:tcPr>
          <w:p w14:paraId="6A7BCA4C" w14:textId="77777777" w:rsidR="009B7DE0" w:rsidRPr="002D3054" w:rsidRDefault="009B7DE0" w:rsidP="00F42044">
            <w:pPr>
              <w:rPr>
                <w:sz w:val="18"/>
                <w:szCs w:val="18"/>
                <w:lang w:val="en-US"/>
              </w:rPr>
            </w:pPr>
          </w:p>
        </w:tc>
        <w:tc>
          <w:tcPr>
            <w:tcW w:w="1458" w:type="dxa"/>
          </w:tcPr>
          <w:p w14:paraId="2A0CA778" w14:textId="77777777" w:rsidR="009B7DE0" w:rsidRPr="002D3054" w:rsidRDefault="009B7DE0" w:rsidP="00F42044">
            <w:pPr>
              <w:rPr>
                <w:sz w:val="18"/>
                <w:szCs w:val="18"/>
                <w:lang w:val="en-US"/>
              </w:rPr>
            </w:pPr>
            <w:r w:rsidRPr="002D3054">
              <w:rPr>
                <w:sz w:val="18"/>
                <w:szCs w:val="18"/>
                <w:lang w:val="en-US"/>
              </w:rPr>
              <w:t>Introducción</w:t>
            </w:r>
          </w:p>
        </w:tc>
        <w:tc>
          <w:tcPr>
            <w:tcW w:w="1458" w:type="dxa"/>
          </w:tcPr>
          <w:p w14:paraId="4281629D" w14:textId="77777777" w:rsidR="009B7DE0" w:rsidRPr="002D3054" w:rsidRDefault="009B7DE0" w:rsidP="00F42044">
            <w:pPr>
              <w:rPr>
                <w:sz w:val="18"/>
                <w:szCs w:val="18"/>
                <w:lang w:val="en-US"/>
              </w:rPr>
            </w:pPr>
            <w:r w:rsidRPr="002D3054">
              <w:rPr>
                <w:sz w:val="18"/>
                <w:szCs w:val="18"/>
                <w:lang w:val="en-US"/>
              </w:rPr>
              <w:t>Introduction</w:t>
            </w:r>
          </w:p>
        </w:tc>
      </w:tr>
      <w:tr w:rsidR="009B7DE0" w:rsidRPr="002D3054" w14:paraId="55FDCDD1" w14:textId="77777777" w:rsidTr="00846528">
        <w:tc>
          <w:tcPr>
            <w:tcW w:w="1458" w:type="dxa"/>
          </w:tcPr>
          <w:p w14:paraId="35ACB68B" w14:textId="77777777" w:rsidR="009B7DE0" w:rsidRPr="002D3054" w:rsidRDefault="009B7DE0" w:rsidP="00F42044">
            <w:pPr>
              <w:rPr>
                <w:sz w:val="18"/>
                <w:szCs w:val="18"/>
                <w:lang w:val="en-US"/>
              </w:rPr>
            </w:pPr>
          </w:p>
        </w:tc>
        <w:tc>
          <w:tcPr>
            <w:tcW w:w="1458" w:type="dxa"/>
            <w:shd w:val="clear" w:color="auto" w:fill="F2F2F2"/>
          </w:tcPr>
          <w:p w14:paraId="3DE3C524" w14:textId="77777777" w:rsidR="009B7DE0" w:rsidRPr="002D3054" w:rsidRDefault="009B7DE0" w:rsidP="00F42044">
            <w:pPr>
              <w:rPr>
                <w:sz w:val="18"/>
                <w:szCs w:val="18"/>
                <w:lang w:val="en-US"/>
              </w:rPr>
            </w:pPr>
          </w:p>
        </w:tc>
        <w:tc>
          <w:tcPr>
            <w:tcW w:w="1458" w:type="dxa"/>
            <w:shd w:val="clear" w:color="auto" w:fill="F2F2F2"/>
          </w:tcPr>
          <w:p w14:paraId="660EDD54" w14:textId="77777777" w:rsidR="009B7DE0" w:rsidRPr="002D3054" w:rsidRDefault="009B7DE0" w:rsidP="00F42044">
            <w:pPr>
              <w:rPr>
                <w:sz w:val="18"/>
                <w:szCs w:val="18"/>
                <w:lang w:val="en-US"/>
              </w:rPr>
            </w:pPr>
          </w:p>
        </w:tc>
        <w:tc>
          <w:tcPr>
            <w:tcW w:w="1458" w:type="dxa"/>
            <w:shd w:val="clear" w:color="auto" w:fill="F2F2F2"/>
          </w:tcPr>
          <w:p w14:paraId="634DC4E4" w14:textId="77777777" w:rsidR="009B7DE0" w:rsidRPr="002D3054" w:rsidRDefault="009B7DE0" w:rsidP="00F42044">
            <w:pPr>
              <w:rPr>
                <w:sz w:val="18"/>
                <w:szCs w:val="18"/>
                <w:lang w:val="en-US"/>
              </w:rPr>
            </w:pPr>
          </w:p>
        </w:tc>
        <w:tc>
          <w:tcPr>
            <w:tcW w:w="1458" w:type="dxa"/>
            <w:shd w:val="clear" w:color="auto" w:fill="F2F2F2"/>
          </w:tcPr>
          <w:p w14:paraId="398755D1" w14:textId="77777777" w:rsidR="009B7DE0" w:rsidRPr="002D3054" w:rsidRDefault="009B7DE0" w:rsidP="00F42044">
            <w:pPr>
              <w:rPr>
                <w:sz w:val="18"/>
                <w:szCs w:val="18"/>
                <w:lang w:val="en-US"/>
              </w:rPr>
            </w:pPr>
          </w:p>
        </w:tc>
        <w:tc>
          <w:tcPr>
            <w:tcW w:w="1458" w:type="dxa"/>
          </w:tcPr>
          <w:p w14:paraId="17F3F77D" w14:textId="77777777" w:rsidR="009B7DE0" w:rsidRPr="002D3054" w:rsidRDefault="009B7DE0" w:rsidP="00F42044">
            <w:pPr>
              <w:rPr>
                <w:sz w:val="18"/>
                <w:szCs w:val="18"/>
                <w:lang w:val="en-US"/>
              </w:rPr>
            </w:pPr>
            <w:r w:rsidRPr="002D3054">
              <w:rPr>
                <w:sz w:val="18"/>
                <w:szCs w:val="18"/>
                <w:lang w:val="en-US"/>
              </w:rPr>
              <w:t>Carta a Alsina</w:t>
            </w:r>
          </w:p>
        </w:tc>
        <w:tc>
          <w:tcPr>
            <w:tcW w:w="1458" w:type="dxa"/>
          </w:tcPr>
          <w:p w14:paraId="056A319B" w14:textId="77777777" w:rsidR="009B7DE0" w:rsidRPr="002D3054" w:rsidRDefault="009B7DE0" w:rsidP="00F42044">
            <w:pPr>
              <w:rPr>
                <w:sz w:val="18"/>
                <w:szCs w:val="18"/>
                <w:lang w:val="en-US"/>
              </w:rPr>
            </w:pPr>
          </w:p>
        </w:tc>
      </w:tr>
      <w:tr w:rsidR="009B7DE0" w:rsidRPr="002D3054" w14:paraId="0B43D57D" w14:textId="77777777" w:rsidTr="00846528">
        <w:tc>
          <w:tcPr>
            <w:tcW w:w="1458" w:type="dxa"/>
          </w:tcPr>
          <w:p w14:paraId="04CDA1D9" w14:textId="77777777" w:rsidR="009B7DE0" w:rsidRPr="002D3054" w:rsidRDefault="009B7DE0" w:rsidP="00F42044">
            <w:pPr>
              <w:rPr>
                <w:sz w:val="18"/>
                <w:szCs w:val="18"/>
                <w:lang w:val="en-US"/>
              </w:rPr>
            </w:pPr>
            <w:r w:rsidRPr="002D3054">
              <w:rPr>
                <w:sz w:val="18"/>
                <w:szCs w:val="18"/>
                <w:lang w:val="en-US"/>
              </w:rPr>
              <w:t>Capítulos I-XI</w:t>
            </w:r>
          </w:p>
        </w:tc>
        <w:tc>
          <w:tcPr>
            <w:tcW w:w="1458" w:type="dxa"/>
          </w:tcPr>
          <w:p w14:paraId="5FC6A9EB" w14:textId="77777777" w:rsidR="009B7DE0" w:rsidRPr="002D3054" w:rsidRDefault="009B7DE0" w:rsidP="00F42044">
            <w:pPr>
              <w:rPr>
                <w:sz w:val="18"/>
                <w:szCs w:val="18"/>
                <w:lang w:val="en-US"/>
              </w:rPr>
            </w:pPr>
            <w:r w:rsidRPr="002D3054">
              <w:rPr>
                <w:sz w:val="18"/>
                <w:szCs w:val="18"/>
                <w:lang w:val="en-US"/>
              </w:rPr>
              <w:t>Capitulos I-XIV. [Numbering error. It</w:t>
            </w:r>
            <w:r>
              <w:rPr>
                <w:sz w:val="18"/>
                <w:szCs w:val="18"/>
                <w:lang w:val="en-US"/>
              </w:rPr>
              <w:t>’</w:t>
            </w:r>
            <w:r w:rsidRPr="002D3054">
              <w:rPr>
                <w:sz w:val="18"/>
                <w:szCs w:val="18"/>
                <w:lang w:val="en-US"/>
              </w:rPr>
              <w:t xml:space="preserve">s </w:t>
            </w:r>
            <w:proofErr w:type="gramStart"/>
            <w:r w:rsidRPr="002D3054">
              <w:rPr>
                <w:sz w:val="18"/>
                <w:szCs w:val="18"/>
                <w:lang w:val="en-US"/>
              </w:rPr>
              <w:t>actually 13</w:t>
            </w:r>
            <w:proofErr w:type="gramEnd"/>
            <w:r w:rsidRPr="002D3054">
              <w:rPr>
                <w:sz w:val="18"/>
                <w:szCs w:val="18"/>
                <w:lang w:val="en-US"/>
              </w:rPr>
              <w:t xml:space="preserve"> chapters]</w:t>
            </w:r>
          </w:p>
        </w:tc>
        <w:tc>
          <w:tcPr>
            <w:tcW w:w="1458" w:type="dxa"/>
          </w:tcPr>
          <w:p w14:paraId="63717D07" w14:textId="77777777" w:rsidR="009B7DE0" w:rsidRPr="002D3054" w:rsidRDefault="009B7DE0" w:rsidP="00F42044">
            <w:pPr>
              <w:rPr>
                <w:sz w:val="18"/>
                <w:szCs w:val="18"/>
                <w:lang w:val="en-US"/>
              </w:rPr>
            </w:pPr>
            <w:r w:rsidRPr="002D3054">
              <w:rPr>
                <w:sz w:val="18"/>
                <w:szCs w:val="18"/>
                <w:lang w:val="en-US"/>
              </w:rPr>
              <w:t>Chapitres I – XIII</w:t>
            </w:r>
          </w:p>
        </w:tc>
        <w:tc>
          <w:tcPr>
            <w:tcW w:w="1458" w:type="dxa"/>
          </w:tcPr>
          <w:p w14:paraId="13D65B86" w14:textId="77777777" w:rsidR="009B7DE0" w:rsidRPr="002D3054" w:rsidRDefault="009B7DE0" w:rsidP="00F42044">
            <w:pPr>
              <w:rPr>
                <w:sz w:val="18"/>
                <w:szCs w:val="18"/>
                <w:lang w:val="en-US"/>
              </w:rPr>
            </w:pPr>
            <w:r w:rsidRPr="002D3054">
              <w:rPr>
                <w:sz w:val="18"/>
                <w:szCs w:val="18"/>
                <w:lang w:val="en-US"/>
              </w:rPr>
              <w:t>Chapter I-XIII</w:t>
            </w:r>
          </w:p>
        </w:tc>
        <w:tc>
          <w:tcPr>
            <w:tcW w:w="1458" w:type="dxa"/>
          </w:tcPr>
          <w:p w14:paraId="2181DF53" w14:textId="77777777" w:rsidR="009B7DE0" w:rsidRPr="002D3054" w:rsidRDefault="009B7DE0" w:rsidP="00F42044">
            <w:pPr>
              <w:rPr>
                <w:sz w:val="18"/>
                <w:szCs w:val="18"/>
                <w:lang w:val="en-US"/>
              </w:rPr>
            </w:pPr>
            <w:r w:rsidRPr="002D3054">
              <w:rPr>
                <w:sz w:val="18"/>
                <w:szCs w:val="18"/>
                <w:lang w:val="en-US"/>
              </w:rPr>
              <w:t>Capítulos I-XIII</w:t>
            </w:r>
          </w:p>
        </w:tc>
        <w:tc>
          <w:tcPr>
            <w:tcW w:w="1458" w:type="dxa"/>
          </w:tcPr>
          <w:p w14:paraId="0E613D1C" w14:textId="77777777" w:rsidR="009B7DE0" w:rsidRPr="002D3054" w:rsidRDefault="009B7DE0" w:rsidP="00F42044">
            <w:pPr>
              <w:rPr>
                <w:sz w:val="18"/>
                <w:szCs w:val="18"/>
                <w:lang w:val="en-US"/>
              </w:rPr>
            </w:pPr>
            <w:r w:rsidRPr="002D3054">
              <w:rPr>
                <w:sz w:val="18"/>
                <w:szCs w:val="18"/>
                <w:lang w:val="en-US"/>
              </w:rPr>
              <w:t>Capítulos I-XIII</w:t>
            </w:r>
          </w:p>
        </w:tc>
        <w:tc>
          <w:tcPr>
            <w:tcW w:w="1458" w:type="dxa"/>
          </w:tcPr>
          <w:p w14:paraId="4372195D" w14:textId="77777777" w:rsidR="009B7DE0" w:rsidRPr="002D3054" w:rsidRDefault="009B7DE0" w:rsidP="00F42044">
            <w:pPr>
              <w:rPr>
                <w:sz w:val="18"/>
                <w:szCs w:val="18"/>
                <w:lang w:val="en-US"/>
              </w:rPr>
            </w:pPr>
            <w:r w:rsidRPr="002D3054">
              <w:rPr>
                <w:sz w:val="18"/>
                <w:szCs w:val="18"/>
                <w:lang w:val="en-US"/>
              </w:rPr>
              <w:t>Chapter I-XIII</w:t>
            </w:r>
          </w:p>
        </w:tc>
      </w:tr>
      <w:tr w:rsidR="009B7DE0" w:rsidRPr="002D3054" w14:paraId="017942A9" w14:textId="77777777" w:rsidTr="00846528">
        <w:tc>
          <w:tcPr>
            <w:tcW w:w="1458" w:type="dxa"/>
            <w:shd w:val="clear" w:color="auto" w:fill="F2F2F2"/>
          </w:tcPr>
          <w:p w14:paraId="4461C193" w14:textId="77777777" w:rsidR="009B7DE0" w:rsidRPr="002D3054" w:rsidRDefault="009B7DE0" w:rsidP="00F42044">
            <w:pPr>
              <w:rPr>
                <w:sz w:val="18"/>
                <w:szCs w:val="18"/>
                <w:lang w:val="en-US"/>
              </w:rPr>
            </w:pPr>
          </w:p>
        </w:tc>
        <w:tc>
          <w:tcPr>
            <w:tcW w:w="1458" w:type="dxa"/>
            <w:shd w:val="clear" w:color="auto" w:fill="F2F2F2"/>
          </w:tcPr>
          <w:p w14:paraId="754C01D6" w14:textId="77777777" w:rsidR="009B7DE0" w:rsidRPr="002D3054" w:rsidRDefault="009B7DE0" w:rsidP="00F42044">
            <w:pPr>
              <w:rPr>
                <w:sz w:val="18"/>
                <w:szCs w:val="18"/>
                <w:lang w:val="en-US"/>
              </w:rPr>
            </w:pPr>
          </w:p>
        </w:tc>
        <w:tc>
          <w:tcPr>
            <w:tcW w:w="1458" w:type="dxa"/>
            <w:shd w:val="clear" w:color="auto" w:fill="F2F2F2"/>
          </w:tcPr>
          <w:p w14:paraId="7FEF5BFC" w14:textId="77777777" w:rsidR="009B7DE0" w:rsidRPr="002D3054" w:rsidRDefault="009B7DE0" w:rsidP="00F42044">
            <w:pPr>
              <w:rPr>
                <w:sz w:val="18"/>
                <w:szCs w:val="18"/>
                <w:lang w:val="en-US"/>
              </w:rPr>
            </w:pPr>
          </w:p>
        </w:tc>
        <w:tc>
          <w:tcPr>
            <w:tcW w:w="1458" w:type="dxa"/>
            <w:shd w:val="clear" w:color="auto" w:fill="F2F2F2"/>
          </w:tcPr>
          <w:p w14:paraId="1CA8CC75" w14:textId="77777777" w:rsidR="009B7DE0" w:rsidRPr="002D3054" w:rsidRDefault="009B7DE0" w:rsidP="00F42044">
            <w:pPr>
              <w:rPr>
                <w:sz w:val="18"/>
                <w:szCs w:val="18"/>
                <w:lang w:val="en-US"/>
              </w:rPr>
            </w:pPr>
          </w:p>
        </w:tc>
        <w:tc>
          <w:tcPr>
            <w:tcW w:w="1458" w:type="dxa"/>
            <w:shd w:val="clear" w:color="auto" w:fill="F2F2F2"/>
          </w:tcPr>
          <w:p w14:paraId="12B86C5D" w14:textId="77777777" w:rsidR="009B7DE0" w:rsidRPr="002D3054" w:rsidRDefault="009B7DE0" w:rsidP="00F42044">
            <w:pPr>
              <w:rPr>
                <w:sz w:val="18"/>
                <w:szCs w:val="18"/>
                <w:lang w:val="en-US"/>
              </w:rPr>
            </w:pPr>
          </w:p>
        </w:tc>
        <w:tc>
          <w:tcPr>
            <w:tcW w:w="1458" w:type="dxa"/>
          </w:tcPr>
          <w:p w14:paraId="4821E6AE" w14:textId="77777777" w:rsidR="009B7DE0" w:rsidRPr="002D3054" w:rsidRDefault="009B7DE0" w:rsidP="00F42044">
            <w:pPr>
              <w:rPr>
                <w:sz w:val="18"/>
                <w:szCs w:val="18"/>
                <w:lang w:val="en-US"/>
              </w:rPr>
            </w:pPr>
            <w:r w:rsidRPr="002D3054">
              <w:rPr>
                <w:sz w:val="18"/>
                <w:szCs w:val="18"/>
                <w:lang w:val="en-US"/>
              </w:rPr>
              <w:t>Capítulos XIV-XV</w:t>
            </w:r>
          </w:p>
        </w:tc>
        <w:tc>
          <w:tcPr>
            <w:tcW w:w="1458" w:type="dxa"/>
          </w:tcPr>
          <w:p w14:paraId="579B7235" w14:textId="77777777" w:rsidR="009B7DE0" w:rsidRPr="002D3054" w:rsidRDefault="009B7DE0" w:rsidP="00F42044">
            <w:pPr>
              <w:rPr>
                <w:sz w:val="18"/>
                <w:szCs w:val="18"/>
                <w:lang w:val="en-US"/>
              </w:rPr>
            </w:pPr>
            <w:r w:rsidRPr="002D3054">
              <w:rPr>
                <w:sz w:val="18"/>
                <w:szCs w:val="18"/>
                <w:lang w:val="en-US"/>
              </w:rPr>
              <w:t>Chapter XIV-XV</w:t>
            </w:r>
          </w:p>
        </w:tc>
      </w:tr>
      <w:tr w:rsidR="009B7DE0" w:rsidRPr="002D3054" w14:paraId="5EC2D7F6" w14:textId="77777777" w:rsidTr="00846528">
        <w:tc>
          <w:tcPr>
            <w:tcW w:w="1458" w:type="dxa"/>
            <w:shd w:val="clear" w:color="auto" w:fill="F2F2F2"/>
          </w:tcPr>
          <w:p w14:paraId="23FEF3FC" w14:textId="77777777" w:rsidR="009B7DE0" w:rsidRPr="002D3054" w:rsidRDefault="009B7DE0" w:rsidP="00F42044">
            <w:pPr>
              <w:rPr>
                <w:sz w:val="18"/>
                <w:szCs w:val="18"/>
                <w:lang w:val="en-US"/>
              </w:rPr>
            </w:pPr>
          </w:p>
        </w:tc>
        <w:tc>
          <w:tcPr>
            <w:tcW w:w="1458" w:type="dxa"/>
          </w:tcPr>
          <w:p w14:paraId="06E2D2EF" w14:textId="77777777" w:rsidR="009B7DE0" w:rsidRPr="002D3054" w:rsidRDefault="009B7DE0" w:rsidP="00F42044">
            <w:pPr>
              <w:rPr>
                <w:sz w:val="18"/>
                <w:szCs w:val="18"/>
                <w:lang w:val="en-US"/>
              </w:rPr>
            </w:pPr>
            <w:r w:rsidRPr="002D3054">
              <w:rPr>
                <w:sz w:val="18"/>
                <w:szCs w:val="18"/>
                <w:lang w:val="en-US"/>
              </w:rPr>
              <w:t>Apéndice [Quiroga</w:t>
            </w:r>
            <w:r>
              <w:rPr>
                <w:sz w:val="18"/>
                <w:szCs w:val="18"/>
                <w:lang w:val="en-US"/>
              </w:rPr>
              <w:t>’</w:t>
            </w:r>
            <w:r w:rsidRPr="002D3054">
              <w:rPr>
                <w:sz w:val="18"/>
                <w:szCs w:val="18"/>
                <w:lang w:val="en-US"/>
              </w:rPr>
              <w:t>s proclamations]</w:t>
            </w:r>
          </w:p>
        </w:tc>
        <w:tc>
          <w:tcPr>
            <w:tcW w:w="1458" w:type="dxa"/>
          </w:tcPr>
          <w:p w14:paraId="46C2C545" w14:textId="77777777" w:rsidR="009B7DE0" w:rsidRPr="002D3054" w:rsidRDefault="009B7DE0" w:rsidP="00F42044">
            <w:pPr>
              <w:rPr>
                <w:sz w:val="18"/>
                <w:szCs w:val="18"/>
                <w:lang w:val="en-US"/>
              </w:rPr>
            </w:pPr>
            <w:r w:rsidRPr="002D3054">
              <w:rPr>
                <w:sz w:val="18"/>
                <w:szCs w:val="18"/>
                <w:lang w:val="en-US"/>
              </w:rPr>
              <w:t>Appendice [Quiroga</w:t>
            </w:r>
            <w:r>
              <w:rPr>
                <w:sz w:val="18"/>
                <w:szCs w:val="18"/>
                <w:lang w:val="en-US"/>
              </w:rPr>
              <w:t>’</w:t>
            </w:r>
            <w:r w:rsidRPr="002D3054">
              <w:rPr>
                <w:sz w:val="18"/>
                <w:szCs w:val="18"/>
                <w:lang w:val="en-US"/>
              </w:rPr>
              <w:t>s proclamations]</w:t>
            </w:r>
          </w:p>
        </w:tc>
        <w:tc>
          <w:tcPr>
            <w:tcW w:w="1458" w:type="dxa"/>
            <w:shd w:val="clear" w:color="auto" w:fill="F2F2F2"/>
          </w:tcPr>
          <w:p w14:paraId="3916D13B" w14:textId="77777777" w:rsidR="009B7DE0" w:rsidRPr="002D3054" w:rsidRDefault="009B7DE0" w:rsidP="00F42044">
            <w:pPr>
              <w:rPr>
                <w:sz w:val="18"/>
                <w:szCs w:val="18"/>
                <w:lang w:val="en-US"/>
              </w:rPr>
            </w:pPr>
          </w:p>
        </w:tc>
        <w:tc>
          <w:tcPr>
            <w:tcW w:w="1458" w:type="dxa"/>
          </w:tcPr>
          <w:p w14:paraId="3B658878" w14:textId="77777777" w:rsidR="009B7DE0" w:rsidRPr="002D3054" w:rsidRDefault="009B7DE0" w:rsidP="00F42044">
            <w:pPr>
              <w:rPr>
                <w:sz w:val="18"/>
                <w:szCs w:val="18"/>
                <w:lang w:val="en-US"/>
              </w:rPr>
            </w:pPr>
            <w:r w:rsidRPr="002D3054">
              <w:rPr>
                <w:sz w:val="18"/>
                <w:szCs w:val="18"/>
                <w:lang w:val="en-US"/>
              </w:rPr>
              <w:t>Apéndice [Quiroga</w:t>
            </w:r>
            <w:r>
              <w:rPr>
                <w:sz w:val="18"/>
                <w:szCs w:val="18"/>
                <w:lang w:val="en-US"/>
              </w:rPr>
              <w:t>’</w:t>
            </w:r>
            <w:r w:rsidRPr="002D3054">
              <w:rPr>
                <w:sz w:val="18"/>
                <w:szCs w:val="18"/>
                <w:lang w:val="en-US"/>
              </w:rPr>
              <w:t>s proclamations]</w:t>
            </w:r>
          </w:p>
        </w:tc>
        <w:tc>
          <w:tcPr>
            <w:tcW w:w="1458" w:type="dxa"/>
          </w:tcPr>
          <w:p w14:paraId="41313ABC" w14:textId="77777777" w:rsidR="009B7DE0" w:rsidRPr="002D3054" w:rsidRDefault="009B7DE0" w:rsidP="00F42044">
            <w:pPr>
              <w:rPr>
                <w:sz w:val="18"/>
                <w:szCs w:val="18"/>
                <w:lang w:val="en-US"/>
              </w:rPr>
            </w:pPr>
            <w:r w:rsidRPr="002D3054">
              <w:rPr>
                <w:sz w:val="18"/>
                <w:szCs w:val="18"/>
                <w:lang w:val="en-US"/>
              </w:rPr>
              <w:t>Apéndice [Quiroga</w:t>
            </w:r>
            <w:r>
              <w:rPr>
                <w:sz w:val="18"/>
                <w:szCs w:val="18"/>
                <w:lang w:val="en-US"/>
              </w:rPr>
              <w:t>’</w:t>
            </w:r>
            <w:r w:rsidRPr="002D3054">
              <w:rPr>
                <w:sz w:val="18"/>
                <w:szCs w:val="18"/>
                <w:lang w:val="en-US"/>
              </w:rPr>
              <w:t>s proclamations]</w:t>
            </w:r>
          </w:p>
        </w:tc>
        <w:tc>
          <w:tcPr>
            <w:tcW w:w="1458" w:type="dxa"/>
            <w:shd w:val="clear" w:color="auto" w:fill="F2F2F2"/>
          </w:tcPr>
          <w:p w14:paraId="18A721A8" w14:textId="77777777" w:rsidR="009B7DE0" w:rsidRPr="002D3054" w:rsidRDefault="009B7DE0" w:rsidP="00F42044">
            <w:pPr>
              <w:rPr>
                <w:sz w:val="18"/>
                <w:szCs w:val="18"/>
                <w:lang w:val="en-US"/>
              </w:rPr>
            </w:pPr>
          </w:p>
        </w:tc>
      </w:tr>
      <w:tr w:rsidR="009B7DE0" w:rsidRPr="002D3054" w14:paraId="6F3B990C" w14:textId="77777777" w:rsidTr="00846528">
        <w:tc>
          <w:tcPr>
            <w:tcW w:w="1458" w:type="dxa"/>
            <w:shd w:val="clear" w:color="auto" w:fill="F2F2F2"/>
          </w:tcPr>
          <w:p w14:paraId="73E3DF77" w14:textId="77777777" w:rsidR="009B7DE0" w:rsidRPr="002D3054" w:rsidRDefault="009B7DE0" w:rsidP="00F42044">
            <w:pPr>
              <w:rPr>
                <w:sz w:val="18"/>
                <w:szCs w:val="18"/>
                <w:lang w:val="en-US"/>
              </w:rPr>
            </w:pPr>
          </w:p>
        </w:tc>
        <w:tc>
          <w:tcPr>
            <w:tcW w:w="1458" w:type="dxa"/>
          </w:tcPr>
          <w:p w14:paraId="0800D60A" w14:textId="77777777" w:rsidR="009B7DE0" w:rsidRPr="002D3054" w:rsidRDefault="009B7DE0" w:rsidP="00F42044">
            <w:pPr>
              <w:rPr>
                <w:sz w:val="18"/>
                <w:szCs w:val="18"/>
                <w:lang w:val="en-US"/>
              </w:rPr>
            </w:pPr>
            <w:r w:rsidRPr="00AE0F45">
              <w:rPr>
                <w:sz w:val="18"/>
                <w:szCs w:val="18"/>
                <w:lang w:val="de-AT"/>
              </w:rPr>
              <w:t xml:space="preserve">El jeneral D. Frai Felix Aldao. </w:t>
            </w:r>
            <w:r w:rsidRPr="002D3054">
              <w:rPr>
                <w:sz w:val="18"/>
                <w:szCs w:val="18"/>
                <w:lang w:val="en-US"/>
              </w:rPr>
              <w:t>Apuntes biograficos.</w:t>
            </w:r>
          </w:p>
        </w:tc>
        <w:tc>
          <w:tcPr>
            <w:tcW w:w="1458" w:type="dxa"/>
          </w:tcPr>
          <w:p w14:paraId="231FF036" w14:textId="77777777" w:rsidR="009B7DE0" w:rsidRPr="002D3054" w:rsidRDefault="009B7DE0" w:rsidP="00F42044">
            <w:pPr>
              <w:rPr>
                <w:sz w:val="18"/>
                <w:szCs w:val="18"/>
                <w:lang w:val="en-US"/>
              </w:rPr>
            </w:pPr>
            <w:r w:rsidRPr="002D3054">
              <w:rPr>
                <w:sz w:val="18"/>
                <w:szCs w:val="18"/>
                <w:lang w:val="en-US"/>
              </w:rPr>
              <w:t>Frai José Felix Aldado, brigadier-général et gouverneur</w:t>
            </w:r>
          </w:p>
        </w:tc>
        <w:tc>
          <w:tcPr>
            <w:tcW w:w="1458" w:type="dxa"/>
          </w:tcPr>
          <w:p w14:paraId="1B4F1266" w14:textId="77777777" w:rsidR="009B7DE0" w:rsidRPr="002D3054" w:rsidRDefault="009B7DE0" w:rsidP="00F42044">
            <w:pPr>
              <w:rPr>
                <w:sz w:val="18"/>
                <w:szCs w:val="18"/>
                <w:lang w:val="en-US"/>
              </w:rPr>
            </w:pPr>
            <w:r w:rsidRPr="002D3054">
              <w:rPr>
                <w:sz w:val="18"/>
                <w:szCs w:val="18"/>
                <w:lang w:val="en-US"/>
              </w:rPr>
              <w:t>Chapter XIV – Friar José Felix Aldao, Brigadier-General and Governor</w:t>
            </w:r>
          </w:p>
        </w:tc>
        <w:tc>
          <w:tcPr>
            <w:tcW w:w="1458" w:type="dxa"/>
          </w:tcPr>
          <w:p w14:paraId="4381912C" w14:textId="77777777" w:rsidR="009B7DE0" w:rsidRPr="002D3054" w:rsidRDefault="009B7DE0" w:rsidP="00F42044">
            <w:pPr>
              <w:rPr>
                <w:sz w:val="18"/>
                <w:szCs w:val="18"/>
                <w:lang w:val="en-US"/>
              </w:rPr>
            </w:pPr>
            <w:r w:rsidRPr="00AE0F45">
              <w:rPr>
                <w:sz w:val="18"/>
                <w:szCs w:val="18"/>
                <w:lang w:val="de-AT"/>
              </w:rPr>
              <w:t xml:space="preserve">El jeneral D. Frai Felix Aldao. </w:t>
            </w:r>
            <w:r w:rsidRPr="002D3054">
              <w:rPr>
                <w:sz w:val="18"/>
                <w:szCs w:val="18"/>
                <w:lang w:val="en-US"/>
              </w:rPr>
              <w:t>Apuntes biograficos.</w:t>
            </w:r>
          </w:p>
        </w:tc>
        <w:tc>
          <w:tcPr>
            <w:tcW w:w="1458" w:type="dxa"/>
          </w:tcPr>
          <w:p w14:paraId="5CAB0EB6" w14:textId="77777777" w:rsidR="009B7DE0" w:rsidRPr="002D3054" w:rsidRDefault="009B7DE0" w:rsidP="00F42044">
            <w:pPr>
              <w:rPr>
                <w:sz w:val="18"/>
                <w:szCs w:val="18"/>
                <w:lang w:val="en-US"/>
              </w:rPr>
            </w:pPr>
            <w:r w:rsidRPr="00AE0F45">
              <w:rPr>
                <w:sz w:val="18"/>
                <w:szCs w:val="18"/>
                <w:lang w:val="de-AT"/>
              </w:rPr>
              <w:t xml:space="preserve">El jeneral D. Frai Felix Aldao. </w:t>
            </w:r>
            <w:r w:rsidRPr="002D3054">
              <w:rPr>
                <w:sz w:val="18"/>
                <w:szCs w:val="18"/>
                <w:lang w:val="en-US"/>
              </w:rPr>
              <w:t>Apuntes biograficos.</w:t>
            </w:r>
          </w:p>
        </w:tc>
        <w:tc>
          <w:tcPr>
            <w:tcW w:w="1458" w:type="dxa"/>
            <w:shd w:val="clear" w:color="auto" w:fill="F2F2F2"/>
          </w:tcPr>
          <w:p w14:paraId="29605222" w14:textId="77777777" w:rsidR="009B7DE0" w:rsidRPr="002D3054" w:rsidRDefault="009B7DE0" w:rsidP="00F42044">
            <w:pPr>
              <w:rPr>
                <w:sz w:val="18"/>
                <w:szCs w:val="18"/>
                <w:lang w:val="en-US"/>
              </w:rPr>
            </w:pPr>
          </w:p>
        </w:tc>
      </w:tr>
      <w:tr w:rsidR="009B7DE0" w:rsidRPr="002D3054" w14:paraId="5AE1EBF0" w14:textId="77777777" w:rsidTr="00846528">
        <w:tc>
          <w:tcPr>
            <w:tcW w:w="1458" w:type="dxa"/>
            <w:shd w:val="clear" w:color="auto" w:fill="F2F2F2"/>
          </w:tcPr>
          <w:p w14:paraId="5C6B5220" w14:textId="77777777" w:rsidR="009B7DE0" w:rsidRPr="002D3054" w:rsidRDefault="009B7DE0" w:rsidP="00F42044">
            <w:pPr>
              <w:rPr>
                <w:sz w:val="18"/>
                <w:szCs w:val="18"/>
                <w:lang w:val="en-US"/>
              </w:rPr>
            </w:pPr>
          </w:p>
        </w:tc>
        <w:tc>
          <w:tcPr>
            <w:tcW w:w="1458" w:type="dxa"/>
            <w:shd w:val="clear" w:color="auto" w:fill="F2F2F2"/>
          </w:tcPr>
          <w:p w14:paraId="1C3A7DB4" w14:textId="77777777" w:rsidR="009B7DE0" w:rsidRPr="002D3054" w:rsidRDefault="009B7DE0" w:rsidP="00F42044">
            <w:pPr>
              <w:rPr>
                <w:sz w:val="18"/>
                <w:szCs w:val="18"/>
                <w:lang w:val="en-US"/>
              </w:rPr>
            </w:pPr>
          </w:p>
        </w:tc>
        <w:tc>
          <w:tcPr>
            <w:tcW w:w="1458" w:type="dxa"/>
            <w:shd w:val="clear" w:color="auto" w:fill="F2F2F2"/>
          </w:tcPr>
          <w:p w14:paraId="0AF52155" w14:textId="77777777" w:rsidR="009B7DE0" w:rsidRPr="002D3054" w:rsidRDefault="009B7DE0" w:rsidP="00F42044">
            <w:pPr>
              <w:rPr>
                <w:sz w:val="18"/>
                <w:szCs w:val="18"/>
                <w:lang w:val="en-US"/>
              </w:rPr>
            </w:pPr>
          </w:p>
        </w:tc>
        <w:tc>
          <w:tcPr>
            <w:tcW w:w="1458" w:type="dxa"/>
            <w:shd w:val="clear" w:color="auto" w:fill="F2F2F2"/>
          </w:tcPr>
          <w:p w14:paraId="790C8388" w14:textId="77777777" w:rsidR="009B7DE0" w:rsidRPr="002D3054" w:rsidRDefault="009B7DE0" w:rsidP="00F42044">
            <w:pPr>
              <w:rPr>
                <w:sz w:val="18"/>
                <w:szCs w:val="18"/>
                <w:lang w:val="en-US"/>
              </w:rPr>
            </w:pPr>
          </w:p>
        </w:tc>
        <w:tc>
          <w:tcPr>
            <w:tcW w:w="1458" w:type="dxa"/>
          </w:tcPr>
          <w:p w14:paraId="701EE773" w14:textId="77777777" w:rsidR="009B7DE0" w:rsidRPr="002D3054" w:rsidRDefault="009B7DE0" w:rsidP="00F42044">
            <w:pPr>
              <w:rPr>
                <w:sz w:val="18"/>
                <w:szCs w:val="18"/>
                <w:lang w:val="en-US"/>
              </w:rPr>
            </w:pPr>
            <w:r w:rsidRPr="002D3054">
              <w:rPr>
                <w:sz w:val="18"/>
                <w:szCs w:val="18"/>
                <w:lang w:val="en-US"/>
              </w:rPr>
              <w:t>El Chacho, ultimo caudillo de la montonera de los llanos. Episodio de 1863.</w:t>
            </w:r>
          </w:p>
        </w:tc>
        <w:tc>
          <w:tcPr>
            <w:tcW w:w="1458" w:type="dxa"/>
          </w:tcPr>
          <w:p w14:paraId="6CA2081B" w14:textId="77777777" w:rsidR="009B7DE0" w:rsidRPr="002D3054" w:rsidRDefault="009B7DE0" w:rsidP="00F42044">
            <w:pPr>
              <w:rPr>
                <w:sz w:val="18"/>
                <w:szCs w:val="18"/>
                <w:lang w:val="en-US"/>
              </w:rPr>
            </w:pPr>
            <w:r w:rsidRPr="002D3054">
              <w:rPr>
                <w:sz w:val="18"/>
                <w:szCs w:val="18"/>
                <w:lang w:val="en-US"/>
              </w:rPr>
              <w:t>El Chacho, ultimo caudillo de la montonera de los llanos. Episodio de 1863.</w:t>
            </w:r>
          </w:p>
        </w:tc>
        <w:tc>
          <w:tcPr>
            <w:tcW w:w="1458" w:type="dxa"/>
            <w:shd w:val="clear" w:color="auto" w:fill="F2F2F2"/>
          </w:tcPr>
          <w:p w14:paraId="1F1DF237" w14:textId="77777777" w:rsidR="009B7DE0" w:rsidRPr="002D3054" w:rsidRDefault="009B7DE0" w:rsidP="00F42044">
            <w:pPr>
              <w:rPr>
                <w:sz w:val="18"/>
                <w:szCs w:val="18"/>
                <w:lang w:val="en-US"/>
              </w:rPr>
            </w:pPr>
          </w:p>
        </w:tc>
      </w:tr>
      <w:tr w:rsidR="00846528" w:rsidRPr="002D3054" w14:paraId="0DC5DC67" w14:textId="77777777" w:rsidTr="00846528">
        <w:tc>
          <w:tcPr>
            <w:tcW w:w="1458" w:type="dxa"/>
            <w:shd w:val="clear" w:color="auto" w:fill="F2F2F2"/>
          </w:tcPr>
          <w:p w14:paraId="28254CBA" w14:textId="77777777" w:rsidR="009B7DE0" w:rsidRPr="002D3054" w:rsidRDefault="009B7DE0" w:rsidP="00F42044">
            <w:pPr>
              <w:rPr>
                <w:sz w:val="18"/>
                <w:szCs w:val="18"/>
                <w:lang w:val="en-US"/>
              </w:rPr>
            </w:pPr>
          </w:p>
        </w:tc>
        <w:tc>
          <w:tcPr>
            <w:tcW w:w="1458" w:type="dxa"/>
          </w:tcPr>
          <w:p w14:paraId="39FD3CAF" w14:textId="77777777" w:rsidR="009B7DE0" w:rsidRPr="002D3054" w:rsidRDefault="009B7DE0" w:rsidP="00F42044">
            <w:pPr>
              <w:rPr>
                <w:sz w:val="18"/>
                <w:szCs w:val="18"/>
                <w:lang w:val="en-US"/>
              </w:rPr>
            </w:pPr>
            <w:r w:rsidRPr="002D3054">
              <w:rPr>
                <w:sz w:val="18"/>
                <w:szCs w:val="18"/>
                <w:lang w:val="en-US"/>
              </w:rPr>
              <w:t>Civilizacion i barbarie [translated from Ch. de Mazade,</w:t>
            </w:r>
            <w:r w:rsidRPr="002D3054">
              <w:rPr>
                <w:i/>
                <w:iCs/>
                <w:sz w:val="18"/>
                <w:szCs w:val="18"/>
                <w:lang w:val="en-US"/>
              </w:rPr>
              <w:t xml:space="preserve"> Duex Mondes</w:t>
            </w:r>
            <w:r w:rsidRPr="002D3054">
              <w:rPr>
                <w:sz w:val="18"/>
                <w:szCs w:val="18"/>
                <w:lang w:val="en-US"/>
              </w:rPr>
              <w:t xml:space="preserve">, 15 </w:t>
            </w:r>
            <w:proofErr w:type="gramStart"/>
            <w:r w:rsidRPr="002D3054">
              <w:rPr>
                <w:sz w:val="18"/>
                <w:szCs w:val="18"/>
                <w:lang w:val="en-US"/>
              </w:rPr>
              <w:t>sept</w:t>
            </w:r>
            <w:proofErr w:type="gramEnd"/>
            <w:r w:rsidRPr="002D3054">
              <w:rPr>
                <w:sz w:val="18"/>
                <w:szCs w:val="18"/>
                <w:lang w:val="en-US"/>
              </w:rPr>
              <w:t>. 1846]</w:t>
            </w:r>
          </w:p>
        </w:tc>
        <w:tc>
          <w:tcPr>
            <w:tcW w:w="1458" w:type="dxa"/>
            <w:shd w:val="clear" w:color="auto" w:fill="F2F2F2"/>
          </w:tcPr>
          <w:p w14:paraId="430DD97E" w14:textId="77777777" w:rsidR="009B7DE0" w:rsidRPr="002D3054" w:rsidRDefault="009B7DE0" w:rsidP="00F42044">
            <w:pPr>
              <w:rPr>
                <w:sz w:val="18"/>
                <w:szCs w:val="18"/>
                <w:lang w:val="en-US"/>
              </w:rPr>
            </w:pPr>
          </w:p>
        </w:tc>
        <w:tc>
          <w:tcPr>
            <w:tcW w:w="1458" w:type="dxa"/>
            <w:shd w:val="clear" w:color="auto" w:fill="F2F2F2"/>
          </w:tcPr>
          <w:p w14:paraId="055DA166" w14:textId="77777777" w:rsidR="009B7DE0" w:rsidRPr="002D3054" w:rsidRDefault="009B7DE0" w:rsidP="00F42044">
            <w:pPr>
              <w:rPr>
                <w:sz w:val="18"/>
                <w:szCs w:val="18"/>
                <w:lang w:val="en-US"/>
              </w:rPr>
            </w:pPr>
          </w:p>
        </w:tc>
        <w:tc>
          <w:tcPr>
            <w:tcW w:w="1458" w:type="dxa"/>
            <w:shd w:val="clear" w:color="auto" w:fill="F2F2F2"/>
          </w:tcPr>
          <w:p w14:paraId="74058BBC" w14:textId="77777777" w:rsidR="009B7DE0" w:rsidRPr="002D3054" w:rsidRDefault="009B7DE0" w:rsidP="00F42044">
            <w:pPr>
              <w:rPr>
                <w:sz w:val="18"/>
                <w:szCs w:val="18"/>
                <w:lang w:val="en-US"/>
              </w:rPr>
            </w:pPr>
          </w:p>
        </w:tc>
        <w:tc>
          <w:tcPr>
            <w:tcW w:w="1458" w:type="dxa"/>
            <w:shd w:val="clear" w:color="auto" w:fill="F2F2F2"/>
          </w:tcPr>
          <w:p w14:paraId="13CEA8A8" w14:textId="77777777" w:rsidR="009B7DE0" w:rsidRPr="002D3054" w:rsidRDefault="009B7DE0" w:rsidP="00F42044">
            <w:pPr>
              <w:rPr>
                <w:sz w:val="18"/>
                <w:szCs w:val="18"/>
                <w:lang w:val="en-US"/>
              </w:rPr>
            </w:pPr>
          </w:p>
        </w:tc>
        <w:tc>
          <w:tcPr>
            <w:tcW w:w="1458" w:type="dxa"/>
            <w:shd w:val="clear" w:color="auto" w:fill="F2F2F2"/>
          </w:tcPr>
          <w:p w14:paraId="7A28E428" w14:textId="77777777" w:rsidR="009B7DE0" w:rsidRPr="002D3054" w:rsidRDefault="009B7DE0" w:rsidP="00F42044">
            <w:pPr>
              <w:rPr>
                <w:sz w:val="18"/>
                <w:szCs w:val="18"/>
                <w:lang w:val="en-US"/>
              </w:rPr>
            </w:pPr>
          </w:p>
        </w:tc>
      </w:tr>
      <w:tr w:rsidR="00846528" w:rsidRPr="002D3054" w14:paraId="603B3E64" w14:textId="77777777" w:rsidTr="00846528">
        <w:tc>
          <w:tcPr>
            <w:tcW w:w="1458" w:type="dxa"/>
            <w:shd w:val="clear" w:color="auto" w:fill="F2F2F2"/>
          </w:tcPr>
          <w:p w14:paraId="7AA51748" w14:textId="77777777" w:rsidR="009B7DE0" w:rsidRPr="002D3054" w:rsidRDefault="009B7DE0" w:rsidP="00F42044">
            <w:pPr>
              <w:rPr>
                <w:sz w:val="18"/>
                <w:szCs w:val="18"/>
                <w:lang w:val="en-US"/>
              </w:rPr>
            </w:pPr>
          </w:p>
        </w:tc>
        <w:tc>
          <w:tcPr>
            <w:tcW w:w="1458" w:type="dxa"/>
            <w:shd w:val="clear" w:color="auto" w:fill="F2F2F2"/>
          </w:tcPr>
          <w:p w14:paraId="2A7B2A61" w14:textId="77777777" w:rsidR="009B7DE0" w:rsidRPr="002D3054" w:rsidRDefault="009B7DE0" w:rsidP="00F42044">
            <w:pPr>
              <w:rPr>
                <w:sz w:val="18"/>
                <w:szCs w:val="18"/>
                <w:lang w:val="en-US"/>
              </w:rPr>
            </w:pPr>
          </w:p>
        </w:tc>
        <w:tc>
          <w:tcPr>
            <w:tcW w:w="1458" w:type="dxa"/>
            <w:shd w:val="clear" w:color="auto" w:fill="F2F2F2"/>
          </w:tcPr>
          <w:p w14:paraId="5215A394" w14:textId="77777777" w:rsidR="009B7DE0" w:rsidRPr="002D3054" w:rsidRDefault="009B7DE0" w:rsidP="00F42044">
            <w:pPr>
              <w:rPr>
                <w:sz w:val="18"/>
                <w:szCs w:val="18"/>
                <w:lang w:val="en-US"/>
              </w:rPr>
            </w:pPr>
          </w:p>
        </w:tc>
        <w:tc>
          <w:tcPr>
            <w:tcW w:w="1458" w:type="dxa"/>
          </w:tcPr>
          <w:p w14:paraId="23314487" w14:textId="77777777" w:rsidR="009B7DE0" w:rsidRPr="002D3054" w:rsidRDefault="009B7DE0" w:rsidP="00F42044">
            <w:pPr>
              <w:rPr>
                <w:sz w:val="18"/>
                <w:szCs w:val="18"/>
                <w:lang w:val="en-US"/>
              </w:rPr>
            </w:pPr>
            <w:r w:rsidRPr="002D3054">
              <w:rPr>
                <w:sz w:val="18"/>
                <w:szCs w:val="18"/>
                <w:lang w:val="en-US"/>
              </w:rPr>
              <w:t>Biographical Sketch</w:t>
            </w:r>
          </w:p>
        </w:tc>
        <w:tc>
          <w:tcPr>
            <w:tcW w:w="1458" w:type="dxa"/>
            <w:shd w:val="clear" w:color="auto" w:fill="F2F2F2"/>
          </w:tcPr>
          <w:p w14:paraId="341EA7C4" w14:textId="77777777" w:rsidR="009B7DE0" w:rsidRPr="002D3054" w:rsidRDefault="009B7DE0" w:rsidP="00F42044">
            <w:pPr>
              <w:rPr>
                <w:sz w:val="18"/>
                <w:szCs w:val="18"/>
                <w:lang w:val="en-US"/>
              </w:rPr>
            </w:pPr>
          </w:p>
        </w:tc>
        <w:tc>
          <w:tcPr>
            <w:tcW w:w="1458" w:type="dxa"/>
            <w:shd w:val="clear" w:color="auto" w:fill="F2F2F2"/>
          </w:tcPr>
          <w:p w14:paraId="1716D0F0" w14:textId="77777777" w:rsidR="009B7DE0" w:rsidRPr="002D3054" w:rsidRDefault="009B7DE0" w:rsidP="00F42044">
            <w:pPr>
              <w:rPr>
                <w:sz w:val="18"/>
                <w:szCs w:val="18"/>
                <w:lang w:val="en-US"/>
              </w:rPr>
            </w:pPr>
          </w:p>
        </w:tc>
        <w:tc>
          <w:tcPr>
            <w:tcW w:w="1458" w:type="dxa"/>
            <w:shd w:val="clear" w:color="auto" w:fill="F2F2F2"/>
          </w:tcPr>
          <w:p w14:paraId="615A4CA5" w14:textId="77777777" w:rsidR="009B7DE0" w:rsidRPr="002D3054" w:rsidRDefault="009B7DE0" w:rsidP="00F42044">
            <w:pPr>
              <w:rPr>
                <w:sz w:val="18"/>
                <w:szCs w:val="18"/>
                <w:lang w:val="en-US"/>
              </w:rPr>
            </w:pPr>
          </w:p>
        </w:tc>
      </w:tr>
      <w:tr w:rsidR="00846528" w:rsidRPr="002D3054" w14:paraId="46DF9BC8" w14:textId="77777777" w:rsidTr="00846528">
        <w:tc>
          <w:tcPr>
            <w:tcW w:w="1458" w:type="dxa"/>
            <w:shd w:val="clear" w:color="auto" w:fill="F2F2F2"/>
          </w:tcPr>
          <w:p w14:paraId="5BD5641C" w14:textId="77777777" w:rsidR="009B7DE0" w:rsidRPr="002D3054" w:rsidRDefault="009B7DE0" w:rsidP="00F42044">
            <w:pPr>
              <w:rPr>
                <w:sz w:val="18"/>
                <w:szCs w:val="18"/>
                <w:lang w:val="en-US"/>
              </w:rPr>
            </w:pPr>
          </w:p>
        </w:tc>
        <w:tc>
          <w:tcPr>
            <w:tcW w:w="1458" w:type="dxa"/>
            <w:shd w:val="clear" w:color="auto" w:fill="F2F2F2"/>
          </w:tcPr>
          <w:p w14:paraId="246E6196" w14:textId="77777777" w:rsidR="009B7DE0" w:rsidRPr="002D3054" w:rsidRDefault="009B7DE0" w:rsidP="00F42044">
            <w:pPr>
              <w:rPr>
                <w:sz w:val="18"/>
                <w:szCs w:val="18"/>
                <w:lang w:val="en-US"/>
              </w:rPr>
            </w:pPr>
          </w:p>
        </w:tc>
        <w:tc>
          <w:tcPr>
            <w:tcW w:w="1458" w:type="dxa"/>
            <w:shd w:val="clear" w:color="auto" w:fill="F2F2F2"/>
          </w:tcPr>
          <w:p w14:paraId="39A2820C" w14:textId="77777777" w:rsidR="009B7DE0" w:rsidRPr="002D3054" w:rsidRDefault="009B7DE0" w:rsidP="00F42044">
            <w:pPr>
              <w:rPr>
                <w:sz w:val="18"/>
                <w:szCs w:val="18"/>
                <w:lang w:val="en-US"/>
              </w:rPr>
            </w:pPr>
          </w:p>
        </w:tc>
        <w:tc>
          <w:tcPr>
            <w:tcW w:w="1458" w:type="dxa"/>
          </w:tcPr>
          <w:p w14:paraId="2A63D5EF" w14:textId="77777777" w:rsidR="009B7DE0" w:rsidRPr="002D3054" w:rsidRDefault="009B7DE0" w:rsidP="00F42044">
            <w:pPr>
              <w:rPr>
                <w:sz w:val="18"/>
                <w:szCs w:val="18"/>
                <w:lang w:val="en-US"/>
              </w:rPr>
            </w:pPr>
            <w:r w:rsidRPr="002D3054">
              <w:rPr>
                <w:sz w:val="18"/>
                <w:szCs w:val="18"/>
                <w:lang w:val="en-US"/>
              </w:rPr>
              <w:t>Appendix [Letter from Sarmiento to Senator Sumner]</w:t>
            </w:r>
          </w:p>
        </w:tc>
        <w:tc>
          <w:tcPr>
            <w:tcW w:w="1458" w:type="dxa"/>
            <w:shd w:val="clear" w:color="auto" w:fill="F2F2F2"/>
          </w:tcPr>
          <w:p w14:paraId="531307EA" w14:textId="77777777" w:rsidR="009B7DE0" w:rsidRPr="002D3054" w:rsidRDefault="009B7DE0" w:rsidP="00F42044">
            <w:pPr>
              <w:rPr>
                <w:sz w:val="18"/>
                <w:szCs w:val="18"/>
                <w:lang w:val="en-US"/>
              </w:rPr>
            </w:pPr>
          </w:p>
        </w:tc>
        <w:tc>
          <w:tcPr>
            <w:tcW w:w="1458" w:type="dxa"/>
            <w:shd w:val="clear" w:color="auto" w:fill="F2F2F2"/>
          </w:tcPr>
          <w:p w14:paraId="1C2390E6" w14:textId="77777777" w:rsidR="009B7DE0" w:rsidRPr="002D3054" w:rsidRDefault="009B7DE0" w:rsidP="00F42044">
            <w:pPr>
              <w:rPr>
                <w:sz w:val="18"/>
                <w:szCs w:val="18"/>
                <w:lang w:val="en-US"/>
              </w:rPr>
            </w:pPr>
          </w:p>
        </w:tc>
        <w:tc>
          <w:tcPr>
            <w:tcW w:w="1458" w:type="dxa"/>
            <w:shd w:val="clear" w:color="auto" w:fill="F2F2F2"/>
          </w:tcPr>
          <w:p w14:paraId="1B7A88D2" w14:textId="77777777" w:rsidR="009B7DE0" w:rsidRPr="002D3054" w:rsidRDefault="009B7DE0" w:rsidP="00F42044">
            <w:pPr>
              <w:rPr>
                <w:sz w:val="18"/>
                <w:szCs w:val="18"/>
                <w:lang w:val="en-US"/>
              </w:rPr>
            </w:pPr>
          </w:p>
        </w:tc>
      </w:tr>
      <w:tr w:rsidR="00846528" w:rsidRPr="002D3054" w14:paraId="5D9288F2" w14:textId="77777777" w:rsidTr="00846528">
        <w:tc>
          <w:tcPr>
            <w:tcW w:w="1458" w:type="dxa"/>
            <w:shd w:val="clear" w:color="auto" w:fill="F2F2F2"/>
          </w:tcPr>
          <w:p w14:paraId="0B682A0A" w14:textId="77777777" w:rsidR="009B7DE0" w:rsidRPr="002D3054" w:rsidRDefault="009B7DE0" w:rsidP="00F42044">
            <w:pPr>
              <w:rPr>
                <w:sz w:val="18"/>
                <w:szCs w:val="18"/>
                <w:lang w:val="en-US"/>
              </w:rPr>
            </w:pPr>
          </w:p>
        </w:tc>
        <w:tc>
          <w:tcPr>
            <w:tcW w:w="1458" w:type="dxa"/>
            <w:shd w:val="clear" w:color="auto" w:fill="F2F2F2"/>
          </w:tcPr>
          <w:p w14:paraId="36218811" w14:textId="77777777" w:rsidR="009B7DE0" w:rsidRPr="002D3054" w:rsidRDefault="009B7DE0" w:rsidP="00F42044">
            <w:pPr>
              <w:rPr>
                <w:sz w:val="18"/>
                <w:szCs w:val="18"/>
                <w:lang w:val="en-US"/>
              </w:rPr>
            </w:pPr>
          </w:p>
        </w:tc>
        <w:tc>
          <w:tcPr>
            <w:tcW w:w="1458" w:type="dxa"/>
          </w:tcPr>
          <w:p w14:paraId="3F6DC420" w14:textId="77777777" w:rsidR="009B7DE0" w:rsidRPr="002D3054" w:rsidRDefault="009B7DE0" w:rsidP="00F42044">
            <w:pPr>
              <w:rPr>
                <w:sz w:val="18"/>
                <w:szCs w:val="18"/>
                <w:lang w:val="en-US"/>
              </w:rPr>
            </w:pPr>
            <w:r w:rsidRPr="002D3054">
              <w:rPr>
                <w:sz w:val="18"/>
                <w:szCs w:val="18"/>
                <w:lang w:val="en-US"/>
              </w:rPr>
              <w:t>Notes</w:t>
            </w:r>
          </w:p>
        </w:tc>
        <w:tc>
          <w:tcPr>
            <w:tcW w:w="1458" w:type="dxa"/>
            <w:shd w:val="clear" w:color="auto" w:fill="F2F2F2"/>
          </w:tcPr>
          <w:p w14:paraId="7109D231" w14:textId="77777777" w:rsidR="009B7DE0" w:rsidRPr="002D3054" w:rsidRDefault="009B7DE0" w:rsidP="00F42044">
            <w:pPr>
              <w:rPr>
                <w:sz w:val="18"/>
                <w:szCs w:val="18"/>
                <w:lang w:val="en-US"/>
              </w:rPr>
            </w:pPr>
          </w:p>
        </w:tc>
        <w:tc>
          <w:tcPr>
            <w:tcW w:w="1458" w:type="dxa"/>
            <w:shd w:val="clear" w:color="auto" w:fill="F2F2F2"/>
          </w:tcPr>
          <w:p w14:paraId="20D1A873" w14:textId="77777777" w:rsidR="009B7DE0" w:rsidRPr="002D3054" w:rsidRDefault="009B7DE0" w:rsidP="00F42044">
            <w:pPr>
              <w:rPr>
                <w:sz w:val="18"/>
                <w:szCs w:val="18"/>
                <w:lang w:val="en-US"/>
              </w:rPr>
            </w:pPr>
          </w:p>
        </w:tc>
        <w:tc>
          <w:tcPr>
            <w:tcW w:w="1458" w:type="dxa"/>
            <w:shd w:val="clear" w:color="auto" w:fill="F2F2F2"/>
          </w:tcPr>
          <w:p w14:paraId="263806FD" w14:textId="77777777" w:rsidR="009B7DE0" w:rsidRPr="002D3054" w:rsidRDefault="009B7DE0" w:rsidP="00F42044">
            <w:pPr>
              <w:rPr>
                <w:sz w:val="18"/>
                <w:szCs w:val="18"/>
                <w:lang w:val="en-US"/>
              </w:rPr>
            </w:pPr>
          </w:p>
        </w:tc>
        <w:tc>
          <w:tcPr>
            <w:tcW w:w="1458" w:type="dxa"/>
            <w:shd w:val="clear" w:color="auto" w:fill="F2F2F2"/>
          </w:tcPr>
          <w:p w14:paraId="4E70EF20" w14:textId="77777777" w:rsidR="009B7DE0" w:rsidRPr="002D3054" w:rsidRDefault="009B7DE0" w:rsidP="00F42044">
            <w:pPr>
              <w:rPr>
                <w:sz w:val="18"/>
                <w:szCs w:val="18"/>
                <w:lang w:val="en-US"/>
              </w:rPr>
            </w:pPr>
          </w:p>
        </w:tc>
      </w:tr>
      <w:tr w:rsidR="00846528" w:rsidRPr="002D3054" w14:paraId="17016ACA" w14:textId="77777777" w:rsidTr="00846528">
        <w:tc>
          <w:tcPr>
            <w:tcW w:w="1458" w:type="dxa"/>
            <w:shd w:val="clear" w:color="auto" w:fill="F2F2F2"/>
          </w:tcPr>
          <w:p w14:paraId="599CA273" w14:textId="77777777" w:rsidR="009B7DE0" w:rsidRPr="002D3054" w:rsidRDefault="009B7DE0" w:rsidP="00F42044">
            <w:pPr>
              <w:rPr>
                <w:sz w:val="18"/>
                <w:szCs w:val="18"/>
                <w:lang w:val="en-US"/>
              </w:rPr>
            </w:pPr>
          </w:p>
        </w:tc>
        <w:tc>
          <w:tcPr>
            <w:tcW w:w="1458" w:type="dxa"/>
            <w:shd w:val="clear" w:color="auto" w:fill="F2F2F2"/>
          </w:tcPr>
          <w:p w14:paraId="6910FD40" w14:textId="77777777" w:rsidR="009B7DE0" w:rsidRPr="002D3054" w:rsidRDefault="009B7DE0" w:rsidP="00F42044">
            <w:pPr>
              <w:rPr>
                <w:sz w:val="18"/>
                <w:szCs w:val="18"/>
                <w:lang w:val="en-US"/>
              </w:rPr>
            </w:pPr>
          </w:p>
        </w:tc>
        <w:tc>
          <w:tcPr>
            <w:tcW w:w="1458" w:type="dxa"/>
            <w:shd w:val="clear" w:color="auto" w:fill="F2F2F2"/>
          </w:tcPr>
          <w:p w14:paraId="4BD07A88" w14:textId="77777777" w:rsidR="009B7DE0" w:rsidRPr="002D3054" w:rsidRDefault="009B7DE0" w:rsidP="00F42044">
            <w:pPr>
              <w:rPr>
                <w:sz w:val="18"/>
                <w:szCs w:val="18"/>
                <w:lang w:val="en-US"/>
              </w:rPr>
            </w:pPr>
          </w:p>
        </w:tc>
        <w:tc>
          <w:tcPr>
            <w:tcW w:w="1458" w:type="dxa"/>
            <w:shd w:val="clear" w:color="auto" w:fill="F2F2F2"/>
          </w:tcPr>
          <w:p w14:paraId="17F99E08" w14:textId="77777777" w:rsidR="009B7DE0" w:rsidRPr="002D3054" w:rsidRDefault="009B7DE0" w:rsidP="00F42044">
            <w:pPr>
              <w:rPr>
                <w:sz w:val="18"/>
                <w:szCs w:val="18"/>
                <w:lang w:val="en-US"/>
              </w:rPr>
            </w:pPr>
          </w:p>
        </w:tc>
        <w:tc>
          <w:tcPr>
            <w:tcW w:w="1458" w:type="dxa"/>
            <w:shd w:val="clear" w:color="auto" w:fill="F2F2F2"/>
          </w:tcPr>
          <w:p w14:paraId="5E305E97" w14:textId="77777777" w:rsidR="009B7DE0" w:rsidRPr="002D3054" w:rsidRDefault="009B7DE0" w:rsidP="00F42044">
            <w:pPr>
              <w:rPr>
                <w:sz w:val="18"/>
                <w:szCs w:val="18"/>
                <w:lang w:val="en-US"/>
              </w:rPr>
            </w:pPr>
          </w:p>
        </w:tc>
        <w:tc>
          <w:tcPr>
            <w:tcW w:w="1458" w:type="dxa"/>
            <w:shd w:val="clear" w:color="auto" w:fill="F2F2F2"/>
          </w:tcPr>
          <w:p w14:paraId="00A99DDA" w14:textId="77777777" w:rsidR="009B7DE0" w:rsidRPr="002D3054" w:rsidRDefault="009B7DE0" w:rsidP="00F42044">
            <w:pPr>
              <w:rPr>
                <w:sz w:val="18"/>
                <w:szCs w:val="18"/>
                <w:lang w:val="en-US"/>
              </w:rPr>
            </w:pPr>
          </w:p>
        </w:tc>
        <w:tc>
          <w:tcPr>
            <w:tcW w:w="1458" w:type="dxa"/>
          </w:tcPr>
          <w:p w14:paraId="06196341" w14:textId="77777777" w:rsidR="009B7DE0" w:rsidRPr="002D3054" w:rsidRDefault="009B7DE0" w:rsidP="00F42044">
            <w:pPr>
              <w:rPr>
                <w:sz w:val="18"/>
                <w:szCs w:val="18"/>
                <w:lang w:val="en-US"/>
              </w:rPr>
            </w:pPr>
            <w:r w:rsidRPr="002D3054">
              <w:rPr>
                <w:sz w:val="18"/>
                <w:szCs w:val="18"/>
                <w:lang w:val="en-US"/>
              </w:rPr>
              <w:t>Glossary of Historical Names</w:t>
            </w:r>
          </w:p>
        </w:tc>
      </w:tr>
      <w:tr w:rsidR="00846528" w:rsidRPr="002D3054" w14:paraId="69166F20" w14:textId="77777777" w:rsidTr="00846528">
        <w:tc>
          <w:tcPr>
            <w:tcW w:w="1458" w:type="dxa"/>
            <w:shd w:val="clear" w:color="auto" w:fill="F2F2F2"/>
          </w:tcPr>
          <w:p w14:paraId="2C6A92DF" w14:textId="77777777" w:rsidR="009B7DE0" w:rsidRPr="002D3054" w:rsidRDefault="009B7DE0" w:rsidP="00F42044">
            <w:pPr>
              <w:rPr>
                <w:sz w:val="18"/>
                <w:szCs w:val="18"/>
                <w:lang w:val="en-US"/>
              </w:rPr>
            </w:pPr>
          </w:p>
        </w:tc>
        <w:tc>
          <w:tcPr>
            <w:tcW w:w="1458" w:type="dxa"/>
            <w:shd w:val="clear" w:color="auto" w:fill="F2F2F2"/>
          </w:tcPr>
          <w:p w14:paraId="0F913429" w14:textId="77777777" w:rsidR="009B7DE0" w:rsidRPr="002D3054" w:rsidRDefault="009B7DE0" w:rsidP="00F42044">
            <w:pPr>
              <w:rPr>
                <w:sz w:val="18"/>
                <w:szCs w:val="18"/>
                <w:lang w:val="en-US"/>
              </w:rPr>
            </w:pPr>
          </w:p>
        </w:tc>
        <w:tc>
          <w:tcPr>
            <w:tcW w:w="1458" w:type="dxa"/>
            <w:shd w:val="clear" w:color="auto" w:fill="F2F2F2"/>
          </w:tcPr>
          <w:p w14:paraId="508AC8F5" w14:textId="77777777" w:rsidR="009B7DE0" w:rsidRPr="002D3054" w:rsidRDefault="009B7DE0" w:rsidP="00F42044">
            <w:pPr>
              <w:rPr>
                <w:sz w:val="18"/>
                <w:szCs w:val="18"/>
                <w:lang w:val="en-US"/>
              </w:rPr>
            </w:pPr>
          </w:p>
        </w:tc>
        <w:tc>
          <w:tcPr>
            <w:tcW w:w="1458" w:type="dxa"/>
            <w:shd w:val="clear" w:color="auto" w:fill="F2F2F2"/>
          </w:tcPr>
          <w:p w14:paraId="774C4474" w14:textId="77777777" w:rsidR="009B7DE0" w:rsidRPr="002D3054" w:rsidRDefault="009B7DE0" w:rsidP="00F42044">
            <w:pPr>
              <w:rPr>
                <w:sz w:val="18"/>
                <w:szCs w:val="18"/>
                <w:lang w:val="en-US"/>
              </w:rPr>
            </w:pPr>
          </w:p>
        </w:tc>
        <w:tc>
          <w:tcPr>
            <w:tcW w:w="1458" w:type="dxa"/>
            <w:shd w:val="clear" w:color="auto" w:fill="F2F2F2"/>
          </w:tcPr>
          <w:p w14:paraId="43EB1418" w14:textId="77777777" w:rsidR="009B7DE0" w:rsidRPr="002D3054" w:rsidRDefault="009B7DE0" w:rsidP="00F42044">
            <w:pPr>
              <w:rPr>
                <w:sz w:val="18"/>
                <w:szCs w:val="18"/>
                <w:lang w:val="en-US"/>
              </w:rPr>
            </w:pPr>
          </w:p>
        </w:tc>
        <w:tc>
          <w:tcPr>
            <w:tcW w:w="1458" w:type="dxa"/>
            <w:shd w:val="clear" w:color="auto" w:fill="F2F2F2"/>
          </w:tcPr>
          <w:p w14:paraId="2C6EC399" w14:textId="77777777" w:rsidR="009B7DE0" w:rsidRPr="002D3054" w:rsidRDefault="009B7DE0" w:rsidP="00F42044">
            <w:pPr>
              <w:rPr>
                <w:sz w:val="18"/>
                <w:szCs w:val="18"/>
                <w:lang w:val="en-US"/>
              </w:rPr>
            </w:pPr>
          </w:p>
        </w:tc>
        <w:tc>
          <w:tcPr>
            <w:tcW w:w="1458" w:type="dxa"/>
          </w:tcPr>
          <w:p w14:paraId="3052871F" w14:textId="77777777" w:rsidR="009B7DE0" w:rsidRPr="002D3054" w:rsidRDefault="009B7DE0" w:rsidP="00F42044">
            <w:pPr>
              <w:rPr>
                <w:sz w:val="18"/>
                <w:szCs w:val="18"/>
                <w:lang w:val="en-US"/>
              </w:rPr>
            </w:pPr>
            <w:r w:rsidRPr="002D3054">
              <w:rPr>
                <w:sz w:val="18"/>
                <w:szCs w:val="18"/>
                <w:lang w:val="en-US"/>
              </w:rPr>
              <w:t>Translator</w:t>
            </w:r>
            <w:r>
              <w:rPr>
                <w:sz w:val="18"/>
                <w:szCs w:val="18"/>
                <w:lang w:val="en-US"/>
              </w:rPr>
              <w:t>’</w:t>
            </w:r>
            <w:r w:rsidRPr="002D3054">
              <w:rPr>
                <w:sz w:val="18"/>
                <w:szCs w:val="18"/>
                <w:lang w:val="en-US"/>
              </w:rPr>
              <w:t>s Notes</w:t>
            </w:r>
          </w:p>
        </w:tc>
      </w:tr>
    </w:tbl>
    <w:p w14:paraId="49CCBB1B" w14:textId="10C85EEB" w:rsidR="00C97B55" w:rsidRPr="002D3054" w:rsidRDefault="00C97B55" w:rsidP="005C726F">
      <w:pPr>
        <w:pStyle w:val="Nadpis1"/>
        <w:spacing w:before="560" w:after="280"/>
        <w:rPr>
          <w:lang w:val="en-US"/>
        </w:rPr>
      </w:pPr>
      <w:r w:rsidRPr="002D3054">
        <w:rPr>
          <w:lang w:val="en-US"/>
        </w:rPr>
        <w:lastRenderedPageBreak/>
        <w:t>References</w:t>
      </w:r>
    </w:p>
    <w:p w14:paraId="4E32CD27" w14:textId="7A7DB411" w:rsidR="00771DC7" w:rsidRPr="00C5314E" w:rsidRDefault="00771DC7" w:rsidP="006261F1">
      <w:pPr>
        <w:pStyle w:val="References"/>
        <w:spacing w:before="0" w:after="160" w:line="240" w:lineRule="auto"/>
        <w:ind w:left="357" w:hanging="357"/>
        <w:jc w:val="both"/>
        <w:rPr>
          <w:sz w:val="22"/>
          <w:szCs w:val="22"/>
          <w:lang w:val="en-US"/>
        </w:rPr>
      </w:pPr>
      <w:r w:rsidRPr="00C5314E">
        <w:rPr>
          <w:sz w:val="22"/>
          <w:szCs w:val="22"/>
          <w:lang w:val="en-US"/>
        </w:rPr>
        <w:t xml:space="preserve">Ara, Guillermo. 1958. Las ediciones del </w:t>
      </w:r>
      <w:r w:rsidRPr="00C5314E">
        <w:rPr>
          <w:i/>
          <w:iCs/>
          <w:sz w:val="22"/>
          <w:szCs w:val="22"/>
          <w:lang w:val="en-US"/>
        </w:rPr>
        <w:t>Facundo</w:t>
      </w:r>
      <w:r w:rsidRPr="00C5314E">
        <w:rPr>
          <w:sz w:val="22"/>
          <w:szCs w:val="22"/>
          <w:lang w:val="en-US"/>
        </w:rPr>
        <w:t xml:space="preserve">. </w:t>
      </w:r>
      <w:r w:rsidRPr="00C5314E">
        <w:rPr>
          <w:i/>
          <w:iCs/>
          <w:sz w:val="22"/>
          <w:szCs w:val="22"/>
          <w:lang w:val="en-US"/>
        </w:rPr>
        <w:t>Revista Iberoamericana</w:t>
      </w:r>
      <w:r w:rsidRPr="00C5314E">
        <w:rPr>
          <w:sz w:val="22"/>
          <w:szCs w:val="22"/>
          <w:lang w:val="en-US"/>
        </w:rPr>
        <w:t xml:space="preserve"> 46</w:t>
      </w:r>
      <w:r w:rsidR="0030590C" w:rsidRPr="00C5314E">
        <w:rPr>
          <w:sz w:val="22"/>
          <w:szCs w:val="22"/>
          <w:lang w:val="en-US"/>
        </w:rPr>
        <w:t>:</w:t>
      </w:r>
      <w:r w:rsidRPr="00C5314E">
        <w:rPr>
          <w:sz w:val="22"/>
          <w:szCs w:val="22"/>
          <w:lang w:val="en-US"/>
        </w:rPr>
        <w:t xml:space="preserve"> 375</w:t>
      </w:r>
      <w:r w:rsidR="00F134DF" w:rsidRPr="00C5314E">
        <w:rPr>
          <w:sz w:val="22"/>
          <w:szCs w:val="22"/>
          <w:lang w:val="en-US"/>
        </w:rPr>
        <w:t>–</w:t>
      </w:r>
      <w:r w:rsidRPr="00C5314E">
        <w:rPr>
          <w:sz w:val="22"/>
          <w:szCs w:val="22"/>
          <w:lang w:val="en-US"/>
        </w:rPr>
        <w:t>394</w:t>
      </w:r>
      <w:r w:rsidR="00CE71BC" w:rsidRPr="00C5314E">
        <w:rPr>
          <w:sz w:val="22"/>
          <w:szCs w:val="22"/>
          <w:lang w:val="en-US"/>
        </w:rPr>
        <w:t>.</w:t>
      </w:r>
    </w:p>
    <w:p w14:paraId="0DF542EA" w14:textId="75294BAC"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Article II.</w:t>
      </w:r>
      <w:r w:rsidR="00F134DF" w:rsidRPr="00C5314E">
        <w:rPr>
          <w:sz w:val="22"/>
          <w:szCs w:val="22"/>
          <w:lang w:val="en-US"/>
        </w:rPr>
        <w:t xml:space="preserve"> </w:t>
      </w:r>
      <w:r w:rsidR="0030590C" w:rsidRPr="00C5314E">
        <w:rPr>
          <w:sz w:val="22"/>
          <w:szCs w:val="22"/>
          <w:lang w:val="en-US"/>
        </w:rPr>
        <w:t>–</w:t>
      </w:r>
      <w:r w:rsidRPr="00C5314E">
        <w:rPr>
          <w:sz w:val="22"/>
          <w:szCs w:val="22"/>
          <w:lang w:val="en-US"/>
        </w:rPr>
        <w:t xml:space="preserve"> Life in the Argentine Republic in the </w:t>
      </w:r>
      <w:r w:rsidR="0030590C" w:rsidRPr="00C5314E">
        <w:rPr>
          <w:sz w:val="22"/>
          <w:szCs w:val="22"/>
          <w:lang w:val="en-US"/>
        </w:rPr>
        <w:t>d</w:t>
      </w:r>
      <w:r w:rsidRPr="00C5314E">
        <w:rPr>
          <w:sz w:val="22"/>
          <w:szCs w:val="22"/>
          <w:lang w:val="en-US"/>
        </w:rPr>
        <w:t xml:space="preserve">ays of the </w:t>
      </w:r>
      <w:r w:rsidR="0030590C" w:rsidRPr="00C5314E">
        <w:rPr>
          <w:sz w:val="22"/>
          <w:szCs w:val="22"/>
          <w:lang w:val="en-US"/>
        </w:rPr>
        <w:t>t</w:t>
      </w:r>
      <w:r w:rsidRPr="00C5314E">
        <w:rPr>
          <w:sz w:val="22"/>
          <w:szCs w:val="22"/>
          <w:lang w:val="en-US"/>
        </w:rPr>
        <w:t xml:space="preserve">yrants; or </w:t>
      </w:r>
      <w:r w:rsidR="0030590C" w:rsidRPr="00C5314E">
        <w:rPr>
          <w:sz w:val="22"/>
          <w:szCs w:val="22"/>
          <w:lang w:val="en-US"/>
        </w:rPr>
        <w:t>c</w:t>
      </w:r>
      <w:r w:rsidRPr="00C5314E">
        <w:rPr>
          <w:sz w:val="22"/>
          <w:szCs w:val="22"/>
          <w:lang w:val="en-US"/>
        </w:rPr>
        <w:t xml:space="preserve">ivilization and </w:t>
      </w:r>
      <w:r w:rsidR="0030590C" w:rsidRPr="00C5314E">
        <w:rPr>
          <w:sz w:val="22"/>
          <w:szCs w:val="22"/>
          <w:lang w:val="en-US"/>
        </w:rPr>
        <w:t>b</w:t>
      </w:r>
      <w:r w:rsidRPr="00C5314E">
        <w:rPr>
          <w:sz w:val="22"/>
          <w:szCs w:val="22"/>
          <w:lang w:val="en-US"/>
        </w:rPr>
        <w:t>arbarism. 1868.</w:t>
      </w:r>
      <w:r w:rsidRPr="00C5314E">
        <w:rPr>
          <w:i/>
          <w:iCs/>
          <w:sz w:val="22"/>
          <w:szCs w:val="22"/>
          <w:lang w:val="en-US"/>
        </w:rPr>
        <w:t xml:space="preserve"> New Englander</w:t>
      </w:r>
      <w:r w:rsidRPr="00C5314E">
        <w:rPr>
          <w:sz w:val="22"/>
          <w:szCs w:val="22"/>
          <w:lang w:val="en-US"/>
        </w:rPr>
        <w:t xml:space="preserve"> 27(105)</w:t>
      </w:r>
      <w:r w:rsidR="0030590C" w:rsidRPr="00C5314E">
        <w:rPr>
          <w:sz w:val="22"/>
          <w:szCs w:val="22"/>
          <w:lang w:val="en-US"/>
        </w:rPr>
        <w:t>:</w:t>
      </w:r>
      <w:r w:rsidRPr="00C5314E">
        <w:rPr>
          <w:sz w:val="22"/>
          <w:szCs w:val="22"/>
          <w:lang w:val="en-US"/>
        </w:rPr>
        <w:t xml:space="preserve"> 666</w:t>
      </w:r>
      <w:r w:rsidR="00F134DF" w:rsidRPr="00C5314E">
        <w:rPr>
          <w:sz w:val="22"/>
          <w:szCs w:val="22"/>
          <w:lang w:val="en-US"/>
        </w:rPr>
        <w:t>–</w:t>
      </w:r>
      <w:r w:rsidRPr="00C5314E">
        <w:rPr>
          <w:sz w:val="22"/>
          <w:szCs w:val="22"/>
          <w:lang w:val="en-US"/>
        </w:rPr>
        <w:t>679.</w:t>
      </w:r>
    </w:p>
    <w:p w14:paraId="1514B425" w14:textId="12F9000C"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Article VI. </w:t>
      </w:r>
      <w:r w:rsidR="0030590C" w:rsidRPr="00C5314E">
        <w:rPr>
          <w:sz w:val="22"/>
          <w:szCs w:val="22"/>
          <w:lang w:val="en-US"/>
        </w:rPr>
        <w:t>–</w:t>
      </w:r>
      <w:r w:rsidRPr="00C5314E">
        <w:rPr>
          <w:sz w:val="22"/>
          <w:szCs w:val="22"/>
          <w:lang w:val="en-US"/>
        </w:rPr>
        <w:t xml:space="preserve"> Civilization and </w:t>
      </w:r>
      <w:r w:rsidR="0030590C" w:rsidRPr="00C5314E">
        <w:rPr>
          <w:sz w:val="22"/>
          <w:szCs w:val="22"/>
          <w:lang w:val="en-US"/>
        </w:rPr>
        <w:t>b</w:t>
      </w:r>
      <w:r w:rsidRPr="00C5314E">
        <w:rPr>
          <w:sz w:val="22"/>
          <w:szCs w:val="22"/>
          <w:lang w:val="en-US"/>
        </w:rPr>
        <w:t xml:space="preserve">arbarism in South America. 1868. </w:t>
      </w:r>
      <w:r w:rsidRPr="00C5314E">
        <w:rPr>
          <w:i/>
          <w:iCs/>
          <w:sz w:val="22"/>
          <w:szCs w:val="22"/>
          <w:lang w:val="en-US"/>
        </w:rPr>
        <w:t>Christian Examiner</w:t>
      </w:r>
      <w:r w:rsidR="0030590C" w:rsidRPr="00C5314E">
        <w:rPr>
          <w:sz w:val="22"/>
          <w:szCs w:val="22"/>
          <w:lang w:val="en-US"/>
        </w:rPr>
        <w:t>:</w:t>
      </w:r>
      <w:r w:rsidRPr="00C5314E">
        <w:rPr>
          <w:sz w:val="22"/>
          <w:szCs w:val="22"/>
          <w:lang w:val="en-US"/>
        </w:rPr>
        <w:t xml:space="preserve"> 185</w:t>
      </w:r>
      <w:r w:rsidR="00F134DF" w:rsidRPr="00C5314E">
        <w:rPr>
          <w:sz w:val="22"/>
          <w:szCs w:val="22"/>
          <w:lang w:val="en-US"/>
        </w:rPr>
        <w:t>–</w:t>
      </w:r>
      <w:r w:rsidRPr="00C5314E">
        <w:rPr>
          <w:sz w:val="22"/>
          <w:szCs w:val="22"/>
          <w:lang w:val="en-US"/>
        </w:rPr>
        <w:t>196.</w:t>
      </w:r>
    </w:p>
    <w:p w14:paraId="564FBE91" w14:textId="334A5341"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Bella, María Teresa </w:t>
      </w:r>
      <w:r w:rsidR="00017892" w:rsidRPr="00C5314E">
        <w:rPr>
          <w:sz w:val="22"/>
          <w:szCs w:val="22"/>
          <w:lang w:val="en-US"/>
        </w:rPr>
        <w:t>&amp;</w:t>
      </w:r>
      <w:r w:rsidRPr="00C5314E">
        <w:rPr>
          <w:sz w:val="22"/>
          <w:szCs w:val="22"/>
          <w:lang w:val="en-US"/>
        </w:rPr>
        <w:t xml:space="preserve"> </w:t>
      </w:r>
      <w:r w:rsidR="00017892" w:rsidRPr="00C5314E">
        <w:rPr>
          <w:sz w:val="22"/>
          <w:szCs w:val="22"/>
          <w:lang w:val="en-US"/>
        </w:rPr>
        <w:t xml:space="preserve">Estrada, </w:t>
      </w:r>
      <w:r w:rsidRPr="00C5314E">
        <w:rPr>
          <w:sz w:val="22"/>
          <w:szCs w:val="22"/>
          <w:lang w:val="en-US"/>
        </w:rPr>
        <w:t>Jordi. 1986. Introducción. In Sarmiento, Domingo Faustino</w:t>
      </w:r>
      <w:r w:rsidR="00017892" w:rsidRPr="00C5314E">
        <w:rPr>
          <w:sz w:val="22"/>
          <w:szCs w:val="22"/>
          <w:lang w:val="en-US"/>
        </w:rPr>
        <w:t>,</w:t>
      </w:r>
      <w:r w:rsidRPr="00C5314E">
        <w:rPr>
          <w:i/>
          <w:iCs/>
          <w:sz w:val="22"/>
          <w:szCs w:val="22"/>
          <w:lang w:val="en-US"/>
        </w:rPr>
        <w:t xml:space="preserve"> Facundo:</w:t>
      </w:r>
      <w:r w:rsidR="00627CA7" w:rsidRPr="00C5314E">
        <w:rPr>
          <w:i/>
          <w:iCs/>
          <w:sz w:val="22"/>
          <w:szCs w:val="22"/>
          <w:lang w:val="en-US"/>
        </w:rPr>
        <w:t> </w:t>
      </w:r>
      <w:r w:rsidR="00D92D7A" w:rsidRPr="00C5314E">
        <w:rPr>
          <w:i/>
          <w:iCs/>
          <w:sz w:val="22"/>
          <w:szCs w:val="22"/>
          <w:lang w:val="en-US"/>
        </w:rPr>
        <w:t>c</w:t>
      </w:r>
      <w:r w:rsidRPr="00C5314E">
        <w:rPr>
          <w:i/>
          <w:iCs/>
          <w:sz w:val="22"/>
          <w:szCs w:val="22"/>
          <w:lang w:val="en-US"/>
        </w:rPr>
        <w:t>ivilización y barbarie</w:t>
      </w:r>
      <w:r w:rsidRPr="00C5314E">
        <w:rPr>
          <w:sz w:val="22"/>
          <w:szCs w:val="22"/>
          <w:lang w:val="en-US"/>
        </w:rPr>
        <w:t>. Barcelona: Planeta.</w:t>
      </w:r>
      <w:r w:rsidR="00017892" w:rsidRPr="00C5314E">
        <w:rPr>
          <w:sz w:val="22"/>
          <w:szCs w:val="22"/>
          <w:lang w:val="en-US"/>
        </w:rPr>
        <w:t xml:space="preserve"> ix–xxvi.</w:t>
      </w:r>
    </w:p>
    <w:p w14:paraId="4C4E9352" w14:textId="0640921F"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Berman, Antoine. 1990. La retraduction comme espace de la traduction</w:t>
      </w:r>
      <w:r w:rsidR="004456C1" w:rsidRPr="00C5314E">
        <w:rPr>
          <w:sz w:val="22"/>
          <w:szCs w:val="22"/>
          <w:lang w:val="en-US"/>
        </w:rPr>
        <w:t>.</w:t>
      </w:r>
      <w:r w:rsidRPr="00C5314E">
        <w:rPr>
          <w:sz w:val="22"/>
          <w:szCs w:val="22"/>
          <w:lang w:val="en-US"/>
        </w:rPr>
        <w:t xml:space="preserve"> </w:t>
      </w:r>
      <w:r w:rsidRPr="00C5314E">
        <w:rPr>
          <w:i/>
          <w:iCs/>
          <w:sz w:val="22"/>
          <w:szCs w:val="22"/>
          <w:lang w:val="en-US"/>
        </w:rPr>
        <w:t>Palimpsestes</w:t>
      </w:r>
      <w:r w:rsidRPr="00C5314E">
        <w:rPr>
          <w:sz w:val="22"/>
          <w:szCs w:val="22"/>
          <w:lang w:val="en-US"/>
        </w:rPr>
        <w:t xml:space="preserve"> 4</w:t>
      </w:r>
      <w:r w:rsidR="00017892" w:rsidRPr="00C5314E">
        <w:rPr>
          <w:sz w:val="22"/>
          <w:szCs w:val="22"/>
          <w:lang w:val="en-US"/>
        </w:rPr>
        <w:t>:</w:t>
      </w:r>
      <w:r w:rsidRPr="00C5314E">
        <w:rPr>
          <w:sz w:val="22"/>
          <w:szCs w:val="22"/>
          <w:lang w:val="en-US"/>
        </w:rPr>
        <w:t xml:space="preserve"> 1</w:t>
      </w:r>
      <w:r w:rsidR="00F134DF" w:rsidRPr="00C5314E">
        <w:rPr>
          <w:sz w:val="22"/>
          <w:szCs w:val="22"/>
          <w:lang w:val="en-US"/>
        </w:rPr>
        <w:t>–</w:t>
      </w:r>
      <w:r w:rsidRPr="00C5314E">
        <w:rPr>
          <w:sz w:val="22"/>
          <w:szCs w:val="22"/>
          <w:lang w:val="en-US"/>
        </w:rPr>
        <w:t>7.</w:t>
      </w:r>
      <w:r w:rsidR="00017892" w:rsidRPr="00C5314E">
        <w:rPr>
          <w:sz w:val="22"/>
          <w:szCs w:val="22"/>
          <w:lang w:val="en-US"/>
        </w:rPr>
        <w:t xml:space="preserve"> doi: </w:t>
      </w:r>
      <w:r w:rsidR="005059EC" w:rsidRPr="00C5314E">
        <w:rPr>
          <w:sz w:val="22"/>
          <w:szCs w:val="22"/>
          <w:lang w:val="en-US"/>
        </w:rPr>
        <w:t>10.4000/palimpsestes.596</w:t>
      </w:r>
      <w:r w:rsidR="00017892" w:rsidRPr="00C5314E">
        <w:rPr>
          <w:sz w:val="22"/>
          <w:szCs w:val="22"/>
        </w:rPr>
        <w:t>.</w:t>
      </w:r>
      <w:r w:rsidR="005059EC" w:rsidRPr="00C5314E">
        <w:rPr>
          <w:sz w:val="22"/>
          <w:szCs w:val="22"/>
          <w:lang w:val="en-US"/>
        </w:rPr>
        <w:t xml:space="preserve"> </w:t>
      </w:r>
    </w:p>
    <w:p w14:paraId="7D769809" w14:textId="2A404B49" w:rsidR="00E636A3" w:rsidRPr="00C5314E" w:rsidRDefault="00E636A3" w:rsidP="006261F1">
      <w:pPr>
        <w:pStyle w:val="References"/>
        <w:spacing w:after="160" w:line="240" w:lineRule="auto"/>
        <w:ind w:left="357" w:hanging="357"/>
        <w:jc w:val="both"/>
        <w:rPr>
          <w:sz w:val="22"/>
          <w:szCs w:val="22"/>
        </w:rPr>
      </w:pPr>
      <w:r w:rsidRPr="00C5314E">
        <w:rPr>
          <w:sz w:val="22"/>
          <w:szCs w:val="22"/>
          <w:lang w:val="en-US"/>
        </w:rPr>
        <w:t>Biblioteca Virtual Miguel de Cervantes. n.d. Bibliografía de Domingo Faustino Sarmiento.</w:t>
      </w:r>
      <w:r w:rsidR="00796DC7" w:rsidRPr="00C5314E">
        <w:rPr>
          <w:sz w:val="22"/>
          <w:szCs w:val="22"/>
          <w:lang w:val="en-US"/>
        </w:rPr>
        <w:t xml:space="preserve"> (</w:t>
      </w:r>
      <w:r w:rsidR="005059EC" w:rsidRPr="00C5314E">
        <w:rPr>
          <w:sz w:val="22"/>
          <w:szCs w:val="22"/>
        </w:rPr>
        <w:t>https://www.cervantesvirtual.com/portales/domingo_faustino_sarmiento/su_obra_bibliografia/</w:t>
      </w:r>
      <w:r w:rsidR="00796DC7" w:rsidRPr="00C5314E">
        <w:rPr>
          <w:sz w:val="22"/>
          <w:szCs w:val="22"/>
        </w:rPr>
        <w:t>) (</w:t>
      </w:r>
      <w:r w:rsidR="00796DC7" w:rsidRPr="00C5314E">
        <w:rPr>
          <w:sz w:val="22"/>
          <w:szCs w:val="22"/>
          <w:lang w:val="en-US"/>
        </w:rPr>
        <w:t>Accessed 2024-02-12).</w:t>
      </w:r>
    </w:p>
    <w:p w14:paraId="49B39D03" w14:textId="77777777"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Botana, Natalio. 1996. </w:t>
      </w:r>
      <w:r w:rsidRPr="00C5314E">
        <w:rPr>
          <w:i/>
          <w:iCs/>
          <w:sz w:val="22"/>
          <w:szCs w:val="22"/>
          <w:lang w:val="en-US"/>
        </w:rPr>
        <w:t>Domingo Faustino Sarmiento: una aventura republicana</w:t>
      </w:r>
      <w:r w:rsidRPr="00C5314E">
        <w:rPr>
          <w:sz w:val="22"/>
          <w:szCs w:val="22"/>
          <w:lang w:val="en-US"/>
        </w:rPr>
        <w:t>. Buenos Aires: Fondo de Cultura Económica.</w:t>
      </w:r>
    </w:p>
    <w:p w14:paraId="0A9B4CCB" w14:textId="6BC2F902"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Brisset, Annie. 2004. Retraduire ou le corps changeant de la connaissance sur l</w:t>
      </w:r>
      <w:r w:rsidR="002D0EB2" w:rsidRPr="00C5314E">
        <w:rPr>
          <w:sz w:val="22"/>
          <w:szCs w:val="22"/>
          <w:lang w:val="en-US"/>
        </w:rPr>
        <w:t>’</w:t>
      </w:r>
      <w:r w:rsidRPr="00C5314E">
        <w:rPr>
          <w:sz w:val="22"/>
          <w:szCs w:val="22"/>
          <w:lang w:val="en-US"/>
        </w:rPr>
        <w:t>historicité de la traduction</w:t>
      </w:r>
      <w:r w:rsidR="004456C1" w:rsidRPr="00C5314E">
        <w:rPr>
          <w:sz w:val="22"/>
          <w:szCs w:val="22"/>
          <w:lang w:val="en-US"/>
        </w:rPr>
        <w:t>.</w:t>
      </w:r>
      <w:r w:rsidRPr="00C5314E">
        <w:rPr>
          <w:sz w:val="22"/>
          <w:szCs w:val="22"/>
          <w:lang w:val="en-US"/>
        </w:rPr>
        <w:t xml:space="preserve"> </w:t>
      </w:r>
      <w:r w:rsidRPr="00C5314E">
        <w:rPr>
          <w:i/>
          <w:iCs/>
          <w:sz w:val="22"/>
          <w:szCs w:val="22"/>
          <w:lang w:val="en-US"/>
        </w:rPr>
        <w:t xml:space="preserve">Palimpsestes </w:t>
      </w:r>
      <w:r w:rsidRPr="00C5314E">
        <w:rPr>
          <w:sz w:val="22"/>
          <w:szCs w:val="22"/>
          <w:lang w:val="en-US"/>
        </w:rPr>
        <w:t>15</w:t>
      </w:r>
      <w:r w:rsidR="0071721A" w:rsidRPr="00C5314E">
        <w:rPr>
          <w:sz w:val="22"/>
          <w:szCs w:val="22"/>
          <w:lang w:val="en-US"/>
        </w:rPr>
        <w:t>:</w:t>
      </w:r>
      <w:r w:rsidRPr="00C5314E">
        <w:rPr>
          <w:sz w:val="22"/>
          <w:szCs w:val="22"/>
          <w:lang w:val="en-US"/>
        </w:rPr>
        <w:t xml:space="preserve"> 39</w:t>
      </w:r>
      <w:r w:rsidR="00F134DF" w:rsidRPr="00C5314E">
        <w:rPr>
          <w:sz w:val="22"/>
          <w:szCs w:val="22"/>
          <w:lang w:val="en-US"/>
        </w:rPr>
        <w:t>–</w:t>
      </w:r>
      <w:r w:rsidRPr="00C5314E">
        <w:rPr>
          <w:sz w:val="22"/>
          <w:szCs w:val="22"/>
          <w:lang w:val="en-US"/>
        </w:rPr>
        <w:t>67.</w:t>
      </w:r>
      <w:r w:rsidR="005059EC" w:rsidRPr="00C5314E">
        <w:rPr>
          <w:sz w:val="22"/>
          <w:szCs w:val="22"/>
          <w:lang w:val="en-US"/>
        </w:rPr>
        <w:t xml:space="preserve"> </w:t>
      </w:r>
      <w:r w:rsidR="0071721A" w:rsidRPr="00C5314E">
        <w:rPr>
          <w:sz w:val="22"/>
          <w:szCs w:val="22"/>
        </w:rPr>
        <w:t>doi: 10.4000/palimpsestes.1570.</w:t>
      </w:r>
    </w:p>
    <w:p w14:paraId="02DDACEA" w14:textId="77777777"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Brizuela Aybar, Eduardo. 2000. </w:t>
      </w:r>
      <w:r w:rsidRPr="00C5314E">
        <w:rPr>
          <w:i/>
          <w:iCs/>
          <w:sz w:val="22"/>
          <w:szCs w:val="22"/>
          <w:lang w:val="en-US"/>
        </w:rPr>
        <w:t xml:space="preserve">El sistema expresivo de </w:t>
      </w:r>
      <w:r w:rsidRPr="00C5314E">
        <w:rPr>
          <w:sz w:val="22"/>
          <w:szCs w:val="22"/>
          <w:lang w:val="en-US"/>
        </w:rPr>
        <w:t>Facundo. San Juan: Universidad Nacional de San Juan.</w:t>
      </w:r>
    </w:p>
    <w:p w14:paraId="0D3F4415" w14:textId="3A1D2E7C"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Buffington, Robert M.</w:t>
      </w:r>
      <w:r w:rsidR="0071721A" w:rsidRPr="00C5314E">
        <w:rPr>
          <w:sz w:val="22"/>
          <w:szCs w:val="22"/>
          <w:lang w:val="en-US"/>
        </w:rPr>
        <w:t xml:space="preserve"> &amp;</w:t>
      </w:r>
      <w:r w:rsidRPr="00C5314E">
        <w:rPr>
          <w:sz w:val="22"/>
          <w:szCs w:val="22"/>
          <w:lang w:val="en-US"/>
        </w:rPr>
        <w:t xml:space="preserve"> Caimari</w:t>
      </w:r>
      <w:r w:rsidR="00D019C4" w:rsidRPr="00C5314E">
        <w:rPr>
          <w:sz w:val="22"/>
          <w:szCs w:val="22"/>
          <w:lang w:val="en-US"/>
        </w:rPr>
        <w:t>, Lila</w:t>
      </w:r>
      <w:r w:rsidRPr="00C5314E">
        <w:rPr>
          <w:sz w:val="22"/>
          <w:szCs w:val="22"/>
          <w:lang w:val="en-US"/>
        </w:rPr>
        <w:t xml:space="preserve">. 2016. </w:t>
      </w:r>
      <w:r w:rsidRPr="00C5314E">
        <w:rPr>
          <w:i/>
          <w:iCs/>
          <w:sz w:val="22"/>
          <w:szCs w:val="22"/>
          <w:lang w:val="en-US"/>
        </w:rPr>
        <w:t>Keen</w:t>
      </w:r>
      <w:r w:rsidR="002D0EB2" w:rsidRPr="00C5314E">
        <w:rPr>
          <w:i/>
          <w:iCs/>
          <w:sz w:val="22"/>
          <w:szCs w:val="22"/>
          <w:lang w:val="en-US"/>
        </w:rPr>
        <w:t>’</w:t>
      </w:r>
      <w:r w:rsidRPr="00C5314E">
        <w:rPr>
          <w:i/>
          <w:iCs/>
          <w:sz w:val="22"/>
          <w:szCs w:val="22"/>
          <w:lang w:val="en-US"/>
        </w:rPr>
        <w:t xml:space="preserve">s Latin American </w:t>
      </w:r>
      <w:r w:rsidR="0071721A" w:rsidRPr="00C5314E">
        <w:rPr>
          <w:i/>
          <w:iCs/>
          <w:sz w:val="22"/>
          <w:szCs w:val="22"/>
          <w:lang w:val="en-US"/>
        </w:rPr>
        <w:t>c</w:t>
      </w:r>
      <w:r w:rsidRPr="00C5314E">
        <w:rPr>
          <w:i/>
          <w:iCs/>
          <w:sz w:val="22"/>
          <w:szCs w:val="22"/>
          <w:lang w:val="en-US"/>
        </w:rPr>
        <w:t>ivilization</w:t>
      </w:r>
      <w:r w:rsidR="004B6B0F" w:rsidRPr="00C5314E">
        <w:rPr>
          <w:i/>
          <w:iCs/>
          <w:sz w:val="22"/>
          <w:szCs w:val="22"/>
          <w:lang w:val="en-US"/>
        </w:rPr>
        <w:t>.</w:t>
      </w:r>
      <w:r w:rsidRPr="00C5314E">
        <w:rPr>
          <w:i/>
          <w:iCs/>
          <w:sz w:val="22"/>
          <w:szCs w:val="22"/>
          <w:lang w:val="en-US"/>
        </w:rPr>
        <w:t xml:space="preserve"> </w:t>
      </w:r>
      <w:r w:rsidR="00BA2498" w:rsidRPr="00C5314E">
        <w:rPr>
          <w:i/>
          <w:iCs/>
          <w:sz w:val="22"/>
          <w:szCs w:val="22"/>
          <w:lang w:val="en-US"/>
        </w:rPr>
        <w:t>V</w:t>
      </w:r>
      <w:r w:rsidRPr="00C5314E">
        <w:rPr>
          <w:i/>
          <w:iCs/>
          <w:sz w:val="22"/>
          <w:szCs w:val="22"/>
          <w:lang w:val="en-US"/>
        </w:rPr>
        <w:t xml:space="preserve">ol. 2: The </w:t>
      </w:r>
      <w:r w:rsidR="0071721A" w:rsidRPr="00C5314E">
        <w:rPr>
          <w:i/>
          <w:iCs/>
          <w:sz w:val="22"/>
          <w:szCs w:val="22"/>
          <w:lang w:val="en-US"/>
        </w:rPr>
        <w:t>m</w:t>
      </w:r>
      <w:r w:rsidRPr="00C5314E">
        <w:rPr>
          <w:i/>
          <w:iCs/>
          <w:sz w:val="22"/>
          <w:szCs w:val="22"/>
          <w:lang w:val="en-US"/>
        </w:rPr>
        <w:t xml:space="preserve">odern </w:t>
      </w:r>
      <w:r w:rsidR="0071721A" w:rsidRPr="00C5314E">
        <w:rPr>
          <w:i/>
          <w:iCs/>
          <w:sz w:val="22"/>
          <w:szCs w:val="22"/>
          <w:lang w:val="en-US"/>
        </w:rPr>
        <w:t>e</w:t>
      </w:r>
      <w:r w:rsidRPr="00C5314E">
        <w:rPr>
          <w:i/>
          <w:iCs/>
          <w:sz w:val="22"/>
          <w:szCs w:val="22"/>
          <w:lang w:val="en-US"/>
        </w:rPr>
        <w:t>ra</w:t>
      </w:r>
      <w:r w:rsidR="0071721A" w:rsidRPr="00C5314E">
        <w:rPr>
          <w:sz w:val="22"/>
          <w:szCs w:val="22"/>
          <w:lang w:val="en-US"/>
        </w:rPr>
        <w:t xml:space="preserve"> (</w:t>
      </w:r>
      <w:r w:rsidRPr="00C5314E">
        <w:rPr>
          <w:sz w:val="22"/>
          <w:szCs w:val="22"/>
          <w:lang w:val="en-US"/>
        </w:rPr>
        <w:t>10th ed</w:t>
      </w:r>
      <w:r w:rsidR="00587FE0" w:rsidRPr="00C5314E">
        <w:rPr>
          <w:sz w:val="22"/>
          <w:szCs w:val="22"/>
          <w:lang w:val="en-US"/>
        </w:rPr>
        <w:t>.</w:t>
      </w:r>
      <w:r w:rsidR="0071721A" w:rsidRPr="00C5314E">
        <w:rPr>
          <w:sz w:val="22"/>
          <w:szCs w:val="22"/>
          <w:lang w:val="en-US"/>
        </w:rPr>
        <w:t>)</w:t>
      </w:r>
      <w:r w:rsidRPr="00C5314E">
        <w:rPr>
          <w:sz w:val="22"/>
          <w:szCs w:val="22"/>
          <w:lang w:val="en-US"/>
        </w:rPr>
        <w:t>. London: Routledge.</w:t>
      </w:r>
    </w:p>
    <w:p w14:paraId="4F23A083" w14:textId="77777777"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Bunkley, Allison Williams. 1952. </w:t>
      </w:r>
      <w:r w:rsidRPr="00C5314E">
        <w:rPr>
          <w:i/>
          <w:iCs/>
          <w:sz w:val="22"/>
          <w:szCs w:val="22"/>
          <w:lang w:val="en-US"/>
        </w:rPr>
        <w:t>The Life of Sarmiento</w:t>
      </w:r>
      <w:r w:rsidRPr="00C5314E">
        <w:rPr>
          <w:sz w:val="22"/>
          <w:szCs w:val="22"/>
          <w:lang w:val="en-US"/>
        </w:rPr>
        <w:t>. Princeton, NJ: Princeton University Press.</w:t>
      </w:r>
    </w:p>
    <w:p w14:paraId="24D1ABFB" w14:textId="475FBA99"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Celarent, Barbara. 2011. Facundo</w:t>
      </w:r>
      <w:r w:rsidR="004456C1" w:rsidRPr="00C5314E">
        <w:rPr>
          <w:sz w:val="22"/>
          <w:szCs w:val="22"/>
          <w:lang w:val="en-US"/>
        </w:rPr>
        <w:t>.</w:t>
      </w:r>
      <w:r w:rsidRPr="00C5314E">
        <w:rPr>
          <w:sz w:val="22"/>
          <w:szCs w:val="22"/>
          <w:lang w:val="en-US"/>
        </w:rPr>
        <w:t xml:space="preserve"> </w:t>
      </w:r>
      <w:r w:rsidRPr="00C5314E">
        <w:rPr>
          <w:i/>
          <w:iCs/>
          <w:sz w:val="22"/>
          <w:szCs w:val="22"/>
          <w:lang w:val="en-US"/>
        </w:rPr>
        <w:t xml:space="preserve">The American Journal of Sociology </w:t>
      </w:r>
      <w:r w:rsidRPr="00C5314E">
        <w:rPr>
          <w:sz w:val="22"/>
          <w:szCs w:val="22"/>
          <w:lang w:val="en-US"/>
        </w:rPr>
        <w:t>117(2)</w:t>
      </w:r>
      <w:r w:rsidR="00587FE0" w:rsidRPr="00C5314E">
        <w:rPr>
          <w:sz w:val="22"/>
          <w:szCs w:val="22"/>
          <w:lang w:val="en-US"/>
        </w:rPr>
        <w:t>:</w:t>
      </w:r>
      <w:r w:rsidR="00CE71BC" w:rsidRPr="00C5314E">
        <w:rPr>
          <w:sz w:val="22"/>
          <w:szCs w:val="22"/>
          <w:lang w:val="en-US"/>
        </w:rPr>
        <w:t xml:space="preserve"> </w:t>
      </w:r>
      <w:r w:rsidRPr="00C5314E">
        <w:rPr>
          <w:sz w:val="22"/>
          <w:szCs w:val="22"/>
          <w:lang w:val="en-US"/>
        </w:rPr>
        <w:t>716</w:t>
      </w:r>
      <w:r w:rsidR="00F134DF" w:rsidRPr="00C5314E">
        <w:rPr>
          <w:sz w:val="22"/>
          <w:szCs w:val="22"/>
          <w:lang w:val="en-US"/>
        </w:rPr>
        <w:t>–</w:t>
      </w:r>
      <w:r w:rsidRPr="00C5314E">
        <w:rPr>
          <w:sz w:val="22"/>
          <w:szCs w:val="22"/>
          <w:lang w:val="en-US"/>
        </w:rPr>
        <w:t>723.</w:t>
      </w:r>
    </w:p>
    <w:p w14:paraId="1ABF840B" w14:textId="670EB070"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Chevrel, Yves. 2010. </w:t>
      </w:r>
      <w:proofErr w:type="gramStart"/>
      <w:r w:rsidRPr="00C5314E">
        <w:rPr>
          <w:sz w:val="22"/>
          <w:szCs w:val="22"/>
          <w:lang w:val="en-US"/>
        </w:rPr>
        <w:t>Introduction :</w:t>
      </w:r>
      <w:proofErr w:type="gramEnd"/>
      <w:r w:rsidRPr="00C5314E">
        <w:rPr>
          <w:sz w:val="22"/>
          <w:szCs w:val="22"/>
          <w:lang w:val="en-US"/>
        </w:rPr>
        <w:t xml:space="preserve"> la retraduction – </w:t>
      </w:r>
      <w:r w:rsidRPr="00C5314E">
        <w:rPr>
          <w:i/>
          <w:iCs/>
          <w:sz w:val="22"/>
          <w:szCs w:val="22"/>
          <w:lang w:val="en-US"/>
        </w:rPr>
        <w:t>und kein Ende</w:t>
      </w:r>
      <w:r w:rsidRPr="00C5314E">
        <w:rPr>
          <w:sz w:val="22"/>
          <w:szCs w:val="22"/>
          <w:lang w:val="en-US"/>
        </w:rPr>
        <w:t xml:space="preserve">. In Kahn, Robert </w:t>
      </w:r>
      <w:r w:rsidR="00BA2498" w:rsidRPr="00C5314E">
        <w:rPr>
          <w:sz w:val="22"/>
          <w:szCs w:val="22"/>
          <w:lang w:val="en-US"/>
        </w:rPr>
        <w:t xml:space="preserve">&amp; </w:t>
      </w:r>
      <w:r w:rsidRPr="00C5314E">
        <w:rPr>
          <w:sz w:val="22"/>
          <w:szCs w:val="22"/>
          <w:lang w:val="en-US"/>
        </w:rPr>
        <w:t>Seth</w:t>
      </w:r>
      <w:r w:rsidR="00BA2498" w:rsidRPr="00C5314E">
        <w:rPr>
          <w:sz w:val="22"/>
          <w:szCs w:val="22"/>
          <w:lang w:val="en-US"/>
        </w:rPr>
        <w:t>, Catriona </w:t>
      </w:r>
      <w:r w:rsidR="00D019C4" w:rsidRPr="00C5314E">
        <w:rPr>
          <w:sz w:val="22"/>
          <w:szCs w:val="22"/>
          <w:lang w:val="en-US"/>
        </w:rPr>
        <w:t>(</w:t>
      </w:r>
      <w:r w:rsidRPr="00C5314E">
        <w:rPr>
          <w:sz w:val="22"/>
          <w:szCs w:val="22"/>
          <w:lang w:val="en-US"/>
        </w:rPr>
        <w:t>eds.</w:t>
      </w:r>
      <w:r w:rsidR="00D019C4" w:rsidRPr="00C5314E">
        <w:rPr>
          <w:sz w:val="22"/>
          <w:szCs w:val="22"/>
          <w:lang w:val="en-US"/>
        </w:rPr>
        <w:t>)</w:t>
      </w:r>
      <w:r w:rsidRPr="00C5314E">
        <w:rPr>
          <w:sz w:val="22"/>
          <w:szCs w:val="22"/>
          <w:lang w:val="en-US"/>
        </w:rPr>
        <w:t xml:space="preserve">, </w:t>
      </w:r>
      <w:r w:rsidRPr="00C5314E">
        <w:rPr>
          <w:i/>
          <w:iCs/>
          <w:sz w:val="22"/>
          <w:szCs w:val="22"/>
          <w:lang w:val="en-US"/>
        </w:rPr>
        <w:t>La Retraduction</w:t>
      </w:r>
      <w:r w:rsidRPr="00C5314E">
        <w:rPr>
          <w:sz w:val="22"/>
          <w:szCs w:val="22"/>
          <w:lang w:val="en-US"/>
        </w:rPr>
        <w:t xml:space="preserve">. </w:t>
      </w:r>
      <w:r w:rsidRPr="00C5314E">
        <w:rPr>
          <w:sz w:val="22"/>
          <w:szCs w:val="22"/>
          <w:lang w:val="de-AT"/>
        </w:rPr>
        <w:t xml:space="preserve">Rouen/Le Havre: Publications des Universités de </w:t>
      </w:r>
      <w:bookmarkStart w:id="11" w:name="_Hlk157516816"/>
      <w:r w:rsidRPr="00C5314E">
        <w:rPr>
          <w:sz w:val="22"/>
          <w:szCs w:val="22"/>
          <w:lang w:val="de-AT"/>
        </w:rPr>
        <w:t>Rouen et du Havre</w:t>
      </w:r>
      <w:bookmarkEnd w:id="11"/>
      <w:r w:rsidR="009231C1" w:rsidRPr="00C5314E">
        <w:rPr>
          <w:sz w:val="22"/>
          <w:szCs w:val="22"/>
          <w:lang w:val="de-AT"/>
        </w:rPr>
        <w:t>.</w:t>
      </w:r>
      <w:r w:rsidR="007E7291" w:rsidRPr="00C5314E">
        <w:rPr>
          <w:sz w:val="22"/>
          <w:szCs w:val="22"/>
          <w:lang w:val="de-AT"/>
        </w:rPr>
        <w:t xml:space="preserve"> </w:t>
      </w:r>
      <w:r w:rsidR="007E7291" w:rsidRPr="00C5314E">
        <w:rPr>
          <w:sz w:val="22"/>
          <w:szCs w:val="22"/>
          <w:lang w:val="en-US"/>
        </w:rPr>
        <w:t>11–20.</w:t>
      </w:r>
    </w:p>
    <w:p w14:paraId="403954E4" w14:textId="508DCAA9"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Deane-Cox, Sharon. 2014. </w:t>
      </w:r>
      <w:r w:rsidRPr="00C5314E">
        <w:rPr>
          <w:i/>
          <w:iCs/>
          <w:sz w:val="22"/>
          <w:szCs w:val="22"/>
          <w:lang w:val="en-US"/>
        </w:rPr>
        <w:t>Retranslation: Translation, Literature and Reinterpretation</w:t>
      </w:r>
      <w:r w:rsidRPr="00C5314E">
        <w:rPr>
          <w:sz w:val="22"/>
          <w:szCs w:val="22"/>
          <w:lang w:val="en-US"/>
        </w:rPr>
        <w:t>. London:</w:t>
      </w:r>
      <w:r w:rsidR="00B56C58" w:rsidRPr="00C5314E">
        <w:rPr>
          <w:sz w:val="22"/>
          <w:szCs w:val="22"/>
          <w:lang w:val="en-US"/>
        </w:rPr>
        <w:t> </w:t>
      </w:r>
      <w:r w:rsidRPr="00C5314E">
        <w:rPr>
          <w:sz w:val="22"/>
          <w:szCs w:val="22"/>
          <w:lang w:val="en-US"/>
        </w:rPr>
        <w:t>Bloomsbury.</w:t>
      </w:r>
    </w:p>
    <w:p w14:paraId="727A7FD3" w14:textId="19176CD2"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Dottori, Nora</w:t>
      </w:r>
      <w:r w:rsidR="00B56C58" w:rsidRPr="00C5314E">
        <w:rPr>
          <w:sz w:val="22"/>
          <w:szCs w:val="22"/>
          <w:lang w:val="en-US"/>
        </w:rPr>
        <w:t xml:space="preserve"> &amp; </w:t>
      </w:r>
      <w:r w:rsidRPr="00C5314E">
        <w:rPr>
          <w:sz w:val="22"/>
          <w:szCs w:val="22"/>
          <w:lang w:val="en-US"/>
        </w:rPr>
        <w:t>Zanetti</w:t>
      </w:r>
      <w:r w:rsidR="00D019C4" w:rsidRPr="00C5314E">
        <w:rPr>
          <w:sz w:val="22"/>
          <w:szCs w:val="22"/>
          <w:lang w:val="en-US"/>
        </w:rPr>
        <w:t>, Silia</w:t>
      </w:r>
      <w:r w:rsidRPr="00C5314E">
        <w:rPr>
          <w:sz w:val="22"/>
          <w:szCs w:val="22"/>
          <w:lang w:val="en-US"/>
        </w:rPr>
        <w:t>. 1977. Criterio de esta edición. In Sarmiento, Domingo Faustino</w:t>
      </w:r>
      <w:r w:rsidR="009231C1" w:rsidRPr="00C5314E">
        <w:rPr>
          <w:sz w:val="22"/>
          <w:szCs w:val="22"/>
          <w:lang w:val="en-US"/>
        </w:rPr>
        <w:t>,</w:t>
      </w:r>
      <w:r w:rsidRPr="00C5314E">
        <w:rPr>
          <w:sz w:val="22"/>
          <w:szCs w:val="22"/>
          <w:lang w:val="en-US"/>
        </w:rPr>
        <w:t xml:space="preserve"> </w:t>
      </w:r>
      <w:r w:rsidRPr="00C5314E">
        <w:rPr>
          <w:i/>
          <w:iCs/>
          <w:sz w:val="22"/>
          <w:szCs w:val="22"/>
          <w:lang w:val="en-US"/>
        </w:rPr>
        <w:t>Facundo</w:t>
      </w:r>
      <w:r w:rsidRPr="00C5314E">
        <w:rPr>
          <w:sz w:val="22"/>
          <w:szCs w:val="22"/>
          <w:lang w:val="en-US"/>
        </w:rPr>
        <w:t>. Caracas: Biblioteca Ayacucho.</w:t>
      </w:r>
    </w:p>
    <w:p w14:paraId="6086A90D" w14:textId="5558AFC4"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Fernández, Hernán. 2013. Tercera edición del </w:t>
      </w:r>
      <w:r w:rsidRPr="00C5314E">
        <w:rPr>
          <w:i/>
          <w:iCs/>
          <w:sz w:val="22"/>
          <w:szCs w:val="22"/>
          <w:lang w:val="en-US"/>
        </w:rPr>
        <w:t>Facundo</w:t>
      </w:r>
      <w:r w:rsidRPr="00C5314E">
        <w:rPr>
          <w:sz w:val="22"/>
          <w:szCs w:val="22"/>
          <w:lang w:val="en-US"/>
        </w:rPr>
        <w:t xml:space="preserve">: una estrategia de Sarmiento para intervenir en la escena política. </w:t>
      </w:r>
      <w:r w:rsidRPr="00C5314E">
        <w:rPr>
          <w:i/>
          <w:iCs/>
          <w:sz w:val="22"/>
          <w:szCs w:val="22"/>
          <w:lang w:val="en-US"/>
        </w:rPr>
        <w:t xml:space="preserve">Cuyo: Anuario de Filosofía Argentina y Americana </w:t>
      </w:r>
      <w:r w:rsidRPr="00C5314E">
        <w:rPr>
          <w:sz w:val="22"/>
          <w:szCs w:val="22"/>
          <w:lang w:val="en-US"/>
        </w:rPr>
        <w:t>30</w:t>
      </w:r>
      <w:r w:rsidR="00B56C58" w:rsidRPr="00C5314E">
        <w:rPr>
          <w:sz w:val="22"/>
          <w:szCs w:val="22"/>
          <w:lang w:val="en-US"/>
        </w:rPr>
        <w:t>:</w:t>
      </w:r>
      <w:r w:rsidR="00D019C4" w:rsidRPr="00C5314E">
        <w:rPr>
          <w:sz w:val="22"/>
          <w:szCs w:val="22"/>
          <w:lang w:val="en-US"/>
        </w:rPr>
        <w:t xml:space="preserve"> 117</w:t>
      </w:r>
      <w:r w:rsidR="00F134DF" w:rsidRPr="00C5314E">
        <w:rPr>
          <w:sz w:val="22"/>
          <w:szCs w:val="22"/>
          <w:lang w:val="en-US"/>
        </w:rPr>
        <w:t>–</w:t>
      </w:r>
      <w:r w:rsidR="00D019C4" w:rsidRPr="00C5314E">
        <w:rPr>
          <w:sz w:val="22"/>
          <w:szCs w:val="22"/>
          <w:lang w:val="en-US"/>
        </w:rPr>
        <w:t>135.</w:t>
      </w:r>
      <w:r w:rsidRPr="00C5314E">
        <w:rPr>
          <w:sz w:val="22"/>
          <w:szCs w:val="22"/>
          <w:lang w:val="en-US"/>
        </w:rPr>
        <w:t xml:space="preserve"> </w:t>
      </w:r>
    </w:p>
    <w:p w14:paraId="29104B0A" w14:textId="49CC7DE2"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Fernández, Hernán. 2018. Historia de las ediciones del </w:t>
      </w:r>
      <w:r w:rsidRPr="00C5314E">
        <w:rPr>
          <w:i/>
          <w:iCs/>
          <w:sz w:val="22"/>
          <w:szCs w:val="22"/>
          <w:lang w:val="en-US"/>
        </w:rPr>
        <w:t>Facundo</w:t>
      </w:r>
      <w:r w:rsidRPr="00C5314E">
        <w:rPr>
          <w:sz w:val="22"/>
          <w:szCs w:val="22"/>
          <w:lang w:val="en-US"/>
        </w:rPr>
        <w:t xml:space="preserve"> de Domingo F. Sarmiento: una aproximación desde su trayectoria y recepción en los siglos XX y XXI</w:t>
      </w:r>
      <w:r w:rsidR="00D019C4" w:rsidRPr="00C5314E">
        <w:rPr>
          <w:sz w:val="22"/>
          <w:szCs w:val="22"/>
          <w:lang w:val="en-US"/>
        </w:rPr>
        <w:t>.</w:t>
      </w:r>
      <w:r w:rsidRPr="00C5314E">
        <w:rPr>
          <w:sz w:val="22"/>
          <w:szCs w:val="22"/>
          <w:lang w:val="en-US"/>
        </w:rPr>
        <w:t xml:space="preserve"> </w:t>
      </w:r>
      <w:r w:rsidRPr="00C5314E">
        <w:rPr>
          <w:i/>
          <w:iCs/>
          <w:sz w:val="22"/>
          <w:szCs w:val="22"/>
          <w:lang w:val="en-US"/>
        </w:rPr>
        <w:t>Épocas: Revista de Historia</w:t>
      </w:r>
      <w:r w:rsidRPr="00C5314E">
        <w:rPr>
          <w:sz w:val="22"/>
          <w:szCs w:val="22"/>
          <w:lang w:val="en-US"/>
        </w:rPr>
        <w:t xml:space="preserve"> 18</w:t>
      </w:r>
      <w:r w:rsidR="00B56C58" w:rsidRPr="00C5314E">
        <w:rPr>
          <w:sz w:val="22"/>
          <w:szCs w:val="22"/>
          <w:lang w:val="en-US"/>
        </w:rPr>
        <w:t>:</w:t>
      </w:r>
      <w:r w:rsidR="00D019C4" w:rsidRPr="00C5314E">
        <w:rPr>
          <w:sz w:val="22"/>
          <w:szCs w:val="22"/>
          <w:lang w:val="en-US"/>
        </w:rPr>
        <w:t xml:space="preserve"> 107</w:t>
      </w:r>
      <w:r w:rsidR="00F134DF" w:rsidRPr="00C5314E">
        <w:rPr>
          <w:sz w:val="22"/>
          <w:szCs w:val="22"/>
          <w:lang w:val="en-US"/>
        </w:rPr>
        <w:t>–</w:t>
      </w:r>
      <w:r w:rsidR="00D019C4" w:rsidRPr="00C5314E">
        <w:rPr>
          <w:sz w:val="22"/>
          <w:szCs w:val="22"/>
          <w:lang w:val="en-US"/>
        </w:rPr>
        <w:t>124.</w:t>
      </w:r>
      <w:r w:rsidRPr="00C5314E">
        <w:rPr>
          <w:sz w:val="22"/>
          <w:szCs w:val="22"/>
          <w:lang w:val="en-US"/>
        </w:rPr>
        <w:t xml:space="preserve"> </w:t>
      </w:r>
    </w:p>
    <w:p w14:paraId="711B8703" w14:textId="77777777"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lastRenderedPageBreak/>
        <w:t xml:space="preserve">Gálvez, Manuel. 1945. </w:t>
      </w:r>
      <w:r w:rsidRPr="00C5314E">
        <w:rPr>
          <w:i/>
          <w:iCs/>
          <w:sz w:val="22"/>
          <w:szCs w:val="22"/>
          <w:lang w:val="en-US"/>
        </w:rPr>
        <w:t>Vida de</w:t>
      </w:r>
      <w:r w:rsidRPr="00C5314E">
        <w:rPr>
          <w:sz w:val="22"/>
          <w:szCs w:val="22"/>
          <w:lang w:val="en-US"/>
        </w:rPr>
        <w:t xml:space="preserve"> </w:t>
      </w:r>
      <w:r w:rsidRPr="00C5314E">
        <w:rPr>
          <w:i/>
          <w:iCs/>
          <w:sz w:val="22"/>
          <w:szCs w:val="22"/>
          <w:lang w:val="en-US"/>
        </w:rPr>
        <w:t>Sarmiento</w:t>
      </w:r>
      <w:r w:rsidRPr="00C5314E">
        <w:rPr>
          <w:sz w:val="22"/>
          <w:szCs w:val="22"/>
          <w:lang w:val="en-US"/>
        </w:rPr>
        <w:t>. Buenos Aires: Emecé Editores.</w:t>
      </w:r>
    </w:p>
    <w:p w14:paraId="481769C3" w14:textId="19E50FCD" w:rsidR="00CE71BC" w:rsidRPr="00C5314E" w:rsidRDefault="00CE71BC" w:rsidP="006261F1">
      <w:pPr>
        <w:pStyle w:val="References"/>
        <w:spacing w:after="160" w:line="240" w:lineRule="auto"/>
        <w:ind w:left="357" w:hanging="357"/>
        <w:jc w:val="both"/>
        <w:rPr>
          <w:sz w:val="22"/>
          <w:szCs w:val="22"/>
          <w:lang w:val="en-US"/>
        </w:rPr>
      </w:pPr>
      <w:r w:rsidRPr="00C5314E">
        <w:rPr>
          <w:sz w:val="22"/>
          <w:szCs w:val="22"/>
          <w:lang w:val="en-US"/>
        </w:rPr>
        <w:t xml:space="preserve">Garrels, Elizabeth. 1988. El </w:t>
      </w:r>
      <w:r w:rsidRPr="00C5314E">
        <w:rPr>
          <w:i/>
          <w:iCs/>
          <w:sz w:val="22"/>
          <w:szCs w:val="22"/>
          <w:lang w:val="en-US"/>
        </w:rPr>
        <w:t>Facundo</w:t>
      </w:r>
      <w:r w:rsidRPr="00C5314E">
        <w:rPr>
          <w:sz w:val="22"/>
          <w:szCs w:val="22"/>
          <w:lang w:val="en-US"/>
        </w:rPr>
        <w:t xml:space="preserve"> como folletín. </w:t>
      </w:r>
      <w:r w:rsidRPr="00C5314E">
        <w:rPr>
          <w:i/>
          <w:iCs/>
          <w:sz w:val="22"/>
          <w:szCs w:val="22"/>
          <w:lang w:val="en-US"/>
        </w:rPr>
        <w:t>Revista Iberoamericana</w:t>
      </w:r>
      <w:r w:rsidRPr="00C5314E">
        <w:rPr>
          <w:sz w:val="22"/>
          <w:szCs w:val="22"/>
          <w:lang w:val="en-US"/>
        </w:rPr>
        <w:t xml:space="preserve"> 143</w:t>
      </w:r>
      <w:r w:rsidR="00B56C58" w:rsidRPr="00C5314E">
        <w:rPr>
          <w:sz w:val="22"/>
          <w:szCs w:val="22"/>
          <w:lang w:val="en-US"/>
        </w:rPr>
        <w:t>:</w:t>
      </w:r>
      <w:r w:rsidRPr="00C5314E">
        <w:rPr>
          <w:sz w:val="22"/>
          <w:szCs w:val="22"/>
          <w:lang w:val="en-US"/>
        </w:rPr>
        <w:t xml:space="preserve"> 419</w:t>
      </w:r>
      <w:r w:rsidR="00F134DF" w:rsidRPr="00C5314E">
        <w:rPr>
          <w:sz w:val="22"/>
          <w:szCs w:val="22"/>
          <w:lang w:val="en-US"/>
        </w:rPr>
        <w:t>–</w:t>
      </w:r>
      <w:r w:rsidRPr="00C5314E">
        <w:rPr>
          <w:sz w:val="22"/>
          <w:szCs w:val="22"/>
          <w:lang w:val="en-US"/>
        </w:rPr>
        <w:t>447.</w:t>
      </w:r>
    </w:p>
    <w:p w14:paraId="4541386E" w14:textId="5639FD1B"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González Núñez, Gabriel. 2022. Translating (or </w:t>
      </w:r>
      <w:r w:rsidR="004B6B0F" w:rsidRPr="00C5314E">
        <w:rPr>
          <w:sz w:val="22"/>
          <w:szCs w:val="22"/>
          <w:lang w:val="en-US"/>
        </w:rPr>
        <w:t>n</w:t>
      </w:r>
      <w:r w:rsidRPr="00C5314E">
        <w:rPr>
          <w:sz w:val="22"/>
          <w:szCs w:val="22"/>
          <w:lang w:val="en-US"/>
        </w:rPr>
        <w:t xml:space="preserve">ot) a South American </w:t>
      </w:r>
      <w:r w:rsidR="004B6B0F" w:rsidRPr="00C5314E">
        <w:rPr>
          <w:sz w:val="22"/>
          <w:szCs w:val="22"/>
          <w:lang w:val="en-US"/>
        </w:rPr>
        <w:t>p</w:t>
      </w:r>
      <w:r w:rsidRPr="00C5314E">
        <w:rPr>
          <w:sz w:val="22"/>
          <w:szCs w:val="22"/>
          <w:lang w:val="en-US"/>
        </w:rPr>
        <w:t xml:space="preserve">hilosopher: The </w:t>
      </w:r>
      <w:r w:rsidR="004B6B0F" w:rsidRPr="00C5314E">
        <w:rPr>
          <w:sz w:val="22"/>
          <w:szCs w:val="22"/>
          <w:lang w:val="en-US"/>
        </w:rPr>
        <w:t>p</w:t>
      </w:r>
      <w:r w:rsidRPr="00C5314E">
        <w:rPr>
          <w:sz w:val="22"/>
          <w:szCs w:val="22"/>
          <w:lang w:val="en-US"/>
        </w:rPr>
        <w:t xml:space="preserve">aratexts of the </w:t>
      </w:r>
      <w:r w:rsidR="004B6B0F" w:rsidRPr="00C5314E">
        <w:rPr>
          <w:sz w:val="22"/>
          <w:szCs w:val="22"/>
          <w:lang w:val="en-US"/>
        </w:rPr>
        <w:t>w</w:t>
      </w:r>
      <w:r w:rsidRPr="00C5314E">
        <w:rPr>
          <w:sz w:val="22"/>
          <w:szCs w:val="22"/>
          <w:lang w:val="en-US"/>
        </w:rPr>
        <w:t xml:space="preserve">orks of José Enrique Rodó in English. </w:t>
      </w:r>
      <w:r w:rsidRPr="00C5314E">
        <w:rPr>
          <w:i/>
          <w:iCs/>
          <w:sz w:val="22"/>
          <w:szCs w:val="22"/>
          <w:lang w:val="en-US"/>
        </w:rPr>
        <w:t>Babel</w:t>
      </w:r>
      <w:r w:rsidRPr="00C5314E">
        <w:rPr>
          <w:sz w:val="22"/>
          <w:szCs w:val="22"/>
          <w:lang w:val="en-US"/>
        </w:rPr>
        <w:t xml:space="preserve"> 68(6)</w:t>
      </w:r>
      <w:r w:rsidR="004B6B0F" w:rsidRPr="00C5314E">
        <w:rPr>
          <w:sz w:val="22"/>
          <w:szCs w:val="22"/>
          <w:lang w:val="en-US"/>
        </w:rPr>
        <w:t>:</w:t>
      </w:r>
      <w:r w:rsidRPr="00C5314E">
        <w:rPr>
          <w:sz w:val="22"/>
          <w:szCs w:val="22"/>
          <w:lang w:val="en-US"/>
        </w:rPr>
        <w:t xml:space="preserve"> 839</w:t>
      </w:r>
      <w:r w:rsidR="00F134DF" w:rsidRPr="00C5314E">
        <w:rPr>
          <w:sz w:val="22"/>
          <w:szCs w:val="22"/>
          <w:lang w:val="en-US"/>
        </w:rPr>
        <w:t>–</w:t>
      </w:r>
      <w:r w:rsidRPr="00C5314E">
        <w:rPr>
          <w:sz w:val="22"/>
          <w:szCs w:val="22"/>
          <w:lang w:val="en-US"/>
        </w:rPr>
        <w:t>859.</w:t>
      </w:r>
    </w:p>
    <w:p w14:paraId="721E9E96" w14:textId="09E70A83"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Goodrich, Diana S. 1992. From </w:t>
      </w:r>
      <w:r w:rsidR="004B6B0F" w:rsidRPr="00C5314E">
        <w:rPr>
          <w:sz w:val="22"/>
          <w:szCs w:val="22"/>
          <w:lang w:val="en-US"/>
        </w:rPr>
        <w:t>b</w:t>
      </w:r>
      <w:r w:rsidRPr="00C5314E">
        <w:rPr>
          <w:sz w:val="22"/>
          <w:szCs w:val="22"/>
          <w:lang w:val="en-US"/>
        </w:rPr>
        <w:t xml:space="preserve">arbarism to </w:t>
      </w:r>
      <w:r w:rsidR="004B6B0F" w:rsidRPr="00C5314E">
        <w:rPr>
          <w:sz w:val="22"/>
          <w:szCs w:val="22"/>
          <w:lang w:val="en-US"/>
        </w:rPr>
        <w:t>c</w:t>
      </w:r>
      <w:r w:rsidRPr="00C5314E">
        <w:rPr>
          <w:sz w:val="22"/>
          <w:szCs w:val="22"/>
          <w:lang w:val="en-US"/>
        </w:rPr>
        <w:t xml:space="preserve">ivilization: Travels of a Latin American </w:t>
      </w:r>
      <w:r w:rsidR="004B6B0F" w:rsidRPr="00C5314E">
        <w:rPr>
          <w:sz w:val="22"/>
          <w:szCs w:val="22"/>
          <w:lang w:val="en-US"/>
        </w:rPr>
        <w:t>t</w:t>
      </w:r>
      <w:r w:rsidRPr="00C5314E">
        <w:rPr>
          <w:sz w:val="22"/>
          <w:szCs w:val="22"/>
          <w:lang w:val="en-US"/>
        </w:rPr>
        <w:t>ext</w:t>
      </w:r>
      <w:r w:rsidR="00D019C4" w:rsidRPr="00C5314E">
        <w:rPr>
          <w:sz w:val="22"/>
          <w:szCs w:val="22"/>
          <w:lang w:val="en-US"/>
        </w:rPr>
        <w:t>.</w:t>
      </w:r>
      <w:r w:rsidRPr="00C5314E">
        <w:rPr>
          <w:sz w:val="22"/>
          <w:szCs w:val="22"/>
          <w:lang w:val="en-US"/>
        </w:rPr>
        <w:t xml:space="preserve"> </w:t>
      </w:r>
      <w:r w:rsidRPr="00C5314E">
        <w:rPr>
          <w:i/>
          <w:iCs/>
          <w:sz w:val="22"/>
          <w:szCs w:val="22"/>
          <w:lang w:val="en-US"/>
        </w:rPr>
        <w:t>American Literary History</w:t>
      </w:r>
      <w:r w:rsidRPr="00C5314E">
        <w:rPr>
          <w:sz w:val="22"/>
          <w:szCs w:val="22"/>
          <w:lang w:val="en-US"/>
        </w:rPr>
        <w:t xml:space="preserve"> 4(3)</w:t>
      </w:r>
      <w:r w:rsidR="004B6B0F" w:rsidRPr="00C5314E">
        <w:rPr>
          <w:sz w:val="22"/>
          <w:szCs w:val="22"/>
          <w:lang w:val="en-US"/>
        </w:rPr>
        <w:t>:</w:t>
      </w:r>
      <w:r w:rsidRPr="00C5314E">
        <w:rPr>
          <w:sz w:val="22"/>
          <w:szCs w:val="22"/>
          <w:lang w:val="en-US"/>
        </w:rPr>
        <w:t xml:space="preserve"> 443</w:t>
      </w:r>
      <w:r w:rsidR="00F134DF" w:rsidRPr="00C5314E">
        <w:rPr>
          <w:sz w:val="22"/>
          <w:szCs w:val="22"/>
          <w:lang w:val="en-US"/>
        </w:rPr>
        <w:t>–</w:t>
      </w:r>
      <w:r w:rsidRPr="00C5314E">
        <w:rPr>
          <w:sz w:val="22"/>
          <w:szCs w:val="22"/>
          <w:lang w:val="en-US"/>
        </w:rPr>
        <w:t>463.</w:t>
      </w:r>
    </w:p>
    <w:p w14:paraId="1BB6DD66" w14:textId="60803FB4"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Goodrich, Diana S. 1996. </w:t>
      </w:r>
      <w:r w:rsidRPr="00C5314E">
        <w:rPr>
          <w:i/>
          <w:iCs/>
          <w:sz w:val="22"/>
          <w:szCs w:val="22"/>
          <w:lang w:val="en-US"/>
        </w:rPr>
        <w:t xml:space="preserve">Facundo and the </w:t>
      </w:r>
      <w:r w:rsidR="004B6B0F" w:rsidRPr="00C5314E">
        <w:rPr>
          <w:i/>
          <w:iCs/>
          <w:sz w:val="22"/>
          <w:szCs w:val="22"/>
          <w:lang w:val="en-US"/>
        </w:rPr>
        <w:t>c</w:t>
      </w:r>
      <w:r w:rsidRPr="00C5314E">
        <w:rPr>
          <w:i/>
          <w:iCs/>
          <w:sz w:val="22"/>
          <w:szCs w:val="22"/>
          <w:lang w:val="en-US"/>
        </w:rPr>
        <w:t xml:space="preserve">onstruction of Argentine </w:t>
      </w:r>
      <w:r w:rsidR="004B6B0F" w:rsidRPr="00C5314E">
        <w:rPr>
          <w:i/>
          <w:iCs/>
          <w:sz w:val="22"/>
          <w:szCs w:val="22"/>
          <w:lang w:val="en-US"/>
        </w:rPr>
        <w:t>c</w:t>
      </w:r>
      <w:r w:rsidRPr="00C5314E">
        <w:rPr>
          <w:i/>
          <w:iCs/>
          <w:sz w:val="22"/>
          <w:szCs w:val="22"/>
          <w:lang w:val="en-US"/>
        </w:rPr>
        <w:t>ulture</w:t>
      </w:r>
      <w:r w:rsidRPr="00C5314E">
        <w:rPr>
          <w:sz w:val="22"/>
          <w:szCs w:val="22"/>
          <w:lang w:val="en-US"/>
        </w:rPr>
        <w:t>. Austin: The University of Texas Press.</w:t>
      </w:r>
    </w:p>
    <w:p w14:paraId="5158641A" w14:textId="0F28C857"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Haberly, David T. 2005. Facundo in the United States: An </w:t>
      </w:r>
      <w:r w:rsidR="004B6B0F" w:rsidRPr="00C5314E">
        <w:rPr>
          <w:sz w:val="22"/>
          <w:szCs w:val="22"/>
          <w:lang w:val="en-US"/>
        </w:rPr>
        <w:t>u</w:t>
      </w:r>
      <w:r w:rsidRPr="00C5314E">
        <w:rPr>
          <w:sz w:val="22"/>
          <w:szCs w:val="22"/>
          <w:lang w:val="en-US"/>
        </w:rPr>
        <w:t xml:space="preserve">nknown </w:t>
      </w:r>
      <w:r w:rsidR="004B6B0F" w:rsidRPr="00C5314E">
        <w:rPr>
          <w:sz w:val="22"/>
          <w:szCs w:val="22"/>
          <w:lang w:val="en-US"/>
        </w:rPr>
        <w:t>r</w:t>
      </w:r>
      <w:r w:rsidRPr="00C5314E">
        <w:rPr>
          <w:sz w:val="22"/>
          <w:szCs w:val="22"/>
          <w:lang w:val="en-US"/>
        </w:rPr>
        <w:t xml:space="preserve">eading. </w:t>
      </w:r>
      <w:r w:rsidRPr="00C5314E">
        <w:rPr>
          <w:i/>
          <w:iCs/>
          <w:sz w:val="22"/>
          <w:szCs w:val="22"/>
          <w:lang w:val="en-US"/>
        </w:rPr>
        <w:t>Ciberletras</w:t>
      </w:r>
      <w:r w:rsidRPr="00C5314E">
        <w:rPr>
          <w:sz w:val="22"/>
          <w:szCs w:val="22"/>
          <w:lang w:val="en-US"/>
        </w:rPr>
        <w:t xml:space="preserve"> 14</w:t>
      </w:r>
      <w:r w:rsidR="004B6B0F" w:rsidRPr="00C5314E">
        <w:rPr>
          <w:sz w:val="22"/>
          <w:szCs w:val="22"/>
          <w:lang w:val="en-US"/>
        </w:rPr>
        <w:t>:</w:t>
      </w:r>
      <w:r w:rsidRPr="00C5314E">
        <w:rPr>
          <w:sz w:val="22"/>
          <w:szCs w:val="22"/>
          <w:lang w:val="en-US"/>
        </w:rPr>
        <w:t xml:space="preserve"> 211</w:t>
      </w:r>
      <w:r w:rsidR="00F134DF" w:rsidRPr="00C5314E">
        <w:rPr>
          <w:sz w:val="22"/>
          <w:szCs w:val="22"/>
          <w:lang w:val="en-US"/>
        </w:rPr>
        <w:t>–</w:t>
      </w:r>
      <w:r w:rsidRPr="00C5314E">
        <w:rPr>
          <w:sz w:val="22"/>
          <w:szCs w:val="22"/>
          <w:lang w:val="en-US"/>
        </w:rPr>
        <w:t>224.</w:t>
      </w:r>
    </w:p>
    <w:p w14:paraId="47050F50" w14:textId="0638DDD0"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Jaksić, Iván. 2007. </w:t>
      </w:r>
      <w:r w:rsidRPr="00C5314E">
        <w:rPr>
          <w:i/>
          <w:iCs/>
          <w:sz w:val="22"/>
          <w:szCs w:val="22"/>
          <w:lang w:val="en-US"/>
        </w:rPr>
        <w:t xml:space="preserve">The Hispanic </w:t>
      </w:r>
      <w:r w:rsidR="004B6B0F" w:rsidRPr="00C5314E">
        <w:rPr>
          <w:i/>
          <w:iCs/>
          <w:sz w:val="22"/>
          <w:szCs w:val="22"/>
          <w:lang w:val="en-US"/>
        </w:rPr>
        <w:t>w</w:t>
      </w:r>
      <w:r w:rsidRPr="00C5314E">
        <w:rPr>
          <w:i/>
          <w:iCs/>
          <w:sz w:val="22"/>
          <w:szCs w:val="22"/>
          <w:lang w:val="en-US"/>
        </w:rPr>
        <w:t xml:space="preserve">orld and American </w:t>
      </w:r>
      <w:r w:rsidR="004B6B0F" w:rsidRPr="00C5314E">
        <w:rPr>
          <w:i/>
          <w:iCs/>
          <w:sz w:val="22"/>
          <w:szCs w:val="22"/>
          <w:lang w:val="en-US"/>
        </w:rPr>
        <w:t>i</w:t>
      </w:r>
      <w:r w:rsidRPr="00C5314E">
        <w:rPr>
          <w:i/>
          <w:iCs/>
          <w:sz w:val="22"/>
          <w:szCs w:val="22"/>
          <w:lang w:val="en-US"/>
        </w:rPr>
        <w:t xml:space="preserve">ntellectual </w:t>
      </w:r>
      <w:r w:rsidR="004B6B0F" w:rsidRPr="00C5314E">
        <w:rPr>
          <w:i/>
          <w:iCs/>
          <w:sz w:val="22"/>
          <w:szCs w:val="22"/>
          <w:lang w:val="en-US"/>
        </w:rPr>
        <w:t>l</w:t>
      </w:r>
      <w:r w:rsidRPr="00C5314E">
        <w:rPr>
          <w:i/>
          <w:iCs/>
          <w:sz w:val="22"/>
          <w:szCs w:val="22"/>
          <w:lang w:val="en-US"/>
        </w:rPr>
        <w:t>ife (1820–1880)</w:t>
      </w:r>
      <w:r w:rsidRPr="00C5314E">
        <w:rPr>
          <w:sz w:val="22"/>
          <w:szCs w:val="22"/>
          <w:lang w:val="en-US"/>
        </w:rPr>
        <w:t>. New</w:t>
      </w:r>
      <w:r w:rsidR="004B6B0F" w:rsidRPr="00C5314E">
        <w:rPr>
          <w:sz w:val="22"/>
          <w:szCs w:val="22"/>
          <w:lang w:val="en-US"/>
        </w:rPr>
        <w:t> </w:t>
      </w:r>
      <w:r w:rsidRPr="00C5314E">
        <w:rPr>
          <w:sz w:val="22"/>
          <w:szCs w:val="22"/>
          <w:lang w:val="en-US"/>
        </w:rPr>
        <w:t>York:</w:t>
      </w:r>
      <w:r w:rsidR="004B6B0F" w:rsidRPr="00C5314E">
        <w:rPr>
          <w:sz w:val="22"/>
          <w:szCs w:val="22"/>
          <w:lang w:val="en-US"/>
        </w:rPr>
        <w:t> </w:t>
      </w:r>
      <w:r w:rsidRPr="00C5314E">
        <w:rPr>
          <w:sz w:val="22"/>
          <w:szCs w:val="22"/>
          <w:lang w:val="en-US"/>
        </w:rPr>
        <w:t xml:space="preserve">Palgrave Macmillan. </w:t>
      </w:r>
    </w:p>
    <w:p w14:paraId="2829500C" w14:textId="604779A9"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Keen, Benjamin. 1974. </w:t>
      </w:r>
      <w:r w:rsidRPr="00C5314E">
        <w:rPr>
          <w:i/>
          <w:iCs/>
          <w:sz w:val="22"/>
          <w:szCs w:val="22"/>
          <w:lang w:val="en-US"/>
        </w:rPr>
        <w:t xml:space="preserve">Latin American </w:t>
      </w:r>
      <w:r w:rsidR="004B6B0F" w:rsidRPr="00C5314E">
        <w:rPr>
          <w:i/>
          <w:iCs/>
          <w:sz w:val="22"/>
          <w:szCs w:val="22"/>
          <w:lang w:val="en-US"/>
        </w:rPr>
        <w:t>c</w:t>
      </w:r>
      <w:r w:rsidRPr="00C5314E">
        <w:rPr>
          <w:i/>
          <w:iCs/>
          <w:sz w:val="22"/>
          <w:szCs w:val="22"/>
          <w:lang w:val="en-US"/>
        </w:rPr>
        <w:t>ivilization. Vol. 2</w:t>
      </w:r>
      <w:r w:rsidR="004B6B0F" w:rsidRPr="00C5314E">
        <w:rPr>
          <w:i/>
          <w:iCs/>
          <w:sz w:val="22"/>
          <w:szCs w:val="22"/>
          <w:lang w:val="en-US"/>
        </w:rPr>
        <w:t>:</w:t>
      </w:r>
      <w:r w:rsidRPr="00C5314E">
        <w:rPr>
          <w:i/>
          <w:iCs/>
          <w:sz w:val="22"/>
          <w:szCs w:val="22"/>
          <w:lang w:val="en-US"/>
        </w:rPr>
        <w:t xml:space="preserve"> The </w:t>
      </w:r>
      <w:r w:rsidR="004B6B0F" w:rsidRPr="00C5314E">
        <w:rPr>
          <w:i/>
          <w:iCs/>
          <w:sz w:val="22"/>
          <w:szCs w:val="22"/>
          <w:lang w:val="en-US"/>
        </w:rPr>
        <w:t>n</w:t>
      </w:r>
      <w:r w:rsidRPr="00C5314E">
        <w:rPr>
          <w:i/>
          <w:iCs/>
          <w:sz w:val="22"/>
          <w:szCs w:val="22"/>
          <w:lang w:val="en-US"/>
        </w:rPr>
        <w:t xml:space="preserve">ational </w:t>
      </w:r>
      <w:r w:rsidR="004B6B0F" w:rsidRPr="00C5314E">
        <w:rPr>
          <w:i/>
          <w:iCs/>
          <w:sz w:val="22"/>
          <w:szCs w:val="22"/>
          <w:lang w:val="en-US"/>
        </w:rPr>
        <w:t>e</w:t>
      </w:r>
      <w:r w:rsidRPr="00C5314E">
        <w:rPr>
          <w:i/>
          <w:iCs/>
          <w:sz w:val="22"/>
          <w:szCs w:val="22"/>
          <w:lang w:val="en-US"/>
        </w:rPr>
        <w:t>ra</w:t>
      </w:r>
      <w:r w:rsidR="004B6B0F" w:rsidRPr="00C5314E">
        <w:rPr>
          <w:sz w:val="22"/>
          <w:szCs w:val="22"/>
          <w:lang w:val="en-US"/>
        </w:rPr>
        <w:t xml:space="preserve"> (</w:t>
      </w:r>
      <w:r w:rsidRPr="00C5314E">
        <w:rPr>
          <w:sz w:val="22"/>
          <w:szCs w:val="22"/>
          <w:lang w:val="en-US"/>
        </w:rPr>
        <w:t>3</w:t>
      </w:r>
      <w:r w:rsidRPr="00C5314E">
        <w:rPr>
          <w:sz w:val="22"/>
          <w:szCs w:val="22"/>
          <w:vertAlign w:val="superscript"/>
          <w:lang w:val="en-US"/>
        </w:rPr>
        <w:t>rd</w:t>
      </w:r>
      <w:r w:rsidRPr="00C5314E">
        <w:rPr>
          <w:sz w:val="22"/>
          <w:szCs w:val="22"/>
          <w:lang w:val="en-US"/>
        </w:rPr>
        <w:t xml:space="preserve"> ed</w:t>
      </w:r>
      <w:r w:rsidR="00587FE0" w:rsidRPr="00C5314E">
        <w:rPr>
          <w:sz w:val="22"/>
          <w:szCs w:val="22"/>
          <w:lang w:val="en-US"/>
        </w:rPr>
        <w:t>.</w:t>
      </w:r>
      <w:r w:rsidR="004B6B0F" w:rsidRPr="00C5314E">
        <w:rPr>
          <w:sz w:val="22"/>
          <w:szCs w:val="22"/>
          <w:lang w:val="en-US"/>
        </w:rPr>
        <w:t>)</w:t>
      </w:r>
      <w:r w:rsidRPr="00C5314E">
        <w:rPr>
          <w:sz w:val="22"/>
          <w:szCs w:val="22"/>
          <w:lang w:val="en-US"/>
        </w:rPr>
        <w:t>. Boston:</w:t>
      </w:r>
      <w:r w:rsidR="004B6B0F" w:rsidRPr="00C5314E">
        <w:rPr>
          <w:sz w:val="22"/>
          <w:szCs w:val="22"/>
          <w:lang w:val="en-US"/>
        </w:rPr>
        <w:t> </w:t>
      </w:r>
      <w:r w:rsidRPr="00C5314E">
        <w:rPr>
          <w:sz w:val="22"/>
          <w:szCs w:val="22"/>
          <w:lang w:val="en-US"/>
        </w:rPr>
        <w:t>Hughton Mifflin Company.</w:t>
      </w:r>
      <w:r w:rsidRPr="00C5314E">
        <w:rPr>
          <w:sz w:val="22"/>
          <w:szCs w:val="22"/>
          <w:lang w:val="en-US"/>
        </w:rPr>
        <w:tab/>
      </w:r>
    </w:p>
    <w:p w14:paraId="53F0A9FC" w14:textId="6F02939E"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Koskinen, Kaisa</w:t>
      </w:r>
      <w:r w:rsidR="004B6B0F" w:rsidRPr="00C5314E">
        <w:rPr>
          <w:sz w:val="22"/>
          <w:szCs w:val="22"/>
          <w:lang w:val="en-US"/>
        </w:rPr>
        <w:t xml:space="preserve"> &amp;</w:t>
      </w:r>
      <w:r w:rsidRPr="00C5314E">
        <w:rPr>
          <w:sz w:val="22"/>
          <w:szCs w:val="22"/>
          <w:lang w:val="en-US"/>
        </w:rPr>
        <w:t xml:space="preserve"> Paloposki</w:t>
      </w:r>
      <w:r w:rsidR="00D019C4" w:rsidRPr="00C5314E">
        <w:rPr>
          <w:sz w:val="22"/>
          <w:szCs w:val="22"/>
          <w:lang w:val="en-US"/>
        </w:rPr>
        <w:t>, Outi</w:t>
      </w:r>
      <w:r w:rsidRPr="00C5314E">
        <w:rPr>
          <w:sz w:val="22"/>
          <w:szCs w:val="22"/>
          <w:lang w:val="en-US"/>
        </w:rPr>
        <w:t>. 2010. Retranslation. In Gambier</w:t>
      </w:r>
      <w:r w:rsidR="00D019C4" w:rsidRPr="00C5314E">
        <w:rPr>
          <w:sz w:val="22"/>
          <w:szCs w:val="22"/>
          <w:lang w:val="en-US"/>
        </w:rPr>
        <w:t>,</w:t>
      </w:r>
      <w:r w:rsidRPr="00C5314E">
        <w:rPr>
          <w:sz w:val="22"/>
          <w:szCs w:val="22"/>
          <w:lang w:val="en-US"/>
        </w:rPr>
        <w:t xml:space="preserve"> Y</w:t>
      </w:r>
      <w:r w:rsidR="00D019C4" w:rsidRPr="00C5314E">
        <w:rPr>
          <w:sz w:val="22"/>
          <w:szCs w:val="22"/>
          <w:lang w:val="en-US"/>
        </w:rPr>
        <w:t>ves</w:t>
      </w:r>
      <w:r w:rsidR="00830875" w:rsidRPr="00C5314E">
        <w:rPr>
          <w:sz w:val="22"/>
          <w:szCs w:val="22"/>
          <w:lang w:val="en-US"/>
        </w:rPr>
        <w:t xml:space="preserve"> &amp;</w:t>
      </w:r>
      <w:r w:rsidRPr="00C5314E">
        <w:rPr>
          <w:sz w:val="22"/>
          <w:szCs w:val="22"/>
          <w:lang w:val="en-US"/>
        </w:rPr>
        <w:t xml:space="preserve"> </w:t>
      </w:r>
      <w:r w:rsidR="00D019C4" w:rsidRPr="00C5314E">
        <w:rPr>
          <w:sz w:val="22"/>
          <w:szCs w:val="22"/>
          <w:lang w:val="en-US"/>
        </w:rPr>
        <w:t xml:space="preserve">Van </w:t>
      </w:r>
      <w:r w:rsidRPr="00C5314E">
        <w:rPr>
          <w:sz w:val="22"/>
          <w:szCs w:val="22"/>
          <w:lang w:val="en-US"/>
        </w:rPr>
        <w:t>Doorslaer, L</w:t>
      </w:r>
      <w:r w:rsidR="00D019C4" w:rsidRPr="00C5314E">
        <w:rPr>
          <w:sz w:val="22"/>
          <w:szCs w:val="22"/>
          <w:lang w:val="en-US"/>
        </w:rPr>
        <w:t>uc</w:t>
      </w:r>
      <w:r w:rsidRPr="00C5314E">
        <w:rPr>
          <w:sz w:val="22"/>
          <w:szCs w:val="22"/>
          <w:lang w:val="en-US"/>
        </w:rPr>
        <w:t xml:space="preserve"> </w:t>
      </w:r>
      <w:r w:rsidR="00D019C4" w:rsidRPr="00C5314E">
        <w:rPr>
          <w:sz w:val="22"/>
          <w:szCs w:val="22"/>
          <w:lang w:val="en-US"/>
        </w:rPr>
        <w:t>(</w:t>
      </w:r>
      <w:r w:rsidRPr="00C5314E">
        <w:rPr>
          <w:sz w:val="22"/>
          <w:szCs w:val="22"/>
          <w:lang w:val="en-US"/>
        </w:rPr>
        <w:t>eds.</w:t>
      </w:r>
      <w:r w:rsidR="00D019C4" w:rsidRPr="00C5314E">
        <w:rPr>
          <w:sz w:val="22"/>
          <w:szCs w:val="22"/>
          <w:lang w:val="en-US"/>
        </w:rPr>
        <w:t>),</w:t>
      </w:r>
      <w:r w:rsidRPr="00C5314E">
        <w:rPr>
          <w:sz w:val="22"/>
          <w:szCs w:val="22"/>
          <w:lang w:val="en-US"/>
        </w:rPr>
        <w:t xml:space="preserve"> </w:t>
      </w:r>
      <w:r w:rsidRPr="00C5314E">
        <w:rPr>
          <w:i/>
          <w:iCs/>
          <w:sz w:val="22"/>
          <w:szCs w:val="22"/>
          <w:lang w:val="en-US"/>
        </w:rPr>
        <w:t xml:space="preserve">Handbook of </w:t>
      </w:r>
      <w:r w:rsidR="00D56D00" w:rsidRPr="00C5314E">
        <w:rPr>
          <w:i/>
          <w:iCs/>
          <w:sz w:val="22"/>
          <w:szCs w:val="22"/>
          <w:lang w:val="en-US"/>
        </w:rPr>
        <w:t>t</w:t>
      </w:r>
      <w:r w:rsidRPr="00C5314E">
        <w:rPr>
          <w:i/>
          <w:iCs/>
          <w:sz w:val="22"/>
          <w:szCs w:val="22"/>
          <w:lang w:val="en-US"/>
        </w:rPr>
        <w:t xml:space="preserve">ranslation </w:t>
      </w:r>
      <w:r w:rsidR="00D56D00" w:rsidRPr="00C5314E">
        <w:rPr>
          <w:i/>
          <w:iCs/>
          <w:sz w:val="22"/>
          <w:szCs w:val="22"/>
          <w:lang w:val="en-US"/>
        </w:rPr>
        <w:t>s</w:t>
      </w:r>
      <w:r w:rsidRPr="00C5314E">
        <w:rPr>
          <w:i/>
          <w:iCs/>
          <w:sz w:val="22"/>
          <w:szCs w:val="22"/>
          <w:lang w:val="en-US"/>
        </w:rPr>
        <w:t>tudies</w:t>
      </w:r>
      <w:r w:rsidRPr="00C5314E">
        <w:rPr>
          <w:sz w:val="22"/>
          <w:szCs w:val="22"/>
          <w:lang w:val="en-US"/>
        </w:rPr>
        <w:t xml:space="preserve">, </w:t>
      </w:r>
      <w:r w:rsidRPr="00C5314E">
        <w:rPr>
          <w:i/>
          <w:iCs/>
          <w:sz w:val="22"/>
          <w:szCs w:val="22"/>
          <w:lang w:val="en-US"/>
        </w:rPr>
        <w:t>Vol. 1</w:t>
      </w:r>
      <w:r w:rsidRPr="00C5314E">
        <w:rPr>
          <w:sz w:val="22"/>
          <w:szCs w:val="22"/>
          <w:lang w:val="en-US"/>
        </w:rPr>
        <w:t>. Amsterdam: John Benjamins.</w:t>
      </w:r>
      <w:r w:rsidR="00830875" w:rsidRPr="00C5314E">
        <w:rPr>
          <w:sz w:val="22"/>
          <w:szCs w:val="22"/>
          <w:lang w:val="en-US"/>
        </w:rPr>
        <w:t xml:space="preserve"> 294–298.</w:t>
      </w:r>
    </w:p>
    <w:p w14:paraId="52B60947" w14:textId="09E8C81D"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Kristal, Efraín. 2016. Sarmiento</w:t>
      </w:r>
      <w:r w:rsidR="002D0EB2" w:rsidRPr="00C5314E">
        <w:rPr>
          <w:sz w:val="22"/>
          <w:szCs w:val="22"/>
          <w:lang w:val="en-US"/>
        </w:rPr>
        <w:t>’</w:t>
      </w:r>
      <w:r w:rsidRPr="00C5314E">
        <w:rPr>
          <w:sz w:val="22"/>
          <w:szCs w:val="22"/>
          <w:lang w:val="en-US"/>
        </w:rPr>
        <w:t xml:space="preserve">s </w:t>
      </w:r>
      <w:r w:rsidR="00830875" w:rsidRPr="00C5314E">
        <w:rPr>
          <w:sz w:val="22"/>
          <w:szCs w:val="22"/>
          <w:lang w:val="en-US"/>
        </w:rPr>
        <w:t>m</w:t>
      </w:r>
      <w:r w:rsidRPr="00C5314E">
        <w:rPr>
          <w:sz w:val="22"/>
          <w:szCs w:val="22"/>
          <w:lang w:val="en-US"/>
        </w:rPr>
        <w:t xml:space="preserve">asterpiece: </w:t>
      </w:r>
      <w:r w:rsidRPr="00C5314E">
        <w:rPr>
          <w:i/>
          <w:iCs/>
          <w:sz w:val="22"/>
          <w:szCs w:val="22"/>
          <w:lang w:val="en-US"/>
        </w:rPr>
        <w:t>Facundo</w:t>
      </w:r>
      <w:r w:rsidRPr="00C5314E">
        <w:rPr>
          <w:sz w:val="22"/>
          <w:szCs w:val="22"/>
          <w:lang w:val="en-US"/>
        </w:rPr>
        <w:t xml:space="preserve"> and the Latin American </w:t>
      </w:r>
      <w:r w:rsidR="00830875" w:rsidRPr="00C5314E">
        <w:rPr>
          <w:sz w:val="22"/>
          <w:szCs w:val="22"/>
          <w:lang w:val="en-US"/>
        </w:rPr>
        <w:t>n</w:t>
      </w:r>
      <w:r w:rsidRPr="00C5314E">
        <w:rPr>
          <w:sz w:val="22"/>
          <w:szCs w:val="22"/>
          <w:lang w:val="en-US"/>
        </w:rPr>
        <w:t xml:space="preserve">ovel. </w:t>
      </w:r>
      <w:r w:rsidRPr="00C5314E">
        <w:rPr>
          <w:i/>
          <w:iCs/>
          <w:sz w:val="22"/>
          <w:szCs w:val="22"/>
          <w:lang w:val="en-US"/>
        </w:rPr>
        <w:t>New Left Review</w:t>
      </w:r>
      <w:r w:rsidRPr="00C5314E">
        <w:rPr>
          <w:sz w:val="22"/>
          <w:szCs w:val="22"/>
          <w:lang w:val="en-US"/>
        </w:rPr>
        <w:t xml:space="preserve"> 102</w:t>
      </w:r>
      <w:r w:rsidR="00830875" w:rsidRPr="00C5314E">
        <w:rPr>
          <w:sz w:val="22"/>
          <w:szCs w:val="22"/>
          <w:lang w:val="en-US"/>
        </w:rPr>
        <w:t>:</w:t>
      </w:r>
      <w:r w:rsidRPr="00C5314E">
        <w:rPr>
          <w:sz w:val="22"/>
          <w:szCs w:val="22"/>
          <w:lang w:val="en-US"/>
        </w:rPr>
        <w:t xml:space="preserve"> 57</w:t>
      </w:r>
      <w:r w:rsidR="00F134DF" w:rsidRPr="00C5314E">
        <w:rPr>
          <w:sz w:val="22"/>
          <w:szCs w:val="22"/>
          <w:lang w:val="en-US"/>
        </w:rPr>
        <w:t>–</w:t>
      </w:r>
      <w:r w:rsidRPr="00C5314E">
        <w:rPr>
          <w:sz w:val="22"/>
          <w:szCs w:val="22"/>
          <w:lang w:val="en-US"/>
        </w:rPr>
        <w:t>66.</w:t>
      </w:r>
    </w:p>
    <w:p w14:paraId="2C8ED5BD" w14:textId="56A40408"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Life in the Argentine Republic. 1868. </w:t>
      </w:r>
      <w:r w:rsidRPr="00C5314E">
        <w:rPr>
          <w:i/>
          <w:iCs/>
          <w:sz w:val="22"/>
          <w:szCs w:val="22"/>
          <w:lang w:val="en-US"/>
        </w:rPr>
        <w:t>The Athenaeum</w:t>
      </w:r>
      <w:r w:rsidRPr="00C5314E">
        <w:rPr>
          <w:sz w:val="22"/>
          <w:szCs w:val="22"/>
          <w:lang w:val="en-US"/>
        </w:rPr>
        <w:t xml:space="preserve"> 2148</w:t>
      </w:r>
      <w:r w:rsidR="00830875" w:rsidRPr="00C5314E">
        <w:rPr>
          <w:sz w:val="22"/>
          <w:szCs w:val="22"/>
          <w:lang w:val="en-US"/>
        </w:rPr>
        <w:t>:</w:t>
      </w:r>
      <w:r w:rsidRPr="00C5314E">
        <w:rPr>
          <w:sz w:val="22"/>
          <w:szCs w:val="22"/>
          <w:lang w:val="en-US"/>
        </w:rPr>
        <w:t xml:space="preserve"> 880</w:t>
      </w:r>
      <w:r w:rsidR="00F134DF" w:rsidRPr="00C5314E">
        <w:rPr>
          <w:sz w:val="22"/>
          <w:szCs w:val="22"/>
          <w:lang w:val="en-US"/>
        </w:rPr>
        <w:t>–8</w:t>
      </w:r>
      <w:r w:rsidRPr="00C5314E">
        <w:rPr>
          <w:sz w:val="22"/>
          <w:szCs w:val="22"/>
          <w:lang w:val="en-US"/>
        </w:rPr>
        <w:t>81.</w:t>
      </w:r>
    </w:p>
    <w:p w14:paraId="7EAA918B" w14:textId="218A113F" w:rsidR="00E636A3" w:rsidRPr="00C5314E" w:rsidRDefault="00D019C4" w:rsidP="006261F1">
      <w:pPr>
        <w:pStyle w:val="References"/>
        <w:spacing w:after="160" w:line="240" w:lineRule="auto"/>
        <w:ind w:left="357" w:hanging="357"/>
        <w:jc w:val="both"/>
        <w:rPr>
          <w:sz w:val="22"/>
          <w:szCs w:val="22"/>
          <w:lang w:val="en-US"/>
        </w:rPr>
      </w:pPr>
      <w:r w:rsidRPr="00C5314E">
        <w:rPr>
          <w:sz w:val="22"/>
          <w:szCs w:val="22"/>
          <w:lang w:val="en-US"/>
        </w:rPr>
        <w:t>Life in the Argentine Republic.</w:t>
      </w:r>
      <w:r w:rsidR="00E636A3" w:rsidRPr="00C5314E">
        <w:rPr>
          <w:sz w:val="22"/>
          <w:szCs w:val="22"/>
          <w:lang w:val="en-US"/>
        </w:rPr>
        <w:t xml:space="preserve"> 1868. </w:t>
      </w:r>
      <w:r w:rsidR="00E636A3" w:rsidRPr="00C5314E">
        <w:rPr>
          <w:i/>
          <w:iCs/>
          <w:sz w:val="22"/>
          <w:szCs w:val="22"/>
          <w:lang w:val="en-US"/>
        </w:rPr>
        <w:t>The Nation</w:t>
      </w:r>
      <w:r w:rsidR="00E636A3" w:rsidRPr="00C5314E">
        <w:rPr>
          <w:sz w:val="22"/>
          <w:szCs w:val="22"/>
          <w:lang w:val="en-US"/>
        </w:rPr>
        <w:t xml:space="preserve"> 7(12)</w:t>
      </w:r>
      <w:r w:rsidR="00830875" w:rsidRPr="00C5314E">
        <w:rPr>
          <w:sz w:val="22"/>
          <w:szCs w:val="22"/>
          <w:lang w:val="en-US"/>
        </w:rPr>
        <w:t>:</w:t>
      </w:r>
      <w:r w:rsidR="00E636A3" w:rsidRPr="00C5314E">
        <w:rPr>
          <w:sz w:val="22"/>
          <w:szCs w:val="22"/>
          <w:lang w:val="en-US"/>
        </w:rPr>
        <w:t xml:space="preserve"> 397.</w:t>
      </w:r>
    </w:p>
    <w:p w14:paraId="709E7230" w14:textId="31AE0936" w:rsidR="00E636A3" w:rsidRPr="00C5314E" w:rsidRDefault="00D019C4" w:rsidP="006261F1">
      <w:pPr>
        <w:pStyle w:val="References"/>
        <w:spacing w:after="160" w:line="240" w:lineRule="auto"/>
        <w:ind w:left="357" w:hanging="357"/>
        <w:jc w:val="both"/>
        <w:rPr>
          <w:sz w:val="22"/>
          <w:szCs w:val="22"/>
          <w:lang w:val="en-US"/>
        </w:rPr>
      </w:pPr>
      <w:r w:rsidRPr="00C5314E">
        <w:rPr>
          <w:sz w:val="22"/>
          <w:szCs w:val="22"/>
          <w:lang w:val="en-US"/>
        </w:rPr>
        <w:t>Life in the Argentine Republic.</w:t>
      </w:r>
      <w:r w:rsidR="00E636A3" w:rsidRPr="00C5314E">
        <w:rPr>
          <w:sz w:val="22"/>
          <w:szCs w:val="22"/>
          <w:lang w:val="en-US"/>
        </w:rPr>
        <w:t xml:space="preserve"> Sept 5, 1868. </w:t>
      </w:r>
      <w:r w:rsidR="00E636A3" w:rsidRPr="00C5314E">
        <w:rPr>
          <w:i/>
          <w:iCs/>
          <w:sz w:val="22"/>
          <w:szCs w:val="22"/>
          <w:lang w:val="en-US"/>
        </w:rPr>
        <w:t>The Spectator</w:t>
      </w:r>
      <w:r w:rsidR="00830875" w:rsidRPr="00C5314E">
        <w:rPr>
          <w:sz w:val="22"/>
          <w:szCs w:val="22"/>
          <w:lang w:val="en-US"/>
        </w:rPr>
        <w:t>:</w:t>
      </w:r>
      <w:r w:rsidR="00E636A3" w:rsidRPr="00C5314E">
        <w:rPr>
          <w:sz w:val="22"/>
          <w:szCs w:val="22"/>
          <w:lang w:val="en-US"/>
        </w:rPr>
        <w:t xml:space="preserve"> 1051</w:t>
      </w:r>
      <w:r w:rsidR="00F134DF" w:rsidRPr="00C5314E">
        <w:rPr>
          <w:sz w:val="22"/>
          <w:szCs w:val="22"/>
          <w:lang w:val="en-US"/>
        </w:rPr>
        <w:t>–</w:t>
      </w:r>
      <w:r w:rsidR="00E636A3" w:rsidRPr="00C5314E">
        <w:rPr>
          <w:sz w:val="22"/>
          <w:szCs w:val="22"/>
          <w:lang w:val="en-US"/>
        </w:rPr>
        <w:t>1052.</w:t>
      </w:r>
    </w:p>
    <w:p w14:paraId="098F7C79" w14:textId="4314B4D0" w:rsidR="00E636A3" w:rsidRPr="00C5314E" w:rsidRDefault="00D019C4" w:rsidP="006261F1">
      <w:pPr>
        <w:pStyle w:val="References"/>
        <w:spacing w:after="160" w:line="240" w:lineRule="auto"/>
        <w:ind w:left="357" w:hanging="357"/>
        <w:jc w:val="both"/>
        <w:rPr>
          <w:sz w:val="22"/>
          <w:szCs w:val="22"/>
          <w:lang w:val="en-US"/>
        </w:rPr>
      </w:pPr>
      <w:r w:rsidRPr="00C5314E">
        <w:rPr>
          <w:sz w:val="22"/>
          <w:szCs w:val="22"/>
          <w:lang w:val="en-US"/>
        </w:rPr>
        <w:t>Life in the Argentine Republic</w:t>
      </w:r>
      <w:r w:rsidR="00E636A3" w:rsidRPr="00C5314E">
        <w:rPr>
          <w:sz w:val="22"/>
          <w:szCs w:val="22"/>
          <w:lang w:val="en-US"/>
        </w:rPr>
        <w:t xml:space="preserve">. Aug 17, 1868. </w:t>
      </w:r>
      <w:r w:rsidR="00E636A3" w:rsidRPr="00C5314E">
        <w:rPr>
          <w:i/>
          <w:iCs/>
          <w:sz w:val="22"/>
          <w:szCs w:val="22"/>
          <w:lang w:val="en-US"/>
        </w:rPr>
        <w:t>New York Times</w:t>
      </w:r>
      <w:r w:rsidR="00830875" w:rsidRPr="00C5314E">
        <w:rPr>
          <w:sz w:val="22"/>
          <w:szCs w:val="22"/>
          <w:lang w:val="en-US"/>
        </w:rPr>
        <w:t>:</w:t>
      </w:r>
      <w:r w:rsidR="00E636A3" w:rsidRPr="00C5314E">
        <w:rPr>
          <w:sz w:val="22"/>
          <w:szCs w:val="22"/>
          <w:lang w:val="en-US"/>
        </w:rPr>
        <w:t xml:space="preserve"> 2.</w:t>
      </w:r>
    </w:p>
    <w:p w14:paraId="60A6EA1F" w14:textId="77777777"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Luiggi, Alice Houston. 1965. </w:t>
      </w:r>
      <w:r w:rsidRPr="00C5314E">
        <w:rPr>
          <w:i/>
          <w:iCs/>
          <w:sz w:val="22"/>
          <w:szCs w:val="22"/>
          <w:lang w:val="en-US"/>
        </w:rPr>
        <w:t>65 Valiants</w:t>
      </w:r>
      <w:r w:rsidRPr="00C5314E">
        <w:rPr>
          <w:sz w:val="22"/>
          <w:szCs w:val="22"/>
          <w:lang w:val="en-US"/>
        </w:rPr>
        <w:t>. Gainesville: University of Florida Press.</w:t>
      </w:r>
    </w:p>
    <w:p w14:paraId="7E70A1FE" w14:textId="50540895"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Puchner, Martin</w:t>
      </w:r>
      <w:r w:rsidR="00830875" w:rsidRPr="00C5314E">
        <w:rPr>
          <w:sz w:val="22"/>
          <w:szCs w:val="22"/>
          <w:lang w:val="en-US"/>
        </w:rPr>
        <w:t xml:space="preserve"> &amp;</w:t>
      </w:r>
      <w:r w:rsidRPr="00C5314E">
        <w:rPr>
          <w:sz w:val="22"/>
          <w:szCs w:val="22"/>
          <w:lang w:val="en-US"/>
        </w:rPr>
        <w:t xml:space="preserve"> Akbari, </w:t>
      </w:r>
      <w:r w:rsidR="00D019C4" w:rsidRPr="00C5314E">
        <w:rPr>
          <w:sz w:val="22"/>
          <w:szCs w:val="22"/>
          <w:lang w:val="en-US"/>
        </w:rPr>
        <w:t>Suzanne Conklin</w:t>
      </w:r>
      <w:r w:rsidR="00830875" w:rsidRPr="00C5314E">
        <w:rPr>
          <w:sz w:val="22"/>
          <w:szCs w:val="22"/>
          <w:lang w:val="en-US"/>
        </w:rPr>
        <w:t xml:space="preserve"> &amp;</w:t>
      </w:r>
      <w:r w:rsidR="00D019C4" w:rsidRPr="00C5314E">
        <w:rPr>
          <w:sz w:val="22"/>
          <w:szCs w:val="22"/>
          <w:lang w:val="en-US"/>
        </w:rPr>
        <w:t xml:space="preserve"> Denecke, </w:t>
      </w:r>
      <w:r w:rsidRPr="00C5314E">
        <w:rPr>
          <w:sz w:val="22"/>
          <w:szCs w:val="22"/>
          <w:lang w:val="en-US"/>
        </w:rPr>
        <w:t>Wiebke</w:t>
      </w:r>
      <w:r w:rsidR="00830875" w:rsidRPr="00C5314E">
        <w:rPr>
          <w:sz w:val="22"/>
          <w:szCs w:val="22"/>
          <w:lang w:val="en-US"/>
        </w:rPr>
        <w:t xml:space="preserve"> &amp; </w:t>
      </w:r>
      <w:r w:rsidRPr="00C5314E">
        <w:rPr>
          <w:sz w:val="22"/>
          <w:szCs w:val="22"/>
          <w:lang w:val="en-US"/>
        </w:rPr>
        <w:t xml:space="preserve">Fuchs, </w:t>
      </w:r>
      <w:r w:rsidR="00D019C4" w:rsidRPr="00C5314E">
        <w:rPr>
          <w:sz w:val="22"/>
          <w:szCs w:val="22"/>
          <w:lang w:val="en-US"/>
        </w:rPr>
        <w:t>Barbara</w:t>
      </w:r>
      <w:r w:rsidR="00830875" w:rsidRPr="00C5314E">
        <w:rPr>
          <w:sz w:val="22"/>
          <w:szCs w:val="22"/>
          <w:lang w:val="en-US"/>
        </w:rPr>
        <w:t xml:space="preserve"> &amp;</w:t>
      </w:r>
      <w:r w:rsidR="00D019C4" w:rsidRPr="00C5314E">
        <w:rPr>
          <w:sz w:val="22"/>
          <w:szCs w:val="22"/>
          <w:lang w:val="en-US"/>
        </w:rPr>
        <w:t xml:space="preserve"> </w:t>
      </w:r>
      <w:r w:rsidRPr="00C5314E">
        <w:rPr>
          <w:sz w:val="22"/>
          <w:szCs w:val="22"/>
          <w:lang w:val="en-US"/>
        </w:rPr>
        <w:t xml:space="preserve">Levine, </w:t>
      </w:r>
      <w:r w:rsidR="00D019C4" w:rsidRPr="00C5314E">
        <w:rPr>
          <w:sz w:val="22"/>
          <w:szCs w:val="22"/>
          <w:lang w:val="en-US"/>
        </w:rPr>
        <w:t>Caroline</w:t>
      </w:r>
      <w:r w:rsidR="00830875" w:rsidRPr="00C5314E">
        <w:rPr>
          <w:sz w:val="22"/>
          <w:szCs w:val="22"/>
          <w:lang w:val="en-US"/>
        </w:rPr>
        <w:t xml:space="preserve"> &amp;</w:t>
      </w:r>
      <w:r w:rsidR="00D019C4" w:rsidRPr="00C5314E">
        <w:rPr>
          <w:sz w:val="22"/>
          <w:szCs w:val="22"/>
          <w:lang w:val="en-US"/>
        </w:rPr>
        <w:t xml:space="preserve"> </w:t>
      </w:r>
      <w:r w:rsidRPr="00C5314E">
        <w:rPr>
          <w:sz w:val="22"/>
          <w:szCs w:val="22"/>
          <w:lang w:val="en-US"/>
        </w:rPr>
        <w:t xml:space="preserve">Lewis, </w:t>
      </w:r>
      <w:r w:rsidR="00D019C4" w:rsidRPr="00C5314E">
        <w:rPr>
          <w:sz w:val="22"/>
          <w:szCs w:val="22"/>
          <w:lang w:val="en-US"/>
        </w:rPr>
        <w:t>Pericles</w:t>
      </w:r>
      <w:r w:rsidR="00830875" w:rsidRPr="00C5314E">
        <w:rPr>
          <w:sz w:val="22"/>
          <w:szCs w:val="22"/>
          <w:lang w:val="en-US"/>
        </w:rPr>
        <w:t xml:space="preserve"> &amp;</w:t>
      </w:r>
      <w:r w:rsidRPr="00C5314E">
        <w:rPr>
          <w:sz w:val="22"/>
          <w:szCs w:val="22"/>
          <w:lang w:val="en-US"/>
        </w:rPr>
        <w:t xml:space="preserve"> Wilson</w:t>
      </w:r>
      <w:r w:rsidR="00D019C4" w:rsidRPr="00C5314E">
        <w:rPr>
          <w:sz w:val="22"/>
          <w:szCs w:val="22"/>
          <w:lang w:val="en-US"/>
        </w:rPr>
        <w:t>, Emily</w:t>
      </w:r>
      <w:r w:rsidRPr="00C5314E">
        <w:rPr>
          <w:sz w:val="22"/>
          <w:szCs w:val="22"/>
          <w:lang w:val="en-US"/>
        </w:rPr>
        <w:t xml:space="preserve">. 2012. </w:t>
      </w:r>
      <w:r w:rsidRPr="00C5314E">
        <w:rPr>
          <w:i/>
          <w:iCs/>
          <w:sz w:val="22"/>
          <w:szCs w:val="22"/>
          <w:lang w:val="en-US"/>
        </w:rPr>
        <w:t xml:space="preserve">The Norton </w:t>
      </w:r>
      <w:r w:rsidR="00D56D00" w:rsidRPr="00C5314E">
        <w:rPr>
          <w:i/>
          <w:iCs/>
          <w:sz w:val="22"/>
          <w:szCs w:val="22"/>
          <w:lang w:val="en-US"/>
        </w:rPr>
        <w:t>a</w:t>
      </w:r>
      <w:r w:rsidRPr="00C5314E">
        <w:rPr>
          <w:i/>
          <w:iCs/>
          <w:sz w:val="22"/>
          <w:szCs w:val="22"/>
          <w:lang w:val="en-US"/>
        </w:rPr>
        <w:t xml:space="preserve">nthology of </w:t>
      </w:r>
      <w:r w:rsidR="00D56D00" w:rsidRPr="00C5314E">
        <w:rPr>
          <w:i/>
          <w:iCs/>
          <w:sz w:val="22"/>
          <w:szCs w:val="22"/>
          <w:lang w:val="en-US"/>
        </w:rPr>
        <w:t>w</w:t>
      </w:r>
      <w:r w:rsidRPr="00C5314E">
        <w:rPr>
          <w:i/>
          <w:iCs/>
          <w:sz w:val="22"/>
          <w:szCs w:val="22"/>
          <w:lang w:val="en-US"/>
        </w:rPr>
        <w:t xml:space="preserve">orld </w:t>
      </w:r>
      <w:r w:rsidR="00D56D00" w:rsidRPr="00C5314E">
        <w:rPr>
          <w:i/>
          <w:iCs/>
          <w:sz w:val="22"/>
          <w:szCs w:val="22"/>
          <w:lang w:val="en-US"/>
        </w:rPr>
        <w:t>l</w:t>
      </w:r>
      <w:r w:rsidRPr="00C5314E">
        <w:rPr>
          <w:i/>
          <w:iCs/>
          <w:sz w:val="22"/>
          <w:szCs w:val="22"/>
          <w:lang w:val="en-US"/>
        </w:rPr>
        <w:t>iterature</w:t>
      </w:r>
      <w:r w:rsidRPr="00C5314E">
        <w:rPr>
          <w:sz w:val="22"/>
          <w:szCs w:val="22"/>
          <w:lang w:val="en-US"/>
        </w:rPr>
        <w:t xml:space="preserve">. </w:t>
      </w:r>
      <w:r w:rsidRPr="00C5314E">
        <w:rPr>
          <w:i/>
          <w:iCs/>
          <w:sz w:val="22"/>
          <w:szCs w:val="22"/>
          <w:lang w:val="en-US"/>
        </w:rPr>
        <w:t>Vol. E</w:t>
      </w:r>
      <w:r w:rsidR="005A3C49" w:rsidRPr="00C5314E">
        <w:rPr>
          <w:i/>
          <w:iCs/>
          <w:sz w:val="22"/>
          <w:szCs w:val="22"/>
          <w:lang w:val="en-US"/>
        </w:rPr>
        <w:t xml:space="preserve"> </w:t>
      </w:r>
      <w:r w:rsidR="005A3C49" w:rsidRPr="00C5314E">
        <w:rPr>
          <w:sz w:val="22"/>
          <w:szCs w:val="22"/>
          <w:lang w:val="en-US"/>
        </w:rPr>
        <w:t>(</w:t>
      </w:r>
      <w:r w:rsidRPr="00C5314E">
        <w:rPr>
          <w:sz w:val="22"/>
          <w:szCs w:val="22"/>
          <w:lang w:val="en-US"/>
        </w:rPr>
        <w:t>3rd ed</w:t>
      </w:r>
      <w:r w:rsidR="00587FE0" w:rsidRPr="00C5314E">
        <w:rPr>
          <w:sz w:val="22"/>
          <w:szCs w:val="22"/>
          <w:lang w:val="en-US"/>
        </w:rPr>
        <w:t>.</w:t>
      </w:r>
      <w:r w:rsidR="005A3C49" w:rsidRPr="00C5314E">
        <w:rPr>
          <w:sz w:val="22"/>
          <w:szCs w:val="22"/>
          <w:lang w:val="en-US"/>
        </w:rPr>
        <w:t>)</w:t>
      </w:r>
      <w:r w:rsidRPr="00C5314E">
        <w:rPr>
          <w:sz w:val="22"/>
          <w:szCs w:val="22"/>
          <w:lang w:val="en-US"/>
        </w:rPr>
        <w:t>. New York: W. W. Norton.</w:t>
      </w:r>
    </w:p>
    <w:p w14:paraId="42037B58" w14:textId="31F5B1E0"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Moglia, Raúl. 1955. Presentacíón. In Sarmiento, Domingo Faustino, </w:t>
      </w:r>
      <w:r w:rsidRPr="00C5314E">
        <w:rPr>
          <w:i/>
          <w:iCs/>
          <w:sz w:val="22"/>
          <w:szCs w:val="22"/>
          <w:lang w:val="en-US"/>
        </w:rPr>
        <w:t>Facundo o civilización y barbarie en las pampas argentinas</w:t>
      </w:r>
      <w:r w:rsidRPr="00C5314E">
        <w:rPr>
          <w:sz w:val="22"/>
          <w:szCs w:val="22"/>
          <w:lang w:val="en-US"/>
        </w:rPr>
        <w:t>. Buenos Aires: Ediciones Peuser.</w:t>
      </w:r>
    </w:p>
    <w:p w14:paraId="1A9FB25E" w14:textId="77777777"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Nouzeilles, Gabriela, and Montaldo</w:t>
      </w:r>
      <w:r w:rsidR="00D019C4" w:rsidRPr="00C5314E">
        <w:rPr>
          <w:sz w:val="22"/>
          <w:szCs w:val="22"/>
          <w:lang w:val="en-US"/>
        </w:rPr>
        <w:t>, Graciela</w:t>
      </w:r>
      <w:r w:rsidRPr="00C5314E">
        <w:rPr>
          <w:sz w:val="22"/>
          <w:szCs w:val="22"/>
          <w:lang w:val="en-US"/>
        </w:rPr>
        <w:t xml:space="preserve">. 2002. </w:t>
      </w:r>
      <w:r w:rsidRPr="00C5314E">
        <w:rPr>
          <w:i/>
          <w:iCs/>
          <w:sz w:val="22"/>
          <w:szCs w:val="22"/>
          <w:lang w:val="en-US"/>
        </w:rPr>
        <w:t>The Argentina Reader: History, Culture, Politics</w:t>
      </w:r>
      <w:r w:rsidRPr="00C5314E">
        <w:rPr>
          <w:sz w:val="22"/>
          <w:szCs w:val="22"/>
          <w:lang w:val="en-US"/>
        </w:rPr>
        <w:t>. Durham: Duke University Press.</w:t>
      </w:r>
    </w:p>
    <w:p w14:paraId="7B8A79FD" w14:textId="77777777" w:rsidR="006D0046" w:rsidRPr="00C5314E" w:rsidRDefault="006D0046" w:rsidP="006261F1">
      <w:pPr>
        <w:pStyle w:val="References"/>
        <w:spacing w:after="160" w:line="240" w:lineRule="auto"/>
        <w:ind w:left="357" w:hanging="357"/>
        <w:jc w:val="both"/>
        <w:rPr>
          <w:sz w:val="22"/>
          <w:szCs w:val="22"/>
          <w:lang w:val="en-US"/>
        </w:rPr>
      </w:pPr>
      <w:r w:rsidRPr="00C5314E">
        <w:rPr>
          <w:sz w:val="22"/>
          <w:szCs w:val="22"/>
          <w:lang w:val="en-US"/>
        </w:rPr>
        <w:t xml:space="preserve">Palcos, Alberto. 1929. </w:t>
      </w:r>
      <w:r w:rsidRPr="00C5314E">
        <w:rPr>
          <w:i/>
          <w:iCs/>
          <w:sz w:val="22"/>
          <w:szCs w:val="22"/>
          <w:lang w:val="en-US"/>
        </w:rPr>
        <w:t>Sarmiento</w:t>
      </w:r>
      <w:r w:rsidRPr="00C5314E">
        <w:rPr>
          <w:sz w:val="22"/>
          <w:szCs w:val="22"/>
          <w:lang w:val="en-US"/>
        </w:rPr>
        <w:t>. Buenos Aires: El Ateneo.</w:t>
      </w:r>
    </w:p>
    <w:p w14:paraId="0A76E7CF" w14:textId="303D2EDF"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Palcos, Alberto. 1945. </w:t>
      </w:r>
      <w:r w:rsidRPr="00C5314E">
        <w:rPr>
          <w:i/>
          <w:iCs/>
          <w:sz w:val="22"/>
          <w:szCs w:val="22"/>
          <w:lang w:val="en-US"/>
        </w:rPr>
        <w:t xml:space="preserve">El </w:t>
      </w:r>
      <w:r w:rsidRPr="00C5314E">
        <w:rPr>
          <w:sz w:val="22"/>
          <w:szCs w:val="22"/>
          <w:lang w:val="en-US"/>
        </w:rPr>
        <w:t>Facundo</w:t>
      </w:r>
      <w:r w:rsidRPr="00C5314E">
        <w:rPr>
          <w:i/>
          <w:iCs/>
          <w:sz w:val="22"/>
          <w:szCs w:val="22"/>
          <w:lang w:val="en-US"/>
        </w:rPr>
        <w:t>. Rasgos de Sarmiento</w:t>
      </w:r>
      <w:r w:rsidR="00587FE0" w:rsidRPr="00C5314E">
        <w:rPr>
          <w:sz w:val="22"/>
          <w:szCs w:val="22"/>
          <w:lang w:val="en-US"/>
        </w:rPr>
        <w:t xml:space="preserve"> (</w:t>
      </w:r>
      <w:r w:rsidRPr="00C5314E">
        <w:rPr>
          <w:sz w:val="22"/>
          <w:szCs w:val="22"/>
          <w:lang w:val="en-US"/>
        </w:rPr>
        <w:t>2nd rev. ed</w:t>
      </w:r>
      <w:r w:rsidR="00587FE0" w:rsidRPr="00C5314E">
        <w:rPr>
          <w:sz w:val="22"/>
          <w:szCs w:val="22"/>
          <w:lang w:val="en-US"/>
        </w:rPr>
        <w:t>.).</w:t>
      </w:r>
      <w:r w:rsidRPr="00C5314E">
        <w:rPr>
          <w:sz w:val="22"/>
          <w:szCs w:val="22"/>
          <w:lang w:val="en-US"/>
        </w:rPr>
        <w:t xml:space="preserve"> Buenos Aires: Editorial Elevación.</w:t>
      </w:r>
    </w:p>
    <w:p w14:paraId="0EA79E49" w14:textId="4EF142DB"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Paloposki, Outi</w:t>
      </w:r>
      <w:r w:rsidR="00587FE0" w:rsidRPr="00C5314E">
        <w:rPr>
          <w:sz w:val="22"/>
          <w:szCs w:val="22"/>
          <w:lang w:val="en-US"/>
        </w:rPr>
        <w:t xml:space="preserve"> &amp; </w:t>
      </w:r>
      <w:r w:rsidR="005059EC" w:rsidRPr="00C5314E">
        <w:rPr>
          <w:sz w:val="22"/>
          <w:szCs w:val="22"/>
          <w:lang w:val="en-US"/>
        </w:rPr>
        <w:t xml:space="preserve">Koskinen, </w:t>
      </w:r>
      <w:r w:rsidRPr="00C5314E">
        <w:rPr>
          <w:sz w:val="22"/>
          <w:szCs w:val="22"/>
          <w:lang w:val="en-US"/>
        </w:rPr>
        <w:t xml:space="preserve">Kaisa. 2010. Reprocessing </w:t>
      </w:r>
      <w:r w:rsidR="00587FE0" w:rsidRPr="00C5314E">
        <w:rPr>
          <w:sz w:val="22"/>
          <w:szCs w:val="22"/>
          <w:lang w:val="en-US"/>
        </w:rPr>
        <w:t>t</w:t>
      </w:r>
      <w:r w:rsidRPr="00C5314E">
        <w:rPr>
          <w:sz w:val="22"/>
          <w:szCs w:val="22"/>
          <w:lang w:val="en-US"/>
        </w:rPr>
        <w:t>exts</w:t>
      </w:r>
      <w:r w:rsidR="00587FE0" w:rsidRPr="00C5314E">
        <w:rPr>
          <w:sz w:val="22"/>
          <w:szCs w:val="22"/>
          <w:lang w:val="en-US"/>
        </w:rPr>
        <w:t>:</w:t>
      </w:r>
      <w:r w:rsidRPr="00C5314E">
        <w:rPr>
          <w:sz w:val="22"/>
          <w:szCs w:val="22"/>
          <w:lang w:val="en-US"/>
        </w:rPr>
        <w:t xml:space="preserve"> The </w:t>
      </w:r>
      <w:r w:rsidR="00587FE0" w:rsidRPr="00C5314E">
        <w:rPr>
          <w:sz w:val="22"/>
          <w:szCs w:val="22"/>
          <w:lang w:val="en-US"/>
        </w:rPr>
        <w:t>f</w:t>
      </w:r>
      <w:r w:rsidR="005059EC" w:rsidRPr="00C5314E">
        <w:rPr>
          <w:sz w:val="22"/>
          <w:szCs w:val="22"/>
          <w:lang w:val="en-US"/>
        </w:rPr>
        <w:t xml:space="preserve">ine </w:t>
      </w:r>
      <w:r w:rsidR="00587FE0" w:rsidRPr="00C5314E">
        <w:rPr>
          <w:sz w:val="22"/>
          <w:szCs w:val="22"/>
          <w:lang w:val="en-US"/>
        </w:rPr>
        <w:t>l</w:t>
      </w:r>
      <w:r w:rsidR="005059EC" w:rsidRPr="00C5314E">
        <w:rPr>
          <w:sz w:val="22"/>
          <w:szCs w:val="22"/>
          <w:lang w:val="en-US"/>
        </w:rPr>
        <w:t xml:space="preserve">ine between </w:t>
      </w:r>
      <w:r w:rsidR="00587FE0" w:rsidRPr="00C5314E">
        <w:rPr>
          <w:sz w:val="22"/>
          <w:szCs w:val="22"/>
          <w:lang w:val="en-US"/>
        </w:rPr>
        <w:t>r</w:t>
      </w:r>
      <w:r w:rsidR="005059EC" w:rsidRPr="00C5314E">
        <w:rPr>
          <w:sz w:val="22"/>
          <w:szCs w:val="22"/>
          <w:lang w:val="en-US"/>
        </w:rPr>
        <w:t xml:space="preserve">etranslating and </w:t>
      </w:r>
      <w:r w:rsidR="00587FE0" w:rsidRPr="00C5314E">
        <w:rPr>
          <w:sz w:val="22"/>
          <w:szCs w:val="22"/>
          <w:lang w:val="en-US"/>
        </w:rPr>
        <w:lastRenderedPageBreak/>
        <w:t>r</w:t>
      </w:r>
      <w:r w:rsidR="005059EC" w:rsidRPr="00C5314E">
        <w:rPr>
          <w:sz w:val="22"/>
          <w:szCs w:val="22"/>
          <w:lang w:val="en-US"/>
        </w:rPr>
        <w:t>evising</w:t>
      </w:r>
      <w:r w:rsidRPr="00C5314E">
        <w:rPr>
          <w:sz w:val="22"/>
          <w:szCs w:val="22"/>
          <w:lang w:val="en-US"/>
        </w:rPr>
        <w:t xml:space="preserve">. </w:t>
      </w:r>
      <w:r w:rsidRPr="00C5314E">
        <w:rPr>
          <w:i/>
          <w:iCs/>
          <w:sz w:val="22"/>
          <w:szCs w:val="22"/>
          <w:lang w:val="en-US"/>
        </w:rPr>
        <w:t>Across Languages and Cultures</w:t>
      </w:r>
      <w:r w:rsidRPr="00C5314E">
        <w:rPr>
          <w:sz w:val="22"/>
          <w:szCs w:val="22"/>
          <w:lang w:val="en-US"/>
        </w:rPr>
        <w:t xml:space="preserve"> 11(1)</w:t>
      </w:r>
      <w:r w:rsidR="00587FE0" w:rsidRPr="00C5314E">
        <w:rPr>
          <w:sz w:val="22"/>
          <w:szCs w:val="22"/>
          <w:lang w:val="en-US"/>
        </w:rPr>
        <w:t>:</w:t>
      </w:r>
      <w:r w:rsidRPr="00C5314E">
        <w:rPr>
          <w:sz w:val="22"/>
          <w:szCs w:val="22"/>
          <w:lang w:val="en-US"/>
        </w:rPr>
        <w:t xml:space="preserve"> 29</w:t>
      </w:r>
      <w:r w:rsidR="00F134DF" w:rsidRPr="00C5314E">
        <w:rPr>
          <w:sz w:val="22"/>
          <w:szCs w:val="22"/>
          <w:lang w:val="en-US"/>
        </w:rPr>
        <w:t>–</w:t>
      </w:r>
      <w:r w:rsidRPr="00C5314E">
        <w:rPr>
          <w:sz w:val="22"/>
          <w:szCs w:val="22"/>
          <w:lang w:val="en-US"/>
        </w:rPr>
        <w:t>49.</w:t>
      </w:r>
      <w:r w:rsidR="00587FE0" w:rsidRPr="00C5314E">
        <w:rPr>
          <w:sz w:val="22"/>
          <w:szCs w:val="22"/>
          <w:lang w:val="en-US"/>
        </w:rPr>
        <w:t xml:space="preserve"> doi: 10.1556/Acr.11.2010.1.2.</w:t>
      </w:r>
    </w:p>
    <w:p w14:paraId="4F6FFED5" w14:textId="17AFE0BB" w:rsidR="00E636A3" w:rsidRPr="00C5314E" w:rsidRDefault="00E636A3" w:rsidP="006261F1">
      <w:pPr>
        <w:pStyle w:val="References"/>
        <w:spacing w:after="160" w:line="240" w:lineRule="auto"/>
        <w:ind w:left="357" w:hanging="357"/>
        <w:jc w:val="both"/>
        <w:rPr>
          <w:b/>
          <w:bCs/>
          <w:sz w:val="22"/>
          <w:szCs w:val="22"/>
          <w:lang w:val="en-US"/>
        </w:rPr>
      </w:pPr>
      <w:r w:rsidRPr="00C5314E">
        <w:rPr>
          <w:sz w:val="22"/>
          <w:szCs w:val="22"/>
          <w:lang w:val="en-US"/>
        </w:rPr>
        <w:t>Peeters, Kris</w:t>
      </w:r>
      <w:r w:rsidR="00587FE0" w:rsidRPr="00C5314E">
        <w:rPr>
          <w:sz w:val="22"/>
          <w:szCs w:val="22"/>
          <w:lang w:val="en-US"/>
        </w:rPr>
        <w:t xml:space="preserve"> &amp; </w:t>
      </w:r>
      <w:r w:rsidRPr="00C5314E">
        <w:rPr>
          <w:sz w:val="22"/>
          <w:szCs w:val="22"/>
          <w:lang w:val="en-US"/>
        </w:rPr>
        <w:t>Van Poucke</w:t>
      </w:r>
      <w:r w:rsidR="005059EC" w:rsidRPr="00C5314E">
        <w:rPr>
          <w:sz w:val="22"/>
          <w:szCs w:val="22"/>
          <w:lang w:val="en-US"/>
        </w:rPr>
        <w:t>, Piet</w:t>
      </w:r>
      <w:r w:rsidRPr="00C5314E">
        <w:rPr>
          <w:sz w:val="22"/>
          <w:szCs w:val="22"/>
          <w:lang w:val="en-US"/>
        </w:rPr>
        <w:t xml:space="preserve">. 2023. Retranslation, </w:t>
      </w:r>
      <w:r w:rsidR="00587FE0" w:rsidRPr="00C5314E">
        <w:rPr>
          <w:sz w:val="22"/>
          <w:szCs w:val="22"/>
          <w:lang w:val="en-US"/>
        </w:rPr>
        <w:t>t</w:t>
      </w:r>
      <w:r w:rsidR="005059EC" w:rsidRPr="00C5314E">
        <w:rPr>
          <w:sz w:val="22"/>
          <w:szCs w:val="22"/>
          <w:lang w:val="en-US"/>
        </w:rPr>
        <w:t>hirty-</w:t>
      </w:r>
      <w:r w:rsidR="00587FE0" w:rsidRPr="00C5314E">
        <w:rPr>
          <w:sz w:val="22"/>
          <w:szCs w:val="22"/>
          <w:lang w:val="en-US"/>
        </w:rPr>
        <w:t>o</w:t>
      </w:r>
      <w:r w:rsidR="005059EC" w:rsidRPr="00C5314E">
        <w:rPr>
          <w:sz w:val="22"/>
          <w:szCs w:val="22"/>
          <w:lang w:val="en-US"/>
        </w:rPr>
        <w:t xml:space="preserve">dd </w:t>
      </w:r>
      <w:r w:rsidR="00587FE0" w:rsidRPr="00C5314E">
        <w:rPr>
          <w:sz w:val="22"/>
          <w:szCs w:val="22"/>
          <w:lang w:val="en-US"/>
        </w:rPr>
        <w:t>y</w:t>
      </w:r>
      <w:r w:rsidR="005059EC" w:rsidRPr="00C5314E">
        <w:rPr>
          <w:sz w:val="22"/>
          <w:szCs w:val="22"/>
          <w:lang w:val="en-US"/>
        </w:rPr>
        <w:t xml:space="preserve">ears </w:t>
      </w:r>
      <w:r w:rsidRPr="00C5314E">
        <w:rPr>
          <w:sz w:val="22"/>
          <w:szCs w:val="22"/>
          <w:lang w:val="en-US"/>
        </w:rPr>
        <w:t xml:space="preserve">after Berman. </w:t>
      </w:r>
      <w:r w:rsidRPr="00C5314E">
        <w:rPr>
          <w:i/>
          <w:iCs/>
          <w:sz w:val="22"/>
          <w:szCs w:val="22"/>
          <w:lang w:val="en-US"/>
        </w:rPr>
        <w:t>Parallèles</w:t>
      </w:r>
      <w:r w:rsidRPr="00C5314E">
        <w:rPr>
          <w:sz w:val="22"/>
          <w:szCs w:val="22"/>
          <w:lang w:val="en-US"/>
        </w:rPr>
        <w:t xml:space="preserve"> 35(1)</w:t>
      </w:r>
      <w:r w:rsidR="00587FE0" w:rsidRPr="00C5314E">
        <w:rPr>
          <w:sz w:val="22"/>
          <w:szCs w:val="22"/>
          <w:lang w:val="en-US"/>
        </w:rPr>
        <w:t xml:space="preserve">: </w:t>
      </w:r>
      <w:r w:rsidRPr="00C5314E">
        <w:rPr>
          <w:sz w:val="22"/>
          <w:szCs w:val="22"/>
          <w:lang w:val="en-US"/>
        </w:rPr>
        <w:t>3</w:t>
      </w:r>
      <w:r w:rsidR="00F134DF" w:rsidRPr="00C5314E">
        <w:rPr>
          <w:sz w:val="22"/>
          <w:szCs w:val="22"/>
          <w:lang w:val="en-US"/>
        </w:rPr>
        <w:t>–</w:t>
      </w:r>
      <w:r w:rsidRPr="00C5314E">
        <w:rPr>
          <w:sz w:val="22"/>
          <w:szCs w:val="22"/>
          <w:lang w:val="en-US"/>
        </w:rPr>
        <w:t xml:space="preserve">27. </w:t>
      </w:r>
      <w:r w:rsidR="00587FE0" w:rsidRPr="00C5314E">
        <w:rPr>
          <w:sz w:val="22"/>
          <w:szCs w:val="22"/>
        </w:rPr>
        <w:t>doi: 10.17462/para.2023.01.01.</w:t>
      </w:r>
    </w:p>
    <w:p w14:paraId="16900095" w14:textId="2A2040F0"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Pym, Anthony. 1998. </w:t>
      </w:r>
      <w:r w:rsidRPr="00C5314E">
        <w:rPr>
          <w:i/>
          <w:iCs/>
          <w:sz w:val="22"/>
          <w:szCs w:val="22"/>
          <w:lang w:val="en-US"/>
        </w:rPr>
        <w:t xml:space="preserve">Method in </w:t>
      </w:r>
      <w:r w:rsidR="006702D0" w:rsidRPr="00C5314E">
        <w:rPr>
          <w:i/>
          <w:iCs/>
          <w:sz w:val="22"/>
          <w:szCs w:val="22"/>
          <w:lang w:val="en-US"/>
        </w:rPr>
        <w:t>t</w:t>
      </w:r>
      <w:r w:rsidRPr="00C5314E">
        <w:rPr>
          <w:i/>
          <w:iCs/>
          <w:sz w:val="22"/>
          <w:szCs w:val="22"/>
          <w:lang w:val="en-US"/>
        </w:rPr>
        <w:t xml:space="preserve">ranslation </w:t>
      </w:r>
      <w:r w:rsidR="006702D0" w:rsidRPr="00C5314E">
        <w:rPr>
          <w:i/>
          <w:iCs/>
          <w:sz w:val="22"/>
          <w:szCs w:val="22"/>
          <w:lang w:val="en-US"/>
        </w:rPr>
        <w:t>h</w:t>
      </w:r>
      <w:r w:rsidRPr="00C5314E">
        <w:rPr>
          <w:i/>
          <w:iCs/>
          <w:sz w:val="22"/>
          <w:szCs w:val="22"/>
          <w:lang w:val="en-US"/>
        </w:rPr>
        <w:t>istory.</w:t>
      </w:r>
      <w:r w:rsidRPr="00C5314E">
        <w:rPr>
          <w:sz w:val="22"/>
          <w:szCs w:val="22"/>
          <w:lang w:val="en-US"/>
        </w:rPr>
        <w:t xml:space="preserve"> Abingdon: St. Jerome Publishing.</w:t>
      </w:r>
    </w:p>
    <w:p w14:paraId="2D730762" w14:textId="64A023A8"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Reviews and Literary Notices. 1868. </w:t>
      </w:r>
      <w:r w:rsidRPr="00C5314E">
        <w:rPr>
          <w:i/>
          <w:iCs/>
          <w:sz w:val="22"/>
          <w:szCs w:val="22"/>
          <w:lang w:val="en-US"/>
        </w:rPr>
        <w:t xml:space="preserve">The Atlantic Monthly </w:t>
      </w:r>
      <w:r w:rsidRPr="00C5314E">
        <w:rPr>
          <w:sz w:val="22"/>
          <w:szCs w:val="22"/>
          <w:lang w:val="en-US"/>
        </w:rPr>
        <w:t>22(131)</w:t>
      </w:r>
      <w:r w:rsidR="006702D0" w:rsidRPr="00C5314E">
        <w:rPr>
          <w:sz w:val="22"/>
          <w:szCs w:val="22"/>
          <w:lang w:val="en-US"/>
        </w:rPr>
        <w:t>:</w:t>
      </w:r>
      <w:r w:rsidRPr="00C5314E">
        <w:rPr>
          <w:sz w:val="22"/>
          <w:szCs w:val="22"/>
          <w:lang w:val="en-US"/>
        </w:rPr>
        <w:t xml:space="preserve"> 374</w:t>
      </w:r>
      <w:r w:rsidR="00F134DF" w:rsidRPr="00C5314E">
        <w:rPr>
          <w:sz w:val="22"/>
          <w:szCs w:val="22"/>
          <w:lang w:val="en-US"/>
        </w:rPr>
        <w:t>–</w:t>
      </w:r>
      <w:r w:rsidRPr="00C5314E">
        <w:rPr>
          <w:sz w:val="22"/>
          <w:szCs w:val="22"/>
          <w:lang w:val="en-US"/>
        </w:rPr>
        <w:t>377.</w:t>
      </w:r>
    </w:p>
    <w:p w14:paraId="30EEF75F" w14:textId="76F1C796"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Rockland, Michael Aaron. 1970. Introduction. In </w:t>
      </w:r>
      <w:r w:rsidR="006702D0" w:rsidRPr="00C5314E">
        <w:rPr>
          <w:sz w:val="22"/>
          <w:szCs w:val="22"/>
          <w:lang w:val="en-US"/>
        </w:rPr>
        <w:t xml:space="preserve">Sarmiento, </w:t>
      </w:r>
      <w:r w:rsidRPr="00C5314E">
        <w:rPr>
          <w:sz w:val="22"/>
          <w:szCs w:val="22"/>
          <w:lang w:val="en-US"/>
        </w:rPr>
        <w:t xml:space="preserve">Domingo Faustino, </w:t>
      </w:r>
      <w:r w:rsidRPr="00C5314E">
        <w:rPr>
          <w:i/>
          <w:iCs/>
          <w:sz w:val="22"/>
          <w:szCs w:val="22"/>
          <w:lang w:val="en-US"/>
        </w:rPr>
        <w:t>Travels in the United States in 1847</w:t>
      </w:r>
      <w:r w:rsidRPr="00C5314E">
        <w:rPr>
          <w:sz w:val="22"/>
          <w:szCs w:val="22"/>
          <w:lang w:val="en-US"/>
        </w:rPr>
        <w:t>, translated by Rockland, Michael Aaron</w:t>
      </w:r>
      <w:r w:rsidR="005059EC" w:rsidRPr="00C5314E">
        <w:rPr>
          <w:sz w:val="22"/>
          <w:szCs w:val="22"/>
          <w:lang w:val="en-US"/>
        </w:rPr>
        <w:t>.</w:t>
      </w:r>
      <w:r w:rsidRPr="00C5314E">
        <w:rPr>
          <w:sz w:val="22"/>
          <w:szCs w:val="22"/>
          <w:lang w:val="en-US"/>
        </w:rPr>
        <w:t xml:space="preserve"> Princeton, NJ: Princeton University Press. </w:t>
      </w:r>
      <w:r w:rsidR="006702D0" w:rsidRPr="00C5314E">
        <w:rPr>
          <w:sz w:val="22"/>
          <w:szCs w:val="22"/>
          <w:lang w:val="en-US"/>
        </w:rPr>
        <w:t>3–106.</w:t>
      </w:r>
    </w:p>
    <w:p w14:paraId="5A94B6E6" w14:textId="77777777"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Rodríguez Monegal, Emir. 1977. </w:t>
      </w:r>
      <w:r w:rsidRPr="00C5314E">
        <w:rPr>
          <w:i/>
          <w:iCs/>
          <w:sz w:val="22"/>
          <w:szCs w:val="22"/>
          <w:lang w:val="en-US"/>
        </w:rPr>
        <w:t>The Borzoi anthology of Latin American literature. Vol. 1</w:t>
      </w:r>
      <w:r w:rsidRPr="00C5314E">
        <w:rPr>
          <w:sz w:val="22"/>
          <w:szCs w:val="22"/>
          <w:lang w:val="en-US"/>
        </w:rPr>
        <w:t>. New York: Alfred A. Knopf.</w:t>
      </w:r>
    </w:p>
    <w:p w14:paraId="16398906" w14:textId="0FCBE5C2" w:rsidR="00E636A3"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Ross, Kathleen. 2003. Translator</w:t>
      </w:r>
      <w:r w:rsidR="002D0EB2" w:rsidRPr="00C5314E">
        <w:rPr>
          <w:sz w:val="22"/>
          <w:szCs w:val="22"/>
          <w:lang w:val="en-US"/>
        </w:rPr>
        <w:t>’</w:t>
      </w:r>
      <w:r w:rsidRPr="00C5314E">
        <w:rPr>
          <w:sz w:val="22"/>
          <w:szCs w:val="22"/>
          <w:lang w:val="en-US"/>
        </w:rPr>
        <w:t xml:space="preserve">s </w:t>
      </w:r>
      <w:r w:rsidR="006702D0" w:rsidRPr="00C5314E">
        <w:rPr>
          <w:sz w:val="22"/>
          <w:szCs w:val="22"/>
          <w:lang w:val="en-US"/>
        </w:rPr>
        <w:t>i</w:t>
      </w:r>
      <w:r w:rsidRPr="00C5314E">
        <w:rPr>
          <w:sz w:val="22"/>
          <w:szCs w:val="22"/>
          <w:lang w:val="en-US"/>
        </w:rPr>
        <w:t xml:space="preserve">ntroduction. In </w:t>
      </w:r>
      <w:r w:rsidR="006702D0" w:rsidRPr="00C5314E">
        <w:rPr>
          <w:sz w:val="22"/>
          <w:szCs w:val="22"/>
          <w:lang w:val="en-US"/>
        </w:rPr>
        <w:t xml:space="preserve">Sarmiento, </w:t>
      </w:r>
      <w:r w:rsidRPr="00C5314E">
        <w:rPr>
          <w:sz w:val="22"/>
          <w:szCs w:val="22"/>
          <w:lang w:val="en-US"/>
        </w:rPr>
        <w:t xml:space="preserve">Domingo Faustino, </w:t>
      </w:r>
      <w:r w:rsidRPr="00C5314E">
        <w:rPr>
          <w:i/>
          <w:iCs/>
          <w:sz w:val="22"/>
          <w:szCs w:val="22"/>
          <w:lang w:val="en-US"/>
        </w:rPr>
        <w:t xml:space="preserve">Facundo: Civilization and </w:t>
      </w:r>
      <w:r w:rsidR="006702D0" w:rsidRPr="00C5314E">
        <w:rPr>
          <w:i/>
          <w:iCs/>
          <w:sz w:val="22"/>
          <w:szCs w:val="22"/>
          <w:lang w:val="en-US"/>
        </w:rPr>
        <w:t>b</w:t>
      </w:r>
      <w:r w:rsidRPr="00C5314E">
        <w:rPr>
          <w:i/>
          <w:iCs/>
          <w:sz w:val="22"/>
          <w:szCs w:val="22"/>
          <w:lang w:val="en-US"/>
        </w:rPr>
        <w:t>arbarism</w:t>
      </w:r>
      <w:r w:rsidRPr="00C5314E">
        <w:rPr>
          <w:sz w:val="22"/>
          <w:szCs w:val="22"/>
          <w:lang w:val="en-US"/>
        </w:rPr>
        <w:t xml:space="preserve">, translated by Ross, </w:t>
      </w:r>
      <w:r w:rsidR="005059EC" w:rsidRPr="00C5314E">
        <w:rPr>
          <w:sz w:val="22"/>
          <w:szCs w:val="22"/>
          <w:lang w:val="en-US"/>
        </w:rPr>
        <w:t xml:space="preserve">Kathleen. </w:t>
      </w:r>
      <w:r w:rsidRPr="00C5314E">
        <w:rPr>
          <w:sz w:val="22"/>
          <w:szCs w:val="22"/>
          <w:lang w:val="en-US"/>
        </w:rPr>
        <w:t>Berkley: University of California Press.</w:t>
      </w:r>
      <w:r w:rsidR="006702D0" w:rsidRPr="00C5314E">
        <w:rPr>
          <w:sz w:val="22"/>
          <w:szCs w:val="22"/>
          <w:lang w:val="en-US"/>
        </w:rPr>
        <w:t xml:space="preserve"> 17–26.</w:t>
      </w:r>
    </w:p>
    <w:p w14:paraId="384A5B22" w14:textId="73D63D14" w:rsidR="0075643F" w:rsidRPr="00C5314E" w:rsidRDefault="0075643F" w:rsidP="006261F1">
      <w:pPr>
        <w:pStyle w:val="References"/>
        <w:spacing w:after="160" w:line="240" w:lineRule="auto"/>
        <w:ind w:left="357" w:hanging="357"/>
        <w:jc w:val="both"/>
        <w:rPr>
          <w:sz w:val="22"/>
          <w:szCs w:val="22"/>
        </w:rPr>
      </w:pPr>
      <w:bookmarkStart w:id="12" w:name="_Hlk173945676"/>
      <w:r w:rsidRPr="00C5314E">
        <w:rPr>
          <w:sz w:val="22"/>
          <w:szCs w:val="22"/>
          <w:lang w:val="en-US"/>
        </w:rPr>
        <w:t>Rutherford</w:t>
      </w:r>
      <w:r w:rsidRPr="00C5314E">
        <w:rPr>
          <w:sz w:val="22"/>
          <w:szCs w:val="22"/>
        </w:rPr>
        <w:t>, Markella B.</w:t>
      </w:r>
      <w:r w:rsidR="00B94F54" w:rsidRPr="00C5314E">
        <w:rPr>
          <w:sz w:val="22"/>
          <w:szCs w:val="22"/>
        </w:rPr>
        <w:t xml:space="preserve"> &amp;</w:t>
      </w:r>
      <w:r w:rsidRPr="00C5314E">
        <w:rPr>
          <w:sz w:val="22"/>
          <w:szCs w:val="22"/>
        </w:rPr>
        <w:t xml:space="preserve"> Levitt, Peggy</w:t>
      </w:r>
      <w:r w:rsidR="00B94F54" w:rsidRPr="00C5314E">
        <w:rPr>
          <w:sz w:val="22"/>
          <w:szCs w:val="22"/>
        </w:rPr>
        <w:t xml:space="preserve"> &amp;</w:t>
      </w:r>
      <w:r w:rsidRPr="00C5314E">
        <w:rPr>
          <w:sz w:val="22"/>
          <w:szCs w:val="22"/>
        </w:rPr>
        <w:t xml:space="preserve"> Zhang, Erika. 2024. Whence the 3 </w:t>
      </w:r>
      <w:r w:rsidR="00B94F54" w:rsidRPr="00C5314E">
        <w:rPr>
          <w:sz w:val="22"/>
          <w:szCs w:val="22"/>
        </w:rPr>
        <w:t>p</w:t>
      </w:r>
      <w:r w:rsidRPr="00C5314E">
        <w:rPr>
          <w:sz w:val="22"/>
          <w:szCs w:val="22"/>
        </w:rPr>
        <w:t xml:space="preserve">ercent? How </w:t>
      </w:r>
      <w:r w:rsidR="00B94F54" w:rsidRPr="00C5314E">
        <w:rPr>
          <w:sz w:val="22"/>
          <w:szCs w:val="22"/>
        </w:rPr>
        <w:t>f</w:t>
      </w:r>
      <w:r w:rsidRPr="00C5314E">
        <w:rPr>
          <w:sz w:val="22"/>
          <w:szCs w:val="22"/>
        </w:rPr>
        <w:t xml:space="preserve">ar </w:t>
      </w:r>
      <w:r w:rsidR="00B94F54" w:rsidRPr="00C5314E">
        <w:rPr>
          <w:sz w:val="22"/>
          <w:szCs w:val="22"/>
        </w:rPr>
        <w:t>h</w:t>
      </w:r>
      <w:r w:rsidRPr="00C5314E">
        <w:rPr>
          <w:sz w:val="22"/>
          <w:szCs w:val="22"/>
        </w:rPr>
        <w:t xml:space="preserve">ave </w:t>
      </w:r>
      <w:r w:rsidR="00B94F54" w:rsidRPr="00C5314E">
        <w:rPr>
          <w:sz w:val="22"/>
          <w:szCs w:val="22"/>
        </w:rPr>
        <w:t>w</w:t>
      </w:r>
      <w:r w:rsidRPr="00C5314E">
        <w:rPr>
          <w:sz w:val="22"/>
          <w:szCs w:val="22"/>
        </w:rPr>
        <w:t xml:space="preserve">e </w:t>
      </w:r>
      <w:r w:rsidR="00B94F54" w:rsidRPr="00C5314E">
        <w:rPr>
          <w:sz w:val="22"/>
          <w:szCs w:val="22"/>
        </w:rPr>
        <w:t>c</w:t>
      </w:r>
      <w:r w:rsidRPr="00C5314E">
        <w:rPr>
          <w:sz w:val="22"/>
          <w:szCs w:val="22"/>
        </w:rPr>
        <w:t xml:space="preserve">ome toward </w:t>
      </w:r>
      <w:r w:rsidR="00B94F54" w:rsidRPr="00C5314E">
        <w:rPr>
          <w:sz w:val="22"/>
          <w:szCs w:val="22"/>
        </w:rPr>
        <w:t>d</w:t>
      </w:r>
      <w:r w:rsidRPr="00C5314E">
        <w:rPr>
          <w:sz w:val="22"/>
          <w:szCs w:val="22"/>
        </w:rPr>
        <w:t>ecentering America</w:t>
      </w:r>
      <w:r w:rsidR="002D0EB2" w:rsidRPr="00C5314E">
        <w:rPr>
          <w:sz w:val="22"/>
          <w:szCs w:val="22"/>
        </w:rPr>
        <w:t>’</w:t>
      </w:r>
      <w:r w:rsidRPr="00C5314E">
        <w:rPr>
          <w:sz w:val="22"/>
          <w:szCs w:val="22"/>
        </w:rPr>
        <w:t xml:space="preserve">s </w:t>
      </w:r>
      <w:r w:rsidR="00B94F54" w:rsidRPr="00C5314E">
        <w:rPr>
          <w:sz w:val="22"/>
          <w:szCs w:val="22"/>
        </w:rPr>
        <w:t>l</w:t>
      </w:r>
      <w:r w:rsidRPr="00C5314E">
        <w:rPr>
          <w:sz w:val="22"/>
          <w:szCs w:val="22"/>
        </w:rPr>
        <w:t xml:space="preserve">iterary </w:t>
      </w:r>
      <w:r w:rsidR="00B94F54" w:rsidRPr="00C5314E">
        <w:rPr>
          <w:sz w:val="22"/>
          <w:szCs w:val="22"/>
        </w:rPr>
        <w:t>p</w:t>
      </w:r>
      <w:r w:rsidRPr="00C5314E">
        <w:rPr>
          <w:sz w:val="22"/>
          <w:szCs w:val="22"/>
        </w:rPr>
        <w:t xml:space="preserve">reference? </w:t>
      </w:r>
      <w:r w:rsidRPr="00C5314E">
        <w:rPr>
          <w:i/>
          <w:iCs/>
          <w:sz w:val="22"/>
          <w:szCs w:val="22"/>
        </w:rPr>
        <w:t>Global Perspectives</w:t>
      </w:r>
      <w:r w:rsidRPr="00C5314E">
        <w:rPr>
          <w:sz w:val="22"/>
          <w:szCs w:val="22"/>
        </w:rPr>
        <w:t xml:space="preserve"> 5(1)</w:t>
      </w:r>
      <w:r w:rsidR="00B94F54" w:rsidRPr="00C5314E">
        <w:rPr>
          <w:sz w:val="22"/>
          <w:szCs w:val="22"/>
        </w:rPr>
        <w:t xml:space="preserve">: </w:t>
      </w:r>
      <w:r w:rsidRPr="00C5314E">
        <w:rPr>
          <w:sz w:val="22"/>
          <w:szCs w:val="22"/>
        </w:rPr>
        <w:t>1</w:t>
      </w:r>
      <w:r w:rsidRPr="00C5314E">
        <w:rPr>
          <w:sz w:val="22"/>
          <w:szCs w:val="22"/>
          <w:lang w:val="en-US"/>
        </w:rPr>
        <w:t>–</w:t>
      </w:r>
      <w:r w:rsidRPr="00C5314E">
        <w:rPr>
          <w:sz w:val="22"/>
          <w:szCs w:val="22"/>
        </w:rPr>
        <w:t>17.</w:t>
      </w:r>
      <w:r w:rsidR="00B94F54" w:rsidRPr="00C5314E">
        <w:rPr>
          <w:sz w:val="22"/>
          <w:szCs w:val="22"/>
        </w:rPr>
        <w:t xml:space="preserve"> doi: 10.1525/gp.2024.93034</w:t>
      </w:r>
      <w:r w:rsidRPr="00C5314E">
        <w:rPr>
          <w:sz w:val="22"/>
          <w:szCs w:val="22"/>
        </w:rPr>
        <w:t>.</w:t>
      </w:r>
    </w:p>
    <w:p w14:paraId="17970AC9" w14:textId="5318C178" w:rsidR="0075643F"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Sica, Alan. 2011. The </w:t>
      </w:r>
      <w:r w:rsidR="00B94F54" w:rsidRPr="00C5314E">
        <w:rPr>
          <w:sz w:val="22"/>
          <w:szCs w:val="22"/>
          <w:lang w:val="en-US"/>
        </w:rPr>
        <w:t>c</w:t>
      </w:r>
      <w:r w:rsidR="005059EC" w:rsidRPr="00C5314E">
        <w:rPr>
          <w:sz w:val="22"/>
          <w:szCs w:val="22"/>
          <w:lang w:val="en-US"/>
        </w:rPr>
        <w:t xml:space="preserve">ase </w:t>
      </w:r>
      <w:r w:rsidRPr="00C5314E">
        <w:rPr>
          <w:sz w:val="22"/>
          <w:szCs w:val="22"/>
          <w:lang w:val="en-US"/>
        </w:rPr>
        <w:t xml:space="preserve">of Barbara Celarent, </w:t>
      </w:r>
      <w:r w:rsidR="00B94F54" w:rsidRPr="00C5314E">
        <w:rPr>
          <w:sz w:val="22"/>
          <w:szCs w:val="22"/>
          <w:lang w:val="en-US"/>
        </w:rPr>
        <w:t>c</w:t>
      </w:r>
      <w:r w:rsidR="005059EC" w:rsidRPr="00C5314E">
        <w:rPr>
          <w:sz w:val="22"/>
          <w:szCs w:val="22"/>
          <w:lang w:val="en-US"/>
        </w:rPr>
        <w:t xml:space="preserve">hampion </w:t>
      </w:r>
      <w:r w:rsidR="00B94F54" w:rsidRPr="00C5314E">
        <w:rPr>
          <w:sz w:val="22"/>
          <w:szCs w:val="22"/>
          <w:lang w:val="en-US"/>
        </w:rPr>
        <w:t>b</w:t>
      </w:r>
      <w:r w:rsidR="005059EC" w:rsidRPr="00C5314E">
        <w:rPr>
          <w:sz w:val="22"/>
          <w:szCs w:val="22"/>
          <w:lang w:val="en-US"/>
        </w:rPr>
        <w:t xml:space="preserve">ook </w:t>
      </w:r>
      <w:r w:rsidR="00B94F54" w:rsidRPr="00C5314E">
        <w:rPr>
          <w:sz w:val="22"/>
          <w:szCs w:val="22"/>
          <w:lang w:val="en-US"/>
        </w:rPr>
        <w:t>r</w:t>
      </w:r>
      <w:r w:rsidR="005059EC" w:rsidRPr="00C5314E">
        <w:rPr>
          <w:sz w:val="22"/>
          <w:szCs w:val="22"/>
          <w:lang w:val="en-US"/>
        </w:rPr>
        <w:t>eviewer.</w:t>
      </w:r>
      <w:r w:rsidRPr="00C5314E">
        <w:rPr>
          <w:sz w:val="22"/>
          <w:szCs w:val="22"/>
          <w:lang w:val="en-US"/>
        </w:rPr>
        <w:t xml:space="preserve"> </w:t>
      </w:r>
      <w:r w:rsidRPr="00C5314E">
        <w:rPr>
          <w:i/>
          <w:iCs/>
          <w:sz w:val="22"/>
          <w:szCs w:val="22"/>
          <w:lang w:val="en-US"/>
        </w:rPr>
        <w:t xml:space="preserve">Contemporary Sociology </w:t>
      </w:r>
      <w:r w:rsidRPr="00C5314E">
        <w:rPr>
          <w:sz w:val="22"/>
          <w:szCs w:val="22"/>
          <w:lang w:val="en-US"/>
        </w:rPr>
        <w:t>40(4)</w:t>
      </w:r>
      <w:r w:rsidR="00B94F54" w:rsidRPr="00C5314E">
        <w:rPr>
          <w:sz w:val="22"/>
          <w:szCs w:val="22"/>
          <w:lang w:val="en-US"/>
        </w:rPr>
        <w:t>:</w:t>
      </w:r>
      <w:r w:rsidRPr="00C5314E">
        <w:rPr>
          <w:sz w:val="22"/>
          <w:szCs w:val="22"/>
          <w:lang w:val="en-US"/>
        </w:rPr>
        <w:t xml:space="preserve"> </w:t>
      </w:r>
      <w:r w:rsidR="005059EC" w:rsidRPr="00C5314E">
        <w:rPr>
          <w:sz w:val="22"/>
          <w:szCs w:val="22"/>
          <w:lang w:val="en-US"/>
        </w:rPr>
        <w:t>385</w:t>
      </w:r>
      <w:r w:rsidR="00F134DF" w:rsidRPr="00C5314E">
        <w:rPr>
          <w:sz w:val="22"/>
          <w:szCs w:val="22"/>
          <w:lang w:val="en-US"/>
        </w:rPr>
        <w:t>–</w:t>
      </w:r>
      <w:r w:rsidR="005059EC" w:rsidRPr="00C5314E">
        <w:rPr>
          <w:sz w:val="22"/>
          <w:szCs w:val="22"/>
          <w:lang w:val="en-US"/>
        </w:rPr>
        <w:t>387.</w:t>
      </w:r>
      <w:r w:rsidR="00B94F54" w:rsidRPr="00C5314E">
        <w:rPr>
          <w:sz w:val="22"/>
          <w:szCs w:val="22"/>
          <w:lang w:val="en-US"/>
        </w:rPr>
        <w:t xml:space="preserve"> doi:</w:t>
      </w:r>
      <w:bookmarkEnd w:id="12"/>
      <w:r w:rsidR="00B94F54" w:rsidRPr="00C5314E">
        <w:rPr>
          <w:sz w:val="22"/>
          <w:szCs w:val="22"/>
          <w:lang w:val="en-US"/>
        </w:rPr>
        <w:t xml:space="preserve"> 10.1177/0094306111412511.</w:t>
      </w:r>
    </w:p>
    <w:p w14:paraId="188575EC" w14:textId="1791CB7E" w:rsidR="0075643F"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Susam-Sarajeva, Şebnem. 2003. Multiple-Entry Visa to Travelling Theory: Retranslations of Literary and Cultural Theories</w:t>
      </w:r>
      <w:r w:rsidR="005059EC" w:rsidRPr="00C5314E">
        <w:rPr>
          <w:sz w:val="22"/>
          <w:szCs w:val="22"/>
          <w:lang w:val="en-US"/>
        </w:rPr>
        <w:t>.</w:t>
      </w:r>
      <w:r w:rsidRPr="00C5314E">
        <w:rPr>
          <w:sz w:val="22"/>
          <w:szCs w:val="22"/>
          <w:lang w:val="en-US"/>
        </w:rPr>
        <w:t xml:space="preserve"> </w:t>
      </w:r>
      <w:r w:rsidRPr="00C5314E">
        <w:rPr>
          <w:i/>
          <w:iCs/>
          <w:sz w:val="22"/>
          <w:szCs w:val="22"/>
          <w:lang w:val="en-US"/>
        </w:rPr>
        <w:t>Target</w:t>
      </w:r>
      <w:r w:rsidRPr="00C5314E">
        <w:rPr>
          <w:sz w:val="22"/>
          <w:szCs w:val="22"/>
          <w:lang w:val="en-US"/>
        </w:rPr>
        <w:t xml:space="preserve"> 15(1).</w:t>
      </w:r>
      <w:r w:rsidR="005059EC" w:rsidRPr="00C5314E">
        <w:rPr>
          <w:sz w:val="22"/>
          <w:szCs w:val="22"/>
          <w:lang w:val="en-US"/>
        </w:rPr>
        <w:t xml:space="preserve"> 1</w:t>
      </w:r>
      <w:r w:rsidR="00F134DF" w:rsidRPr="00C5314E">
        <w:rPr>
          <w:sz w:val="22"/>
          <w:szCs w:val="22"/>
          <w:lang w:val="en-US"/>
        </w:rPr>
        <w:t>–</w:t>
      </w:r>
      <w:r w:rsidR="005059EC" w:rsidRPr="00C5314E">
        <w:rPr>
          <w:sz w:val="22"/>
          <w:szCs w:val="22"/>
          <w:lang w:val="en-US"/>
        </w:rPr>
        <w:t>36.</w:t>
      </w:r>
      <w:r w:rsidR="00B94F54" w:rsidRPr="00C5314E">
        <w:rPr>
          <w:sz w:val="22"/>
          <w:szCs w:val="22"/>
          <w:lang w:val="en-US"/>
        </w:rPr>
        <w:t xml:space="preserve"> doi: 10.1075/target.15.1.02sus.</w:t>
      </w:r>
    </w:p>
    <w:p w14:paraId="53099B5A" w14:textId="295DB205" w:rsidR="0075643F"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Stehn, Alex. 2014. Latin American </w:t>
      </w:r>
      <w:r w:rsidR="00B94F54" w:rsidRPr="00C5314E">
        <w:rPr>
          <w:sz w:val="22"/>
          <w:szCs w:val="22"/>
          <w:lang w:val="en-US"/>
        </w:rPr>
        <w:t>p</w:t>
      </w:r>
      <w:r w:rsidRPr="00C5314E">
        <w:rPr>
          <w:sz w:val="22"/>
          <w:szCs w:val="22"/>
          <w:lang w:val="en-US"/>
        </w:rPr>
        <w:t xml:space="preserve">hilosophy. </w:t>
      </w:r>
      <w:r w:rsidRPr="00C5314E">
        <w:rPr>
          <w:i/>
          <w:iCs/>
          <w:sz w:val="22"/>
          <w:szCs w:val="22"/>
          <w:lang w:val="en-US"/>
        </w:rPr>
        <w:t xml:space="preserve">The </w:t>
      </w:r>
      <w:r w:rsidR="00B94F54" w:rsidRPr="00C5314E">
        <w:rPr>
          <w:i/>
          <w:iCs/>
          <w:sz w:val="22"/>
          <w:szCs w:val="22"/>
          <w:lang w:val="en-US"/>
        </w:rPr>
        <w:t>I</w:t>
      </w:r>
      <w:r w:rsidRPr="00C5314E">
        <w:rPr>
          <w:i/>
          <w:iCs/>
          <w:sz w:val="22"/>
          <w:szCs w:val="22"/>
          <w:lang w:val="en-US"/>
        </w:rPr>
        <w:t xml:space="preserve">nternet </w:t>
      </w:r>
      <w:r w:rsidR="0051669C" w:rsidRPr="00C5314E">
        <w:rPr>
          <w:i/>
          <w:iCs/>
          <w:sz w:val="22"/>
          <w:szCs w:val="22"/>
          <w:lang w:val="en-US"/>
        </w:rPr>
        <w:t>e</w:t>
      </w:r>
      <w:r w:rsidRPr="00C5314E">
        <w:rPr>
          <w:i/>
          <w:iCs/>
          <w:sz w:val="22"/>
          <w:szCs w:val="22"/>
          <w:lang w:val="en-US"/>
        </w:rPr>
        <w:t xml:space="preserve">ncyclopedia of </w:t>
      </w:r>
      <w:r w:rsidR="0051669C" w:rsidRPr="00C5314E">
        <w:rPr>
          <w:i/>
          <w:iCs/>
          <w:sz w:val="22"/>
          <w:szCs w:val="22"/>
          <w:lang w:val="en-US"/>
        </w:rPr>
        <w:t>p</w:t>
      </w:r>
      <w:r w:rsidRPr="00C5314E">
        <w:rPr>
          <w:i/>
          <w:iCs/>
          <w:sz w:val="22"/>
          <w:szCs w:val="22"/>
          <w:lang w:val="en-US"/>
        </w:rPr>
        <w:t>hilosophy</w:t>
      </w:r>
      <w:r w:rsidRPr="00C5314E">
        <w:rPr>
          <w:sz w:val="22"/>
          <w:szCs w:val="22"/>
          <w:lang w:val="en-US"/>
        </w:rPr>
        <w:t xml:space="preserve">. </w:t>
      </w:r>
      <w:r w:rsidR="0051669C" w:rsidRPr="00C5314E">
        <w:rPr>
          <w:sz w:val="22"/>
          <w:szCs w:val="22"/>
          <w:lang w:val="en-US"/>
        </w:rPr>
        <w:t>(</w:t>
      </w:r>
      <w:r w:rsidRPr="00C5314E">
        <w:rPr>
          <w:sz w:val="22"/>
          <w:szCs w:val="22"/>
          <w:lang w:val="en-US"/>
        </w:rPr>
        <w:t>https://iep.utm.edu/latin-am/#SH5b</w:t>
      </w:r>
      <w:r w:rsidR="0051669C" w:rsidRPr="00C5314E">
        <w:rPr>
          <w:sz w:val="22"/>
          <w:szCs w:val="22"/>
        </w:rPr>
        <w:t>) (Accessed 2024-02-12).</w:t>
      </w:r>
      <w:r w:rsidRPr="00C5314E">
        <w:rPr>
          <w:sz w:val="22"/>
          <w:szCs w:val="22"/>
          <w:lang w:val="en-US"/>
        </w:rPr>
        <w:t xml:space="preserve"> </w:t>
      </w:r>
    </w:p>
    <w:p w14:paraId="3299A383" w14:textId="5F6E737A" w:rsidR="0075643F"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Tahir Gürçağlar, Şehnaz. 2019. Retranslation. In Baker</w:t>
      </w:r>
      <w:r w:rsidR="005059EC" w:rsidRPr="00C5314E">
        <w:rPr>
          <w:sz w:val="22"/>
          <w:szCs w:val="22"/>
          <w:lang w:val="en-US"/>
        </w:rPr>
        <w:t>, Mona</w:t>
      </w:r>
      <w:r w:rsidR="0051669C" w:rsidRPr="00C5314E">
        <w:rPr>
          <w:sz w:val="22"/>
          <w:szCs w:val="22"/>
          <w:lang w:val="en-US"/>
        </w:rPr>
        <w:t xml:space="preserve"> &amp;</w:t>
      </w:r>
      <w:r w:rsidRPr="00C5314E">
        <w:rPr>
          <w:sz w:val="22"/>
          <w:szCs w:val="22"/>
          <w:lang w:val="en-US"/>
        </w:rPr>
        <w:t xml:space="preserve"> Saldanha</w:t>
      </w:r>
      <w:r w:rsidR="005059EC" w:rsidRPr="00C5314E">
        <w:rPr>
          <w:sz w:val="22"/>
          <w:szCs w:val="22"/>
          <w:lang w:val="en-US"/>
        </w:rPr>
        <w:t>, Gabriela</w:t>
      </w:r>
      <w:r w:rsidRPr="00C5314E">
        <w:rPr>
          <w:sz w:val="22"/>
          <w:szCs w:val="22"/>
          <w:lang w:val="en-US"/>
        </w:rPr>
        <w:t xml:space="preserve"> </w:t>
      </w:r>
      <w:r w:rsidR="005059EC" w:rsidRPr="00C5314E">
        <w:rPr>
          <w:sz w:val="22"/>
          <w:szCs w:val="22"/>
          <w:lang w:val="en-US"/>
        </w:rPr>
        <w:t>(</w:t>
      </w:r>
      <w:r w:rsidRPr="00C5314E">
        <w:rPr>
          <w:sz w:val="22"/>
          <w:szCs w:val="22"/>
          <w:lang w:val="en-US"/>
        </w:rPr>
        <w:t>eds.</w:t>
      </w:r>
      <w:r w:rsidR="005059EC" w:rsidRPr="00C5314E">
        <w:rPr>
          <w:sz w:val="22"/>
          <w:szCs w:val="22"/>
          <w:lang w:val="en-US"/>
        </w:rPr>
        <w:t>),</w:t>
      </w:r>
      <w:r w:rsidRPr="00C5314E">
        <w:rPr>
          <w:sz w:val="22"/>
          <w:szCs w:val="22"/>
          <w:lang w:val="en-US"/>
        </w:rPr>
        <w:t xml:space="preserve"> </w:t>
      </w:r>
      <w:r w:rsidRPr="00C5314E">
        <w:rPr>
          <w:i/>
          <w:iCs/>
          <w:sz w:val="22"/>
          <w:szCs w:val="22"/>
          <w:lang w:val="en-US"/>
        </w:rPr>
        <w:t xml:space="preserve">Routledge </w:t>
      </w:r>
      <w:r w:rsidR="0051669C" w:rsidRPr="00C5314E">
        <w:rPr>
          <w:i/>
          <w:iCs/>
          <w:sz w:val="22"/>
          <w:szCs w:val="22"/>
          <w:lang w:val="en-US"/>
        </w:rPr>
        <w:t>e</w:t>
      </w:r>
      <w:r w:rsidRPr="00C5314E">
        <w:rPr>
          <w:i/>
          <w:iCs/>
          <w:sz w:val="22"/>
          <w:szCs w:val="22"/>
          <w:lang w:val="en-US"/>
        </w:rPr>
        <w:t xml:space="preserve">ncyclopedia of </w:t>
      </w:r>
      <w:r w:rsidR="0051669C" w:rsidRPr="00C5314E">
        <w:rPr>
          <w:i/>
          <w:iCs/>
          <w:sz w:val="22"/>
          <w:szCs w:val="22"/>
          <w:lang w:val="en-US"/>
        </w:rPr>
        <w:t>t</w:t>
      </w:r>
      <w:r w:rsidRPr="00C5314E">
        <w:rPr>
          <w:i/>
          <w:iCs/>
          <w:sz w:val="22"/>
          <w:szCs w:val="22"/>
          <w:lang w:val="en-US"/>
        </w:rPr>
        <w:t xml:space="preserve">ranslation </w:t>
      </w:r>
      <w:r w:rsidR="0051669C" w:rsidRPr="00C5314E">
        <w:rPr>
          <w:i/>
          <w:iCs/>
          <w:sz w:val="22"/>
          <w:szCs w:val="22"/>
          <w:lang w:val="en-US"/>
        </w:rPr>
        <w:t>s</w:t>
      </w:r>
      <w:r w:rsidRPr="00C5314E">
        <w:rPr>
          <w:i/>
          <w:iCs/>
          <w:sz w:val="22"/>
          <w:szCs w:val="22"/>
          <w:lang w:val="en-US"/>
        </w:rPr>
        <w:t>tudies</w:t>
      </w:r>
      <w:r w:rsidR="0051669C" w:rsidRPr="00C5314E">
        <w:rPr>
          <w:sz w:val="22"/>
          <w:szCs w:val="22"/>
          <w:lang w:val="en-US"/>
        </w:rPr>
        <w:t xml:space="preserve"> (</w:t>
      </w:r>
      <w:r w:rsidRPr="00C5314E">
        <w:rPr>
          <w:sz w:val="22"/>
          <w:szCs w:val="22"/>
          <w:lang w:val="en-US"/>
        </w:rPr>
        <w:t>3rd ed.</w:t>
      </w:r>
      <w:r w:rsidR="0051669C" w:rsidRPr="00C5314E">
        <w:rPr>
          <w:sz w:val="22"/>
          <w:szCs w:val="22"/>
          <w:lang w:val="en-US"/>
        </w:rPr>
        <w:t>).</w:t>
      </w:r>
      <w:r w:rsidRPr="00C5314E">
        <w:rPr>
          <w:sz w:val="22"/>
          <w:szCs w:val="22"/>
          <w:lang w:val="en-US"/>
        </w:rPr>
        <w:t xml:space="preserve"> </w:t>
      </w:r>
      <w:r w:rsidR="005059EC" w:rsidRPr="00C5314E">
        <w:rPr>
          <w:sz w:val="22"/>
          <w:szCs w:val="22"/>
          <w:lang w:val="en-US"/>
        </w:rPr>
        <w:t>London: Routledge</w:t>
      </w:r>
      <w:r w:rsidR="0051669C" w:rsidRPr="00C5314E">
        <w:rPr>
          <w:sz w:val="22"/>
          <w:szCs w:val="22"/>
          <w:lang w:val="en-US"/>
        </w:rPr>
        <w:t>. 484–489.</w:t>
      </w:r>
    </w:p>
    <w:p w14:paraId="4B22ADEF" w14:textId="05F5DEB4" w:rsidR="0075643F"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Vanderschelden, Isabelle. 2000. Why </w:t>
      </w:r>
      <w:r w:rsidR="0051669C" w:rsidRPr="00C5314E">
        <w:rPr>
          <w:sz w:val="22"/>
          <w:szCs w:val="22"/>
          <w:lang w:val="en-US"/>
        </w:rPr>
        <w:t>r</w:t>
      </w:r>
      <w:r w:rsidR="000767FF" w:rsidRPr="00C5314E">
        <w:rPr>
          <w:sz w:val="22"/>
          <w:szCs w:val="22"/>
          <w:lang w:val="en-US"/>
        </w:rPr>
        <w:t xml:space="preserve">etranslate </w:t>
      </w:r>
      <w:r w:rsidRPr="00C5314E">
        <w:rPr>
          <w:sz w:val="22"/>
          <w:szCs w:val="22"/>
          <w:lang w:val="en-US"/>
        </w:rPr>
        <w:t xml:space="preserve">the French </w:t>
      </w:r>
      <w:r w:rsidR="0051669C" w:rsidRPr="00C5314E">
        <w:rPr>
          <w:sz w:val="22"/>
          <w:szCs w:val="22"/>
          <w:lang w:val="en-US"/>
        </w:rPr>
        <w:t>c</w:t>
      </w:r>
      <w:r w:rsidR="000767FF" w:rsidRPr="00C5314E">
        <w:rPr>
          <w:sz w:val="22"/>
          <w:szCs w:val="22"/>
          <w:lang w:val="en-US"/>
        </w:rPr>
        <w:t>lassics</w:t>
      </w:r>
      <w:r w:rsidRPr="00C5314E">
        <w:rPr>
          <w:sz w:val="22"/>
          <w:szCs w:val="22"/>
          <w:lang w:val="en-US"/>
        </w:rPr>
        <w:t xml:space="preserve">? The </w:t>
      </w:r>
      <w:r w:rsidR="0051669C" w:rsidRPr="00C5314E">
        <w:rPr>
          <w:sz w:val="22"/>
          <w:szCs w:val="22"/>
          <w:lang w:val="en-US"/>
        </w:rPr>
        <w:t>i</w:t>
      </w:r>
      <w:r w:rsidR="000767FF" w:rsidRPr="00C5314E">
        <w:rPr>
          <w:sz w:val="22"/>
          <w:szCs w:val="22"/>
          <w:lang w:val="en-US"/>
        </w:rPr>
        <w:t xml:space="preserve">mpact </w:t>
      </w:r>
      <w:r w:rsidRPr="00C5314E">
        <w:rPr>
          <w:sz w:val="22"/>
          <w:szCs w:val="22"/>
          <w:lang w:val="en-US"/>
        </w:rPr>
        <w:t xml:space="preserve">of </w:t>
      </w:r>
      <w:r w:rsidR="0051669C" w:rsidRPr="00C5314E">
        <w:rPr>
          <w:sz w:val="22"/>
          <w:szCs w:val="22"/>
          <w:lang w:val="en-US"/>
        </w:rPr>
        <w:t>r</w:t>
      </w:r>
      <w:r w:rsidR="000767FF" w:rsidRPr="00C5314E">
        <w:rPr>
          <w:sz w:val="22"/>
          <w:szCs w:val="22"/>
          <w:lang w:val="en-US"/>
        </w:rPr>
        <w:t xml:space="preserve">etranslation </w:t>
      </w:r>
      <w:r w:rsidRPr="00C5314E">
        <w:rPr>
          <w:sz w:val="22"/>
          <w:szCs w:val="22"/>
          <w:lang w:val="en-US"/>
        </w:rPr>
        <w:t xml:space="preserve">on </w:t>
      </w:r>
      <w:r w:rsidR="0051669C" w:rsidRPr="00C5314E">
        <w:rPr>
          <w:sz w:val="22"/>
          <w:szCs w:val="22"/>
          <w:lang w:val="en-US"/>
        </w:rPr>
        <w:t>q</w:t>
      </w:r>
      <w:r w:rsidR="000767FF" w:rsidRPr="00C5314E">
        <w:rPr>
          <w:sz w:val="22"/>
          <w:szCs w:val="22"/>
          <w:lang w:val="en-US"/>
        </w:rPr>
        <w:t>uality</w:t>
      </w:r>
      <w:r w:rsidRPr="00C5314E">
        <w:rPr>
          <w:sz w:val="22"/>
          <w:szCs w:val="22"/>
          <w:lang w:val="en-US"/>
        </w:rPr>
        <w:t xml:space="preserve">. In Salama-Carr, Myriam </w:t>
      </w:r>
      <w:r w:rsidR="000767FF" w:rsidRPr="00C5314E">
        <w:rPr>
          <w:sz w:val="22"/>
          <w:szCs w:val="22"/>
          <w:lang w:val="en-US"/>
        </w:rPr>
        <w:t>(</w:t>
      </w:r>
      <w:r w:rsidRPr="00C5314E">
        <w:rPr>
          <w:sz w:val="22"/>
          <w:szCs w:val="22"/>
          <w:lang w:val="en-US"/>
        </w:rPr>
        <w:t>ed.</w:t>
      </w:r>
      <w:r w:rsidR="000767FF" w:rsidRPr="00C5314E">
        <w:rPr>
          <w:sz w:val="22"/>
          <w:szCs w:val="22"/>
          <w:lang w:val="en-US"/>
        </w:rPr>
        <w:t>)</w:t>
      </w:r>
      <w:r w:rsidRPr="00C5314E">
        <w:rPr>
          <w:sz w:val="22"/>
          <w:szCs w:val="22"/>
          <w:lang w:val="en-US"/>
        </w:rPr>
        <w:t xml:space="preserve">, </w:t>
      </w:r>
      <w:r w:rsidRPr="00C5314E">
        <w:rPr>
          <w:i/>
          <w:iCs/>
          <w:sz w:val="22"/>
          <w:szCs w:val="22"/>
          <w:lang w:val="en-US"/>
        </w:rPr>
        <w:t xml:space="preserve">On </w:t>
      </w:r>
      <w:r w:rsidR="0051669C" w:rsidRPr="00C5314E">
        <w:rPr>
          <w:i/>
          <w:iCs/>
          <w:sz w:val="22"/>
          <w:szCs w:val="22"/>
          <w:lang w:val="en-US"/>
        </w:rPr>
        <w:t>t</w:t>
      </w:r>
      <w:r w:rsidRPr="00C5314E">
        <w:rPr>
          <w:i/>
          <w:iCs/>
          <w:sz w:val="22"/>
          <w:szCs w:val="22"/>
          <w:lang w:val="en-US"/>
        </w:rPr>
        <w:t xml:space="preserve">ranslating French </w:t>
      </w:r>
      <w:r w:rsidR="0051669C" w:rsidRPr="00C5314E">
        <w:rPr>
          <w:i/>
          <w:iCs/>
          <w:sz w:val="22"/>
          <w:szCs w:val="22"/>
          <w:lang w:val="en-US"/>
        </w:rPr>
        <w:t>l</w:t>
      </w:r>
      <w:r w:rsidRPr="00C5314E">
        <w:rPr>
          <w:i/>
          <w:iCs/>
          <w:sz w:val="22"/>
          <w:szCs w:val="22"/>
          <w:lang w:val="en-US"/>
        </w:rPr>
        <w:t xml:space="preserve">iterature and </w:t>
      </w:r>
      <w:r w:rsidR="0051669C" w:rsidRPr="00C5314E">
        <w:rPr>
          <w:i/>
          <w:iCs/>
          <w:sz w:val="22"/>
          <w:szCs w:val="22"/>
          <w:lang w:val="en-US"/>
        </w:rPr>
        <w:t>f</w:t>
      </w:r>
      <w:r w:rsidRPr="00C5314E">
        <w:rPr>
          <w:i/>
          <w:iCs/>
          <w:sz w:val="22"/>
          <w:szCs w:val="22"/>
          <w:lang w:val="en-US"/>
        </w:rPr>
        <w:t>ilm II</w:t>
      </w:r>
      <w:r w:rsidR="0051669C" w:rsidRPr="00C5314E">
        <w:rPr>
          <w:sz w:val="22"/>
          <w:szCs w:val="22"/>
          <w:lang w:val="en-US"/>
        </w:rPr>
        <w:t>.</w:t>
      </w:r>
      <w:r w:rsidRPr="00C5314E">
        <w:rPr>
          <w:sz w:val="22"/>
          <w:szCs w:val="22"/>
          <w:lang w:val="en-US"/>
        </w:rPr>
        <w:t xml:space="preserve"> Amsterdam:</w:t>
      </w:r>
      <w:r w:rsidR="0051669C" w:rsidRPr="00C5314E">
        <w:rPr>
          <w:sz w:val="22"/>
          <w:szCs w:val="22"/>
          <w:lang w:val="en-US"/>
        </w:rPr>
        <w:t> </w:t>
      </w:r>
      <w:r w:rsidRPr="00C5314E">
        <w:rPr>
          <w:sz w:val="22"/>
          <w:szCs w:val="22"/>
          <w:lang w:val="en-US"/>
        </w:rPr>
        <w:t>Rodopi.</w:t>
      </w:r>
      <w:r w:rsidR="0051669C" w:rsidRPr="00C5314E">
        <w:rPr>
          <w:sz w:val="22"/>
          <w:szCs w:val="22"/>
          <w:lang w:val="en-US"/>
        </w:rPr>
        <w:t xml:space="preserve"> 1–18. doi: 10.1163/9789004433489_004.</w:t>
      </w:r>
    </w:p>
    <w:p w14:paraId="0C777F65" w14:textId="6DFA7447" w:rsidR="0075643F" w:rsidRPr="00C5314E" w:rsidRDefault="000767FF" w:rsidP="006261F1">
      <w:pPr>
        <w:pStyle w:val="References"/>
        <w:spacing w:after="160" w:line="240" w:lineRule="auto"/>
        <w:ind w:left="357" w:hanging="357"/>
        <w:jc w:val="both"/>
        <w:rPr>
          <w:sz w:val="22"/>
          <w:szCs w:val="22"/>
          <w:lang w:val="en-US"/>
        </w:rPr>
      </w:pPr>
      <w:r w:rsidRPr="00C5314E">
        <w:rPr>
          <w:sz w:val="22"/>
          <w:szCs w:val="22"/>
          <w:lang w:val="en-US"/>
        </w:rPr>
        <w:t xml:space="preserve">Vaughan, Virginia. 1868. Life in the Argentine Republic. </w:t>
      </w:r>
      <w:r w:rsidRPr="00C5314E">
        <w:rPr>
          <w:i/>
          <w:iCs/>
          <w:sz w:val="22"/>
          <w:szCs w:val="22"/>
          <w:lang w:val="en-US"/>
        </w:rPr>
        <w:t>Putnam</w:t>
      </w:r>
      <w:r w:rsidR="002D0EB2" w:rsidRPr="00C5314E">
        <w:rPr>
          <w:i/>
          <w:iCs/>
          <w:sz w:val="22"/>
          <w:szCs w:val="22"/>
          <w:lang w:val="en-US"/>
        </w:rPr>
        <w:t>’</w:t>
      </w:r>
      <w:r w:rsidRPr="00C5314E">
        <w:rPr>
          <w:i/>
          <w:iCs/>
          <w:sz w:val="22"/>
          <w:szCs w:val="22"/>
          <w:lang w:val="en-US"/>
        </w:rPr>
        <w:t xml:space="preserve">s Magazine of Literature, Science, Art, and National Interests </w:t>
      </w:r>
      <w:r w:rsidRPr="00C5314E">
        <w:rPr>
          <w:sz w:val="22"/>
          <w:szCs w:val="22"/>
          <w:lang w:val="en-US"/>
        </w:rPr>
        <w:t>12(11)</w:t>
      </w:r>
      <w:r w:rsidR="005F403F" w:rsidRPr="00C5314E">
        <w:rPr>
          <w:sz w:val="22"/>
          <w:szCs w:val="22"/>
          <w:lang w:val="en-US"/>
        </w:rPr>
        <w:t>:</w:t>
      </w:r>
      <w:r w:rsidRPr="00C5314E">
        <w:rPr>
          <w:sz w:val="22"/>
          <w:szCs w:val="22"/>
          <w:lang w:val="en-US"/>
        </w:rPr>
        <w:t xml:space="preserve"> 624</w:t>
      </w:r>
      <w:r w:rsidR="00F134DF" w:rsidRPr="00C5314E">
        <w:rPr>
          <w:sz w:val="22"/>
          <w:szCs w:val="22"/>
          <w:lang w:val="en-US"/>
        </w:rPr>
        <w:t>–</w:t>
      </w:r>
      <w:r w:rsidRPr="00C5314E">
        <w:rPr>
          <w:sz w:val="22"/>
          <w:szCs w:val="22"/>
          <w:lang w:val="en-US"/>
        </w:rPr>
        <w:t>628.</w:t>
      </w:r>
    </w:p>
    <w:p w14:paraId="5F5F09CD" w14:textId="7D677FE8" w:rsidR="0075643F"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Velleman, Barry L. 2001. </w:t>
      </w:r>
      <w:r w:rsidRPr="00C5314E">
        <w:rPr>
          <w:i/>
          <w:iCs/>
          <w:sz w:val="22"/>
          <w:szCs w:val="22"/>
          <w:lang w:val="en-US"/>
        </w:rPr>
        <w:t>“My Dear Sir”: Mary Mann</w:t>
      </w:r>
      <w:r w:rsidR="002D0EB2" w:rsidRPr="00C5314E">
        <w:rPr>
          <w:i/>
          <w:iCs/>
          <w:sz w:val="22"/>
          <w:szCs w:val="22"/>
          <w:lang w:val="en-US"/>
        </w:rPr>
        <w:t>’</w:t>
      </w:r>
      <w:r w:rsidRPr="00C5314E">
        <w:rPr>
          <w:i/>
          <w:iCs/>
          <w:sz w:val="22"/>
          <w:szCs w:val="22"/>
          <w:lang w:val="en-US"/>
        </w:rPr>
        <w:t>s Letters to Sarmiento (1865-1881)</w:t>
      </w:r>
      <w:r w:rsidRPr="00C5314E">
        <w:rPr>
          <w:sz w:val="22"/>
          <w:szCs w:val="22"/>
          <w:lang w:val="en-US"/>
        </w:rPr>
        <w:t>. Buenos Aires: Instituto Cultural Argentino Norteamericano.</w:t>
      </w:r>
    </w:p>
    <w:p w14:paraId="5C07DB95" w14:textId="0A9A54DE" w:rsidR="0075643F"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Venuti, Lawrence. 2004. Retranslations: The </w:t>
      </w:r>
      <w:r w:rsidR="005F403F" w:rsidRPr="00C5314E">
        <w:rPr>
          <w:sz w:val="22"/>
          <w:szCs w:val="22"/>
          <w:lang w:val="en-US"/>
        </w:rPr>
        <w:t>c</w:t>
      </w:r>
      <w:r w:rsidRPr="00C5314E">
        <w:rPr>
          <w:sz w:val="22"/>
          <w:szCs w:val="22"/>
          <w:lang w:val="en-US"/>
        </w:rPr>
        <w:t xml:space="preserve">reation of </w:t>
      </w:r>
      <w:r w:rsidR="005F403F" w:rsidRPr="00C5314E">
        <w:rPr>
          <w:sz w:val="22"/>
          <w:szCs w:val="22"/>
          <w:lang w:val="en-US"/>
        </w:rPr>
        <w:t>v</w:t>
      </w:r>
      <w:r w:rsidRPr="00C5314E">
        <w:rPr>
          <w:sz w:val="22"/>
          <w:szCs w:val="22"/>
          <w:lang w:val="en-US"/>
        </w:rPr>
        <w:t xml:space="preserve">alue. </w:t>
      </w:r>
      <w:r w:rsidRPr="00C5314E">
        <w:rPr>
          <w:i/>
          <w:iCs/>
          <w:sz w:val="22"/>
          <w:szCs w:val="22"/>
          <w:lang w:val="en-US"/>
        </w:rPr>
        <w:t>Bucknell Review</w:t>
      </w:r>
      <w:r w:rsidRPr="00C5314E">
        <w:rPr>
          <w:sz w:val="22"/>
          <w:szCs w:val="22"/>
          <w:lang w:val="en-US"/>
        </w:rPr>
        <w:t xml:space="preserve"> 47(1)</w:t>
      </w:r>
      <w:r w:rsidR="005F403F" w:rsidRPr="00C5314E">
        <w:rPr>
          <w:sz w:val="22"/>
          <w:szCs w:val="22"/>
          <w:lang w:val="en-US"/>
        </w:rPr>
        <w:t>:</w:t>
      </w:r>
      <w:r w:rsidRPr="00C5314E">
        <w:rPr>
          <w:sz w:val="22"/>
          <w:szCs w:val="22"/>
          <w:lang w:val="en-US"/>
        </w:rPr>
        <w:t xml:space="preserve"> 25</w:t>
      </w:r>
      <w:r w:rsidR="00F134DF" w:rsidRPr="00C5314E">
        <w:rPr>
          <w:sz w:val="22"/>
          <w:szCs w:val="22"/>
          <w:lang w:val="en-US"/>
        </w:rPr>
        <w:t>–</w:t>
      </w:r>
      <w:r w:rsidRPr="00C5314E">
        <w:rPr>
          <w:sz w:val="22"/>
          <w:szCs w:val="22"/>
          <w:lang w:val="en-US"/>
        </w:rPr>
        <w:t>38.</w:t>
      </w:r>
    </w:p>
    <w:p w14:paraId="347FC25D" w14:textId="77777777" w:rsidR="0075643F"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Verdevoye, Paul. 1963. </w:t>
      </w:r>
      <w:r w:rsidRPr="00C5314E">
        <w:rPr>
          <w:i/>
          <w:iCs/>
          <w:sz w:val="22"/>
          <w:szCs w:val="22"/>
          <w:lang w:val="en-US"/>
        </w:rPr>
        <w:t>Domingo Faustino Sarmiento, educateur et publiciste (entre 1839 et 1852)</w:t>
      </w:r>
      <w:r w:rsidRPr="00C5314E">
        <w:rPr>
          <w:sz w:val="22"/>
          <w:szCs w:val="22"/>
          <w:lang w:val="en-US"/>
        </w:rPr>
        <w:t>. Paris: Université de Paris.</w:t>
      </w:r>
    </w:p>
    <w:p w14:paraId="24503E75" w14:textId="60B00420" w:rsidR="0075643F"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 xml:space="preserve">Zaro Vera, Juan Jesús. 2007. En torno al concepto de retraducción. In Zaro Vera, Juan Jesús &amp; Ruiz </w:t>
      </w:r>
      <w:r w:rsidRPr="00C5314E">
        <w:rPr>
          <w:sz w:val="22"/>
          <w:szCs w:val="22"/>
          <w:lang w:val="en-US"/>
        </w:rPr>
        <w:lastRenderedPageBreak/>
        <w:t>Noguera, Francisco</w:t>
      </w:r>
      <w:r w:rsidR="005F403F" w:rsidRPr="00C5314E">
        <w:rPr>
          <w:sz w:val="22"/>
          <w:szCs w:val="22"/>
          <w:lang w:val="en-US"/>
        </w:rPr>
        <w:t xml:space="preserve"> (eds.),</w:t>
      </w:r>
      <w:r w:rsidRPr="00C5314E">
        <w:rPr>
          <w:sz w:val="22"/>
          <w:szCs w:val="22"/>
          <w:lang w:val="en-US"/>
        </w:rPr>
        <w:t xml:space="preserve"> </w:t>
      </w:r>
      <w:r w:rsidRPr="00C5314E">
        <w:rPr>
          <w:i/>
          <w:iCs/>
          <w:sz w:val="22"/>
          <w:szCs w:val="22"/>
          <w:lang w:val="en-US"/>
        </w:rPr>
        <w:t xml:space="preserve">Retraducir: una nueva mirada. La retraducción de textos literarios y </w:t>
      </w:r>
      <w:r w:rsidR="005F403F" w:rsidRPr="00C5314E">
        <w:rPr>
          <w:i/>
          <w:iCs/>
          <w:sz w:val="22"/>
          <w:szCs w:val="22"/>
          <w:lang w:val="en-US"/>
        </w:rPr>
        <w:t>audiovisuals</w:t>
      </w:r>
      <w:r w:rsidR="005F403F" w:rsidRPr="00C5314E">
        <w:rPr>
          <w:sz w:val="22"/>
          <w:szCs w:val="22"/>
          <w:lang w:val="en-US"/>
        </w:rPr>
        <w:t xml:space="preserve">. </w:t>
      </w:r>
      <w:r w:rsidRPr="00C5314E">
        <w:rPr>
          <w:sz w:val="22"/>
          <w:szCs w:val="22"/>
          <w:lang w:val="en-US"/>
        </w:rPr>
        <w:t>Málaga: Miguel Gómez Ediciones.</w:t>
      </w:r>
      <w:r w:rsidR="005F403F" w:rsidRPr="00C5314E">
        <w:rPr>
          <w:sz w:val="22"/>
          <w:szCs w:val="22"/>
          <w:lang w:val="en-US"/>
        </w:rPr>
        <w:t xml:space="preserve"> 21–34.</w:t>
      </w:r>
    </w:p>
    <w:p w14:paraId="3578CBB9" w14:textId="6C8AA214" w:rsidR="0075643F" w:rsidRPr="00C5314E" w:rsidRDefault="00E636A3" w:rsidP="006261F1">
      <w:pPr>
        <w:pStyle w:val="References"/>
        <w:spacing w:after="160" w:line="240" w:lineRule="auto"/>
        <w:ind w:left="357" w:hanging="357"/>
        <w:jc w:val="both"/>
        <w:rPr>
          <w:sz w:val="22"/>
          <w:szCs w:val="22"/>
          <w:lang w:val="en-US"/>
        </w:rPr>
      </w:pPr>
      <w:r w:rsidRPr="00C5314E">
        <w:rPr>
          <w:sz w:val="22"/>
          <w:szCs w:val="22"/>
          <w:lang w:val="en-US"/>
        </w:rPr>
        <w:t>Zaro Vera, Juan Jesús</w:t>
      </w:r>
      <w:r w:rsidR="005F403F" w:rsidRPr="00C5314E">
        <w:rPr>
          <w:sz w:val="22"/>
          <w:szCs w:val="22"/>
          <w:lang w:val="en-US"/>
        </w:rPr>
        <w:t xml:space="preserve"> &amp; Ruiz Noguera, </w:t>
      </w:r>
      <w:r w:rsidRPr="00C5314E">
        <w:rPr>
          <w:sz w:val="22"/>
          <w:szCs w:val="22"/>
          <w:lang w:val="en-US"/>
        </w:rPr>
        <w:t xml:space="preserve">Francisco. 2007. </w:t>
      </w:r>
      <w:r w:rsidRPr="00C5314E">
        <w:rPr>
          <w:i/>
          <w:iCs/>
          <w:sz w:val="22"/>
          <w:szCs w:val="22"/>
          <w:lang w:val="en-US"/>
        </w:rPr>
        <w:t>Retraducir: una nueva mirada. La retraducción de textos literarios y audiovisuales</w:t>
      </w:r>
      <w:r w:rsidRPr="00C5314E">
        <w:rPr>
          <w:sz w:val="22"/>
          <w:szCs w:val="22"/>
          <w:lang w:val="en-US"/>
        </w:rPr>
        <w:t>. Málaga: Miguel Gómez Ediciones</w:t>
      </w:r>
      <w:r w:rsidR="005F403F" w:rsidRPr="00C5314E">
        <w:rPr>
          <w:sz w:val="22"/>
          <w:szCs w:val="22"/>
          <w:lang w:val="en-US"/>
        </w:rPr>
        <w:t>.</w:t>
      </w:r>
    </w:p>
    <w:p w14:paraId="762C3B0A" w14:textId="5DCC626B" w:rsidR="00C97B55" w:rsidRPr="00C5314E" w:rsidRDefault="00E636A3" w:rsidP="006261F1">
      <w:pPr>
        <w:pStyle w:val="References"/>
        <w:spacing w:after="160" w:line="240" w:lineRule="auto"/>
        <w:ind w:left="357" w:hanging="357"/>
        <w:jc w:val="both"/>
        <w:rPr>
          <w:b/>
          <w:bCs/>
          <w:sz w:val="22"/>
          <w:szCs w:val="22"/>
          <w:lang w:val="en-US"/>
        </w:rPr>
      </w:pPr>
      <w:r w:rsidRPr="00C5314E">
        <w:rPr>
          <w:sz w:val="22"/>
          <w:szCs w:val="22"/>
          <w:lang w:val="en-US"/>
        </w:rPr>
        <w:t xml:space="preserve">Zumaglini, Carolina. 2021. Facundo </w:t>
      </w:r>
      <w:r w:rsidR="005F403F" w:rsidRPr="00C5314E">
        <w:rPr>
          <w:sz w:val="22"/>
          <w:szCs w:val="22"/>
          <w:lang w:val="en-US"/>
        </w:rPr>
        <w:t>t</w:t>
      </w:r>
      <w:r w:rsidRPr="00C5314E">
        <w:rPr>
          <w:sz w:val="22"/>
          <w:szCs w:val="22"/>
          <w:lang w:val="en-US"/>
        </w:rPr>
        <w:t>ravels to the United States: Mary Mann</w:t>
      </w:r>
      <w:r w:rsidR="002D0EB2" w:rsidRPr="00C5314E">
        <w:rPr>
          <w:sz w:val="22"/>
          <w:szCs w:val="22"/>
          <w:lang w:val="en-US"/>
        </w:rPr>
        <w:t>’</w:t>
      </w:r>
      <w:r w:rsidRPr="00C5314E">
        <w:rPr>
          <w:sz w:val="22"/>
          <w:szCs w:val="22"/>
          <w:lang w:val="en-US"/>
        </w:rPr>
        <w:t xml:space="preserve">s 1868 </w:t>
      </w:r>
      <w:r w:rsidR="005F403F" w:rsidRPr="00C5314E">
        <w:rPr>
          <w:sz w:val="22"/>
          <w:szCs w:val="22"/>
          <w:lang w:val="en-US"/>
        </w:rPr>
        <w:t>t</w:t>
      </w:r>
      <w:r w:rsidRPr="00C5314E">
        <w:rPr>
          <w:sz w:val="22"/>
          <w:szCs w:val="22"/>
          <w:lang w:val="en-US"/>
        </w:rPr>
        <w:t>ranslation of Sarmiento</w:t>
      </w:r>
      <w:r w:rsidR="002D0EB2" w:rsidRPr="00C5314E">
        <w:rPr>
          <w:sz w:val="22"/>
          <w:szCs w:val="22"/>
          <w:lang w:val="en-US"/>
        </w:rPr>
        <w:t>’</w:t>
      </w:r>
      <w:r w:rsidRPr="00C5314E">
        <w:rPr>
          <w:sz w:val="22"/>
          <w:szCs w:val="22"/>
          <w:lang w:val="en-US"/>
        </w:rPr>
        <w:t xml:space="preserve">s Civilization and </w:t>
      </w:r>
      <w:r w:rsidR="005F403F" w:rsidRPr="00C5314E">
        <w:rPr>
          <w:sz w:val="22"/>
          <w:szCs w:val="22"/>
          <w:lang w:val="en-US"/>
        </w:rPr>
        <w:t>b</w:t>
      </w:r>
      <w:r w:rsidRPr="00C5314E">
        <w:rPr>
          <w:sz w:val="22"/>
          <w:szCs w:val="22"/>
          <w:lang w:val="en-US"/>
        </w:rPr>
        <w:t>arbarism. In Prado, F</w:t>
      </w:r>
      <w:r w:rsidR="000767FF" w:rsidRPr="00C5314E">
        <w:rPr>
          <w:sz w:val="22"/>
          <w:szCs w:val="22"/>
          <w:lang w:val="en-US"/>
        </w:rPr>
        <w:t>abricio</w:t>
      </w:r>
      <w:r w:rsidR="005F403F" w:rsidRPr="00C5314E">
        <w:rPr>
          <w:sz w:val="22"/>
          <w:szCs w:val="22"/>
          <w:lang w:val="en-US"/>
        </w:rPr>
        <w:t xml:space="preserve"> &amp; </w:t>
      </w:r>
      <w:r w:rsidRPr="00C5314E">
        <w:rPr>
          <w:sz w:val="22"/>
          <w:szCs w:val="22"/>
          <w:lang w:val="en-US"/>
        </w:rPr>
        <w:t>Grieco, V</w:t>
      </w:r>
      <w:r w:rsidR="000767FF" w:rsidRPr="00C5314E">
        <w:rPr>
          <w:sz w:val="22"/>
          <w:szCs w:val="22"/>
          <w:lang w:val="en-US"/>
        </w:rPr>
        <w:t xml:space="preserve">iviana </w:t>
      </w:r>
      <w:r w:rsidRPr="00C5314E">
        <w:rPr>
          <w:sz w:val="22"/>
          <w:szCs w:val="22"/>
          <w:lang w:val="en-US"/>
        </w:rPr>
        <w:t>L.</w:t>
      </w:r>
      <w:r w:rsidR="005F403F" w:rsidRPr="00C5314E">
        <w:rPr>
          <w:sz w:val="22"/>
          <w:szCs w:val="22"/>
          <w:lang w:val="en-US"/>
        </w:rPr>
        <w:t xml:space="preserve"> &amp;</w:t>
      </w:r>
      <w:r w:rsidRPr="00C5314E">
        <w:rPr>
          <w:sz w:val="22"/>
          <w:szCs w:val="22"/>
          <w:lang w:val="en-US"/>
        </w:rPr>
        <w:t xml:space="preserve"> Borucki, A</w:t>
      </w:r>
      <w:r w:rsidR="000767FF" w:rsidRPr="00C5314E">
        <w:rPr>
          <w:sz w:val="22"/>
          <w:szCs w:val="22"/>
          <w:lang w:val="en-US"/>
        </w:rPr>
        <w:t>lex</w:t>
      </w:r>
      <w:r w:rsidRPr="00C5314E">
        <w:rPr>
          <w:sz w:val="22"/>
          <w:szCs w:val="22"/>
          <w:lang w:val="en-US"/>
        </w:rPr>
        <w:t xml:space="preserve"> </w:t>
      </w:r>
      <w:r w:rsidR="000767FF" w:rsidRPr="00C5314E">
        <w:rPr>
          <w:sz w:val="22"/>
          <w:szCs w:val="22"/>
          <w:lang w:val="en-US"/>
        </w:rPr>
        <w:t>(</w:t>
      </w:r>
      <w:r w:rsidRPr="00C5314E">
        <w:rPr>
          <w:sz w:val="22"/>
          <w:szCs w:val="22"/>
          <w:lang w:val="en-US"/>
        </w:rPr>
        <w:t>eds.</w:t>
      </w:r>
      <w:r w:rsidR="000767FF" w:rsidRPr="00C5314E">
        <w:rPr>
          <w:sz w:val="22"/>
          <w:szCs w:val="22"/>
          <w:lang w:val="en-US"/>
        </w:rPr>
        <w:t>),</w:t>
      </w:r>
      <w:r w:rsidRPr="00C5314E">
        <w:rPr>
          <w:sz w:val="22"/>
          <w:szCs w:val="22"/>
          <w:lang w:val="en-US"/>
        </w:rPr>
        <w:t xml:space="preserve"> </w:t>
      </w:r>
      <w:r w:rsidRPr="00C5314E">
        <w:rPr>
          <w:i/>
          <w:iCs/>
          <w:sz w:val="22"/>
          <w:szCs w:val="22"/>
          <w:lang w:val="en-US"/>
        </w:rPr>
        <w:t>The Rio de la Plata from Colony to Nations: Commerce, Society, and Politics</w:t>
      </w:r>
      <w:r w:rsidR="009B7DE0" w:rsidRPr="00C5314E">
        <w:rPr>
          <w:sz w:val="22"/>
          <w:szCs w:val="22"/>
          <w:lang w:val="en-US"/>
        </w:rPr>
        <w:t xml:space="preserve">. </w:t>
      </w:r>
      <w:r w:rsidRPr="00C5314E">
        <w:rPr>
          <w:sz w:val="22"/>
          <w:szCs w:val="22"/>
          <w:lang w:val="en-US"/>
        </w:rPr>
        <w:t>Cham: Palgrave Macmillan.</w:t>
      </w:r>
      <w:r w:rsidR="009B7DE0" w:rsidRPr="00C5314E">
        <w:rPr>
          <w:sz w:val="22"/>
          <w:szCs w:val="22"/>
          <w:lang w:val="en-US"/>
        </w:rPr>
        <w:t xml:space="preserve"> 265–285.</w:t>
      </w:r>
    </w:p>
    <w:p w14:paraId="0BB6D7F1" w14:textId="77777777" w:rsidR="00CA4423" w:rsidRPr="00C5314E" w:rsidRDefault="00CA4423" w:rsidP="00DB73DD">
      <w:pPr>
        <w:pStyle w:val="Podtitul"/>
        <w:spacing w:before="560"/>
        <w:jc w:val="both"/>
        <w:rPr>
          <w:b w:val="0"/>
          <w:bCs w:val="0"/>
          <w:i/>
          <w:iCs/>
          <w:sz w:val="22"/>
          <w:szCs w:val="22"/>
        </w:rPr>
      </w:pPr>
      <w:r w:rsidRPr="00C5314E">
        <w:rPr>
          <w:b w:val="0"/>
          <w:bCs w:val="0"/>
          <w:i/>
          <w:iCs/>
          <w:sz w:val="22"/>
          <w:szCs w:val="22"/>
        </w:rPr>
        <w:t>Gabriel González Núñez</w:t>
      </w:r>
    </w:p>
    <w:p w14:paraId="0086E776" w14:textId="77777777" w:rsidR="00CA4423" w:rsidRPr="00C5314E" w:rsidRDefault="00CA4423">
      <w:pPr>
        <w:pStyle w:val="Podtitul"/>
        <w:jc w:val="both"/>
        <w:rPr>
          <w:b w:val="0"/>
          <w:bCs w:val="0"/>
          <w:i/>
          <w:iCs/>
          <w:sz w:val="22"/>
          <w:szCs w:val="22"/>
        </w:rPr>
      </w:pPr>
      <w:r w:rsidRPr="00C5314E">
        <w:rPr>
          <w:b w:val="0"/>
          <w:bCs w:val="0"/>
          <w:i/>
          <w:iCs/>
          <w:sz w:val="22"/>
          <w:szCs w:val="22"/>
        </w:rPr>
        <w:t>The University of Texas Rio Grande Valley</w:t>
      </w:r>
    </w:p>
    <w:p w14:paraId="526A421A" w14:textId="77777777" w:rsidR="00C97B55" w:rsidRPr="00C5314E" w:rsidRDefault="00CA4423">
      <w:pPr>
        <w:pStyle w:val="Podtitul"/>
        <w:jc w:val="both"/>
        <w:rPr>
          <w:b w:val="0"/>
          <w:bCs w:val="0"/>
          <w:i/>
          <w:iCs/>
          <w:sz w:val="22"/>
          <w:szCs w:val="22"/>
        </w:rPr>
      </w:pPr>
      <w:r w:rsidRPr="00C5314E">
        <w:rPr>
          <w:b w:val="0"/>
          <w:bCs w:val="0"/>
          <w:i/>
          <w:iCs/>
          <w:sz w:val="22"/>
          <w:szCs w:val="22"/>
        </w:rPr>
        <w:t>Department of Writing &amp; Language Studies</w:t>
      </w:r>
    </w:p>
    <w:p w14:paraId="5176CE0A" w14:textId="110DE679" w:rsidR="00C97B55" w:rsidRPr="00D1335E" w:rsidRDefault="00C579A3">
      <w:pPr>
        <w:pStyle w:val="Podtitul"/>
        <w:jc w:val="both"/>
        <w:rPr>
          <w:b w:val="0"/>
          <w:bCs w:val="0"/>
          <w:i/>
          <w:iCs/>
          <w:sz w:val="22"/>
          <w:szCs w:val="22"/>
          <w:lang w:val="en-GB"/>
        </w:rPr>
      </w:pPr>
      <w:r w:rsidRPr="00D1335E">
        <w:rPr>
          <w:b w:val="0"/>
          <w:bCs w:val="0"/>
          <w:i/>
          <w:iCs/>
          <w:sz w:val="22"/>
          <w:szCs w:val="22"/>
          <w:lang w:val="en-GB"/>
        </w:rPr>
        <w:t>E</w:t>
      </w:r>
      <w:r w:rsidR="00C97B55" w:rsidRPr="00D1335E">
        <w:rPr>
          <w:b w:val="0"/>
          <w:bCs w:val="0"/>
          <w:i/>
          <w:iCs/>
          <w:sz w:val="22"/>
          <w:szCs w:val="22"/>
          <w:lang w:val="en-GB"/>
        </w:rPr>
        <w:t>-mail:</w:t>
      </w:r>
      <w:r w:rsidR="00CA4423" w:rsidRPr="00D1335E">
        <w:rPr>
          <w:b w:val="0"/>
          <w:bCs w:val="0"/>
          <w:i/>
          <w:iCs/>
          <w:sz w:val="22"/>
          <w:szCs w:val="22"/>
          <w:lang w:val="en-GB"/>
        </w:rPr>
        <w:t xml:space="preserve"> gabriel.gonzaleznunez@utrgv.edu</w:t>
      </w:r>
    </w:p>
    <w:sectPr w:rsidR="00C97B55" w:rsidRPr="00D1335E" w:rsidSect="00261431">
      <w:headerReference w:type="even" r:id="rId7"/>
      <w:headerReference w:type="default" r:id="rId8"/>
      <w:footerReference w:type="even" r:id="rId9"/>
      <w:footerReference w:type="default" r:id="rId10"/>
      <w:headerReference w:type="first" r:id="rId11"/>
      <w:footerReference w:type="first" r:id="rId12"/>
      <w:pgSz w:w="11906" w:h="16838" w:code="9"/>
      <w:pgMar w:top="1417" w:right="1440" w:bottom="2268" w:left="1440"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90DC" w14:textId="77777777" w:rsidR="00D107ED" w:rsidRDefault="00D107ED" w:rsidP="00C579A3">
      <w:r>
        <w:separator/>
      </w:r>
    </w:p>
  </w:endnote>
  <w:endnote w:type="continuationSeparator" w:id="0">
    <w:p w14:paraId="70581C50" w14:textId="77777777" w:rsidR="00D107ED" w:rsidRDefault="00D107ED" w:rsidP="00C5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374550"/>
      <w:docPartObj>
        <w:docPartGallery w:val="Page Numbers (Bottom of Page)"/>
        <w:docPartUnique/>
      </w:docPartObj>
    </w:sdtPr>
    <w:sdtEndPr>
      <w:rPr>
        <w:noProof/>
      </w:rPr>
    </w:sdtEndPr>
    <w:sdtContent>
      <w:p w14:paraId="60BBEEC6" w14:textId="29082BA9" w:rsidR="00C579A3" w:rsidRDefault="00C579A3">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5E32DFAE" w14:textId="77777777" w:rsidR="00C579A3" w:rsidRDefault="00C579A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568992"/>
      <w:docPartObj>
        <w:docPartGallery w:val="Page Numbers (Bottom of Page)"/>
        <w:docPartUnique/>
      </w:docPartObj>
    </w:sdtPr>
    <w:sdtEndPr>
      <w:rPr>
        <w:noProof/>
      </w:rPr>
    </w:sdtEndPr>
    <w:sdtContent>
      <w:p w14:paraId="159B913E" w14:textId="20F308F8" w:rsidR="00C579A3" w:rsidRDefault="00C579A3">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31A58E50" w14:textId="77777777" w:rsidR="00C579A3" w:rsidRDefault="00C579A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790457"/>
      <w:docPartObj>
        <w:docPartGallery w:val="Page Numbers (Bottom of Page)"/>
        <w:docPartUnique/>
      </w:docPartObj>
    </w:sdtPr>
    <w:sdtEndPr>
      <w:rPr>
        <w:noProof/>
      </w:rPr>
    </w:sdtEndPr>
    <w:sdtContent>
      <w:p w14:paraId="36C8E96B" w14:textId="170F31DC" w:rsidR="00C579A3" w:rsidRDefault="00C579A3">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12F6EC3E" w14:textId="77777777" w:rsidR="00C579A3" w:rsidRDefault="00C579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DD1B" w14:textId="77777777" w:rsidR="00D107ED" w:rsidRDefault="00D107ED" w:rsidP="00C579A3">
      <w:r>
        <w:separator/>
      </w:r>
    </w:p>
  </w:footnote>
  <w:footnote w:type="continuationSeparator" w:id="0">
    <w:p w14:paraId="750FEA8F" w14:textId="77777777" w:rsidR="00D107ED" w:rsidRDefault="00D107ED" w:rsidP="00C57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841F" w14:textId="77777777" w:rsidR="00996E89" w:rsidRPr="0007439C" w:rsidRDefault="00996E89" w:rsidP="00996E89">
    <w:pPr>
      <w:pStyle w:val="Hlavika"/>
      <w:rPr>
        <w:lang w:val="en-GB"/>
      </w:rPr>
    </w:pPr>
    <w:r w:rsidRPr="00967A2D">
      <w:rPr>
        <w:rFonts w:ascii="Times" w:hAnsi="Times"/>
        <w:bCs/>
        <w:i/>
        <w:color w:val="000000" w:themeColor="text1"/>
        <w:sz w:val="20"/>
        <w:szCs w:val="18"/>
        <w:lang w:val="en-GB" w:eastAsia="en-GB"/>
      </w:rPr>
      <w:t>SKASE Journal of Translation and Interpretation</w:t>
    </w:r>
  </w:p>
  <w:p w14:paraId="4CF944B7" w14:textId="77777777" w:rsidR="00C579A3" w:rsidRPr="00996E89" w:rsidRDefault="00C579A3">
    <w:pPr>
      <w:pStyle w:val="Hlavika"/>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A0CA" w14:textId="52C41618" w:rsidR="00C579A3" w:rsidRPr="00996E89" w:rsidRDefault="00996E89" w:rsidP="00996E89">
    <w:pPr>
      <w:pStyle w:val="Hlavika"/>
      <w:jc w:val="right"/>
      <w:rPr>
        <w:i/>
        <w:iCs/>
        <w:sz w:val="20"/>
        <w:szCs w:val="20"/>
      </w:rPr>
    </w:pPr>
    <w:r w:rsidRPr="00996E89">
      <w:rPr>
        <w:i/>
        <w:iCs/>
        <w:sz w:val="20"/>
        <w:szCs w:val="20"/>
      </w:rPr>
      <w:t>Gabriel González Núñez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1459" w14:textId="4DCB42A6" w:rsidR="00C579A3" w:rsidRDefault="00C579A3">
    <w:pPr>
      <w:pStyle w:val="Hlavika"/>
      <w:rPr>
        <w:rFonts w:ascii="Times" w:hAnsi="Times"/>
        <w:bCs/>
        <w:iCs/>
        <w:color w:val="000000" w:themeColor="text1"/>
        <w:sz w:val="20"/>
        <w:szCs w:val="18"/>
        <w:lang w:val="en-GB" w:eastAsia="en-GB"/>
      </w:rPr>
    </w:pPr>
    <w:r w:rsidRPr="00967A2D">
      <w:rPr>
        <w:rFonts w:ascii="Times" w:hAnsi="Times"/>
        <w:bCs/>
        <w:i/>
        <w:color w:val="000000" w:themeColor="text1"/>
        <w:sz w:val="20"/>
        <w:szCs w:val="18"/>
        <w:lang w:val="en-GB" w:eastAsia="en-GB"/>
      </w:rPr>
      <w:t>SKASE Journal of Translation and Interpretation</w:t>
    </w:r>
    <w:r>
      <w:rPr>
        <w:rFonts w:ascii="Times" w:hAnsi="Times"/>
        <w:bCs/>
        <w:iCs/>
        <w:color w:val="000000" w:themeColor="text1"/>
        <w:sz w:val="20"/>
        <w:szCs w:val="18"/>
        <w:lang w:val="en-GB" w:eastAsia="en-GB"/>
      </w:rPr>
      <w:t xml:space="preserve">, 2025; 18(1): </w:t>
    </w:r>
    <w:r w:rsidR="00261431">
      <w:rPr>
        <w:rFonts w:ascii="Times" w:hAnsi="Times"/>
        <w:bCs/>
        <w:iCs/>
        <w:color w:val="000000" w:themeColor="text1"/>
        <w:sz w:val="20"/>
        <w:szCs w:val="18"/>
        <w:lang w:val="en-GB" w:eastAsia="en-GB"/>
      </w:rPr>
      <w:t>29</w:t>
    </w:r>
    <w:r>
      <w:rPr>
        <w:rFonts w:ascii="Times" w:hAnsi="Times"/>
        <w:bCs/>
        <w:iCs/>
        <w:color w:val="000000" w:themeColor="text1"/>
        <w:sz w:val="20"/>
        <w:szCs w:val="18"/>
        <w:lang w:val="en-GB" w:eastAsia="en-GB"/>
      </w:rPr>
      <w:t>–</w:t>
    </w:r>
    <w:r w:rsidR="00261431">
      <w:rPr>
        <w:rFonts w:ascii="Times" w:hAnsi="Times"/>
        <w:bCs/>
        <w:iCs/>
        <w:color w:val="000000" w:themeColor="text1"/>
        <w:sz w:val="20"/>
        <w:szCs w:val="18"/>
        <w:lang w:val="en-GB" w:eastAsia="en-GB"/>
      </w:rPr>
      <w:t>49</w:t>
    </w:r>
  </w:p>
  <w:p w14:paraId="69C7085B" w14:textId="29DA649A" w:rsidR="00C579A3" w:rsidRDefault="00C579A3">
    <w:pPr>
      <w:pStyle w:val="Hlavika"/>
    </w:pPr>
    <w:r>
      <w:rPr>
        <w:rFonts w:ascii="Times" w:hAnsi="Times"/>
        <w:bCs/>
        <w:iCs/>
        <w:color w:val="000000" w:themeColor="text1"/>
        <w:sz w:val="20"/>
        <w:szCs w:val="18"/>
        <w:lang w:val="en-GB" w:eastAsia="en-GB"/>
      </w:rPr>
      <w:t xml:space="preserve">doi: </w:t>
    </w:r>
    <w:r w:rsidRPr="00C579A3">
      <w:rPr>
        <w:rFonts w:ascii="Times" w:hAnsi="Times"/>
        <w:bCs/>
        <w:iCs/>
        <w:color w:val="000000" w:themeColor="text1"/>
        <w:sz w:val="20"/>
        <w:szCs w:val="18"/>
        <w:lang w:val="en-GB" w:eastAsia="en-GB"/>
      </w:rPr>
      <w:t>10.33542/JTI2025-1-04</w:t>
    </w:r>
    <w:r>
      <w:rPr>
        <w:rFonts w:ascii="Times" w:hAnsi="Times"/>
        <w:bCs/>
        <w:iCs/>
        <w:color w:val="000000" w:themeColor="text1"/>
        <w:sz w:val="20"/>
        <w:szCs w:val="18"/>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96BF8"/>
    <w:multiLevelType w:val="hybridMultilevel"/>
    <w:tmpl w:val="FFFFFFFF"/>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9A3C95"/>
    <w:multiLevelType w:val="multilevel"/>
    <w:tmpl w:val="989E90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055591">
    <w:abstractNumId w:val="0"/>
  </w:num>
  <w:num w:numId="2" w16cid:durableId="27292746">
    <w:abstractNumId w:val="1"/>
  </w:num>
  <w:num w:numId="3" w16cid:durableId="1616329637">
    <w:abstractNumId w:val="0"/>
  </w:num>
  <w:num w:numId="4" w16cid:durableId="1257591751">
    <w:abstractNumId w:val="0"/>
  </w:num>
  <w:num w:numId="5" w16cid:durableId="408505959">
    <w:abstractNumId w:val="0"/>
  </w:num>
  <w:num w:numId="6" w16cid:durableId="182944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08"/>
  <w:hyphenationZone w:val="425"/>
  <w:evenAndOddHeader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42F"/>
    <w:rsid w:val="000059E8"/>
    <w:rsid w:val="00010561"/>
    <w:rsid w:val="00017892"/>
    <w:rsid w:val="00044F01"/>
    <w:rsid w:val="00060620"/>
    <w:rsid w:val="000767FF"/>
    <w:rsid w:val="000804F7"/>
    <w:rsid w:val="00085F17"/>
    <w:rsid w:val="000937F3"/>
    <w:rsid w:val="00095374"/>
    <w:rsid w:val="000A7E04"/>
    <w:rsid w:val="000B105A"/>
    <w:rsid w:val="000F056D"/>
    <w:rsid w:val="00122DA9"/>
    <w:rsid w:val="0012680D"/>
    <w:rsid w:val="0013122D"/>
    <w:rsid w:val="00152986"/>
    <w:rsid w:val="00161693"/>
    <w:rsid w:val="001723DD"/>
    <w:rsid w:val="00191CFC"/>
    <w:rsid w:val="00192F8A"/>
    <w:rsid w:val="001B468A"/>
    <w:rsid w:val="001B7347"/>
    <w:rsid w:val="001C342B"/>
    <w:rsid w:val="001D5BEA"/>
    <w:rsid w:val="001D6D21"/>
    <w:rsid w:val="002118DF"/>
    <w:rsid w:val="00237C8B"/>
    <w:rsid w:val="00261431"/>
    <w:rsid w:val="00273038"/>
    <w:rsid w:val="002A169E"/>
    <w:rsid w:val="002B38AB"/>
    <w:rsid w:val="002B61A2"/>
    <w:rsid w:val="002D0EB2"/>
    <w:rsid w:val="002D3054"/>
    <w:rsid w:val="002F31DF"/>
    <w:rsid w:val="002F466C"/>
    <w:rsid w:val="00301AC9"/>
    <w:rsid w:val="0030590C"/>
    <w:rsid w:val="00325FC5"/>
    <w:rsid w:val="00334D28"/>
    <w:rsid w:val="00347C7F"/>
    <w:rsid w:val="0036401C"/>
    <w:rsid w:val="00382A27"/>
    <w:rsid w:val="0039058C"/>
    <w:rsid w:val="003C6A3E"/>
    <w:rsid w:val="003E1768"/>
    <w:rsid w:val="00412BD6"/>
    <w:rsid w:val="004456C1"/>
    <w:rsid w:val="00460703"/>
    <w:rsid w:val="0046105F"/>
    <w:rsid w:val="00482C05"/>
    <w:rsid w:val="004860B9"/>
    <w:rsid w:val="00490D95"/>
    <w:rsid w:val="004A445C"/>
    <w:rsid w:val="004A4B79"/>
    <w:rsid w:val="004B2661"/>
    <w:rsid w:val="004B6B0F"/>
    <w:rsid w:val="004B717A"/>
    <w:rsid w:val="004C5E94"/>
    <w:rsid w:val="004C64B2"/>
    <w:rsid w:val="004E726F"/>
    <w:rsid w:val="00501EEC"/>
    <w:rsid w:val="00504A2D"/>
    <w:rsid w:val="005059EC"/>
    <w:rsid w:val="00512E80"/>
    <w:rsid w:val="0051669C"/>
    <w:rsid w:val="005249FC"/>
    <w:rsid w:val="00550D59"/>
    <w:rsid w:val="00566FF9"/>
    <w:rsid w:val="00575A88"/>
    <w:rsid w:val="0058566F"/>
    <w:rsid w:val="00587FE0"/>
    <w:rsid w:val="005A3C49"/>
    <w:rsid w:val="005C2CFC"/>
    <w:rsid w:val="005C6162"/>
    <w:rsid w:val="005C726F"/>
    <w:rsid w:val="005C780A"/>
    <w:rsid w:val="005D00B6"/>
    <w:rsid w:val="005D0D9F"/>
    <w:rsid w:val="005E7CEF"/>
    <w:rsid w:val="005F403F"/>
    <w:rsid w:val="00606C9D"/>
    <w:rsid w:val="006261F1"/>
    <w:rsid w:val="00627CA7"/>
    <w:rsid w:val="006348B4"/>
    <w:rsid w:val="00636DD1"/>
    <w:rsid w:val="006702D0"/>
    <w:rsid w:val="00691B9B"/>
    <w:rsid w:val="00695BE2"/>
    <w:rsid w:val="006B628B"/>
    <w:rsid w:val="006D0046"/>
    <w:rsid w:val="006D11DE"/>
    <w:rsid w:val="006E0AD9"/>
    <w:rsid w:val="00710946"/>
    <w:rsid w:val="0071721A"/>
    <w:rsid w:val="00727DC2"/>
    <w:rsid w:val="00753ACC"/>
    <w:rsid w:val="007550E7"/>
    <w:rsid w:val="0075643F"/>
    <w:rsid w:val="00771DC7"/>
    <w:rsid w:val="0079551C"/>
    <w:rsid w:val="00796DC7"/>
    <w:rsid w:val="007C5F38"/>
    <w:rsid w:val="007E7291"/>
    <w:rsid w:val="007F2B9D"/>
    <w:rsid w:val="008057D4"/>
    <w:rsid w:val="00830875"/>
    <w:rsid w:val="00846528"/>
    <w:rsid w:val="00846A34"/>
    <w:rsid w:val="008666B4"/>
    <w:rsid w:val="008B0E96"/>
    <w:rsid w:val="008C6602"/>
    <w:rsid w:val="008D6A9C"/>
    <w:rsid w:val="008E3085"/>
    <w:rsid w:val="00904D15"/>
    <w:rsid w:val="009217E8"/>
    <w:rsid w:val="009231C1"/>
    <w:rsid w:val="00936C3A"/>
    <w:rsid w:val="00937D94"/>
    <w:rsid w:val="00964267"/>
    <w:rsid w:val="009721CF"/>
    <w:rsid w:val="00977C27"/>
    <w:rsid w:val="009870EE"/>
    <w:rsid w:val="0099376F"/>
    <w:rsid w:val="0099578F"/>
    <w:rsid w:val="00996E89"/>
    <w:rsid w:val="009B436A"/>
    <w:rsid w:val="009B7DE0"/>
    <w:rsid w:val="009E0668"/>
    <w:rsid w:val="009F3EF5"/>
    <w:rsid w:val="00A320B9"/>
    <w:rsid w:val="00A41B83"/>
    <w:rsid w:val="00A61B69"/>
    <w:rsid w:val="00A7412A"/>
    <w:rsid w:val="00A76D97"/>
    <w:rsid w:val="00A87FE5"/>
    <w:rsid w:val="00AA2868"/>
    <w:rsid w:val="00AB3CFF"/>
    <w:rsid w:val="00AE0F45"/>
    <w:rsid w:val="00AE5455"/>
    <w:rsid w:val="00B271BC"/>
    <w:rsid w:val="00B30789"/>
    <w:rsid w:val="00B36C58"/>
    <w:rsid w:val="00B461D5"/>
    <w:rsid w:val="00B4702C"/>
    <w:rsid w:val="00B56C58"/>
    <w:rsid w:val="00B67727"/>
    <w:rsid w:val="00B94F54"/>
    <w:rsid w:val="00BA2498"/>
    <w:rsid w:val="00BB0594"/>
    <w:rsid w:val="00BB3EF0"/>
    <w:rsid w:val="00BC54D8"/>
    <w:rsid w:val="00BC6577"/>
    <w:rsid w:val="00BD22CA"/>
    <w:rsid w:val="00BD5E19"/>
    <w:rsid w:val="00BE142F"/>
    <w:rsid w:val="00C106AB"/>
    <w:rsid w:val="00C135C9"/>
    <w:rsid w:val="00C1392E"/>
    <w:rsid w:val="00C24B82"/>
    <w:rsid w:val="00C30976"/>
    <w:rsid w:val="00C421C1"/>
    <w:rsid w:val="00C43EBC"/>
    <w:rsid w:val="00C46239"/>
    <w:rsid w:val="00C5314E"/>
    <w:rsid w:val="00C579A3"/>
    <w:rsid w:val="00C6202A"/>
    <w:rsid w:val="00C729AB"/>
    <w:rsid w:val="00C97B55"/>
    <w:rsid w:val="00CA4423"/>
    <w:rsid w:val="00CA4D20"/>
    <w:rsid w:val="00CA590B"/>
    <w:rsid w:val="00CE2ACD"/>
    <w:rsid w:val="00CE3898"/>
    <w:rsid w:val="00CE71BC"/>
    <w:rsid w:val="00D019C4"/>
    <w:rsid w:val="00D030E8"/>
    <w:rsid w:val="00D107ED"/>
    <w:rsid w:val="00D121BC"/>
    <w:rsid w:val="00D1335E"/>
    <w:rsid w:val="00D14C12"/>
    <w:rsid w:val="00D27130"/>
    <w:rsid w:val="00D328D1"/>
    <w:rsid w:val="00D4305E"/>
    <w:rsid w:val="00D52C66"/>
    <w:rsid w:val="00D56D00"/>
    <w:rsid w:val="00D92D7A"/>
    <w:rsid w:val="00D959DC"/>
    <w:rsid w:val="00DA3E69"/>
    <w:rsid w:val="00DA648B"/>
    <w:rsid w:val="00DB73DD"/>
    <w:rsid w:val="00E15CA7"/>
    <w:rsid w:val="00E26769"/>
    <w:rsid w:val="00E45A22"/>
    <w:rsid w:val="00E4757E"/>
    <w:rsid w:val="00E636A3"/>
    <w:rsid w:val="00E76E17"/>
    <w:rsid w:val="00EA06EB"/>
    <w:rsid w:val="00ED3A1C"/>
    <w:rsid w:val="00EE07E6"/>
    <w:rsid w:val="00EF0C16"/>
    <w:rsid w:val="00F134DF"/>
    <w:rsid w:val="00F30361"/>
    <w:rsid w:val="00F42D6C"/>
    <w:rsid w:val="00F61F0B"/>
    <w:rsid w:val="00F93FA2"/>
    <w:rsid w:val="00FC54AF"/>
    <w:rsid w:val="00FE1C58"/>
    <w:rsid w:val="00FE649C"/>
    <w:rsid w:val="1EF88B9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116D79"/>
  <w14:defaultImageDpi w14:val="0"/>
  <w15:docId w15:val="{6F619833-C0ED-1B40-B640-2C71A3E7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0" w:line="240" w:lineRule="auto"/>
    </w:pPr>
    <w:rPr>
      <w:rFonts w:ascii="Times New Roman" w:hAnsi="Times New Roman"/>
      <w:sz w:val="24"/>
      <w:szCs w:val="24"/>
      <w:lang w:val="cs-CZ" w:eastAsia="cs-CZ"/>
    </w:rPr>
  </w:style>
  <w:style w:type="paragraph" w:styleId="Nadpis1">
    <w:name w:val="heading 1"/>
    <w:basedOn w:val="Podtitul"/>
    <w:next w:val="Normlny"/>
    <w:link w:val="Nadpis1Char"/>
    <w:uiPriority w:val="9"/>
    <w:qFormat/>
    <w:rsid w:val="00BE142F"/>
    <w:pPr>
      <w:keepNext/>
      <w:spacing w:before="360" w:after="360"/>
      <w:jc w:val="left"/>
      <w:outlineLvl w:val="0"/>
    </w:pPr>
    <w:rPr>
      <w:lang w:val="en-GB"/>
    </w:rPr>
  </w:style>
  <w:style w:type="paragraph" w:styleId="Nadpis2">
    <w:name w:val="heading 2"/>
    <w:basedOn w:val="Nadpis1"/>
    <w:next w:val="Normlny"/>
    <w:link w:val="Nadpis2Char"/>
    <w:uiPriority w:val="9"/>
    <w:unhideWhenUsed/>
    <w:qFormat/>
    <w:rsid w:val="00BE142F"/>
    <w:pPr>
      <w:outlineLvl w:val="1"/>
    </w:pPr>
    <w:rPr>
      <w:b w:val="0"/>
      <w:i/>
    </w:rPr>
  </w:style>
  <w:style w:type="paragraph" w:styleId="Nadpis3">
    <w:name w:val="heading 3"/>
    <w:basedOn w:val="Podtitul"/>
    <w:next w:val="Normlny"/>
    <w:link w:val="Nadpis3Char"/>
    <w:uiPriority w:val="9"/>
    <w:unhideWhenUsed/>
    <w:qFormat/>
    <w:rsid w:val="00BE142F"/>
    <w:pPr>
      <w:keepNext/>
      <w:spacing w:before="360"/>
      <w:jc w:val="both"/>
      <w:outlineLvl w:val="2"/>
    </w:pPr>
    <w:rPr>
      <w:b w:val="0"/>
      <w:bCs w:val="0"/>
      <w:i/>
      <w:iCs/>
      <w:lang w:val="en-GB"/>
    </w:rPr>
  </w:style>
  <w:style w:type="paragraph" w:styleId="Nadpis4">
    <w:name w:val="heading 4"/>
    <w:basedOn w:val="Podtitul"/>
    <w:next w:val="Normlny"/>
    <w:link w:val="Nadpis4Char"/>
    <w:uiPriority w:val="9"/>
    <w:unhideWhenUsed/>
    <w:qFormat/>
    <w:rsid w:val="00BE142F"/>
    <w:pPr>
      <w:jc w:val="both"/>
      <w:outlineLvl w:val="3"/>
    </w:pPr>
    <w:rPr>
      <w:b w:val="0"/>
      <w:bCs w:val="0"/>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BE142F"/>
    <w:rPr>
      <w:rFonts w:ascii="Times New Roman" w:hAnsi="Times New Roman" w:cs="Times New Roman"/>
      <w:b/>
      <w:bCs/>
      <w:sz w:val="24"/>
      <w:szCs w:val="24"/>
      <w:lang w:val="en-GB" w:eastAsia="cs-CZ"/>
    </w:rPr>
  </w:style>
  <w:style w:type="character" w:customStyle="1" w:styleId="Nadpis2Char">
    <w:name w:val="Nadpis 2 Char"/>
    <w:basedOn w:val="Predvolenpsmoodseku"/>
    <w:link w:val="Nadpis2"/>
    <w:uiPriority w:val="9"/>
    <w:locked/>
    <w:rsid w:val="00BE142F"/>
    <w:rPr>
      <w:rFonts w:ascii="Times New Roman" w:hAnsi="Times New Roman" w:cs="Times New Roman"/>
      <w:bCs/>
      <w:i/>
      <w:sz w:val="24"/>
      <w:szCs w:val="24"/>
      <w:lang w:val="en-GB" w:eastAsia="cs-CZ"/>
    </w:rPr>
  </w:style>
  <w:style w:type="character" w:customStyle="1" w:styleId="Nadpis3Char">
    <w:name w:val="Nadpis 3 Char"/>
    <w:basedOn w:val="Predvolenpsmoodseku"/>
    <w:link w:val="Nadpis3"/>
    <w:uiPriority w:val="9"/>
    <w:locked/>
    <w:rsid w:val="00BE142F"/>
    <w:rPr>
      <w:rFonts w:ascii="Times New Roman" w:hAnsi="Times New Roman" w:cs="Times New Roman"/>
      <w:i/>
      <w:iCs/>
      <w:sz w:val="24"/>
      <w:szCs w:val="24"/>
      <w:lang w:val="en-GB" w:eastAsia="cs-CZ"/>
    </w:rPr>
  </w:style>
  <w:style w:type="character" w:customStyle="1" w:styleId="Nadpis4Char">
    <w:name w:val="Nadpis 4 Char"/>
    <w:basedOn w:val="Predvolenpsmoodseku"/>
    <w:link w:val="Nadpis4"/>
    <w:uiPriority w:val="9"/>
    <w:locked/>
    <w:rsid w:val="00BE142F"/>
    <w:rPr>
      <w:rFonts w:ascii="Times New Roman" w:hAnsi="Times New Roman" w:cs="Times New Roman"/>
      <w:i/>
      <w:iCs/>
      <w:sz w:val="24"/>
      <w:szCs w:val="24"/>
      <w:lang w:val="en-GB" w:eastAsia="cs-CZ"/>
    </w:rPr>
  </w:style>
  <w:style w:type="paragraph" w:customStyle="1" w:styleId="abstract">
    <w:name w:val="abstract"/>
    <w:basedOn w:val="Podtitul"/>
    <w:link w:val="abstractChar"/>
    <w:qFormat/>
    <w:rsid w:val="00BE142F"/>
    <w:pPr>
      <w:ind w:left="709" w:right="709"/>
      <w:jc w:val="both"/>
    </w:pPr>
    <w:rPr>
      <w:b w:val="0"/>
      <w:bCs w:val="0"/>
      <w:i/>
      <w:iCs/>
      <w:sz w:val="22"/>
      <w:szCs w:val="22"/>
      <w:lang w:val="en-GB"/>
    </w:rPr>
  </w:style>
  <w:style w:type="character" w:customStyle="1" w:styleId="abstractChar">
    <w:name w:val="abstract Char"/>
    <w:basedOn w:val="PodtitulChar"/>
    <w:link w:val="abstract"/>
    <w:locked/>
    <w:rsid w:val="00BE142F"/>
    <w:rPr>
      <w:rFonts w:ascii="Times New Roman" w:eastAsiaTheme="majorEastAsia" w:hAnsi="Times New Roman" w:cs="Times New Roman"/>
      <w:i/>
      <w:iCs/>
      <w:sz w:val="24"/>
      <w:szCs w:val="24"/>
      <w:lang w:val="en-GB" w:eastAsia="cs-CZ"/>
    </w:rPr>
  </w:style>
  <w:style w:type="paragraph" w:styleId="Nzov">
    <w:name w:val="Title"/>
    <w:basedOn w:val="Normlny"/>
    <w:link w:val="NzovChar"/>
    <w:uiPriority w:val="99"/>
    <w:qFormat/>
    <w:rsid w:val="00BE142F"/>
    <w:pPr>
      <w:jc w:val="center"/>
    </w:pPr>
    <w:rPr>
      <w:b/>
      <w:bCs/>
      <w:sz w:val="28"/>
      <w:szCs w:val="28"/>
      <w:lang w:val="en-GB"/>
    </w:rPr>
  </w:style>
  <w:style w:type="character" w:customStyle="1" w:styleId="NzovChar">
    <w:name w:val="Názov Char"/>
    <w:basedOn w:val="Predvolenpsmoodseku"/>
    <w:link w:val="Nzov"/>
    <w:uiPriority w:val="99"/>
    <w:locked/>
    <w:rsid w:val="00BE142F"/>
    <w:rPr>
      <w:rFonts w:ascii="Times New Roman" w:hAnsi="Times New Roman" w:cs="Times New Roman"/>
      <w:b/>
      <w:bCs/>
      <w:sz w:val="28"/>
      <w:szCs w:val="28"/>
      <w:lang w:val="en-GB" w:eastAsia="cs-CZ"/>
    </w:rPr>
  </w:style>
  <w:style w:type="paragraph" w:styleId="Podtitul">
    <w:name w:val="Subtitle"/>
    <w:basedOn w:val="Normlny"/>
    <w:link w:val="PodtitulChar"/>
    <w:uiPriority w:val="99"/>
    <w:qFormat/>
    <w:pPr>
      <w:jc w:val="center"/>
    </w:pPr>
    <w:rPr>
      <w:b/>
      <w:bCs/>
      <w:lang w:val="en-US"/>
    </w:rPr>
  </w:style>
  <w:style w:type="character" w:customStyle="1" w:styleId="PodtitulChar">
    <w:name w:val="Podtitul Char"/>
    <w:basedOn w:val="Predvolenpsmoodseku"/>
    <w:link w:val="Podtitul"/>
    <w:uiPriority w:val="11"/>
    <w:locked/>
    <w:rPr>
      <w:rFonts w:asciiTheme="majorHAnsi" w:eastAsiaTheme="majorEastAsia" w:hAnsiTheme="majorHAnsi" w:cs="Times New Roman"/>
      <w:sz w:val="24"/>
      <w:szCs w:val="24"/>
      <w:lang w:val="cs-CZ" w:eastAsia="cs-CZ"/>
    </w:rPr>
  </w:style>
  <w:style w:type="paragraph" w:customStyle="1" w:styleId="normal-predsun-okrzatvmedzera">
    <w:name w:val="normal-predsun-okrzatvmedzera"/>
    <w:basedOn w:val="Normlny"/>
    <w:uiPriority w:val="99"/>
    <w:pPr>
      <w:spacing w:before="100" w:beforeAutospacing="1" w:after="100" w:afterAutospacing="1"/>
    </w:pPr>
  </w:style>
  <w:style w:type="paragraph" w:customStyle="1" w:styleId="figures">
    <w:name w:val="figures"/>
    <w:basedOn w:val="Odsekzoznamu"/>
    <w:link w:val="figuresChar"/>
    <w:qFormat/>
    <w:rsid w:val="00BE142F"/>
    <w:pPr>
      <w:spacing w:before="60" w:after="120" w:line="360" w:lineRule="auto"/>
      <w:ind w:left="0"/>
      <w:jc w:val="center"/>
    </w:pPr>
    <w:rPr>
      <w:i/>
      <w:lang w:val="en-US" w:eastAsia="en-US"/>
    </w:rPr>
  </w:style>
  <w:style w:type="character" w:customStyle="1" w:styleId="figuresChar">
    <w:name w:val="figures Char"/>
    <w:link w:val="figures"/>
    <w:locked/>
    <w:rsid w:val="00BE142F"/>
    <w:rPr>
      <w:rFonts w:ascii="Times New Roman" w:hAnsi="Times New Roman"/>
      <w:i/>
      <w:sz w:val="24"/>
      <w:lang w:val="en-US" w:eastAsia="en-US"/>
    </w:rPr>
  </w:style>
  <w:style w:type="paragraph" w:styleId="Odsekzoznamu">
    <w:name w:val="List Paragraph"/>
    <w:basedOn w:val="Normlny"/>
    <w:uiPriority w:val="34"/>
    <w:qFormat/>
    <w:rsid w:val="00BE142F"/>
    <w:pPr>
      <w:ind w:left="708"/>
    </w:pPr>
  </w:style>
  <w:style w:type="paragraph" w:customStyle="1" w:styleId="Bulletedlist">
    <w:name w:val="Bulleted list"/>
    <w:basedOn w:val="Normlny"/>
    <w:next w:val="Normlny"/>
    <w:qFormat/>
    <w:rsid w:val="0013122D"/>
    <w:pPr>
      <w:numPr>
        <w:numId w:val="1"/>
      </w:numPr>
      <w:spacing w:before="240" w:after="240" w:line="480" w:lineRule="auto"/>
      <w:contextualSpacing/>
    </w:pPr>
    <w:rPr>
      <w:lang w:val="en-GB" w:eastAsia="en-GB"/>
    </w:rPr>
  </w:style>
  <w:style w:type="paragraph" w:customStyle="1" w:styleId="Newparagraph">
    <w:name w:val="New paragraph"/>
    <w:basedOn w:val="Normlny"/>
    <w:qFormat/>
    <w:rsid w:val="009217E8"/>
    <w:pPr>
      <w:spacing w:line="480" w:lineRule="auto"/>
      <w:ind w:firstLine="720"/>
    </w:pPr>
    <w:rPr>
      <w:lang w:val="en-GB" w:eastAsia="en-GB"/>
    </w:rPr>
  </w:style>
  <w:style w:type="paragraph" w:customStyle="1" w:styleId="Paragraph">
    <w:name w:val="Paragraph"/>
    <w:basedOn w:val="Normlny"/>
    <w:next w:val="Normlny"/>
    <w:link w:val="ParagraphChar"/>
    <w:qFormat/>
    <w:rsid w:val="001B7347"/>
    <w:pPr>
      <w:widowControl w:val="0"/>
      <w:spacing w:before="240" w:line="480" w:lineRule="auto"/>
    </w:pPr>
    <w:rPr>
      <w:lang w:val="en-GB" w:eastAsia="en-GB"/>
    </w:rPr>
  </w:style>
  <w:style w:type="character" w:customStyle="1" w:styleId="ParagraphChar">
    <w:name w:val="Paragraph Char"/>
    <w:link w:val="Paragraph"/>
    <w:rsid w:val="001B7347"/>
    <w:rPr>
      <w:rFonts w:ascii="Times New Roman" w:hAnsi="Times New Roman"/>
      <w:sz w:val="24"/>
      <w:lang w:val="en-GB" w:eastAsia="en-GB"/>
    </w:rPr>
  </w:style>
  <w:style w:type="table" w:styleId="Mriekatabuky">
    <w:name w:val="Table Grid"/>
    <w:basedOn w:val="Normlnatabuka"/>
    <w:uiPriority w:val="39"/>
    <w:rsid w:val="000F056D"/>
    <w:pPr>
      <w:spacing w:after="0" w:line="240" w:lineRule="auto"/>
    </w:pPr>
    <w:rPr>
      <w:kern w:val="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lny"/>
    <w:next w:val="Normlny"/>
    <w:qFormat/>
    <w:rsid w:val="000F056D"/>
    <w:pPr>
      <w:spacing w:before="240" w:line="360" w:lineRule="auto"/>
    </w:pPr>
    <w:rPr>
      <w:lang w:val="en-GB" w:eastAsia="en-GB"/>
    </w:rPr>
  </w:style>
  <w:style w:type="character" w:styleId="Hypertextovprepojenie">
    <w:name w:val="Hyperlink"/>
    <w:basedOn w:val="Predvolenpsmoodseku"/>
    <w:uiPriority w:val="99"/>
    <w:unhideWhenUsed/>
    <w:rsid w:val="00E636A3"/>
    <w:rPr>
      <w:rFonts w:cs="Times New Roman"/>
      <w:color w:val="0563C1"/>
      <w:u w:val="single"/>
    </w:rPr>
  </w:style>
  <w:style w:type="paragraph" w:customStyle="1" w:styleId="References">
    <w:name w:val="References"/>
    <w:basedOn w:val="Normlny"/>
    <w:link w:val="ReferencesChar"/>
    <w:qFormat/>
    <w:rsid w:val="00E636A3"/>
    <w:pPr>
      <w:widowControl w:val="0"/>
      <w:spacing w:before="240" w:line="480" w:lineRule="auto"/>
      <w:ind w:left="360" w:hanging="360"/>
    </w:pPr>
    <w:rPr>
      <w:lang w:val="es-ES" w:eastAsia="en-GB"/>
    </w:rPr>
  </w:style>
  <w:style w:type="character" w:customStyle="1" w:styleId="ReferencesChar">
    <w:name w:val="References Char"/>
    <w:link w:val="References"/>
    <w:rsid w:val="00E636A3"/>
    <w:rPr>
      <w:rFonts w:ascii="Times New Roman" w:hAnsi="Times New Roman"/>
      <w:sz w:val="24"/>
      <w:lang w:val="es-ES" w:eastAsia="en-GB"/>
    </w:rPr>
  </w:style>
  <w:style w:type="paragraph" w:customStyle="1" w:styleId="Acknowledgements">
    <w:name w:val="Acknowledgements"/>
    <w:basedOn w:val="Normlny"/>
    <w:next w:val="Normlny"/>
    <w:qFormat/>
    <w:rsid w:val="00D121BC"/>
    <w:pPr>
      <w:spacing w:before="120" w:line="360" w:lineRule="auto"/>
    </w:pPr>
    <w:rPr>
      <w:sz w:val="22"/>
      <w:lang w:val="en-GB" w:eastAsia="en-GB"/>
    </w:rPr>
  </w:style>
  <w:style w:type="character" w:styleId="Nevyrieenzmienka">
    <w:name w:val="Unresolved Mention"/>
    <w:basedOn w:val="Predvolenpsmoodseku"/>
    <w:uiPriority w:val="99"/>
    <w:semiHidden/>
    <w:unhideWhenUsed/>
    <w:rsid w:val="005059EC"/>
    <w:rPr>
      <w:rFonts w:cs="Times New Roman"/>
      <w:color w:val="605E5C"/>
      <w:shd w:val="clear" w:color="auto" w:fill="E1DFDD"/>
    </w:rPr>
  </w:style>
  <w:style w:type="character" w:styleId="Odkaznakomentr">
    <w:name w:val="annotation reference"/>
    <w:basedOn w:val="Predvolenpsmoodseku"/>
    <w:uiPriority w:val="99"/>
    <w:semiHidden/>
    <w:unhideWhenUsed/>
    <w:rsid w:val="00E76E17"/>
    <w:rPr>
      <w:sz w:val="16"/>
      <w:szCs w:val="16"/>
    </w:rPr>
  </w:style>
  <w:style w:type="paragraph" w:styleId="Textkomentra">
    <w:name w:val="annotation text"/>
    <w:basedOn w:val="Normlny"/>
    <w:link w:val="TextkomentraChar"/>
    <w:uiPriority w:val="99"/>
    <w:unhideWhenUsed/>
    <w:rsid w:val="00E76E17"/>
    <w:rPr>
      <w:sz w:val="20"/>
      <w:szCs w:val="20"/>
    </w:rPr>
  </w:style>
  <w:style w:type="character" w:customStyle="1" w:styleId="TextkomentraChar">
    <w:name w:val="Text komentára Char"/>
    <w:basedOn w:val="Predvolenpsmoodseku"/>
    <w:link w:val="Textkomentra"/>
    <w:uiPriority w:val="99"/>
    <w:rsid w:val="00E76E17"/>
    <w:rPr>
      <w:rFonts w:ascii="Times New Roman" w:hAnsi="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E76E17"/>
    <w:rPr>
      <w:b/>
      <w:bCs/>
    </w:rPr>
  </w:style>
  <w:style w:type="character" w:customStyle="1" w:styleId="PredmetkomentraChar">
    <w:name w:val="Predmet komentára Char"/>
    <w:basedOn w:val="TextkomentraChar"/>
    <w:link w:val="Predmetkomentra"/>
    <w:uiPriority w:val="99"/>
    <w:semiHidden/>
    <w:rsid w:val="00E76E17"/>
    <w:rPr>
      <w:rFonts w:ascii="Times New Roman" w:hAnsi="Times New Roman"/>
      <w:b/>
      <w:bCs/>
      <w:sz w:val="20"/>
      <w:szCs w:val="20"/>
      <w:lang w:val="cs-CZ" w:eastAsia="cs-CZ"/>
    </w:rPr>
  </w:style>
  <w:style w:type="paragraph" w:styleId="Revzia">
    <w:name w:val="Revision"/>
    <w:hidden/>
    <w:uiPriority w:val="99"/>
    <w:semiHidden/>
    <w:rsid w:val="006348B4"/>
    <w:pPr>
      <w:spacing w:after="0" w:line="240" w:lineRule="auto"/>
    </w:pPr>
    <w:rPr>
      <w:rFonts w:ascii="Times New Roman" w:hAnsi="Times New Roman"/>
      <w:sz w:val="24"/>
      <w:szCs w:val="24"/>
      <w:lang w:val="cs-CZ" w:eastAsia="cs-CZ"/>
    </w:rPr>
  </w:style>
  <w:style w:type="paragraph" w:styleId="Hlavika">
    <w:name w:val="header"/>
    <w:basedOn w:val="Normlny"/>
    <w:link w:val="HlavikaChar"/>
    <w:uiPriority w:val="99"/>
    <w:unhideWhenUsed/>
    <w:rsid w:val="00C579A3"/>
    <w:pPr>
      <w:tabs>
        <w:tab w:val="center" w:pos="4536"/>
        <w:tab w:val="right" w:pos="9072"/>
      </w:tabs>
    </w:pPr>
  </w:style>
  <w:style w:type="character" w:customStyle="1" w:styleId="HlavikaChar">
    <w:name w:val="Hlavička Char"/>
    <w:basedOn w:val="Predvolenpsmoodseku"/>
    <w:link w:val="Hlavika"/>
    <w:uiPriority w:val="99"/>
    <w:rsid w:val="00C579A3"/>
    <w:rPr>
      <w:rFonts w:ascii="Times New Roman" w:hAnsi="Times New Roman"/>
      <w:sz w:val="24"/>
      <w:szCs w:val="24"/>
      <w:lang w:val="cs-CZ" w:eastAsia="cs-CZ"/>
    </w:rPr>
  </w:style>
  <w:style w:type="paragraph" w:styleId="Pta">
    <w:name w:val="footer"/>
    <w:basedOn w:val="Normlny"/>
    <w:link w:val="PtaChar"/>
    <w:uiPriority w:val="99"/>
    <w:unhideWhenUsed/>
    <w:rsid w:val="00C579A3"/>
    <w:pPr>
      <w:tabs>
        <w:tab w:val="center" w:pos="4536"/>
        <w:tab w:val="right" w:pos="9072"/>
      </w:tabs>
    </w:pPr>
  </w:style>
  <w:style w:type="character" w:customStyle="1" w:styleId="PtaChar">
    <w:name w:val="Päta Char"/>
    <w:basedOn w:val="Predvolenpsmoodseku"/>
    <w:link w:val="Pta"/>
    <w:uiPriority w:val="99"/>
    <w:rsid w:val="00C579A3"/>
    <w:rPr>
      <w:rFonts w:ascii="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97700">
      <w:marLeft w:val="0"/>
      <w:marRight w:val="0"/>
      <w:marTop w:val="0"/>
      <w:marBottom w:val="0"/>
      <w:divBdr>
        <w:top w:val="none" w:sz="0" w:space="0" w:color="auto"/>
        <w:left w:val="none" w:sz="0" w:space="0" w:color="auto"/>
        <w:bottom w:val="none" w:sz="0" w:space="0" w:color="auto"/>
        <w:right w:val="none" w:sz="0" w:space="0" w:color="auto"/>
      </w:divBdr>
      <w:divsChild>
        <w:div w:id="776097699">
          <w:marLeft w:val="0"/>
          <w:marRight w:val="0"/>
          <w:marTop w:val="0"/>
          <w:marBottom w:val="0"/>
          <w:divBdr>
            <w:top w:val="none" w:sz="0" w:space="0" w:color="auto"/>
            <w:left w:val="none" w:sz="0" w:space="0" w:color="auto"/>
            <w:bottom w:val="none" w:sz="0" w:space="0" w:color="auto"/>
            <w:right w:val="none" w:sz="0" w:space="0" w:color="auto"/>
          </w:divBdr>
        </w:div>
        <w:div w:id="776097701">
          <w:marLeft w:val="0"/>
          <w:marRight w:val="0"/>
          <w:marTop w:val="0"/>
          <w:marBottom w:val="0"/>
          <w:divBdr>
            <w:top w:val="none" w:sz="0" w:space="0" w:color="auto"/>
            <w:left w:val="none" w:sz="0" w:space="0" w:color="auto"/>
            <w:bottom w:val="none" w:sz="0" w:space="0" w:color="auto"/>
            <w:right w:val="none" w:sz="0" w:space="0" w:color="auto"/>
          </w:divBdr>
        </w:div>
        <w:div w:id="776097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10096</Words>
  <Characters>57553</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Title title title title title title title title title title title title title</vt:lpstr>
    </vt:vector>
  </TitlesOfParts>
  <Company/>
  <LinksUpToDate>false</LinksUpToDate>
  <CharactersWithSpaces>67514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title title title title title title title title title title title title</dc:title>
  <dc:subject/>
  <dc:creator>ST</dc:creator>
  <cp:keywords/>
  <dc:description/>
  <cp:lastModifiedBy>Mgr. Petra Filipová PhD.</cp:lastModifiedBy>
  <cp:revision>2</cp:revision>
  <cp:lastPrinted>2025-07-03T13:46:00Z</cp:lastPrinted>
  <dcterms:created xsi:type="dcterms:W3CDTF">2025-07-05T09:32:00Z</dcterms:created>
  <dcterms:modified xsi:type="dcterms:W3CDTF">2025-07-05T09:32:00Z</dcterms:modified>
</cp:coreProperties>
</file>