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F76" w:rsidRDefault="00931F76" w:rsidP="00676F34">
      <w:pPr>
        <w:ind w:left="331" w:hangingChars="118" w:hanging="331"/>
        <w:jc w:val="center"/>
        <w:rPr>
          <w:b/>
          <w:sz w:val="28"/>
          <w:szCs w:val="28"/>
        </w:rPr>
      </w:pPr>
      <w:r>
        <w:rPr>
          <w:b/>
          <w:sz w:val="28"/>
          <w:szCs w:val="28"/>
        </w:rPr>
        <w:t>A Co</w:t>
      </w:r>
      <w:r w:rsidR="00676F34">
        <w:rPr>
          <w:b/>
          <w:sz w:val="28"/>
          <w:szCs w:val="28"/>
        </w:rPr>
        <w:t>mparative</w:t>
      </w:r>
      <w:r>
        <w:rPr>
          <w:b/>
          <w:sz w:val="28"/>
          <w:szCs w:val="28"/>
        </w:rPr>
        <w:t xml:space="preserve"> Study of Cultural References between</w:t>
      </w:r>
      <w:r w:rsidRPr="00CA532C">
        <w:rPr>
          <w:b/>
          <w:sz w:val="28"/>
          <w:szCs w:val="28"/>
        </w:rPr>
        <w:t xml:space="preserve"> </w:t>
      </w:r>
      <w:r>
        <w:rPr>
          <w:b/>
          <w:sz w:val="28"/>
          <w:szCs w:val="28"/>
        </w:rPr>
        <w:t>the Spanish and Chinese Versions of Seville</w:t>
      </w:r>
      <w:r w:rsidRPr="00CA532C">
        <w:rPr>
          <w:b/>
          <w:sz w:val="28"/>
          <w:szCs w:val="28"/>
        </w:rPr>
        <w:t>’s Tr</w:t>
      </w:r>
      <w:r>
        <w:rPr>
          <w:b/>
          <w:sz w:val="28"/>
          <w:szCs w:val="28"/>
        </w:rPr>
        <w:t>avel Guidebook</w:t>
      </w:r>
      <w:r w:rsidR="00C408E5">
        <w:rPr>
          <w:b/>
          <w:sz w:val="28"/>
          <w:szCs w:val="28"/>
        </w:rPr>
        <w:t xml:space="preserve"> as a case study</w:t>
      </w:r>
    </w:p>
    <w:p w:rsidR="00C408E5" w:rsidRPr="00D80142" w:rsidRDefault="00C408E5" w:rsidP="00416D60">
      <w:pPr>
        <w:spacing w:afterLines="50" w:after="180" w:line="440" w:lineRule="exact"/>
        <w:ind w:firstLine="300"/>
        <w:jc w:val="center"/>
        <w:rPr>
          <w:szCs w:val="24"/>
        </w:rPr>
      </w:pPr>
      <w:r w:rsidRPr="00D80142">
        <w:rPr>
          <w:szCs w:val="24"/>
        </w:rPr>
        <w:t>Chi-lien Lin</w:t>
      </w:r>
    </w:p>
    <w:p w:rsidR="00D80142" w:rsidRDefault="00D80142" w:rsidP="00D80142">
      <w:pPr>
        <w:ind w:firstLineChars="295" w:firstLine="708"/>
        <w:rPr>
          <w:szCs w:val="24"/>
        </w:rPr>
      </w:pPr>
    </w:p>
    <w:p w:rsidR="00C408E5" w:rsidRPr="00D80142" w:rsidRDefault="00C408E5" w:rsidP="00C23BFC">
      <w:pPr>
        <w:ind w:left="709" w:right="709" w:firstLineChars="0" w:firstLine="0"/>
        <w:mirrorIndents/>
        <w:rPr>
          <w:i/>
          <w:szCs w:val="24"/>
        </w:rPr>
      </w:pPr>
      <w:r w:rsidRPr="00D80142">
        <w:rPr>
          <w:i/>
          <w:szCs w:val="24"/>
        </w:rPr>
        <w:t>Abstract</w:t>
      </w:r>
    </w:p>
    <w:p w:rsidR="0043139D" w:rsidRDefault="00C408E5" w:rsidP="00C23BFC">
      <w:pPr>
        <w:ind w:left="709" w:right="709" w:firstLineChars="0" w:firstLine="0"/>
        <w:mirrorIndents/>
        <w:rPr>
          <w:i/>
          <w:noProof/>
          <w:sz w:val="22"/>
        </w:rPr>
      </w:pPr>
      <w:r w:rsidRPr="00A53FCF">
        <w:rPr>
          <w:i/>
          <w:sz w:val="22"/>
        </w:rPr>
        <w:t>This study aimed to analyse cultural references (CRs) of Seville</w:t>
      </w:r>
      <w:r w:rsidRPr="00A53FCF">
        <w:rPr>
          <w:i/>
          <w:color w:val="000000"/>
          <w:sz w:val="22"/>
          <w:shd w:val="clear" w:color="auto" w:fill="FFFFFF"/>
        </w:rPr>
        <w:t>’s</w:t>
      </w:r>
      <w:r w:rsidRPr="00A53FCF">
        <w:rPr>
          <w:i/>
          <w:sz w:val="22"/>
        </w:rPr>
        <w:t xml:space="preserve"> travel guidebook and its Chinese translation. This general aim was broken down into two speci</w:t>
      </w:r>
      <w:r w:rsidR="00851A25">
        <w:rPr>
          <w:i/>
          <w:sz w:val="22"/>
        </w:rPr>
        <w:t>fic aims: to identify the CRs</w:t>
      </w:r>
      <w:r w:rsidR="00B7006F">
        <w:rPr>
          <w:i/>
          <w:sz w:val="22"/>
        </w:rPr>
        <w:t xml:space="preserve"> from which writer</w:t>
      </w:r>
      <w:r w:rsidRPr="00A53FCF">
        <w:rPr>
          <w:i/>
          <w:sz w:val="22"/>
        </w:rPr>
        <w:t xml:space="preserve"> derive</w:t>
      </w:r>
      <w:r w:rsidR="00B7006F">
        <w:rPr>
          <w:i/>
          <w:sz w:val="22"/>
        </w:rPr>
        <w:t>s</w:t>
      </w:r>
      <w:r w:rsidRPr="00A53FCF">
        <w:rPr>
          <w:i/>
          <w:sz w:val="22"/>
        </w:rPr>
        <w:t xml:space="preserve"> the source text, and to determine which techniques prevail in the tr</w:t>
      </w:r>
      <w:r w:rsidR="0043139D">
        <w:rPr>
          <w:i/>
          <w:sz w:val="22"/>
        </w:rPr>
        <w:t>anslation of these CRs</w:t>
      </w:r>
      <w:r w:rsidR="0062440A">
        <w:rPr>
          <w:i/>
          <w:sz w:val="22"/>
        </w:rPr>
        <w:t xml:space="preserve">. </w:t>
      </w:r>
      <w:r w:rsidR="0062440A" w:rsidRPr="00A53FCF">
        <w:rPr>
          <w:i/>
          <w:sz w:val="22"/>
        </w:rPr>
        <w:t>To fulf</w:t>
      </w:r>
      <w:r w:rsidR="0062440A">
        <w:rPr>
          <w:i/>
          <w:sz w:val="22"/>
        </w:rPr>
        <w:t>ill the specified aims, we</w:t>
      </w:r>
      <w:r w:rsidRPr="00A53FCF">
        <w:rPr>
          <w:i/>
          <w:sz w:val="22"/>
        </w:rPr>
        <w:t xml:space="preserve"> establish</w:t>
      </w:r>
      <w:r w:rsidR="0062440A">
        <w:rPr>
          <w:i/>
          <w:sz w:val="22"/>
        </w:rPr>
        <w:t>ed</w:t>
      </w:r>
      <w:r w:rsidRPr="00A53FCF">
        <w:rPr>
          <w:i/>
          <w:sz w:val="22"/>
        </w:rPr>
        <w:t xml:space="preserve"> categories to </w:t>
      </w:r>
      <w:r w:rsidR="0043139D">
        <w:rPr>
          <w:i/>
          <w:sz w:val="22"/>
        </w:rPr>
        <w:t>classify the CRs</w:t>
      </w:r>
      <w:r w:rsidRPr="00A53FCF">
        <w:rPr>
          <w:i/>
          <w:sz w:val="22"/>
        </w:rPr>
        <w:t>, and select</w:t>
      </w:r>
      <w:r w:rsidR="0062440A">
        <w:rPr>
          <w:i/>
          <w:sz w:val="22"/>
        </w:rPr>
        <w:t>ed</w:t>
      </w:r>
      <w:r w:rsidRPr="00A53FCF">
        <w:rPr>
          <w:i/>
          <w:sz w:val="22"/>
        </w:rPr>
        <w:t xml:space="preserve"> translation techniques to identify h</w:t>
      </w:r>
      <w:r w:rsidR="0043139D">
        <w:rPr>
          <w:i/>
          <w:sz w:val="22"/>
        </w:rPr>
        <w:t>ow the translator deals with them</w:t>
      </w:r>
      <w:r w:rsidRPr="00A53FCF">
        <w:rPr>
          <w:i/>
          <w:sz w:val="22"/>
        </w:rPr>
        <w:t xml:space="preserve"> </w:t>
      </w:r>
      <w:r w:rsidRPr="00A53FCF">
        <w:rPr>
          <w:i/>
          <w:noProof/>
          <w:sz w:val="22"/>
        </w:rPr>
        <w:t>when facing peculiarities of the terminology and culture of Spanish tourism</w:t>
      </w:r>
      <w:r w:rsidRPr="00A53FCF">
        <w:rPr>
          <w:i/>
          <w:sz w:val="22"/>
        </w:rPr>
        <w:t xml:space="preserve">. </w:t>
      </w:r>
      <w:r w:rsidR="0043139D">
        <w:rPr>
          <w:i/>
          <w:sz w:val="22"/>
        </w:rPr>
        <w:t>We</w:t>
      </w:r>
      <w:r w:rsidRPr="00A53FCF">
        <w:rPr>
          <w:i/>
          <w:sz w:val="22"/>
        </w:rPr>
        <w:t xml:space="preserve"> studied </w:t>
      </w:r>
      <w:r w:rsidRPr="00A53FCF">
        <w:rPr>
          <w:i/>
          <w:noProof/>
          <w:sz w:val="22"/>
        </w:rPr>
        <w:t xml:space="preserve">the current situation in the publishing market regarding the translations of travel guidebooks about Spain in Taiwan. </w:t>
      </w:r>
    </w:p>
    <w:p w:rsidR="00C408E5" w:rsidRPr="0062440A" w:rsidRDefault="00C408E5" w:rsidP="00C23BFC">
      <w:pPr>
        <w:ind w:left="709" w:right="709" w:firstLineChars="0" w:firstLine="0"/>
        <w:mirrorIndents/>
        <w:rPr>
          <w:b/>
          <w:i/>
          <w:noProof/>
          <w:sz w:val="22"/>
        </w:rPr>
      </w:pPr>
      <w:r w:rsidRPr="0062440A">
        <w:rPr>
          <w:i/>
          <w:noProof/>
          <w:sz w:val="22"/>
        </w:rPr>
        <w:t>Keywords:</w:t>
      </w:r>
      <w:r w:rsidRPr="0062440A">
        <w:rPr>
          <w:noProof/>
          <w:sz w:val="22"/>
        </w:rPr>
        <w:t xml:space="preserve"> </w:t>
      </w:r>
      <w:r w:rsidRPr="0062440A">
        <w:rPr>
          <w:i/>
          <w:sz w:val="22"/>
        </w:rPr>
        <w:t>travel</w:t>
      </w:r>
      <w:r w:rsidRPr="0062440A">
        <w:rPr>
          <w:i/>
          <w:noProof/>
          <w:sz w:val="22"/>
        </w:rPr>
        <w:t xml:space="preserve"> guidebook, cultural reference, proper name, translation technique, Spanish-Chinese translation</w:t>
      </w:r>
    </w:p>
    <w:p w:rsidR="006F6FA1" w:rsidRDefault="005140D7" w:rsidP="008567AA">
      <w:pPr>
        <w:spacing w:before="360" w:after="360"/>
        <w:ind w:left="283" w:hangingChars="118" w:hanging="283"/>
        <w:jc w:val="left"/>
        <w:rPr>
          <w:noProof/>
          <w:szCs w:val="24"/>
        </w:rPr>
      </w:pPr>
      <w:r>
        <w:rPr>
          <w:b/>
          <w:noProof/>
          <w:szCs w:val="24"/>
        </w:rPr>
        <w:t xml:space="preserve">1. </w:t>
      </w:r>
      <w:r w:rsidR="00AD73BA">
        <w:rPr>
          <w:b/>
          <w:noProof/>
          <w:szCs w:val="24"/>
        </w:rPr>
        <w:t>Introduction</w:t>
      </w:r>
      <w:r w:rsidR="001E2318">
        <w:rPr>
          <w:b/>
          <w:noProof/>
          <w:szCs w:val="24"/>
        </w:rPr>
        <w:t xml:space="preserve">: </w:t>
      </w:r>
      <w:r w:rsidR="006F6FA1">
        <w:rPr>
          <w:b/>
          <w:noProof/>
          <w:szCs w:val="24"/>
        </w:rPr>
        <w:t>current situation in the publishing market regarding the translations of Spain’s travel guidebook in Taiwan</w:t>
      </w:r>
    </w:p>
    <w:p w:rsidR="006F6FA1" w:rsidRDefault="006F6FA1" w:rsidP="00D178F1">
      <w:pPr>
        <w:ind w:firstLineChars="0" w:firstLine="709"/>
        <w:rPr>
          <w:noProof/>
        </w:rPr>
      </w:pPr>
      <w:r>
        <w:rPr>
          <w:noProof/>
          <w:szCs w:val="24"/>
        </w:rPr>
        <w:t>We wished to</w:t>
      </w:r>
      <w:r w:rsidRPr="00E8365D">
        <w:rPr>
          <w:noProof/>
          <w:szCs w:val="24"/>
        </w:rPr>
        <w:t xml:space="preserve"> study</w:t>
      </w:r>
      <w:r>
        <w:rPr>
          <w:noProof/>
          <w:szCs w:val="24"/>
        </w:rPr>
        <w:t xml:space="preserve"> the translation of </w:t>
      </w:r>
      <w:r>
        <w:rPr>
          <w:rFonts w:hint="eastAsia"/>
          <w:noProof/>
          <w:szCs w:val="24"/>
        </w:rPr>
        <w:t>S</w:t>
      </w:r>
      <w:r>
        <w:rPr>
          <w:noProof/>
          <w:szCs w:val="24"/>
        </w:rPr>
        <w:t>eville’s travel guidebook primarily because Taiwan’s current publishing market has no Spanish tourist</w:t>
      </w:r>
      <w:r w:rsidRPr="00E8365D">
        <w:rPr>
          <w:noProof/>
          <w:szCs w:val="24"/>
        </w:rPr>
        <w:t xml:space="preserve"> guide</w:t>
      </w:r>
      <w:r>
        <w:rPr>
          <w:noProof/>
          <w:szCs w:val="24"/>
        </w:rPr>
        <w:t>book that has been</w:t>
      </w:r>
      <w:r w:rsidRPr="00E8365D">
        <w:rPr>
          <w:noProof/>
          <w:szCs w:val="24"/>
        </w:rPr>
        <w:t xml:space="preserve"> translated directly from Spanish into Chinese</w:t>
      </w:r>
      <w:r>
        <w:rPr>
          <w:noProof/>
          <w:szCs w:val="24"/>
        </w:rPr>
        <w:t xml:space="preserve">. </w:t>
      </w:r>
      <w:r>
        <w:rPr>
          <w:noProof/>
        </w:rPr>
        <w:t>We collected information on translated travel guidebooks relating to Spain fo</w:t>
      </w:r>
      <w:r w:rsidR="00AD7BA9">
        <w:rPr>
          <w:noProof/>
        </w:rPr>
        <w:t>r two decades (from 1997 to 2020</w:t>
      </w:r>
      <w:r>
        <w:rPr>
          <w:noProof/>
        </w:rPr>
        <w:t>) and found a total of 25 copies that have been translated from 6 foreign languages in Taiwan.</w:t>
      </w:r>
      <w:r w:rsidR="00DC11BF">
        <w:rPr>
          <w:rStyle w:val="Odkaznavysvetlivku"/>
          <w:noProof/>
        </w:rPr>
        <w:endnoteReference w:id="1"/>
      </w:r>
      <w:r>
        <w:rPr>
          <w:noProof/>
        </w:rPr>
        <w:t xml:space="preserve"> Nevertheless, the data shows </w:t>
      </w:r>
      <w:r w:rsidRPr="001E4B5A">
        <w:rPr>
          <w:noProof/>
        </w:rPr>
        <w:t>that</w:t>
      </w:r>
      <w:r>
        <w:rPr>
          <w:noProof/>
        </w:rPr>
        <w:t xml:space="preserve"> twelve</w:t>
      </w:r>
      <w:r w:rsidRPr="00E8365D">
        <w:rPr>
          <w:noProof/>
        </w:rPr>
        <w:t xml:space="preserve"> travel guide</w:t>
      </w:r>
      <w:r>
        <w:rPr>
          <w:noProof/>
        </w:rPr>
        <w:t>book</w:t>
      </w:r>
      <w:r w:rsidRPr="00E8365D">
        <w:rPr>
          <w:noProof/>
        </w:rPr>
        <w:t>s</w:t>
      </w:r>
      <w:r>
        <w:rPr>
          <w:noProof/>
        </w:rPr>
        <w:t xml:space="preserve"> have been translated</w:t>
      </w:r>
      <w:r w:rsidRPr="00E8365D">
        <w:rPr>
          <w:noProof/>
        </w:rPr>
        <w:t xml:space="preserve"> </w:t>
      </w:r>
      <w:r>
        <w:rPr>
          <w:noProof/>
        </w:rPr>
        <w:t xml:space="preserve">from English and </w:t>
      </w:r>
      <w:r w:rsidRPr="00E8365D">
        <w:rPr>
          <w:noProof/>
        </w:rPr>
        <w:t>an</w:t>
      </w:r>
      <w:r>
        <w:rPr>
          <w:noProof/>
        </w:rPr>
        <w:t>other seven from Japanese. Additionally, two copies of</w:t>
      </w:r>
      <w:r w:rsidRPr="00E8365D">
        <w:rPr>
          <w:noProof/>
        </w:rPr>
        <w:t xml:space="preserve"> </w:t>
      </w:r>
      <w:r>
        <w:rPr>
          <w:noProof/>
        </w:rPr>
        <w:t>travel literature</w:t>
      </w:r>
      <w:r w:rsidRPr="00B25BD4">
        <w:rPr>
          <w:noProof/>
        </w:rPr>
        <w:t xml:space="preserve"> </w:t>
      </w:r>
      <w:r>
        <w:rPr>
          <w:noProof/>
        </w:rPr>
        <w:t xml:space="preserve">have been translated </w:t>
      </w:r>
      <w:r w:rsidRPr="00E8365D">
        <w:rPr>
          <w:noProof/>
        </w:rPr>
        <w:t>from French and</w:t>
      </w:r>
      <w:r>
        <w:rPr>
          <w:noProof/>
        </w:rPr>
        <w:t xml:space="preserve"> Korean, respectively; one has been from Italian and another from German. The data, shown in Table 1, reveals</w:t>
      </w:r>
      <w:r w:rsidRPr="00E8365D">
        <w:rPr>
          <w:noProof/>
        </w:rPr>
        <w:t xml:space="preserve"> </w:t>
      </w:r>
      <w:r>
        <w:rPr>
          <w:noProof/>
        </w:rPr>
        <w:t>a striking</w:t>
      </w:r>
      <w:r w:rsidRPr="00E8365D">
        <w:rPr>
          <w:noProof/>
        </w:rPr>
        <w:t xml:space="preserve"> phenom</w:t>
      </w:r>
      <w:r>
        <w:rPr>
          <w:noProof/>
        </w:rPr>
        <w:t>e</w:t>
      </w:r>
      <w:r w:rsidRPr="00E8365D">
        <w:rPr>
          <w:noProof/>
        </w:rPr>
        <w:t>n</w:t>
      </w:r>
      <w:r>
        <w:rPr>
          <w:noProof/>
        </w:rPr>
        <w:t>on</w:t>
      </w:r>
      <w:r w:rsidRPr="00E8365D">
        <w:rPr>
          <w:noProof/>
        </w:rPr>
        <w:t xml:space="preserve"> </w:t>
      </w:r>
      <w:r>
        <w:rPr>
          <w:noProof/>
        </w:rPr>
        <w:t>in the publishing market of Taiwan regarding</w:t>
      </w:r>
      <w:r w:rsidRPr="00E8365D">
        <w:rPr>
          <w:noProof/>
        </w:rPr>
        <w:t xml:space="preserve"> the translation</w:t>
      </w:r>
      <w:r>
        <w:rPr>
          <w:noProof/>
        </w:rPr>
        <w:t xml:space="preserve"> of guidebooks related to Spain, which is that </w:t>
      </w:r>
      <w:r w:rsidRPr="00E8365D">
        <w:rPr>
          <w:noProof/>
        </w:rPr>
        <w:t>both English and Japanese are domi</w:t>
      </w:r>
      <w:r>
        <w:rPr>
          <w:noProof/>
        </w:rPr>
        <w:t>nant languages compared to Spanish</w:t>
      </w:r>
      <w:r w:rsidRPr="00E8365D">
        <w:rPr>
          <w:noProof/>
        </w:rPr>
        <w:t>.</w:t>
      </w:r>
      <w:r>
        <w:rPr>
          <w:noProof/>
        </w:rPr>
        <w:t xml:space="preserve"> This means that, regarding the translation of travel literature related to Spain, not even one of the versions has been translated directly from Spanish during these two decades in Taiwan. </w:t>
      </w:r>
    </w:p>
    <w:p w:rsidR="00552041" w:rsidRDefault="00552041" w:rsidP="00713CEA">
      <w:pPr>
        <w:ind w:firstLine="300"/>
        <w:rPr>
          <w:noProof/>
        </w:rPr>
      </w:pPr>
    </w:p>
    <w:p w:rsidR="00552041" w:rsidRDefault="00552041" w:rsidP="00713CEA">
      <w:pPr>
        <w:ind w:firstLine="300"/>
        <w:rPr>
          <w:noProof/>
        </w:rPr>
      </w:pPr>
    </w:p>
    <w:tbl>
      <w:tblPr>
        <w:tblpPr w:leftFromText="181" w:rightFromText="181" w:tblpX="108" w:tblpYSpec="top"/>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701"/>
        <w:gridCol w:w="1701"/>
        <w:gridCol w:w="1418"/>
        <w:gridCol w:w="1842"/>
      </w:tblGrid>
      <w:tr w:rsidR="00CA2268" w:rsidRPr="005D7F69" w:rsidTr="00CA2268">
        <w:tc>
          <w:tcPr>
            <w:tcW w:w="2410" w:type="dxa"/>
            <w:shd w:val="clear" w:color="auto" w:fill="auto"/>
          </w:tcPr>
          <w:p w:rsidR="00F04C05" w:rsidRPr="00693D96" w:rsidRDefault="00F04C05" w:rsidP="00CA2268">
            <w:pPr>
              <w:ind w:firstLine="300"/>
              <w:jc w:val="center"/>
            </w:pPr>
            <w:r w:rsidRPr="00693D96">
              <w:lastRenderedPageBreak/>
              <w:t>SL/TL</w:t>
            </w:r>
          </w:p>
        </w:tc>
        <w:tc>
          <w:tcPr>
            <w:tcW w:w="1701" w:type="dxa"/>
            <w:shd w:val="clear" w:color="auto" w:fill="auto"/>
          </w:tcPr>
          <w:p w:rsidR="00F04C05" w:rsidRPr="00693D96" w:rsidRDefault="00F04C05" w:rsidP="00CA2268">
            <w:pPr>
              <w:ind w:firstLineChars="0" w:firstLine="0"/>
              <w:jc w:val="center"/>
            </w:pPr>
            <w:r w:rsidRPr="00693D96">
              <w:t>1997</w:t>
            </w:r>
            <w:r w:rsidRPr="00693D96">
              <w:rPr>
                <w:lang w:val="es-ES"/>
              </w:rPr>
              <w:t>~</w:t>
            </w:r>
            <w:r w:rsidRPr="00693D96">
              <w:t>2007</w:t>
            </w:r>
          </w:p>
        </w:tc>
        <w:tc>
          <w:tcPr>
            <w:tcW w:w="1701" w:type="dxa"/>
            <w:shd w:val="clear" w:color="auto" w:fill="auto"/>
          </w:tcPr>
          <w:p w:rsidR="00F04C05" w:rsidRPr="00693D96" w:rsidRDefault="00F04C05" w:rsidP="00CA2268">
            <w:pPr>
              <w:ind w:firstLineChars="0" w:firstLine="0"/>
              <w:jc w:val="center"/>
            </w:pPr>
            <w:r w:rsidRPr="00693D96">
              <w:t>2008</w:t>
            </w:r>
            <w:r w:rsidRPr="00693D96">
              <w:rPr>
                <w:lang w:val="es-ES"/>
              </w:rPr>
              <w:t>~</w:t>
            </w:r>
            <w:r w:rsidRPr="00693D96">
              <w:t>20</w:t>
            </w:r>
            <w:r>
              <w:t>20</w:t>
            </w:r>
          </w:p>
        </w:tc>
        <w:tc>
          <w:tcPr>
            <w:tcW w:w="1418" w:type="dxa"/>
            <w:shd w:val="clear" w:color="auto" w:fill="auto"/>
          </w:tcPr>
          <w:p w:rsidR="00F04C05" w:rsidRPr="00693D96" w:rsidRDefault="00F04C05" w:rsidP="00CA2268">
            <w:pPr>
              <w:ind w:firstLineChars="0" w:firstLine="0"/>
              <w:jc w:val="center"/>
            </w:pPr>
            <w:r w:rsidRPr="00693D96">
              <w:t xml:space="preserve">Number of </w:t>
            </w:r>
            <w:r>
              <w:t>books</w:t>
            </w:r>
          </w:p>
        </w:tc>
        <w:tc>
          <w:tcPr>
            <w:tcW w:w="1842" w:type="dxa"/>
            <w:shd w:val="clear" w:color="auto" w:fill="auto"/>
          </w:tcPr>
          <w:p w:rsidR="00F04C05" w:rsidRPr="00693D96" w:rsidRDefault="00F04C05" w:rsidP="00CA2268">
            <w:pPr>
              <w:ind w:firstLineChars="0" w:firstLine="0"/>
              <w:jc w:val="center"/>
            </w:pPr>
            <w:r w:rsidRPr="00693D96">
              <w:t>Percentage</w:t>
            </w:r>
          </w:p>
        </w:tc>
      </w:tr>
      <w:tr w:rsidR="00CA2268" w:rsidRPr="00693D96" w:rsidTr="00CA2268">
        <w:tc>
          <w:tcPr>
            <w:tcW w:w="2410" w:type="dxa"/>
            <w:shd w:val="clear" w:color="auto" w:fill="auto"/>
          </w:tcPr>
          <w:p w:rsidR="00F04C05" w:rsidRPr="00693D96" w:rsidRDefault="00F04C05" w:rsidP="00CA2268">
            <w:pPr>
              <w:ind w:firstLine="300"/>
              <w:jc w:val="center"/>
              <w:rPr>
                <w:lang w:val="es-ES"/>
              </w:rPr>
            </w:pPr>
            <w:r w:rsidRPr="005D7F69">
              <w:t>English</w:t>
            </w:r>
            <w:r w:rsidRPr="00693D96">
              <w:rPr>
                <w:rFonts w:ascii="DFKai-SB" w:hAnsi="DFKai-SB"/>
                <w:lang w:val="es-ES"/>
              </w:rPr>
              <w:t>-</w:t>
            </w:r>
            <w:r w:rsidRPr="00693D96">
              <w:rPr>
                <w:lang w:val="es-ES"/>
              </w:rPr>
              <w:t xml:space="preserve"> </w:t>
            </w:r>
            <w:r>
              <w:rPr>
                <w:lang w:val="es-ES"/>
              </w:rPr>
              <w:t>Chinese</w:t>
            </w:r>
          </w:p>
        </w:tc>
        <w:tc>
          <w:tcPr>
            <w:tcW w:w="1701" w:type="dxa"/>
            <w:shd w:val="clear" w:color="auto" w:fill="auto"/>
          </w:tcPr>
          <w:p w:rsidR="00F04C05" w:rsidRPr="00693D96" w:rsidRDefault="00F04C05" w:rsidP="00CA2268">
            <w:pPr>
              <w:ind w:firstLine="300"/>
              <w:jc w:val="center"/>
            </w:pPr>
            <w:r w:rsidRPr="00693D96">
              <w:t>5</w:t>
            </w:r>
          </w:p>
        </w:tc>
        <w:tc>
          <w:tcPr>
            <w:tcW w:w="1701" w:type="dxa"/>
            <w:shd w:val="clear" w:color="auto" w:fill="auto"/>
          </w:tcPr>
          <w:p w:rsidR="00F04C05" w:rsidRPr="00693D96" w:rsidRDefault="00F04C05" w:rsidP="00CA2268">
            <w:pPr>
              <w:ind w:firstLine="300"/>
              <w:jc w:val="center"/>
            </w:pPr>
            <w:r w:rsidRPr="00693D96">
              <w:t>7</w:t>
            </w:r>
          </w:p>
        </w:tc>
        <w:tc>
          <w:tcPr>
            <w:tcW w:w="1418" w:type="dxa"/>
            <w:shd w:val="clear" w:color="auto" w:fill="auto"/>
          </w:tcPr>
          <w:p w:rsidR="00F04C05" w:rsidRPr="00693D96" w:rsidRDefault="00F04C05" w:rsidP="00CA2268">
            <w:pPr>
              <w:ind w:firstLine="300"/>
              <w:jc w:val="center"/>
            </w:pPr>
            <w:r w:rsidRPr="00693D96">
              <w:t>12</w:t>
            </w:r>
          </w:p>
        </w:tc>
        <w:tc>
          <w:tcPr>
            <w:tcW w:w="1842" w:type="dxa"/>
            <w:shd w:val="clear" w:color="auto" w:fill="auto"/>
          </w:tcPr>
          <w:p w:rsidR="00F04C05" w:rsidRPr="00693D96" w:rsidRDefault="00F04C05" w:rsidP="00CA2268">
            <w:pPr>
              <w:ind w:firstLine="300"/>
              <w:jc w:val="center"/>
            </w:pPr>
            <w:r>
              <w:t>48</w:t>
            </w:r>
            <w:r w:rsidRPr="00693D96">
              <w:t>%</w:t>
            </w:r>
          </w:p>
        </w:tc>
      </w:tr>
      <w:tr w:rsidR="00CA2268" w:rsidRPr="00693D96" w:rsidTr="00CA2268">
        <w:tc>
          <w:tcPr>
            <w:tcW w:w="2410" w:type="dxa"/>
            <w:shd w:val="clear" w:color="auto" w:fill="auto"/>
          </w:tcPr>
          <w:p w:rsidR="00F04C05" w:rsidRPr="00693D96" w:rsidRDefault="00F04C05" w:rsidP="00CA2268">
            <w:pPr>
              <w:ind w:firstLine="300"/>
              <w:jc w:val="center"/>
            </w:pPr>
            <w:r w:rsidRPr="00693D96">
              <w:rPr>
                <w:lang w:val="es-ES"/>
              </w:rPr>
              <w:t>Japanpese</w:t>
            </w:r>
            <w:r w:rsidRPr="00693D96">
              <w:rPr>
                <w:rFonts w:ascii="DFKai-SB" w:hAnsi="DFKai-SB"/>
                <w:lang w:val="es-ES"/>
              </w:rPr>
              <w:t>-</w:t>
            </w:r>
            <w:r w:rsidRPr="00693D96">
              <w:rPr>
                <w:lang w:val="es-ES"/>
              </w:rPr>
              <w:t>Chinese</w:t>
            </w:r>
          </w:p>
        </w:tc>
        <w:tc>
          <w:tcPr>
            <w:tcW w:w="1701" w:type="dxa"/>
            <w:shd w:val="clear" w:color="auto" w:fill="auto"/>
          </w:tcPr>
          <w:p w:rsidR="00F04C05" w:rsidRPr="00693D96" w:rsidRDefault="00F04C05" w:rsidP="00CA2268">
            <w:pPr>
              <w:ind w:firstLine="300"/>
              <w:jc w:val="center"/>
            </w:pPr>
            <w:r w:rsidRPr="00693D96">
              <w:t>3</w:t>
            </w:r>
          </w:p>
        </w:tc>
        <w:tc>
          <w:tcPr>
            <w:tcW w:w="1701" w:type="dxa"/>
            <w:shd w:val="clear" w:color="auto" w:fill="auto"/>
          </w:tcPr>
          <w:p w:rsidR="00F04C05" w:rsidRPr="00693D96" w:rsidRDefault="00F04C05" w:rsidP="00CA2268">
            <w:pPr>
              <w:ind w:firstLine="300"/>
              <w:jc w:val="center"/>
            </w:pPr>
            <w:r w:rsidRPr="00693D96">
              <w:t>4</w:t>
            </w:r>
          </w:p>
        </w:tc>
        <w:tc>
          <w:tcPr>
            <w:tcW w:w="1418" w:type="dxa"/>
            <w:shd w:val="clear" w:color="auto" w:fill="auto"/>
          </w:tcPr>
          <w:p w:rsidR="00F04C05" w:rsidRPr="00693D96" w:rsidRDefault="00F04C05" w:rsidP="00CA2268">
            <w:pPr>
              <w:ind w:firstLine="300"/>
              <w:jc w:val="center"/>
            </w:pPr>
            <w:r w:rsidRPr="00693D96">
              <w:t>7</w:t>
            </w:r>
          </w:p>
        </w:tc>
        <w:tc>
          <w:tcPr>
            <w:tcW w:w="1842" w:type="dxa"/>
            <w:shd w:val="clear" w:color="auto" w:fill="auto"/>
          </w:tcPr>
          <w:p w:rsidR="00F04C05" w:rsidRPr="00693D96" w:rsidRDefault="00F04C05" w:rsidP="00CA2268">
            <w:pPr>
              <w:ind w:firstLine="300"/>
              <w:jc w:val="center"/>
            </w:pPr>
            <w:r>
              <w:t>28</w:t>
            </w:r>
            <w:r w:rsidRPr="00693D96">
              <w:t>%</w:t>
            </w:r>
          </w:p>
        </w:tc>
      </w:tr>
      <w:tr w:rsidR="00CA2268" w:rsidRPr="006213A6" w:rsidTr="00CA2268">
        <w:tc>
          <w:tcPr>
            <w:tcW w:w="2410" w:type="dxa"/>
            <w:shd w:val="clear" w:color="auto" w:fill="auto"/>
          </w:tcPr>
          <w:p w:rsidR="00F04C05" w:rsidRPr="00693D96" w:rsidRDefault="00F04C05" w:rsidP="00CA2268">
            <w:pPr>
              <w:ind w:firstLine="300"/>
              <w:jc w:val="center"/>
            </w:pPr>
            <w:r w:rsidRPr="00693D96">
              <w:rPr>
                <w:lang w:val="es-ES"/>
              </w:rPr>
              <w:t>French</w:t>
            </w:r>
            <w:r w:rsidRPr="00693D96">
              <w:rPr>
                <w:rFonts w:ascii="DFKai-SB" w:hAnsi="DFKai-SB"/>
                <w:lang w:val="es-ES"/>
              </w:rPr>
              <w:t>-</w:t>
            </w:r>
            <w:r w:rsidRPr="00693D96">
              <w:rPr>
                <w:lang w:val="es-ES"/>
              </w:rPr>
              <w:t xml:space="preserve"> Chinese</w:t>
            </w:r>
          </w:p>
        </w:tc>
        <w:tc>
          <w:tcPr>
            <w:tcW w:w="1701" w:type="dxa"/>
            <w:shd w:val="clear" w:color="auto" w:fill="auto"/>
          </w:tcPr>
          <w:p w:rsidR="00F04C05" w:rsidRPr="00693D96" w:rsidRDefault="00F04C05" w:rsidP="00CA2268">
            <w:pPr>
              <w:ind w:firstLine="300"/>
              <w:jc w:val="center"/>
            </w:pPr>
            <w:r w:rsidRPr="00693D96">
              <w:t>1</w:t>
            </w:r>
          </w:p>
        </w:tc>
        <w:tc>
          <w:tcPr>
            <w:tcW w:w="1701" w:type="dxa"/>
            <w:shd w:val="clear" w:color="auto" w:fill="auto"/>
          </w:tcPr>
          <w:p w:rsidR="00F04C05" w:rsidRPr="00693D96" w:rsidRDefault="00F04C05" w:rsidP="00CA2268">
            <w:pPr>
              <w:ind w:firstLine="300"/>
              <w:jc w:val="center"/>
            </w:pPr>
            <w:r w:rsidRPr="00693D96">
              <w:t>1</w:t>
            </w:r>
          </w:p>
        </w:tc>
        <w:tc>
          <w:tcPr>
            <w:tcW w:w="1418" w:type="dxa"/>
            <w:shd w:val="clear" w:color="auto" w:fill="auto"/>
          </w:tcPr>
          <w:p w:rsidR="00F04C05" w:rsidRPr="00693D96" w:rsidRDefault="00F04C05" w:rsidP="00CA2268">
            <w:pPr>
              <w:ind w:firstLine="300"/>
              <w:jc w:val="center"/>
            </w:pPr>
            <w:r w:rsidRPr="00693D96">
              <w:t>2</w:t>
            </w:r>
          </w:p>
        </w:tc>
        <w:tc>
          <w:tcPr>
            <w:tcW w:w="1842" w:type="dxa"/>
            <w:shd w:val="clear" w:color="auto" w:fill="auto"/>
          </w:tcPr>
          <w:p w:rsidR="00F04C05" w:rsidRPr="00693D96" w:rsidRDefault="00F04C05" w:rsidP="00CA2268">
            <w:pPr>
              <w:ind w:firstLine="300"/>
              <w:jc w:val="center"/>
            </w:pPr>
            <w:r>
              <w:t>8</w:t>
            </w:r>
            <w:r w:rsidRPr="00693D96">
              <w:t>%</w:t>
            </w:r>
          </w:p>
        </w:tc>
      </w:tr>
      <w:tr w:rsidR="00CA2268" w:rsidRPr="00693D96" w:rsidTr="00CA2268">
        <w:tc>
          <w:tcPr>
            <w:tcW w:w="2410" w:type="dxa"/>
            <w:shd w:val="clear" w:color="auto" w:fill="auto"/>
          </w:tcPr>
          <w:p w:rsidR="00F04C05" w:rsidRPr="00693D96" w:rsidRDefault="00F04C05" w:rsidP="00CA2268">
            <w:pPr>
              <w:ind w:firstLine="300"/>
              <w:jc w:val="center"/>
            </w:pPr>
            <w:r w:rsidRPr="006213A6">
              <w:rPr>
                <w:lang w:val="en-IN"/>
              </w:rPr>
              <w:t>Korean</w:t>
            </w:r>
            <w:r w:rsidRPr="00693D96">
              <w:rPr>
                <w:rFonts w:ascii="DFKai-SB" w:hAnsi="DFKai-SB"/>
                <w:lang w:val="es-ES"/>
              </w:rPr>
              <w:t>-</w:t>
            </w:r>
            <w:r w:rsidRPr="00693D96">
              <w:rPr>
                <w:lang w:val="es-ES"/>
              </w:rPr>
              <w:t xml:space="preserve"> Chinese</w:t>
            </w:r>
          </w:p>
        </w:tc>
        <w:tc>
          <w:tcPr>
            <w:tcW w:w="1701" w:type="dxa"/>
            <w:shd w:val="clear" w:color="auto" w:fill="auto"/>
          </w:tcPr>
          <w:p w:rsidR="00F04C05" w:rsidRPr="00693D96" w:rsidRDefault="00F04C05" w:rsidP="00CA2268">
            <w:pPr>
              <w:ind w:firstLine="300"/>
              <w:jc w:val="center"/>
            </w:pPr>
            <w:r>
              <w:t>0</w:t>
            </w:r>
          </w:p>
        </w:tc>
        <w:tc>
          <w:tcPr>
            <w:tcW w:w="1701" w:type="dxa"/>
            <w:shd w:val="clear" w:color="auto" w:fill="auto"/>
          </w:tcPr>
          <w:p w:rsidR="00F04C05" w:rsidRPr="00693D96" w:rsidRDefault="00F04C05" w:rsidP="00CA2268">
            <w:pPr>
              <w:ind w:firstLine="300"/>
              <w:jc w:val="center"/>
            </w:pPr>
            <w:r>
              <w:t>2</w:t>
            </w:r>
          </w:p>
        </w:tc>
        <w:tc>
          <w:tcPr>
            <w:tcW w:w="1418" w:type="dxa"/>
            <w:shd w:val="clear" w:color="auto" w:fill="auto"/>
          </w:tcPr>
          <w:p w:rsidR="00F04C05" w:rsidRPr="00693D96" w:rsidRDefault="00F04C05" w:rsidP="00CA2268">
            <w:pPr>
              <w:ind w:firstLine="300"/>
              <w:jc w:val="center"/>
            </w:pPr>
            <w:r>
              <w:t>2</w:t>
            </w:r>
          </w:p>
        </w:tc>
        <w:tc>
          <w:tcPr>
            <w:tcW w:w="1842" w:type="dxa"/>
            <w:shd w:val="clear" w:color="auto" w:fill="auto"/>
          </w:tcPr>
          <w:p w:rsidR="00F04C05" w:rsidRPr="00693D96" w:rsidRDefault="00F04C05" w:rsidP="00CA2268">
            <w:pPr>
              <w:ind w:firstLine="300"/>
              <w:jc w:val="center"/>
            </w:pPr>
            <w:r>
              <w:t>8</w:t>
            </w:r>
            <w:r w:rsidRPr="00693D96">
              <w:t>%</w:t>
            </w:r>
          </w:p>
        </w:tc>
      </w:tr>
      <w:tr w:rsidR="00CA2268" w:rsidRPr="00693D96" w:rsidTr="00CA2268">
        <w:tc>
          <w:tcPr>
            <w:tcW w:w="2410" w:type="dxa"/>
            <w:shd w:val="clear" w:color="auto" w:fill="auto"/>
          </w:tcPr>
          <w:p w:rsidR="00F04C05" w:rsidRPr="00693D96" w:rsidRDefault="00F04C05" w:rsidP="00CA2268">
            <w:pPr>
              <w:ind w:firstLine="300"/>
              <w:jc w:val="center"/>
            </w:pPr>
            <w:r w:rsidRPr="00693D96">
              <w:rPr>
                <w:lang w:val="es-ES"/>
              </w:rPr>
              <w:t>Italian</w:t>
            </w:r>
            <w:r w:rsidRPr="00693D96">
              <w:rPr>
                <w:rFonts w:ascii="DFKai-SB" w:hAnsi="DFKai-SB"/>
                <w:lang w:val="es-ES"/>
              </w:rPr>
              <w:t>-</w:t>
            </w:r>
            <w:r w:rsidRPr="00693D96">
              <w:rPr>
                <w:lang w:val="es-ES"/>
              </w:rPr>
              <w:t xml:space="preserve"> Chinese</w:t>
            </w:r>
          </w:p>
        </w:tc>
        <w:tc>
          <w:tcPr>
            <w:tcW w:w="1701" w:type="dxa"/>
            <w:shd w:val="clear" w:color="auto" w:fill="auto"/>
          </w:tcPr>
          <w:p w:rsidR="00F04C05" w:rsidRPr="00693D96" w:rsidRDefault="00F04C05" w:rsidP="00CA2268">
            <w:pPr>
              <w:ind w:firstLine="300"/>
              <w:jc w:val="center"/>
            </w:pPr>
            <w:r w:rsidRPr="00693D96">
              <w:t>1</w:t>
            </w:r>
          </w:p>
        </w:tc>
        <w:tc>
          <w:tcPr>
            <w:tcW w:w="1701" w:type="dxa"/>
            <w:shd w:val="clear" w:color="auto" w:fill="auto"/>
          </w:tcPr>
          <w:p w:rsidR="00F04C05" w:rsidRPr="00693D96" w:rsidRDefault="00F04C05" w:rsidP="00CA2268">
            <w:pPr>
              <w:ind w:firstLine="300"/>
              <w:jc w:val="center"/>
            </w:pPr>
            <w:r w:rsidRPr="00693D96">
              <w:t>0</w:t>
            </w:r>
          </w:p>
        </w:tc>
        <w:tc>
          <w:tcPr>
            <w:tcW w:w="1418" w:type="dxa"/>
            <w:shd w:val="clear" w:color="auto" w:fill="auto"/>
          </w:tcPr>
          <w:p w:rsidR="00F04C05" w:rsidRPr="00693D96" w:rsidRDefault="00F04C05" w:rsidP="00CA2268">
            <w:pPr>
              <w:ind w:firstLine="300"/>
              <w:jc w:val="center"/>
            </w:pPr>
            <w:r w:rsidRPr="00693D96">
              <w:t>1</w:t>
            </w:r>
          </w:p>
        </w:tc>
        <w:tc>
          <w:tcPr>
            <w:tcW w:w="1842" w:type="dxa"/>
            <w:shd w:val="clear" w:color="auto" w:fill="auto"/>
          </w:tcPr>
          <w:p w:rsidR="00F04C05" w:rsidRPr="00693D96" w:rsidRDefault="00F04C05" w:rsidP="00CA2268">
            <w:pPr>
              <w:ind w:firstLine="300"/>
              <w:jc w:val="center"/>
            </w:pPr>
            <w:r>
              <w:t>4</w:t>
            </w:r>
            <w:r w:rsidRPr="00693D96">
              <w:t>%</w:t>
            </w:r>
          </w:p>
        </w:tc>
      </w:tr>
      <w:tr w:rsidR="00CA2268" w:rsidRPr="00693D96" w:rsidTr="00CA2268">
        <w:tc>
          <w:tcPr>
            <w:tcW w:w="2410" w:type="dxa"/>
            <w:shd w:val="clear" w:color="auto" w:fill="auto"/>
          </w:tcPr>
          <w:p w:rsidR="00F04C05" w:rsidRPr="00693D96" w:rsidRDefault="00F04C05" w:rsidP="00CA2268">
            <w:pPr>
              <w:ind w:firstLine="300"/>
              <w:jc w:val="center"/>
            </w:pPr>
            <w:r w:rsidRPr="00693D96">
              <w:rPr>
                <w:lang w:val="es-ES"/>
              </w:rPr>
              <w:t>German</w:t>
            </w:r>
            <w:r w:rsidRPr="00693D96">
              <w:rPr>
                <w:rFonts w:ascii="DFKai-SB" w:hAnsi="DFKai-SB"/>
                <w:lang w:val="es-ES"/>
              </w:rPr>
              <w:t>-</w:t>
            </w:r>
            <w:r w:rsidRPr="00693D96">
              <w:rPr>
                <w:lang w:val="es-ES"/>
              </w:rPr>
              <w:t xml:space="preserve"> Chinese</w:t>
            </w:r>
          </w:p>
        </w:tc>
        <w:tc>
          <w:tcPr>
            <w:tcW w:w="1701" w:type="dxa"/>
            <w:shd w:val="clear" w:color="auto" w:fill="auto"/>
          </w:tcPr>
          <w:p w:rsidR="00F04C05" w:rsidRPr="00693D96" w:rsidRDefault="00F04C05" w:rsidP="00CA2268">
            <w:pPr>
              <w:ind w:firstLine="300"/>
              <w:jc w:val="center"/>
            </w:pPr>
            <w:r>
              <w:t>1</w:t>
            </w:r>
          </w:p>
        </w:tc>
        <w:tc>
          <w:tcPr>
            <w:tcW w:w="1701" w:type="dxa"/>
            <w:shd w:val="clear" w:color="auto" w:fill="auto"/>
          </w:tcPr>
          <w:p w:rsidR="00F04C05" w:rsidRPr="00693D96" w:rsidRDefault="00F04C05" w:rsidP="00CA2268">
            <w:pPr>
              <w:ind w:firstLine="300"/>
              <w:jc w:val="center"/>
            </w:pPr>
            <w:r>
              <w:t>0</w:t>
            </w:r>
          </w:p>
        </w:tc>
        <w:tc>
          <w:tcPr>
            <w:tcW w:w="1418" w:type="dxa"/>
            <w:shd w:val="clear" w:color="auto" w:fill="auto"/>
          </w:tcPr>
          <w:p w:rsidR="00F04C05" w:rsidRPr="00693D96" w:rsidRDefault="00F04C05" w:rsidP="00CA2268">
            <w:pPr>
              <w:ind w:firstLine="300"/>
              <w:jc w:val="center"/>
            </w:pPr>
            <w:r>
              <w:t>1</w:t>
            </w:r>
          </w:p>
        </w:tc>
        <w:tc>
          <w:tcPr>
            <w:tcW w:w="1842" w:type="dxa"/>
            <w:shd w:val="clear" w:color="auto" w:fill="auto"/>
          </w:tcPr>
          <w:p w:rsidR="00F04C05" w:rsidRPr="00693D96" w:rsidRDefault="00F04C05" w:rsidP="00CA2268">
            <w:pPr>
              <w:ind w:firstLine="300"/>
              <w:jc w:val="center"/>
            </w:pPr>
            <w:r>
              <w:t>4</w:t>
            </w:r>
            <w:r w:rsidRPr="00693D96">
              <w:t>%</w:t>
            </w:r>
          </w:p>
        </w:tc>
      </w:tr>
      <w:tr w:rsidR="00CA2268" w:rsidRPr="00693D96" w:rsidTr="00CA2268">
        <w:tc>
          <w:tcPr>
            <w:tcW w:w="2410" w:type="dxa"/>
            <w:shd w:val="clear" w:color="auto" w:fill="auto"/>
          </w:tcPr>
          <w:p w:rsidR="00F04C05" w:rsidRPr="00693D96" w:rsidRDefault="00F04C05" w:rsidP="00CA2268">
            <w:pPr>
              <w:ind w:firstLine="300"/>
              <w:jc w:val="center"/>
            </w:pPr>
            <w:r w:rsidRPr="00693D96">
              <w:t>Total</w:t>
            </w:r>
          </w:p>
        </w:tc>
        <w:tc>
          <w:tcPr>
            <w:tcW w:w="1701" w:type="dxa"/>
            <w:shd w:val="clear" w:color="auto" w:fill="auto"/>
          </w:tcPr>
          <w:p w:rsidR="00F04C05" w:rsidRPr="00693D96" w:rsidRDefault="00F04C05" w:rsidP="00CA2268">
            <w:pPr>
              <w:ind w:firstLine="300"/>
              <w:jc w:val="center"/>
            </w:pPr>
            <w:r w:rsidRPr="00693D96">
              <w:t>11</w:t>
            </w:r>
          </w:p>
        </w:tc>
        <w:tc>
          <w:tcPr>
            <w:tcW w:w="1701" w:type="dxa"/>
            <w:shd w:val="clear" w:color="auto" w:fill="auto"/>
          </w:tcPr>
          <w:p w:rsidR="00F04C05" w:rsidRPr="00693D96" w:rsidRDefault="00F04C05" w:rsidP="00CA2268">
            <w:pPr>
              <w:ind w:firstLine="300"/>
              <w:jc w:val="center"/>
            </w:pPr>
            <w:r w:rsidRPr="00693D96">
              <w:t>1</w:t>
            </w:r>
            <w:r>
              <w:t>4</w:t>
            </w:r>
          </w:p>
        </w:tc>
        <w:tc>
          <w:tcPr>
            <w:tcW w:w="1418" w:type="dxa"/>
            <w:shd w:val="clear" w:color="auto" w:fill="auto"/>
          </w:tcPr>
          <w:p w:rsidR="00F04C05" w:rsidRPr="00693D96" w:rsidRDefault="00F04C05" w:rsidP="00CA2268">
            <w:pPr>
              <w:ind w:firstLine="300"/>
              <w:jc w:val="center"/>
            </w:pPr>
            <w:r w:rsidRPr="00693D96">
              <w:t>2</w:t>
            </w:r>
            <w:r>
              <w:t>5</w:t>
            </w:r>
          </w:p>
        </w:tc>
        <w:tc>
          <w:tcPr>
            <w:tcW w:w="1842" w:type="dxa"/>
            <w:shd w:val="clear" w:color="auto" w:fill="auto"/>
          </w:tcPr>
          <w:p w:rsidR="00F04C05" w:rsidRPr="00693D96" w:rsidRDefault="00F04C05" w:rsidP="00CA2268">
            <w:pPr>
              <w:ind w:firstLine="300"/>
              <w:jc w:val="center"/>
            </w:pPr>
            <w:r w:rsidRPr="00693D96">
              <w:t>100%</w:t>
            </w:r>
          </w:p>
        </w:tc>
      </w:tr>
    </w:tbl>
    <w:p w:rsidR="00851A25" w:rsidRDefault="00851A25" w:rsidP="006D1367">
      <w:pPr>
        <w:ind w:firstLineChars="0" w:firstLine="0"/>
        <w:rPr>
          <w:b/>
          <w:noProof/>
          <w:szCs w:val="24"/>
        </w:rPr>
      </w:pPr>
      <w:r w:rsidRPr="00C71421">
        <w:t xml:space="preserve">Table 1 </w:t>
      </w:r>
      <w:r w:rsidRPr="00AD7BA9">
        <w:rPr>
          <w:i/>
          <w:noProof/>
        </w:rPr>
        <w:t xml:space="preserve">Numbers of translated travel guidebooks related to Spain that were published in Taiwan from </w:t>
      </w:r>
      <w:r w:rsidRPr="00AD7BA9">
        <w:rPr>
          <w:i/>
        </w:rPr>
        <w:t>1997</w:t>
      </w:r>
      <w:r w:rsidRPr="00AD7BA9">
        <w:rPr>
          <w:rFonts w:hint="eastAsia"/>
          <w:i/>
        </w:rPr>
        <w:t xml:space="preserve"> </w:t>
      </w:r>
      <w:r w:rsidRPr="00AD7BA9">
        <w:rPr>
          <w:i/>
        </w:rPr>
        <w:t>to 20</w:t>
      </w:r>
      <w:r>
        <w:rPr>
          <w:i/>
        </w:rPr>
        <w:t>20</w:t>
      </w:r>
    </w:p>
    <w:p w:rsidR="00E1073E" w:rsidRDefault="001E2318" w:rsidP="008567AA">
      <w:pPr>
        <w:spacing w:before="360" w:after="360"/>
        <w:ind w:firstLineChars="0" w:firstLine="0"/>
        <w:rPr>
          <w:b/>
          <w:noProof/>
          <w:szCs w:val="24"/>
        </w:rPr>
      </w:pPr>
      <w:r>
        <w:rPr>
          <w:b/>
          <w:noProof/>
          <w:szCs w:val="24"/>
        </w:rPr>
        <w:t>2</w:t>
      </w:r>
      <w:r w:rsidR="00E1073E">
        <w:rPr>
          <w:b/>
          <w:noProof/>
          <w:szCs w:val="24"/>
        </w:rPr>
        <w:t xml:space="preserve">. The translation of </w:t>
      </w:r>
      <w:r w:rsidR="00726976">
        <w:rPr>
          <w:b/>
          <w:noProof/>
          <w:szCs w:val="24"/>
        </w:rPr>
        <w:t>CRs</w:t>
      </w:r>
      <w:r w:rsidR="00DC11BF">
        <w:rPr>
          <w:rStyle w:val="Odkaznavysvetlivku"/>
          <w:b/>
          <w:noProof/>
          <w:szCs w:val="24"/>
        </w:rPr>
        <w:endnoteReference w:id="2"/>
      </w:r>
      <w:r w:rsidR="00FB081C">
        <w:rPr>
          <w:b/>
          <w:noProof/>
          <w:szCs w:val="24"/>
        </w:rPr>
        <w:t xml:space="preserve"> in </w:t>
      </w:r>
      <w:r w:rsidR="001F2EDB">
        <w:rPr>
          <w:b/>
          <w:noProof/>
          <w:szCs w:val="24"/>
        </w:rPr>
        <w:t xml:space="preserve">Spanish-Chinese </w:t>
      </w:r>
      <w:r w:rsidR="00FB081C">
        <w:rPr>
          <w:b/>
          <w:noProof/>
          <w:szCs w:val="24"/>
        </w:rPr>
        <w:t>travel guidebooks</w:t>
      </w:r>
      <w:r w:rsidR="00E1073E">
        <w:rPr>
          <w:b/>
          <w:noProof/>
          <w:szCs w:val="24"/>
        </w:rPr>
        <w:t xml:space="preserve"> </w:t>
      </w:r>
    </w:p>
    <w:p w:rsidR="00E1073E" w:rsidRPr="00A53FCF" w:rsidRDefault="001E2318" w:rsidP="008567AA">
      <w:pPr>
        <w:spacing w:before="360" w:after="360"/>
        <w:ind w:firstLineChars="0" w:firstLine="0"/>
        <w:rPr>
          <w:i/>
          <w:noProof/>
          <w:szCs w:val="24"/>
        </w:rPr>
      </w:pPr>
      <w:r w:rsidRPr="00A53FCF">
        <w:rPr>
          <w:i/>
          <w:noProof/>
          <w:szCs w:val="24"/>
        </w:rPr>
        <w:t>2</w:t>
      </w:r>
      <w:r w:rsidR="00E1073E" w:rsidRPr="00A53FCF">
        <w:rPr>
          <w:i/>
          <w:noProof/>
          <w:szCs w:val="24"/>
        </w:rPr>
        <w:t xml:space="preserve">.1 </w:t>
      </w:r>
      <w:r w:rsidR="003C05BD" w:rsidRPr="00A53FCF">
        <w:rPr>
          <w:rFonts w:hint="eastAsia"/>
          <w:i/>
          <w:noProof/>
          <w:szCs w:val="24"/>
        </w:rPr>
        <w:t>D</w:t>
      </w:r>
      <w:r w:rsidR="003C05BD" w:rsidRPr="00A53FCF">
        <w:rPr>
          <w:i/>
          <w:noProof/>
          <w:szCs w:val="24"/>
        </w:rPr>
        <w:t>efinition of c</w:t>
      </w:r>
      <w:r w:rsidR="00E1073E" w:rsidRPr="00A53FCF">
        <w:rPr>
          <w:i/>
          <w:noProof/>
          <w:szCs w:val="24"/>
        </w:rPr>
        <w:t>ultural references</w:t>
      </w:r>
    </w:p>
    <w:p w:rsidR="00645DF0" w:rsidRPr="00974CDB" w:rsidRDefault="008018B9" w:rsidP="00BA456F">
      <w:pPr>
        <w:ind w:firstLineChars="0" w:firstLine="709"/>
        <w:rPr>
          <w:noProof/>
          <w:szCs w:val="24"/>
        </w:rPr>
      </w:pPr>
      <w:r>
        <w:rPr>
          <w:noProof/>
          <w:szCs w:val="24"/>
        </w:rPr>
        <w:t>The term ‘culture’ could be defined from different perspectives: social, antropologic, linguistic,</w:t>
      </w:r>
      <w:r w:rsidR="00632103">
        <w:rPr>
          <w:noProof/>
          <w:szCs w:val="24"/>
        </w:rPr>
        <w:t xml:space="preserve"> literary and so on. </w:t>
      </w:r>
      <w:r w:rsidR="00A064F7">
        <w:rPr>
          <w:noProof/>
          <w:szCs w:val="24"/>
        </w:rPr>
        <w:t xml:space="preserve">Regarding translation studies, </w:t>
      </w:r>
      <w:r w:rsidR="00842666">
        <w:rPr>
          <w:noProof/>
          <w:szCs w:val="24"/>
        </w:rPr>
        <w:t xml:space="preserve">‘culture’ is defined by </w:t>
      </w:r>
      <w:r w:rsidR="00D53DAC">
        <w:rPr>
          <w:noProof/>
          <w:szCs w:val="24"/>
        </w:rPr>
        <w:t>Newmark</w:t>
      </w:r>
      <w:r w:rsidR="004073D2">
        <w:rPr>
          <w:rFonts w:hint="eastAsia"/>
          <w:noProof/>
          <w:szCs w:val="24"/>
        </w:rPr>
        <w:t xml:space="preserve"> (</w:t>
      </w:r>
      <w:r w:rsidR="004073D2">
        <w:rPr>
          <w:noProof/>
          <w:szCs w:val="24"/>
        </w:rPr>
        <w:t>1988a: 94~95)</w:t>
      </w:r>
      <w:r w:rsidR="00842666">
        <w:rPr>
          <w:noProof/>
          <w:szCs w:val="24"/>
        </w:rPr>
        <w:t xml:space="preserve"> to refer to ‘the way of life and its manifestations </w:t>
      </w:r>
      <w:r w:rsidR="006D68B9">
        <w:rPr>
          <w:noProof/>
          <w:szCs w:val="24"/>
        </w:rPr>
        <w:t>peculiar to one speech community</w:t>
      </w:r>
      <w:r w:rsidR="00842666">
        <w:rPr>
          <w:noProof/>
          <w:szCs w:val="24"/>
        </w:rPr>
        <w:t>’</w:t>
      </w:r>
      <w:r w:rsidR="003646BD">
        <w:rPr>
          <w:noProof/>
          <w:szCs w:val="24"/>
        </w:rPr>
        <w:t xml:space="preserve">, whereas </w:t>
      </w:r>
      <w:r w:rsidR="006D68B9">
        <w:rPr>
          <w:noProof/>
          <w:szCs w:val="24"/>
        </w:rPr>
        <w:t xml:space="preserve">he uses the term ‘cultural </w:t>
      </w:r>
      <w:r w:rsidR="00D46448">
        <w:rPr>
          <w:noProof/>
          <w:szCs w:val="24"/>
        </w:rPr>
        <w:t xml:space="preserve">words’ to denominate that </w:t>
      </w:r>
      <w:r w:rsidR="0010026A">
        <w:rPr>
          <w:noProof/>
          <w:szCs w:val="24"/>
        </w:rPr>
        <w:t>‘</w:t>
      </w:r>
      <w:r w:rsidR="00D46448">
        <w:rPr>
          <w:noProof/>
          <w:szCs w:val="24"/>
        </w:rPr>
        <w:t>they are associated with a particular language</w:t>
      </w:r>
      <w:r w:rsidR="0010026A">
        <w:rPr>
          <w:noProof/>
          <w:szCs w:val="24"/>
        </w:rPr>
        <w:t xml:space="preserve"> and cannot be literally translated’.</w:t>
      </w:r>
      <w:r w:rsidR="00D53DAC">
        <w:rPr>
          <w:noProof/>
          <w:szCs w:val="24"/>
        </w:rPr>
        <w:t xml:space="preserve"> </w:t>
      </w:r>
      <w:r w:rsidR="007F1113">
        <w:rPr>
          <w:noProof/>
          <w:szCs w:val="24"/>
        </w:rPr>
        <w:t>In opinion of Franco</w:t>
      </w:r>
      <w:r w:rsidR="00341975" w:rsidRPr="00341975">
        <w:rPr>
          <w:color w:val="000000"/>
          <w:szCs w:val="24"/>
        </w:rPr>
        <w:t xml:space="preserve"> </w:t>
      </w:r>
      <w:r w:rsidR="00341975" w:rsidRPr="009B5BAC">
        <w:rPr>
          <w:color w:val="000000"/>
          <w:szCs w:val="24"/>
        </w:rPr>
        <w:t>A</w:t>
      </w:r>
      <w:r w:rsidR="00341975">
        <w:rPr>
          <w:color w:val="000000"/>
          <w:szCs w:val="24"/>
        </w:rPr>
        <w:t>ixelá</w:t>
      </w:r>
      <w:r w:rsidR="007F1113">
        <w:rPr>
          <w:noProof/>
          <w:szCs w:val="24"/>
        </w:rPr>
        <w:t xml:space="preserve"> (1996: 58) ‘cultural-specific item’ is defined as the items ‘whose function and connotations in a source text involve a translation problem in their transference to a target text’. The translation problem could ocurr in the term of nonexistence or the distinct intertextual </w:t>
      </w:r>
      <w:r w:rsidR="00EE7A6E">
        <w:rPr>
          <w:noProof/>
          <w:szCs w:val="24"/>
        </w:rPr>
        <w:t xml:space="preserve">status. </w:t>
      </w:r>
      <w:r w:rsidR="003A3D62">
        <w:rPr>
          <w:rFonts w:hint="eastAsia"/>
          <w:noProof/>
          <w:szCs w:val="24"/>
        </w:rPr>
        <w:t>F</w:t>
      </w:r>
      <w:r w:rsidR="003A3D62">
        <w:rPr>
          <w:noProof/>
          <w:szCs w:val="24"/>
        </w:rPr>
        <w:t xml:space="preserve">or the limitation of above mentioned constraints Kelly (1997: </w:t>
      </w:r>
      <w:r w:rsidR="00E061F0">
        <w:rPr>
          <w:noProof/>
          <w:szCs w:val="24"/>
        </w:rPr>
        <w:t>35</w:t>
      </w:r>
      <w:r w:rsidR="0064378F">
        <w:rPr>
          <w:noProof/>
          <w:szCs w:val="24"/>
        </w:rPr>
        <w:t>-36</w:t>
      </w:r>
      <w:r w:rsidR="003A3D62">
        <w:rPr>
          <w:noProof/>
          <w:szCs w:val="24"/>
        </w:rPr>
        <w:t>) suggested that</w:t>
      </w:r>
      <w:r w:rsidR="00FD6073">
        <w:rPr>
          <w:rFonts w:hint="eastAsia"/>
          <w:noProof/>
          <w:szCs w:val="24"/>
        </w:rPr>
        <w:t xml:space="preserve"> </w:t>
      </w:r>
      <w:r w:rsidR="00E061F0">
        <w:rPr>
          <w:noProof/>
          <w:szCs w:val="24"/>
        </w:rPr>
        <w:t>the best solution could be to “produce specific texts for each target culture” and the tecnique of adaptation seems to be the suitable way to</w:t>
      </w:r>
      <w:r w:rsidR="0064378F">
        <w:rPr>
          <w:noProof/>
          <w:szCs w:val="24"/>
        </w:rPr>
        <w:t xml:space="preserve"> reach reader expectations regarding the difference of content and style between ST and TT. </w:t>
      </w:r>
      <w:r w:rsidR="00653DF6">
        <w:rPr>
          <w:noProof/>
          <w:szCs w:val="24"/>
        </w:rPr>
        <w:t xml:space="preserve">The primary interest of this </w:t>
      </w:r>
      <w:r w:rsidR="00653DF6" w:rsidRPr="00E059CF">
        <w:rPr>
          <w:noProof/>
          <w:szCs w:val="24"/>
        </w:rPr>
        <w:t xml:space="preserve">study </w:t>
      </w:r>
      <w:r w:rsidR="008C6870">
        <w:rPr>
          <w:noProof/>
          <w:szCs w:val="24"/>
        </w:rPr>
        <w:t>lie</w:t>
      </w:r>
      <w:r w:rsidR="00E059CF" w:rsidRPr="00E059CF">
        <w:rPr>
          <w:noProof/>
          <w:szCs w:val="24"/>
        </w:rPr>
        <w:t xml:space="preserve">s in </w:t>
      </w:r>
      <w:r w:rsidR="008C6870">
        <w:rPr>
          <w:noProof/>
          <w:szCs w:val="24"/>
        </w:rPr>
        <w:t>detecting which tecniques of translation prevail</w:t>
      </w:r>
      <w:r w:rsidR="00974CDB">
        <w:rPr>
          <w:noProof/>
          <w:szCs w:val="24"/>
        </w:rPr>
        <w:t xml:space="preserve"> in the TT to find out if the Chinese translator tends to maintain</w:t>
      </w:r>
      <w:r w:rsidR="00974CDB" w:rsidRPr="00974CDB">
        <w:rPr>
          <w:i/>
          <w:noProof/>
          <w:szCs w:val="24"/>
        </w:rPr>
        <w:t xml:space="preserve"> literalist fidelity</w:t>
      </w:r>
      <w:r w:rsidR="005C42AB">
        <w:rPr>
          <w:rStyle w:val="Odkaznavysvetlivku"/>
          <w:i/>
          <w:noProof/>
          <w:szCs w:val="24"/>
        </w:rPr>
        <w:endnoteReference w:id="3"/>
      </w:r>
      <w:r w:rsidR="00C845C6">
        <w:rPr>
          <w:noProof/>
          <w:szCs w:val="24"/>
        </w:rPr>
        <w:t xml:space="preserve"> </w:t>
      </w:r>
      <w:r w:rsidR="00DB2A50">
        <w:rPr>
          <w:noProof/>
          <w:szCs w:val="24"/>
        </w:rPr>
        <w:t xml:space="preserve">rather than others when facing the cultural gap.  </w:t>
      </w:r>
      <w:r w:rsidR="008C6870">
        <w:rPr>
          <w:noProof/>
          <w:szCs w:val="24"/>
        </w:rPr>
        <w:t xml:space="preserve"> </w:t>
      </w:r>
      <w:r w:rsidR="00E061F0" w:rsidRPr="00E059CF">
        <w:rPr>
          <w:b/>
          <w:noProof/>
          <w:szCs w:val="24"/>
        </w:rPr>
        <w:t xml:space="preserve"> </w:t>
      </w:r>
      <w:r w:rsidR="003A3D62" w:rsidRPr="00E059CF">
        <w:rPr>
          <w:b/>
          <w:noProof/>
          <w:szCs w:val="24"/>
        </w:rPr>
        <w:t xml:space="preserve">  </w:t>
      </w:r>
      <w:r w:rsidR="005869AC" w:rsidRPr="00E059CF">
        <w:rPr>
          <w:b/>
          <w:noProof/>
          <w:szCs w:val="24"/>
        </w:rPr>
        <w:t xml:space="preserve"> </w:t>
      </w:r>
      <w:r w:rsidR="0025144F" w:rsidRPr="00E059CF">
        <w:rPr>
          <w:b/>
          <w:noProof/>
          <w:szCs w:val="24"/>
        </w:rPr>
        <w:t xml:space="preserve"> </w:t>
      </w:r>
      <w:r w:rsidR="007F1113" w:rsidRPr="00E059CF">
        <w:rPr>
          <w:b/>
          <w:noProof/>
          <w:szCs w:val="24"/>
        </w:rPr>
        <w:t xml:space="preserve"> </w:t>
      </w:r>
      <w:r w:rsidR="0010026A" w:rsidRPr="00E059CF">
        <w:rPr>
          <w:b/>
          <w:noProof/>
          <w:szCs w:val="24"/>
        </w:rPr>
        <w:t xml:space="preserve">  </w:t>
      </w:r>
      <w:r w:rsidR="00D46448" w:rsidRPr="00E059CF">
        <w:rPr>
          <w:b/>
          <w:noProof/>
          <w:szCs w:val="24"/>
        </w:rPr>
        <w:t xml:space="preserve"> </w:t>
      </w:r>
      <w:r w:rsidR="00A064F7" w:rsidRPr="00E059CF">
        <w:rPr>
          <w:b/>
          <w:noProof/>
          <w:szCs w:val="24"/>
        </w:rPr>
        <w:t xml:space="preserve"> </w:t>
      </w:r>
    </w:p>
    <w:p w:rsidR="00645DF0" w:rsidRPr="00A53FCF" w:rsidRDefault="00645DF0" w:rsidP="008567AA">
      <w:pPr>
        <w:spacing w:before="360" w:after="360"/>
        <w:ind w:firstLineChars="0" w:firstLine="0"/>
        <w:rPr>
          <w:i/>
          <w:noProof/>
          <w:szCs w:val="24"/>
        </w:rPr>
      </w:pPr>
      <w:r w:rsidRPr="00A53FCF">
        <w:rPr>
          <w:i/>
          <w:noProof/>
          <w:szCs w:val="24"/>
        </w:rPr>
        <w:lastRenderedPageBreak/>
        <w:t>2.2 Classification of cultural categories</w:t>
      </w:r>
    </w:p>
    <w:p w:rsidR="00645DF0" w:rsidRDefault="00645DF0" w:rsidP="00BA456F">
      <w:pPr>
        <w:ind w:firstLineChars="295" w:firstLine="708"/>
      </w:pPr>
      <w:r>
        <w:t>Based on</w:t>
      </w:r>
      <w:r>
        <w:rPr>
          <w:rFonts w:hint="eastAsia"/>
        </w:rPr>
        <w:t xml:space="preserve"> </w:t>
      </w:r>
      <w:r>
        <w:t xml:space="preserve">theories proposed by Newmark (1988a: 94-103), Rovira (2007: 25-27; 2014: 140), and Santamaria (2010: 522), we established a pattern to facilitate classification of the CRs we detected from our corpus. The parameters used to classify the CRs in our corpus are shown in Table 2.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5"/>
        <w:gridCol w:w="5231"/>
      </w:tblGrid>
      <w:tr w:rsidR="00645DF0" w:rsidTr="00F04C05">
        <w:tc>
          <w:tcPr>
            <w:tcW w:w="3544" w:type="dxa"/>
          </w:tcPr>
          <w:p w:rsidR="00645DF0" w:rsidRPr="00D9522F" w:rsidRDefault="00645DF0" w:rsidP="00713CEA">
            <w:pPr>
              <w:ind w:firstLine="300"/>
            </w:pPr>
            <w:r w:rsidRPr="003F0198">
              <w:rPr>
                <w:color w:val="000000"/>
              </w:rPr>
              <w:t xml:space="preserve">  </w:t>
            </w:r>
            <w:r>
              <w:t>Ma</w:t>
            </w:r>
            <w:r w:rsidRPr="00D9522F">
              <w:t>in category</w:t>
            </w:r>
          </w:p>
        </w:tc>
        <w:tc>
          <w:tcPr>
            <w:tcW w:w="5245" w:type="dxa"/>
          </w:tcPr>
          <w:p w:rsidR="00645DF0" w:rsidRPr="00D9522F" w:rsidRDefault="00645DF0" w:rsidP="00713CEA">
            <w:pPr>
              <w:ind w:firstLine="300"/>
            </w:pPr>
            <w:r w:rsidRPr="00D9522F">
              <w:t>Subcategories</w:t>
            </w:r>
          </w:p>
        </w:tc>
      </w:tr>
      <w:tr w:rsidR="00645DF0" w:rsidTr="00F04C05">
        <w:tc>
          <w:tcPr>
            <w:tcW w:w="3544" w:type="dxa"/>
            <w:vMerge w:val="restart"/>
          </w:tcPr>
          <w:p w:rsidR="00645DF0" w:rsidRPr="00D9522F" w:rsidRDefault="00645DF0" w:rsidP="00713CEA">
            <w:pPr>
              <w:ind w:firstLine="300"/>
            </w:pPr>
            <w:r w:rsidRPr="00D9522F">
              <w:t>1. History</w:t>
            </w:r>
          </w:p>
        </w:tc>
        <w:tc>
          <w:tcPr>
            <w:tcW w:w="5245" w:type="dxa"/>
          </w:tcPr>
          <w:p w:rsidR="00645DF0" w:rsidRPr="00D9522F" w:rsidRDefault="00645DF0" w:rsidP="00713CEA">
            <w:pPr>
              <w:ind w:firstLine="300"/>
            </w:pPr>
            <w:r>
              <w:t>Place names</w:t>
            </w:r>
          </w:p>
        </w:tc>
      </w:tr>
      <w:tr w:rsidR="00645DF0" w:rsidTr="00F04C05">
        <w:tc>
          <w:tcPr>
            <w:tcW w:w="3544" w:type="dxa"/>
            <w:vMerge/>
          </w:tcPr>
          <w:p w:rsidR="00645DF0" w:rsidRPr="00D9522F" w:rsidRDefault="00645DF0" w:rsidP="00713CEA">
            <w:pPr>
              <w:ind w:firstLine="300"/>
            </w:pPr>
          </w:p>
        </w:tc>
        <w:tc>
          <w:tcPr>
            <w:tcW w:w="5245" w:type="dxa"/>
          </w:tcPr>
          <w:p w:rsidR="00645DF0" w:rsidRPr="00D9522F" w:rsidRDefault="00645DF0" w:rsidP="00713CEA">
            <w:pPr>
              <w:ind w:firstLine="300"/>
            </w:pPr>
            <w:r w:rsidRPr="00D9522F">
              <w:t>Historical figures</w:t>
            </w:r>
          </w:p>
        </w:tc>
      </w:tr>
      <w:tr w:rsidR="00645DF0" w:rsidTr="00F04C05">
        <w:tc>
          <w:tcPr>
            <w:tcW w:w="3544" w:type="dxa"/>
          </w:tcPr>
          <w:p w:rsidR="00645DF0" w:rsidRPr="00D9522F" w:rsidRDefault="00645DF0" w:rsidP="00713CEA">
            <w:pPr>
              <w:ind w:firstLine="300"/>
            </w:pPr>
            <w:r w:rsidRPr="00D9522F">
              <w:t>2. Social culture</w:t>
            </w:r>
          </w:p>
        </w:tc>
        <w:tc>
          <w:tcPr>
            <w:tcW w:w="5245" w:type="dxa"/>
          </w:tcPr>
          <w:p w:rsidR="00645DF0" w:rsidRPr="00D9522F" w:rsidRDefault="00645DF0" w:rsidP="00713CEA">
            <w:pPr>
              <w:ind w:firstLine="300"/>
            </w:pPr>
            <w:r w:rsidRPr="00D9522F">
              <w:t>Social class</w:t>
            </w:r>
          </w:p>
        </w:tc>
      </w:tr>
      <w:tr w:rsidR="00645DF0" w:rsidTr="00F04C05">
        <w:tc>
          <w:tcPr>
            <w:tcW w:w="3544" w:type="dxa"/>
            <w:vMerge w:val="restart"/>
          </w:tcPr>
          <w:p w:rsidR="00645DF0" w:rsidRPr="00D9522F" w:rsidRDefault="00645DF0" w:rsidP="00713CEA">
            <w:pPr>
              <w:ind w:firstLine="300"/>
            </w:pPr>
            <w:r w:rsidRPr="00D9522F">
              <w:t>3. Cultural Institution</w:t>
            </w:r>
          </w:p>
        </w:tc>
        <w:tc>
          <w:tcPr>
            <w:tcW w:w="5245" w:type="dxa"/>
          </w:tcPr>
          <w:p w:rsidR="00645DF0" w:rsidRPr="00D9522F" w:rsidRDefault="00645DF0" w:rsidP="00713CEA">
            <w:pPr>
              <w:ind w:firstLine="300"/>
            </w:pPr>
            <w:r>
              <w:t>Fine a</w:t>
            </w:r>
            <w:r w:rsidRPr="00D9522F">
              <w:t>rts</w:t>
            </w:r>
          </w:p>
        </w:tc>
      </w:tr>
      <w:tr w:rsidR="00645DF0" w:rsidTr="00F04C05">
        <w:tc>
          <w:tcPr>
            <w:tcW w:w="3544" w:type="dxa"/>
            <w:vMerge/>
          </w:tcPr>
          <w:p w:rsidR="00645DF0" w:rsidRPr="00D9522F" w:rsidRDefault="00645DF0" w:rsidP="00713CEA">
            <w:pPr>
              <w:ind w:firstLine="300"/>
            </w:pPr>
          </w:p>
        </w:tc>
        <w:tc>
          <w:tcPr>
            <w:tcW w:w="5245" w:type="dxa"/>
          </w:tcPr>
          <w:p w:rsidR="00645DF0" w:rsidRPr="00D9522F" w:rsidRDefault="00645DF0" w:rsidP="00713CEA">
            <w:pPr>
              <w:ind w:firstLine="300"/>
            </w:pPr>
            <w:r w:rsidRPr="00D9522F">
              <w:t>Literature</w:t>
            </w:r>
          </w:p>
        </w:tc>
      </w:tr>
    </w:tbl>
    <w:p w:rsidR="00F04C05" w:rsidRDefault="00F04C05" w:rsidP="00713CEA">
      <w:pPr>
        <w:ind w:firstLine="300"/>
        <w:jc w:val="center"/>
        <w:rPr>
          <w:i/>
          <w:noProof/>
          <w:szCs w:val="24"/>
        </w:rPr>
      </w:pPr>
      <w:r>
        <w:rPr>
          <w:color w:val="000000"/>
        </w:rPr>
        <w:t xml:space="preserve">Table 2 </w:t>
      </w:r>
      <w:r w:rsidRPr="00F04C05">
        <w:rPr>
          <w:i/>
          <w:color w:val="000000"/>
        </w:rPr>
        <w:t>Classification of cultural categories for the analysis of a travel guidebook</w:t>
      </w:r>
    </w:p>
    <w:p w:rsidR="00E1073E" w:rsidRPr="00A53FCF" w:rsidRDefault="001E2318" w:rsidP="008567AA">
      <w:pPr>
        <w:spacing w:before="360" w:after="360"/>
        <w:ind w:firstLineChars="0" w:firstLine="0"/>
        <w:rPr>
          <w:i/>
          <w:noProof/>
          <w:szCs w:val="24"/>
        </w:rPr>
      </w:pPr>
      <w:r w:rsidRPr="00A53FCF">
        <w:rPr>
          <w:i/>
          <w:noProof/>
          <w:szCs w:val="24"/>
        </w:rPr>
        <w:t>2</w:t>
      </w:r>
      <w:r w:rsidR="00645DF0" w:rsidRPr="00A53FCF">
        <w:rPr>
          <w:i/>
          <w:noProof/>
          <w:szCs w:val="24"/>
        </w:rPr>
        <w:t>.3</w:t>
      </w:r>
      <w:r w:rsidR="00E1073E" w:rsidRPr="00A53FCF">
        <w:rPr>
          <w:i/>
          <w:noProof/>
          <w:szCs w:val="24"/>
        </w:rPr>
        <w:t xml:space="preserve"> Translation techniques for cultural references</w:t>
      </w:r>
    </w:p>
    <w:p w:rsidR="003D4110" w:rsidRDefault="003D4110" w:rsidP="00BA456F">
      <w:pPr>
        <w:ind w:firstLineChars="295" w:firstLine="708"/>
        <w:rPr>
          <w:noProof/>
          <w:szCs w:val="24"/>
        </w:rPr>
      </w:pPr>
      <w:r>
        <w:rPr>
          <w:noProof/>
          <w:szCs w:val="24"/>
        </w:rPr>
        <w:t>Regarding the translation techniques, we established a paradigm that was suitable for the analysis of the translation of CRs from the travel guidebook, focusing especially on Spanish to Chinese.</w:t>
      </w:r>
      <w:r>
        <w:rPr>
          <w:rFonts w:hint="eastAsia"/>
          <w:noProof/>
          <w:szCs w:val="24"/>
        </w:rPr>
        <w:t xml:space="preserve"> O</w:t>
      </w:r>
      <w:r>
        <w:rPr>
          <w:noProof/>
          <w:szCs w:val="24"/>
        </w:rPr>
        <w:t>ur proposal, related to the parameters of the translation techniques, was</w:t>
      </w:r>
      <w:r w:rsidRPr="00C63347">
        <w:rPr>
          <w:noProof/>
          <w:szCs w:val="24"/>
        </w:rPr>
        <w:t xml:space="preserve"> </w:t>
      </w:r>
      <w:r>
        <w:rPr>
          <w:noProof/>
          <w:szCs w:val="24"/>
        </w:rPr>
        <w:t>primarily based on suggestions by</w:t>
      </w:r>
      <w:r>
        <w:t xml:space="preserve"> </w:t>
      </w:r>
      <w:r>
        <w:rPr>
          <w:noProof/>
          <w:szCs w:val="24"/>
        </w:rPr>
        <w:t>Newmark (</w:t>
      </w:r>
      <w:r w:rsidR="00DE73C8">
        <w:rPr>
          <w:noProof/>
          <w:szCs w:val="24"/>
        </w:rPr>
        <w:t>1988a), Olk (2013), Marco (</w:t>
      </w:r>
      <w:r>
        <w:rPr>
          <w:noProof/>
          <w:szCs w:val="24"/>
        </w:rPr>
        <w:t>2004, 2018), Franco Aixel</w:t>
      </w:r>
      <w:r w:rsidRPr="0093293F">
        <w:rPr>
          <w:noProof/>
          <w:szCs w:val="24"/>
        </w:rPr>
        <w:t>á (</w:t>
      </w:r>
      <w:r>
        <w:rPr>
          <w:noProof/>
          <w:szCs w:val="24"/>
        </w:rPr>
        <w:t>1996</w:t>
      </w:r>
      <w:r w:rsidRPr="0093293F">
        <w:rPr>
          <w:noProof/>
          <w:szCs w:val="24"/>
        </w:rPr>
        <w:t>)</w:t>
      </w:r>
      <w:r>
        <w:rPr>
          <w:noProof/>
          <w:szCs w:val="24"/>
        </w:rPr>
        <w:t>, Davies (2003)</w:t>
      </w:r>
      <w:r w:rsidRPr="00232535">
        <w:rPr>
          <w:noProof/>
          <w:szCs w:val="24"/>
        </w:rPr>
        <w:t xml:space="preserve"> </w:t>
      </w:r>
      <w:r>
        <w:rPr>
          <w:noProof/>
          <w:szCs w:val="24"/>
        </w:rPr>
        <w:t>and Liang (2007, 2016). We focused on nine translation techniques ‘naturalisation’, ‘modulation’, ‘functional equivalent’, ‘literal translation’, ‘recognised translation’, ‘omission’, ‘intercultural adaptation’, ‘amplification’, and ‘couplet or triplet’. We defined each CR treatment technique contained in the travel guidebook and its most representative example. These were as follows:</w:t>
      </w:r>
    </w:p>
    <w:p w:rsidR="003D4110" w:rsidRDefault="00B230F3" w:rsidP="008567AA">
      <w:pPr>
        <w:spacing w:before="360"/>
        <w:ind w:firstLineChars="0" w:firstLine="0"/>
        <w:rPr>
          <w:color w:val="000000"/>
        </w:rPr>
      </w:pPr>
      <w:r>
        <w:rPr>
          <w:noProof/>
          <w:szCs w:val="24"/>
        </w:rPr>
        <w:t>2.3.1</w:t>
      </w:r>
      <w:r w:rsidR="003D4110" w:rsidRPr="006213A6">
        <w:rPr>
          <w:noProof/>
          <w:szCs w:val="24"/>
          <w:lang w:val="en-GB"/>
        </w:rPr>
        <w:t xml:space="preserve"> </w:t>
      </w:r>
      <w:r w:rsidR="003D4110" w:rsidRPr="00A53FCF">
        <w:rPr>
          <w:i/>
          <w:color w:val="000000"/>
          <w:lang w:val="en-GB"/>
        </w:rPr>
        <w:t>Naturalisation</w:t>
      </w:r>
    </w:p>
    <w:p w:rsidR="003D4110" w:rsidRPr="00E57566" w:rsidRDefault="003D4110" w:rsidP="00BA456F">
      <w:pPr>
        <w:ind w:firstLineChars="295" w:firstLine="708"/>
        <w:rPr>
          <w:noProof/>
          <w:szCs w:val="24"/>
        </w:rPr>
      </w:pPr>
      <w:r w:rsidRPr="0024662C">
        <w:rPr>
          <w:color w:val="000000"/>
        </w:rPr>
        <w:t>Based on Newmark (1988a: 82)</w:t>
      </w:r>
      <w:r w:rsidRPr="0024662C">
        <w:rPr>
          <w:color w:val="000000"/>
          <w:lang w:val="en-GB"/>
        </w:rPr>
        <w:t xml:space="preserve"> naturalisation</w:t>
      </w:r>
      <w:r w:rsidRPr="0024662C">
        <w:rPr>
          <w:color w:val="000000"/>
        </w:rPr>
        <w:t xml:space="preserve"> is a technique that involves using the </w:t>
      </w:r>
      <w:r w:rsidR="00434BCF">
        <w:rPr>
          <w:color w:val="000000"/>
        </w:rPr>
        <w:t xml:space="preserve">source language (henceforward </w:t>
      </w:r>
      <w:r w:rsidRPr="0024662C">
        <w:rPr>
          <w:color w:val="000000"/>
        </w:rPr>
        <w:t>SL</w:t>
      </w:r>
      <w:r w:rsidR="00434BCF">
        <w:rPr>
          <w:color w:val="000000"/>
        </w:rPr>
        <w:t>)</w:t>
      </w:r>
      <w:r w:rsidRPr="0024662C">
        <w:rPr>
          <w:color w:val="000000"/>
        </w:rPr>
        <w:t xml:space="preserve"> word to the normal pronunciation, then using the normal morphology of the</w:t>
      </w:r>
      <w:r w:rsidR="00434BCF" w:rsidRPr="00434BCF">
        <w:rPr>
          <w:color w:val="000000"/>
        </w:rPr>
        <w:t xml:space="preserve"> </w:t>
      </w:r>
      <w:r w:rsidR="00434BCF">
        <w:rPr>
          <w:color w:val="000000"/>
        </w:rPr>
        <w:t>target language (T</w:t>
      </w:r>
      <w:r w:rsidR="00434BCF" w:rsidRPr="0024662C">
        <w:rPr>
          <w:color w:val="000000"/>
        </w:rPr>
        <w:t>L</w:t>
      </w:r>
      <w:r w:rsidR="00434BCF">
        <w:rPr>
          <w:color w:val="000000"/>
        </w:rPr>
        <w:t>)</w:t>
      </w:r>
      <w:r w:rsidRPr="0024662C">
        <w:rPr>
          <w:color w:val="000000"/>
        </w:rPr>
        <w:t xml:space="preserve">. However, Chinese and Spanish are two languages that do not come from the same language family. That is to say, the normal morphology could not be obtained in the current study because there is no alphabetic transliteration between Spanish and Chinese, instead there is a phonemic transfer through the official transcription system for Chinese called </w:t>
      </w:r>
      <w:r w:rsidRPr="0024662C">
        <w:rPr>
          <w:i/>
          <w:color w:val="000000"/>
        </w:rPr>
        <w:t>pinyin</w:t>
      </w:r>
      <w:r w:rsidRPr="0024662C">
        <w:rPr>
          <w:color w:val="000000"/>
        </w:rPr>
        <w:t>. Liang (2017: 45-46) described this kind of phonetic translation as ‘transliteration’. Two</w:t>
      </w:r>
      <w:r>
        <w:rPr>
          <w:color w:val="000000"/>
        </w:rPr>
        <w:t xml:space="preserve"> examples of naturalisation in our case study are translating ‘</w:t>
      </w:r>
      <w:r w:rsidRPr="009B527F">
        <w:rPr>
          <w:color w:val="000000"/>
        </w:rPr>
        <w:t>Sevilla</w:t>
      </w:r>
      <w:r>
        <w:rPr>
          <w:color w:val="000000"/>
        </w:rPr>
        <w:t>’</w:t>
      </w:r>
      <w:r w:rsidRPr="009B527F">
        <w:rPr>
          <w:color w:val="000000"/>
        </w:rPr>
        <w:t xml:space="preserve"> </w:t>
      </w:r>
      <w:r w:rsidRPr="009B527F">
        <w:t xml:space="preserve">by </w:t>
      </w:r>
      <w:r>
        <w:lastRenderedPageBreak/>
        <w:t>‘</w:t>
      </w:r>
      <w:r w:rsidRPr="009B527F">
        <w:rPr>
          <w:rFonts w:hAnsi="DFKai-SB"/>
          <w:lang w:val="es-ES"/>
        </w:rPr>
        <w:t>塞維亞</w:t>
      </w:r>
      <w:r>
        <w:t>’</w:t>
      </w:r>
      <w:r w:rsidRPr="009B527F">
        <w:t xml:space="preserve"> [</w:t>
      </w:r>
      <w:r w:rsidRPr="0057195D">
        <w:rPr>
          <w:i/>
        </w:rPr>
        <w:t>Saiweiya</w:t>
      </w:r>
      <w:r w:rsidRPr="009B527F">
        <w:t>, Seville]</w:t>
      </w:r>
      <w:r>
        <w:t xml:space="preserve"> as well as</w:t>
      </w:r>
      <w:r w:rsidRPr="009B527F">
        <w:t xml:space="preserve"> </w:t>
      </w:r>
      <w:r>
        <w:t>‘</w:t>
      </w:r>
      <w:r w:rsidRPr="009B527F">
        <w:t>doña María de Padilla</w:t>
      </w:r>
      <w:r>
        <w:t>’ by</w:t>
      </w:r>
      <w:r w:rsidRPr="009B527F">
        <w:rPr>
          <w:kern w:val="0"/>
        </w:rPr>
        <w:t xml:space="preserve"> </w:t>
      </w:r>
      <w:r>
        <w:rPr>
          <w:kern w:val="0"/>
        </w:rPr>
        <w:t>‘</w:t>
      </w:r>
      <w:r w:rsidRPr="009B527F">
        <w:rPr>
          <w:rFonts w:hAnsi="DFKai-SB"/>
          <w:lang w:val="es-ES_tradnl"/>
        </w:rPr>
        <w:t>唐娜</w:t>
      </w:r>
      <w:r w:rsidRPr="009B527F">
        <w:t>‧</w:t>
      </w:r>
      <w:r w:rsidRPr="009B527F">
        <w:rPr>
          <w:rFonts w:hAnsi="DFKai-SB"/>
          <w:lang w:val="es-ES_tradnl"/>
        </w:rPr>
        <w:t>瑪麗亞</w:t>
      </w:r>
      <w:r w:rsidRPr="009B527F">
        <w:t>‧</w:t>
      </w:r>
      <w:r w:rsidRPr="009B527F">
        <w:rPr>
          <w:rFonts w:hAnsi="DFKai-SB"/>
          <w:lang w:val="es-ES_tradnl"/>
        </w:rPr>
        <w:t>德</w:t>
      </w:r>
      <w:r w:rsidRPr="009B527F">
        <w:t>‧</w:t>
      </w:r>
      <w:r w:rsidRPr="009B527F">
        <w:rPr>
          <w:rFonts w:hAnsi="DFKai-SB"/>
          <w:lang w:val="es-ES_tradnl"/>
        </w:rPr>
        <w:t>帕迪亞</w:t>
      </w:r>
      <w:r w:rsidRPr="00164F44">
        <w:rPr>
          <w:rFonts w:hAnsi="DFKai-SB"/>
        </w:rPr>
        <w:t>’</w:t>
      </w:r>
      <w:r w:rsidRPr="009B527F">
        <w:t>[</w:t>
      </w:r>
      <w:r w:rsidRPr="0057195D">
        <w:rPr>
          <w:i/>
        </w:rPr>
        <w:t>Tangna</w:t>
      </w:r>
      <w:r w:rsidRPr="009B527F">
        <w:t>‧</w:t>
      </w:r>
      <w:r w:rsidRPr="0057195D">
        <w:rPr>
          <w:i/>
        </w:rPr>
        <w:t>Maliya</w:t>
      </w:r>
      <w:r w:rsidRPr="009B527F">
        <w:t>‧</w:t>
      </w:r>
      <w:r w:rsidRPr="0057195D">
        <w:rPr>
          <w:i/>
        </w:rPr>
        <w:t>De</w:t>
      </w:r>
      <w:r w:rsidRPr="009B527F">
        <w:t>‧</w:t>
      </w:r>
      <w:r w:rsidRPr="0057195D">
        <w:rPr>
          <w:i/>
        </w:rPr>
        <w:t>Padiya</w:t>
      </w:r>
      <w:r w:rsidRPr="009B527F">
        <w:t>, Dona Maria De Padilla]</w:t>
      </w:r>
      <w:r>
        <w:rPr>
          <w:color w:val="000000"/>
        </w:rPr>
        <w:t xml:space="preserve">. </w:t>
      </w:r>
      <w:r w:rsidRPr="009B527F">
        <w:rPr>
          <w:color w:val="000000"/>
        </w:rPr>
        <w:t xml:space="preserve">   </w:t>
      </w:r>
    </w:p>
    <w:p w:rsidR="003D4110" w:rsidRDefault="00B230F3" w:rsidP="008567AA">
      <w:pPr>
        <w:spacing w:before="360"/>
        <w:ind w:firstLineChars="0" w:firstLine="0"/>
        <w:rPr>
          <w:color w:val="000000"/>
        </w:rPr>
      </w:pPr>
      <w:r>
        <w:rPr>
          <w:noProof/>
          <w:szCs w:val="24"/>
        </w:rPr>
        <w:t>2.3.2</w:t>
      </w:r>
      <w:r w:rsidR="003D4110" w:rsidRPr="009D491B">
        <w:rPr>
          <w:noProof/>
          <w:szCs w:val="24"/>
        </w:rPr>
        <w:t xml:space="preserve"> </w:t>
      </w:r>
      <w:r w:rsidR="003D4110" w:rsidRPr="00A53FCF">
        <w:rPr>
          <w:i/>
          <w:noProof/>
          <w:szCs w:val="24"/>
        </w:rPr>
        <w:t>M</w:t>
      </w:r>
      <w:r w:rsidR="003D4110" w:rsidRPr="00A53FCF">
        <w:rPr>
          <w:i/>
          <w:color w:val="000000"/>
        </w:rPr>
        <w:t>odulation</w:t>
      </w:r>
    </w:p>
    <w:p w:rsidR="003D4110" w:rsidRPr="00736C96" w:rsidRDefault="003D4110" w:rsidP="00BA456F">
      <w:pPr>
        <w:ind w:firstLineChars="295" w:firstLine="708"/>
        <w:rPr>
          <w:color w:val="000000"/>
        </w:rPr>
      </w:pPr>
      <w:r>
        <w:rPr>
          <w:color w:val="000000"/>
        </w:rPr>
        <w:t>This refers to changing the point of view or the category of thought as well as restructuring the statement.</w:t>
      </w:r>
      <w:r w:rsidRPr="006F5A3A">
        <w:rPr>
          <w:color w:val="000000"/>
        </w:rPr>
        <w:t xml:space="preserve"> </w:t>
      </w:r>
      <w:r>
        <w:rPr>
          <w:color w:val="000000"/>
        </w:rPr>
        <w:t xml:space="preserve">For Newmark (1988a: 89), modulation can be ‘part for the whole’ or ‘abstract for concrete’. In our study, modulation consists of changing the viewpoint, using a distinct perspective to transfer the culture-specific item of </w:t>
      </w:r>
      <w:r w:rsidR="00434BCF">
        <w:rPr>
          <w:color w:val="000000"/>
        </w:rPr>
        <w:t>source text (</w:t>
      </w:r>
      <w:r>
        <w:rPr>
          <w:color w:val="000000"/>
        </w:rPr>
        <w:t>ST</w:t>
      </w:r>
      <w:r w:rsidR="00434BCF">
        <w:rPr>
          <w:color w:val="000000"/>
        </w:rPr>
        <w:t>)</w:t>
      </w:r>
      <w:r>
        <w:rPr>
          <w:color w:val="000000"/>
        </w:rPr>
        <w:t xml:space="preserve"> into another cultural image of the target text (TT). This can be a form</w:t>
      </w:r>
      <w:r w:rsidRPr="00736C96">
        <w:rPr>
          <w:color w:val="000000"/>
        </w:rPr>
        <w:t xml:space="preserve"> of </w:t>
      </w:r>
      <w:r w:rsidRPr="00736C96">
        <w:t xml:space="preserve">particularisation o generalisation. </w:t>
      </w:r>
      <w:r>
        <w:rPr>
          <w:color w:val="000000"/>
        </w:rPr>
        <w:t xml:space="preserve">An example is: </w:t>
      </w:r>
      <w:r w:rsidRPr="00736C96">
        <w:rPr>
          <w:u w:val="single"/>
        </w:rPr>
        <w:t xml:space="preserve">Tabla </w:t>
      </w:r>
      <w:r w:rsidRPr="00736C96">
        <w:t>→</w:t>
      </w:r>
      <w:r w:rsidRPr="00736C96">
        <w:rPr>
          <w:u w:val="thick"/>
        </w:rPr>
        <w:t>畫像</w:t>
      </w:r>
      <w:r>
        <w:rPr>
          <w:rFonts w:hint="eastAsia"/>
        </w:rPr>
        <w:t xml:space="preserve"> [</w:t>
      </w:r>
      <w:r w:rsidRPr="0057195D">
        <w:rPr>
          <w:i/>
        </w:rPr>
        <w:t>huaxiang</w:t>
      </w:r>
      <w:r>
        <w:t>, portrait</w:t>
      </w:r>
      <w:r>
        <w:rPr>
          <w:rFonts w:hint="eastAsia"/>
        </w:rPr>
        <w:t>]</w:t>
      </w:r>
    </w:p>
    <w:p w:rsidR="003D4110" w:rsidRDefault="00B230F3" w:rsidP="00416D60">
      <w:pPr>
        <w:spacing w:beforeLines="100" w:before="360"/>
        <w:ind w:firstLineChars="0" w:firstLine="0"/>
        <w:rPr>
          <w:color w:val="000000"/>
        </w:rPr>
      </w:pPr>
      <w:r>
        <w:rPr>
          <w:color w:val="000000"/>
        </w:rPr>
        <w:t>2.3.3</w:t>
      </w:r>
      <w:r w:rsidR="003D4110" w:rsidRPr="009D491B">
        <w:rPr>
          <w:color w:val="000000"/>
        </w:rPr>
        <w:t xml:space="preserve"> </w:t>
      </w:r>
      <w:r w:rsidR="003D4110" w:rsidRPr="00A53FCF">
        <w:rPr>
          <w:i/>
          <w:color w:val="000000"/>
        </w:rPr>
        <w:t>Literal translation</w:t>
      </w:r>
    </w:p>
    <w:p w:rsidR="003D4110" w:rsidRPr="00FD0FA1" w:rsidRDefault="003D4110" w:rsidP="00BA456F">
      <w:pPr>
        <w:ind w:firstLineChars="295" w:firstLine="708"/>
        <w:rPr>
          <w:color w:val="000000"/>
          <w:szCs w:val="24"/>
        </w:rPr>
      </w:pPr>
      <w:r>
        <w:rPr>
          <w:color w:val="000000"/>
        </w:rPr>
        <w:t>This involves preserving the formal peculiarities of ST with the purpose of producing a grammatically correct TT and accordingly maintaining t</w:t>
      </w:r>
      <w:r w:rsidR="00434BCF">
        <w:rPr>
          <w:color w:val="000000"/>
        </w:rPr>
        <w:t>he uses of the TL</w:t>
      </w:r>
      <w:r>
        <w:rPr>
          <w:color w:val="000000"/>
        </w:rPr>
        <w:t>. The examples we detected in the TT were as follows:</w:t>
      </w:r>
      <w:r w:rsidRPr="0008165B">
        <w:rPr>
          <w:kern w:val="0"/>
        </w:rPr>
        <w:t xml:space="preserve"> </w:t>
      </w:r>
      <w:r w:rsidRPr="00973C4C">
        <w:rPr>
          <w:u w:val="single"/>
        </w:rPr>
        <w:t>Rey Sabio</w:t>
      </w:r>
      <w:r w:rsidRPr="0008165B">
        <w:rPr>
          <w:kern w:val="0"/>
        </w:rPr>
        <w:t>→</w:t>
      </w:r>
      <w:r w:rsidRPr="00E74350">
        <w:rPr>
          <w:rFonts w:hint="eastAsia"/>
          <w:kern w:val="0"/>
          <w:u w:val="thick"/>
          <w:lang w:val="es-ES"/>
        </w:rPr>
        <w:t>博學國王</w:t>
      </w:r>
      <w:r w:rsidRPr="00115DC4">
        <w:rPr>
          <w:kern w:val="0"/>
        </w:rPr>
        <w:t xml:space="preserve"> </w:t>
      </w:r>
      <w:r>
        <w:rPr>
          <w:kern w:val="0"/>
        </w:rPr>
        <w:t>[</w:t>
      </w:r>
      <w:r w:rsidRPr="00B03965">
        <w:rPr>
          <w:i/>
          <w:kern w:val="0"/>
        </w:rPr>
        <w:t>boxue guowang</w:t>
      </w:r>
      <w:r w:rsidRPr="00115DC4">
        <w:rPr>
          <w:kern w:val="0"/>
        </w:rPr>
        <w:t>, King the Wise]</w:t>
      </w:r>
      <w:r>
        <w:rPr>
          <w:kern w:val="0"/>
        </w:rPr>
        <w:t xml:space="preserve">; cuadro de la </w:t>
      </w:r>
      <w:r w:rsidRPr="00E74350">
        <w:rPr>
          <w:i/>
          <w:kern w:val="0"/>
        </w:rPr>
        <w:t>Virgen de los Mareantes</w:t>
      </w:r>
      <w:r>
        <w:rPr>
          <w:kern w:val="0"/>
        </w:rPr>
        <w:t xml:space="preserve"> </w:t>
      </w:r>
      <w:r w:rsidRPr="0008165B">
        <w:rPr>
          <w:kern w:val="0"/>
        </w:rPr>
        <w:t>→</w:t>
      </w:r>
      <w:r w:rsidRPr="0067267F">
        <w:rPr>
          <w:rFonts w:hint="eastAsia"/>
          <w:u w:val="thick"/>
        </w:rPr>
        <w:t>畫作</w:t>
      </w:r>
      <w:r w:rsidRPr="00461F01">
        <w:rPr>
          <w:rFonts w:ascii="MingLiU" w:eastAsia="MingLiU" w:hAnsi="MingLiU" w:hint="eastAsia"/>
          <w:u w:val="thick"/>
        </w:rPr>
        <w:t>《</w:t>
      </w:r>
      <w:r w:rsidRPr="00461F01">
        <w:rPr>
          <w:rFonts w:hint="eastAsia"/>
          <w:u w:val="thick"/>
        </w:rPr>
        <w:t>航海人的聖母</w:t>
      </w:r>
      <w:r w:rsidRPr="00461F01">
        <w:rPr>
          <w:rFonts w:ascii="MingLiU" w:eastAsia="MingLiU" w:hAnsi="MingLiU" w:hint="eastAsia"/>
          <w:u w:val="thick"/>
        </w:rPr>
        <w:t>》</w:t>
      </w:r>
      <w:r w:rsidRPr="00115DC4">
        <w:rPr>
          <w:rFonts w:eastAsia="MingLiU"/>
        </w:rPr>
        <w:t>[</w:t>
      </w:r>
      <w:r w:rsidRPr="00B03965">
        <w:rPr>
          <w:rFonts w:eastAsia="MingLiU"/>
          <w:i/>
        </w:rPr>
        <w:t>huazuo Hanghairende Shengmu</w:t>
      </w:r>
      <w:r w:rsidRPr="00115DC4">
        <w:rPr>
          <w:rFonts w:eastAsia="MingLiU"/>
        </w:rPr>
        <w:t xml:space="preserve">, </w:t>
      </w:r>
      <w:r>
        <w:rPr>
          <w:rFonts w:eastAsia="MingLiU"/>
        </w:rPr>
        <w:t xml:space="preserve">Painting of </w:t>
      </w:r>
      <w:r w:rsidRPr="00520EC5">
        <w:rPr>
          <w:rFonts w:eastAsia="MingLiU"/>
          <w:i/>
        </w:rPr>
        <w:t>The Virgin of the Navigators</w:t>
      </w:r>
      <w:r w:rsidRPr="00115DC4">
        <w:rPr>
          <w:rFonts w:eastAsia="MingLiU"/>
        </w:rPr>
        <w:t>]</w:t>
      </w:r>
      <w:r>
        <w:rPr>
          <w:rFonts w:eastAsia="MingLiU"/>
        </w:rPr>
        <w:t>.</w:t>
      </w:r>
      <w:r w:rsidRPr="00703AC9">
        <w:rPr>
          <w:szCs w:val="24"/>
        </w:rPr>
        <w:t xml:space="preserve"> </w:t>
      </w:r>
      <w:r>
        <w:rPr>
          <w:szCs w:val="24"/>
        </w:rPr>
        <w:t>In our study</w:t>
      </w:r>
      <w:r w:rsidRPr="00C815BC">
        <w:rPr>
          <w:szCs w:val="24"/>
        </w:rPr>
        <w:t xml:space="preserve">, the application of </w:t>
      </w:r>
      <w:r>
        <w:rPr>
          <w:szCs w:val="24"/>
        </w:rPr>
        <w:t>literal translation may have reflected a certain</w:t>
      </w:r>
      <w:r w:rsidRPr="00C815BC">
        <w:rPr>
          <w:szCs w:val="24"/>
        </w:rPr>
        <w:t xml:space="preserve"> degree</w:t>
      </w:r>
      <w:r>
        <w:rPr>
          <w:szCs w:val="24"/>
        </w:rPr>
        <w:t xml:space="preserve"> of faithfulness</w:t>
      </w:r>
      <w:r w:rsidRPr="00C815BC">
        <w:rPr>
          <w:szCs w:val="24"/>
        </w:rPr>
        <w:t xml:space="preserve"> to the linguistic peculiarity of the ori</w:t>
      </w:r>
      <w:r>
        <w:rPr>
          <w:szCs w:val="24"/>
        </w:rPr>
        <w:t>ginal work; as such, it is a technique</w:t>
      </w:r>
      <w:r w:rsidRPr="00C815BC">
        <w:rPr>
          <w:szCs w:val="24"/>
        </w:rPr>
        <w:t xml:space="preserve"> that leans towards the</w:t>
      </w:r>
      <w:r>
        <w:rPr>
          <w:szCs w:val="24"/>
        </w:rPr>
        <w:t xml:space="preserve"> meaning intended by the</w:t>
      </w:r>
      <w:r w:rsidRPr="00C815BC">
        <w:rPr>
          <w:szCs w:val="24"/>
        </w:rPr>
        <w:t xml:space="preserve"> original author.</w:t>
      </w:r>
    </w:p>
    <w:p w:rsidR="003D4110" w:rsidRDefault="00B230F3" w:rsidP="00416D60">
      <w:pPr>
        <w:spacing w:beforeLines="100" w:before="360"/>
        <w:ind w:firstLineChars="0" w:firstLine="0"/>
        <w:rPr>
          <w:color w:val="000000"/>
        </w:rPr>
      </w:pPr>
      <w:r>
        <w:rPr>
          <w:color w:val="000000"/>
        </w:rPr>
        <w:t xml:space="preserve">2.3.4 </w:t>
      </w:r>
      <w:r w:rsidR="003D4110" w:rsidRPr="00A53FCF">
        <w:rPr>
          <w:i/>
          <w:color w:val="000000"/>
        </w:rPr>
        <w:t>Functional equivalent</w:t>
      </w:r>
    </w:p>
    <w:p w:rsidR="003D4110" w:rsidRPr="00736C96" w:rsidRDefault="003D4110" w:rsidP="00BA456F">
      <w:pPr>
        <w:ind w:firstLineChars="295" w:firstLine="708"/>
        <w:rPr>
          <w:color w:val="000000"/>
          <w:szCs w:val="24"/>
        </w:rPr>
      </w:pPr>
      <w:r>
        <w:rPr>
          <w:color w:val="000000"/>
        </w:rPr>
        <w:t>This technique refers to instance where the TL word is the same as the SL word, but the grammatical structure or cultural image of the TL word may differ from that of the SL word. Newmark (1988a: 83) states that a functional equivalent ‘neutralises or generalises the SL word’ and ‘is the most accurate way of translating and deculturalising a cultural word’. In Chinese, translating ‘cenador’ by</w:t>
      </w:r>
      <w:r w:rsidRPr="00AD5257">
        <w:rPr>
          <w:rFonts w:hAnsi="DFKai-SB"/>
          <w:kern w:val="0"/>
          <w:lang w:val="es-ES"/>
        </w:rPr>
        <w:t>涼亭</w:t>
      </w:r>
      <w:r w:rsidRPr="00B42618">
        <w:rPr>
          <w:rFonts w:hAnsi="DFKai-SB"/>
          <w:kern w:val="0"/>
        </w:rPr>
        <w:t xml:space="preserve"> </w:t>
      </w:r>
      <w:r w:rsidRPr="00AD5257">
        <w:rPr>
          <w:rFonts w:hAnsi="DFKai-SB"/>
          <w:kern w:val="0"/>
        </w:rPr>
        <w:t>[</w:t>
      </w:r>
      <w:r w:rsidRPr="009C7335">
        <w:rPr>
          <w:i/>
          <w:color w:val="000000"/>
        </w:rPr>
        <w:t>liangting</w:t>
      </w:r>
      <w:r w:rsidRPr="00AD5257">
        <w:rPr>
          <w:color w:val="000000"/>
        </w:rPr>
        <w:t xml:space="preserve">, </w:t>
      </w:r>
      <w:r w:rsidRPr="00AD5257">
        <w:t>pavilion</w:t>
      </w:r>
      <w:r w:rsidRPr="00AD5257">
        <w:rPr>
          <w:rFonts w:hAnsi="DFKai-SB"/>
          <w:kern w:val="0"/>
        </w:rPr>
        <w:t>] is an example of the functional equivalent.</w:t>
      </w:r>
      <w:r>
        <w:rPr>
          <w:color w:val="000000"/>
        </w:rPr>
        <w:t xml:space="preserve"> </w:t>
      </w:r>
    </w:p>
    <w:p w:rsidR="003D4110" w:rsidRDefault="00B230F3" w:rsidP="00416D60">
      <w:pPr>
        <w:spacing w:beforeLines="100" w:before="360"/>
        <w:ind w:firstLineChars="0" w:firstLine="0"/>
        <w:rPr>
          <w:color w:val="000000"/>
        </w:rPr>
      </w:pPr>
      <w:r>
        <w:rPr>
          <w:color w:val="000000"/>
        </w:rPr>
        <w:t xml:space="preserve">2.3.5 </w:t>
      </w:r>
      <w:r w:rsidR="003D4110" w:rsidRPr="00A53FCF">
        <w:rPr>
          <w:i/>
          <w:color w:val="000000"/>
        </w:rPr>
        <w:t>Recognised translation</w:t>
      </w:r>
    </w:p>
    <w:p w:rsidR="003D4110" w:rsidRDefault="003D4110" w:rsidP="00BA456F">
      <w:pPr>
        <w:ind w:firstLineChars="295" w:firstLine="708"/>
        <w:rPr>
          <w:color w:val="000000"/>
        </w:rPr>
      </w:pPr>
      <w:r>
        <w:rPr>
          <w:rFonts w:hint="eastAsia"/>
          <w:color w:val="000000"/>
        </w:rPr>
        <w:t>B</w:t>
      </w:r>
      <w:r>
        <w:rPr>
          <w:color w:val="000000"/>
        </w:rPr>
        <w:t xml:space="preserve">ased on the definition provided by Newmark (1988a: 89), recognised translation is a </w:t>
      </w:r>
      <w:r>
        <w:rPr>
          <w:color w:val="000000"/>
        </w:rPr>
        <w:lastRenderedPageBreak/>
        <w:t>technique whereby ‘the official and generally accepted translation of any institutional term’ is transferred into the TT. Furthermore, Liang (2016: 47) suggests that this technique ‘is often used in translating particular historical or literary characters and geographical names’. For our purposes, adopting the conventional term into the TT is a neutral technique that neither leans to the original author nor to the receptors of TL. Examples of recognised translation in our study are translating both ‘Col</w:t>
      </w:r>
      <w:r w:rsidRPr="00614E0D">
        <w:rPr>
          <w:color w:val="000000"/>
        </w:rPr>
        <w:t>ón</w:t>
      </w:r>
      <w:r>
        <w:rPr>
          <w:color w:val="000000"/>
        </w:rPr>
        <w:t>’</w:t>
      </w:r>
      <w:r w:rsidRPr="00614E0D">
        <w:rPr>
          <w:color w:val="000000"/>
        </w:rPr>
        <w:t xml:space="preserve"> </w:t>
      </w:r>
      <w:r>
        <w:rPr>
          <w:color w:val="000000"/>
        </w:rPr>
        <w:t xml:space="preserve">and ‘Magallanes’ by </w:t>
      </w:r>
      <w:r>
        <w:rPr>
          <w:rFonts w:hint="eastAsia"/>
          <w:color w:val="000000"/>
        </w:rPr>
        <w:t>哥倫布</w:t>
      </w:r>
      <w:r>
        <w:rPr>
          <w:color w:val="000000"/>
        </w:rPr>
        <w:t xml:space="preserve"> [</w:t>
      </w:r>
      <w:r w:rsidRPr="009C7335">
        <w:rPr>
          <w:i/>
        </w:rPr>
        <w:t>Gelunbu</w:t>
      </w:r>
      <w:r w:rsidRPr="00F45D2F">
        <w:t>, Colombus</w:t>
      </w:r>
      <w:r>
        <w:rPr>
          <w:color w:val="000000"/>
        </w:rPr>
        <w:t xml:space="preserve">] as well as </w:t>
      </w:r>
      <w:r>
        <w:rPr>
          <w:rFonts w:hint="eastAsia"/>
          <w:color w:val="000000"/>
          <w:lang w:val="es-ES"/>
        </w:rPr>
        <w:t>麥哲倫</w:t>
      </w:r>
      <w:r w:rsidRPr="00614E0D">
        <w:rPr>
          <w:color w:val="000000"/>
        </w:rPr>
        <w:t xml:space="preserve"> [</w:t>
      </w:r>
      <w:r w:rsidRPr="009C7335">
        <w:rPr>
          <w:i/>
        </w:rPr>
        <w:t>Maizhelun</w:t>
      </w:r>
      <w:r>
        <w:t>, Magellan</w:t>
      </w:r>
      <w:r w:rsidRPr="00614E0D">
        <w:rPr>
          <w:color w:val="000000"/>
        </w:rPr>
        <w:t>]</w:t>
      </w:r>
      <w:r>
        <w:rPr>
          <w:color w:val="000000"/>
        </w:rPr>
        <w:t xml:space="preserve">, respectively. </w:t>
      </w:r>
    </w:p>
    <w:p w:rsidR="003D4110" w:rsidRDefault="00B230F3" w:rsidP="008567AA">
      <w:pPr>
        <w:spacing w:before="360"/>
        <w:ind w:firstLineChars="0" w:firstLine="0"/>
        <w:rPr>
          <w:color w:val="000000"/>
        </w:rPr>
      </w:pPr>
      <w:r>
        <w:rPr>
          <w:color w:val="000000"/>
        </w:rPr>
        <w:t xml:space="preserve">2.3.6 </w:t>
      </w:r>
      <w:r w:rsidR="003D4110" w:rsidRPr="00A53FCF">
        <w:rPr>
          <w:i/>
          <w:color w:val="000000"/>
        </w:rPr>
        <w:t>Omission</w:t>
      </w:r>
    </w:p>
    <w:p w:rsidR="003D4110" w:rsidRPr="00312A0C" w:rsidRDefault="003D4110" w:rsidP="00BA456F">
      <w:pPr>
        <w:ind w:firstLineChars="295" w:firstLine="708"/>
      </w:pPr>
      <w:r>
        <w:rPr>
          <w:color w:val="000000"/>
        </w:rPr>
        <w:t>Omission involves eliminating the cultural elements of the ST that may not be needed either in legibility or in understanding. The same term for this technique has been adopted by translation theorists such as Davies (2003: 79), Olk (2013: 350), Liang (2016: 50)</w:t>
      </w:r>
      <w:r w:rsidRPr="00150E1F">
        <w:rPr>
          <w:color w:val="000000"/>
        </w:rPr>
        <w:t xml:space="preserve"> </w:t>
      </w:r>
      <w:r>
        <w:rPr>
          <w:color w:val="000000"/>
        </w:rPr>
        <w:t xml:space="preserve">and Marco (2018: 4); whereas Newmark (1988a: 90) used the term </w:t>
      </w:r>
      <w:r w:rsidRPr="009F730C">
        <w:rPr>
          <w:color w:val="000000"/>
        </w:rPr>
        <w:t>reduction</w:t>
      </w:r>
      <w:r>
        <w:rPr>
          <w:color w:val="000000"/>
        </w:rPr>
        <w:t xml:space="preserve"> and Franco Aixel</w:t>
      </w:r>
      <w:r w:rsidRPr="00150E1F">
        <w:rPr>
          <w:color w:val="000000"/>
        </w:rPr>
        <w:t>á</w:t>
      </w:r>
      <w:r>
        <w:rPr>
          <w:color w:val="000000"/>
        </w:rPr>
        <w:t xml:space="preserve"> (1996: 64)</w:t>
      </w:r>
      <w:r w:rsidRPr="00150E1F">
        <w:rPr>
          <w:color w:val="000000"/>
        </w:rPr>
        <w:t xml:space="preserve"> </w:t>
      </w:r>
      <w:r>
        <w:rPr>
          <w:color w:val="000000"/>
        </w:rPr>
        <w:t>referred to it</w:t>
      </w:r>
      <w:r w:rsidRPr="00150E1F">
        <w:rPr>
          <w:color w:val="000000"/>
        </w:rPr>
        <w:t xml:space="preserve"> as </w:t>
      </w:r>
      <w:r w:rsidRPr="009F730C">
        <w:rPr>
          <w:color w:val="000000"/>
        </w:rPr>
        <w:t>deletion</w:t>
      </w:r>
      <w:r w:rsidRPr="00150E1F">
        <w:rPr>
          <w:color w:val="000000"/>
        </w:rPr>
        <w:t xml:space="preserve">. </w:t>
      </w:r>
      <w:r>
        <w:rPr>
          <w:color w:val="000000"/>
        </w:rPr>
        <w:t>Both Marco and Liang have claimed that omission is a domesticating technique.</w:t>
      </w:r>
      <w:r w:rsidRPr="002F1486">
        <w:rPr>
          <w:color w:val="000000"/>
        </w:rPr>
        <w:t xml:space="preserve"> </w:t>
      </w:r>
      <w:r>
        <w:rPr>
          <w:color w:val="000000"/>
        </w:rPr>
        <w:t>Regarding</w:t>
      </w:r>
      <w:r w:rsidRPr="002F1486">
        <w:rPr>
          <w:color w:val="000000"/>
        </w:rPr>
        <w:t xml:space="preserve"> the translation of</w:t>
      </w:r>
      <w:r>
        <w:rPr>
          <w:color w:val="000000"/>
        </w:rPr>
        <w:t xml:space="preserve"> the</w:t>
      </w:r>
      <w:r w:rsidRPr="002F1486">
        <w:rPr>
          <w:color w:val="000000"/>
        </w:rPr>
        <w:t xml:space="preserve"> travel guidebook, translating </w:t>
      </w:r>
      <w:r>
        <w:rPr>
          <w:color w:val="000000"/>
        </w:rPr>
        <w:t>‘</w:t>
      </w:r>
      <w:r w:rsidRPr="002F1486">
        <w:t xml:space="preserve">una fuente de mármol </w:t>
      </w:r>
      <w:r w:rsidRPr="002F1486">
        <w:rPr>
          <w:u w:val="single"/>
        </w:rPr>
        <w:t>de Carrara</w:t>
      </w:r>
      <w:r>
        <w:t>’</w:t>
      </w:r>
      <w:r w:rsidRPr="002F1486">
        <w:t xml:space="preserve"> by</w:t>
      </w:r>
      <w:r w:rsidRPr="002F1486">
        <w:rPr>
          <w:u w:val="thick"/>
          <w:lang w:val="es-ES"/>
        </w:rPr>
        <w:t>大理石噴泉</w:t>
      </w:r>
      <w:r w:rsidRPr="002F1486">
        <w:t xml:space="preserve"> </w:t>
      </w:r>
      <w:r>
        <w:t>[</w:t>
      </w:r>
      <w:r w:rsidRPr="009C7335">
        <w:rPr>
          <w:i/>
        </w:rPr>
        <w:t>dalishi penquan</w:t>
      </w:r>
      <w:r>
        <w:t>, marble fountain] can be regarded as</w:t>
      </w:r>
      <w:r w:rsidRPr="002F1486">
        <w:t xml:space="preserve"> omission because the translator deleted the source</w:t>
      </w:r>
      <w:r>
        <w:t xml:space="preserve"> of</w:t>
      </w:r>
      <w:r w:rsidRPr="002F1486">
        <w:t xml:space="preserve"> culture specificity</w:t>
      </w:r>
      <w:r>
        <w:t xml:space="preserve"> ‘</w:t>
      </w:r>
      <w:r w:rsidRPr="002F1486">
        <w:rPr>
          <w:u w:val="single"/>
        </w:rPr>
        <w:t>de Carrara</w:t>
      </w:r>
      <w:r>
        <w:t>’</w:t>
      </w:r>
      <w:r w:rsidRPr="002F1486">
        <w:t xml:space="preserve"> </w:t>
      </w:r>
      <w:r>
        <w:rPr>
          <w:rFonts w:hint="eastAsia"/>
        </w:rPr>
        <w:t>[</w:t>
      </w:r>
      <w:r>
        <w:t>from Carrara</w:t>
      </w:r>
      <w:r>
        <w:rPr>
          <w:rFonts w:hint="eastAsia"/>
        </w:rPr>
        <w:t>]</w:t>
      </w:r>
      <w:r>
        <w:t>.</w:t>
      </w:r>
      <w:r w:rsidR="005C42AB">
        <w:rPr>
          <w:rStyle w:val="Odkaznavysvetlivku"/>
        </w:rPr>
        <w:endnoteReference w:id="4"/>
      </w:r>
    </w:p>
    <w:p w:rsidR="003D4110" w:rsidRDefault="00B230F3" w:rsidP="00416D60">
      <w:pPr>
        <w:spacing w:beforeLines="100" w:before="360"/>
        <w:ind w:firstLineChars="0" w:firstLine="0"/>
      </w:pPr>
      <w:r>
        <w:rPr>
          <w:color w:val="000000"/>
        </w:rPr>
        <w:t xml:space="preserve">2.3.7 </w:t>
      </w:r>
      <w:r w:rsidR="003D4110" w:rsidRPr="00A53FCF">
        <w:rPr>
          <w:i/>
        </w:rPr>
        <w:t>Amplification</w:t>
      </w:r>
    </w:p>
    <w:p w:rsidR="003D4110" w:rsidRPr="00EC777F" w:rsidRDefault="003D4110" w:rsidP="00BA456F">
      <w:pPr>
        <w:ind w:firstLineChars="295" w:firstLine="708"/>
        <w:rPr>
          <w:color w:val="000000"/>
          <w:szCs w:val="24"/>
        </w:rPr>
      </w:pPr>
      <w:r>
        <w:rPr>
          <w:szCs w:val="24"/>
        </w:rPr>
        <w:t>T</w:t>
      </w:r>
      <w:r w:rsidRPr="002D3D13">
        <w:rPr>
          <w:szCs w:val="24"/>
        </w:rPr>
        <w:t xml:space="preserve">o facilitate </w:t>
      </w:r>
      <w:r>
        <w:rPr>
          <w:szCs w:val="24"/>
        </w:rPr>
        <w:t xml:space="preserve">readability and understanding among target </w:t>
      </w:r>
      <w:r w:rsidRPr="00D7771D">
        <w:rPr>
          <w:szCs w:val="24"/>
        </w:rPr>
        <w:t>readers</w:t>
      </w:r>
      <w:r w:rsidRPr="00D7771D">
        <w:rPr>
          <w:color w:val="000000"/>
        </w:rPr>
        <w:t>, this involves</w:t>
      </w:r>
      <w:r>
        <w:rPr>
          <w:color w:val="000000"/>
        </w:rPr>
        <w:t xml:space="preserve"> </w:t>
      </w:r>
      <w:r w:rsidRPr="00D7771D">
        <w:rPr>
          <w:szCs w:val="24"/>
        </w:rPr>
        <w:t>adding</w:t>
      </w:r>
      <w:r>
        <w:rPr>
          <w:szCs w:val="24"/>
        </w:rPr>
        <w:t xml:space="preserve"> </w:t>
      </w:r>
      <w:r w:rsidRPr="00D7771D">
        <w:rPr>
          <w:szCs w:val="24"/>
        </w:rPr>
        <w:t>linguistic or cultural</w:t>
      </w:r>
      <w:r>
        <w:rPr>
          <w:szCs w:val="24"/>
        </w:rPr>
        <w:t xml:space="preserve"> </w:t>
      </w:r>
      <w:r w:rsidRPr="00D7771D">
        <w:rPr>
          <w:szCs w:val="24"/>
        </w:rPr>
        <w:t>words that were</w:t>
      </w:r>
      <w:r>
        <w:rPr>
          <w:szCs w:val="24"/>
        </w:rPr>
        <w:t xml:space="preserve"> missing in the source text.  This technique</w:t>
      </w:r>
      <w:r w:rsidRPr="002D3D13">
        <w:rPr>
          <w:szCs w:val="24"/>
        </w:rPr>
        <w:t xml:space="preserve"> implies a certain degree of interv</w:t>
      </w:r>
      <w:r>
        <w:rPr>
          <w:szCs w:val="24"/>
        </w:rPr>
        <w:t>ention by the translator, as he/she had</w:t>
      </w:r>
      <w:r w:rsidRPr="002D3D13">
        <w:rPr>
          <w:szCs w:val="24"/>
        </w:rPr>
        <w:t xml:space="preserve"> to decide what information to add and how to expand it.</w:t>
      </w:r>
      <w:r>
        <w:rPr>
          <w:szCs w:val="24"/>
        </w:rPr>
        <w:t xml:space="preserve"> Marco (2018: 4) uses the same term to imply that ‘a certain amount of information is added in the TT’. However,</w:t>
      </w:r>
      <w:r w:rsidRPr="001C4834">
        <w:rPr>
          <w:szCs w:val="24"/>
        </w:rPr>
        <w:t xml:space="preserve"> other</w:t>
      </w:r>
      <w:r>
        <w:rPr>
          <w:szCs w:val="24"/>
        </w:rPr>
        <w:t xml:space="preserve"> theorists employ a different denomination; for example, Newmark (1988a: 91) and Davies (2003: 77) use ‘addition’, Franco Aixel</w:t>
      </w:r>
      <w:r w:rsidRPr="00EC777F">
        <w:rPr>
          <w:szCs w:val="24"/>
        </w:rPr>
        <w:t>á (</w:t>
      </w:r>
      <w:r>
        <w:rPr>
          <w:szCs w:val="24"/>
        </w:rPr>
        <w:t>1996: 62</w:t>
      </w:r>
      <w:r w:rsidRPr="00EC777F">
        <w:rPr>
          <w:szCs w:val="24"/>
        </w:rPr>
        <w:t>)</w:t>
      </w:r>
      <w:r>
        <w:rPr>
          <w:szCs w:val="24"/>
        </w:rPr>
        <w:t xml:space="preserve"> uses ‘intratextual gloss’ and Liang (2016: 48) uses ‘intratextual addition’. All these suggestions refer to the same idea; namely, that this procedure involves making the ambiguity of the CR more explicit. For instance, ‘</w:t>
      </w:r>
      <w:r w:rsidRPr="00100B0D">
        <w:rPr>
          <w:kern w:val="0"/>
        </w:rPr>
        <w:t>Rey Sabio</w:t>
      </w:r>
      <w:r>
        <w:rPr>
          <w:kern w:val="0"/>
        </w:rPr>
        <w:t>’</w:t>
      </w:r>
      <w:r>
        <w:rPr>
          <w:szCs w:val="24"/>
        </w:rPr>
        <w:t xml:space="preserve"> is translate</w:t>
      </w:r>
      <w:r w:rsidRPr="003920DC">
        <w:rPr>
          <w:szCs w:val="24"/>
        </w:rPr>
        <w:t xml:space="preserve">d to </w:t>
      </w:r>
      <w:r>
        <w:rPr>
          <w:szCs w:val="24"/>
        </w:rPr>
        <w:t>‘</w:t>
      </w:r>
      <w:r w:rsidRPr="003920DC">
        <w:rPr>
          <w:rFonts w:hAnsi="DFKai-SB"/>
          <w:kern w:val="0"/>
        </w:rPr>
        <w:t>博學國王</w:t>
      </w:r>
      <w:r w:rsidRPr="003920DC">
        <w:rPr>
          <w:rFonts w:hAnsi="DFKai-SB"/>
          <w:kern w:val="0"/>
          <w:u w:val="thick"/>
        </w:rPr>
        <w:t>阿爾方索十世</w:t>
      </w:r>
      <w:r>
        <w:rPr>
          <w:szCs w:val="24"/>
        </w:rPr>
        <w:t>’</w:t>
      </w:r>
      <w:r w:rsidRPr="003920DC">
        <w:rPr>
          <w:szCs w:val="24"/>
        </w:rPr>
        <w:t xml:space="preserve"> </w:t>
      </w:r>
      <w:r w:rsidRPr="003920DC">
        <w:rPr>
          <w:rFonts w:hint="eastAsia"/>
          <w:szCs w:val="24"/>
        </w:rPr>
        <w:t>[</w:t>
      </w:r>
      <w:r w:rsidRPr="00AF3917">
        <w:rPr>
          <w:i/>
          <w:szCs w:val="24"/>
        </w:rPr>
        <w:t>boxue guowang A’erfangsuo shishi</w:t>
      </w:r>
      <w:r>
        <w:rPr>
          <w:szCs w:val="24"/>
        </w:rPr>
        <w:t xml:space="preserve">, </w:t>
      </w:r>
      <w:r w:rsidRPr="003920DC">
        <w:t>King the Wise</w:t>
      </w:r>
      <w:r>
        <w:t>,</w:t>
      </w:r>
      <w:r w:rsidRPr="003920DC">
        <w:t xml:space="preserve"> Alfonso X</w:t>
      </w:r>
      <w:r w:rsidRPr="003920DC">
        <w:rPr>
          <w:rFonts w:hint="eastAsia"/>
          <w:szCs w:val="24"/>
        </w:rPr>
        <w:t xml:space="preserve">] </w:t>
      </w:r>
      <w:r w:rsidRPr="003920DC">
        <w:rPr>
          <w:szCs w:val="24"/>
        </w:rPr>
        <w:t xml:space="preserve">which </w:t>
      </w:r>
      <w:r>
        <w:rPr>
          <w:szCs w:val="24"/>
        </w:rPr>
        <w:t>the translator chose to add the connotative meaning of the</w:t>
      </w:r>
      <w:r w:rsidRPr="003920DC">
        <w:rPr>
          <w:szCs w:val="24"/>
        </w:rPr>
        <w:t xml:space="preserve"> CR</w:t>
      </w:r>
      <w:r w:rsidRPr="003920DC">
        <w:t xml:space="preserve"> </w:t>
      </w:r>
      <w:r>
        <w:t>‘</w:t>
      </w:r>
      <w:r w:rsidRPr="003920DC">
        <w:t>Alfonso X</w:t>
      </w:r>
      <w:r>
        <w:t>’ to make the cultural ambiguity explicit</w:t>
      </w:r>
      <w:r w:rsidRPr="003920DC">
        <w:rPr>
          <w:szCs w:val="24"/>
        </w:rPr>
        <w:t>.</w:t>
      </w:r>
      <w:r>
        <w:rPr>
          <w:szCs w:val="24"/>
        </w:rPr>
        <w:t xml:space="preserve"> </w:t>
      </w:r>
    </w:p>
    <w:p w:rsidR="003D4110" w:rsidRDefault="00B230F3" w:rsidP="00416D60">
      <w:pPr>
        <w:spacing w:beforeLines="100" w:before="360"/>
        <w:ind w:firstLineChars="0" w:firstLine="0"/>
        <w:rPr>
          <w:color w:val="000000"/>
        </w:rPr>
      </w:pPr>
      <w:r>
        <w:rPr>
          <w:color w:val="000000"/>
        </w:rPr>
        <w:t>2.3.8</w:t>
      </w:r>
      <w:r w:rsidR="003D4110">
        <w:rPr>
          <w:color w:val="000000"/>
        </w:rPr>
        <w:t xml:space="preserve"> </w:t>
      </w:r>
      <w:r w:rsidR="003D4110" w:rsidRPr="00A53FCF">
        <w:rPr>
          <w:i/>
          <w:color w:val="000000"/>
        </w:rPr>
        <w:t>Intercultural adaptation</w:t>
      </w:r>
    </w:p>
    <w:p w:rsidR="00D40C3B" w:rsidRDefault="003D4110" w:rsidP="00D178F1">
      <w:pPr>
        <w:ind w:firstLineChars="295" w:firstLine="708"/>
        <w:rPr>
          <w:color w:val="000000"/>
        </w:rPr>
      </w:pPr>
      <w:r w:rsidRPr="00A659D8">
        <w:rPr>
          <w:color w:val="000000"/>
        </w:rPr>
        <w:lastRenderedPageBreak/>
        <w:t>The techn</w:t>
      </w:r>
      <w:r>
        <w:rPr>
          <w:color w:val="000000"/>
        </w:rPr>
        <w:t>ique involves</w:t>
      </w:r>
      <w:r w:rsidRPr="00A659D8">
        <w:rPr>
          <w:color w:val="000000"/>
        </w:rPr>
        <w:t xml:space="preserve"> a formally or semantically unrelated name </w:t>
      </w:r>
      <w:r>
        <w:rPr>
          <w:color w:val="000000"/>
        </w:rPr>
        <w:t>being</w:t>
      </w:r>
      <w:r w:rsidRPr="00A659D8">
        <w:rPr>
          <w:color w:val="000000"/>
        </w:rPr>
        <w:t xml:space="preserve"> substituted in the TT. </w:t>
      </w:r>
      <w:r>
        <w:rPr>
          <w:color w:val="000000"/>
        </w:rPr>
        <w:t xml:space="preserve">The technique is employed when the designated reality does not exist in the culture of the TL; therefore, the translator must create a new appropriate situation so that the effect on the reader is the same as in the SL. </w:t>
      </w:r>
      <w:r w:rsidRPr="00A659D8">
        <w:rPr>
          <w:color w:val="000000"/>
        </w:rPr>
        <w:t xml:space="preserve">Marco (2018: 4) </w:t>
      </w:r>
      <w:r>
        <w:rPr>
          <w:color w:val="000000"/>
        </w:rPr>
        <w:t xml:space="preserve">proposes this term </w:t>
      </w:r>
      <w:r w:rsidRPr="00A659D8">
        <w:rPr>
          <w:color w:val="000000"/>
        </w:rPr>
        <w:t xml:space="preserve">as a target cultural item </w:t>
      </w:r>
      <w:r>
        <w:rPr>
          <w:color w:val="000000"/>
        </w:rPr>
        <w:t>that is substituted for the ST item, whereas Liang (2016: 47) terms this procedure ‘</w:t>
      </w:r>
      <w:r w:rsidRPr="00A659D8">
        <w:rPr>
          <w:color w:val="000000"/>
        </w:rPr>
        <w:t>substitution</w:t>
      </w:r>
      <w:r>
        <w:rPr>
          <w:color w:val="000000"/>
        </w:rPr>
        <w:t>’</w:t>
      </w:r>
      <w:r w:rsidRPr="00A659D8">
        <w:rPr>
          <w:color w:val="000000"/>
        </w:rPr>
        <w:t xml:space="preserve">. </w:t>
      </w:r>
      <w:r>
        <w:rPr>
          <w:color w:val="000000"/>
        </w:rPr>
        <w:t>Translating ‘retablo’ by</w:t>
      </w:r>
      <w:r w:rsidRPr="004955B9">
        <w:rPr>
          <w:color w:val="000000"/>
        </w:rPr>
        <w:t xml:space="preserve"> </w:t>
      </w:r>
      <w:r>
        <w:rPr>
          <w:color w:val="000000"/>
        </w:rPr>
        <w:t>‘</w:t>
      </w:r>
      <w:r w:rsidRPr="004955B9">
        <w:rPr>
          <w:lang w:val="es-ES"/>
        </w:rPr>
        <w:t>裝飾屏</w:t>
      </w:r>
      <w:r>
        <w:t>’</w:t>
      </w:r>
      <w:r w:rsidRPr="00A22255">
        <w:t xml:space="preserve"> </w:t>
      </w:r>
      <w:r w:rsidRPr="0066201F">
        <w:t>[</w:t>
      </w:r>
      <w:r w:rsidRPr="00AF3917">
        <w:rPr>
          <w:i/>
        </w:rPr>
        <w:t>zhuangshiping</w:t>
      </w:r>
      <w:r w:rsidRPr="0066201F">
        <w:t>, decorative folding screen]</w:t>
      </w:r>
      <w:r w:rsidRPr="00A22255">
        <w:rPr>
          <w:color w:val="000000"/>
        </w:rPr>
        <w:t xml:space="preserve"> </w:t>
      </w:r>
      <w:r>
        <w:rPr>
          <w:color w:val="000000"/>
        </w:rPr>
        <w:t>is an example of intercultural adaptation in our study. This technique implies a high degree of intervention by the translator and brings ‘the text closer to the target reader’ (Marco, 2018: 4).</w:t>
      </w:r>
    </w:p>
    <w:p w:rsidR="003D4110" w:rsidRDefault="00B230F3" w:rsidP="00416D60">
      <w:pPr>
        <w:spacing w:beforeLines="100" w:before="360"/>
        <w:ind w:firstLineChars="0" w:firstLine="0"/>
        <w:rPr>
          <w:color w:val="000000"/>
        </w:rPr>
      </w:pPr>
      <w:r>
        <w:rPr>
          <w:color w:val="000000"/>
        </w:rPr>
        <w:t xml:space="preserve">2.3.9 </w:t>
      </w:r>
      <w:r w:rsidR="003D4110" w:rsidRPr="00A53FCF">
        <w:rPr>
          <w:i/>
          <w:color w:val="000000"/>
        </w:rPr>
        <w:t>Couplet or triplet</w:t>
      </w:r>
    </w:p>
    <w:p w:rsidR="00E1073E" w:rsidRPr="00653DF6" w:rsidRDefault="003D4110" w:rsidP="00D178F1">
      <w:pPr>
        <w:ind w:firstLineChars="295" w:firstLine="708"/>
      </w:pPr>
      <w:r w:rsidRPr="0024662C">
        <w:rPr>
          <w:color w:val="000000"/>
        </w:rPr>
        <w:t>Couplet and triplet refer to the combination of two and three techniques for one unit, respectively. In our case study, translating ‘</w:t>
      </w:r>
      <w:r w:rsidRPr="0024662C">
        <w:t>naves del Apeadero’ by ‘</w:t>
      </w:r>
      <w:r w:rsidRPr="0024662C">
        <w:rPr>
          <w:rFonts w:hAnsi="DFKai-SB"/>
        </w:rPr>
        <w:t>阿貝阿德羅倉庫’</w:t>
      </w:r>
      <w:r w:rsidRPr="0024662C">
        <w:t>[</w:t>
      </w:r>
      <w:r w:rsidRPr="0024662C">
        <w:rPr>
          <w:i/>
        </w:rPr>
        <w:t>Abei’adeluo cangku</w:t>
      </w:r>
      <w:r w:rsidRPr="0024662C">
        <w:t>, Apeadero naves] is a couplet because it combines the literal translation with naturalisation.</w:t>
      </w:r>
    </w:p>
    <w:p w:rsidR="00135DDD" w:rsidRDefault="001E2318" w:rsidP="008567AA">
      <w:pPr>
        <w:spacing w:before="360" w:after="360"/>
        <w:ind w:firstLineChars="0" w:firstLine="0"/>
        <w:rPr>
          <w:b/>
          <w:noProof/>
          <w:szCs w:val="24"/>
        </w:rPr>
      </w:pPr>
      <w:r>
        <w:rPr>
          <w:b/>
          <w:noProof/>
          <w:szCs w:val="24"/>
        </w:rPr>
        <w:t xml:space="preserve">3. </w:t>
      </w:r>
      <w:r w:rsidR="0071287C" w:rsidRPr="005557DE">
        <w:rPr>
          <w:b/>
          <w:noProof/>
          <w:szCs w:val="24"/>
        </w:rPr>
        <w:t>Aims</w:t>
      </w:r>
      <w:r w:rsidR="00AD73BA">
        <w:rPr>
          <w:b/>
          <w:noProof/>
          <w:szCs w:val="24"/>
        </w:rPr>
        <w:t xml:space="preserve"> and</w:t>
      </w:r>
      <w:r>
        <w:rPr>
          <w:b/>
          <w:noProof/>
          <w:szCs w:val="24"/>
        </w:rPr>
        <w:t xml:space="preserve"> methods</w:t>
      </w:r>
    </w:p>
    <w:p w:rsidR="001E2318" w:rsidRPr="00135DDD" w:rsidRDefault="001E2318" w:rsidP="00865616">
      <w:pPr>
        <w:spacing w:before="360" w:after="360"/>
        <w:ind w:firstLineChars="0" w:firstLine="0"/>
        <w:rPr>
          <w:b/>
          <w:noProof/>
          <w:szCs w:val="24"/>
        </w:rPr>
      </w:pPr>
      <w:r w:rsidRPr="00A53FCF">
        <w:rPr>
          <w:i/>
          <w:noProof/>
          <w:szCs w:val="24"/>
        </w:rPr>
        <w:t>3.1 Aims</w:t>
      </w:r>
    </w:p>
    <w:p w:rsidR="00DB2308" w:rsidRPr="00DB2308" w:rsidRDefault="00722AFF" w:rsidP="00D178F1">
      <w:pPr>
        <w:ind w:firstLineChars="295" w:firstLine="708"/>
        <w:rPr>
          <w:szCs w:val="24"/>
        </w:rPr>
      </w:pPr>
      <w:r>
        <w:rPr>
          <w:szCs w:val="24"/>
        </w:rPr>
        <w:t>Due to</w:t>
      </w:r>
      <w:r w:rsidR="003A2CC4">
        <w:rPr>
          <w:szCs w:val="24"/>
        </w:rPr>
        <w:t xml:space="preserve"> limitation</w:t>
      </w:r>
      <w:r>
        <w:rPr>
          <w:szCs w:val="24"/>
        </w:rPr>
        <w:t>s of</w:t>
      </w:r>
      <w:r w:rsidR="003A2CC4">
        <w:rPr>
          <w:szCs w:val="24"/>
        </w:rPr>
        <w:t xml:space="preserve"> space, t</w:t>
      </w:r>
      <w:r w:rsidR="0071287C">
        <w:rPr>
          <w:szCs w:val="24"/>
        </w:rPr>
        <w:t>his study</w:t>
      </w:r>
      <w:r w:rsidR="0071287C" w:rsidRPr="00CA532C">
        <w:rPr>
          <w:szCs w:val="24"/>
        </w:rPr>
        <w:t xml:space="preserve"> </w:t>
      </w:r>
      <w:r>
        <w:rPr>
          <w:szCs w:val="24"/>
        </w:rPr>
        <w:t>focused on analysing</w:t>
      </w:r>
      <w:r w:rsidR="003A2CC4">
        <w:rPr>
          <w:szCs w:val="24"/>
        </w:rPr>
        <w:t xml:space="preserve"> </w:t>
      </w:r>
      <w:r w:rsidR="00726976">
        <w:rPr>
          <w:szCs w:val="24"/>
        </w:rPr>
        <w:t>the CRs</w:t>
      </w:r>
      <w:r>
        <w:rPr>
          <w:szCs w:val="24"/>
        </w:rPr>
        <w:t xml:space="preserve"> contained in</w:t>
      </w:r>
      <w:r w:rsidR="0071287C" w:rsidRPr="00CA532C">
        <w:rPr>
          <w:szCs w:val="24"/>
        </w:rPr>
        <w:t xml:space="preserve"> </w:t>
      </w:r>
      <w:r w:rsidR="0071287C">
        <w:rPr>
          <w:color w:val="000000"/>
          <w:szCs w:val="24"/>
          <w:shd w:val="clear" w:color="auto" w:fill="FFFFFF"/>
        </w:rPr>
        <w:t>Real Alcazar</w:t>
      </w:r>
      <w:r w:rsidR="0071287C" w:rsidRPr="00CA532C">
        <w:rPr>
          <w:szCs w:val="24"/>
        </w:rPr>
        <w:t xml:space="preserve"> and its</w:t>
      </w:r>
      <w:r w:rsidR="001D2823">
        <w:rPr>
          <w:szCs w:val="24"/>
        </w:rPr>
        <w:t xml:space="preserve"> corresponding</w:t>
      </w:r>
      <w:r w:rsidR="0071287C" w:rsidRPr="00CA532C">
        <w:rPr>
          <w:szCs w:val="24"/>
        </w:rPr>
        <w:t xml:space="preserve"> Chinese translation. </w:t>
      </w:r>
      <w:r>
        <w:rPr>
          <w:szCs w:val="24"/>
        </w:rPr>
        <w:t>The main aim was</w:t>
      </w:r>
      <w:r w:rsidR="001D2823">
        <w:rPr>
          <w:szCs w:val="24"/>
        </w:rPr>
        <w:t xml:space="preserve"> divided into</w:t>
      </w:r>
      <w:r w:rsidR="0071287C">
        <w:rPr>
          <w:szCs w:val="24"/>
        </w:rPr>
        <w:t xml:space="preserve"> two </w:t>
      </w:r>
      <w:r>
        <w:rPr>
          <w:szCs w:val="24"/>
        </w:rPr>
        <w:t>objectives. The first wa</w:t>
      </w:r>
      <w:r w:rsidR="0071287C">
        <w:rPr>
          <w:szCs w:val="24"/>
        </w:rPr>
        <w:t>s</w:t>
      </w:r>
      <w:r w:rsidR="0071287C" w:rsidRPr="00CA532C">
        <w:rPr>
          <w:szCs w:val="24"/>
        </w:rPr>
        <w:t xml:space="preserve"> to </w:t>
      </w:r>
      <w:r w:rsidR="0071287C">
        <w:rPr>
          <w:szCs w:val="24"/>
        </w:rPr>
        <w:t xml:space="preserve">identify </w:t>
      </w:r>
      <w:r w:rsidR="004B06D1">
        <w:rPr>
          <w:szCs w:val="24"/>
        </w:rPr>
        <w:t>the CRs</w:t>
      </w:r>
      <w:r w:rsidR="0071287C">
        <w:rPr>
          <w:szCs w:val="24"/>
        </w:rPr>
        <w:t xml:space="preserve"> </w:t>
      </w:r>
      <w:r w:rsidR="00BE09DD">
        <w:rPr>
          <w:szCs w:val="24"/>
        </w:rPr>
        <w:t>contained in</w:t>
      </w:r>
      <w:r w:rsidR="0037360C">
        <w:rPr>
          <w:szCs w:val="24"/>
        </w:rPr>
        <w:t xml:space="preserve"> the ST. </w:t>
      </w:r>
      <w:r w:rsidR="00BE09DD">
        <w:rPr>
          <w:szCs w:val="24"/>
        </w:rPr>
        <w:t>We</w:t>
      </w:r>
      <w:r w:rsidR="00F02621">
        <w:rPr>
          <w:szCs w:val="24"/>
        </w:rPr>
        <w:t xml:space="preserve"> establish</w:t>
      </w:r>
      <w:r w:rsidR="00BE09DD">
        <w:rPr>
          <w:szCs w:val="24"/>
        </w:rPr>
        <w:t>ed</w:t>
      </w:r>
      <w:r w:rsidR="00F02621">
        <w:rPr>
          <w:szCs w:val="24"/>
        </w:rPr>
        <w:t xml:space="preserve"> a model</w:t>
      </w:r>
      <w:r w:rsidR="00D50F1A">
        <w:rPr>
          <w:szCs w:val="24"/>
        </w:rPr>
        <w:t xml:space="preserve"> of </w:t>
      </w:r>
      <w:r w:rsidR="00623D28">
        <w:rPr>
          <w:szCs w:val="24"/>
        </w:rPr>
        <w:t xml:space="preserve">classification of </w:t>
      </w:r>
      <w:r w:rsidR="00697F93">
        <w:rPr>
          <w:szCs w:val="24"/>
        </w:rPr>
        <w:t>cultural categories to rank</w:t>
      </w:r>
      <w:r w:rsidR="00536F03">
        <w:rPr>
          <w:szCs w:val="24"/>
        </w:rPr>
        <w:t xml:space="preserve"> all the culture-specific items</w:t>
      </w:r>
      <w:r w:rsidR="00623D28">
        <w:rPr>
          <w:szCs w:val="24"/>
        </w:rPr>
        <w:t xml:space="preserve"> identified</w:t>
      </w:r>
      <w:r w:rsidR="00536F03">
        <w:rPr>
          <w:szCs w:val="24"/>
        </w:rPr>
        <w:t xml:space="preserve"> from the ST.</w:t>
      </w:r>
      <w:r w:rsidR="00697F93">
        <w:rPr>
          <w:szCs w:val="24"/>
        </w:rPr>
        <w:t xml:space="preserve"> </w:t>
      </w:r>
      <w:r w:rsidR="00BE09DD">
        <w:rPr>
          <w:szCs w:val="24"/>
        </w:rPr>
        <w:t>Attempts were</w:t>
      </w:r>
      <w:r w:rsidR="0071287C" w:rsidRPr="00CA532C">
        <w:rPr>
          <w:szCs w:val="24"/>
        </w:rPr>
        <w:t xml:space="preserve"> </w:t>
      </w:r>
      <w:r w:rsidR="008F3451">
        <w:rPr>
          <w:szCs w:val="24"/>
        </w:rPr>
        <w:t>also</w:t>
      </w:r>
      <w:r w:rsidR="0071287C" w:rsidRPr="00CA532C">
        <w:rPr>
          <w:szCs w:val="24"/>
        </w:rPr>
        <w:t xml:space="preserve"> made to </w:t>
      </w:r>
      <w:r w:rsidR="00BE09DD">
        <w:rPr>
          <w:szCs w:val="24"/>
        </w:rPr>
        <w:t>analyse</w:t>
      </w:r>
      <w:r w:rsidR="004B06D1">
        <w:rPr>
          <w:szCs w:val="24"/>
        </w:rPr>
        <w:t xml:space="preserve"> </w:t>
      </w:r>
      <w:r w:rsidR="00536F03">
        <w:rPr>
          <w:szCs w:val="24"/>
        </w:rPr>
        <w:t xml:space="preserve">all the </w:t>
      </w:r>
      <w:r w:rsidR="004B06D1">
        <w:rPr>
          <w:szCs w:val="24"/>
        </w:rPr>
        <w:t>selected CRs,</w:t>
      </w:r>
      <w:r w:rsidR="0071287C" w:rsidRPr="00CA532C">
        <w:rPr>
          <w:szCs w:val="24"/>
        </w:rPr>
        <w:t xml:space="preserve"> especially</w:t>
      </w:r>
      <w:r w:rsidR="00BE09DD">
        <w:rPr>
          <w:szCs w:val="24"/>
        </w:rPr>
        <w:t xml:space="preserve"> in onomastic words that</w:t>
      </w:r>
      <w:r w:rsidR="004B06D1">
        <w:rPr>
          <w:szCs w:val="24"/>
        </w:rPr>
        <w:t xml:space="preserve"> contain geographical terms</w:t>
      </w:r>
      <w:r w:rsidR="0071287C" w:rsidRPr="00CA532C">
        <w:rPr>
          <w:szCs w:val="24"/>
        </w:rPr>
        <w:t xml:space="preserve"> </w:t>
      </w:r>
      <w:r w:rsidR="004B06D1" w:rsidRPr="00CA532C">
        <w:rPr>
          <w:szCs w:val="24"/>
        </w:rPr>
        <w:t>as well a</w:t>
      </w:r>
      <w:r w:rsidR="004B06D1">
        <w:rPr>
          <w:szCs w:val="24"/>
        </w:rPr>
        <w:t>s</w:t>
      </w:r>
      <w:r w:rsidR="004B06D1" w:rsidRPr="00CA532C">
        <w:rPr>
          <w:szCs w:val="24"/>
        </w:rPr>
        <w:t xml:space="preserve"> </w:t>
      </w:r>
      <w:r w:rsidR="004B06D1">
        <w:rPr>
          <w:szCs w:val="24"/>
        </w:rPr>
        <w:t>person’s name</w:t>
      </w:r>
      <w:r w:rsidR="00BE09DD">
        <w:rPr>
          <w:szCs w:val="24"/>
        </w:rPr>
        <w:t>. We strongly believe</w:t>
      </w:r>
      <w:r w:rsidR="0071287C" w:rsidRPr="00CA532C">
        <w:rPr>
          <w:szCs w:val="24"/>
        </w:rPr>
        <w:t xml:space="preserve"> that these two intratextual factors play an important role from</w:t>
      </w:r>
      <w:r w:rsidR="00BE09DD">
        <w:rPr>
          <w:szCs w:val="24"/>
        </w:rPr>
        <w:t xml:space="preserve"> the perspective of the</w:t>
      </w:r>
      <w:r w:rsidR="0071287C">
        <w:rPr>
          <w:szCs w:val="24"/>
        </w:rPr>
        <w:t xml:space="preserve"> idiosyncratic features</w:t>
      </w:r>
      <w:r w:rsidR="00BE09DD">
        <w:rPr>
          <w:szCs w:val="24"/>
        </w:rPr>
        <w:t xml:space="preserve"> of the </w:t>
      </w:r>
      <w:r w:rsidR="001E4B5A">
        <w:rPr>
          <w:szCs w:val="24"/>
        </w:rPr>
        <w:t xml:space="preserve">original </w:t>
      </w:r>
      <w:r w:rsidR="00BE09DD" w:rsidRPr="001E4B5A">
        <w:rPr>
          <w:szCs w:val="24"/>
        </w:rPr>
        <w:t>author</w:t>
      </w:r>
      <w:r w:rsidR="00085272" w:rsidRPr="001E4B5A">
        <w:rPr>
          <w:szCs w:val="24"/>
        </w:rPr>
        <w:t>.</w:t>
      </w:r>
      <w:r w:rsidR="00085272">
        <w:rPr>
          <w:szCs w:val="24"/>
        </w:rPr>
        <w:t xml:space="preserve"> The second objective wa</w:t>
      </w:r>
      <w:r w:rsidR="0071287C">
        <w:rPr>
          <w:szCs w:val="24"/>
        </w:rPr>
        <w:t>s to</w:t>
      </w:r>
      <w:r w:rsidR="0071287C" w:rsidRPr="00A264AE">
        <w:rPr>
          <w:szCs w:val="24"/>
        </w:rPr>
        <w:t xml:space="preserve"> </w:t>
      </w:r>
      <w:r w:rsidR="00085272">
        <w:rPr>
          <w:szCs w:val="24"/>
        </w:rPr>
        <w:t>determine which</w:t>
      </w:r>
      <w:r w:rsidR="0071287C" w:rsidRPr="00CA532C">
        <w:rPr>
          <w:szCs w:val="24"/>
        </w:rPr>
        <w:t xml:space="preserve"> techniques prevail in the tran</w:t>
      </w:r>
      <w:r w:rsidR="00536F03">
        <w:rPr>
          <w:szCs w:val="24"/>
        </w:rPr>
        <w:t>slation of these culture</w:t>
      </w:r>
      <w:r w:rsidR="0071287C">
        <w:rPr>
          <w:szCs w:val="24"/>
        </w:rPr>
        <w:t xml:space="preserve">-specific items. </w:t>
      </w:r>
      <w:r w:rsidR="00085272">
        <w:rPr>
          <w:szCs w:val="24"/>
        </w:rPr>
        <w:t>To conduct a</w:t>
      </w:r>
      <w:r w:rsidR="00536F03">
        <w:rPr>
          <w:szCs w:val="24"/>
        </w:rPr>
        <w:t xml:space="preserve"> </w:t>
      </w:r>
      <w:r w:rsidR="00813ED9">
        <w:rPr>
          <w:szCs w:val="24"/>
        </w:rPr>
        <w:t xml:space="preserve">qualitative as well as </w:t>
      </w:r>
      <w:r w:rsidR="00D50F1A" w:rsidRPr="004C0830">
        <w:rPr>
          <w:szCs w:val="24"/>
        </w:rPr>
        <w:t>a</w:t>
      </w:r>
      <w:r w:rsidR="00D50F1A">
        <w:rPr>
          <w:szCs w:val="24"/>
        </w:rPr>
        <w:t xml:space="preserve"> </w:t>
      </w:r>
      <w:r w:rsidR="00813ED9">
        <w:rPr>
          <w:szCs w:val="24"/>
        </w:rPr>
        <w:t xml:space="preserve">quantitative analysis, </w:t>
      </w:r>
      <w:r w:rsidR="00085272">
        <w:rPr>
          <w:szCs w:val="24"/>
        </w:rPr>
        <w:t>we also developed</w:t>
      </w:r>
      <w:r w:rsidR="00813ED9">
        <w:rPr>
          <w:szCs w:val="24"/>
        </w:rPr>
        <w:t xml:space="preserve"> </w:t>
      </w:r>
      <w:r w:rsidR="0071287C">
        <w:rPr>
          <w:szCs w:val="24"/>
        </w:rPr>
        <w:t>a</w:t>
      </w:r>
      <w:r w:rsidR="00813ED9">
        <w:rPr>
          <w:szCs w:val="24"/>
        </w:rPr>
        <w:t>n analytical model</w:t>
      </w:r>
      <w:r w:rsidR="00085272">
        <w:rPr>
          <w:szCs w:val="24"/>
        </w:rPr>
        <w:t xml:space="preserve"> of the techniques the translator</w:t>
      </w:r>
      <w:r w:rsidR="0071287C">
        <w:rPr>
          <w:szCs w:val="24"/>
        </w:rPr>
        <w:t xml:space="preserve"> used to deal with these </w:t>
      </w:r>
      <w:r w:rsidR="00813ED9">
        <w:rPr>
          <w:szCs w:val="24"/>
        </w:rPr>
        <w:t xml:space="preserve">Spanish </w:t>
      </w:r>
      <w:r w:rsidR="0071287C">
        <w:rPr>
          <w:szCs w:val="24"/>
        </w:rPr>
        <w:t xml:space="preserve">cultural elements. </w:t>
      </w:r>
    </w:p>
    <w:p w:rsidR="007B429E" w:rsidRPr="00A53FCF" w:rsidRDefault="00623D28" w:rsidP="00865616">
      <w:pPr>
        <w:spacing w:before="360" w:after="360"/>
        <w:ind w:firstLineChars="0" w:firstLine="0"/>
        <w:rPr>
          <w:i/>
          <w:noProof/>
          <w:szCs w:val="24"/>
        </w:rPr>
      </w:pPr>
      <w:r w:rsidRPr="00A53FCF">
        <w:rPr>
          <w:i/>
          <w:noProof/>
          <w:szCs w:val="24"/>
        </w:rPr>
        <w:t>3</w:t>
      </w:r>
      <w:r w:rsidR="0071287C" w:rsidRPr="00A53FCF">
        <w:rPr>
          <w:i/>
          <w:noProof/>
          <w:szCs w:val="24"/>
        </w:rPr>
        <w:t>.</w:t>
      </w:r>
      <w:r w:rsidR="001E2318" w:rsidRPr="00A53FCF">
        <w:rPr>
          <w:i/>
          <w:noProof/>
          <w:szCs w:val="24"/>
        </w:rPr>
        <w:t>2</w:t>
      </w:r>
      <w:r w:rsidRPr="00A53FCF">
        <w:rPr>
          <w:i/>
          <w:noProof/>
          <w:szCs w:val="24"/>
        </w:rPr>
        <w:t xml:space="preserve"> </w:t>
      </w:r>
      <w:r w:rsidR="003866DF" w:rsidRPr="00A53FCF">
        <w:rPr>
          <w:i/>
          <w:noProof/>
          <w:szCs w:val="24"/>
        </w:rPr>
        <w:t>Methods of analysis</w:t>
      </w:r>
    </w:p>
    <w:p w:rsidR="008232E7" w:rsidRPr="00645DF0" w:rsidRDefault="000A2E7A" w:rsidP="00D178F1">
      <w:pPr>
        <w:ind w:firstLineChars="0" w:firstLine="709"/>
        <w:rPr>
          <w:noProof/>
          <w:szCs w:val="24"/>
        </w:rPr>
      </w:pPr>
      <w:r>
        <w:rPr>
          <w:noProof/>
          <w:szCs w:val="24"/>
        </w:rPr>
        <w:lastRenderedPageBreak/>
        <w:t xml:space="preserve">The </w:t>
      </w:r>
      <w:r w:rsidR="0041751F">
        <w:rPr>
          <w:noProof/>
          <w:szCs w:val="24"/>
        </w:rPr>
        <w:t xml:space="preserve">main </w:t>
      </w:r>
      <w:r>
        <w:rPr>
          <w:noProof/>
          <w:szCs w:val="24"/>
        </w:rPr>
        <w:t xml:space="preserve">analytical model </w:t>
      </w:r>
      <w:r w:rsidR="00DC7E49">
        <w:rPr>
          <w:noProof/>
          <w:szCs w:val="24"/>
        </w:rPr>
        <w:t>e</w:t>
      </w:r>
      <w:r>
        <w:rPr>
          <w:noProof/>
          <w:szCs w:val="24"/>
        </w:rPr>
        <w:t>stablish</w:t>
      </w:r>
      <w:r w:rsidR="00DC7E49">
        <w:rPr>
          <w:noProof/>
          <w:szCs w:val="24"/>
        </w:rPr>
        <w:t>ed</w:t>
      </w:r>
      <w:r w:rsidR="0041751F">
        <w:rPr>
          <w:noProof/>
          <w:szCs w:val="24"/>
        </w:rPr>
        <w:t xml:space="preserve"> for this study</w:t>
      </w:r>
      <w:r w:rsidR="00DC7E49">
        <w:rPr>
          <w:noProof/>
          <w:szCs w:val="24"/>
        </w:rPr>
        <w:t xml:space="preserve"> consisted</w:t>
      </w:r>
      <w:r>
        <w:rPr>
          <w:noProof/>
          <w:szCs w:val="24"/>
        </w:rPr>
        <w:t xml:space="preserve"> </w:t>
      </w:r>
      <w:r w:rsidR="00DC7E49">
        <w:rPr>
          <w:noProof/>
          <w:szCs w:val="24"/>
        </w:rPr>
        <w:t xml:space="preserve">of </w:t>
      </w:r>
      <w:r>
        <w:rPr>
          <w:noProof/>
          <w:szCs w:val="24"/>
        </w:rPr>
        <w:t xml:space="preserve">two parts: </w:t>
      </w:r>
      <w:r w:rsidR="00880D3D">
        <w:rPr>
          <w:noProof/>
          <w:szCs w:val="24"/>
        </w:rPr>
        <w:t xml:space="preserve">the </w:t>
      </w:r>
      <w:r w:rsidR="00DC7E49">
        <w:rPr>
          <w:noProof/>
          <w:szCs w:val="24"/>
        </w:rPr>
        <w:t>categoris</w:t>
      </w:r>
      <w:r w:rsidRPr="000A2E7A">
        <w:rPr>
          <w:noProof/>
          <w:szCs w:val="24"/>
        </w:rPr>
        <w:t>ation of the cultural references and</w:t>
      </w:r>
      <w:r w:rsidR="00880D3D">
        <w:rPr>
          <w:noProof/>
          <w:szCs w:val="24"/>
        </w:rPr>
        <w:t xml:space="preserve"> the</w:t>
      </w:r>
      <w:r w:rsidRPr="000A2E7A">
        <w:rPr>
          <w:noProof/>
          <w:szCs w:val="24"/>
        </w:rPr>
        <w:t xml:space="preserve"> </w:t>
      </w:r>
      <w:r>
        <w:rPr>
          <w:noProof/>
          <w:szCs w:val="24"/>
        </w:rPr>
        <w:t>f</w:t>
      </w:r>
      <w:r w:rsidR="00DC7E49">
        <w:rPr>
          <w:noProof/>
          <w:szCs w:val="24"/>
        </w:rPr>
        <w:t xml:space="preserve">ramework </w:t>
      </w:r>
      <w:r w:rsidRPr="000A2E7A">
        <w:rPr>
          <w:noProof/>
          <w:szCs w:val="24"/>
        </w:rPr>
        <w:t>f</w:t>
      </w:r>
      <w:r w:rsidR="00DC7E49">
        <w:rPr>
          <w:noProof/>
          <w:szCs w:val="24"/>
        </w:rPr>
        <w:t>or</w:t>
      </w:r>
      <w:r w:rsidRPr="000A2E7A">
        <w:rPr>
          <w:noProof/>
          <w:szCs w:val="24"/>
        </w:rPr>
        <w:t xml:space="preserve"> the translation techniques </w:t>
      </w:r>
      <w:r w:rsidR="00DC7E49">
        <w:rPr>
          <w:noProof/>
          <w:szCs w:val="24"/>
        </w:rPr>
        <w:t xml:space="preserve">used </w:t>
      </w:r>
      <w:r w:rsidRPr="000A2E7A">
        <w:rPr>
          <w:noProof/>
          <w:szCs w:val="24"/>
        </w:rPr>
        <w:t xml:space="preserve">for the CRs of </w:t>
      </w:r>
      <w:r w:rsidR="00DC7E49">
        <w:rPr>
          <w:noProof/>
          <w:szCs w:val="24"/>
        </w:rPr>
        <w:t xml:space="preserve">the </w:t>
      </w:r>
      <w:r w:rsidRPr="000A2E7A">
        <w:rPr>
          <w:noProof/>
          <w:szCs w:val="24"/>
        </w:rPr>
        <w:t>travel guidebook</w:t>
      </w:r>
      <w:r w:rsidR="00843348">
        <w:rPr>
          <w:noProof/>
          <w:szCs w:val="24"/>
        </w:rPr>
        <w:t xml:space="preserve">. </w:t>
      </w:r>
      <w:r w:rsidR="00790624" w:rsidRPr="00790624">
        <w:rPr>
          <w:noProof/>
          <w:szCs w:val="24"/>
        </w:rPr>
        <w:t xml:space="preserve">We focus on the analysis of </w:t>
      </w:r>
      <w:r w:rsidR="00DC7E49">
        <w:rPr>
          <w:noProof/>
          <w:szCs w:val="24"/>
        </w:rPr>
        <w:t>CRs in the chapter on</w:t>
      </w:r>
      <w:r w:rsidR="00790624" w:rsidRPr="00790624">
        <w:rPr>
          <w:noProof/>
          <w:szCs w:val="24"/>
        </w:rPr>
        <w:t xml:space="preserve"> Real Alcazar, which </w:t>
      </w:r>
      <w:r w:rsidR="004F5A1D">
        <w:rPr>
          <w:noProof/>
          <w:szCs w:val="24"/>
        </w:rPr>
        <w:t>forms</w:t>
      </w:r>
      <w:r w:rsidR="00B26B0A">
        <w:rPr>
          <w:noProof/>
          <w:szCs w:val="24"/>
        </w:rPr>
        <w:t xml:space="preserve"> one</w:t>
      </w:r>
      <w:r w:rsidR="004F5A1D">
        <w:rPr>
          <w:noProof/>
          <w:szCs w:val="24"/>
        </w:rPr>
        <w:t xml:space="preserve"> part</w:t>
      </w:r>
      <w:r w:rsidR="00B26B0A">
        <w:rPr>
          <w:noProof/>
          <w:szCs w:val="24"/>
        </w:rPr>
        <w:t xml:space="preserve"> of the s</w:t>
      </w:r>
      <w:r w:rsidR="00A60E9E">
        <w:rPr>
          <w:noProof/>
          <w:szCs w:val="24"/>
        </w:rPr>
        <w:t>ections that contain</w:t>
      </w:r>
      <w:r w:rsidR="00F02621">
        <w:rPr>
          <w:noProof/>
          <w:szCs w:val="24"/>
        </w:rPr>
        <w:t xml:space="preserve"> Seville’s travel</w:t>
      </w:r>
      <w:r w:rsidR="00A60E9E">
        <w:rPr>
          <w:noProof/>
          <w:szCs w:val="24"/>
        </w:rPr>
        <w:t xml:space="preserve"> guide</w:t>
      </w:r>
      <w:r w:rsidR="00F02621">
        <w:rPr>
          <w:noProof/>
          <w:szCs w:val="24"/>
        </w:rPr>
        <w:t>book</w:t>
      </w:r>
      <w:r w:rsidR="00B26B0A">
        <w:rPr>
          <w:noProof/>
          <w:szCs w:val="24"/>
        </w:rPr>
        <w:t xml:space="preserve">, the capital of the Autonomous Community of </w:t>
      </w:r>
      <w:r w:rsidR="0041751F">
        <w:rPr>
          <w:noProof/>
          <w:szCs w:val="24"/>
        </w:rPr>
        <w:t>Andalusia. We cho</w:t>
      </w:r>
      <w:r w:rsidR="00AF76E6">
        <w:rPr>
          <w:noProof/>
          <w:szCs w:val="24"/>
        </w:rPr>
        <w:t>se</w:t>
      </w:r>
      <w:r w:rsidR="0041751F">
        <w:rPr>
          <w:noProof/>
          <w:szCs w:val="24"/>
        </w:rPr>
        <w:t xml:space="preserve"> the chapter of</w:t>
      </w:r>
      <w:r w:rsidR="00AF76E6">
        <w:rPr>
          <w:noProof/>
          <w:szCs w:val="24"/>
        </w:rPr>
        <w:t xml:space="preserve"> </w:t>
      </w:r>
      <w:r w:rsidR="00AF76E6" w:rsidRPr="004A483D">
        <w:rPr>
          <w:i/>
          <w:noProof/>
          <w:szCs w:val="24"/>
        </w:rPr>
        <w:t>Real Alca</w:t>
      </w:r>
      <w:r w:rsidR="00345398" w:rsidRPr="004A483D">
        <w:rPr>
          <w:i/>
          <w:noProof/>
          <w:szCs w:val="24"/>
        </w:rPr>
        <w:t>zar</w:t>
      </w:r>
      <w:r w:rsidR="00345398">
        <w:rPr>
          <w:noProof/>
          <w:szCs w:val="24"/>
        </w:rPr>
        <w:t xml:space="preserve"> </w:t>
      </w:r>
      <w:r w:rsidR="00DC7E49">
        <w:rPr>
          <w:noProof/>
          <w:szCs w:val="24"/>
        </w:rPr>
        <w:t>as our ST</w:t>
      </w:r>
      <w:r w:rsidR="00AF76E6">
        <w:rPr>
          <w:noProof/>
          <w:szCs w:val="24"/>
        </w:rPr>
        <w:t xml:space="preserve"> because it is</w:t>
      </w:r>
      <w:r w:rsidR="00790624" w:rsidRPr="00790624">
        <w:rPr>
          <w:noProof/>
          <w:szCs w:val="24"/>
        </w:rPr>
        <w:t xml:space="preserve"> one of the most visi</w:t>
      </w:r>
      <w:r w:rsidR="00345398">
        <w:rPr>
          <w:noProof/>
          <w:szCs w:val="24"/>
        </w:rPr>
        <w:t>ted sightseeing spots in the city of Seville</w:t>
      </w:r>
      <w:r w:rsidR="00790624" w:rsidRPr="00790624">
        <w:rPr>
          <w:noProof/>
          <w:szCs w:val="24"/>
        </w:rPr>
        <w:t>.</w:t>
      </w:r>
      <w:r w:rsidR="004F5A1D">
        <w:rPr>
          <w:noProof/>
          <w:szCs w:val="24"/>
        </w:rPr>
        <w:t xml:space="preserve"> </w:t>
      </w:r>
      <w:r w:rsidR="00790624" w:rsidRPr="00790624">
        <w:rPr>
          <w:noProof/>
          <w:szCs w:val="24"/>
        </w:rPr>
        <w:t xml:space="preserve"> </w:t>
      </w:r>
    </w:p>
    <w:p w:rsidR="00852F53" w:rsidRDefault="005140D7" w:rsidP="00865616">
      <w:pPr>
        <w:spacing w:before="360" w:after="360"/>
        <w:ind w:firstLineChars="0" w:firstLine="0"/>
        <w:rPr>
          <w:noProof/>
          <w:szCs w:val="24"/>
        </w:rPr>
      </w:pPr>
      <w:r w:rsidRPr="0024662C">
        <w:rPr>
          <w:b/>
          <w:noProof/>
          <w:szCs w:val="24"/>
        </w:rPr>
        <w:t xml:space="preserve">4. </w:t>
      </w:r>
      <w:r w:rsidR="00B476E6" w:rsidRPr="0024662C">
        <w:rPr>
          <w:b/>
          <w:noProof/>
          <w:szCs w:val="24"/>
        </w:rPr>
        <w:t>Soc</w:t>
      </w:r>
      <w:r w:rsidR="002D68CC" w:rsidRPr="0024662C">
        <w:rPr>
          <w:b/>
          <w:noProof/>
          <w:szCs w:val="24"/>
        </w:rPr>
        <w:t>iocultural</w:t>
      </w:r>
      <w:r w:rsidR="00B476E6" w:rsidRPr="0024662C">
        <w:rPr>
          <w:b/>
          <w:noProof/>
          <w:szCs w:val="24"/>
        </w:rPr>
        <w:t xml:space="preserve"> Context</w:t>
      </w:r>
      <w:r w:rsidR="000C52B6" w:rsidRPr="0024662C">
        <w:rPr>
          <w:b/>
          <w:noProof/>
          <w:szCs w:val="24"/>
        </w:rPr>
        <w:t xml:space="preserve"> of </w:t>
      </w:r>
      <w:r w:rsidR="008232E7" w:rsidRPr="0024662C">
        <w:rPr>
          <w:b/>
          <w:i/>
          <w:noProof/>
          <w:szCs w:val="24"/>
        </w:rPr>
        <w:t>Sevill</w:t>
      </w:r>
      <w:r w:rsidR="00A53FCF">
        <w:rPr>
          <w:b/>
          <w:i/>
          <w:noProof/>
          <w:szCs w:val="24"/>
        </w:rPr>
        <w:t>e</w:t>
      </w:r>
      <w:r w:rsidR="008232E7" w:rsidRPr="0024662C">
        <w:rPr>
          <w:b/>
          <w:noProof/>
          <w:szCs w:val="24"/>
        </w:rPr>
        <w:t>’s Travel Guide</w:t>
      </w:r>
      <w:r w:rsidR="00B476E6" w:rsidRPr="0024662C">
        <w:rPr>
          <w:b/>
          <w:noProof/>
          <w:szCs w:val="24"/>
        </w:rPr>
        <w:t>book</w:t>
      </w:r>
      <w:r w:rsidR="008232E7" w:rsidRPr="0024662C">
        <w:rPr>
          <w:b/>
          <w:noProof/>
          <w:szCs w:val="24"/>
        </w:rPr>
        <w:t xml:space="preserve"> and it</w:t>
      </w:r>
      <w:r w:rsidR="008232E7" w:rsidRPr="005557DE">
        <w:rPr>
          <w:b/>
          <w:noProof/>
          <w:szCs w:val="24"/>
        </w:rPr>
        <w:t>s Chinese translation</w:t>
      </w:r>
    </w:p>
    <w:p w:rsidR="00B5698A" w:rsidRPr="00DF3E3A" w:rsidRDefault="00111B97" w:rsidP="00D178F1">
      <w:pPr>
        <w:ind w:firstLineChars="295" w:firstLine="708"/>
        <w:rPr>
          <w:noProof/>
          <w:szCs w:val="24"/>
        </w:rPr>
      </w:pPr>
      <w:r>
        <w:rPr>
          <w:noProof/>
          <w:szCs w:val="24"/>
        </w:rPr>
        <w:t>Our ST was</w:t>
      </w:r>
      <w:r w:rsidR="00112A88" w:rsidRPr="00112A88">
        <w:rPr>
          <w:noProof/>
          <w:szCs w:val="24"/>
        </w:rPr>
        <w:t xml:space="preserve"> written by </w:t>
      </w:r>
      <w:r w:rsidR="00112A88" w:rsidRPr="00112A88">
        <w:rPr>
          <w:bCs/>
          <w:color w:val="000000"/>
          <w:kern w:val="24"/>
          <w:szCs w:val="24"/>
        </w:rPr>
        <w:t>Fernando Olmedo Granados</w:t>
      </w:r>
      <w:r>
        <w:rPr>
          <w:bCs/>
          <w:color w:val="000000"/>
          <w:kern w:val="24"/>
          <w:szCs w:val="24"/>
        </w:rPr>
        <w:t xml:space="preserve"> who has been classified as a</w:t>
      </w:r>
      <w:r w:rsidR="00112A88">
        <w:rPr>
          <w:bCs/>
          <w:color w:val="000000"/>
          <w:kern w:val="24"/>
          <w:szCs w:val="24"/>
        </w:rPr>
        <w:t xml:space="preserve"> </w:t>
      </w:r>
      <w:r>
        <w:rPr>
          <w:bCs/>
          <w:color w:val="000000"/>
          <w:kern w:val="24"/>
          <w:szCs w:val="24"/>
        </w:rPr>
        <w:t>geohistorian and</w:t>
      </w:r>
      <w:r w:rsidR="00EE5CFD">
        <w:rPr>
          <w:bCs/>
          <w:color w:val="000000"/>
          <w:kern w:val="24"/>
          <w:szCs w:val="24"/>
        </w:rPr>
        <w:t xml:space="preserve"> architect</w:t>
      </w:r>
      <w:r w:rsidR="00FC0018">
        <w:rPr>
          <w:bCs/>
          <w:color w:val="000000"/>
          <w:kern w:val="24"/>
          <w:szCs w:val="24"/>
        </w:rPr>
        <w:t xml:space="preserve">. </w:t>
      </w:r>
      <w:r w:rsidR="003E0B81">
        <w:rPr>
          <w:bCs/>
          <w:color w:val="000000"/>
          <w:kern w:val="24"/>
          <w:szCs w:val="24"/>
        </w:rPr>
        <w:t>He has</w:t>
      </w:r>
      <w:r>
        <w:rPr>
          <w:bCs/>
          <w:color w:val="000000"/>
          <w:kern w:val="24"/>
          <w:szCs w:val="24"/>
        </w:rPr>
        <w:t xml:space="preserve"> had</w:t>
      </w:r>
      <w:r w:rsidR="003E0B81">
        <w:rPr>
          <w:bCs/>
          <w:color w:val="000000"/>
          <w:kern w:val="24"/>
          <w:szCs w:val="24"/>
        </w:rPr>
        <w:t xml:space="preserve"> more than 10 books published</w:t>
      </w:r>
      <w:r w:rsidR="00FC0018">
        <w:rPr>
          <w:bCs/>
          <w:color w:val="000000"/>
          <w:kern w:val="24"/>
          <w:szCs w:val="24"/>
        </w:rPr>
        <w:t xml:space="preserve"> </w:t>
      </w:r>
      <w:r>
        <w:rPr>
          <w:bCs/>
          <w:color w:val="000000"/>
          <w:kern w:val="24"/>
          <w:szCs w:val="24"/>
        </w:rPr>
        <w:t>that</w:t>
      </w:r>
      <w:r w:rsidR="00C353B6">
        <w:rPr>
          <w:bCs/>
          <w:color w:val="000000"/>
          <w:kern w:val="24"/>
          <w:szCs w:val="24"/>
        </w:rPr>
        <w:t xml:space="preserve"> have </w:t>
      </w:r>
      <w:r w:rsidR="00FC0018">
        <w:rPr>
          <w:bCs/>
          <w:color w:val="000000"/>
          <w:kern w:val="24"/>
          <w:szCs w:val="24"/>
        </w:rPr>
        <w:t>circu</w:t>
      </w:r>
      <w:r w:rsidR="00C353B6">
        <w:rPr>
          <w:bCs/>
          <w:color w:val="000000"/>
          <w:kern w:val="24"/>
          <w:szCs w:val="24"/>
        </w:rPr>
        <w:t>lated</w:t>
      </w:r>
      <w:r w:rsidR="00FC0018">
        <w:rPr>
          <w:bCs/>
          <w:color w:val="000000"/>
          <w:kern w:val="24"/>
          <w:szCs w:val="24"/>
        </w:rPr>
        <w:t xml:space="preserve"> in the</w:t>
      </w:r>
      <w:r w:rsidR="00C353B6">
        <w:rPr>
          <w:bCs/>
          <w:color w:val="000000"/>
          <w:kern w:val="24"/>
          <w:szCs w:val="24"/>
        </w:rPr>
        <w:t xml:space="preserve"> travel book</w:t>
      </w:r>
      <w:r w:rsidR="005F119C" w:rsidRPr="005F119C">
        <w:rPr>
          <w:bCs/>
          <w:color w:val="000000"/>
          <w:kern w:val="24"/>
          <w:szCs w:val="24"/>
        </w:rPr>
        <w:t xml:space="preserve"> </w:t>
      </w:r>
      <w:r>
        <w:rPr>
          <w:bCs/>
          <w:color w:val="000000"/>
          <w:kern w:val="24"/>
          <w:szCs w:val="24"/>
        </w:rPr>
        <w:t>market</w:t>
      </w:r>
      <w:r w:rsidR="00C353B6">
        <w:rPr>
          <w:bCs/>
          <w:color w:val="000000"/>
          <w:kern w:val="24"/>
          <w:szCs w:val="24"/>
        </w:rPr>
        <w:t xml:space="preserve"> related to Andalusia.</w:t>
      </w:r>
      <w:r w:rsidR="005C42AB">
        <w:rPr>
          <w:rStyle w:val="Odkaznavysvetlivku"/>
          <w:bCs/>
          <w:color w:val="000000"/>
          <w:kern w:val="24"/>
          <w:szCs w:val="24"/>
        </w:rPr>
        <w:endnoteReference w:id="5"/>
      </w:r>
      <w:r w:rsidR="00C353B6">
        <w:rPr>
          <w:bCs/>
          <w:color w:val="000000"/>
          <w:kern w:val="24"/>
          <w:szCs w:val="24"/>
        </w:rPr>
        <w:t xml:space="preserve"> </w:t>
      </w:r>
      <w:r w:rsidR="0055225D">
        <w:rPr>
          <w:bCs/>
          <w:color w:val="000000"/>
          <w:kern w:val="24"/>
          <w:szCs w:val="24"/>
        </w:rPr>
        <w:t>The first edition of our ST came out in 2004 and</w:t>
      </w:r>
      <w:r>
        <w:rPr>
          <w:bCs/>
          <w:color w:val="000000"/>
          <w:kern w:val="24"/>
          <w:szCs w:val="24"/>
        </w:rPr>
        <w:t xml:space="preserve"> its second impression appeared</w:t>
      </w:r>
      <w:r w:rsidR="0055225D">
        <w:rPr>
          <w:bCs/>
          <w:color w:val="000000"/>
          <w:kern w:val="24"/>
          <w:szCs w:val="24"/>
        </w:rPr>
        <w:t xml:space="preserve"> ten years later, in 2014</w:t>
      </w:r>
      <w:r w:rsidR="005F119C">
        <w:rPr>
          <w:bCs/>
          <w:color w:val="000000"/>
          <w:kern w:val="24"/>
          <w:szCs w:val="24"/>
        </w:rPr>
        <w:t xml:space="preserve">. </w:t>
      </w:r>
      <w:r w:rsidR="002A74A1">
        <w:rPr>
          <w:bCs/>
          <w:color w:val="000000"/>
          <w:kern w:val="24"/>
          <w:szCs w:val="24"/>
        </w:rPr>
        <w:t>The</w:t>
      </w:r>
      <w:r>
        <w:rPr>
          <w:bCs/>
          <w:color w:val="000000"/>
          <w:kern w:val="24"/>
          <w:szCs w:val="24"/>
        </w:rPr>
        <w:t xml:space="preserve"> book has been translated into seven</w:t>
      </w:r>
      <w:r w:rsidR="002A74A1">
        <w:rPr>
          <w:bCs/>
          <w:color w:val="000000"/>
          <w:kern w:val="24"/>
          <w:szCs w:val="24"/>
        </w:rPr>
        <w:t xml:space="preserve"> foreign languages: French, German, Italian, Russian, English, Japanese</w:t>
      </w:r>
      <w:r>
        <w:rPr>
          <w:bCs/>
          <w:color w:val="000000"/>
          <w:kern w:val="24"/>
          <w:szCs w:val="24"/>
        </w:rPr>
        <w:t>,</w:t>
      </w:r>
      <w:r w:rsidR="002A74A1">
        <w:rPr>
          <w:bCs/>
          <w:color w:val="000000"/>
          <w:kern w:val="24"/>
          <w:szCs w:val="24"/>
        </w:rPr>
        <w:t xml:space="preserve"> and Chinese.</w:t>
      </w:r>
    </w:p>
    <w:p w:rsidR="00F4508D" w:rsidRPr="00946138" w:rsidRDefault="00F4508D" w:rsidP="00D66B0F">
      <w:pPr>
        <w:ind w:firstLineChars="295" w:firstLine="708"/>
        <w:rPr>
          <w:color w:val="000000"/>
        </w:rPr>
      </w:pPr>
      <w:r w:rsidRPr="00777CF8">
        <w:rPr>
          <w:bCs/>
          <w:color w:val="000000"/>
          <w:kern w:val="24"/>
          <w:szCs w:val="24"/>
        </w:rPr>
        <w:t xml:space="preserve">The translator of our ST is </w:t>
      </w:r>
      <w:r w:rsidRPr="00777CF8">
        <w:rPr>
          <w:color w:val="000000"/>
          <w:kern w:val="24"/>
          <w:szCs w:val="24"/>
        </w:rPr>
        <w:t xml:space="preserve">Tang Liying </w:t>
      </w:r>
      <w:r w:rsidR="00777CF8" w:rsidRPr="00777CF8">
        <w:rPr>
          <w:color w:val="000000"/>
          <w:kern w:val="24"/>
          <w:szCs w:val="24"/>
        </w:rPr>
        <w:t>[</w:t>
      </w:r>
      <w:r w:rsidRPr="00777CF8">
        <w:rPr>
          <w:color w:val="000000"/>
          <w:kern w:val="24"/>
          <w:szCs w:val="24"/>
        </w:rPr>
        <w:t>唐丽颖</w:t>
      </w:r>
      <w:r w:rsidR="00777CF8" w:rsidRPr="00777CF8">
        <w:rPr>
          <w:color w:val="000000"/>
          <w:kern w:val="24"/>
          <w:szCs w:val="24"/>
        </w:rPr>
        <w:t>]</w:t>
      </w:r>
      <w:r w:rsidR="00AC0E72" w:rsidRPr="00777CF8">
        <w:rPr>
          <w:color w:val="000000"/>
          <w:kern w:val="24"/>
          <w:szCs w:val="24"/>
        </w:rPr>
        <w:t>. She grew up in Beijing a</w:t>
      </w:r>
      <w:r w:rsidR="00B77165" w:rsidRPr="00777CF8">
        <w:rPr>
          <w:color w:val="000000"/>
          <w:kern w:val="24"/>
          <w:szCs w:val="24"/>
        </w:rPr>
        <w:t xml:space="preserve">nd from 1999 </w:t>
      </w:r>
      <w:r w:rsidR="00AE63E7">
        <w:rPr>
          <w:color w:val="000000"/>
          <w:kern w:val="24"/>
          <w:szCs w:val="24"/>
        </w:rPr>
        <w:t>has lived</w:t>
      </w:r>
      <w:r w:rsidR="00AC0E72" w:rsidRPr="00777CF8">
        <w:rPr>
          <w:color w:val="000000"/>
          <w:kern w:val="24"/>
          <w:szCs w:val="24"/>
        </w:rPr>
        <w:t xml:space="preserve"> </w:t>
      </w:r>
      <w:r w:rsidR="00AE63E7">
        <w:rPr>
          <w:color w:val="000000"/>
          <w:kern w:val="24"/>
          <w:szCs w:val="24"/>
        </w:rPr>
        <w:t>in</w:t>
      </w:r>
      <w:r w:rsidR="00AC0E72" w:rsidRPr="00777CF8">
        <w:rPr>
          <w:color w:val="000000"/>
          <w:kern w:val="24"/>
          <w:szCs w:val="24"/>
        </w:rPr>
        <w:t xml:space="preserve"> </w:t>
      </w:r>
      <w:r w:rsidR="00B77165" w:rsidRPr="00777CF8">
        <w:rPr>
          <w:color w:val="000000"/>
          <w:kern w:val="24"/>
          <w:szCs w:val="24"/>
        </w:rPr>
        <w:t xml:space="preserve">Valencia, one of the autonomous communities of Spain, teaching Mandarin </w:t>
      </w:r>
      <w:r w:rsidR="00AE63E7">
        <w:rPr>
          <w:color w:val="000000"/>
          <w:kern w:val="24"/>
          <w:szCs w:val="24"/>
        </w:rPr>
        <w:t>with a particular emphasis on</w:t>
      </w:r>
      <w:r w:rsidR="00B77165" w:rsidRPr="00777CF8">
        <w:rPr>
          <w:color w:val="000000"/>
          <w:kern w:val="24"/>
          <w:szCs w:val="24"/>
        </w:rPr>
        <w:t xml:space="preserve"> Chinese calligraphy.</w:t>
      </w:r>
      <w:r w:rsidR="00227104" w:rsidRPr="00777CF8">
        <w:rPr>
          <w:color w:val="000000"/>
          <w:kern w:val="24"/>
          <w:szCs w:val="24"/>
        </w:rPr>
        <w:t xml:space="preserve"> Apart from Seville’s travel guide</w:t>
      </w:r>
      <w:r w:rsidR="00830942">
        <w:rPr>
          <w:color w:val="000000"/>
          <w:kern w:val="24"/>
          <w:szCs w:val="24"/>
        </w:rPr>
        <w:t>book</w:t>
      </w:r>
      <w:r w:rsidR="00227104" w:rsidRPr="00777CF8">
        <w:rPr>
          <w:color w:val="000000"/>
          <w:kern w:val="24"/>
          <w:szCs w:val="24"/>
        </w:rPr>
        <w:t xml:space="preserve">, Tan Liying </w:t>
      </w:r>
      <w:r w:rsidR="00AE63E7">
        <w:rPr>
          <w:color w:val="000000"/>
          <w:kern w:val="24"/>
          <w:szCs w:val="24"/>
        </w:rPr>
        <w:t xml:space="preserve">has </w:t>
      </w:r>
      <w:r w:rsidR="00227104" w:rsidRPr="00777CF8">
        <w:rPr>
          <w:color w:val="000000"/>
          <w:kern w:val="24"/>
          <w:szCs w:val="24"/>
        </w:rPr>
        <w:t>also carried</w:t>
      </w:r>
      <w:r w:rsidR="00946138">
        <w:rPr>
          <w:color w:val="000000"/>
          <w:kern w:val="24"/>
          <w:szCs w:val="24"/>
        </w:rPr>
        <w:t xml:space="preserve"> out </w:t>
      </w:r>
      <w:r w:rsidR="00D52495" w:rsidRPr="00777CF8">
        <w:rPr>
          <w:color w:val="000000"/>
          <w:kern w:val="24"/>
          <w:szCs w:val="24"/>
        </w:rPr>
        <w:t xml:space="preserve">two </w:t>
      </w:r>
      <w:r w:rsidR="00946138">
        <w:rPr>
          <w:color w:val="000000"/>
          <w:kern w:val="24"/>
          <w:szCs w:val="24"/>
        </w:rPr>
        <w:t>other translations in</w:t>
      </w:r>
      <w:r w:rsidR="001F5E9D">
        <w:rPr>
          <w:color w:val="000000"/>
          <w:kern w:val="24"/>
          <w:szCs w:val="24"/>
        </w:rPr>
        <w:t>to</w:t>
      </w:r>
      <w:r w:rsidR="00946138">
        <w:rPr>
          <w:color w:val="000000"/>
          <w:kern w:val="24"/>
          <w:szCs w:val="24"/>
        </w:rPr>
        <w:t xml:space="preserve"> Chinese</w:t>
      </w:r>
      <w:r w:rsidR="00CE0120">
        <w:rPr>
          <w:color w:val="000000"/>
          <w:kern w:val="24"/>
          <w:szCs w:val="24"/>
        </w:rPr>
        <w:t xml:space="preserve">: one </w:t>
      </w:r>
      <w:r w:rsidR="00830942">
        <w:rPr>
          <w:color w:val="000000"/>
          <w:kern w:val="24"/>
          <w:szCs w:val="24"/>
        </w:rPr>
        <w:t>related</w:t>
      </w:r>
      <w:r w:rsidR="00227104" w:rsidRPr="00777CF8">
        <w:rPr>
          <w:color w:val="000000"/>
          <w:kern w:val="24"/>
          <w:szCs w:val="24"/>
        </w:rPr>
        <w:t xml:space="preserve"> to Barcelona</w:t>
      </w:r>
      <w:r w:rsidR="00CE0120">
        <w:rPr>
          <w:color w:val="000000"/>
          <w:kern w:val="24"/>
          <w:szCs w:val="24"/>
        </w:rPr>
        <w:t>, and the other to</w:t>
      </w:r>
      <w:r w:rsidR="001F5E9D">
        <w:rPr>
          <w:color w:val="000000"/>
          <w:kern w:val="24"/>
          <w:szCs w:val="24"/>
        </w:rPr>
        <w:t xml:space="preserve"> the architecture of Antoni</w:t>
      </w:r>
      <w:r w:rsidR="00D52495" w:rsidRPr="00777CF8">
        <w:rPr>
          <w:color w:val="000000"/>
          <w:kern w:val="24"/>
          <w:szCs w:val="24"/>
        </w:rPr>
        <w:t xml:space="preserve"> Gaudí</w:t>
      </w:r>
      <w:r w:rsidR="00227104" w:rsidRPr="00777CF8">
        <w:rPr>
          <w:color w:val="000000"/>
          <w:kern w:val="24"/>
          <w:szCs w:val="24"/>
        </w:rPr>
        <w:t>.</w:t>
      </w:r>
      <w:r w:rsidR="00DC1867">
        <w:rPr>
          <w:rStyle w:val="Odkaznavysvetlivku"/>
          <w:color w:val="000000"/>
          <w:kern w:val="24"/>
          <w:szCs w:val="24"/>
        </w:rPr>
        <w:endnoteReference w:id="6"/>
      </w:r>
      <w:r w:rsidR="00D52495" w:rsidRPr="00777CF8">
        <w:rPr>
          <w:color w:val="000000"/>
          <w:kern w:val="24"/>
          <w:szCs w:val="24"/>
        </w:rPr>
        <w:t xml:space="preserve"> </w:t>
      </w:r>
      <w:r w:rsidR="00791C1A" w:rsidRPr="00777CF8">
        <w:rPr>
          <w:color w:val="000000"/>
          <w:kern w:val="24"/>
          <w:szCs w:val="24"/>
        </w:rPr>
        <w:t>I</w:t>
      </w:r>
      <w:r w:rsidR="0087675B" w:rsidRPr="00777CF8">
        <w:rPr>
          <w:color w:val="000000"/>
          <w:kern w:val="24"/>
          <w:szCs w:val="24"/>
        </w:rPr>
        <w:t xml:space="preserve">t is </w:t>
      </w:r>
      <w:r w:rsidR="0047765D" w:rsidRPr="00777CF8">
        <w:rPr>
          <w:color w:val="000000"/>
          <w:kern w:val="24"/>
          <w:szCs w:val="24"/>
        </w:rPr>
        <w:t xml:space="preserve">especially </w:t>
      </w:r>
      <w:r w:rsidR="0087675B" w:rsidRPr="00777CF8">
        <w:rPr>
          <w:color w:val="000000"/>
          <w:kern w:val="24"/>
          <w:szCs w:val="24"/>
        </w:rPr>
        <w:t xml:space="preserve">worth </w:t>
      </w:r>
      <w:r w:rsidR="00AE63E7">
        <w:rPr>
          <w:color w:val="000000"/>
          <w:kern w:val="24"/>
          <w:szCs w:val="24"/>
        </w:rPr>
        <w:t xml:space="preserve">noting </w:t>
      </w:r>
      <w:r w:rsidR="0087675B" w:rsidRPr="00777CF8">
        <w:rPr>
          <w:color w:val="000000"/>
          <w:kern w:val="24"/>
          <w:szCs w:val="24"/>
        </w:rPr>
        <w:t xml:space="preserve">that </w:t>
      </w:r>
      <w:r w:rsidR="0087675B" w:rsidRPr="00693D96">
        <w:rPr>
          <w:color w:val="000000"/>
        </w:rPr>
        <w:t>Daniel Ibáñez Gómez</w:t>
      </w:r>
      <w:r w:rsidR="00791C1A" w:rsidRPr="00693D96">
        <w:rPr>
          <w:color w:val="000000"/>
        </w:rPr>
        <w:t xml:space="preserve"> is the co-translator of our TT</w:t>
      </w:r>
      <w:r w:rsidR="00AE63E7">
        <w:rPr>
          <w:color w:val="000000"/>
        </w:rPr>
        <w:t>. The Chinese version of our ST was</w:t>
      </w:r>
      <w:r w:rsidR="00F97921" w:rsidRPr="00693D96">
        <w:rPr>
          <w:color w:val="000000"/>
        </w:rPr>
        <w:t xml:space="preserve"> published in 2006 by the publishing house </w:t>
      </w:r>
      <w:r w:rsidR="00AE63E7">
        <w:rPr>
          <w:color w:val="000000"/>
        </w:rPr>
        <w:t>‘</w:t>
      </w:r>
      <w:r w:rsidR="00F97921" w:rsidRPr="00693D96">
        <w:rPr>
          <w:color w:val="000000"/>
        </w:rPr>
        <w:t>Ediciones Aldeasa</w:t>
      </w:r>
      <w:r w:rsidR="00AE63E7">
        <w:rPr>
          <w:color w:val="000000"/>
        </w:rPr>
        <w:t>’</w:t>
      </w:r>
      <w:r w:rsidR="00F97921" w:rsidRPr="00693D96">
        <w:rPr>
          <w:color w:val="000000"/>
        </w:rPr>
        <w:t xml:space="preserve"> and</w:t>
      </w:r>
      <w:r w:rsidR="00F97921" w:rsidRPr="00777CF8">
        <w:rPr>
          <w:color w:val="000000"/>
          <w:kern w:val="24"/>
          <w:szCs w:val="24"/>
        </w:rPr>
        <w:t xml:space="preserve"> </w:t>
      </w:r>
      <w:r w:rsidR="00AE63E7">
        <w:rPr>
          <w:color w:val="000000"/>
          <w:kern w:val="24"/>
          <w:szCs w:val="24"/>
        </w:rPr>
        <w:t>was targeted at</w:t>
      </w:r>
      <w:r w:rsidR="00F97921" w:rsidRPr="00777CF8">
        <w:rPr>
          <w:color w:val="000000"/>
          <w:kern w:val="24"/>
          <w:szCs w:val="24"/>
        </w:rPr>
        <w:t xml:space="preserve"> the readers who speak Chinese and are interested in visiting Sevill</w:t>
      </w:r>
      <w:r w:rsidR="00634412" w:rsidRPr="00777CF8">
        <w:rPr>
          <w:color w:val="000000"/>
          <w:kern w:val="24"/>
          <w:szCs w:val="24"/>
        </w:rPr>
        <w:t>e</w:t>
      </w:r>
      <w:r w:rsidR="00946138">
        <w:rPr>
          <w:noProof/>
        </w:rPr>
        <w:t>.</w:t>
      </w:r>
      <w:r w:rsidR="00DC1867">
        <w:rPr>
          <w:rStyle w:val="Odkaznavysvetlivku"/>
          <w:noProof/>
        </w:rPr>
        <w:endnoteReference w:id="7"/>
      </w:r>
      <w:r w:rsidR="00946138">
        <w:rPr>
          <w:noProof/>
        </w:rPr>
        <w:t xml:space="preserve"> </w:t>
      </w:r>
      <w:r w:rsidR="00946138">
        <w:rPr>
          <w:noProof/>
          <w:szCs w:val="24"/>
        </w:rPr>
        <w:t xml:space="preserve"> </w:t>
      </w:r>
      <w:r w:rsidR="00F97921" w:rsidRPr="00693D96">
        <w:rPr>
          <w:color w:val="000000"/>
        </w:rPr>
        <w:t xml:space="preserve"> </w:t>
      </w:r>
      <w:r w:rsidR="0057758B" w:rsidRPr="00777CF8">
        <w:rPr>
          <w:color w:val="000000"/>
          <w:kern w:val="24"/>
          <w:szCs w:val="24"/>
        </w:rPr>
        <w:t xml:space="preserve"> </w:t>
      </w:r>
      <w:r w:rsidR="00227104" w:rsidRPr="00777CF8">
        <w:rPr>
          <w:color w:val="000000"/>
          <w:kern w:val="24"/>
          <w:szCs w:val="24"/>
        </w:rPr>
        <w:t xml:space="preserve">  </w:t>
      </w:r>
    </w:p>
    <w:p w:rsidR="00241870" w:rsidRPr="00347A74" w:rsidRDefault="005140D7" w:rsidP="00865616">
      <w:pPr>
        <w:spacing w:before="360" w:after="360"/>
        <w:ind w:firstLineChars="0" w:firstLine="0"/>
      </w:pPr>
      <w:r w:rsidRPr="00A70558">
        <w:rPr>
          <w:b/>
          <w:noProof/>
          <w:szCs w:val="24"/>
        </w:rPr>
        <w:t>5.</w:t>
      </w:r>
      <w:r w:rsidR="004E7F52" w:rsidRPr="00A70558">
        <w:rPr>
          <w:b/>
          <w:noProof/>
          <w:szCs w:val="24"/>
        </w:rPr>
        <w:t xml:space="preserve"> </w:t>
      </w:r>
      <w:r w:rsidR="006F6FA1">
        <w:rPr>
          <w:b/>
          <w:noProof/>
          <w:szCs w:val="24"/>
        </w:rPr>
        <w:t xml:space="preserve"> A Case Study of </w:t>
      </w:r>
      <w:r w:rsidR="006F6FA1" w:rsidRPr="00991474">
        <w:rPr>
          <w:b/>
          <w:noProof/>
          <w:szCs w:val="24"/>
        </w:rPr>
        <w:t>the</w:t>
      </w:r>
      <w:r w:rsidR="006F6FA1">
        <w:rPr>
          <w:b/>
          <w:noProof/>
          <w:szCs w:val="24"/>
        </w:rPr>
        <w:t xml:space="preserve"> CRs</w:t>
      </w:r>
      <w:r w:rsidR="006F6FA1" w:rsidRPr="00991474">
        <w:rPr>
          <w:b/>
          <w:noProof/>
          <w:szCs w:val="24"/>
        </w:rPr>
        <w:t xml:space="preserve"> of </w:t>
      </w:r>
      <w:r w:rsidR="006F6FA1">
        <w:rPr>
          <w:b/>
          <w:noProof/>
          <w:szCs w:val="24"/>
        </w:rPr>
        <w:t xml:space="preserve">a </w:t>
      </w:r>
      <w:r w:rsidR="006F6FA1" w:rsidRPr="00991474">
        <w:rPr>
          <w:b/>
          <w:noProof/>
          <w:szCs w:val="24"/>
        </w:rPr>
        <w:t>travel guidebook from Spanish to Chinese</w:t>
      </w:r>
    </w:p>
    <w:p w:rsidR="008310D4" w:rsidRDefault="003371C8" w:rsidP="00D178F1">
      <w:pPr>
        <w:ind w:firstLineChars="295" w:firstLine="708"/>
        <w:rPr>
          <w:b/>
          <w:lang w:eastAsia="zh-CN"/>
        </w:rPr>
      </w:pPr>
      <w:r>
        <w:rPr>
          <w:lang w:eastAsia="zh-CN"/>
        </w:rPr>
        <w:t>Following the pattern</w:t>
      </w:r>
      <w:r w:rsidR="00E426D8">
        <w:rPr>
          <w:lang w:eastAsia="zh-CN"/>
        </w:rPr>
        <w:t xml:space="preserve"> of</w:t>
      </w:r>
      <w:r w:rsidR="00493304">
        <w:rPr>
          <w:lang w:eastAsia="zh-CN"/>
        </w:rPr>
        <w:t xml:space="preserve"> the cultural categories we</w:t>
      </w:r>
      <w:r w:rsidR="00E426D8">
        <w:rPr>
          <w:lang w:eastAsia="zh-CN"/>
        </w:rPr>
        <w:t xml:space="preserve"> established</w:t>
      </w:r>
      <w:r w:rsidR="008310D4">
        <w:rPr>
          <w:lang w:eastAsia="zh-CN"/>
        </w:rPr>
        <w:t>,</w:t>
      </w:r>
      <w:r w:rsidR="00E426D8">
        <w:rPr>
          <w:lang w:eastAsia="zh-CN"/>
        </w:rPr>
        <w:t xml:space="preserve"> we divided our </w:t>
      </w:r>
      <w:r w:rsidR="00AE63E7">
        <w:rPr>
          <w:lang w:eastAsia="zh-CN"/>
        </w:rPr>
        <w:t>qualitative analysis into four</w:t>
      </w:r>
      <w:r>
        <w:rPr>
          <w:lang w:eastAsia="zh-CN"/>
        </w:rPr>
        <w:t xml:space="preserve"> parameters</w:t>
      </w:r>
      <w:r w:rsidR="00E426D8">
        <w:rPr>
          <w:lang w:eastAsia="zh-CN"/>
        </w:rPr>
        <w:t>: name of scenic spots, person’s name, social culture</w:t>
      </w:r>
      <w:r w:rsidR="00AE63E7">
        <w:rPr>
          <w:lang w:eastAsia="zh-CN"/>
        </w:rPr>
        <w:t>,</w:t>
      </w:r>
      <w:r w:rsidR="00E426D8">
        <w:rPr>
          <w:lang w:eastAsia="zh-CN"/>
        </w:rPr>
        <w:t xml:space="preserve"> and cultural institution. </w:t>
      </w:r>
    </w:p>
    <w:p w:rsidR="00241870" w:rsidRPr="00A53FCF" w:rsidRDefault="005140D7" w:rsidP="00865616">
      <w:pPr>
        <w:spacing w:before="360" w:after="360"/>
        <w:ind w:firstLineChars="0" w:firstLine="0"/>
        <w:rPr>
          <w:i/>
        </w:rPr>
      </w:pPr>
      <w:r w:rsidRPr="00A53FCF">
        <w:rPr>
          <w:i/>
          <w:lang w:eastAsia="zh-CN"/>
        </w:rPr>
        <w:t xml:space="preserve">5. 1 </w:t>
      </w:r>
      <w:r w:rsidR="005B22F0" w:rsidRPr="00A53FCF">
        <w:rPr>
          <w:rFonts w:hint="eastAsia"/>
          <w:i/>
        </w:rPr>
        <w:t>N</w:t>
      </w:r>
      <w:r w:rsidR="00FB3E7E" w:rsidRPr="00A53FCF">
        <w:rPr>
          <w:i/>
        </w:rPr>
        <w:t>ame</w:t>
      </w:r>
      <w:r w:rsidR="005B22F0" w:rsidRPr="00A53FCF">
        <w:rPr>
          <w:rFonts w:hint="eastAsia"/>
          <w:i/>
        </w:rPr>
        <w:t xml:space="preserve"> </w:t>
      </w:r>
      <w:r w:rsidR="005B22F0" w:rsidRPr="00A53FCF">
        <w:rPr>
          <w:i/>
        </w:rPr>
        <w:t>of scenic spots</w:t>
      </w:r>
    </w:p>
    <w:p w:rsidR="00FF4D43" w:rsidRPr="008310D4" w:rsidRDefault="00E426D8" w:rsidP="00D178F1">
      <w:pPr>
        <w:ind w:firstLineChars="295" w:firstLine="708"/>
        <w:rPr>
          <w:b/>
          <w:lang w:eastAsia="zh-CN"/>
        </w:rPr>
      </w:pPr>
      <w:r>
        <w:rPr>
          <w:lang w:eastAsia="zh-CN"/>
        </w:rPr>
        <w:t>I</w:t>
      </w:r>
      <w:r w:rsidR="00AE63E7">
        <w:rPr>
          <w:lang w:eastAsia="zh-CN"/>
        </w:rPr>
        <w:t>n the ‘Real Alcazar’</w:t>
      </w:r>
      <w:r w:rsidR="008310D4">
        <w:rPr>
          <w:lang w:eastAsia="zh-CN"/>
        </w:rPr>
        <w:t xml:space="preserve"> </w:t>
      </w:r>
      <w:r w:rsidR="00AE63E7">
        <w:rPr>
          <w:lang w:eastAsia="zh-CN"/>
        </w:rPr>
        <w:t>chapter we detected</w:t>
      </w:r>
      <w:r w:rsidR="008310D4">
        <w:rPr>
          <w:lang w:eastAsia="zh-CN"/>
        </w:rPr>
        <w:t xml:space="preserve"> 26 cultural references.</w:t>
      </w:r>
      <w:r w:rsidR="008310D4">
        <w:rPr>
          <w:rFonts w:hint="eastAsia"/>
        </w:rPr>
        <w:t xml:space="preserve"> </w:t>
      </w:r>
      <w:r w:rsidR="008310D4">
        <w:t>T</w:t>
      </w:r>
      <w:r w:rsidR="003371C8">
        <w:t>he translator adopted</w:t>
      </w:r>
      <w:r w:rsidR="00AE63E7">
        <w:t xml:space="preserve"> three</w:t>
      </w:r>
      <w:r w:rsidR="008310D4">
        <w:t xml:space="preserve"> kinds of translation techniques to transmit the cultural-specific items with regard to</w:t>
      </w:r>
      <w:r w:rsidR="008310D4">
        <w:rPr>
          <w:lang w:val="en-GB"/>
        </w:rPr>
        <w:t xml:space="preserve"> place names</w:t>
      </w:r>
      <w:r w:rsidR="008310D4">
        <w:t xml:space="preserve">. </w:t>
      </w:r>
      <w:r w:rsidR="00AE63E7">
        <w:t xml:space="preserve">These were studied by analysing the preferred </w:t>
      </w:r>
      <w:r w:rsidR="008310D4">
        <w:t>techniques adopted by the translator.</w:t>
      </w:r>
    </w:p>
    <w:p w:rsidR="00483C74" w:rsidRPr="00A53FCF" w:rsidRDefault="00D72AF2" w:rsidP="00865616">
      <w:pPr>
        <w:spacing w:before="360"/>
        <w:ind w:firstLineChars="0" w:firstLine="0"/>
        <w:rPr>
          <w:i/>
        </w:rPr>
      </w:pPr>
      <w:r w:rsidRPr="00A53FCF">
        <w:rPr>
          <w:i/>
        </w:rPr>
        <w:lastRenderedPageBreak/>
        <w:t>5.1.1 Literal translation</w:t>
      </w:r>
    </w:p>
    <w:p w:rsidR="00D973AD" w:rsidRDefault="00C870FF" w:rsidP="00D178F1">
      <w:pPr>
        <w:ind w:firstLineChars="295" w:firstLine="708"/>
      </w:pPr>
      <w:r>
        <w:t>Literal translation was</w:t>
      </w:r>
      <w:r w:rsidR="00845837">
        <w:t xml:space="preserve"> the most</w:t>
      </w:r>
      <w:r w:rsidR="00545CB1">
        <w:t xml:space="preserve"> commonly</w:t>
      </w:r>
      <w:r w:rsidR="00845837">
        <w:t xml:space="preserve"> adopted technique</w:t>
      </w:r>
      <w:r w:rsidR="00545CB1">
        <w:t>, occurring</w:t>
      </w:r>
      <w:r w:rsidR="00845837">
        <w:t xml:space="preserve"> 19 times</w:t>
      </w:r>
      <w:r w:rsidR="00B941F6">
        <w:rPr>
          <w:rFonts w:hint="eastAsia"/>
        </w:rPr>
        <w:t xml:space="preserve"> </w:t>
      </w:r>
      <w:r w:rsidR="00545CB1">
        <w:t>in</w:t>
      </w:r>
      <w:r w:rsidR="0037360C">
        <w:t xml:space="preserve"> 26 CRs</w:t>
      </w:r>
      <w:r w:rsidR="00545CB1">
        <w:t>, a percentage of 73%. This shows</w:t>
      </w:r>
      <w:r w:rsidR="002B6ECE">
        <w:t xml:space="preserve"> that the translator preferred to</w:t>
      </w:r>
      <w:r w:rsidR="003F2812">
        <w:t xml:space="preserve"> </w:t>
      </w:r>
      <w:r w:rsidR="00545CB1">
        <w:t xml:space="preserve">directly </w:t>
      </w:r>
      <w:r>
        <w:t>transfer the meaning of these place names</w:t>
      </w:r>
      <w:r w:rsidR="009676BC">
        <w:t xml:space="preserve"> for</w:t>
      </w:r>
      <w:r w:rsidR="002B6ECE">
        <w:t xml:space="preserve"> her readers.</w:t>
      </w:r>
      <w:r w:rsidR="009676BC">
        <w:t xml:space="preserve"> </w:t>
      </w:r>
      <w:r w:rsidR="00545CB1">
        <w:t>F</w:t>
      </w:r>
      <w:r w:rsidR="005E09E1">
        <w:t>or instance</w:t>
      </w:r>
      <w:r>
        <w:t>, in the example of</w:t>
      </w:r>
      <w:r w:rsidR="00545CB1">
        <w:t xml:space="preserve"> ‘patio Banderas’</w:t>
      </w:r>
      <w:r w:rsidR="005E09E1">
        <w:t xml:space="preserve">, </w:t>
      </w:r>
      <w:r>
        <w:t>the translator preferred</w:t>
      </w:r>
      <w:r w:rsidR="006121CD">
        <w:t xml:space="preserve"> to translate</w:t>
      </w:r>
      <w:r w:rsidR="00545CB1">
        <w:t xml:space="preserve"> the words</w:t>
      </w:r>
      <w:r w:rsidR="006121CD">
        <w:t xml:space="preserve"> literally </w:t>
      </w:r>
      <w:r w:rsidR="00545CB1">
        <w:t>rather than</w:t>
      </w:r>
      <w:r>
        <w:t xml:space="preserve"> </w:t>
      </w:r>
      <w:r w:rsidR="006121CD">
        <w:t>transliterate the sound.</w:t>
      </w:r>
      <w:r w:rsidR="00545CB1">
        <w:t xml:space="preserve"> It is worth noting</w:t>
      </w:r>
      <w:r w:rsidR="00995F30">
        <w:t xml:space="preserve"> that there is a Hispanic actor whose name is Antonio Banderas. B</w:t>
      </w:r>
      <w:r>
        <w:t xml:space="preserve">oth in China and in Taiwan we </w:t>
      </w:r>
      <w:r w:rsidR="00995F30">
        <w:t xml:space="preserve">opted to transliterate his </w:t>
      </w:r>
      <w:r w:rsidR="00226AE0">
        <w:t>sur</w:t>
      </w:r>
      <w:r w:rsidR="00545CB1">
        <w:t>name as ‘</w:t>
      </w:r>
      <w:r w:rsidR="00995F30">
        <w:rPr>
          <w:rFonts w:hint="eastAsia"/>
          <w:lang w:val="es-ES"/>
        </w:rPr>
        <w:t>班德拉斯</w:t>
      </w:r>
      <w:r w:rsidR="00545CB1">
        <w:t>’</w:t>
      </w:r>
      <w:r w:rsidR="00995F30">
        <w:rPr>
          <w:rFonts w:hint="eastAsia"/>
        </w:rPr>
        <w:t xml:space="preserve"> </w:t>
      </w:r>
      <w:r w:rsidR="00995F30">
        <w:t>[</w:t>
      </w:r>
      <w:r w:rsidR="00474B52" w:rsidRPr="001A4D59">
        <w:rPr>
          <w:i/>
        </w:rPr>
        <w:t>Bandela</w:t>
      </w:r>
      <w:r w:rsidR="000527CB" w:rsidRPr="001A4D59">
        <w:rPr>
          <w:i/>
        </w:rPr>
        <w:t>si</w:t>
      </w:r>
      <w:r>
        <w:t>, Banderas</w:t>
      </w:r>
      <w:r w:rsidR="00995F30">
        <w:t>]</w:t>
      </w:r>
      <w:r w:rsidR="00226AE0">
        <w:t xml:space="preserve">. </w:t>
      </w:r>
      <w:r w:rsidR="005E6BF6">
        <w:rPr>
          <w:rFonts w:hint="eastAsia"/>
        </w:rPr>
        <w:t>T</w:t>
      </w:r>
      <w:r w:rsidR="00545CB1">
        <w:t>hus</w:t>
      </w:r>
      <w:r w:rsidR="005E6BF6">
        <w:t xml:space="preserve">, </w:t>
      </w:r>
      <w:r w:rsidR="009B607B">
        <w:t>i</w:t>
      </w:r>
      <w:r w:rsidR="00367C9B">
        <w:t xml:space="preserve">n the world of </w:t>
      </w:r>
      <w:r w:rsidR="009B607B">
        <w:t>sinology</w:t>
      </w:r>
      <w:r w:rsidR="00545CB1">
        <w:t>, it is possible to either</w:t>
      </w:r>
      <w:r w:rsidR="009B607B">
        <w:t xml:space="preserve"> transliterat</w:t>
      </w:r>
      <w:r w:rsidR="00E230E8">
        <w:t>e the phonetic sound</w:t>
      </w:r>
      <w:r w:rsidR="009B607B">
        <w:t xml:space="preserve"> or </w:t>
      </w:r>
      <w:r w:rsidR="00E230E8">
        <w:t>literally</w:t>
      </w:r>
      <w:r w:rsidR="00545CB1">
        <w:t xml:space="preserve"> translate</w:t>
      </w:r>
      <w:r w:rsidR="00E230E8">
        <w:t xml:space="preserve"> the </w:t>
      </w:r>
      <w:r w:rsidR="00545CB1">
        <w:t xml:space="preserve">meaning of the </w:t>
      </w:r>
      <w:r w:rsidR="00E230E8">
        <w:t>word.</w:t>
      </w:r>
      <w:r w:rsidR="009B607B">
        <w:t xml:space="preserve"> </w:t>
      </w:r>
      <w:r w:rsidR="00E230E8">
        <w:t xml:space="preserve">In </w:t>
      </w:r>
      <w:r w:rsidR="00545CB1">
        <w:t>ou</w:t>
      </w:r>
      <w:r w:rsidR="00E230E8">
        <w:t>r analysis</w:t>
      </w:r>
      <w:r w:rsidR="00545CB1">
        <w:t>,</w:t>
      </w:r>
      <w:r w:rsidR="009B607B">
        <w:t xml:space="preserve"> th</w:t>
      </w:r>
      <w:r w:rsidR="00545CB1">
        <w:t xml:space="preserve">e translator tended </w:t>
      </w:r>
      <w:r w:rsidR="005E6BF6">
        <w:t xml:space="preserve">to translate the meaning of the word with regard to the place name.  </w:t>
      </w:r>
      <w:r w:rsidR="00995F30">
        <w:t xml:space="preserve">  </w:t>
      </w:r>
      <w:r w:rsidR="003F2812">
        <w:t xml:space="preserve"> </w:t>
      </w:r>
      <w:r w:rsidR="00AC5ABE">
        <w:t xml:space="preserve"> </w:t>
      </w:r>
    </w:p>
    <w:p w:rsidR="00483C74" w:rsidRPr="00A53FCF" w:rsidRDefault="00D72AF2" w:rsidP="00416D60">
      <w:pPr>
        <w:spacing w:beforeLines="100" w:before="360"/>
        <w:ind w:firstLineChars="0" w:firstLine="0"/>
        <w:rPr>
          <w:i/>
        </w:rPr>
      </w:pPr>
      <w:r w:rsidRPr="00A53FCF">
        <w:rPr>
          <w:i/>
        </w:rPr>
        <w:t xml:space="preserve">5.1.2 </w:t>
      </w:r>
      <w:r w:rsidR="00322BAE" w:rsidRPr="00A53FCF">
        <w:rPr>
          <w:i/>
        </w:rPr>
        <w:t>Functional</w:t>
      </w:r>
      <w:r w:rsidR="00E47EE0" w:rsidRPr="00A53FCF">
        <w:rPr>
          <w:i/>
        </w:rPr>
        <w:t xml:space="preserve"> equivalent</w:t>
      </w:r>
    </w:p>
    <w:p w:rsidR="00E47EE0" w:rsidRPr="00E47EE0" w:rsidRDefault="002F62AD" w:rsidP="00D178F1">
      <w:pPr>
        <w:ind w:firstLineChars="295" w:firstLine="708"/>
      </w:pPr>
      <w:r>
        <w:t xml:space="preserve">In Spanish, </w:t>
      </w:r>
      <w:r w:rsidR="00583378">
        <w:t>‘Cenador’</w:t>
      </w:r>
      <w:r w:rsidR="00E47EE0">
        <w:t xml:space="preserve"> is</w:t>
      </w:r>
      <w:r>
        <w:t xml:space="preserve"> a</w:t>
      </w:r>
      <w:r w:rsidR="00583378">
        <w:t xml:space="preserve"> fenced</w:t>
      </w:r>
      <w:r>
        <w:t xml:space="preserve"> space,</w:t>
      </w:r>
      <w:r w:rsidR="007F107D" w:rsidRPr="007F107D">
        <w:t xml:space="preserve"> </w:t>
      </w:r>
      <w:r w:rsidR="00583378">
        <w:t xml:space="preserve">normally round, that can be found in gardens; it is </w:t>
      </w:r>
      <w:r w:rsidR="007F107D">
        <w:t>commonly dressed with climbing plants, vines or trees.</w:t>
      </w:r>
      <w:r w:rsidR="00294248">
        <w:rPr>
          <w:rStyle w:val="Odkaznavysvetlivku"/>
        </w:rPr>
        <w:endnoteReference w:id="8"/>
      </w:r>
      <w:r w:rsidR="00583378">
        <w:t xml:space="preserve"> The CR</w:t>
      </w:r>
      <w:r w:rsidR="00BF3B22">
        <w:t xml:space="preserve"> refers to the Pavilion of Charles V </w:t>
      </w:r>
      <w:r w:rsidR="00673845">
        <w:t>which</w:t>
      </w:r>
      <w:r w:rsidR="00493304">
        <w:t xml:space="preserve"> i</w:t>
      </w:r>
      <w:r w:rsidR="00DE41C0">
        <w:t xml:space="preserve">s </w:t>
      </w:r>
      <w:r w:rsidR="00673845">
        <w:t>a rectangular Arab construction</w:t>
      </w:r>
      <w:r w:rsidR="00583378">
        <w:t xml:space="preserve"> </w:t>
      </w:r>
      <w:r w:rsidR="00DE41C0">
        <w:t xml:space="preserve">with a double-roof and </w:t>
      </w:r>
      <w:r w:rsidR="00583378">
        <w:t>embossed with ceramic tiles</w:t>
      </w:r>
      <w:r w:rsidR="00E63DC9">
        <w:t>.</w:t>
      </w:r>
      <w:r w:rsidR="00922474">
        <w:t xml:space="preserve"> </w:t>
      </w:r>
      <w:r w:rsidR="00E63DC9">
        <w:t>T</w:t>
      </w:r>
      <w:r w:rsidR="00673845">
        <w:t xml:space="preserve">he translator chose to </w:t>
      </w:r>
      <w:r w:rsidR="00922474">
        <w:t>use</w:t>
      </w:r>
      <w:r w:rsidR="00583378">
        <w:t xml:space="preserve"> a</w:t>
      </w:r>
      <w:r w:rsidR="00322BAE">
        <w:t xml:space="preserve"> technique similar to the</w:t>
      </w:r>
      <w:r w:rsidR="00922474">
        <w:t xml:space="preserve"> literal translati</w:t>
      </w:r>
      <w:r w:rsidR="00583378">
        <w:t>on in order to transfer</w:t>
      </w:r>
      <w:r w:rsidR="00922474">
        <w:t xml:space="preserve"> the meaning of </w:t>
      </w:r>
      <w:r w:rsidR="00922474" w:rsidRPr="00922474">
        <w:rPr>
          <w:i/>
        </w:rPr>
        <w:t>cenador</w:t>
      </w:r>
      <w:r w:rsidR="00922474">
        <w:t xml:space="preserve"> </w:t>
      </w:r>
      <w:r w:rsidR="00583378">
        <w:t xml:space="preserve">directly </w:t>
      </w:r>
      <w:r w:rsidR="00922474">
        <w:t>into TT.</w:t>
      </w:r>
      <w:r w:rsidR="00E63DC9">
        <w:t xml:space="preserve"> Nevertheless, when her readers </w:t>
      </w:r>
      <w:r w:rsidR="00A8029D">
        <w:t xml:space="preserve">see the word </w:t>
      </w:r>
      <w:r w:rsidR="00A8029D">
        <w:rPr>
          <w:rFonts w:hint="eastAsia"/>
          <w:lang w:val="es-ES"/>
        </w:rPr>
        <w:t>涼亭</w:t>
      </w:r>
      <w:r w:rsidR="00A8029D" w:rsidRPr="00104DA2">
        <w:rPr>
          <w:rFonts w:hint="eastAsia"/>
        </w:rPr>
        <w:t>[</w:t>
      </w:r>
      <w:r w:rsidR="00A8029D" w:rsidRPr="00DE73C8">
        <w:rPr>
          <w:i/>
        </w:rPr>
        <w:t>liangtin</w:t>
      </w:r>
      <w:r w:rsidR="00121E75" w:rsidRPr="00DE73C8">
        <w:rPr>
          <w:i/>
        </w:rPr>
        <w:t>g</w:t>
      </w:r>
      <w:r w:rsidR="004D7B03">
        <w:t>, cooling kiosk</w:t>
      </w:r>
      <w:r w:rsidR="00A8029D" w:rsidRPr="00104DA2">
        <w:rPr>
          <w:rFonts w:hint="eastAsia"/>
        </w:rPr>
        <w:t>]</w:t>
      </w:r>
      <w:r w:rsidR="00A8029D" w:rsidRPr="00104DA2">
        <w:t xml:space="preserve"> </w:t>
      </w:r>
      <w:r w:rsidR="00104DA2" w:rsidRPr="00104DA2">
        <w:t>the image</w:t>
      </w:r>
      <w:r w:rsidR="00E63DC9">
        <w:t xml:space="preserve"> that emerge</w:t>
      </w:r>
      <w:r w:rsidR="00C77F6A">
        <w:t>s</w:t>
      </w:r>
      <w:r w:rsidR="007E360F">
        <w:t xml:space="preserve"> in their mind may </w:t>
      </w:r>
      <w:r w:rsidR="00104DA2" w:rsidRPr="00104DA2">
        <w:t xml:space="preserve">be </w:t>
      </w:r>
      <w:r w:rsidR="00583378">
        <w:t xml:space="preserve">a </w:t>
      </w:r>
      <w:r w:rsidR="00104DA2">
        <w:t xml:space="preserve">traditional </w:t>
      </w:r>
      <w:r w:rsidR="007743AD">
        <w:rPr>
          <w:rFonts w:hint="eastAsia"/>
        </w:rPr>
        <w:t>C</w:t>
      </w:r>
      <w:r w:rsidR="007743AD">
        <w:t>hinese style pavilion</w:t>
      </w:r>
      <w:r w:rsidR="00104DA2" w:rsidRPr="00104DA2">
        <w:t xml:space="preserve"> that</w:t>
      </w:r>
      <w:r w:rsidR="007743AD">
        <w:rPr>
          <w:rFonts w:hint="eastAsia"/>
        </w:rPr>
        <w:t xml:space="preserve"> </w:t>
      </w:r>
      <w:r w:rsidR="007743AD">
        <w:t>contain</w:t>
      </w:r>
      <w:r w:rsidR="00C77F6A">
        <w:t>s</w:t>
      </w:r>
      <w:r w:rsidR="007E360F">
        <w:t xml:space="preserve"> </w:t>
      </w:r>
      <w:r w:rsidR="00121E75">
        <w:t>columns to support the roof</w:t>
      </w:r>
      <w:r w:rsidR="00C77F6A">
        <w:t xml:space="preserve"> but no walls. </w:t>
      </w:r>
      <w:r w:rsidR="00121E75">
        <w:t xml:space="preserve">Chinese pavilions are built </w:t>
      </w:r>
      <w:r w:rsidR="00583378">
        <w:t>‘</w:t>
      </w:r>
      <w:r w:rsidR="00121E75">
        <w:t>on slopes to command the panorama or on</w:t>
      </w:r>
      <w:r w:rsidR="00576D17">
        <w:t xml:space="preserve"> a</w:t>
      </w:r>
      <w:r w:rsidR="00121E75">
        <w:t xml:space="preserve"> lakeside to create intr</w:t>
      </w:r>
      <w:r w:rsidR="00583378">
        <w:t>iguing images in the water’</w:t>
      </w:r>
      <w:r w:rsidR="00121E75">
        <w:t>.</w:t>
      </w:r>
      <w:r w:rsidR="007E360F" w:rsidRPr="007E360F">
        <w:t xml:space="preserve"> </w:t>
      </w:r>
      <w:r w:rsidR="00583378">
        <w:t>They also ‘</w:t>
      </w:r>
      <w:r w:rsidR="007E360F">
        <w:t>provide weary wayfarers with a place for a rest and a</w:t>
      </w:r>
      <w:r w:rsidR="00583378">
        <w:t xml:space="preserve"> shelter in summer from the sun’</w:t>
      </w:r>
      <w:r w:rsidR="002C2B6B">
        <w:t>.</w:t>
      </w:r>
      <w:r w:rsidR="00294248">
        <w:rPr>
          <w:rStyle w:val="Odkaznavysvetlivku"/>
        </w:rPr>
        <w:endnoteReference w:id="9"/>
      </w:r>
      <w:r w:rsidR="004D7B03">
        <w:t xml:space="preserve"> </w:t>
      </w:r>
      <w:r w:rsidR="00322BAE">
        <w:t xml:space="preserve">In our opinion, the image of TT </w:t>
      </w:r>
      <w:r w:rsidR="009B0F21">
        <w:t xml:space="preserve">related to the </w:t>
      </w:r>
      <w:r w:rsidR="00322BAE">
        <w:t>Chinese style pavilion</w:t>
      </w:r>
      <w:r w:rsidR="00CF7E5F">
        <w:t xml:space="preserve"> </w:t>
      </w:r>
      <w:r w:rsidR="00576D17">
        <w:t>is different from the one</w:t>
      </w:r>
      <w:r w:rsidR="00322BAE">
        <w:t xml:space="preserve"> the </w:t>
      </w:r>
      <w:r w:rsidR="009B0F21">
        <w:t xml:space="preserve">original author </w:t>
      </w:r>
      <w:r w:rsidR="00322BAE">
        <w:t>wanted to transfer. Therefore, we think this is an example of what Newmark (1988</w:t>
      </w:r>
      <w:r w:rsidR="007E360F">
        <w:t>a</w:t>
      </w:r>
      <w:r w:rsidR="00302094">
        <w:t>: 91</w:t>
      </w:r>
      <w:r w:rsidR="00576D17">
        <w:t>)</w:t>
      </w:r>
      <w:r w:rsidR="00322BAE">
        <w:t xml:space="preserve"> called</w:t>
      </w:r>
      <w:r w:rsidR="00576D17">
        <w:t xml:space="preserve"> a</w:t>
      </w:r>
      <w:r w:rsidR="00322BAE">
        <w:t xml:space="preserve"> </w:t>
      </w:r>
      <w:r w:rsidR="00322BAE" w:rsidRPr="00302094">
        <w:rPr>
          <w:i/>
        </w:rPr>
        <w:t>functional equivalent</w:t>
      </w:r>
      <w:r w:rsidR="00322BAE">
        <w:t xml:space="preserve"> instead of literal translation.  </w:t>
      </w:r>
      <w:r w:rsidR="004D7B03">
        <w:t xml:space="preserve"> </w:t>
      </w:r>
      <w:r w:rsidR="00121E75">
        <w:t xml:space="preserve">   </w:t>
      </w:r>
      <w:r w:rsidR="007743AD">
        <w:t xml:space="preserve">   </w:t>
      </w:r>
      <w:r w:rsidR="007743AD">
        <w:rPr>
          <w:rFonts w:hint="eastAsia"/>
        </w:rPr>
        <w:t xml:space="preserve"> </w:t>
      </w:r>
      <w:r w:rsidR="00104DA2" w:rsidRPr="00104DA2">
        <w:t xml:space="preserve"> </w:t>
      </w:r>
      <w:r w:rsidR="00922474">
        <w:t xml:space="preserve">    </w:t>
      </w:r>
      <w:r w:rsidR="00DE41C0">
        <w:t xml:space="preserve">  </w:t>
      </w:r>
      <w:r w:rsidR="00363C88">
        <w:rPr>
          <w:rFonts w:hint="eastAsia"/>
        </w:rPr>
        <w:t xml:space="preserve"> </w:t>
      </w:r>
    </w:p>
    <w:p w:rsidR="00AD7049" w:rsidRPr="00A53FCF" w:rsidRDefault="00E47EE0" w:rsidP="00416D60">
      <w:pPr>
        <w:spacing w:beforeLines="100" w:before="360"/>
        <w:ind w:firstLineChars="0" w:firstLine="0"/>
        <w:rPr>
          <w:i/>
        </w:rPr>
      </w:pPr>
      <w:r w:rsidRPr="00A53FCF">
        <w:rPr>
          <w:i/>
        </w:rPr>
        <w:t xml:space="preserve">5.1.3 </w:t>
      </w:r>
      <w:r w:rsidR="00D72AF2" w:rsidRPr="00A53FCF">
        <w:rPr>
          <w:i/>
        </w:rPr>
        <w:t>Couplets</w:t>
      </w:r>
      <w:r w:rsidR="007167F4" w:rsidRPr="00A53FCF">
        <w:rPr>
          <w:i/>
        </w:rPr>
        <w:t xml:space="preserve"> </w:t>
      </w:r>
    </w:p>
    <w:p w:rsidR="00865616" w:rsidRDefault="00AD7049" w:rsidP="00865616">
      <w:pPr>
        <w:tabs>
          <w:tab w:val="left" w:pos="5440"/>
        </w:tabs>
        <w:spacing w:before="360"/>
        <w:ind w:firstLineChars="0" w:firstLine="0"/>
      </w:pPr>
      <w:r w:rsidRPr="0069218D">
        <w:rPr>
          <w:i/>
        </w:rPr>
        <w:t xml:space="preserve">I. </w:t>
      </w:r>
      <w:r w:rsidR="007167F4" w:rsidRPr="0069218D">
        <w:rPr>
          <w:i/>
        </w:rPr>
        <w:t>naturalisation + literal translation</w:t>
      </w:r>
      <w:r w:rsidR="0069218D" w:rsidRPr="0069218D">
        <w:t xml:space="preserve"> </w:t>
      </w:r>
    </w:p>
    <w:p w:rsidR="00BB2605" w:rsidRPr="00D80142" w:rsidRDefault="00EC0BCB" w:rsidP="00D178F1">
      <w:pPr>
        <w:tabs>
          <w:tab w:val="left" w:pos="5440"/>
        </w:tabs>
        <w:ind w:firstLineChars="295" w:firstLine="708"/>
        <w:rPr>
          <w:i/>
          <w:lang w:val="es-ES"/>
        </w:rPr>
      </w:pPr>
      <w:r w:rsidRPr="0069218D">
        <w:t>T</w:t>
      </w:r>
      <w:r>
        <w:t>he translator also drew on a</w:t>
      </w:r>
      <w:r w:rsidR="00D973AD">
        <w:t xml:space="preserve"> variety of techniques to resolve the </w:t>
      </w:r>
      <w:r w:rsidR="00EC2789" w:rsidRPr="00022C27">
        <w:rPr>
          <w:i/>
        </w:rPr>
        <w:t xml:space="preserve">cultural </w:t>
      </w:r>
      <w:r w:rsidR="00C77F6A">
        <w:rPr>
          <w:i/>
        </w:rPr>
        <w:t>lacuna</w:t>
      </w:r>
      <w:r>
        <w:t xml:space="preserve"> in TT that</w:t>
      </w:r>
      <w:r w:rsidR="00EC2789">
        <w:t xml:space="preserve"> Newmark (1988</w:t>
      </w:r>
      <w:r w:rsidR="007E360F">
        <w:t>a</w:t>
      </w:r>
      <w:r w:rsidR="00EC2789">
        <w:t xml:space="preserve">: 91) called </w:t>
      </w:r>
      <w:r w:rsidR="00EC2789" w:rsidRPr="00BB2605">
        <w:rPr>
          <w:i/>
        </w:rPr>
        <w:t>couplets</w:t>
      </w:r>
      <w:r w:rsidR="00022C27">
        <w:t xml:space="preserve">. </w:t>
      </w:r>
      <w:r>
        <w:t>She translated ‘palacio del Rey don Pedro’</w:t>
      </w:r>
      <w:r w:rsidR="00C42DF0">
        <w:t xml:space="preserve"> as</w:t>
      </w:r>
      <w:r>
        <w:t xml:space="preserve"> ‘</w:t>
      </w:r>
      <w:r w:rsidR="00200E8E">
        <w:rPr>
          <w:rFonts w:hint="eastAsia"/>
          <w:lang w:val="es-ES"/>
        </w:rPr>
        <w:t>唐</w:t>
      </w:r>
      <w:r w:rsidR="00200E8E" w:rsidRPr="00C42DF0">
        <w:rPr>
          <w:rFonts w:ascii="DFKai-SB" w:hAnsi="DFKai-SB" w:hint="eastAsia"/>
        </w:rPr>
        <w:t>‧</w:t>
      </w:r>
      <w:r w:rsidR="00200E8E">
        <w:rPr>
          <w:rFonts w:hint="eastAsia"/>
          <w:lang w:val="es-ES"/>
        </w:rPr>
        <w:t>彼得王宮</w:t>
      </w:r>
      <w:r w:rsidRPr="00EC0BCB">
        <w:t xml:space="preserve">’ </w:t>
      </w:r>
      <w:r w:rsidR="00C42DF0">
        <w:t>[</w:t>
      </w:r>
      <w:r w:rsidR="001A4D59">
        <w:rPr>
          <w:i/>
        </w:rPr>
        <w:t>t</w:t>
      </w:r>
      <w:r w:rsidR="00200E8E" w:rsidRPr="00C42DF0">
        <w:rPr>
          <w:i/>
        </w:rPr>
        <w:t>an</w:t>
      </w:r>
      <w:r w:rsidR="007E360F">
        <w:rPr>
          <w:i/>
        </w:rPr>
        <w:t>g</w:t>
      </w:r>
      <w:r w:rsidR="001A4D59">
        <w:rPr>
          <w:i/>
        </w:rPr>
        <w:t xml:space="preserve"> Bider w</w:t>
      </w:r>
      <w:r w:rsidR="00200E8E" w:rsidRPr="00C42DF0">
        <w:rPr>
          <w:i/>
        </w:rPr>
        <w:t>ang</w:t>
      </w:r>
      <w:r w:rsidR="007E360F">
        <w:rPr>
          <w:i/>
        </w:rPr>
        <w:t>g</w:t>
      </w:r>
      <w:r w:rsidR="00200E8E" w:rsidRPr="00C42DF0">
        <w:rPr>
          <w:i/>
        </w:rPr>
        <w:t>o</w:t>
      </w:r>
      <w:r w:rsidR="007E360F">
        <w:rPr>
          <w:i/>
        </w:rPr>
        <w:t>ng,</w:t>
      </w:r>
      <w:r w:rsidR="00200E8E" w:rsidRPr="00C42DF0">
        <w:t xml:space="preserve"> </w:t>
      </w:r>
      <w:r w:rsidR="00C42DF0" w:rsidRPr="00C42DF0">
        <w:t>Don Peter</w:t>
      </w:r>
      <w:r w:rsidR="00C42DF0">
        <w:t xml:space="preserve"> Palace</w:t>
      </w:r>
      <w:r w:rsidR="00C42DF0" w:rsidRPr="00C42DF0">
        <w:t>]</w:t>
      </w:r>
      <w:r>
        <w:t>,</w:t>
      </w:r>
      <w:r w:rsidR="00BB2605">
        <w:t xml:space="preserve"> combining the </w:t>
      </w:r>
      <w:r w:rsidR="00C77F6A">
        <w:t>naturalisation by</w:t>
      </w:r>
      <w:r w:rsidR="00200E8E">
        <w:t xml:space="preserve"> trans</w:t>
      </w:r>
      <w:r w:rsidR="00C77F6A">
        <w:t>literating</w:t>
      </w:r>
      <w:r>
        <w:t xml:space="preserve"> ‘don Pedro’</w:t>
      </w:r>
      <w:r w:rsidR="00BB2605">
        <w:t xml:space="preserve"> with </w:t>
      </w:r>
      <w:r w:rsidR="00200E8E">
        <w:t>the l</w:t>
      </w:r>
      <w:r w:rsidR="00C77F6A">
        <w:t>iteral translation by</w:t>
      </w:r>
      <w:r w:rsidR="00200E8E">
        <w:t xml:space="preserve"> transfe</w:t>
      </w:r>
      <w:r w:rsidR="00C77F6A">
        <w:t>r</w:t>
      </w:r>
      <w:r w:rsidR="00200E8E">
        <w:t>r</w:t>
      </w:r>
      <w:r w:rsidR="00C77F6A">
        <w:t>ing</w:t>
      </w:r>
      <w:r>
        <w:t xml:space="preserve"> the meaning of ‘palacio </w:t>
      </w:r>
      <w:r>
        <w:lastRenderedPageBreak/>
        <w:t>del Rey’</w:t>
      </w:r>
      <w:r w:rsidR="00200E8E">
        <w:t xml:space="preserve"> into </w:t>
      </w:r>
      <w:r w:rsidR="00200E8E" w:rsidRPr="00200E8E">
        <w:rPr>
          <w:i/>
        </w:rPr>
        <w:t>Palace</w:t>
      </w:r>
      <w:r w:rsidR="00200E8E">
        <w:t xml:space="preserve">. </w:t>
      </w:r>
      <w:r w:rsidR="00392F1C" w:rsidRPr="00EC0BCB">
        <w:rPr>
          <w:lang w:val="es-ES"/>
        </w:rPr>
        <w:t>T</w:t>
      </w:r>
      <w:r w:rsidR="00207BAC" w:rsidRPr="00EC0BCB">
        <w:rPr>
          <w:lang w:val="es-ES"/>
        </w:rPr>
        <w:t>he s</w:t>
      </w:r>
      <w:r w:rsidRPr="00EC0BCB">
        <w:rPr>
          <w:lang w:val="es-ES"/>
        </w:rPr>
        <w:t>ame happened</w:t>
      </w:r>
      <w:r w:rsidR="007E360F" w:rsidRPr="00EC0BCB">
        <w:rPr>
          <w:lang w:val="es-ES"/>
        </w:rPr>
        <w:t xml:space="preserve"> in</w:t>
      </w:r>
      <w:r w:rsidRPr="00EC0BCB">
        <w:rPr>
          <w:lang w:val="es-ES"/>
        </w:rPr>
        <w:t xml:space="preserve"> the</w:t>
      </w:r>
      <w:r w:rsidR="00392F1C" w:rsidRPr="00EC0BCB">
        <w:rPr>
          <w:lang w:val="es-ES"/>
        </w:rPr>
        <w:t xml:space="preserve"> case</w:t>
      </w:r>
      <w:r w:rsidRPr="00EC0BCB">
        <w:rPr>
          <w:lang w:val="es-ES"/>
        </w:rPr>
        <w:t>s of</w:t>
      </w:r>
      <w:r>
        <w:rPr>
          <w:lang w:val="es-ES"/>
        </w:rPr>
        <w:t xml:space="preserve"> ‘</w:t>
      </w:r>
      <w:r w:rsidR="00207BAC" w:rsidRPr="00EC0BCB">
        <w:rPr>
          <w:lang w:val="es-ES"/>
        </w:rPr>
        <w:t>baños de doña Mar</w:t>
      </w:r>
      <w:r>
        <w:rPr>
          <w:lang w:val="es-ES"/>
        </w:rPr>
        <w:t>ía de Padilla’, ‘</w:t>
      </w:r>
      <w:r w:rsidR="00207BAC" w:rsidRPr="00EC0BCB">
        <w:rPr>
          <w:lang w:val="es-ES"/>
        </w:rPr>
        <w:t>gal</w:t>
      </w:r>
      <w:r w:rsidR="00D72AF2" w:rsidRPr="00EC0BCB">
        <w:rPr>
          <w:lang w:val="es-ES"/>
        </w:rPr>
        <w:t>erí</w:t>
      </w:r>
      <w:r>
        <w:rPr>
          <w:lang w:val="es-ES"/>
        </w:rPr>
        <w:t>a de los Grutescos’ and ‘naves del Apeadero’</w:t>
      </w:r>
      <w:r w:rsidR="00207BAC" w:rsidRPr="00EC0BCB">
        <w:rPr>
          <w:lang w:val="es-ES"/>
        </w:rPr>
        <w:t>.</w:t>
      </w:r>
      <w:r w:rsidR="00BB2605" w:rsidRPr="00EC0BCB">
        <w:rPr>
          <w:lang w:val="es-ES"/>
        </w:rPr>
        <w:t xml:space="preserve"> </w:t>
      </w:r>
    </w:p>
    <w:p w:rsidR="00AD7049" w:rsidRDefault="00C77F6A" w:rsidP="00D66B0F">
      <w:pPr>
        <w:ind w:firstLineChars="295" w:firstLine="708"/>
      </w:pPr>
      <w:r>
        <w:t>T</w:t>
      </w:r>
      <w:r w:rsidR="00251B40">
        <w:t xml:space="preserve">he translator </w:t>
      </w:r>
      <w:r w:rsidR="004905F0">
        <w:t>cho</w:t>
      </w:r>
      <w:r w:rsidR="00EE714F">
        <w:t>se to translite</w:t>
      </w:r>
      <w:r w:rsidR="00EC0BCB">
        <w:t>rate the word ‘Grutescos,</w:t>
      </w:r>
      <w:r w:rsidR="0072733A">
        <w:t xml:space="preserve"> </w:t>
      </w:r>
      <w:r w:rsidR="00EC0BCB">
        <w:t>which</w:t>
      </w:r>
      <w:r w:rsidR="0072733A" w:rsidRPr="0072733A">
        <w:t xml:space="preserve"> </w:t>
      </w:r>
      <w:r w:rsidR="0072733A">
        <w:t>in</w:t>
      </w:r>
      <w:r w:rsidR="00EC0BCB">
        <w:t xml:space="preserve"> the</w:t>
      </w:r>
      <w:r w:rsidR="0072733A">
        <w:t xml:space="preserve"> Spanish dictionary </w:t>
      </w:r>
      <w:r w:rsidR="00EE714F">
        <w:t xml:space="preserve">means </w:t>
      </w:r>
      <w:r>
        <w:t>a kind</w:t>
      </w:r>
      <w:r w:rsidR="004C0341">
        <w:t xml:space="preserve"> of construction with ornament</w:t>
      </w:r>
      <w:r w:rsidR="00EC0BCB">
        <w:t>s</w:t>
      </w:r>
      <w:r w:rsidR="004C0341">
        <w:t xml:space="preserve"> of </w:t>
      </w:r>
      <w:r w:rsidR="00F97FCD">
        <w:t>bugs, vermin, chimeras</w:t>
      </w:r>
      <w:r w:rsidR="00EC0BCB">
        <w:t>,</w:t>
      </w:r>
      <w:r w:rsidR="00F97FCD">
        <w:t xml:space="preserve"> or foliages.</w:t>
      </w:r>
      <w:r w:rsidR="00BB4D02">
        <w:rPr>
          <w:rStyle w:val="Odkaznavysvetlivku"/>
        </w:rPr>
        <w:endnoteReference w:id="10"/>
      </w:r>
      <w:r w:rsidR="00BB4D02">
        <w:t xml:space="preserve"> </w:t>
      </w:r>
      <w:r w:rsidR="007E360F">
        <w:t>The same occur</w:t>
      </w:r>
      <w:r w:rsidR="00EC0BCB">
        <w:t>s in the case of ‘Apeadero’, which</w:t>
      </w:r>
      <w:r w:rsidR="004905F0">
        <w:t xml:space="preserve"> refers to</w:t>
      </w:r>
      <w:r w:rsidR="00EC695E">
        <w:t xml:space="preserve"> </w:t>
      </w:r>
      <w:r w:rsidR="00EC0BCB">
        <w:t>‘</w:t>
      </w:r>
      <w:r w:rsidR="007E360F">
        <w:t>a place where</w:t>
      </w:r>
      <w:r w:rsidR="002A406B">
        <w:t xml:space="preserve"> travelers can get off </w:t>
      </w:r>
      <w:r w:rsidR="002A406B">
        <w:rPr>
          <w:rFonts w:hint="eastAsia"/>
        </w:rPr>
        <w:t>from the vehicle and</w:t>
      </w:r>
      <w:r w:rsidR="00EC695E">
        <w:t xml:space="preserve"> feel comfortable to rest</w:t>
      </w:r>
      <w:r w:rsidR="00EC0BCB">
        <w:t>’</w:t>
      </w:r>
      <w:r w:rsidR="00EC695E">
        <w:t>.</w:t>
      </w:r>
      <w:r w:rsidR="00294248">
        <w:rPr>
          <w:rStyle w:val="Odkaznavysvetlivku"/>
        </w:rPr>
        <w:endnoteReference w:id="11"/>
      </w:r>
      <w:r w:rsidR="004905F0">
        <w:t xml:space="preserve"> </w:t>
      </w:r>
      <w:r w:rsidR="00EC0BCB">
        <w:t>B</w:t>
      </w:r>
      <w:r w:rsidR="002A406B">
        <w:rPr>
          <w:rFonts w:hint="eastAsia"/>
        </w:rPr>
        <w:t xml:space="preserve">oth </w:t>
      </w:r>
      <w:r w:rsidR="00EC0BCB">
        <w:t>‘</w:t>
      </w:r>
      <w:r w:rsidR="002A406B">
        <w:rPr>
          <w:rFonts w:hint="eastAsia"/>
        </w:rPr>
        <w:t>Grutescos</w:t>
      </w:r>
      <w:r w:rsidR="00EC0BCB">
        <w:t>’</w:t>
      </w:r>
      <w:r w:rsidR="002A406B">
        <w:rPr>
          <w:rFonts w:hint="eastAsia"/>
        </w:rPr>
        <w:t xml:space="preserve"> and </w:t>
      </w:r>
      <w:r w:rsidR="00EC0BCB">
        <w:t>‘</w:t>
      </w:r>
      <w:r w:rsidR="002A406B">
        <w:rPr>
          <w:rFonts w:hint="eastAsia"/>
        </w:rPr>
        <w:t>Apeadero</w:t>
      </w:r>
      <w:r w:rsidR="00EC0BCB">
        <w:t>’</w:t>
      </w:r>
      <w:r w:rsidR="002A406B">
        <w:rPr>
          <w:rFonts w:hint="eastAsia"/>
        </w:rPr>
        <w:t xml:space="preserve"> are </w:t>
      </w:r>
      <w:r w:rsidR="0072733A">
        <w:t xml:space="preserve">common </w:t>
      </w:r>
      <w:r w:rsidR="00EC0BCB">
        <w:rPr>
          <w:rFonts w:hint="eastAsia"/>
        </w:rPr>
        <w:t xml:space="preserve">nouns </w:t>
      </w:r>
      <w:r w:rsidR="00EC0BCB">
        <w:t>rather than</w:t>
      </w:r>
      <w:r w:rsidR="00663933">
        <w:rPr>
          <w:rFonts w:hint="eastAsia"/>
        </w:rPr>
        <w:t xml:space="preserve"> proper name</w:t>
      </w:r>
      <w:r w:rsidR="00EC0BCB">
        <w:rPr>
          <w:rFonts w:hint="eastAsia"/>
        </w:rPr>
        <w:t xml:space="preserve">s. These are two exceptions </w:t>
      </w:r>
      <w:r w:rsidR="00EC0BCB">
        <w:t>where</w:t>
      </w:r>
      <w:r w:rsidR="00663933">
        <w:rPr>
          <w:rFonts w:hint="eastAsia"/>
        </w:rPr>
        <w:t xml:space="preserve"> the translator adopted </w:t>
      </w:r>
      <w:r w:rsidR="00EC0BCB">
        <w:t>naturalis</w:t>
      </w:r>
      <w:r w:rsidR="00C650BB">
        <w:t>ation</w:t>
      </w:r>
      <w:r w:rsidR="007E360F">
        <w:t>,</w:t>
      </w:r>
      <w:r w:rsidR="00C650BB">
        <w:rPr>
          <w:rFonts w:hint="eastAsia"/>
        </w:rPr>
        <w:t xml:space="preserve"> instead of literal translation</w:t>
      </w:r>
      <w:r w:rsidR="007E360F">
        <w:t>,</w:t>
      </w:r>
      <w:r w:rsidR="00C650BB">
        <w:rPr>
          <w:rFonts w:hint="eastAsia"/>
        </w:rPr>
        <w:t xml:space="preserve"> to transl</w:t>
      </w:r>
      <w:r w:rsidR="00E47EE0">
        <w:t>i</w:t>
      </w:r>
      <w:r w:rsidR="00C650BB">
        <w:rPr>
          <w:rFonts w:hint="eastAsia"/>
        </w:rPr>
        <w:t xml:space="preserve">terate these two geographic names. </w:t>
      </w:r>
    </w:p>
    <w:p w:rsidR="00865616" w:rsidRDefault="00AD7049" w:rsidP="00865616">
      <w:pPr>
        <w:tabs>
          <w:tab w:val="left" w:pos="7010"/>
        </w:tabs>
        <w:spacing w:before="360"/>
        <w:ind w:firstLineChars="0" w:firstLine="0"/>
        <w:rPr>
          <w:i/>
        </w:rPr>
      </w:pPr>
      <w:r w:rsidRPr="0069218D">
        <w:rPr>
          <w:i/>
        </w:rPr>
        <w:t>II. Modulation (particulari</w:t>
      </w:r>
      <w:r w:rsidR="00EC0BCB" w:rsidRPr="0069218D">
        <w:rPr>
          <w:i/>
        </w:rPr>
        <w:t>s</w:t>
      </w:r>
      <w:r w:rsidRPr="0069218D">
        <w:rPr>
          <w:i/>
        </w:rPr>
        <w:t xml:space="preserve">ation) + </w:t>
      </w:r>
      <w:r w:rsidR="001543EB" w:rsidRPr="0069218D">
        <w:rPr>
          <w:i/>
        </w:rPr>
        <w:t>amplification</w:t>
      </w:r>
      <w:r w:rsidR="0069218D">
        <w:rPr>
          <w:i/>
        </w:rPr>
        <w:t xml:space="preserve"> </w:t>
      </w:r>
    </w:p>
    <w:p w:rsidR="00D76EC9" w:rsidRPr="0069218D" w:rsidRDefault="00EC0BCB" w:rsidP="00D178F1">
      <w:pPr>
        <w:tabs>
          <w:tab w:val="left" w:pos="7010"/>
        </w:tabs>
        <w:ind w:firstLineChars="295" w:firstLine="708"/>
        <w:rPr>
          <w:i/>
        </w:rPr>
      </w:pPr>
      <w:r>
        <w:t>The place name ‘</w:t>
      </w:r>
      <w:r w:rsidR="00CC7FD6">
        <w:t>casa de la contrataci</w:t>
      </w:r>
      <w:r>
        <w:t>ón’,</w:t>
      </w:r>
      <w:r w:rsidR="00CC7FD6">
        <w:t xml:space="preserve"> has </w:t>
      </w:r>
      <w:r>
        <w:t>also been</w:t>
      </w:r>
      <w:r w:rsidR="00CC7FD6">
        <w:t xml:space="preserve"> named </w:t>
      </w:r>
      <w:r w:rsidR="00CC7FD6" w:rsidRPr="009F1FCC">
        <w:rPr>
          <w:i/>
        </w:rPr>
        <w:t>House of Trade of the Indies</w:t>
      </w:r>
      <w:r w:rsidR="00CC7FD6">
        <w:t xml:space="preserve"> in English.</w:t>
      </w:r>
      <w:r w:rsidR="00CC7FD6" w:rsidRPr="00CC7FD6">
        <w:t xml:space="preserve"> </w:t>
      </w:r>
      <w:r>
        <w:t xml:space="preserve">The </w:t>
      </w:r>
      <w:r w:rsidR="00BF122C">
        <w:t>House of Trade</w:t>
      </w:r>
      <w:r w:rsidR="00CC7FD6">
        <w:t xml:space="preserve"> was established in 1503 in the port of Seville as a crown agency for </w:t>
      </w:r>
      <w:r>
        <w:t xml:space="preserve">the </w:t>
      </w:r>
      <w:r w:rsidR="00CC7FD6">
        <w:t>Spanish Empir</w:t>
      </w:r>
      <w:r w:rsidR="00BF122C">
        <w:t>e;</w:t>
      </w:r>
      <w:r w:rsidR="00CC7FD6">
        <w:t xml:space="preserve"> </w:t>
      </w:r>
      <w:r>
        <w:t>historically,</w:t>
      </w:r>
      <w:r w:rsidR="00CC7FD6">
        <w:t xml:space="preserve"> it had broad powers over overseas matters (Serrera Contreras, 2008: 134). </w:t>
      </w:r>
      <w:r w:rsidR="00670231">
        <w:t>The translator chose</w:t>
      </w:r>
      <w:r w:rsidR="00147F91">
        <w:rPr>
          <w:rFonts w:hint="eastAsia"/>
        </w:rPr>
        <w:t xml:space="preserve"> </w:t>
      </w:r>
      <w:r w:rsidR="00147F91">
        <w:t>to</w:t>
      </w:r>
      <w:r w:rsidR="00670231">
        <w:t xml:space="preserve"> change the perspective </w:t>
      </w:r>
      <w:r w:rsidR="001928C7">
        <w:t xml:space="preserve">simply </w:t>
      </w:r>
      <w:r w:rsidR="00670231">
        <w:t>translating</w:t>
      </w:r>
      <w:r w:rsidR="00147F91">
        <w:t xml:space="preserve"> House of Trade </w:t>
      </w:r>
      <w:r w:rsidR="00017649">
        <w:t>by</w:t>
      </w:r>
      <w:r w:rsidR="00787299">
        <w:t xml:space="preserve"> </w:t>
      </w:r>
      <w:r w:rsidR="001928C7">
        <w:t>‘</w:t>
      </w:r>
      <w:r w:rsidR="00787299">
        <w:rPr>
          <w:rFonts w:hint="eastAsia"/>
          <w:lang w:val="es-ES"/>
        </w:rPr>
        <w:t>美洲交易所</w:t>
      </w:r>
      <w:r w:rsidR="001928C7" w:rsidRPr="001928C7">
        <w:t>’</w:t>
      </w:r>
      <w:r w:rsidR="008C450C" w:rsidRPr="008C450C">
        <w:t xml:space="preserve"> </w:t>
      </w:r>
      <w:r w:rsidR="001A4D59">
        <w:t>[</w:t>
      </w:r>
      <w:r w:rsidR="001A4D59" w:rsidRPr="001A4D59">
        <w:rPr>
          <w:i/>
        </w:rPr>
        <w:t>Meizhou j</w:t>
      </w:r>
      <w:r w:rsidR="00017649" w:rsidRPr="001A4D59">
        <w:rPr>
          <w:i/>
        </w:rPr>
        <w:t>iaoyisuo</w:t>
      </w:r>
      <w:r w:rsidR="00787299">
        <w:t>, House of Trade of America]</w:t>
      </w:r>
      <w:r w:rsidR="000F0BCE">
        <w:t xml:space="preserve">. We </w:t>
      </w:r>
      <w:r w:rsidR="00787299">
        <w:t xml:space="preserve">tried </w:t>
      </w:r>
      <w:r w:rsidR="001928C7">
        <w:t xml:space="preserve">to input </w:t>
      </w:r>
      <w:r w:rsidR="00787299">
        <w:rPr>
          <w:rFonts w:hint="eastAsia"/>
          <w:lang w:val="es-ES"/>
        </w:rPr>
        <w:t>美洲交易所</w:t>
      </w:r>
      <w:r w:rsidR="00DE73C8">
        <w:t>[House of Trade of America]</w:t>
      </w:r>
      <w:r w:rsidR="00787299" w:rsidRPr="000F0BCE">
        <w:t xml:space="preserve"> </w:t>
      </w:r>
      <w:r w:rsidR="001928C7">
        <w:t>as a</w:t>
      </w:r>
      <w:r w:rsidR="00787299" w:rsidRPr="000F0BCE">
        <w:t xml:space="preserve"> keyword in</w:t>
      </w:r>
      <w:r w:rsidR="004C5D9B">
        <w:t>to</w:t>
      </w:r>
      <w:r w:rsidR="00787299" w:rsidRPr="000F0BCE">
        <w:t xml:space="preserve"> the </w:t>
      </w:r>
      <w:r w:rsidR="000F0BCE">
        <w:t xml:space="preserve">internet </w:t>
      </w:r>
      <w:r w:rsidR="00017649">
        <w:t>search engine</w:t>
      </w:r>
      <w:r w:rsidR="008C450C">
        <w:t>; n</w:t>
      </w:r>
      <w:r w:rsidR="000F0BCE">
        <w:t xml:space="preserve">evertheless, we </w:t>
      </w:r>
      <w:r w:rsidR="008C450C">
        <w:t>could not fin</w:t>
      </w:r>
      <w:r w:rsidR="000F0BCE">
        <w:t>d</w:t>
      </w:r>
      <w:r w:rsidR="001928C7">
        <w:t xml:space="preserve"> any</w:t>
      </w:r>
      <w:r w:rsidR="004C5D9B">
        <w:t xml:space="preserve"> usage of </w:t>
      </w:r>
      <w:r w:rsidR="001928C7">
        <w:t xml:space="preserve">this </w:t>
      </w:r>
      <w:r w:rsidR="004C5D9B">
        <w:t>place na</w:t>
      </w:r>
      <w:r w:rsidR="001928C7">
        <w:t>me in Chinese. Normally</w:t>
      </w:r>
      <w:r w:rsidR="004C5D9B">
        <w:t xml:space="preserve"> </w:t>
      </w:r>
      <w:r w:rsidR="001928C7">
        <w:t>‘</w:t>
      </w:r>
      <w:r w:rsidR="004C5D9B">
        <w:rPr>
          <w:rFonts w:hint="eastAsia"/>
          <w:lang w:val="es-ES"/>
        </w:rPr>
        <w:t>西印度交易所</w:t>
      </w:r>
      <w:r w:rsidR="001928C7" w:rsidRPr="001928C7">
        <w:t>’</w:t>
      </w:r>
      <w:r w:rsidR="004C5D9B" w:rsidRPr="004C5D9B">
        <w:rPr>
          <w:rFonts w:hint="eastAsia"/>
        </w:rPr>
        <w:t xml:space="preserve"> [</w:t>
      </w:r>
      <w:r w:rsidR="008C450C" w:rsidRPr="001A4D59">
        <w:rPr>
          <w:i/>
        </w:rPr>
        <w:t>Xiy</w:t>
      </w:r>
      <w:r w:rsidR="004C5D9B" w:rsidRPr="001A4D59">
        <w:rPr>
          <w:i/>
        </w:rPr>
        <w:t>in</w:t>
      </w:r>
      <w:r w:rsidR="001A4D59" w:rsidRPr="001A4D59">
        <w:rPr>
          <w:i/>
        </w:rPr>
        <w:t>du j</w:t>
      </w:r>
      <w:r w:rsidR="00017649" w:rsidRPr="001A4D59">
        <w:rPr>
          <w:i/>
        </w:rPr>
        <w:t>iaoyisuo</w:t>
      </w:r>
      <w:r w:rsidR="004C5D9B">
        <w:t xml:space="preserve">, House </w:t>
      </w:r>
      <w:r w:rsidR="00DD5E9F">
        <w:t>of Trade of the</w:t>
      </w:r>
      <w:r w:rsidR="008C450C" w:rsidRPr="008C450C">
        <w:t xml:space="preserve"> </w:t>
      </w:r>
      <w:r w:rsidR="008C450C">
        <w:t>Occidental</w:t>
      </w:r>
      <w:r w:rsidR="00DD5E9F">
        <w:t xml:space="preserve"> Indies</w:t>
      </w:r>
      <w:r w:rsidR="004C5D9B" w:rsidRPr="004C5D9B">
        <w:rPr>
          <w:rFonts w:hint="eastAsia"/>
        </w:rPr>
        <w:t>]</w:t>
      </w:r>
      <w:r w:rsidR="004C5D9B">
        <w:t xml:space="preserve"> </w:t>
      </w:r>
      <w:r w:rsidR="001928C7">
        <w:t xml:space="preserve">is used </w:t>
      </w:r>
      <w:r w:rsidR="004C5D9B">
        <w:t xml:space="preserve">in mainland China as the translation of </w:t>
      </w:r>
      <w:r w:rsidR="001928C7">
        <w:t>‘</w:t>
      </w:r>
      <w:r w:rsidR="004C5D9B">
        <w:t>Casa de la contratación</w:t>
      </w:r>
      <w:r w:rsidR="001928C7">
        <w:t>’</w:t>
      </w:r>
      <w:r w:rsidR="004C5D9B">
        <w:t xml:space="preserve">. </w:t>
      </w:r>
      <w:r w:rsidR="001928C7">
        <w:t>The translator preferred</w:t>
      </w:r>
      <w:r w:rsidR="0019548C">
        <w:t xml:space="preserve"> to use</w:t>
      </w:r>
      <w:r w:rsidR="00E76AF7">
        <w:t xml:space="preserve"> a special geographical</w:t>
      </w:r>
      <w:r w:rsidR="008C450C">
        <w:t xml:space="preserve"> name</w:t>
      </w:r>
      <w:r w:rsidR="0019548C">
        <w:t xml:space="preserve"> </w:t>
      </w:r>
      <w:r w:rsidR="001928C7">
        <w:t>rather than</w:t>
      </w:r>
      <w:r w:rsidR="008C450C">
        <w:t xml:space="preserve"> the conventional</w:t>
      </w:r>
      <w:r w:rsidR="00E76AF7">
        <w:t xml:space="preserve"> place name</w:t>
      </w:r>
      <w:r w:rsidR="0019548C">
        <w:t xml:space="preserve"> </w:t>
      </w:r>
      <w:r w:rsidR="000C4E5C">
        <w:t>because the institut</w:t>
      </w:r>
      <w:r w:rsidR="001928C7">
        <w:t>ion was created as a response</w:t>
      </w:r>
      <w:r w:rsidR="000C4E5C">
        <w:t xml:space="preserve"> to the increase in naval traffic to the New World (Le</w:t>
      </w:r>
      <w:r w:rsidR="000C4E5C" w:rsidRPr="000C4E5C">
        <w:t>ón Guerrero, 2003</w:t>
      </w:r>
      <w:r w:rsidR="000C4E5C">
        <w:t xml:space="preserve">), which </w:t>
      </w:r>
      <w:r w:rsidR="00017649">
        <w:t>referred to</w:t>
      </w:r>
      <w:r w:rsidR="00CC7FD6">
        <w:t xml:space="preserve"> th</w:t>
      </w:r>
      <w:r w:rsidR="001928C7">
        <w:t>e territory of America. This suggests</w:t>
      </w:r>
      <w:r w:rsidR="00CC7FD6">
        <w:t xml:space="preserve"> the translator </w:t>
      </w:r>
      <w:r w:rsidR="00E76AF7">
        <w:t xml:space="preserve">intended to vary the viewpoint </w:t>
      </w:r>
      <w:r w:rsidR="001928C7">
        <w:t xml:space="preserve">by </w:t>
      </w:r>
      <w:r w:rsidR="00E76AF7">
        <w:t>adopting</w:t>
      </w:r>
      <w:r w:rsidR="00CC7FD6">
        <w:t xml:space="preserve"> the word</w:t>
      </w:r>
      <w:r w:rsidR="001928C7">
        <w:t xml:space="preserve"> ‘America’</w:t>
      </w:r>
      <w:r w:rsidR="00E76AF7" w:rsidRPr="00E76AF7">
        <w:t xml:space="preserve"> </w:t>
      </w:r>
      <w:r w:rsidR="001928C7">
        <w:t>instead of ‘Occidental Indies’ to avoid</w:t>
      </w:r>
      <w:r w:rsidR="00CC7FD6" w:rsidRPr="00CC7FD6">
        <w:t xml:space="preserve"> </w:t>
      </w:r>
      <w:r w:rsidR="001928C7">
        <w:t>any potential</w:t>
      </w:r>
      <w:r w:rsidR="00CC7FD6">
        <w:t xml:space="preserve"> </w:t>
      </w:r>
      <w:r w:rsidR="00CC7FD6" w:rsidRPr="00CC7FD6">
        <w:t>confusion</w:t>
      </w:r>
      <w:r w:rsidR="001928C7">
        <w:t xml:space="preserve"> among</w:t>
      </w:r>
      <w:r w:rsidR="00CC7FD6">
        <w:t xml:space="preserve"> her readers.</w:t>
      </w:r>
      <w:r w:rsidR="00AD7A73">
        <w:t xml:space="preserve"> </w:t>
      </w:r>
    </w:p>
    <w:p w:rsidR="00AA7AA3" w:rsidRPr="0069218D" w:rsidRDefault="00E47EE0" w:rsidP="00416D60">
      <w:pPr>
        <w:tabs>
          <w:tab w:val="right" w:pos="7839"/>
        </w:tabs>
        <w:spacing w:beforeLines="100" w:before="360"/>
        <w:ind w:firstLineChars="0" w:firstLine="0"/>
        <w:rPr>
          <w:i/>
        </w:rPr>
      </w:pPr>
      <w:r w:rsidRPr="0069218D">
        <w:rPr>
          <w:i/>
        </w:rPr>
        <w:t>5.1.4</w:t>
      </w:r>
      <w:r w:rsidR="00D72AF2" w:rsidRPr="0069218D">
        <w:rPr>
          <w:i/>
        </w:rPr>
        <w:t xml:space="preserve"> Triplets</w:t>
      </w:r>
      <w:r w:rsidR="00207BAC" w:rsidRPr="0069218D">
        <w:rPr>
          <w:i/>
        </w:rPr>
        <w:t xml:space="preserve"> </w:t>
      </w:r>
      <w:r w:rsidR="009B25AA" w:rsidRPr="0069218D">
        <w:rPr>
          <w:rFonts w:hint="eastAsia"/>
          <w:i/>
        </w:rPr>
        <w:t>(</w:t>
      </w:r>
      <w:r w:rsidR="009B25AA" w:rsidRPr="0069218D">
        <w:rPr>
          <w:i/>
        </w:rPr>
        <w:t>literal translation+ naturalisation+ amplification</w:t>
      </w:r>
      <w:r w:rsidR="009B25AA" w:rsidRPr="0069218D">
        <w:rPr>
          <w:rFonts w:hint="eastAsia"/>
          <w:i/>
        </w:rPr>
        <w:t>)</w:t>
      </w:r>
    </w:p>
    <w:p w:rsidR="007C094A" w:rsidRPr="00706D47" w:rsidRDefault="00185E8C" w:rsidP="00D178F1">
      <w:pPr>
        <w:tabs>
          <w:tab w:val="right" w:pos="7839"/>
        </w:tabs>
        <w:ind w:firstLineChars="295" w:firstLine="708"/>
        <w:rPr>
          <w:color w:val="000000"/>
          <w:kern w:val="0"/>
          <w:szCs w:val="24"/>
        </w:rPr>
      </w:pPr>
      <w:r>
        <w:t xml:space="preserve">In the case of </w:t>
      </w:r>
      <w:r w:rsidR="00F74B4F">
        <w:t>‘</w:t>
      </w:r>
      <w:r>
        <w:t>Real Al</w:t>
      </w:r>
      <w:r w:rsidRPr="00CF551F">
        <w:t>cázar</w:t>
      </w:r>
      <w:r w:rsidR="00F74B4F">
        <w:t>’</w:t>
      </w:r>
      <w:r w:rsidRPr="00CF551F">
        <w:t xml:space="preserve">, the translator </w:t>
      </w:r>
      <w:r w:rsidR="00F74B4F">
        <w:t>combined three</w:t>
      </w:r>
      <w:r w:rsidR="00CF551F" w:rsidRPr="00CF551F">
        <w:t xml:space="preserve"> techniques to transfer </w:t>
      </w:r>
      <w:r w:rsidR="00743CAB">
        <w:t xml:space="preserve">the image of </w:t>
      </w:r>
      <w:r w:rsidR="00F74B4F">
        <w:t xml:space="preserve">the </w:t>
      </w:r>
      <w:r w:rsidR="00743CAB">
        <w:t>Muslim Palace</w:t>
      </w:r>
      <w:r w:rsidR="00397215">
        <w:t>,</w:t>
      </w:r>
      <w:r w:rsidR="00743CAB">
        <w:t xml:space="preserve"> which was built during</w:t>
      </w:r>
      <w:r w:rsidR="00C819C9">
        <w:t xml:space="preserve"> fourteen century. </w:t>
      </w:r>
      <w:r w:rsidR="007469D9" w:rsidRPr="00706D47">
        <w:rPr>
          <w:color w:val="000000"/>
          <w:szCs w:val="24"/>
          <w:shd w:val="clear" w:color="auto" w:fill="FFFFFF"/>
        </w:rPr>
        <w:t>It is chara</w:t>
      </w:r>
      <w:r w:rsidR="00397215" w:rsidRPr="00706D47">
        <w:rPr>
          <w:color w:val="000000"/>
          <w:szCs w:val="24"/>
          <w:shd w:val="clear" w:color="auto" w:fill="FFFFFF"/>
        </w:rPr>
        <w:t>cterised by a mixture of</w:t>
      </w:r>
      <w:r w:rsidR="007469D9" w:rsidRPr="00706D47">
        <w:rPr>
          <w:color w:val="000000"/>
          <w:szCs w:val="24"/>
          <w:shd w:val="clear" w:color="auto" w:fill="FFFFFF"/>
        </w:rPr>
        <w:t xml:space="preserve"> Muslim and Christian stylistic construction</w:t>
      </w:r>
      <w:r w:rsidR="003865A2" w:rsidRPr="00706D47">
        <w:rPr>
          <w:color w:val="000000"/>
          <w:szCs w:val="24"/>
          <w:shd w:val="clear" w:color="auto" w:fill="FFFFFF"/>
        </w:rPr>
        <w:t>, resul</w:t>
      </w:r>
      <w:r w:rsidR="007469D9" w:rsidRPr="00706D47">
        <w:rPr>
          <w:color w:val="000000"/>
          <w:szCs w:val="24"/>
          <w:shd w:val="clear" w:color="auto" w:fill="FFFFFF"/>
        </w:rPr>
        <w:t>ting in a unique design in Seville</w:t>
      </w:r>
      <w:r w:rsidR="003865A2" w:rsidRPr="00706D47">
        <w:rPr>
          <w:color w:val="000000"/>
          <w:szCs w:val="24"/>
          <w:shd w:val="clear" w:color="auto" w:fill="FFFFFF"/>
        </w:rPr>
        <w:t xml:space="preserve">. </w:t>
      </w:r>
      <w:r w:rsidR="00CC6929" w:rsidRPr="00706D47">
        <w:rPr>
          <w:color w:val="000000"/>
          <w:kern w:val="0"/>
          <w:szCs w:val="24"/>
        </w:rPr>
        <w:t>In our example</w:t>
      </w:r>
      <w:r w:rsidR="007C094A" w:rsidRPr="00706D47">
        <w:rPr>
          <w:color w:val="000000"/>
          <w:kern w:val="0"/>
          <w:szCs w:val="24"/>
        </w:rPr>
        <w:t xml:space="preserve"> the translator uses </w:t>
      </w:r>
      <w:r w:rsidR="005F2A04" w:rsidRPr="00706D47">
        <w:rPr>
          <w:color w:val="000000"/>
          <w:kern w:val="0"/>
          <w:szCs w:val="24"/>
        </w:rPr>
        <w:t>‘</w:t>
      </w:r>
      <w:r w:rsidR="007C094A" w:rsidRPr="00706D47">
        <w:rPr>
          <w:rFonts w:ascii="DFKai-SB" w:hAnsi="DFKai-SB" w:hint="eastAsia"/>
          <w:color w:val="000000"/>
          <w:kern w:val="0"/>
          <w:szCs w:val="24"/>
          <w:lang w:val="es-ES"/>
        </w:rPr>
        <w:t>皇家</w:t>
      </w:r>
      <w:r w:rsidR="005F2A04" w:rsidRPr="00706D47">
        <w:rPr>
          <w:rFonts w:ascii="DFKai-SB" w:hAnsi="DFKai-SB"/>
          <w:color w:val="000000"/>
          <w:kern w:val="0"/>
          <w:szCs w:val="24"/>
        </w:rPr>
        <w:t>’</w:t>
      </w:r>
      <w:r w:rsidR="007469D9" w:rsidRPr="00706D47">
        <w:rPr>
          <w:color w:val="000000"/>
          <w:kern w:val="0"/>
          <w:szCs w:val="24"/>
        </w:rPr>
        <w:t>[</w:t>
      </w:r>
      <w:r w:rsidR="007469D9" w:rsidRPr="00706D47">
        <w:rPr>
          <w:i/>
          <w:color w:val="000000"/>
          <w:kern w:val="0"/>
          <w:szCs w:val="24"/>
        </w:rPr>
        <w:t>huang</w:t>
      </w:r>
      <w:r w:rsidR="00CC6929" w:rsidRPr="00706D47">
        <w:rPr>
          <w:i/>
          <w:color w:val="000000"/>
          <w:kern w:val="0"/>
          <w:szCs w:val="24"/>
        </w:rPr>
        <w:t>jia</w:t>
      </w:r>
      <w:r w:rsidR="007469D9" w:rsidRPr="00706D47">
        <w:rPr>
          <w:color w:val="000000"/>
          <w:kern w:val="0"/>
          <w:szCs w:val="24"/>
        </w:rPr>
        <w:t>, royal</w:t>
      </w:r>
      <w:r w:rsidR="00CC6929" w:rsidRPr="00706D47">
        <w:rPr>
          <w:color w:val="000000"/>
          <w:kern w:val="0"/>
          <w:szCs w:val="24"/>
        </w:rPr>
        <w:t>]</w:t>
      </w:r>
      <w:r w:rsidR="005F2A04" w:rsidRPr="00706D47">
        <w:rPr>
          <w:color w:val="000000"/>
          <w:kern w:val="0"/>
          <w:szCs w:val="24"/>
        </w:rPr>
        <w:t xml:space="preserve"> to translate</w:t>
      </w:r>
      <w:r w:rsidR="007C094A" w:rsidRPr="00706D47">
        <w:rPr>
          <w:color w:val="000000"/>
          <w:kern w:val="0"/>
          <w:szCs w:val="24"/>
        </w:rPr>
        <w:t xml:space="preserve"> the </w:t>
      </w:r>
      <w:r w:rsidR="00CC6929" w:rsidRPr="00706D47">
        <w:rPr>
          <w:color w:val="000000"/>
          <w:kern w:val="0"/>
          <w:szCs w:val="24"/>
        </w:rPr>
        <w:t xml:space="preserve">Spanish word </w:t>
      </w:r>
      <w:r w:rsidR="005F2A04" w:rsidRPr="00706D47">
        <w:rPr>
          <w:color w:val="000000"/>
          <w:kern w:val="0"/>
          <w:szCs w:val="24"/>
        </w:rPr>
        <w:t>‘real’</w:t>
      </w:r>
      <w:r w:rsidR="002F0187" w:rsidRPr="00706D47">
        <w:rPr>
          <w:color w:val="000000"/>
          <w:kern w:val="0"/>
          <w:szCs w:val="24"/>
        </w:rPr>
        <w:t xml:space="preserve"> which</w:t>
      </w:r>
      <w:r w:rsidR="00D7141F" w:rsidRPr="00706D47">
        <w:rPr>
          <w:color w:val="000000"/>
          <w:kern w:val="0"/>
          <w:szCs w:val="24"/>
        </w:rPr>
        <w:t>,</w:t>
      </w:r>
      <w:r w:rsidR="002F0187" w:rsidRPr="00706D47">
        <w:rPr>
          <w:color w:val="000000"/>
          <w:kern w:val="0"/>
          <w:szCs w:val="24"/>
        </w:rPr>
        <w:t xml:space="preserve"> </w:t>
      </w:r>
      <w:r w:rsidR="00D7141F" w:rsidRPr="00706D47">
        <w:rPr>
          <w:color w:val="000000"/>
          <w:kern w:val="0"/>
          <w:szCs w:val="24"/>
        </w:rPr>
        <w:t>is</w:t>
      </w:r>
      <w:r w:rsidR="005F2A04" w:rsidRPr="00706D47">
        <w:rPr>
          <w:color w:val="000000"/>
          <w:kern w:val="0"/>
          <w:szCs w:val="24"/>
        </w:rPr>
        <w:t xml:space="preserve"> ostensibly a</w:t>
      </w:r>
      <w:r w:rsidR="007C094A" w:rsidRPr="00706D47">
        <w:rPr>
          <w:color w:val="000000"/>
          <w:kern w:val="0"/>
          <w:szCs w:val="24"/>
        </w:rPr>
        <w:t xml:space="preserve"> literal translation.</w:t>
      </w:r>
      <w:r w:rsidR="00CC6929" w:rsidRPr="00706D47">
        <w:rPr>
          <w:color w:val="000000"/>
          <w:kern w:val="0"/>
          <w:szCs w:val="24"/>
        </w:rPr>
        <w:t xml:space="preserve"> </w:t>
      </w:r>
      <w:r w:rsidR="005F2A04" w:rsidRPr="00706D47">
        <w:rPr>
          <w:color w:val="000000"/>
          <w:kern w:val="0"/>
          <w:szCs w:val="24"/>
        </w:rPr>
        <w:t>With respect to ‘</w:t>
      </w:r>
      <w:r w:rsidR="00435772" w:rsidRPr="00706D47">
        <w:rPr>
          <w:color w:val="000000"/>
          <w:kern w:val="0"/>
          <w:szCs w:val="24"/>
        </w:rPr>
        <w:t>Alc</w:t>
      </w:r>
      <w:r w:rsidR="005F2A04" w:rsidRPr="00706D47">
        <w:rPr>
          <w:color w:val="000000"/>
          <w:kern w:val="0"/>
          <w:szCs w:val="24"/>
        </w:rPr>
        <w:t>ázar’,</w:t>
      </w:r>
      <w:r w:rsidR="00435772" w:rsidRPr="00706D47">
        <w:rPr>
          <w:color w:val="000000"/>
          <w:kern w:val="0"/>
          <w:szCs w:val="24"/>
        </w:rPr>
        <w:t xml:space="preserve"> the tran</w:t>
      </w:r>
      <w:r w:rsidR="00D7141F" w:rsidRPr="00706D47">
        <w:rPr>
          <w:color w:val="000000"/>
          <w:kern w:val="0"/>
          <w:szCs w:val="24"/>
        </w:rPr>
        <w:t xml:space="preserve">slator opted to </w:t>
      </w:r>
      <w:r w:rsidR="00D7141F" w:rsidRPr="00706D47">
        <w:rPr>
          <w:color w:val="000000"/>
          <w:kern w:val="0"/>
          <w:szCs w:val="24"/>
        </w:rPr>
        <w:lastRenderedPageBreak/>
        <w:t>combine</w:t>
      </w:r>
      <w:r w:rsidR="005F2A04" w:rsidRPr="00706D47">
        <w:rPr>
          <w:color w:val="000000"/>
          <w:kern w:val="0"/>
          <w:szCs w:val="24"/>
        </w:rPr>
        <w:t xml:space="preserve"> the naturalis</w:t>
      </w:r>
      <w:r w:rsidR="00435772" w:rsidRPr="00706D47">
        <w:rPr>
          <w:color w:val="000000"/>
          <w:kern w:val="0"/>
          <w:szCs w:val="24"/>
        </w:rPr>
        <w:t xml:space="preserve">ation with the </w:t>
      </w:r>
      <w:r w:rsidR="00435772" w:rsidRPr="00693D96">
        <w:t>amplification</w:t>
      </w:r>
      <w:r w:rsidR="005F2A04">
        <w:t>. Thus</w:t>
      </w:r>
      <w:r w:rsidR="00435772">
        <w:t xml:space="preserve">, she transliterated the phonetic of </w:t>
      </w:r>
      <w:r w:rsidR="005F2A04">
        <w:t>‘</w:t>
      </w:r>
      <w:r w:rsidR="00435772">
        <w:t>Alcázar</w:t>
      </w:r>
      <w:r w:rsidR="005F2A04">
        <w:t>’ while expanding information on</w:t>
      </w:r>
      <w:r w:rsidR="00435772">
        <w:t xml:space="preserve"> the place name</w:t>
      </w:r>
      <w:r w:rsidR="00D7141F">
        <w:t xml:space="preserve"> adding</w:t>
      </w:r>
      <w:r w:rsidR="00F42E74">
        <w:t xml:space="preserve"> the Chinese word </w:t>
      </w:r>
      <w:r w:rsidR="005F2A04">
        <w:t>‘</w:t>
      </w:r>
      <w:r w:rsidR="00F42E74" w:rsidRPr="00F42E74">
        <w:rPr>
          <w:rFonts w:hAnsi="DFKai-SB" w:hint="eastAsia"/>
          <w:lang w:val="es-ES_tradnl"/>
        </w:rPr>
        <w:t>城堡</w:t>
      </w:r>
      <w:r w:rsidR="005F2A04" w:rsidRPr="005F2A04">
        <w:rPr>
          <w:rFonts w:hAnsi="DFKai-SB"/>
        </w:rPr>
        <w:t>’</w:t>
      </w:r>
      <w:r w:rsidR="00F42E74">
        <w:rPr>
          <w:rFonts w:hint="eastAsia"/>
        </w:rPr>
        <w:t>[</w:t>
      </w:r>
      <w:r w:rsidR="00F42E74" w:rsidRPr="001A4D59">
        <w:rPr>
          <w:i/>
        </w:rPr>
        <w:t>chen</w:t>
      </w:r>
      <w:r w:rsidR="00017649" w:rsidRPr="001A4D59">
        <w:rPr>
          <w:i/>
        </w:rPr>
        <w:t>g</w:t>
      </w:r>
      <w:r w:rsidR="00F42E74" w:rsidRPr="001A4D59">
        <w:rPr>
          <w:i/>
        </w:rPr>
        <w:t>bao</w:t>
      </w:r>
      <w:r w:rsidR="00017649">
        <w:t>, castle</w:t>
      </w:r>
      <w:r w:rsidR="00F42E74">
        <w:rPr>
          <w:rFonts w:hint="eastAsia"/>
        </w:rPr>
        <w:t xml:space="preserve">] </w:t>
      </w:r>
      <w:r w:rsidR="00A35F48">
        <w:t>to explain</w:t>
      </w:r>
      <w:r w:rsidR="00D7141F">
        <w:t xml:space="preserve"> that Alca</w:t>
      </w:r>
      <w:r w:rsidR="00F42E74">
        <w:t>za</w:t>
      </w:r>
      <w:r w:rsidR="00A35F48">
        <w:t>r is a fortress</w:t>
      </w:r>
      <w:r w:rsidR="005F2A04">
        <w:t>.</w:t>
      </w:r>
      <w:r w:rsidR="00A35F48">
        <w:t xml:space="preserve"> </w:t>
      </w:r>
      <w:r w:rsidR="00D33057">
        <w:t>This makes</w:t>
      </w:r>
      <w:r w:rsidR="00D7141F">
        <w:t xml:space="preserve"> the </w:t>
      </w:r>
      <w:r w:rsidR="00F92795">
        <w:t>cultural reference</w:t>
      </w:r>
      <w:r w:rsidR="00D7141F">
        <w:t xml:space="preserve"> more explicit in the T</w:t>
      </w:r>
      <w:r w:rsidR="00F42E74">
        <w:t xml:space="preserve">T. </w:t>
      </w:r>
      <w:r w:rsidR="00435772">
        <w:t xml:space="preserve">  </w:t>
      </w:r>
      <w:r w:rsidR="007C094A" w:rsidRPr="00706D47">
        <w:rPr>
          <w:color w:val="000000"/>
          <w:kern w:val="0"/>
          <w:szCs w:val="24"/>
        </w:rPr>
        <w:t xml:space="preserve"> </w:t>
      </w:r>
    </w:p>
    <w:p w:rsidR="00903950" w:rsidRPr="0069218D" w:rsidRDefault="005140D7" w:rsidP="00865616">
      <w:pPr>
        <w:spacing w:before="360" w:after="360"/>
        <w:ind w:firstLineChars="0" w:firstLine="0"/>
        <w:rPr>
          <w:i/>
        </w:rPr>
      </w:pPr>
      <w:r w:rsidRPr="0069218D">
        <w:rPr>
          <w:i/>
          <w:lang w:eastAsia="zh-CN"/>
        </w:rPr>
        <w:t>5</w:t>
      </w:r>
      <w:r w:rsidR="00903950" w:rsidRPr="0069218D">
        <w:rPr>
          <w:i/>
          <w:lang w:eastAsia="zh-CN"/>
        </w:rPr>
        <w:t xml:space="preserve">.2 </w:t>
      </w:r>
      <w:r w:rsidR="00903950" w:rsidRPr="0069218D">
        <w:rPr>
          <w:i/>
        </w:rPr>
        <w:t>Person</w:t>
      </w:r>
      <w:r w:rsidR="00A132EB" w:rsidRPr="0069218D">
        <w:rPr>
          <w:i/>
        </w:rPr>
        <w:t>’s</w:t>
      </w:r>
      <w:r w:rsidR="00903950" w:rsidRPr="0069218D">
        <w:rPr>
          <w:i/>
        </w:rPr>
        <w:t xml:space="preserve"> name</w:t>
      </w:r>
      <w:r w:rsidRPr="0069218D">
        <w:rPr>
          <w:i/>
        </w:rPr>
        <w:t>s</w:t>
      </w:r>
    </w:p>
    <w:p w:rsidR="00E426D8" w:rsidRPr="008310D4" w:rsidRDefault="00777B7A" w:rsidP="00D178F1">
      <w:pPr>
        <w:ind w:firstLineChars="295" w:firstLine="708"/>
        <w:rPr>
          <w:b/>
          <w:lang w:eastAsia="zh-CN"/>
        </w:rPr>
      </w:pPr>
      <w:r>
        <w:rPr>
          <w:lang w:eastAsia="zh-CN"/>
        </w:rPr>
        <w:t>In respect of person’s names, we detected seven</w:t>
      </w:r>
      <w:r w:rsidR="00A35F48" w:rsidRPr="00A35F48">
        <w:rPr>
          <w:lang w:eastAsia="zh-CN"/>
        </w:rPr>
        <w:t xml:space="preserve"> CRs</w:t>
      </w:r>
      <w:r w:rsidR="00E426D8" w:rsidRPr="00A35F48">
        <w:rPr>
          <w:lang w:eastAsia="zh-CN"/>
        </w:rPr>
        <w:t>.</w:t>
      </w:r>
      <w:r w:rsidR="00E426D8" w:rsidRPr="00A35F48">
        <w:rPr>
          <w:rFonts w:hint="eastAsia"/>
        </w:rPr>
        <w:t xml:space="preserve"> </w:t>
      </w:r>
      <w:r w:rsidR="00A35F48" w:rsidRPr="00A35F48">
        <w:t>The translator use</w:t>
      </w:r>
      <w:r>
        <w:t>d four</w:t>
      </w:r>
      <w:r w:rsidR="0066249A">
        <w:t xml:space="preserve"> kinds of</w:t>
      </w:r>
      <w:r w:rsidR="00A35F48" w:rsidRPr="00A35F48">
        <w:t xml:space="preserve"> technique to treat</w:t>
      </w:r>
      <w:r w:rsidR="00E426D8" w:rsidRPr="00A35F48">
        <w:t xml:space="preserve"> the cultur</w:t>
      </w:r>
      <w:r w:rsidR="00A35F48" w:rsidRPr="00A35F48">
        <w:t>al-specific elements</w:t>
      </w:r>
      <w:r w:rsidR="00E426D8" w:rsidRPr="00A35F48">
        <w:t>.</w:t>
      </w:r>
    </w:p>
    <w:p w:rsidR="0077742E" w:rsidRPr="0069218D" w:rsidRDefault="00047785" w:rsidP="00416D60">
      <w:pPr>
        <w:tabs>
          <w:tab w:val="left" w:pos="3500"/>
        </w:tabs>
        <w:spacing w:beforeLines="100" w:before="360"/>
        <w:ind w:firstLineChars="0" w:firstLine="0"/>
        <w:rPr>
          <w:i/>
        </w:rPr>
      </w:pPr>
      <w:r w:rsidRPr="0069218D">
        <w:rPr>
          <w:i/>
        </w:rPr>
        <w:t>5.2.1 Naturalisation</w:t>
      </w:r>
    </w:p>
    <w:p w:rsidR="00211783" w:rsidRDefault="0094067C" w:rsidP="00D178F1">
      <w:pPr>
        <w:tabs>
          <w:tab w:val="left" w:pos="3500"/>
        </w:tabs>
        <w:ind w:firstLineChars="295" w:firstLine="708"/>
      </w:pPr>
      <w:r>
        <w:t>The first CR</w:t>
      </w:r>
      <w:r w:rsidR="00211783">
        <w:t xml:space="preserve"> is </w:t>
      </w:r>
      <w:r w:rsidR="00507BEB" w:rsidRPr="00211783">
        <w:t>Abderramán III (912-961)</w:t>
      </w:r>
      <w:r w:rsidR="00211783">
        <w:t>, who</w:t>
      </w:r>
      <w:r w:rsidR="00507BEB" w:rsidRPr="00211783">
        <w:t xml:space="preserve"> was the Emir and Caliph of Córdoba of the Umayyad dynasty in al-Andalus.</w:t>
      </w:r>
      <w:r w:rsidR="00533913">
        <w:t xml:space="preserve"> The second</w:t>
      </w:r>
      <w:r w:rsidR="00626100">
        <w:t xml:space="preserve"> CR </w:t>
      </w:r>
      <w:r w:rsidR="00211783">
        <w:t>is Alejo Fernandez, who was a Spanish painter</w:t>
      </w:r>
      <w:r w:rsidR="005110BA">
        <w:t xml:space="preserve"> in</w:t>
      </w:r>
      <w:r w:rsidR="004D3593">
        <w:t xml:space="preserve"> the</w:t>
      </w:r>
      <w:r w:rsidR="005110BA">
        <w:t xml:space="preserve"> 16</w:t>
      </w:r>
      <w:r w:rsidR="00777B7A">
        <w:t>th</w:t>
      </w:r>
      <w:r w:rsidR="005110BA">
        <w:t xml:space="preserve"> century. His paintings belong to the </w:t>
      </w:r>
      <w:r w:rsidR="004D3593">
        <w:t xml:space="preserve">period of </w:t>
      </w:r>
      <w:r w:rsidR="00777B7A">
        <w:t xml:space="preserve">the </w:t>
      </w:r>
      <w:r w:rsidR="004D3593">
        <w:t>Renaissance. O</w:t>
      </w:r>
      <w:r w:rsidR="005110BA">
        <w:t>ne of his mo</w:t>
      </w:r>
      <w:r w:rsidR="00777B7A">
        <w:t>st representative paintings is ‘</w:t>
      </w:r>
      <w:r w:rsidR="005110BA">
        <w:t>The Virgin of the Navigators</w:t>
      </w:r>
      <w:r w:rsidR="00777B7A">
        <w:t>’, which will be referred to</w:t>
      </w:r>
      <w:r w:rsidR="00675806">
        <w:t xml:space="preserve"> </w:t>
      </w:r>
      <w:r w:rsidR="00626100">
        <w:t xml:space="preserve">later </w:t>
      </w:r>
      <w:r w:rsidR="00777B7A">
        <w:t>in the s</w:t>
      </w:r>
      <w:r w:rsidR="00675806">
        <w:t>tudy</w:t>
      </w:r>
      <w:r w:rsidR="00CA1AF7">
        <w:t xml:space="preserve">. </w:t>
      </w:r>
      <w:r w:rsidR="00777B7A">
        <w:t>T</w:t>
      </w:r>
      <w:r w:rsidR="00533913">
        <w:t>he third CR</w:t>
      </w:r>
      <w:r w:rsidR="00777B7A">
        <w:t xml:space="preserve"> is ‘Carlos V’</w:t>
      </w:r>
      <w:r w:rsidR="00533913">
        <w:t>,</w:t>
      </w:r>
      <w:r w:rsidR="00777B7A">
        <w:t xml:space="preserve"> who</w:t>
      </w:r>
      <w:r w:rsidR="00675806">
        <w:t xml:space="preserve"> was </w:t>
      </w:r>
      <w:r w:rsidR="00777B7A">
        <w:t xml:space="preserve">a </w:t>
      </w:r>
      <w:r w:rsidR="00675806">
        <w:t xml:space="preserve">Holy Roman Emperor and King of Spain. </w:t>
      </w:r>
      <w:r w:rsidR="00547D33">
        <w:t>I</w:t>
      </w:r>
      <w:r w:rsidR="00777B7A">
        <w:t>t is especially worth noting</w:t>
      </w:r>
      <w:r w:rsidR="00547D33">
        <w:t xml:space="preserve"> that </w:t>
      </w:r>
      <w:r w:rsidR="00777B7A">
        <w:t xml:space="preserve">while </w:t>
      </w:r>
      <w:r w:rsidR="008C2A47">
        <w:t>he was King of Spain</w:t>
      </w:r>
      <w:r w:rsidR="00777B7A">
        <w:t>,</w:t>
      </w:r>
      <w:r w:rsidR="008C2A47">
        <w:t xml:space="preserve"> </w:t>
      </w:r>
      <w:r w:rsidR="00777B7A">
        <w:t>from 1516 to 1556, he was named ‘Carlos I’</w:t>
      </w:r>
      <w:r w:rsidR="00626100">
        <w:t>;</w:t>
      </w:r>
      <w:r w:rsidR="00777B7A">
        <w:t xml:space="preserve"> whereas</w:t>
      </w:r>
      <w:r w:rsidR="008C2A47">
        <w:t xml:space="preserve"> </w:t>
      </w:r>
      <w:r w:rsidR="00777B7A">
        <w:t xml:space="preserve">when </w:t>
      </w:r>
      <w:r w:rsidR="008C2A47">
        <w:t xml:space="preserve">he was named as the emperor of </w:t>
      </w:r>
      <w:r w:rsidR="00777B7A">
        <w:t xml:space="preserve">the </w:t>
      </w:r>
      <w:r w:rsidR="008C2A47">
        <w:t>Holy Rom</w:t>
      </w:r>
      <w:r w:rsidR="00BB0C23">
        <w:t>an Empire</w:t>
      </w:r>
      <w:r w:rsidR="008C2A47">
        <w:t xml:space="preserve"> from 1520 to 1558</w:t>
      </w:r>
      <w:r w:rsidR="00777B7A">
        <w:t>, he was given the name of ‘Charles V’</w:t>
      </w:r>
      <w:r w:rsidR="008C2A47">
        <w:t xml:space="preserve">. </w:t>
      </w:r>
      <w:r w:rsidR="00777B7A">
        <w:t>This suggests</w:t>
      </w:r>
      <w:r w:rsidR="00E65657">
        <w:t xml:space="preserve"> that </w:t>
      </w:r>
      <w:r w:rsidR="002038DB">
        <w:t>in the ancient occidental history there was no emperor who was named</w:t>
      </w:r>
      <w:r w:rsidR="00FB1757">
        <w:t xml:space="preserve"> ‘Carlos V’. O</w:t>
      </w:r>
      <w:r w:rsidR="00626100">
        <w:t xml:space="preserve">ur CR </w:t>
      </w:r>
      <w:r w:rsidR="00FB1757">
        <w:t>therefore</w:t>
      </w:r>
      <w:r w:rsidR="001E73EB">
        <w:t xml:space="preserve"> </w:t>
      </w:r>
      <w:r w:rsidR="00626100">
        <w:t>refers</w:t>
      </w:r>
      <w:r w:rsidR="001E73EB">
        <w:t xml:space="preserve"> to </w:t>
      </w:r>
      <w:r w:rsidR="002038DB">
        <w:t>King Carl</w:t>
      </w:r>
      <w:r w:rsidR="001E73EB">
        <w:t>os I of the Kingdom of Spain as well as</w:t>
      </w:r>
      <w:r w:rsidR="002038DB">
        <w:t xml:space="preserve"> emperor</w:t>
      </w:r>
      <w:r w:rsidR="001E73EB">
        <w:t xml:space="preserve"> Charles V</w:t>
      </w:r>
      <w:r w:rsidR="002038DB">
        <w:t xml:space="preserve"> of </w:t>
      </w:r>
      <w:r w:rsidR="00BB0C23">
        <w:t xml:space="preserve">Holy Roman Empire. The translator chose to transliterate the Spanish phonetic into </w:t>
      </w:r>
      <w:r w:rsidR="00FB1757">
        <w:t>‘</w:t>
      </w:r>
      <w:r w:rsidR="00BB0C23" w:rsidRPr="00657948">
        <w:rPr>
          <w:rFonts w:hAnsi="DFKai-SB"/>
          <w:lang w:val="es-ES"/>
        </w:rPr>
        <w:t>卡洛斯五世</w:t>
      </w:r>
      <w:r w:rsidR="00FB1757" w:rsidRPr="00FB1757">
        <w:rPr>
          <w:rFonts w:hAnsi="DFKai-SB"/>
        </w:rPr>
        <w:t>’</w:t>
      </w:r>
      <w:r w:rsidR="001A4D59">
        <w:t>[</w:t>
      </w:r>
      <w:r w:rsidR="001A4D59" w:rsidRPr="001A4D59">
        <w:rPr>
          <w:i/>
        </w:rPr>
        <w:t>Kaluosi w</w:t>
      </w:r>
      <w:r w:rsidR="00BB0C23" w:rsidRPr="001A4D59">
        <w:rPr>
          <w:i/>
        </w:rPr>
        <w:t>ushi</w:t>
      </w:r>
      <w:r w:rsidR="00BB0C23" w:rsidRPr="00657948">
        <w:t xml:space="preserve">, Carlos V] instead of </w:t>
      </w:r>
      <w:r w:rsidR="00FB1757">
        <w:t xml:space="preserve">the </w:t>
      </w:r>
      <w:r w:rsidR="0068385E">
        <w:rPr>
          <w:rFonts w:hint="eastAsia"/>
        </w:rPr>
        <w:t>E</w:t>
      </w:r>
      <w:r w:rsidR="0068385E">
        <w:t xml:space="preserve">nglish pronunciation </w:t>
      </w:r>
      <w:r w:rsidR="00FB1757">
        <w:t>‘</w:t>
      </w:r>
      <w:r w:rsidR="0068385E">
        <w:rPr>
          <w:rFonts w:hint="eastAsia"/>
          <w:lang w:val="es-ES"/>
        </w:rPr>
        <w:t>查理五世</w:t>
      </w:r>
      <w:r w:rsidR="00FB1757" w:rsidRPr="00FB1757">
        <w:t>’</w:t>
      </w:r>
      <w:r w:rsidR="0068385E" w:rsidRPr="00354258">
        <w:rPr>
          <w:rFonts w:hint="eastAsia"/>
        </w:rPr>
        <w:t xml:space="preserve"> </w:t>
      </w:r>
      <w:r w:rsidR="0068385E">
        <w:t>[</w:t>
      </w:r>
      <w:r w:rsidR="0068385E" w:rsidRPr="001A4D59">
        <w:rPr>
          <w:i/>
        </w:rPr>
        <w:t>C</w:t>
      </w:r>
      <w:r w:rsidR="001A4D59" w:rsidRPr="001A4D59">
        <w:rPr>
          <w:i/>
        </w:rPr>
        <w:t>hali w</w:t>
      </w:r>
      <w:r w:rsidR="00BB0C23" w:rsidRPr="001A4D59">
        <w:rPr>
          <w:i/>
        </w:rPr>
        <w:t>ushi</w:t>
      </w:r>
      <w:r w:rsidR="00BB0C23">
        <w:t>, Charles V</w:t>
      </w:r>
      <w:r w:rsidR="00BB0C23" w:rsidRPr="00BB0C23">
        <w:rPr>
          <w:rFonts w:hint="eastAsia"/>
        </w:rPr>
        <w:t>]</w:t>
      </w:r>
      <w:r w:rsidR="00BB0C23">
        <w:rPr>
          <w:rFonts w:hint="eastAsia"/>
        </w:rPr>
        <w:t xml:space="preserve"> </w:t>
      </w:r>
      <w:r w:rsidR="00AE6782">
        <w:t>which is the conventional</w:t>
      </w:r>
      <w:r w:rsidR="00BB0C23">
        <w:t xml:space="preserve"> use of </w:t>
      </w:r>
      <w:r w:rsidR="00AE6782">
        <w:t xml:space="preserve">the emperor’s </w:t>
      </w:r>
      <w:r w:rsidR="000A62AE">
        <w:t>title</w:t>
      </w:r>
      <w:r w:rsidR="00BB0C23">
        <w:t xml:space="preserve"> in Chinese</w:t>
      </w:r>
      <w:r w:rsidR="00AE6782">
        <w:t xml:space="preserve">.  </w:t>
      </w:r>
    </w:p>
    <w:p w:rsidR="0077742E" w:rsidRPr="0069218D" w:rsidRDefault="00047785" w:rsidP="00416D60">
      <w:pPr>
        <w:spacing w:beforeLines="100" w:before="360"/>
        <w:ind w:firstLineChars="0" w:firstLine="0"/>
        <w:rPr>
          <w:i/>
        </w:rPr>
      </w:pPr>
      <w:r w:rsidRPr="0069218D">
        <w:rPr>
          <w:i/>
        </w:rPr>
        <w:t>5.2.2</w:t>
      </w:r>
      <w:r w:rsidR="00A36A42" w:rsidRPr="0069218D">
        <w:rPr>
          <w:i/>
        </w:rPr>
        <w:t xml:space="preserve"> Recognised translation</w:t>
      </w:r>
    </w:p>
    <w:p w:rsidR="00A36A42" w:rsidRPr="00402165" w:rsidRDefault="00C7698E" w:rsidP="00D178F1">
      <w:pPr>
        <w:ind w:firstLineChars="295" w:firstLine="708"/>
      </w:pPr>
      <w:r>
        <w:t>Regarding</w:t>
      </w:r>
      <w:r w:rsidR="00634D25">
        <w:t xml:space="preserve"> </w:t>
      </w:r>
      <w:r w:rsidR="007F7476" w:rsidRPr="007F7476">
        <w:t>people</w:t>
      </w:r>
      <w:r w:rsidR="008D7BBE" w:rsidRPr="007F7476">
        <w:t>’</w:t>
      </w:r>
      <w:r w:rsidR="0003451B" w:rsidRPr="007F7476">
        <w:t>s name</w:t>
      </w:r>
      <w:r w:rsidR="00634D25" w:rsidRPr="007F7476">
        <w:t>s</w:t>
      </w:r>
      <w:r w:rsidR="0003451B" w:rsidRPr="007F7476">
        <w:t>,</w:t>
      </w:r>
      <w:r w:rsidR="0003451B">
        <w:t xml:space="preserve"> </w:t>
      </w:r>
      <w:r w:rsidR="00136402">
        <w:t>we found</w:t>
      </w:r>
      <w:r>
        <w:t xml:space="preserve"> another </w:t>
      </w:r>
      <w:r w:rsidR="00136402">
        <w:t>two</w:t>
      </w:r>
      <w:r>
        <w:t xml:space="preserve"> examples </w:t>
      </w:r>
      <w:r w:rsidR="00136402">
        <w:t>that were considered</w:t>
      </w:r>
      <w:r w:rsidR="00973C4C">
        <w:t xml:space="preserve"> recognised translation.</w:t>
      </w:r>
      <w:r w:rsidR="0003451B">
        <w:t xml:space="preserve"> </w:t>
      </w:r>
      <w:r w:rsidR="00136402">
        <w:t>The first</w:t>
      </w:r>
      <w:r>
        <w:t xml:space="preserve"> was</w:t>
      </w:r>
      <w:r w:rsidR="00CD40A8">
        <w:t xml:space="preserve"> the</w:t>
      </w:r>
      <w:r w:rsidR="00CD40A8" w:rsidRPr="00CD40A8">
        <w:t xml:space="preserve"> </w:t>
      </w:r>
      <w:r w:rsidR="00CD40A8">
        <w:t xml:space="preserve">great explorer, navigator and colonist </w:t>
      </w:r>
      <w:r w:rsidR="00136402">
        <w:t>‘</w:t>
      </w:r>
      <w:r w:rsidR="00CD40A8">
        <w:t>Cri</w:t>
      </w:r>
      <w:r w:rsidR="0083001E">
        <w:t>stó</w:t>
      </w:r>
      <w:r w:rsidR="00CD40A8">
        <w:t>bal Col</w:t>
      </w:r>
      <w:r w:rsidR="00CD40A8" w:rsidRPr="00CD40A8">
        <w:t>ón</w:t>
      </w:r>
      <w:r w:rsidR="00136402">
        <w:t>’</w:t>
      </w:r>
      <w:r w:rsidR="00CD40A8">
        <w:t>, who finished four voyages across the Atlantic Ocean and disco</w:t>
      </w:r>
      <w:r w:rsidR="00136402">
        <w:t>vered a</w:t>
      </w:r>
      <w:r w:rsidR="00CD40A8">
        <w:t xml:space="preserve"> viable sailing route to the Americas</w:t>
      </w:r>
      <w:r w:rsidR="0083001E">
        <w:t>. With regard to the second CR</w:t>
      </w:r>
      <w:r w:rsidR="00136402">
        <w:t>, we</w:t>
      </w:r>
      <w:r>
        <w:t xml:space="preserve"> detected</w:t>
      </w:r>
      <w:r w:rsidR="00B55050">
        <w:t xml:space="preserve"> the great Portuguese explorer</w:t>
      </w:r>
      <w:r w:rsidR="00380329">
        <w:t xml:space="preserve"> and navigator</w:t>
      </w:r>
      <w:r w:rsidR="00136402">
        <w:t xml:space="preserve"> ‘Fernando de Magallanes’</w:t>
      </w:r>
      <w:r w:rsidR="00893E83">
        <w:t xml:space="preserve">, </w:t>
      </w:r>
      <w:r w:rsidR="00380329">
        <w:t>who</w:t>
      </w:r>
      <w:r w:rsidR="00136402">
        <w:t xml:space="preserve"> organis</w:t>
      </w:r>
      <w:r w:rsidR="00893E83">
        <w:t>ed the Spanish expedition to the East Indies in the 1</w:t>
      </w:r>
      <w:r w:rsidR="00136402">
        <w:t>6th</w:t>
      </w:r>
      <w:r w:rsidR="00893E83">
        <w:t xml:space="preserve"> century.</w:t>
      </w:r>
      <w:r w:rsidR="00136402">
        <w:t xml:space="preserve"> Compared</w:t>
      </w:r>
      <w:r>
        <w:t xml:space="preserve"> with</w:t>
      </w:r>
      <w:r w:rsidR="00136402">
        <w:t xml:space="preserve"> the previous example relating</w:t>
      </w:r>
      <w:r>
        <w:t xml:space="preserve"> to</w:t>
      </w:r>
      <w:r w:rsidR="003D3FAD">
        <w:t xml:space="preserve"> the Holy Roman </w:t>
      </w:r>
      <w:r w:rsidR="003D3FAD">
        <w:lastRenderedPageBreak/>
        <w:t>Emperor, the translator adopted recognised translation to transfer the name</w:t>
      </w:r>
      <w:r w:rsidR="00DF751E">
        <w:t>s</w:t>
      </w:r>
      <w:r w:rsidR="003D3FAD">
        <w:t xml:space="preserve"> of these two his</w:t>
      </w:r>
      <w:r w:rsidR="00503D9B">
        <w:t xml:space="preserve">torical figures. The Spanish name of </w:t>
      </w:r>
      <w:r w:rsidR="00EB30CA">
        <w:t xml:space="preserve">Christopher </w:t>
      </w:r>
      <w:r w:rsidR="00EB30CA">
        <w:rPr>
          <w:rFonts w:hint="eastAsia"/>
        </w:rPr>
        <w:t>C</w:t>
      </w:r>
      <w:r w:rsidR="00EB30CA">
        <w:t>olumbus</w:t>
      </w:r>
      <w:r w:rsidR="00EB30CA" w:rsidRPr="00EB30CA">
        <w:t xml:space="preserve"> </w:t>
      </w:r>
      <w:r w:rsidR="003D3FAD" w:rsidRPr="00EB30CA">
        <w:t>is</w:t>
      </w:r>
      <w:r w:rsidR="00503D9B">
        <w:t xml:space="preserve"> Crist</w:t>
      </w:r>
      <w:r w:rsidR="00503D9B" w:rsidRPr="00503D9B">
        <w:t>óbal</w:t>
      </w:r>
      <w:r w:rsidR="00503D9B">
        <w:t xml:space="preserve"> Colón</w:t>
      </w:r>
      <w:r w:rsidR="00EB30CA">
        <w:t xml:space="preserve"> whose transliteration would not be </w:t>
      </w:r>
      <w:r w:rsidR="00DF751E">
        <w:t>‘</w:t>
      </w:r>
      <w:r w:rsidR="00EB30CA" w:rsidRPr="00F45D2F">
        <w:rPr>
          <w:rFonts w:hAnsi="DFKai-SB"/>
        </w:rPr>
        <w:t>哥倫布</w:t>
      </w:r>
      <w:r w:rsidR="00DF751E">
        <w:rPr>
          <w:rFonts w:hAnsi="DFKai-SB"/>
        </w:rPr>
        <w:t>’</w:t>
      </w:r>
      <w:r w:rsidR="00503D9B">
        <w:t xml:space="preserve"> [</w:t>
      </w:r>
      <w:r w:rsidR="00503D9B" w:rsidRPr="001A4D59">
        <w:rPr>
          <w:i/>
        </w:rPr>
        <w:t>Ge</w:t>
      </w:r>
      <w:r w:rsidR="001E73EB" w:rsidRPr="001A4D59">
        <w:rPr>
          <w:i/>
        </w:rPr>
        <w:t>lun</w:t>
      </w:r>
      <w:r w:rsidR="00503D9B" w:rsidRPr="001A4D59">
        <w:rPr>
          <w:i/>
        </w:rPr>
        <w:t>bu</w:t>
      </w:r>
      <w:r w:rsidR="00503D9B">
        <w:t>, Colombus];</w:t>
      </w:r>
      <w:r w:rsidR="00DF751E">
        <w:t xml:space="preserve"> similarly,</w:t>
      </w:r>
      <w:r w:rsidR="00EB30CA" w:rsidRPr="00F45D2F">
        <w:t xml:space="preserve"> th</w:t>
      </w:r>
      <w:r w:rsidR="00503D9B">
        <w:t>e pronunciation of Magallanes would</w:t>
      </w:r>
      <w:r w:rsidR="00EB30CA" w:rsidRPr="00F45D2F">
        <w:t xml:space="preserve"> not</w:t>
      </w:r>
      <w:r w:rsidR="00503D9B">
        <w:t xml:space="preserve"> be</w:t>
      </w:r>
      <w:r w:rsidR="00EB30CA" w:rsidRPr="00F45D2F">
        <w:t xml:space="preserve"> </w:t>
      </w:r>
      <w:r w:rsidR="00DF751E">
        <w:t>‘</w:t>
      </w:r>
      <w:r w:rsidR="00EB30CA" w:rsidRPr="00F45D2F">
        <w:rPr>
          <w:rFonts w:hAnsi="DFKai-SB"/>
          <w:lang w:val="es-ES"/>
        </w:rPr>
        <w:t>麥哲倫</w:t>
      </w:r>
      <w:r w:rsidR="00DF751E" w:rsidRPr="00DF751E">
        <w:rPr>
          <w:rFonts w:hAnsi="DFKai-SB"/>
        </w:rPr>
        <w:t>’</w:t>
      </w:r>
      <w:r w:rsidR="00EB30CA">
        <w:rPr>
          <w:rFonts w:hint="eastAsia"/>
        </w:rPr>
        <w:t>[</w:t>
      </w:r>
      <w:r w:rsidR="00EB30CA" w:rsidRPr="001A4D59">
        <w:rPr>
          <w:i/>
        </w:rPr>
        <w:t>Maizh</w:t>
      </w:r>
      <w:r w:rsidR="001E73EB" w:rsidRPr="001A4D59">
        <w:rPr>
          <w:i/>
        </w:rPr>
        <w:t>elu</w:t>
      </w:r>
      <w:r w:rsidR="00EB30CA" w:rsidRPr="001A4D59">
        <w:rPr>
          <w:i/>
        </w:rPr>
        <w:t>n</w:t>
      </w:r>
      <w:r w:rsidR="00EB30CA">
        <w:t>, Magellan</w:t>
      </w:r>
      <w:r w:rsidR="00EB30CA">
        <w:rPr>
          <w:rFonts w:hint="eastAsia"/>
        </w:rPr>
        <w:t>]</w:t>
      </w:r>
      <w:r w:rsidR="00DF751E">
        <w:t>. It is reasonable to conclude</w:t>
      </w:r>
      <w:r w:rsidR="00EB30CA">
        <w:t xml:space="preserve"> that </w:t>
      </w:r>
      <w:r w:rsidR="00DF751E">
        <w:t>the translator adopted conventional names rather than</w:t>
      </w:r>
      <w:r w:rsidR="00155541">
        <w:t xml:space="preserve"> naturalisation</w:t>
      </w:r>
      <w:r w:rsidR="00EB30CA">
        <w:t xml:space="preserve"> </w:t>
      </w:r>
      <w:r w:rsidR="00402165">
        <w:t>because sh</w:t>
      </w:r>
      <w:r w:rsidR="00503D9B">
        <w:t>e did</w:t>
      </w:r>
      <w:r w:rsidR="00DF751E">
        <w:t xml:space="preserve"> not want to confuse</w:t>
      </w:r>
      <w:r w:rsidR="00503D9B">
        <w:t xml:space="preserve"> her readers. </w:t>
      </w:r>
    </w:p>
    <w:p w:rsidR="00047785" w:rsidRPr="0069218D" w:rsidRDefault="00A36A42" w:rsidP="00416D60">
      <w:pPr>
        <w:spacing w:beforeLines="100" w:before="360"/>
        <w:ind w:firstLineChars="0" w:firstLine="0"/>
        <w:rPr>
          <w:i/>
        </w:rPr>
      </w:pPr>
      <w:r w:rsidRPr="0069218D">
        <w:rPr>
          <w:i/>
        </w:rPr>
        <w:t xml:space="preserve">5.2.3 </w:t>
      </w:r>
      <w:r w:rsidR="00047785" w:rsidRPr="0069218D">
        <w:rPr>
          <w:i/>
        </w:rPr>
        <w:t>Couplets</w:t>
      </w:r>
    </w:p>
    <w:p w:rsidR="001A3448" w:rsidRDefault="000C65EF" w:rsidP="00D178F1">
      <w:pPr>
        <w:ind w:firstLineChars="295" w:firstLine="708"/>
        <w:rPr>
          <w:b/>
        </w:rPr>
      </w:pPr>
      <w:r>
        <w:rPr>
          <w:lang w:eastAsia="zh-CN"/>
        </w:rPr>
        <w:t xml:space="preserve">Among </w:t>
      </w:r>
      <w:r w:rsidR="001A3448" w:rsidRPr="001B27C5">
        <w:rPr>
          <w:lang w:eastAsia="zh-CN"/>
        </w:rPr>
        <w:t xml:space="preserve">the examples </w:t>
      </w:r>
      <w:r w:rsidR="000F10A8">
        <w:rPr>
          <w:lang w:eastAsia="zh-CN"/>
        </w:rPr>
        <w:t xml:space="preserve">of </w:t>
      </w:r>
      <w:r w:rsidR="007F7476" w:rsidRPr="007F7476">
        <w:rPr>
          <w:lang w:eastAsia="zh-CN"/>
        </w:rPr>
        <w:t>people</w:t>
      </w:r>
      <w:r w:rsidR="008D7BBE" w:rsidRPr="007F7476">
        <w:rPr>
          <w:lang w:eastAsia="zh-CN"/>
        </w:rPr>
        <w:t>’</w:t>
      </w:r>
      <w:r w:rsidR="001A3448" w:rsidRPr="007F7476">
        <w:rPr>
          <w:lang w:eastAsia="zh-CN"/>
        </w:rPr>
        <w:t>s name</w:t>
      </w:r>
      <w:r w:rsidR="000F10A8" w:rsidRPr="007F7476">
        <w:rPr>
          <w:lang w:eastAsia="zh-CN"/>
        </w:rPr>
        <w:t>s</w:t>
      </w:r>
      <w:r w:rsidR="001A3448" w:rsidRPr="007F7476">
        <w:rPr>
          <w:lang w:eastAsia="zh-CN"/>
        </w:rPr>
        <w:t>,</w:t>
      </w:r>
      <w:r w:rsidR="001A3448">
        <w:rPr>
          <w:lang w:eastAsia="zh-CN"/>
        </w:rPr>
        <w:t xml:space="preserve"> the translator al</w:t>
      </w:r>
      <w:r w:rsidR="000F10A8">
        <w:rPr>
          <w:lang w:eastAsia="zh-CN"/>
        </w:rPr>
        <w:t>so opted to use</w:t>
      </w:r>
      <w:r w:rsidR="001E73EB">
        <w:rPr>
          <w:lang w:eastAsia="zh-CN"/>
        </w:rPr>
        <w:t xml:space="preserve"> couplet</w:t>
      </w:r>
      <w:r w:rsidR="000F10A8">
        <w:rPr>
          <w:lang w:eastAsia="zh-CN"/>
        </w:rPr>
        <w:t>s, combining</w:t>
      </w:r>
      <w:r w:rsidR="001E73EB">
        <w:rPr>
          <w:lang w:eastAsia="zh-CN"/>
        </w:rPr>
        <w:t xml:space="preserve"> two</w:t>
      </w:r>
      <w:r>
        <w:rPr>
          <w:lang w:eastAsia="zh-CN"/>
        </w:rPr>
        <w:t xml:space="preserve"> techniques</w:t>
      </w:r>
      <w:r w:rsidR="001A3448">
        <w:rPr>
          <w:lang w:eastAsia="zh-CN"/>
        </w:rPr>
        <w:t xml:space="preserve"> to make the cultural ambiguity more explicit.</w:t>
      </w:r>
    </w:p>
    <w:p w:rsidR="00865616" w:rsidRDefault="0020349D" w:rsidP="00865616">
      <w:pPr>
        <w:spacing w:before="360"/>
        <w:ind w:firstLineChars="0" w:firstLine="0"/>
        <w:rPr>
          <w:i/>
        </w:rPr>
      </w:pPr>
      <w:r w:rsidRPr="0069218D">
        <w:rPr>
          <w:i/>
        </w:rPr>
        <w:t>I</w:t>
      </w:r>
      <w:r w:rsidR="0080134D" w:rsidRPr="0069218D">
        <w:rPr>
          <w:i/>
        </w:rPr>
        <w:t>. Literal translation+ amplification</w:t>
      </w:r>
      <w:r w:rsidR="0069218D">
        <w:rPr>
          <w:i/>
        </w:rPr>
        <w:t xml:space="preserve"> </w:t>
      </w:r>
    </w:p>
    <w:p w:rsidR="0080134D" w:rsidRPr="0069218D" w:rsidRDefault="00A97E69" w:rsidP="00865616">
      <w:pPr>
        <w:ind w:firstLineChars="0" w:firstLine="0"/>
        <w:rPr>
          <w:i/>
        </w:rPr>
      </w:pPr>
      <w:r>
        <w:rPr>
          <w:lang w:eastAsia="zh-CN"/>
        </w:rPr>
        <w:t>In the first example</w:t>
      </w:r>
      <w:r w:rsidR="0080134D">
        <w:rPr>
          <w:lang w:eastAsia="zh-CN"/>
        </w:rPr>
        <w:t>, the translator adopted literal translation to tra</w:t>
      </w:r>
      <w:r>
        <w:rPr>
          <w:lang w:eastAsia="zh-CN"/>
        </w:rPr>
        <w:t>nsfer the meaning of ‘Rey Sabio’</w:t>
      </w:r>
      <w:r w:rsidR="0080134D">
        <w:rPr>
          <w:lang w:eastAsia="zh-CN"/>
        </w:rPr>
        <w:t xml:space="preserve"> into </w:t>
      </w:r>
      <w:r w:rsidR="0080134D">
        <w:rPr>
          <w:rFonts w:hint="eastAsia"/>
          <w:lang w:val="es-ES"/>
        </w:rPr>
        <w:t>博學國王</w:t>
      </w:r>
      <w:r w:rsidR="0080134D" w:rsidRPr="00231FAC">
        <w:rPr>
          <w:rFonts w:hint="eastAsia"/>
        </w:rPr>
        <w:t xml:space="preserve"> [</w:t>
      </w:r>
      <w:r w:rsidR="0081776A" w:rsidRPr="0081776A">
        <w:rPr>
          <w:i/>
        </w:rPr>
        <w:t>boxue g</w:t>
      </w:r>
      <w:r w:rsidR="0080134D" w:rsidRPr="0081776A">
        <w:rPr>
          <w:i/>
        </w:rPr>
        <w:t>uowang</w:t>
      </w:r>
      <w:r w:rsidR="0080134D">
        <w:t>, King of the Wise</w:t>
      </w:r>
      <w:r w:rsidR="0080134D" w:rsidRPr="00231FAC">
        <w:rPr>
          <w:rFonts w:hint="eastAsia"/>
        </w:rPr>
        <w:t>]</w:t>
      </w:r>
      <w:r w:rsidR="006A21AD">
        <w:t>;</w:t>
      </w:r>
      <w:r w:rsidR="0080134D">
        <w:t xml:space="preserve"> </w:t>
      </w:r>
      <w:r>
        <w:t>at the same time,</w:t>
      </w:r>
      <w:r w:rsidR="0080134D">
        <w:t xml:space="preserve"> she to</w:t>
      </w:r>
      <w:r w:rsidR="006A21AD">
        <w:t>ok advantage of the</w:t>
      </w:r>
      <w:r>
        <w:t xml:space="preserve"> amplification to convey in detail</w:t>
      </w:r>
      <w:r w:rsidR="0080134D">
        <w:t xml:space="preserve"> the identity of the </w:t>
      </w:r>
      <w:r w:rsidR="006A21AD">
        <w:t>Spanish King Alfonso X of Castile to her readers</w:t>
      </w:r>
      <w:r w:rsidR="0080134D">
        <w:t>.</w:t>
      </w:r>
    </w:p>
    <w:p w:rsidR="00865616" w:rsidRDefault="0020349D" w:rsidP="00865616">
      <w:pPr>
        <w:tabs>
          <w:tab w:val="left" w:pos="4780"/>
        </w:tabs>
        <w:spacing w:before="360"/>
        <w:ind w:firstLineChars="0" w:firstLine="0"/>
        <w:rPr>
          <w:i/>
        </w:rPr>
      </w:pPr>
      <w:r w:rsidRPr="0069218D">
        <w:rPr>
          <w:i/>
        </w:rPr>
        <w:t>II</w:t>
      </w:r>
      <w:r w:rsidR="0080134D" w:rsidRPr="0069218D">
        <w:rPr>
          <w:i/>
        </w:rPr>
        <w:t>. Naturalisation + amplification</w:t>
      </w:r>
      <w:r w:rsidR="0069218D">
        <w:rPr>
          <w:i/>
        </w:rPr>
        <w:t xml:space="preserve"> </w:t>
      </w:r>
    </w:p>
    <w:p w:rsidR="00047785" w:rsidRPr="0069218D" w:rsidRDefault="00A97E69" w:rsidP="00D178F1">
      <w:pPr>
        <w:tabs>
          <w:tab w:val="left" w:pos="4780"/>
        </w:tabs>
        <w:ind w:firstLineChars="295" w:firstLine="708"/>
        <w:rPr>
          <w:i/>
        </w:rPr>
      </w:pPr>
      <w:r>
        <w:t>In the second example</w:t>
      </w:r>
      <w:r w:rsidR="00FC0C37">
        <w:t xml:space="preserve">, </w:t>
      </w:r>
      <w:r>
        <w:t>we detected a reference to ‘</w:t>
      </w:r>
      <w:r w:rsidR="001A3448">
        <w:t xml:space="preserve">Isabella of </w:t>
      </w:r>
      <w:r>
        <w:t>Portugal’</w:t>
      </w:r>
      <w:r w:rsidR="001A3448">
        <w:t>, who was not only the eldest daught</w:t>
      </w:r>
      <w:r>
        <w:t>er of King Manuel I of Portugal, she was</w:t>
      </w:r>
      <w:r w:rsidR="00B42135">
        <w:t xml:space="preserve"> also the Q</w:t>
      </w:r>
      <w:r>
        <w:t>ueen of Spain and</w:t>
      </w:r>
      <w:r w:rsidR="001A3448">
        <w:t xml:space="preserve"> the Holy Roman Empress because of her marriage to Emperor Charles V. </w:t>
      </w:r>
      <w:r w:rsidR="00340C4A">
        <w:t>The translator first transliterate</w:t>
      </w:r>
      <w:r w:rsidR="006120BC">
        <w:t>d</w:t>
      </w:r>
      <w:r w:rsidR="006A21AD">
        <w:t xml:space="preserve"> the Spanish phonetic of</w:t>
      </w:r>
      <w:r w:rsidR="00B4792A">
        <w:t xml:space="preserve"> </w:t>
      </w:r>
      <w:r>
        <w:t xml:space="preserve">the </w:t>
      </w:r>
      <w:r w:rsidR="00B4792A">
        <w:t>Queen’s name</w:t>
      </w:r>
      <w:r w:rsidR="00231FAC">
        <w:t xml:space="preserve"> </w:t>
      </w:r>
      <w:r w:rsidR="00B4792A">
        <w:t xml:space="preserve">as </w:t>
      </w:r>
      <w:r w:rsidR="00B4792A">
        <w:rPr>
          <w:rFonts w:hint="eastAsia"/>
          <w:lang w:val="es-ES"/>
        </w:rPr>
        <w:t>伊莎貝爾</w:t>
      </w:r>
      <w:r w:rsidR="0081776A">
        <w:rPr>
          <w:rFonts w:hint="eastAsia"/>
        </w:rPr>
        <w:t>[</w:t>
      </w:r>
      <w:r w:rsidR="0081776A" w:rsidRPr="0081776A">
        <w:rPr>
          <w:i/>
        </w:rPr>
        <w:t>Yishabei’er</w:t>
      </w:r>
      <w:r w:rsidR="00B4792A">
        <w:t>, Isabella</w:t>
      </w:r>
      <w:r w:rsidR="00B4792A" w:rsidRPr="00B4792A">
        <w:rPr>
          <w:rFonts w:hint="eastAsia"/>
        </w:rPr>
        <w:t>]</w:t>
      </w:r>
      <w:r w:rsidR="006A21AD">
        <w:t xml:space="preserve"> and </w:t>
      </w:r>
      <w:r w:rsidR="00B42135">
        <w:t xml:space="preserve">the place name </w:t>
      </w:r>
      <w:r w:rsidR="00B42135">
        <w:rPr>
          <w:rFonts w:hint="eastAsia"/>
          <w:lang w:val="es-ES"/>
        </w:rPr>
        <w:t>葡萄牙</w:t>
      </w:r>
      <w:r w:rsidR="00B42135" w:rsidRPr="00B42135">
        <w:rPr>
          <w:rFonts w:hint="eastAsia"/>
        </w:rPr>
        <w:t xml:space="preserve"> [</w:t>
      </w:r>
      <w:r w:rsidR="00B42135" w:rsidRPr="0081776A">
        <w:rPr>
          <w:rFonts w:hint="eastAsia"/>
          <w:i/>
        </w:rPr>
        <w:t>P</w:t>
      </w:r>
      <w:r w:rsidR="00B42135" w:rsidRPr="0081776A">
        <w:rPr>
          <w:i/>
        </w:rPr>
        <w:t>utaoya</w:t>
      </w:r>
      <w:r w:rsidR="00B42135">
        <w:t>, Portugal</w:t>
      </w:r>
      <w:r w:rsidR="00B42135" w:rsidRPr="00B42135">
        <w:rPr>
          <w:rFonts w:hint="eastAsia"/>
        </w:rPr>
        <w:t>]</w:t>
      </w:r>
      <w:r>
        <w:t>, while adding</w:t>
      </w:r>
      <w:r w:rsidR="006A21AD">
        <w:t xml:space="preserve"> information related to</w:t>
      </w:r>
      <w:r w:rsidR="005F6BC0">
        <w:t xml:space="preserve"> the</w:t>
      </w:r>
      <w:r w:rsidR="00B42135" w:rsidRPr="00B42135">
        <w:t xml:space="preserve"> </w:t>
      </w:r>
      <w:r w:rsidR="00B42135">
        <w:t>title</w:t>
      </w:r>
      <w:r w:rsidR="006A21AD">
        <w:t xml:space="preserve"> of the royal family</w:t>
      </w:r>
      <w:r w:rsidR="00B42135">
        <w:rPr>
          <w:rFonts w:hint="eastAsia"/>
        </w:rPr>
        <w:t>公主</w:t>
      </w:r>
      <w:r w:rsidR="00B42135">
        <w:rPr>
          <w:rFonts w:hint="eastAsia"/>
        </w:rPr>
        <w:t xml:space="preserve"> [</w:t>
      </w:r>
      <w:r w:rsidR="001E73EB" w:rsidRPr="0081776A">
        <w:rPr>
          <w:i/>
        </w:rPr>
        <w:t>g</w:t>
      </w:r>
      <w:r w:rsidR="00B42135" w:rsidRPr="0081776A">
        <w:rPr>
          <w:i/>
        </w:rPr>
        <w:t>on</w:t>
      </w:r>
      <w:r w:rsidR="001E73EB" w:rsidRPr="0081776A">
        <w:rPr>
          <w:i/>
        </w:rPr>
        <w:t>g</w:t>
      </w:r>
      <w:r w:rsidR="00B42135" w:rsidRPr="0081776A">
        <w:rPr>
          <w:i/>
        </w:rPr>
        <w:t>zhu</w:t>
      </w:r>
      <w:r w:rsidR="00B42135">
        <w:t>, princess</w:t>
      </w:r>
      <w:r w:rsidR="00B42135">
        <w:rPr>
          <w:rFonts w:hint="eastAsia"/>
        </w:rPr>
        <w:t>]</w:t>
      </w:r>
      <w:r w:rsidR="00B42135">
        <w:t xml:space="preserve"> to clarify the identity of </w:t>
      </w:r>
      <w:r w:rsidR="002C49E1">
        <w:t xml:space="preserve">Isabel de Portugal as </w:t>
      </w:r>
      <w:r>
        <w:t xml:space="preserve">a </w:t>
      </w:r>
      <w:r w:rsidR="002C49E1">
        <w:t>princess</w:t>
      </w:r>
      <w:r w:rsidR="00B42135">
        <w:t xml:space="preserve"> </w:t>
      </w:r>
      <w:r w:rsidR="006A21AD">
        <w:t>from</w:t>
      </w:r>
      <w:r w:rsidR="002C49E1">
        <w:t xml:space="preserve"> Portugal</w:t>
      </w:r>
      <w:r w:rsidR="00B42135">
        <w:t xml:space="preserve">. </w:t>
      </w:r>
    </w:p>
    <w:p w:rsidR="00903950" w:rsidRPr="0069218D" w:rsidRDefault="005140D7" w:rsidP="00416D60">
      <w:pPr>
        <w:spacing w:beforeLines="100" w:before="360" w:afterLines="100" w:after="360"/>
        <w:ind w:firstLineChars="0" w:firstLine="0"/>
        <w:rPr>
          <w:i/>
        </w:rPr>
      </w:pPr>
      <w:r w:rsidRPr="0069218D">
        <w:rPr>
          <w:i/>
          <w:lang w:eastAsia="zh-CN"/>
        </w:rPr>
        <w:t>5</w:t>
      </w:r>
      <w:r w:rsidR="00903950" w:rsidRPr="0069218D">
        <w:rPr>
          <w:i/>
          <w:lang w:eastAsia="zh-CN"/>
        </w:rPr>
        <w:t>.</w:t>
      </w:r>
      <w:r w:rsidR="00903950" w:rsidRPr="0069218D">
        <w:rPr>
          <w:i/>
        </w:rPr>
        <w:t>3</w:t>
      </w:r>
      <w:r w:rsidR="00903950" w:rsidRPr="0069218D">
        <w:rPr>
          <w:i/>
          <w:lang w:eastAsia="zh-CN"/>
        </w:rPr>
        <w:t xml:space="preserve"> Social </w:t>
      </w:r>
      <w:r w:rsidR="00903950" w:rsidRPr="0069218D">
        <w:rPr>
          <w:i/>
        </w:rPr>
        <w:t xml:space="preserve">Culture (Social Conditions) </w:t>
      </w:r>
    </w:p>
    <w:p w:rsidR="008933C8" w:rsidRPr="008933C8" w:rsidRDefault="008933C8" w:rsidP="00D178F1">
      <w:pPr>
        <w:ind w:firstLineChars="295" w:firstLine="708"/>
      </w:pPr>
      <w:r w:rsidRPr="008933C8">
        <w:t>With regard to the cat</w:t>
      </w:r>
      <w:r w:rsidR="00F216DF">
        <w:t>egory of social culture, we detected four</w:t>
      </w:r>
      <w:r w:rsidR="006D6F4E">
        <w:t xml:space="preserve"> CRs</w:t>
      </w:r>
      <w:r w:rsidR="00F216DF">
        <w:t xml:space="preserve"> relating</w:t>
      </w:r>
      <w:r>
        <w:t xml:space="preserve"> to the subcategory of social conditions. The translator adopted two kinds o</w:t>
      </w:r>
      <w:r w:rsidR="00F216DF">
        <w:t>f translation tech</w:t>
      </w:r>
      <w:r w:rsidR="001922F4">
        <w:t xml:space="preserve">nique to </w:t>
      </w:r>
      <w:r w:rsidR="001922F4">
        <w:lastRenderedPageBreak/>
        <w:t>deal with these culture-</w:t>
      </w:r>
      <w:r>
        <w:t xml:space="preserve">specific elements.  </w:t>
      </w:r>
      <w:r w:rsidRPr="008933C8">
        <w:t xml:space="preserve">  </w:t>
      </w:r>
    </w:p>
    <w:p w:rsidR="0077742E" w:rsidRPr="0069218D" w:rsidRDefault="00411F47" w:rsidP="00416D60">
      <w:pPr>
        <w:spacing w:beforeLines="100" w:before="360"/>
        <w:ind w:firstLineChars="0" w:firstLine="0"/>
        <w:rPr>
          <w:i/>
        </w:rPr>
      </w:pPr>
      <w:r w:rsidRPr="0069218D">
        <w:rPr>
          <w:i/>
        </w:rPr>
        <w:t xml:space="preserve">5.3.1 </w:t>
      </w:r>
      <w:r w:rsidR="00340C4A" w:rsidRPr="0069218D">
        <w:rPr>
          <w:i/>
        </w:rPr>
        <w:t>Naturalis</w:t>
      </w:r>
      <w:r w:rsidRPr="0069218D">
        <w:rPr>
          <w:i/>
        </w:rPr>
        <w:t xml:space="preserve">ation </w:t>
      </w:r>
    </w:p>
    <w:p w:rsidR="00E871E6" w:rsidRPr="00EF3C38" w:rsidRDefault="00F216DF" w:rsidP="00D178F1">
      <w:pPr>
        <w:ind w:firstLineChars="295" w:firstLine="708"/>
      </w:pPr>
      <w:r>
        <w:t>For</w:t>
      </w:r>
      <w:r w:rsidR="006F6EA2">
        <w:t xml:space="preserve"> nouns related to the Arabic culture</w:t>
      </w:r>
      <w:r>
        <w:t>,</w:t>
      </w:r>
      <w:r w:rsidR="005F6BC0">
        <w:t xml:space="preserve"> the t</w:t>
      </w:r>
      <w:r>
        <w:t>ranslator preferred to adopt</w:t>
      </w:r>
      <w:r w:rsidR="005F6BC0">
        <w:t xml:space="preserve"> naturalisation </w:t>
      </w:r>
      <w:r w:rsidR="00E86543">
        <w:t>to transliterate</w:t>
      </w:r>
      <w:r w:rsidR="00593DA0">
        <w:t xml:space="preserve"> the </w:t>
      </w:r>
      <w:r w:rsidR="00E86543">
        <w:t xml:space="preserve">Spanish </w:t>
      </w:r>
      <w:r w:rsidR="006D6F4E">
        <w:t>phonetic</w:t>
      </w:r>
      <w:r>
        <w:t xml:space="preserve"> of the corresponding CRs. For instance,</w:t>
      </w:r>
      <w:r w:rsidR="00E86543">
        <w:t xml:space="preserve"> </w:t>
      </w:r>
      <w:r>
        <w:t>there was the example of ‘</w:t>
      </w:r>
      <w:r w:rsidR="00E86543">
        <w:t>emir</w:t>
      </w:r>
      <w:r>
        <w:t>’ which means ‘Arabic prince or leader’</w:t>
      </w:r>
      <w:r w:rsidR="00E86543">
        <w:t xml:space="preserve"> in English.</w:t>
      </w:r>
      <w:r w:rsidR="00BB4D02">
        <w:rPr>
          <w:rStyle w:val="Odkaznavysvetlivku"/>
        </w:rPr>
        <w:endnoteReference w:id="12"/>
      </w:r>
      <w:r w:rsidR="00E86543">
        <w:t xml:space="preserve"> The translator </w:t>
      </w:r>
      <w:r w:rsidR="006004D2">
        <w:t>opted to transliterate the word</w:t>
      </w:r>
      <w:r>
        <w:t xml:space="preserve"> ‘emir’</w:t>
      </w:r>
      <w:r w:rsidR="006C0C72">
        <w:t xml:space="preserve"> by</w:t>
      </w:r>
      <w:r w:rsidR="00C332FF" w:rsidRPr="000B7896">
        <w:rPr>
          <w:rFonts w:hint="eastAsia"/>
          <w:lang w:val="es-ES_tradnl"/>
        </w:rPr>
        <w:t>埃米爾</w:t>
      </w:r>
      <w:r w:rsidR="00C332FF">
        <w:rPr>
          <w:rFonts w:hint="eastAsia"/>
        </w:rPr>
        <w:t>[</w:t>
      </w:r>
      <w:r w:rsidR="00C332FF" w:rsidRPr="0081776A">
        <w:rPr>
          <w:i/>
        </w:rPr>
        <w:t>aimier</w:t>
      </w:r>
      <w:r w:rsidR="00C332FF">
        <w:t>, emir</w:t>
      </w:r>
      <w:r w:rsidR="00C332FF">
        <w:rPr>
          <w:rFonts w:hint="eastAsia"/>
        </w:rPr>
        <w:t>]</w:t>
      </w:r>
      <w:r w:rsidR="006004D2">
        <w:t xml:space="preserve"> instea</w:t>
      </w:r>
      <w:r w:rsidR="004C5AB6">
        <w:t xml:space="preserve">d of transferring </w:t>
      </w:r>
      <w:r w:rsidR="00984829">
        <w:t xml:space="preserve">the </w:t>
      </w:r>
      <w:r w:rsidR="004C5AB6">
        <w:t xml:space="preserve">meaning of the word into </w:t>
      </w:r>
      <w:r w:rsidR="004C5AB6">
        <w:rPr>
          <w:rFonts w:hint="eastAsia"/>
          <w:lang w:val="es-ES"/>
        </w:rPr>
        <w:t>酋長</w:t>
      </w:r>
      <w:r w:rsidR="00C332FF">
        <w:t>[</w:t>
      </w:r>
      <w:r w:rsidR="00195C6F" w:rsidRPr="0081776A">
        <w:rPr>
          <w:i/>
        </w:rPr>
        <w:t>qiu</w:t>
      </w:r>
      <w:r w:rsidR="004C5AB6" w:rsidRPr="0081776A">
        <w:rPr>
          <w:i/>
        </w:rPr>
        <w:t>zhan</w:t>
      </w:r>
      <w:r w:rsidR="00195C6F" w:rsidRPr="0081776A">
        <w:rPr>
          <w:i/>
        </w:rPr>
        <w:t>g</w:t>
      </w:r>
      <w:r w:rsidR="004C5AB6">
        <w:t xml:space="preserve">, </w:t>
      </w:r>
      <w:r w:rsidR="00984829">
        <w:t>emirate</w:t>
      </w:r>
      <w:r w:rsidR="00C332FF">
        <w:t>]</w:t>
      </w:r>
      <w:r w:rsidR="006004D2">
        <w:t xml:space="preserve"> which</w:t>
      </w:r>
      <w:r w:rsidR="00984829">
        <w:t xml:space="preserve"> at</w:t>
      </w:r>
      <w:r>
        <w:t>tracted our attention because, through</w:t>
      </w:r>
      <w:r w:rsidR="00984829">
        <w:t xml:space="preserve"> transliteration of the Spanish word</w:t>
      </w:r>
      <w:r>
        <w:t xml:space="preserve"> emir</w:t>
      </w:r>
      <w:r w:rsidR="00984829">
        <w:t xml:space="preserve">, the readers of TT </w:t>
      </w:r>
      <w:r w:rsidR="006C0C72">
        <w:t xml:space="preserve">definitely </w:t>
      </w:r>
      <w:r>
        <w:t>canno</w:t>
      </w:r>
      <w:r w:rsidR="00F435EC">
        <w:t xml:space="preserve">t understand what the </w:t>
      </w:r>
      <w:r w:rsidR="006C0C72">
        <w:t>original author</w:t>
      </w:r>
      <w:r>
        <w:t xml:space="preserve"> wanted to convey</w:t>
      </w:r>
      <w:r w:rsidR="00F435EC">
        <w:t>.</w:t>
      </w:r>
      <w:r w:rsidR="007B281D">
        <w:t xml:space="preserve"> </w:t>
      </w:r>
      <w:r>
        <w:t>In summary, it is difficult</w:t>
      </w:r>
      <w:r w:rsidR="00EF2C77">
        <w:t xml:space="preserve"> </w:t>
      </w:r>
      <w:r>
        <w:t>for</w:t>
      </w:r>
      <w:r w:rsidR="009A7E2B">
        <w:t xml:space="preserve"> readers </w:t>
      </w:r>
      <w:r w:rsidR="00283D21">
        <w:t>to associate</w:t>
      </w:r>
      <w:r w:rsidR="00EF2C77">
        <w:t xml:space="preserve"> the Chinese word</w:t>
      </w:r>
      <w:r w:rsidR="00EF2C77" w:rsidRPr="000B7896">
        <w:rPr>
          <w:rFonts w:hint="eastAsia"/>
          <w:lang w:val="es-ES_tradnl"/>
        </w:rPr>
        <w:t>埃米爾</w:t>
      </w:r>
      <w:r w:rsidR="00EF2C77">
        <w:t xml:space="preserve"> </w:t>
      </w:r>
      <w:r w:rsidRPr="0081776A">
        <w:rPr>
          <w:i/>
        </w:rPr>
        <w:t>aimier</w:t>
      </w:r>
      <w:r w:rsidR="00195C6F">
        <w:t xml:space="preserve"> </w:t>
      </w:r>
      <w:r w:rsidR="00283D21">
        <w:t>with</w:t>
      </w:r>
      <w:r>
        <w:t xml:space="preserve"> the</w:t>
      </w:r>
      <w:r w:rsidR="00EF2C77">
        <w:t xml:space="preserve"> real meaning</w:t>
      </w:r>
      <w:r w:rsidR="009A7E2B">
        <w:t xml:space="preserve"> of the </w:t>
      </w:r>
      <w:r w:rsidR="00283D21">
        <w:t>Spanish word</w:t>
      </w:r>
      <w:r>
        <w:t>. Regarding</w:t>
      </w:r>
      <w:r w:rsidR="009A7E2B">
        <w:t xml:space="preserve"> </w:t>
      </w:r>
      <w:r w:rsidR="000B2856">
        <w:t>the second CR</w:t>
      </w:r>
      <w:r w:rsidR="006C0C72">
        <w:t>, Cordova</w:t>
      </w:r>
      <w:r w:rsidR="00306D68">
        <w:t xml:space="preserve"> </w:t>
      </w:r>
      <w:r w:rsidR="00306D68" w:rsidRPr="00FD504A">
        <w:t>is</w:t>
      </w:r>
      <w:r>
        <w:t xml:space="preserve"> a</w:t>
      </w:r>
      <w:r w:rsidR="006C0C72">
        <w:t xml:space="preserve"> city</w:t>
      </w:r>
      <w:r w:rsidR="00DA6155">
        <w:t xml:space="preserve"> located in Andalusia,</w:t>
      </w:r>
      <w:r w:rsidR="000B2856">
        <w:t xml:space="preserve"> south of Spain.</w:t>
      </w:r>
      <w:r w:rsidR="00DA6155">
        <w:t xml:space="preserve"> </w:t>
      </w:r>
      <w:r w:rsidR="00306D68">
        <w:t>In</w:t>
      </w:r>
      <w:r w:rsidR="00A26A8D">
        <w:t xml:space="preserve"> the 1</w:t>
      </w:r>
      <w:r w:rsidR="00306D68">
        <w:t>0th</w:t>
      </w:r>
      <w:r w:rsidR="00A26A8D">
        <w:t xml:space="preserve"> and 1</w:t>
      </w:r>
      <w:r w:rsidR="00306D68">
        <w:t>1th</w:t>
      </w:r>
      <w:r w:rsidR="00A26A8D">
        <w:t xml:space="preserve"> centuries during the apogee </w:t>
      </w:r>
      <w:r w:rsidR="000B2856">
        <w:t>of the caliphate, Cordova</w:t>
      </w:r>
      <w:r w:rsidR="00A26A8D">
        <w:t xml:space="preserve"> was one of the most advanced cities in the </w:t>
      </w:r>
      <w:r w:rsidR="00306D68">
        <w:t>world and could boast</w:t>
      </w:r>
      <w:r w:rsidR="00A26A8D">
        <w:t xml:space="preserve"> a great cultural, political, financial</w:t>
      </w:r>
      <w:r w:rsidR="00306D68">
        <w:t>,</w:t>
      </w:r>
      <w:r w:rsidR="00A26A8D">
        <w:t xml:space="preserve"> and economic center.</w:t>
      </w:r>
      <w:r w:rsidR="00DA6155">
        <w:t xml:space="preserve"> </w:t>
      </w:r>
      <w:r w:rsidR="00E40FB0">
        <w:t>The translator opted to adopt</w:t>
      </w:r>
      <w:r w:rsidR="00A26A8D">
        <w:t xml:space="preserve"> </w:t>
      </w:r>
      <w:r w:rsidR="00E40FB0">
        <w:t>naturalis</w:t>
      </w:r>
      <w:r w:rsidR="00A26A8D">
        <w:t xml:space="preserve">ation </w:t>
      </w:r>
      <w:r w:rsidR="00306D68">
        <w:t>to transliterate the adjective of Cordova ‘</w:t>
      </w:r>
      <w:r w:rsidR="00A26A8D">
        <w:t>cordob</w:t>
      </w:r>
      <w:r w:rsidR="00A26A8D" w:rsidRPr="00A26A8D">
        <w:t>és</w:t>
      </w:r>
      <w:r w:rsidR="00306D68">
        <w:t>’</w:t>
      </w:r>
      <w:r w:rsidR="009A7E2B">
        <w:t xml:space="preserve"> </w:t>
      </w:r>
      <w:r w:rsidR="00A26A8D">
        <w:t xml:space="preserve">into </w:t>
      </w:r>
      <w:r w:rsidR="00A26A8D" w:rsidRPr="000B7896">
        <w:rPr>
          <w:rFonts w:hint="eastAsia"/>
          <w:lang w:val="es-ES_tradnl"/>
        </w:rPr>
        <w:t>科爾多瓦</w:t>
      </w:r>
      <w:r w:rsidR="00A26A8D" w:rsidRPr="00E40FB0">
        <w:t xml:space="preserve"> [</w:t>
      </w:r>
      <w:r w:rsidR="0081776A" w:rsidRPr="0081776A">
        <w:rPr>
          <w:i/>
        </w:rPr>
        <w:t>K</w:t>
      </w:r>
      <w:r w:rsidR="00A26A8D" w:rsidRPr="0081776A">
        <w:rPr>
          <w:i/>
        </w:rPr>
        <w:t>e’erduowa</w:t>
      </w:r>
      <w:r w:rsidR="00E40FB0" w:rsidRPr="00E40FB0">
        <w:t>, Cordova</w:t>
      </w:r>
      <w:r w:rsidR="00A26A8D" w:rsidRPr="00E40FB0">
        <w:rPr>
          <w:rFonts w:hint="eastAsia"/>
        </w:rPr>
        <w:t>]</w:t>
      </w:r>
      <w:r w:rsidR="00306D68">
        <w:t>. Compared</w:t>
      </w:r>
      <w:r w:rsidR="000B2856">
        <w:t xml:space="preserve"> with</w:t>
      </w:r>
      <w:r w:rsidR="00306D68">
        <w:t xml:space="preserve"> the previous example ‘emir’</w:t>
      </w:r>
      <w:r w:rsidR="000B2856">
        <w:t>, the transliteration of Cordova</w:t>
      </w:r>
      <w:r w:rsidR="00306D68">
        <w:t xml:space="preserve"> is more com</w:t>
      </w:r>
      <w:r w:rsidR="00E40FB0">
        <w:t xml:space="preserve">prehensible, insomuch as the readers </w:t>
      </w:r>
      <w:r w:rsidR="00306D68">
        <w:t>of TT would be likely to know the three</w:t>
      </w:r>
      <w:r w:rsidR="00867944">
        <w:t xml:space="preserve"> </w:t>
      </w:r>
      <w:r w:rsidR="007A3DAF">
        <w:t xml:space="preserve">largest cities </w:t>
      </w:r>
      <w:r w:rsidR="00867944">
        <w:t>of Andalusia: Seville, C</w:t>
      </w:r>
      <w:r w:rsidR="007A3DAF">
        <w:t>ordova and Granada. Concerning the thir</w:t>
      </w:r>
      <w:r w:rsidR="00306D68">
        <w:t>d CR</w:t>
      </w:r>
      <w:r w:rsidR="007A3DAF">
        <w:t>,</w:t>
      </w:r>
      <w:r w:rsidR="00867944">
        <w:t xml:space="preserve"> </w:t>
      </w:r>
      <w:r w:rsidR="00306D68">
        <w:t>the translation of ‘sultan’</w:t>
      </w:r>
      <w:r w:rsidR="007A3DAF">
        <w:t xml:space="preserve"> is </w:t>
      </w:r>
      <w:r w:rsidR="00306D68">
        <w:t>an example of</w:t>
      </w:r>
      <w:r w:rsidR="00CA5751">
        <w:t xml:space="preserve"> naturalis</w:t>
      </w:r>
      <w:r w:rsidR="00867944">
        <w:t xml:space="preserve">ation instead of the </w:t>
      </w:r>
      <w:r w:rsidR="00357B16">
        <w:t>recognis</w:t>
      </w:r>
      <w:r w:rsidR="007A3DAF">
        <w:t xml:space="preserve">ed translation </w:t>
      </w:r>
      <w:r w:rsidR="00867944">
        <w:t xml:space="preserve">because </w:t>
      </w:r>
      <w:r w:rsidR="001E5270" w:rsidRPr="001E5270">
        <w:t xml:space="preserve">according to </w:t>
      </w:r>
      <w:r w:rsidR="001E5270" w:rsidRPr="00E50E3A">
        <w:rPr>
          <w:rFonts w:ascii="DFKai-SB" w:hAnsi="DFKai-SB" w:cs="PMingLiU" w:hint="eastAsia"/>
        </w:rPr>
        <w:t>《</w:t>
      </w:r>
      <w:r w:rsidR="001E5270" w:rsidRPr="00E50E3A">
        <w:rPr>
          <w:rFonts w:ascii="DFKai-SB" w:hAnsi="DFKai-SB" w:cs="PMingLiU" w:hint="eastAsia"/>
          <w:lang w:val="es-ES"/>
        </w:rPr>
        <w:t>明史</w:t>
      </w:r>
      <w:r w:rsidR="001E5270" w:rsidRPr="00E50E3A">
        <w:rPr>
          <w:rFonts w:ascii="DFKai-SB" w:hAnsi="DFKai-SB" w:cs="PMingLiU" w:hint="eastAsia"/>
        </w:rPr>
        <w:t>》</w:t>
      </w:r>
      <w:r w:rsidR="001E5270" w:rsidRPr="001E5270">
        <w:t>[</w:t>
      </w:r>
      <w:r w:rsidR="001E5270" w:rsidRPr="001E5270">
        <w:rPr>
          <w:i/>
        </w:rPr>
        <w:t>Mingshi</w:t>
      </w:r>
      <w:r w:rsidR="001E5270" w:rsidRPr="001E5270">
        <w:t xml:space="preserve">, </w:t>
      </w:r>
      <w:r w:rsidR="001E5270" w:rsidRPr="001E5270">
        <w:rPr>
          <w:i/>
        </w:rPr>
        <w:t>History of Ming</w:t>
      </w:r>
      <w:r w:rsidR="001E5270" w:rsidRPr="001E5270">
        <w:t>],</w:t>
      </w:r>
      <w:r w:rsidR="001E5270">
        <w:t xml:space="preserve"> </w:t>
      </w:r>
      <w:r w:rsidR="00357B16">
        <w:t>there are</w:t>
      </w:r>
      <w:r w:rsidR="009B24DD">
        <w:t xml:space="preserve"> </w:t>
      </w:r>
      <w:r w:rsidR="006265D1">
        <w:t>miscellaneous</w:t>
      </w:r>
      <w:r w:rsidR="009B24DD">
        <w:t xml:space="preserve"> translation</w:t>
      </w:r>
      <w:r w:rsidR="00357B16">
        <w:t>s</w:t>
      </w:r>
      <w:r w:rsidR="009B24DD">
        <w:t xml:space="preserve"> in Chinese such as</w:t>
      </w:r>
      <w:r w:rsidR="00187DF5" w:rsidRPr="00867944">
        <w:rPr>
          <w:rFonts w:hint="eastAsia"/>
          <w:lang w:val="es-ES_tradnl"/>
        </w:rPr>
        <w:t>蘇丹</w:t>
      </w:r>
      <w:r w:rsidR="00187DF5">
        <w:rPr>
          <w:rFonts w:hint="eastAsia"/>
        </w:rPr>
        <w:t>[</w:t>
      </w:r>
      <w:r w:rsidR="00187DF5" w:rsidRPr="001E5270">
        <w:rPr>
          <w:i/>
        </w:rPr>
        <w:t>sudan</w:t>
      </w:r>
      <w:r w:rsidR="00187DF5">
        <w:t>, Sultan</w:t>
      </w:r>
      <w:r w:rsidR="00187DF5">
        <w:rPr>
          <w:rFonts w:hint="eastAsia"/>
        </w:rPr>
        <w:t>]</w:t>
      </w:r>
      <w:r w:rsidR="00187DF5">
        <w:t>,</w:t>
      </w:r>
      <w:r w:rsidR="009B24DD">
        <w:t xml:space="preserve"> </w:t>
      </w:r>
      <w:r w:rsidR="009B24DD">
        <w:rPr>
          <w:rFonts w:hint="eastAsia"/>
          <w:lang w:val="es-ES"/>
        </w:rPr>
        <w:t>素檀</w:t>
      </w:r>
      <w:r w:rsidR="009B24DD" w:rsidRPr="009B24DD">
        <w:t xml:space="preserve"> </w:t>
      </w:r>
      <w:r w:rsidR="009B24DD">
        <w:rPr>
          <w:rFonts w:hint="eastAsia"/>
        </w:rPr>
        <w:t>[</w:t>
      </w:r>
      <w:r w:rsidR="00EF3C38" w:rsidRPr="001E5270">
        <w:rPr>
          <w:i/>
        </w:rPr>
        <w:t>sutan</w:t>
      </w:r>
      <w:r w:rsidR="00EF3C38">
        <w:t>, Sultan</w:t>
      </w:r>
      <w:r w:rsidR="009B24DD">
        <w:rPr>
          <w:rFonts w:hint="eastAsia"/>
        </w:rPr>
        <w:t>]</w:t>
      </w:r>
      <w:r w:rsidR="009B24DD">
        <w:t>,</w:t>
      </w:r>
      <w:r w:rsidR="00EF3C38" w:rsidRPr="00EF3C38">
        <w:rPr>
          <w:rFonts w:hint="eastAsia"/>
        </w:rPr>
        <w:t xml:space="preserve"> </w:t>
      </w:r>
      <w:r w:rsidR="00EF3C38">
        <w:rPr>
          <w:rFonts w:hint="eastAsia"/>
          <w:lang w:val="es-ES"/>
        </w:rPr>
        <w:t>速檀</w:t>
      </w:r>
      <w:r w:rsidR="00EF3C38" w:rsidRPr="009B24DD">
        <w:t xml:space="preserve"> </w:t>
      </w:r>
      <w:r w:rsidR="00EF3C38">
        <w:rPr>
          <w:rFonts w:hint="eastAsia"/>
        </w:rPr>
        <w:t>[</w:t>
      </w:r>
      <w:r w:rsidR="00EF3C38" w:rsidRPr="001E5270">
        <w:rPr>
          <w:i/>
        </w:rPr>
        <w:t>sutan</w:t>
      </w:r>
      <w:r w:rsidR="00EF3C38">
        <w:t>, Sultan</w:t>
      </w:r>
      <w:r w:rsidR="00EF3C38">
        <w:rPr>
          <w:rFonts w:hint="eastAsia"/>
        </w:rPr>
        <w:t>]</w:t>
      </w:r>
      <w:r w:rsidR="00EF3C38">
        <w:t>,</w:t>
      </w:r>
      <w:r w:rsidR="00EF3C38" w:rsidRPr="00EF3C38">
        <w:rPr>
          <w:rFonts w:hint="eastAsia"/>
        </w:rPr>
        <w:t xml:space="preserve"> </w:t>
      </w:r>
      <w:r w:rsidR="00EF3C38">
        <w:rPr>
          <w:rFonts w:hint="eastAsia"/>
          <w:lang w:val="es-ES"/>
        </w:rPr>
        <w:t>速魯檀</w:t>
      </w:r>
      <w:r w:rsidR="00EF3C38" w:rsidRPr="009B24DD">
        <w:t xml:space="preserve"> </w:t>
      </w:r>
      <w:r w:rsidR="00EF3C38">
        <w:rPr>
          <w:rFonts w:hint="eastAsia"/>
        </w:rPr>
        <w:t>[</w:t>
      </w:r>
      <w:r w:rsidR="00EF3C38" w:rsidRPr="001E5270">
        <w:rPr>
          <w:i/>
        </w:rPr>
        <w:t>sulutan</w:t>
      </w:r>
      <w:r w:rsidR="00EF3C38">
        <w:t>, Sultan</w:t>
      </w:r>
      <w:r w:rsidR="00EF3C38">
        <w:rPr>
          <w:rFonts w:hint="eastAsia"/>
        </w:rPr>
        <w:t>]</w:t>
      </w:r>
      <w:r w:rsidR="00EF3C38">
        <w:t>,</w:t>
      </w:r>
      <w:r w:rsidR="00EF3C38" w:rsidRPr="00EF3C38">
        <w:rPr>
          <w:rFonts w:hint="eastAsia"/>
        </w:rPr>
        <w:t xml:space="preserve"> </w:t>
      </w:r>
      <w:r w:rsidR="00EF3C38">
        <w:rPr>
          <w:rFonts w:hint="eastAsia"/>
          <w:lang w:val="es-ES"/>
        </w:rPr>
        <w:t>鎖魯檀</w:t>
      </w:r>
      <w:r w:rsidR="00EF3C38" w:rsidRPr="009B24DD">
        <w:t xml:space="preserve"> </w:t>
      </w:r>
      <w:r w:rsidR="00EF3C38">
        <w:rPr>
          <w:rFonts w:hint="eastAsia"/>
        </w:rPr>
        <w:t>[</w:t>
      </w:r>
      <w:r w:rsidR="00EF3C38" w:rsidRPr="001E5270">
        <w:rPr>
          <w:i/>
        </w:rPr>
        <w:t>suolutan</w:t>
      </w:r>
      <w:r w:rsidR="00EF3C38">
        <w:t>, Sultan</w:t>
      </w:r>
      <w:r w:rsidR="00EF3C38">
        <w:rPr>
          <w:rFonts w:hint="eastAsia"/>
        </w:rPr>
        <w:t>]</w:t>
      </w:r>
      <w:r w:rsidR="007A3DAF">
        <w:t xml:space="preserve"> and so on, even though</w:t>
      </w:r>
      <w:r w:rsidR="00EF3C38">
        <w:t xml:space="preserve"> the </w:t>
      </w:r>
      <w:r w:rsidR="00187DF5">
        <w:t>first one</w:t>
      </w:r>
      <w:r w:rsidR="00357B16">
        <w:t xml:space="preserve"> is</w:t>
      </w:r>
      <w:r w:rsidR="00EF3C38" w:rsidRPr="00EF3C38">
        <w:t xml:space="preserve"> more popular </w:t>
      </w:r>
      <w:r w:rsidR="00EF3C38">
        <w:t xml:space="preserve">and acceptable </w:t>
      </w:r>
      <w:r w:rsidR="00EF3C38" w:rsidRPr="00EF3C38">
        <w:t>t</w:t>
      </w:r>
      <w:r w:rsidR="00EF3C38">
        <w:t>h</w:t>
      </w:r>
      <w:r w:rsidR="00EF3C38" w:rsidRPr="00EF3C38">
        <w:t xml:space="preserve">an </w:t>
      </w:r>
      <w:r w:rsidR="00EF3C38">
        <w:t xml:space="preserve">the </w:t>
      </w:r>
      <w:r w:rsidR="00EF3C38" w:rsidRPr="00EF3C38">
        <w:t>others</w:t>
      </w:r>
      <w:r w:rsidR="00EF3C38">
        <w:t>.</w:t>
      </w:r>
      <w:r w:rsidR="001E5270">
        <w:t xml:space="preserve"> </w:t>
      </w:r>
      <w:r w:rsidR="00357B16">
        <w:t>Because</w:t>
      </w:r>
      <w:r w:rsidR="00187DF5">
        <w:t xml:space="preserve"> there is no conventional translation of this word</w:t>
      </w:r>
      <w:r w:rsidR="00357B16">
        <w:t>, we classified</w:t>
      </w:r>
      <w:r w:rsidR="00EF3C38">
        <w:t xml:space="preserve"> this example </w:t>
      </w:r>
      <w:r w:rsidR="00357B16">
        <w:t xml:space="preserve">under the category of </w:t>
      </w:r>
      <w:r w:rsidR="001E66D0">
        <w:t>naturalis</w:t>
      </w:r>
      <w:r w:rsidR="00EF3C38">
        <w:t xml:space="preserve">ation. </w:t>
      </w:r>
    </w:p>
    <w:p w:rsidR="0077742E" w:rsidRPr="0069218D" w:rsidRDefault="00411F47" w:rsidP="00416D60">
      <w:pPr>
        <w:spacing w:beforeLines="100" w:before="360"/>
        <w:ind w:firstLineChars="0" w:firstLine="0"/>
        <w:rPr>
          <w:i/>
        </w:rPr>
      </w:pPr>
      <w:r w:rsidRPr="0069218D">
        <w:rPr>
          <w:i/>
        </w:rPr>
        <w:t>5.3.2 Recognised translation</w:t>
      </w:r>
    </w:p>
    <w:p w:rsidR="00E871E6" w:rsidRPr="004643AA" w:rsidRDefault="00A8715C" w:rsidP="00D178F1">
      <w:pPr>
        <w:ind w:firstLineChars="295" w:firstLine="708"/>
      </w:pPr>
      <w:r>
        <w:t>Compared</w:t>
      </w:r>
      <w:r w:rsidR="00395C15">
        <w:t xml:space="preserve"> with</w:t>
      </w:r>
      <w:r>
        <w:t xml:space="preserve"> the last example ‘sultan’</w:t>
      </w:r>
      <w:r w:rsidR="00395C15">
        <w:t>,</w:t>
      </w:r>
      <w:r w:rsidR="004643AA">
        <w:t xml:space="preserve"> the translator</w:t>
      </w:r>
      <w:r w:rsidR="00DF21FD">
        <w:t xml:space="preserve"> who</w:t>
      </w:r>
      <w:r>
        <w:t xml:space="preserve"> transferred the Islamic ruler ‘califa’</w:t>
      </w:r>
      <w:r w:rsidR="004643AA">
        <w:t xml:space="preserve"> into </w:t>
      </w:r>
      <w:r w:rsidR="004643AA" w:rsidRPr="004643AA">
        <w:rPr>
          <w:rFonts w:hint="eastAsia"/>
          <w:lang w:val="es-ES_tradnl"/>
        </w:rPr>
        <w:t>哈里發</w:t>
      </w:r>
      <w:r w:rsidR="004643AA">
        <w:t xml:space="preserve"> </w:t>
      </w:r>
      <w:r w:rsidR="004643AA">
        <w:rPr>
          <w:rFonts w:hint="eastAsia"/>
        </w:rPr>
        <w:t>[</w:t>
      </w:r>
      <w:r w:rsidR="00DF21FD" w:rsidRPr="00612546">
        <w:rPr>
          <w:i/>
        </w:rPr>
        <w:t>halifa</w:t>
      </w:r>
      <w:r w:rsidR="00DF21FD">
        <w:t>, c</w:t>
      </w:r>
      <w:r w:rsidR="004643AA">
        <w:t>aliph</w:t>
      </w:r>
      <w:r w:rsidR="004643AA">
        <w:rPr>
          <w:rFonts w:hint="eastAsia"/>
        </w:rPr>
        <w:t>]</w:t>
      </w:r>
      <w:r w:rsidR="00DF21FD">
        <w:t xml:space="preserve"> adopted th</w:t>
      </w:r>
      <w:r>
        <w:t>e technique of recognis</w:t>
      </w:r>
      <w:r w:rsidR="00DF21FD">
        <w:t>ed transla</w:t>
      </w:r>
      <w:r w:rsidR="00FD504A">
        <w:t xml:space="preserve">tion. </w:t>
      </w:r>
      <w:r w:rsidR="00FD504A" w:rsidRPr="00F34C1F">
        <w:t xml:space="preserve">The </w:t>
      </w:r>
      <w:r w:rsidR="00FD504A" w:rsidRPr="00F34C1F">
        <w:lastRenderedPageBreak/>
        <w:t>reason is that neither the</w:t>
      </w:r>
      <w:r w:rsidR="00395C15" w:rsidRPr="00F34C1F">
        <w:t xml:space="preserve"> Spanish</w:t>
      </w:r>
      <w:r w:rsidR="00FD504A" w:rsidRPr="00F34C1F">
        <w:t xml:space="preserve"> pronunciation of</w:t>
      </w:r>
      <w:r w:rsidR="00DF21FD" w:rsidRPr="00F34C1F">
        <w:t xml:space="preserve"> </w:t>
      </w:r>
      <w:r w:rsidR="00DF21FD" w:rsidRPr="00F34C1F">
        <w:rPr>
          <w:i/>
        </w:rPr>
        <w:t>califa</w:t>
      </w:r>
      <w:r w:rsidR="00DF21FD" w:rsidRPr="00F34C1F">
        <w:t xml:space="preserve"> </w:t>
      </w:r>
      <w:r w:rsidR="00FD504A" w:rsidRPr="00F34C1F">
        <w:t>n</w:t>
      </w:r>
      <w:r w:rsidR="00DF21FD" w:rsidRPr="00F34C1F">
        <w:t>or</w:t>
      </w:r>
      <w:r w:rsidR="00FD504A" w:rsidRPr="00F34C1F">
        <w:t xml:space="preserve"> the</w:t>
      </w:r>
      <w:r w:rsidR="00395C15" w:rsidRPr="00F34C1F">
        <w:t xml:space="preserve"> English</w:t>
      </w:r>
      <w:r w:rsidR="00FD504A" w:rsidRPr="00F34C1F">
        <w:t xml:space="preserve"> pronunciation</w:t>
      </w:r>
      <w:r w:rsidR="00DF21FD" w:rsidRPr="00F34C1F">
        <w:t xml:space="preserve"> </w:t>
      </w:r>
      <w:r w:rsidR="00DF21FD" w:rsidRPr="00F34C1F">
        <w:rPr>
          <w:i/>
        </w:rPr>
        <w:t>caliph</w:t>
      </w:r>
      <w:r w:rsidR="00B92527" w:rsidRPr="00F34C1F">
        <w:t xml:space="preserve"> </w:t>
      </w:r>
      <w:r w:rsidR="00F34C1F" w:rsidRPr="00F34C1F">
        <w:t>(</w:t>
      </w:r>
      <w:r w:rsidR="00E748FC" w:rsidRPr="00F34C1F">
        <w:t xml:space="preserve"> </w:t>
      </w:r>
      <w:r w:rsidR="00E748FC" w:rsidRPr="00F34C1F">
        <w:rPr>
          <w:szCs w:val="24"/>
        </w:rPr>
        <w:t>/kalifa/</w:t>
      </w:r>
      <w:r w:rsidR="00F34C1F" w:rsidRPr="00F34C1F">
        <w:t xml:space="preserve"> and</w:t>
      </w:r>
      <w:r w:rsidR="00167D0C" w:rsidRPr="00F34C1F">
        <w:t xml:space="preserve"> /ke</w:t>
      </w:r>
      <w:r w:rsidR="00167D0C" w:rsidRPr="00F34C1F">
        <w:rPr>
          <w:sz w:val="18"/>
          <w:szCs w:val="18"/>
        </w:rPr>
        <w:t>I</w:t>
      </w:r>
      <w:r w:rsidR="00167D0C" w:rsidRPr="00F34C1F">
        <w:t>l</w:t>
      </w:r>
      <w:r w:rsidR="00167D0C" w:rsidRPr="00F34C1F">
        <w:rPr>
          <w:sz w:val="18"/>
          <w:szCs w:val="18"/>
        </w:rPr>
        <w:t>I</w:t>
      </w:r>
      <w:r w:rsidR="00167D0C" w:rsidRPr="00F34C1F">
        <w:t>f/</w:t>
      </w:r>
      <w:r w:rsidR="00F34C1F" w:rsidRPr="00F34C1F">
        <w:t>, respectively) are the same as the Arabic pronunciation</w:t>
      </w:r>
      <w:r w:rsidR="00167D0C" w:rsidRPr="00F34C1F">
        <w:t xml:space="preserve"> </w:t>
      </w:r>
      <w:r w:rsidR="00F34C1F" w:rsidRPr="00F34C1F">
        <w:t>(</w:t>
      </w:r>
      <w:r w:rsidR="00167D0C" w:rsidRPr="00F34C1F">
        <w:t>/hailifa/</w:t>
      </w:r>
      <w:r w:rsidR="00F34C1F" w:rsidRPr="00F34C1F">
        <w:t>)</w:t>
      </w:r>
      <w:r w:rsidR="00167D0C" w:rsidRPr="00F34C1F">
        <w:t>. I</w:t>
      </w:r>
      <w:r w:rsidR="00B92527" w:rsidRPr="00F34C1F">
        <w:t>f</w:t>
      </w:r>
      <w:r w:rsidR="00B92527">
        <w:t xml:space="preserve"> the translator had adopted naturalis</w:t>
      </w:r>
      <w:r w:rsidR="00167D0C">
        <w:t xml:space="preserve">ation, the translation of the word </w:t>
      </w:r>
      <w:r w:rsidR="00167D0C" w:rsidRPr="00E748FC">
        <w:rPr>
          <w:i/>
        </w:rPr>
        <w:t>califa</w:t>
      </w:r>
      <w:r w:rsidR="00167D0C">
        <w:t xml:space="preserve"> would have been </w:t>
      </w:r>
      <w:r w:rsidR="00F42212">
        <w:rPr>
          <w:rFonts w:hint="eastAsia"/>
          <w:lang w:val="es-ES"/>
        </w:rPr>
        <w:t>卡里發</w:t>
      </w:r>
      <w:r w:rsidR="00F42212">
        <w:rPr>
          <w:rFonts w:hint="eastAsia"/>
        </w:rPr>
        <w:t>[</w:t>
      </w:r>
      <w:r w:rsidR="00195C6F" w:rsidRPr="00612546">
        <w:rPr>
          <w:i/>
        </w:rPr>
        <w:t>k</w:t>
      </w:r>
      <w:r w:rsidR="00F42212" w:rsidRPr="00612546">
        <w:rPr>
          <w:i/>
        </w:rPr>
        <w:t>alifa</w:t>
      </w:r>
      <w:r w:rsidR="00F42212">
        <w:rPr>
          <w:rFonts w:hint="eastAsia"/>
        </w:rPr>
        <w:t>]</w:t>
      </w:r>
      <w:r w:rsidR="00F42212">
        <w:t xml:space="preserve">. </w:t>
      </w:r>
      <w:r w:rsidR="00F42212" w:rsidRPr="004643AA">
        <w:rPr>
          <w:rFonts w:hint="eastAsia"/>
          <w:lang w:val="es-ES_tradnl"/>
        </w:rPr>
        <w:t>哈里發</w:t>
      </w:r>
      <w:r w:rsidR="00E748FC">
        <w:rPr>
          <w:rFonts w:hint="eastAsia"/>
        </w:rPr>
        <w:t>[</w:t>
      </w:r>
      <w:r w:rsidR="00E748FC" w:rsidRPr="00612546">
        <w:rPr>
          <w:i/>
        </w:rPr>
        <w:t>halifa</w:t>
      </w:r>
      <w:r w:rsidR="00E748FC">
        <w:t>, caliph</w:t>
      </w:r>
      <w:r w:rsidR="00E748FC">
        <w:rPr>
          <w:rFonts w:hint="eastAsia"/>
        </w:rPr>
        <w:t>]</w:t>
      </w:r>
      <w:r w:rsidR="00F42212" w:rsidRPr="00F42212">
        <w:t xml:space="preserve"> </w:t>
      </w:r>
      <w:r w:rsidR="00F42212" w:rsidRPr="00AB503A">
        <w:t>is</w:t>
      </w:r>
      <w:r w:rsidR="00F42212" w:rsidRPr="00F42212">
        <w:t xml:space="preserve"> a conventional and popular usage</w:t>
      </w:r>
      <w:r w:rsidR="00F42212">
        <w:t xml:space="preserve"> in Chinese</w:t>
      </w:r>
      <w:r w:rsidR="00B92527">
        <w:t xml:space="preserve"> that</w:t>
      </w:r>
      <w:r w:rsidR="00F42212" w:rsidRPr="00F42212">
        <w:t xml:space="preserve"> refers to humans as God’</w:t>
      </w:r>
      <w:r w:rsidR="00F42212">
        <w:t>s executive</w:t>
      </w:r>
      <w:r w:rsidR="00B92527">
        <w:t xml:space="preserve"> in a</w:t>
      </w:r>
      <w:r w:rsidR="00F42212" w:rsidRPr="00F42212">
        <w:t xml:space="preserve"> Muslim community. </w:t>
      </w:r>
      <w:r w:rsidR="00F42212">
        <w:t xml:space="preserve">They </w:t>
      </w:r>
      <w:r w:rsidR="00E55251">
        <w:t xml:space="preserve">transliterated directly from the Arabic </w:t>
      </w:r>
      <w:r w:rsidR="00E55251" w:rsidRPr="00E55251">
        <w:rPr>
          <w:color w:val="222222"/>
          <w:szCs w:val="24"/>
          <w:shd w:val="clear" w:color="auto" w:fill="FFFFFF"/>
          <w:rtl/>
        </w:rPr>
        <w:t xml:space="preserve"> خَلِيْفَة</w:t>
      </w:r>
      <w:r w:rsidR="00E55251" w:rsidRPr="00E55251">
        <w:rPr>
          <w:color w:val="222222"/>
          <w:szCs w:val="24"/>
          <w:shd w:val="clear" w:color="auto" w:fill="FFFFFF"/>
        </w:rPr>
        <w:t>‎ </w:t>
      </w:r>
      <w:r w:rsidR="00E55251" w:rsidRPr="00E55251">
        <w:rPr>
          <w:i/>
          <w:iCs/>
          <w:color w:val="222222"/>
          <w:szCs w:val="24"/>
          <w:shd w:val="clear" w:color="auto" w:fill="FFFFFF"/>
        </w:rPr>
        <w:t>khalīfah</w:t>
      </w:r>
      <w:r w:rsidR="00903939">
        <w:t xml:space="preserve"> into</w:t>
      </w:r>
      <w:r w:rsidR="00E55251">
        <w:t xml:space="preserve"> </w:t>
      </w:r>
      <w:r w:rsidR="00B92527">
        <w:t xml:space="preserve">the </w:t>
      </w:r>
      <w:r w:rsidR="00E55251">
        <w:t xml:space="preserve">Chinese </w:t>
      </w:r>
      <w:r w:rsidR="00E748FC" w:rsidRPr="00E748FC">
        <w:t>word</w:t>
      </w:r>
      <w:r w:rsidR="00E55251" w:rsidRPr="00BA4343">
        <w:t>.</w:t>
      </w:r>
    </w:p>
    <w:p w:rsidR="00BA4343" w:rsidRPr="0069218D" w:rsidRDefault="005140D7" w:rsidP="00416D60">
      <w:pPr>
        <w:spacing w:beforeLines="100" w:before="360" w:afterLines="100" w:after="360"/>
        <w:ind w:firstLineChars="0" w:firstLine="0"/>
        <w:rPr>
          <w:i/>
        </w:rPr>
      </w:pPr>
      <w:r w:rsidRPr="0069218D">
        <w:rPr>
          <w:i/>
          <w:lang w:eastAsia="zh-CN"/>
        </w:rPr>
        <w:t>5</w:t>
      </w:r>
      <w:r w:rsidR="00903950" w:rsidRPr="0069218D">
        <w:rPr>
          <w:i/>
          <w:lang w:eastAsia="zh-CN"/>
        </w:rPr>
        <w:t>.</w:t>
      </w:r>
      <w:r w:rsidR="00903950" w:rsidRPr="0069218D">
        <w:rPr>
          <w:i/>
        </w:rPr>
        <w:t>4</w:t>
      </w:r>
      <w:r w:rsidR="00903950" w:rsidRPr="0069218D">
        <w:rPr>
          <w:i/>
          <w:lang w:eastAsia="zh-CN"/>
        </w:rPr>
        <w:t xml:space="preserve"> </w:t>
      </w:r>
      <w:r w:rsidR="00903950" w:rsidRPr="0069218D">
        <w:rPr>
          <w:i/>
        </w:rPr>
        <w:t>Cultural Institution (Fine Arts)</w:t>
      </w:r>
    </w:p>
    <w:p w:rsidR="00E94942" w:rsidRPr="00E94942" w:rsidRDefault="008E7F0E" w:rsidP="00D178F1">
      <w:pPr>
        <w:ind w:firstLineChars="295" w:firstLine="708"/>
      </w:pPr>
      <w:r>
        <w:t>Regarding</w:t>
      </w:r>
      <w:r w:rsidR="00E94942" w:rsidRPr="00E94942">
        <w:t xml:space="preserve"> </w:t>
      </w:r>
      <w:r w:rsidR="00306AA4">
        <w:t>c</w:t>
      </w:r>
      <w:r w:rsidR="00E94942" w:rsidRPr="00E94942">
        <w:t xml:space="preserve">ultural </w:t>
      </w:r>
      <w:r w:rsidR="00306AA4">
        <w:t>i</w:t>
      </w:r>
      <w:r w:rsidR="00E94942" w:rsidRPr="00E94942">
        <w:t>nstitution</w:t>
      </w:r>
      <w:r w:rsidR="00306AA4">
        <w:t>, we</w:t>
      </w:r>
      <w:r w:rsidR="00E220FA">
        <w:t xml:space="preserve"> discovered</w:t>
      </w:r>
      <w:r w:rsidR="00306AA4">
        <w:t xml:space="preserve"> four</w:t>
      </w:r>
      <w:r w:rsidR="004B5029">
        <w:t xml:space="preserve"> CRs</w:t>
      </w:r>
      <w:r w:rsidR="00306AA4">
        <w:t xml:space="preserve"> where</w:t>
      </w:r>
      <w:r w:rsidR="00E220FA">
        <w:t xml:space="preserve"> the translator opted to employ various</w:t>
      </w:r>
      <w:r w:rsidR="00386359">
        <w:t xml:space="preserve"> technique</w:t>
      </w:r>
      <w:r w:rsidR="00306AA4">
        <w:t>s to deal with</w:t>
      </w:r>
      <w:r w:rsidR="00366568">
        <w:t xml:space="preserve"> cross-cultural differences</w:t>
      </w:r>
      <w:r w:rsidR="00386359">
        <w:t xml:space="preserve">.  </w:t>
      </w:r>
    </w:p>
    <w:p w:rsidR="0077742E" w:rsidRPr="0069218D" w:rsidRDefault="00BA4343" w:rsidP="00416D60">
      <w:pPr>
        <w:spacing w:beforeLines="100" w:before="360"/>
        <w:ind w:firstLineChars="0" w:firstLine="0"/>
        <w:rPr>
          <w:i/>
        </w:rPr>
      </w:pPr>
      <w:r w:rsidRPr="0069218D">
        <w:rPr>
          <w:i/>
        </w:rPr>
        <w:t>5.4.1 Literal translation</w:t>
      </w:r>
      <w:r w:rsidR="00F5536B" w:rsidRPr="0069218D">
        <w:rPr>
          <w:i/>
        </w:rPr>
        <w:t xml:space="preserve"> &amp; </w:t>
      </w:r>
      <w:r w:rsidR="00612546" w:rsidRPr="0069218D">
        <w:rPr>
          <w:i/>
        </w:rPr>
        <w:t>i</w:t>
      </w:r>
      <w:r w:rsidR="00F47A4C" w:rsidRPr="0069218D">
        <w:rPr>
          <w:i/>
        </w:rPr>
        <w:t>ntercultural adaptation</w:t>
      </w:r>
    </w:p>
    <w:p w:rsidR="00BA4343" w:rsidRPr="00DE6320" w:rsidRDefault="0012165C" w:rsidP="00D178F1">
      <w:pPr>
        <w:ind w:firstLineChars="295" w:firstLine="708"/>
      </w:pPr>
      <w:r>
        <w:t>R</w:t>
      </w:r>
      <w:r w:rsidR="009B2DC4">
        <w:t>egard</w:t>
      </w:r>
      <w:r>
        <w:t>ing</w:t>
      </w:r>
      <w:r w:rsidR="00BB21D1" w:rsidRPr="001D1337">
        <w:t xml:space="preserve"> </w:t>
      </w:r>
      <w:r w:rsidR="009B2DC4" w:rsidRPr="009B2DC4">
        <w:rPr>
          <w:i/>
        </w:rPr>
        <w:t>T</w:t>
      </w:r>
      <w:r w:rsidR="00BB21D1" w:rsidRPr="009B2DC4">
        <w:rPr>
          <w:i/>
        </w:rPr>
        <w:t>he</w:t>
      </w:r>
      <w:r w:rsidR="009B2DC4" w:rsidRPr="009B2DC4">
        <w:rPr>
          <w:i/>
        </w:rPr>
        <w:t xml:space="preserve"> Virgin of the Navigators</w:t>
      </w:r>
      <w:r>
        <w:rPr>
          <w:i/>
        </w:rPr>
        <w:t>,</w:t>
      </w:r>
      <w:r w:rsidR="009B2DC4">
        <w:t xml:space="preserve"> which was painted by Spanish artist Alejo Fern</w:t>
      </w:r>
      <w:r w:rsidR="009B2DC4" w:rsidRPr="009B2DC4">
        <w:t xml:space="preserve">ández, </w:t>
      </w:r>
      <w:r w:rsidR="009B2DC4">
        <w:t>the translator chose to translate the name of the painting</w:t>
      </w:r>
      <w:r w:rsidRPr="0012165C">
        <w:t xml:space="preserve"> </w:t>
      </w:r>
      <w:r>
        <w:t>literally</w:t>
      </w:r>
      <w:r w:rsidR="009B2DC4">
        <w:t>.</w:t>
      </w:r>
      <w:r>
        <w:t xml:space="preserve"> The word ‘retablo’</w:t>
      </w:r>
      <w:r w:rsidR="00606C17">
        <w:t xml:space="preserve"> refers to</w:t>
      </w:r>
      <w:r w:rsidR="00597961">
        <w:t xml:space="preserve"> the retable</w:t>
      </w:r>
      <w:r w:rsidR="00BD7B0F">
        <w:t xml:space="preserve"> which </w:t>
      </w:r>
      <w:r>
        <w:t>is normally</w:t>
      </w:r>
      <w:r w:rsidR="00BD7B0F">
        <w:t xml:space="preserve"> placed above the altar </w:t>
      </w:r>
      <w:r>
        <w:t>of a church and painted with</w:t>
      </w:r>
      <w:r w:rsidR="00597961">
        <w:t xml:space="preserve"> religious images such</w:t>
      </w:r>
      <w:r w:rsidR="00BD7B0F">
        <w:t xml:space="preserve"> as Christy or </w:t>
      </w:r>
      <w:r>
        <w:t xml:space="preserve">the </w:t>
      </w:r>
      <w:r w:rsidR="00BD7B0F">
        <w:t>Virgin Mother</w:t>
      </w:r>
      <w:r>
        <w:t>. A retable that</w:t>
      </w:r>
      <w:r w:rsidR="00E606CC">
        <w:t xml:space="preserve"> incorporates sculptures or painting</w:t>
      </w:r>
      <w:r>
        <w:t>s</w:t>
      </w:r>
      <w:r w:rsidR="00E606CC">
        <w:t xml:space="preserve"> is often referred to as an altarpiece</w:t>
      </w:r>
      <w:r w:rsidR="002D2975">
        <w:t xml:space="preserve"> (Chisholm, 1990: 201)</w:t>
      </w:r>
      <w:r w:rsidR="00E606CC">
        <w:t>.</w:t>
      </w:r>
      <w:r w:rsidR="00BD7B0F">
        <w:t xml:space="preserve"> The Chinese translation</w:t>
      </w:r>
      <w:r w:rsidR="00F451F5">
        <w:t xml:space="preserve"> </w:t>
      </w:r>
      <w:r w:rsidR="00291C3F">
        <w:t>captured</w:t>
      </w:r>
      <w:r w:rsidR="002D2975">
        <w:t xml:space="preserve"> our attention b</w:t>
      </w:r>
      <w:r w:rsidR="00BD7B0F">
        <w:t>ecause the translator transferred</w:t>
      </w:r>
      <w:r w:rsidR="00291C3F">
        <w:t xml:space="preserve"> the word ‘retablo’</w:t>
      </w:r>
      <w:r w:rsidR="002D2975">
        <w:t xml:space="preserve"> into</w:t>
      </w:r>
      <w:r w:rsidR="002D2975" w:rsidRPr="00570E8E">
        <w:rPr>
          <w:rFonts w:hint="eastAsia"/>
          <w:lang w:val="es-ES"/>
        </w:rPr>
        <w:t>裝飾屏</w:t>
      </w:r>
      <w:r w:rsidR="00B13185">
        <w:t xml:space="preserve"> [</w:t>
      </w:r>
      <w:r w:rsidR="00612546" w:rsidRPr="00612546">
        <w:rPr>
          <w:i/>
        </w:rPr>
        <w:t>zhuangshi</w:t>
      </w:r>
      <w:r w:rsidR="00570E8E" w:rsidRPr="00612546">
        <w:rPr>
          <w:i/>
        </w:rPr>
        <w:t>ping</w:t>
      </w:r>
      <w:r w:rsidR="00570E8E" w:rsidRPr="00570E8E">
        <w:t xml:space="preserve">, </w:t>
      </w:r>
      <w:r w:rsidR="00055C49">
        <w:t xml:space="preserve">decorative </w:t>
      </w:r>
      <w:r w:rsidR="00B13185">
        <w:t>folding screen]</w:t>
      </w:r>
      <w:r w:rsidR="00B60AC0">
        <w:t>. However,</w:t>
      </w:r>
      <w:r w:rsidR="004F6D8A">
        <w:t xml:space="preserve"> in Chinese</w:t>
      </w:r>
      <w:r w:rsidR="00055C49">
        <w:rPr>
          <w:rFonts w:hint="eastAsia"/>
        </w:rPr>
        <w:t xml:space="preserve"> </w:t>
      </w:r>
      <w:r w:rsidR="00055C49">
        <w:t>culture a folding screen is often decorated with art and</w:t>
      </w:r>
      <w:r w:rsidR="00291C3F">
        <w:t xml:space="preserve"> encompasses</w:t>
      </w:r>
      <w:r w:rsidR="00055C49">
        <w:t xml:space="preserve"> a variety of themes, including mythology, scenes of palace life</w:t>
      </w:r>
      <w:r w:rsidR="00291C3F">
        <w:t>,</w:t>
      </w:r>
      <w:r w:rsidR="00055C49">
        <w:t xml:space="preserve"> and nature</w:t>
      </w:r>
      <w:r w:rsidR="006A49E9">
        <w:t xml:space="preserve"> (Handler, 2007: 268-271)</w:t>
      </w:r>
      <w:r w:rsidR="00291C3F">
        <w:t>. Compared</w:t>
      </w:r>
      <w:r w:rsidR="00B60AC0">
        <w:t xml:space="preserve"> with</w:t>
      </w:r>
      <w:r w:rsidR="00CC3F31">
        <w:t xml:space="preserve"> the retable</w:t>
      </w:r>
      <w:r w:rsidR="00B60AC0">
        <w:t xml:space="preserve"> pa</w:t>
      </w:r>
      <w:r w:rsidR="00291C3F">
        <w:t>inted with</w:t>
      </w:r>
      <w:r w:rsidR="00B60AC0">
        <w:t xml:space="preserve"> religious images</w:t>
      </w:r>
      <w:r w:rsidR="00CC3F31">
        <w:t xml:space="preserve">, </w:t>
      </w:r>
      <w:r w:rsidR="00291C3F">
        <w:t xml:space="preserve">a </w:t>
      </w:r>
      <w:r w:rsidR="00597961">
        <w:t>Chinese folding screen</w:t>
      </w:r>
      <w:r w:rsidR="0003263C">
        <w:t xml:space="preserve"> always embodies</w:t>
      </w:r>
      <w:r w:rsidR="00B60AC0">
        <w:t xml:space="preserve"> themes of</w:t>
      </w:r>
      <w:r w:rsidR="00DE6320">
        <w:t xml:space="preserve"> legendary tales, heroic merits a</w:t>
      </w:r>
      <w:r w:rsidR="0003263C">
        <w:t>nd natural life. This means that</w:t>
      </w:r>
      <w:r w:rsidR="00DE6320">
        <w:t xml:space="preserve"> </w:t>
      </w:r>
      <w:r w:rsidR="00572B70">
        <w:t xml:space="preserve">the </w:t>
      </w:r>
      <w:r w:rsidR="000E1EAA">
        <w:t>image of</w:t>
      </w:r>
      <w:r w:rsidR="0003263C">
        <w:t xml:space="preserve"> a</w:t>
      </w:r>
      <w:r w:rsidR="000E1EAA" w:rsidRPr="000E1EAA">
        <w:t xml:space="preserve"> </w:t>
      </w:r>
      <w:r w:rsidR="000E1EAA">
        <w:t xml:space="preserve">decorative </w:t>
      </w:r>
      <w:r w:rsidR="000E1EAA" w:rsidRPr="00570E8E">
        <w:t>folding screen</w:t>
      </w:r>
      <w:r w:rsidR="000E1EAA">
        <w:t xml:space="preserve"> captured by the </w:t>
      </w:r>
      <w:r w:rsidR="00572B70">
        <w:t xml:space="preserve">readers of TT </w:t>
      </w:r>
      <w:r w:rsidR="00B60AC0">
        <w:t>could</w:t>
      </w:r>
      <w:r w:rsidR="000E1EAA">
        <w:t xml:space="preserve"> be totally different from</w:t>
      </w:r>
      <w:r w:rsidR="00597961">
        <w:t xml:space="preserve"> </w:t>
      </w:r>
      <w:r w:rsidR="000E1EAA">
        <w:t xml:space="preserve">the retable that the </w:t>
      </w:r>
      <w:r w:rsidR="0003263C">
        <w:t>original author wanted to convey</w:t>
      </w:r>
      <w:r w:rsidR="000E1EAA">
        <w:t xml:space="preserve">. The translator adopted the intercultural adaptation to make the TT </w:t>
      </w:r>
      <w:r w:rsidR="00B60AC0">
        <w:t xml:space="preserve">more </w:t>
      </w:r>
      <w:r w:rsidR="000E1EAA">
        <w:t xml:space="preserve">legible and comprehensible. </w:t>
      </w:r>
      <w:r w:rsidR="00CC3F31">
        <w:t xml:space="preserve">  </w:t>
      </w:r>
      <w:r w:rsidR="004F6D8A">
        <w:t xml:space="preserve"> </w:t>
      </w:r>
      <w:r w:rsidR="002D2975" w:rsidRPr="00570E8E">
        <w:t xml:space="preserve"> </w:t>
      </w:r>
      <w:r w:rsidR="00E606CC" w:rsidRPr="00570E8E">
        <w:t xml:space="preserve"> </w:t>
      </w:r>
      <w:r w:rsidR="00BB21D1" w:rsidRPr="00570E8E">
        <w:rPr>
          <w:b/>
        </w:rPr>
        <w:t xml:space="preserve"> </w:t>
      </w:r>
    </w:p>
    <w:p w:rsidR="0077742E" w:rsidRPr="0069218D" w:rsidRDefault="00BA4343" w:rsidP="00416D60">
      <w:pPr>
        <w:spacing w:beforeLines="100" w:before="360"/>
        <w:ind w:firstLineChars="0" w:firstLine="0"/>
        <w:rPr>
          <w:i/>
        </w:rPr>
      </w:pPr>
      <w:r w:rsidRPr="0069218D">
        <w:rPr>
          <w:i/>
        </w:rPr>
        <w:t xml:space="preserve">5.4.2 </w:t>
      </w:r>
      <w:r w:rsidR="001230FA" w:rsidRPr="0069218D">
        <w:rPr>
          <w:i/>
        </w:rPr>
        <w:t>Couplets (Naturalisation+ literal translation)</w:t>
      </w:r>
      <w:r w:rsidR="00E22634" w:rsidRPr="0069218D">
        <w:rPr>
          <w:rFonts w:hint="eastAsia"/>
          <w:i/>
        </w:rPr>
        <w:t xml:space="preserve"> &amp;</w:t>
      </w:r>
      <w:r w:rsidR="005161BE" w:rsidRPr="0069218D">
        <w:rPr>
          <w:rFonts w:hint="eastAsia"/>
          <w:i/>
        </w:rPr>
        <w:t xml:space="preserve"> </w:t>
      </w:r>
      <w:r w:rsidR="00193666" w:rsidRPr="0069218D">
        <w:rPr>
          <w:i/>
        </w:rPr>
        <w:t>modulation</w:t>
      </w:r>
    </w:p>
    <w:p w:rsidR="001230FA" w:rsidRDefault="00D80C3B" w:rsidP="00D178F1">
      <w:pPr>
        <w:ind w:firstLineChars="295" w:firstLine="708"/>
      </w:pPr>
      <w:r>
        <w:rPr>
          <w:rFonts w:hint="eastAsia"/>
        </w:rPr>
        <w:t>T</w:t>
      </w:r>
      <w:r>
        <w:t xml:space="preserve">he </w:t>
      </w:r>
      <w:r w:rsidR="00195C6F">
        <w:t>con</w:t>
      </w:r>
      <w:r>
        <w:t>notation of</w:t>
      </w:r>
      <w:r w:rsidR="00FD38CB">
        <w:t xml:space="preserve"> ‘</w:t>
      </w:r>
      <w:r w:rsidR="001230FA" w:rsidRPr="007A5E38">
        <w:t>Virgen d</w:t>
      </w:r>
      <w:r w:rsidR="00FD38CB">
        <w:t>e la Antigua’</w:t>
      </w:r>
      <w:r>
        <w:t xml:space="preserve"> is</w:t>
      </w:r>
      <w:r w:rsidR="001230FA" w:rsidRPr="007A5E38">
        <w:t xml:space="preserve"> Virgin Maria. </w:t>
      </w:r>
      <w:r>
        <w:t>U</w:t>
      </w:r>
      <w:r w:rsidR="00FD38CB">
        <w:t>nlike the example of ‘la Virgen de los Mareantes’</w:t>
      </w:r>
      <w:r w:rsidR="001230FA">
        <w:t>, the translator opted to use</w:t>
      </w:r>
      <w:r w:rsidR="00FD38CB">
        <w:t xml:space="preserve"> naturalis</w:t>
      </w:r>
      <w:r>
        <w:t>ation</w:t>
      </w:r>
      <w:r w:rsidR="001230FA">
        <w:t xml:space="preserve"> to translite</w:t>
      </w:r>
      <w:r w:rsidR="00FD38CB">
        <w:t>rate the phonetic of the words ‘</w:t>
      </w:r>
      <w:r w:rsidR="001230FA">
        <w:t>de</w:t>
      </w:r>
      <w:r w:rsidR="00FD38CB">
        <w:t xml:space="preserve"> la Antigua’ and also </w:t>
      </w:r>
      <w:r w:rsidR="001230FA">
        <w:t xml:space="preserve">translate the </w:t>
      </w:r>
      <w:r>
        <w:t xml:space="preserve">denotative </w:t>
      </w:r>
      <w:r w:rsidR="001230FA">
        <w:t xml:space="preserve">meaning of </w:t>
      </w:r>
      <w:r>
        <w:t xml:space="preserve">the </w:t>
      </w:r>
      <w:r w:rsidR="00FD38CB">
        <w:t>Virgin. R</w:t>
      </w:r>
      <w:r w:rsidR="001230FA">
        <w:t xml:space="preserve">eaders who are familiar with the catholic religion would easily associate the </w:t>
      </w:r>
      <w:r w:rsidR="00FD38CB">
        <w:t>‘</w:t>
      </w:r>
      <w:r w:rsidR="001230FA">
        <w:t>Virgin de la Antigua</w:t>
      </w:r>
      <w:r w:rsidR="00FD38CB">
        <w:t>’</w:t>
      </w:r>
      <w:r w:rsidR="003C61C1">
        <w:rPr>
          <w:rFonts w:hint="eastAsia"/>
        </w:rPr>
        <w:t xml:space="preserve"> </w:t>
      </w:r>
      <w:r w:rsidR="003C61C1">
        <w:lastRenderedPageBreak/>
        <w:t>with the</w:t>
      </w:r>
      <w:r>
        <w:t xml:space="preserve"> Virgin Maria.</w:t>
      </w:r>
      <w:r w:rsidR="00323EC4">
        <w:t xml:space="preserve"> </w:t>
      </w:r>
      <w:r>
        <w:t>N</w:t>
      </w:r>
      <w:r w:rsidR="00323EC4">
        <w:t>evertheless</w:t>
      </w:r>
      <w:r>
        <w:t>,</w:t>
      </w:r>
      <w:r w:rsidR="00323EC4">
        <w:t xml:space="preserve"> for </w:t>
      </w:r>
      <w:r w:rsidR="00FD38CB">
        <w:t>most</w:t>
      </w:r>
      <w:r w:rsidR="003C61C1">
        <w:t xml:space="preserve"> </w:t>
      </w:r>
      <w:r w:rsidR="00931AA6">
        <w:t>Chinese readers</w:t>
      </w:r>
      <w:r w:rsidR="00FD38CB">
        <w:t>, who have little</w:t>
      </w:r>
      <w:r w:rsidR="00323EC4">
        <w:t xml:space="preserve"> acquaintance with the occidental religious cu</w:t>
      </w:r>
      <w:r w:rsidR="00FD38CB">
        <w:t>lture, it would be hard</w:t>
      </w:r>
      <w:r w:rsidR="00323EC4">
        <w:t xml:space="preserve"> to es</w:t>
      </w:r>
      <w:r w:rsidR="00FD38CB">
        <w:t>tablish the connection between ‘Virgin de la Antigua’</w:t>
      </w:r>
      <w:r w:rsidR="00323EC4">
        <w:rPr>
          <w:rFonts w:hint="eastAsia"/>
        </w:rPr>
        <w:t xml:space="preserve"> </w:t>
      </w:r>
      <w:r w:rsidR="00FD38CB">
        <w:t>and</w:t>
      </w:r>
      <w:r w:rsidR="00323EC4">
        <w:t xml:space="preserve"> the Virgin Maria</w:t>
      </w:r>
      <w:r w:rsidR="001230FA">
        <w:t>.</w:t>
      </w:r>
    </w:p>
    <w:p w:rsidR="00467552" w:rsidRDefault="00467552" w:rsidP="00D66B0F">
      <w:pPr>
        <w:ind w:firstLineChars="295" w:firstLine="708"/>
        <w:rPr>
          <w:b/>
        </w:rPr>
      </w:pPr>
      <w:r>
        <w:t xml:space="preserve">Concerning the second CR, the </w:t>
      </w:r>
      <w:r w:rsidR="00FD38CB">
        <w:t>translator translated the word ‘tabla’ to ‘</w:t>
      </w:r>
      <w:r>
        <w:rPr>
          <w:rFonts w:hint="eastAsia"/>
          <w:lang w:val="es-ES"/>
        </w:rPr>
        <w:t>畫像</w:t>
      </w:r>
      <w:r w:rsidR="00FD38CB">
        <w:t>’</w:t>
      </w:r>
      <w:r w:rsidR="00612546">
        <w:rPr>
          <w:rFonts w:hint="eastAsia"/>
        </w:rPr>
        <w:t xml:space="preserve"> (</w:t>
      </w:r>
      <w:r w:rsidR="00612546" w:rsidRPr="00612546">
        <w:rPr>
          <w:i/>
        </w:rPr>
        <w:t>h</w:t>
      </w:r>
      <w:r w:rsidRPr="00612546">
        <w:rPr>
          <w:i/>
        </w:rPr>
        <w:t>uaxiang</w:t>
      </w:r>
      <w:r>
        <w:t>, painting</w:t>
      </w:r>
      <w:r>
        <w:rPr>
          <w:rFonts w:hint="eastAsia"/>
        </w:rPr>
        <w:t>)</w:t>
      </w:r>
      <w:r w:rsidR="00FD38CB">
        <w:t>. This</w:t>
      </w:r>
      <w:r w:rsidR="00B23E90">
        <w:t xml:space="preserve"> is a kind of modulation </w:t>
      </w:r>
      <w:r w:rsidR="00D320A7">
        <w:t>because</w:t>
      </w:r>
      <w:r>
        <w:t xml:space="preserve"> </w:t>
      </w:r>
      <w:r w:rsidR="00D320A7">
        <w:t xml:space="preserve">the Spanish word </w:t>
      </w:r>
      <w:r w:rsidR="00FD38CB">
        <w:t>‘</w:t>
      </w:r>
      <w:r>
        <w:t>tabla</w:t>
      </w:r>
      <w:r w:rsidR="00FD38CB">
        <w:t>’</w:t>
      </w:r>
      <w:r w:rsidR="00D320A7">
        <w:t xml:space="preserve"> </w:t>
      </w:r>
      <w:r w:rsidR="00FD38CB">
        <w:t>originally referred</w:t>
      </w:r>
      <w:r w:rsidR="00D320A7">
        <w:t xml:space="preserve"> to</w:t>
      </w:r>
      <w:r w:rsidR="00195C6F">
        <w:t xml:space="preserve"> a kind of painting made on a flat panel</w:t>
      </w:r>
      <w:r w:rsidR="002065EC">
        <w:t xml:space="preserve"> </w:t>
      </w:r>
      <w:r>
        <w:t>of wood</w:t>
      </w:r>
      <w:r w:rsidR="00B23E90">
        <w:t xml:space="preserve">. </w:t>
      </w:r>
      <w:r w:rsidR="00D320A7">
        <w:t xml:space="preserve">Nevertheless, </w:t>
      </w:r>
      <w:r w:rsidR="00FD38CB">
        <w:t>‘</w:t>
      </w:r>
      <w:r w:rsidR="00802A4B">
        <w:rPr>
          <w:rFonts w:hint="eastAsia"/>
          <w:lang w:val="es-ES"/>
        </w:rPr>
        <w:t>畫像</w:t>
      </w:r>
      <w:r w:rsidR="00FD38CB">
        <w:t>’</w:t>
      </w:r>
      <w:r w:rsidR="00612546">
        <w:rPr>
          <w:rFonts w:hint="eastAsia"/>
        </w:rPr>
        <w:t xml:space="preserve"> (</w:t>
      </w:r>
      <w:r w:rsidR="00612546" w:rsidRPr="00612546">
        <w:rPr>
          <w:i/>
        </w:rPr>
        <w:t>h</w:t>
      </w:r>
      <w:r w:rsidR="00802A4B" w:rsidRPr="00612546">
        <w:rPr>
          <w:i/>
        </w:rPr>
        <w:t>uaxiang</w:t>
      </w:r>
      <w:r w:rsidR="00802A4B">
        <w:t>, painting</w:t>
      </w:r>
      <w:r w:rsidR="00802A4B">
        <w:rPr>
          <w:rFonts w:hint="eastAsia"/>
        </w:rPr>
        <w:t>)</w:t>
      </w:r>
      <w:r w:rsidR="00FD38CB">
        <w:t xml:space="preserve"> is a generalis</w:t>
      </w:r>
      <w:r w:rsidR="00CF725F">
        <w:t>ed Chinese w</w:t>
      </w:r>
      <w:r w:rsidR="00FD38CB">
        <w:t>ord that</w:t>
      </w:r>
      <w:r w:rsidR="002065EC">
        <w:t xml:space="preserve"> refers to</w:t>
      </w:r>
      <w:r w:rsidR="00CF725F">
        <w:t xml:space="preserve"> a painting </w:t>
      </w:r>
      <w:r w:rsidR="00FD38CB">
        <w:t>of the figures or an</w:t>
      </w:r>
      <w:r w:rsidR="00CF725F">
        <w:t xml:space="preserve"> object on any kinds of ma</w:t>
      </w:r>
      <w:r w:rsidR="002065EC">
        <w:t>terial, rather than</w:t>
      </w:r>
      <w:r w:rsidR="00CF725F">
        <w:t xml:space="preserve"> </w:t>
      </w:r>
      <w:r w:rsidR="0094651E">
        <w:t>specialising in</w:t>
      </w:r>
      <w:r w:rsidR="002065EC">
        <w:t xml:space="preserve"> </w:t>
      </w:r>
      <w:r w:rsidR="00CF725F">
        <w:t>a</w:t>
      </w:r>
      <w:r w:rsidR="0094651E">
        <w:t xml:space="preserve"> certain kind of</w:t>
      </w:r>
      <w:r w:rsidR="002065EC">
        <w:t xml:space="preserve"> flat panel.</w:t>
      </w:r>
      <w:r w:rsidR="00CF725F">
        <w:t xml:space="preserve"> </w:t>
      </w:r>
      <w:r w:rsidR="00D320A7">
        <w:t xml:space="preserve"> </w:t>
      </w:r>
      <w:r>
        <w:t xml:space="preserve"> </w:t>
      </w:r>
    </w:p>
    <w:p w:rsidR="00D15955" w:rsidRPr="0069218D" w:rsidRDefault="005140D7" w:rsidP="00416D60">
      <w:pPr>
        <w:spacing w:beforeLines="100" w:before="360" w:afterLines="100" w:after="360"/>
        <w:ind w:firstLineChars="0" w:firstLine="0"/>
        <w:rPr>
          <w:i/>
        </w:rPr>
      </w:pPr>
      <w:r w:rsidRPr="0069218D">
        <w:rPr>
          <w:i/>
          <w:lang w:eastAsia="zh-CN"/>
        </w:rPr>
        <w:t>5</w:t>
      </w:r>
      <w:r w:rsidR="00903950" w:rsidRPr="0069218D">
        <w:rPr>
          <w:i/>
          <w:lang w:eastAsia="zh-CN"/>
        </w:rPr>
        <w:t>.</w:t>
      </w:r>
      <w:r w:rsidR="00903950" w:rsidRPr="0069218D">
        <w:rPr>
          <w:i/>
        </w:rPr>
        <w:t xml:space="preserve">5 Cultural Institutions (Literature) </w:t>
      </w:r>
    </w:p>
    <w:p w:rsidR="00E426D8" w:rsidRDefault="00B80AF1" w:rsidP="00D178F1">
      <w:pPr>
        <w:ind w:firstLineChars="295" w:firstLine="708"/>
        <w:rPr>
          <w:b/>
        </w:rPr>
      </w:pPr>
      <w:r>
        <w:t>Regarding the cultural i</w:t>
      </w:r>
      <w:r w:rsidR="00E426D8" w:rsidRPr="00166EF1">
        <w:t>nstitution</w:t>
      </w:r>
      <w:r>
        <w:t>, we detected one CR belonging to the subcategory of l</w:t>
      </w:r>
      <w:r w:rsidR="00166EF1" w:rsidRPr="00166EF1">
        <w:t>iterature.</w:t>
      </w:r>
    </w:p>
    <w:p w:rsidR="0077742E" w:rsidRPr="0069218D" w:rsidRDefault="00D15955" w:rsidP="00416D60">
      <w:pPr>
        <w:spacing w:beforeLines="100" w:before="360"/>
        <w:ind w:firstLineChars="0" w:firstLine="0"/>
        <w:rPr>
          <w:i/>
          <w:lang w:val="en-029"/>
        </w:rPr>
      </w:pPr>
      <w:r w:rsidRPr="0069218D">
        <w:rPr>
          <w:i/>
        </w:rPr>
        <w:t>5.5.1</w:t>
      </w:r>
      <w:r w:rsidR="00901403" w:rsidRPr="0069218D">
        <w:rPr>
          <w:i/>
        </w:rPr>
        <w:t xml:space="preserve"> </w:t>
      </w:r>
      <w:r w:rsidR="00901403" w:rsidRPr="0069218D">
        <w:rPr>
          <w:rFonts w:hint="eastAsia"/>
          <w:i/>
        </w:rPr>
        <w:t>F</w:t>
      </w:r>
      <w:r w:rsidRPr="0069218D">
        <w:rPr>
          <w:i/>
        </w:rPr>
        <w:t>unctional</w:t>
      </w:r>
      <w:r w:rsidRPr="0069218D">
        <w:rPr>
          <w:i/>
          <w:lang w:val="en-029"/>
        </w:rPr>
        <w:t xml:space="preserve"> equivalent</w:t>
      </w:r>
    </w:p>
    <w:p w:rsidR="0040112D" w:rsidRDefault="0095502B" w:rsidP="00D178F1">
      <w:pPr>
        <w:ind w:firstLineChars="295" w:firstLine="708"/>
        <w:rPr>
          <w:rFonts w:eastAsia="MingLiU"/>
        </w:rPr>
      </w:pPr>
      <w:r>
        <w:t>T</w:t>
      </w:r>
      <w:r w:rsidR="003E7BAD">
        <w:t xml:space="preserve">he </w:t>
      </w:r>
      <w:r w:rsidR="00127ED3">
        <w:t xml:space="preserve">final </w:t>
      </w:r>
      <w:r w:rsidR="003E7BAD">
        <w:t>example of</w:t>
      </w:r>
      <w:r w:rsidR="00901403">
        <w:t xml:space="preserve"> CR </w:t>
      </w:r>
      <w:r w:rsidR="00127ED3">
        <w:t>consists of</w:t>
      </w:r>
      <w:r>
        <w:t xml:space="preserve"> a well-known</w:t>
      </w:r>
      <w:r w:rsidR="00127ED3">
        <w:t xml:space="preserve"> work of</w:t>
      </w:r>
      <w:r>
        <w:t xml:space="preserve"> </w:t>
      </w:r>
      <w:r w:rsidR="00901403">
        <w:t>Spanish</w:t>
      </w:r>
      <w:r w:rsidR="00127ED3">
        <w:t xml:space="preserve"> Literature, the</w:t>
      </w:r>
      <w:r>
        <w:t xml:space="preserve"> so-called</w:t>
      </w:r>
      <w:r w:rsidR="003E7BAD">
        <w:t xml:space="preserve"> </w:t>
      </w:r>
      <w:r w:rsidR="003E7BAD" w:rsidRPr="00EF6A68">
        <w:rPr>
          <w:i/>
        </w:rPr>
        <w:t>Cantigas de Santa Mar</w:t>
      </w:r>
      <w:r w:rsidR="002D241A" w:rsidRPr="00EF6A68">
        <w:rPr>
          <w:i/>
        </w:rPr>
        <w:t>ía</w:t>
      </w:r>
      <w:r w:rsidR="002D241A">
        <w:t xml:space="preserve"> [</w:t>
      </w:r>
      <w:r w:rsidR="002D241A" w:rsidRPr="002D241A">
        <w:rPr>
          <w:szCs w:val="24"/>
        </w:rPr>
        <w:t>Canticles of Holy Mary</w:t>
      </w:r>
      <w:r w:rsidR="00D30DD0">
        <w:t>]</w:t>
      </w:r>
      <w:r w:rsidR="002D241A">
        <w:t xml:space="preserve"> </w:t>
      </w:r>
      <w:r w:rsidR="00FF7654">
        <w:t>which contains 420 p</w:t>
      </w:r>
      <w:r w:rsidR="00EF6A68">
        <w:t>o</w:t>
      </w:r>
      <w:r w:rsidR="00FF7654">
        <w:t xml:space="preserve">ems with musical notation, written during </w:t>
      </w:r>
      <w:r w:rsidR="00D30DD0">
        <w:t>the reign of Alfonso X of Casti</w:t>
      </w:r>
      <w:r w:rsidR="00FF7654">
        <w:t>le</w:t>
      </w:r>
      <w:r w:rsidR="00030C8B">
        <w:t>.</w:t>
      </w:r>
      <w:r w:rsidR="00424C63">
        <w:t xml:space="preserve"> It is one of the largest collections of monophon</w:t>
      </w:r>
      <w:r w:rsidR="00D30DD0">
        <w:t>ic songs and is characterized by</w:t>
      </w:r>
      <w:r w:rsidR="00424C63">
        <w:t xml:space="preserve"> the mention of </w:t>
      </w:r>
      <w:r w:rsidR="00127ED3">
        <w:t xml:space="preserve">the </w:t>
      </w:r>
      <w:r w:rsidR="00424C63">
        <w:t>Virg</w:t>
      </w:r>
      <w:r w:rsidR="00127ED3">
        <w:t>in Mary in every song; furthermore,</w:t>
      </w:r>
      <w:r w:rsidR="00424C63">
        <w:t xml:space="preserve"> every tenth song is </w:t>
      </w:r>
      <w:r w:rsidR="008600D3">
        <w:t>a hymn</w:t>
      </w:r>
      <w:r w:rsidR="00932CB3">
        <w:t xml:space="preserve"> (Katz &amp;</w:t>
      </w:r>
      <w:r w:rsidR="00551770">
        <w:t xml:space="preserve"> </w:t>
      </w:r>
      <w:r w:rsidR="00932CB3">
        <w:t>Keller, 1987)</w:t>
      </w:r>
      <w:r w:rsidR="00127ED3">
        <w:t>. This CR</w:t>
      </w:r>
      <w:r w:rsidR="008600D3">
        <w:t xml:space="preserve"> has been translated as </w:t>
      </w:r>
      <w:r w:rsidR="00127ED3">
        <w:t>‘</w:t>
      </w:r>
      <w:r w:rsidR="008600D3" w:rsidRPr="008600D3">
        <w:rPr>
          <w:rFonts w:ascii="DFKai-SB" w:hAnsi="DFKai-SB" w:hint="eastAsia"/>
        </w:rPr>
        <w:t>詩歌集</w:t>
      </w:r>
      <w:r w:rsidR="008600D3" w:rsidRPr="008600D3">
        <w:rPr>
          <w:rFonts w:ascii="MingLiU" w:eastAsia="MingLiU" w:hAnsi="MingLiU" w:hint="eastAsia"/>
        </w:rPr>
        <w:t>《</w:t>
      </w:r>
      <w:r w:rsidR="008600D3" w:rsidRPr="008600D3">
        <w:rPr>
          <w:rFonts w:hint="eastAsia"/>
        </w:rPr>
        <w:t>聖母瑪麗亞之歌</w:t>
      </w:r>
      <w:r w:rsidR="008600D3" w:rsidRPr="008600D3">
        <w:rPr>
          <w:rFonts w:ascii="MingLiU" w:eastAsia="MingLiU" w:hAnsi="MingLiU" w:hint="eastAsia"/>
        </w:rPr>
        <w:t>》</w:t>
      </w:r>
      <w:r w:rsidR="00127ED3">
        <w:rPr>
          <w:rFonts w:ascii="MingLiU" w:eastAsia="MingLiU" w:hAnsi="MingLiU"/>
        </w:rPr>
        <w:t>’</w:t>
      </w:r>
      <w:r w:rsidR="008600D3" w:rsidRPr="007771C6">
        <w:rPr>
          <w:rFonts w:eastAsia="MingLiU"/>
        </w:rPr>
        <w:t>[</w:t>
      </w:r>
      <w:r w:rsidR="00612546" w:rsidRPr="00612546">
        <w:rPr>
          <w:rFonts w:eastAsia="MingLiU"/>
          <w:i/>
        </w:rPr>
        <w:t>S</w:t>
      </w:r>
      <w:r w:rsidR="008600D3" w:rsidRPr="00612546">
        <w:rPr>
          <w:rFonts w:eastAsia="MingLiU"/>
          <w:i/>
        </w:rPr>
        <w:t>higeji Shen</w:t>
      </w:r>
      <w:r w:rsidR="00B84C21" w:rsidRPr="00612546">
        <w:rPr>
          <w:rFonts w:eastAsia="MingLiU"/>
          <w:i/>
        </w:rPr>
        <w:t>g</w:t>
      </w:r>
      <w:r w:rsidR="008600D3" w:rsidRPr="00612546">
        <w:rPr>
          <w:rFonts w:eastAsia="MingLiU"/>
          <w:i/>
        </w:rPr>
        <w:t>mu</w:t>
      </w:r>
      <w:r w:rsidR="00612546" w:rsidRPr="00612546">
        <w:rPr>
          <w:rFonts w:eastAsia="MingLiU"/>
          <w:i/>
        </w:rPr>
        <w:t xml:space="preserve"> M</w:t>
      </w:r>
      <w:r w:rsidR="00B84C21" w:rsidRPr="00612546">
        <w:rPr>
          <w:rFonts w:eastAsia="MingLiU"/>
          <w:i/>
        </w:rPr>
        <w:t>al</w:t>
      </w:r>
      <w:r w:rsidR="008600D3" w:rsidRPr="00612546">
        <w:rPr>
          <w:rFonts w:eastAsia="MingLiU"/>
          <w:i/>
        </w:rPr>
        <w:t>iya</w:t>
      </w:r>
      <w:r w:rsidR="00B84C21" w:rsidRPr="00612546">
        <w:rPr>
          <w:rFonts w:eastAsia="MingLiU"/>
          <w:i/>
        </w:rPr>
        <w:t>z</w:t>
      </w:r>
      <w:r w:rsidR="008600D3" w:rsidRPr="00612546">
        <w:rPr>
          <w:rFonts w:eastAsia="MingLiU"/>
          <w:i/>
        </w:rPr>
        <w:t>hige</w:t>
      </w:r>
      <w:r w:rsidR="00D30DD0">
        <w:rPr>
          <w:rFonts w:eastAsia="MingLiU"/>
        </w:rPr>
        <w:t>,</w:t>
      </w:r>
      <w:r w:rsidR="008600D3" w:rsidRPr="007771C6">
        <w:rPr>
          <w:rFonts w:eastAsia="MingLiU"/>
        </w:rPr>
        <w:t xml:space="preserve"> </w:t>
      </w:r>
      <w:r w:rsidR="008600D3" w:rsidRPr="005B1BDF">
        <w:rPr>
          <w:rFonts w:eastAsia="MingLiU"/>
          <w:i/>
        </w:rPr>
        <w:t xml:space="preserve">Collection of </w:t>
      </w:r>
      <w:r w:rsidR="00A07837">
        <w:rPr>
          <w:rFonts w:eastAsia="MingLiU"/>
          <w:i/>
        </w:rPr>
        <w:t>Poetry</w:t>
      </w:r>
      <w:r w:rsidR="007771C6" w:rsidRPr="005B1BDF">
        <w:rPr>
          <w:rFonts w:eastAsia="MingLiU"/>
          <w:i/>
        </w:rPr>
        <w:t>.</w:t>
      </w:r>
      <w:r w:rsidR="007771C6" w:rsidRPr="007771C6">
        <w:rPr>
          <w:rFonts w:eastAsia="MingLiU"/>
        </w:rPr>
        <w:t xml:space="preserve"> </w:t>
      </w:r>
      <w:r w:rsidR="007771C6" w:rsidRPr="007771C6">
        <w:rPr>
          <w:rFonts w:eastAsia="MingLiU"/>
          <w:i/>
        </w:rPr>
        <w:t>Songs of Holy Mary</w:t>
      </w:r>
      <w:r w:rsidR="008600D3" w:rsidRPr="007771C6">
        <w:rPr>
          <w:rFonts w:eastAsia="MingLiU"/>
        </w:rPr>
        <w:t xml:space="preserve"> ]</w:t>
      </w:r>
      <w:r w:rsidR="00D30DD0">
        <w:rPr>
          <w:rFonts w:eastAsia="MingLiU"/>
        </w:rPr>
        <w:t xml:space="preserve"> </w:t>
      </w:r>
      <w:r w:rsidR="00D30DD0">
        <w:t>that</w:t>
      </w:r>
      <w:r w:rsidR="002C061D">
        <w:t xml:space="preserve"> </w:t>
      </w:r>
      <w:r w:rsidR="005B1BDF">
        <w:t xml:space="preserve">reminds us </w:t>
      </w:r>
      <w:r w:rsidR="00127ED3">
        <w:t xml:space="preserve">of </w:t>
      </w:r>
      <w:r w:rsidR="005B1BDF">
        <w:t xml:space="preserve">the Chinese classical Literature </w:t>
      </w:r>
      <w:r w:rsidR="005B1BDF" w:rsidRPr="00A07837">
        <w:rPr>
          <w:rFonts w:ascii="DFKai-SB" w:hAnsi="DFKai-SB" w:hint="eastAsia"/>
        </w:rPr>
        <w:t>《</w:t>
      </w:r>
      <w:r w:rsidR="005B1BDF" w:rsidRPr="00A07837">
        <w:rPr>
          <w:rFonts w:ascii="DFKai-SB" w:hAnsi="DFKai-SB" w:hint="eastAsia"/>
          <w:lang w:val="es-ES"/>
        </w:rPr>
        <w:t>詩經</w:t>
      </w:r>
      <w:r w:rsidR="005B1BDF" w:rsidRPr="00A07837">
        <w:rPr>
          <w:rFonts w:ascii="DFKai-SB" w:hAnsi="DFKai-SB" w:hint="eastAsia"/>
        </w:rPr>
        <w:t>》</w:t>
      </w:r>
      <w:r w:rsidR="005B1BDF">
        <w:rPr>
          <w:rFonts w:ascii="MingLiU" w:eastAsia="MingLiU" w:hAnsi="MingLiU" w:hint="eastAsia"/>
        </w:rPr>
        <w:t>[</w:t>
      </w:r>
      <w:r w:rsidR="00A07837">
        <w:rPr>
          <w:rFonts w:eastAsia="MingLiU"/>
          <w:i/>
        </w:rPr>
        <w:t>Shijing, Classic of Poetry</w:t>
      </w:r>
      <w:r w:rsidR="005B1BDF">
        <w:rPr>
          <w:rFonts w:eastAsia="MingLiU"/>
          <w:i/>
        </w:rPr>
        <w:t>.</w:t>
      </w:r>
      <w:r w:rsidR="005B1BDF" w:rsidRPr="005B1BDF">
        <w:rPr>
          <w:rFonts w:eastAsia="MingLiU"/>
        </w:rPr>
        <w:t>]</w:t>
      </w:r>
      <w:r w:rsidR="00D30DD0">
        <w:rPr>
          <w:rFonts w:eastAsia="MingLiU"/>
        </w:rPr>
        <w:t xml:space="preserve"> which</w:t>
      </w:r>
      <w:r w:rsidR="00431157">
        <w:rPr>
          <w:rFonts w:eastAsia="MingLiU"/>
        </w:rPr>
        <w:t xml:space="preserve"> was also known as</w:t>
      </w:r>
      <w:r w:rsidR="00A07837">
        <w:rPr>
          <w:rFonts w:eastAsia="MingLiU"/>
        </w:rPr>
        <w:t xml:space="preserve"> </w:t>
      </w:r>
      <w:r w:rsidR="00A07837" w:rsidRPr="00431157">
        <w:rPr>
          <w:rFonts w:eastAsia="MingLiU"/>
          <w:i/>
        </w:rPr>
        <w:t>Three Hundred Songs</w:t>
      </w:r>
      <w:r w:rsidR="00A07837">
        <w:rPr>
          <w:rFonts w:eastAsia="MingLiU"/>
        </w:rPr>
        <w:t xml:space="preserve"> (Hawkes, 2011: </w:t>
      </w:r>
      <w:r w:rsidR="00431157">
        <w:rPr>
          <w:rFonts w:eastAsia="MingLiU"/>
        </w:rPr>
        <w:t>25</w:t>
      </w:r>
      <w:r w:rsidR="00A07837">
        <w:rPr>
          <w:rFonts w:eastAsia="MingLiU"/>
        </w:rPr>
        <w:t>)</w:t>
      </w:r>
      <w:r w:rsidR="00127ED3">
        <w:rPr>
          <w:rFonts w:eastAsia="MingLiU"/>
        </w:rPr>
        <w:t>.</w:t>
      </w:r>
      <w:r w:rsidR="005B1BDF">
        <w:rPr>
          <w:rFonts w:eastAsia="MingLiU"/>
        </w:rPr>
        <w:t xml:space="preserve"> </w:t>
      </w:r>
      <w:r w:rsidR="0040112D">
        <w:rPr>
          <w:rFonts w:eastAsia="MingLiU"/>
        </w:rPr>
        <w:t xml:space="preserve">The themes of </w:t>
      </w:r>
      <w:r w:rsidR="0040112D" w:rsidRPr="002A2C84">
        <w:rPr>
          <w:rFonts w:eastAsia="MingLiU"/>
          <w:i/>
        </w:rPr>
        <w:t>Classic of Poetry</w:t>
      </w:r>
      <w:r w:rsidR="002A2C84">
        <w:rPr>
          <w:rFonts w:eastAsia="MingLiU"/>
        </w:rPr>
        <w:t xml:space="preserve"> not only </w:t>
      </w:r>
      <w:r w:rsidR="0040112D">
        <w:rPr>
          <w:rFonts w:eastAsia="MingLiU"/>
        </w:rPr>
        <w:t>consist of</w:t>
      </w:r>
      <w:r w:rsidR="00127ED3">
        <w:rPr>
          <w:rFonts w:eastAsia="MingLiU"/>
        </w:rPr>
        <w:t xml:space="preserve"> </w:t>
      </w:r>
      <w:r w:rsidR="00A150A8">
        <w:rPr>
          <w:rFonts w:eastAsia="MingLiU"/>
        </w:rPr>
        <w:t>anc</w:t>
      </w:r>
      <w:r w:rsidR="002A2C84">
        <w:rPr>
          <w:rFonts w:eastAsia="MingLiU"/>
        </w:rPr>
        <w:t>ient folk songs related to the topics of</w:t>
      </w:r>
      <w:r w:rsidR="00A150A8">
        <w:rPr>
          <w:rFonts w:eastAsia="MingLiU"/>
        </w:rPr>
        <w:t xml:space="preserve"> love</w:t>
      </w:r>
      <w:r w:rsidR="002A2C84">
        <w:rPr>
          <w:rFonts w:eastAsia="MingLiU"/>
        </w:rPr>
        <w:t xml:space="preserve"> or courtship</w:t>
      </w:r>
      <w:r w:rsidR="00A150A8">
        <w:rPr>
          <w:rFonts w:eastAsia="MingLiU"/>
        </w:rPr>
        <w:t>,</w:t>
      </w:r>
      <w:r w:rsidR="00127ED3">
        <w:rPr>
          <w:rFonts w:eastAsia="MingLiU"/>
        </w:rPr>
        <w:t xml:space="preserve"> they</w:t>
      </w:r>
      <w:r w:rsidR="002A2C84">
        <w:rPr>
          <w:rFonts w:eastAsia="MingLiU"/>
        </w:rPr>
        <w:t xml:space="preserve"> also contain ritual songs</w:t>
      </w:r>
      <w:r w:rsidR="00A150A8">
        <w:rPr>
          <w:rFonts w:eastAsia="MingLiU"/>
        </w:rPr>
        <w:t xml:space="preserve"> in the forms of courtly panegyric</w:t>
      </w:r>
      <w:r w:rsidR="0061603A">
        <w:rPr>
          <w:rFonts w:eastAsia="MingLiU"/>
        </w:rPr>
        <w:t xml:space="preserve"> and dynastic hymns (Kern, 2010: 20)</w:t>
      </w:r>
      <w:r w:rsidR="00127ED3">
        <w:rPr>
          <w:rFonts w:eastAsia="MingLiU"/>
        </w:rPr>
        <w:t>.</w:t>
      </w:r>
    </w:p>
    <w:p w:rsidR="00E13748" w:rsidRPr="008B52F9" w:rsidRDefault="00127ED3" w:rsidP="00D66B0F">
      <w:pPr>
        <w:ind w:firstLineChars="295" w:firstLine="708"/>
        <w:rPr>
          <w:noProof/>
          <w:szCs w:val="24"/>
        </w:rPr>
      </w:pPr>
      <w:r>
        <w:rPr>
          <w:rFonts w:eastAsia="MingLiU"/>
        </w:rPr>
        <w:t>T</w:t>
      </w:r>
      <w:r w:rsidR="00431157">
        <w:rPr>
          <w:rFonts w:eastAsia="MingLiU"/>
        </w:rPr>
        <w:t>he difference</w:t>
      </w:r>
      <w:r>
        <w:rPr>
          <w:rFonts w:eastAsia="MingLiU"/>
        </w:rPr>
        <w:t xml:space="preserve"> between ‘</w:t>
      </w:r>
      <w:r w:rsidR="0040112D">
        <w:rPr>
          <w:rFonts w:eastAsia="MingLiU"/>
        </w:rPr>
        <w:t>poetr</w:t>
      </w:r>
      <w:r>
        <w:rPr>
          <w:rFonts w:eastAsia="MingLiU"/>
        </w:rPr>
        <w:t>y’ and ‘canticle’</w:t>
      </w:r>
      <w:r w:rsidR="0040112D">
        <w:rPr>
          <w:rFonts w:eastAsia="MingLiU"/>
        </w:rPr>
        <w:t xml:space="preserve"> lies in the religious issue. It is </w:t>
      </w:r>
      <w:r>
        <w:rPr>
          <w:rFonts w:eastAsia="MingLiU"/>
        </w:rPr>
        <w:t xml:space="preserve">clear </w:t>
      </w:r>
      <w:r w:rsidR="0040112D">
        <w:rPr>
          <w:rFonts w:eastAsia="MingLiU"/>
        </w:rPr>
        <w:t xml:space="preserve">that poetry is </w:t>
      </w:r>
      <w:r w:rsidR="000F22D7">
        <w:rPr>
          <w:rFonts w:eastAsia="MingLiU"/>
        </w:rPr>
        <w:t xml:space="preserve">in </w:t>
      </w:r>
      <w:r>
        <w:rPr>
          <w:rFonts w:eastAsia="MingLiU"/>
        </w:rPr>
        <w:t>the form</w:t>
      </w:r>
      <w:r w:rsidR="000F22D7">
        <w:rPr>
          <w:rFonts w:eastAsia="MingLiU"/>
        </w:rPr>
        <w:t xml:space="preserve"> of metrical writing</w:t>
      </w:r>
      <w:r>
        <w:rPr>
          <w:rFonts w:eastAsia="MingLiU"/>
        </w:rPr>
        <w:t>; whereas a canticle consists of</w:t>
      </w:r>
      <w:r w:rsidR="000F22D7">
        <w:rPr>
          <w:rFonts w:eastAsia="MingLiU"/>
        </w:rPr>
        <w:t xml:space="preserve"> several liturgical songs taken from the </w:t>
      </w:r>
      <w:r w:rsidR="000F22D7" w:rsidRPr="000F22D7">
        <w:rPr>
          <w:rFonts w:eastAsia="MingLiU"/>
          <w:i/>
        </w:rPr>
        <w:t>Bible</w:t>
      </w:r>
      <w:r w:rsidR="000F22D7">
        <w:rPr>
          <w:rFonts w:eastAsia="MingLiU"/>
        </w:rPr>
        <w:t>.</w:t>
      </w:r>
      <w:r w:rsidR="00BB4D02">
        <w:rPr>
          <w:rStyle w:val="Odkaznavysvetlivku"/>
          <w:rFonts w:eastAsia="MingLiU"/>
        </w:rPr>
        <w:endnoteReference w:id="13"/>
      </w:r>
      <w:r w:rsidR="000F22D7">
        <w:rPr>
          <w:rFonts w:eastAsia="MingLiU"/>
        </w:rPr>
        <w:t xml:space="preserve"> The translator </w:t>
      </w:r>
      <w:r w:rsidR="00CC1B8C">
        <w:rPr>
          <w:rFonts w:eastAsia="MingLiU"/>
        </w:rPr>
        <w:t>th</w:t>
      </w:r>
      <w:r w:rsidR="002A2C84">
        <w:rPr>
          <w:rFonts w:eastAsia="MingLiU"/>
        </w:rPr>
        <w:t>erefore intended to neutralise</w:t>
      </w:r>
      <w:r w:rsidR="000F22D7">
        <w:rPr>
          <w:rFonts w:eastAsia="MingLiU"/>
        </w:rPr>
        <w:t xml:space="preserve"> the </w:t>
      </w:r>
      <w:r w:rsidR="001E1671">
        <w:rPr>
          <w:rFonts w:eastAsia="MingLiU"/>
        </w:rPr>
        <w:t>SL word</w:t>
      </w:r>
      <w:r>
        <w:rPr>
          <w:rFonts w:eastAsia="MingLiU"/>
        </w:rPr>
        <w:t>,</w:t>
      </w:r>
      <w:r w:rsidR="001E1671">
        <w:rPr>
          <w:rFonts w:eastAsia="MingLiU"/>
        </w:rPr>
        <w:t xml:space="preserve"> </w:t>
      </w:r>
      <w:r>
        <w:rPr>
          <w:rFonts w:eastAsia="MingLiU"/>
        </w:rPr>
        <w:t xml:space="preserve">thus </w:t>
      </w:r>
      <w:r w:rsidR="001E1671">
        <w:rPr>
          <w:rFonts w:eastAsia="MingLiU"/>
        </w:rPr>
        <w:t xml:space="preserve">reducing the </w:t>
      </w:r>
      <w:r w:rsidR="00B51D02" w:rsidRPr="00B51D02">
        <w:rPr>
          <w:rFonts w:eastAsia="MingLiU"/>
        </w:rPr>
        <w:t xml:space="preserve">religious </w:t>
      </w:r>
      <w:r w:rsidR="005D4A57">
        <w:rPr>
          <w:rFonts w:eastAsia="MingLiU"/>
        </w:rPr>
        <w:t>connotation, an example</w:t>
      </w:r>
      <w:r w:rsidR="002A2C84">
        <w:rPr>
          <w:rFonts w:eastAsia="MingLiU"/>
        </w:rPr>
        <w:t xml:space="preserve"> of</w:t>
      </w:r>
      <w:r w:rsidR="00AF5290">
        <w:rPr>
          <w:rFonts w:eastAsia="MingLiU"/>
        </w:rPr>
        <w:t xml:space="preserve"> </w:t>
      </w:r>
      <w:r w:rsidR="005D4A57">
        <w:rPr>
          <w:rFonts w:eastAsia="MingLiU"/>
        </w:rPr>
        <w:t>‘</w:t>
      </w:r>
      <w:r w:rsidR="00AF5290">
        <w:rPr>
          <w:rFonts w:eastAsia="MingLiU"/>
        </w:rPr>
        <w:t>deculturali</w:t>
      </w:r>
      <w:r w:rsidR="005D4A57">
        <w:rPr>
          <w:rFonts w:eastAsia="MingLiU"/>
        </w:rPr>
        <w:t>sing a cultural word’</w:t>
      </w:r>
      <w:r w:rsidR="00F728D8">
        <w:rPr>
          <w:rFonts w:eastAsia="MingLiU"/>
        </w:rPr>
        <w:t xml:space="preserve"> (</w:t>
      </w:r>
      <w:r w:rsidR="002A2C84">
        <w:rPr>
          <w:rFonts w:eastAsia="MingLiU"/>
        </w:rPr>
        <w:t xml:space="preserve">Newmark, </w:t>
      </w:r>
      <w:r w:rsidR="00F728D8">
        <w:rPr>
          <w:rFonts w:eastAsia="MingLiU"/>
        </w:rPr>
        <w:t>1988</w:t>
      </w:r>
      <w:r w:rsidR="002A2C84">
        <w:rPr>
          <w:rFonts w:eastAsia="MingLiU"/>
        </w:rPr>
        <w:t>a</w:t>
      </w:r>
      <w:r w:rsidR="00F728D8">
        <w:rPr>
          <w:rFonts w:eastAsia="MingLiU"/>
        </w:rPr>
        <w:t>: 83).</w:t>
      </w:r>
      <w:r w:rsidR="00AF5290">
        <w:rPr>
          <w:szCs w:val="24"/>
        </w:rPr>
        <w:t xml:space="preserve"> </w:t>
      </w:r>
      <w:r w:rsidR="00AF5290">
        <w:rPr>
          <w:rFonts w:eastAsia="MingLiU"/>
        </w:rPr>
        <w:t xml:space="preserve"> </w:t>
      </w:r>
      <w:r w:rsidR="00B51D02">
        <w:rPr>
          <w:rFonts w:eastAsia="MingLiU"/>
        </w:rPr>
        <w:t xml:space="preserve"> </w:t>
      </w:r>
      <w:r w:rsidR="000F22D7">
        <w:rPr>
          <w:rFonts w:eastAsia="MingLiU"/>
        </w:rPr>
        <w:t xml:space="preserve"> </w:t>
      </w:r>
    </w:p>
    <w:p w:rsidR="008226DD" w:rsidRPr="00EF4160" w:rsidRDefault="005140D7" w:rsidP="00865616">
      <w:pPr>
        <w:spacing w:before="360" w:after="360"/>
        <w:ind w:firstLineChars="0" w:firstLine="0"/>
        <w:rPr>
          <w:b/>
          <w:noProof/>
          <w:szCs w:val="24"/>
        </w:rPr>
      </w:pPr>
      <w:r w:rsidRPr="00A70558">
        <w:rPr>
          <w:b/>
          <w:noProof/>
          <w:szCs w:val="24"/>
        </w:rPr>
        <w:lastRenderedPageBreak/>
        <w:t xml:space="preserve">6. </w:t>
      </w:r>
      <w:r w:rsidR="001E2318">
        <w:rPr>
          <w:b/>
          <w:noProof/>
          <w:szCs w:val="24"/>
        </w:rPr>
        <w:t>Results and d</w:t>
      </w:r>
      <w:r w:rsidR="001D02F3" w:rsidRPr="0024662C">
        <w:rPr>
          <w:b/>
          <w:noProof/>
          <w:szCs w:val="24"/>
        </w:rPr>
        <w:t>iscussion</w:t>
      </w:r>
    </w:p>
    <w:p w:rsidR="008A7F95" w:rsidRPr="00FC0E80" w:rsidRDefault="000B3B3A" w:rsidP="00D178F1">
      <w:pPr>
        <w:ind w:firstLineChars="295" w:firstLine="708"/>
        <w:rPr>
          <w:szCs w:val="24"/>
        </w:rPr>
      </w:pPr>
      <w:r>
        <w:rPr>
          <w:szCs w:val="24"/>
        </w:rPr>
        <w:t>Following</w:t>
      </w:r>
      <w:r w:rsidR="00E26E47">
        <w:rPr>
          <w:szCs w:val="24"/>
        </w:rPr>
        <w:t xml:space="preserve"> the qualitative</w:t>
      </w:r>
      <w:r>
        <w:rPr>
          <w:szCs w:val="24"/>
        </w:rPr>
        <w:t xml:space="preserve"> analysis of all the CRs we</w:t>
      </w:r>
      <w:r w:rsidR="00E26E47">
        <w:rPr>
          <w:szCs w:val="24"/>
        </w:rPr>
        <w:t xml:space="preserve"> detected</w:t>
      </w:r>
      <w:r w:rsidR="008A383B">
        <w:rPr>
          <w:szCs w:val="24"/>
        </w:rPr>
        <w:t xml:space="preserve"> in the travel</w:t>
      </w:r>
      <w:r w:rsidR="00E26E47">
        <w:rPr>
          <w:szCs w:val="24"/>
        </w:rPr>
        <w:t xml:space="preserve"> g</w:t>
      </w:r>
      <w:r w:rsidR="00DF6425">
        <w:rPr>
          <w:szCs w:val="24"/>
        </w:rPr>
        <w:t>uidebook o</w:t>
      </w:r>
      <w:r>
        <w:rPr>
          <w:szCs w:val="24"/>
        </w:rPr>
        <w:t>f Real Alcazar, we</w:t>
      </w:r>
      <w:r w:rsidR="00C47454">
        <w:rPr>
          <w:szCs w:val="24"/>
        </w:rPr>
        <w:t xml:space="preserve"> </w:t>
      </w:r>
      <w:r>
        <w:rPr>
          <w:szCs w:val="24"/>
        </w:rPr>
        <w:t>then counted</w:t>
      </w:r>
      <w:r>
        <w:rPr>
          <w:noProof/>
          <w:szCs w:val="24"/>
        </w:rPr>
        <w:t xml:space="preserve"> </w:t>
      </w:r>
      <w:r w:rsidR="001D02F3" w:rsidRPr="00DF6425">
        <w:rPr>
          <w:noProof/>
          <w:szCs w:val="24"/>
        </w:rPr>
        <w:t>the result</w:t>
      </w:r>
      <w:r w:rsidR="00DF6425">
        <w:rPr>
          <w:noProof/>
          <w:szCs w:val="24"/>
        </w:rPr>
        <w:t>s</w:t>
      </w:r>
      <w:r>
        <w:rPr>
          <w:noProof/>
          <w:szCs w:val="24"/>
        </w:rPr>
        <w:t xml:space="preserve"> extracted from the data regarding</w:t>
      </w:r>
      <w:r w:rsidR="001D02F3" w:rsidRPr="00DF6425">
        <w:rPr>
          <w:noProof/>
          <w:szCs w:val="24"/>
        </w:rPr>
        <w:t xml:space="preserve"> the translation techniques adopted by the translator</w:t>
      </w:r>
      <w:r w:rsidR="00E26E47" w:rsidRPr="00DF6425">
        <w:rPr>
          <w:szCs w:val="24"/>
        </w:rPr>
        <w:t>.</w:t>
      </w:r>
      <w:r>
        <w:rPr>
          <w:szCs w:val="24"/>
        </w:rPr>
        <w:t xml:space="preserve"> First</w:t>
      </w:r>
      <w:r w:rsidR="007810A2">
        <w:rPr>
          <w:szCs w:val="24"/>
        </w:rPr>
        <w:t xml:space="preserve">, </w:t>
      </w:r>
      <w:r w:rsidR="00C47454">
        <w:t>according to each cultural category</w:t>
      </w:r>
      <w:r w:rsidR="00C47454">
        <w:rPr>
          <w:szCs w:val="24"/>
        </w:rPr>
        <w:t xml:space="preserve"> in our TT, </w:t>
      </w:r>
      <w:r w:rsidR="007810A2">
        <w:rPr>
          <w:szCs w:val="24"/>
        </w:rPr>
        <w:t>w</w:t>
      </w:r>
      <w:r>
        <w:rPr>
          <w:szCs w:val="24"/>
        </w:rPr>
        <w:t>e analysed</w:t>
      </w:r>
      <w:r w:rsidR="007810A2">
        <w:rPr>
          <w:szCs w:val="24"/>
        </w:rPr>
        <w:t xml:space="preserve"> </w:t>
      </w:r>
      <w:r w:rsidR="000B173C">
        <w:rPr>
          <w:szCs w:val="24"/>
        </w:rPr>
        <w:t>the number</w:t>
      </w:r>
      <w:r w:rsidR="00C528F1">
        <w:rPr>
          <w:szCs w:val="24"/>
        </w:rPr>
        <w:t xml:space="preserve"> of </w:t>
      </w:r>
      <w:r w:rsidR="000B173C">
        <w:rPr>
          <w:szCs w:val="24"/>
        </w:rPr>
        <w:t>occurrences</w:t>
      </w:r>
      <w:r w:rsidR="00C47454">
        <w:t xml:space="preserve"> displayed in Table </w:t>
      </w:r>
      <w:r w:rsidR="000B173C">
        <w:t>3</w:t>
      </w:r>
      <w:r w:rsidR="00C528F1">
        <w:rPr>
          <w:szCs w:val="24"/>
        </w:rPr>
        <w:t>.</w:t>
      </w:r>
      <w:r>
        <w:rPr>
          <w:szCs w:val="24"/>
        </w:rPr>
        <w:t xml:space="preserve"> Second, we studied</w:t>
      </w:r>
      <w:r w:rsidR="009C7E4F">
        <w:rPr>
          <w:szCs w:val="24"/>
        </w:rPr>
        <w:t xml:space="preserve"> </w:t>
      </w:r>
      <w:r w:rsidR="009C7E4F" w:rsidRPr="00C33D78">
        <w:t>the translation techniques</w:t>
      </w:r>
      <w:r w:rsidR="009C7E4F">
        <w:t xml:space="preserve"> </w:t>
      </w:r>
      <w:r>
        <w:t>by analys</w:t>
      </w:r>
      <w:r w:rsidR="009C7E4F">
        <w:t>ing the percentage of each technique</w:t>
      </w:r>
      <w:r w:rsidR="007810A2">
        <w:t xml:space="preserve"> adopted by the translator</w:t>
      </w:r>
      <w:r>
        <w:t>,</w:t>
      </w:r>
      <w:r w:rsidR="00BE7BC4">
        <w:t xml:space="preserve"> the results </w:t>
      </w:r>
      <w:r>
        <w:t xml:space="preserve">of which </w:t>
      </w:r>
      <w:r w:rsidR="00CA2268">
        <w:t>are shown in Table 4</w:t>
      </w:r>
      <w:r w:rsidR="009C7E4F">
        <w:t xml:space="preserve">. </w:t>
      </w:r>
      <w:r>
        <w:t>Third</w:t>
      </w:r>
      <w:r w:rsidR="007810A2">
        <w:t xml:space="preserve">, </w:t>
      </w:r>
      <w:r>
        <w:t>we determined</w:t>
      </w:r>
      <w:r w:rsidR="009C7E4F">
        <w:t xml:space="preserve"> the</w:t>
      </w:r>
      <w:r w:rsidR="009C7E4F" w:rsidRPr="00EE467F">
        <w:rPr>
          <w:rFonts w:eastAsia="SimSun"/>
          <w:szCs w:val="24"/>
          <w:lang w:eastAsia="zh-CN"/>
        </w:rPr>
        <w:t xml:space="preserve"> frequency of techniques </w:t>
      </w:r>
      <w:r>
        <w:rPr>
          <w:rFonts w:eastAsia="SimSun"/>
          <w:szCs w:val="24"/>
          <w:lang w:eastAsia="zh-CN"/>
        </w:rPr>
        <w:t>used</w:t>
      </w:r>
      <w:r w:rsidR="007810A2">
        <w:rPr>
          <w:rFonts w:eastAsia="SimSun"/>
          <w:szCs w:val="24"/>
          <w:lang w:eastAsia="zh-CN"/>
        </w:rPr>
        <w:t xml:space="preserve"> </w:t>
      </w:r>
      <w:r w:rsidR="009C7E4F" w:rsidRPr="00EE467F">
        <w:rPr>
          <w:rFonts w:eastAsia="SimSun"/>
          <w:szCs w:val="24"/>
          <w:lang w:eastAsia="zh-CN"/>
        </w:rPr>
        <w:t xml:space="preserve">in the TT according to the categories of cultural references in </w:t>
      </w:r>
      <w:r w:rsidR="009C7E4F">
        <w:rPr>
          <w:rFonts w:eastAsia="SimSun"/>
          <w:szCs w:val="24"/>
          <w:lang w:eastAsia="zh-CN"/>
        </w:rPr>
        <w:t>Real Alcazar</w:t>
      </w:r>
      <w:r w:rsidR="009C7E4F" w:rsidRPr="00EE467F">
        <w:rPr>
          <w:rFonts w:eastAsia="SimSun"/>
          <w:szCs w:val="24"/>
          <w:lang w:eastAsia="zh-CN"/>
        </w:rPr>
        <w:t>’s travel guide</w:t>
      </w:r>
      <w:r w:rsidR="009C7E4F">
        <w:rPr>
          <w:rFonts w:eastAsia="SimSun"/>
          <w:szCs w:val="24"/>
          <w:lang w:eastAsia="zh-CN"/>
        </w:rPr>
        <w:t>book</w:t>
      </w:r>
      <w:r w:rsidR="00260C9D">
        <w:rPr>
          <w:rFonts w:eastAsia="SimSun"/>
          <w:szCs w:val="24"/>
          <w:lang w:eastAsia="zh-CN"/>
        </w:rPr>
        <w:t>,</w:t>
      </w:r>
      <w:r w:rsidR="00BE7BC4">
        <w:rPr>
          <w:rFonts w:eastAsia="SimSun"/>
          <w:szCs w:val="24"/>
          <w:lang w:eastAsia="zh-CN"/>
        </w:rPr>
        <w:t xml:space="preserve"> the data</w:t>
      </w:r>
      <w:r w:rsidR="00260C9D">
        <w:rPr>
          <w:rFonts w:eastAsia="SimSun"/>
          <w:szCs w:val="24"/>
          <w:lang w:eastAsia="zh-CN"/>
        </w:rPr>
        <w:t xml:space="preserve"> for which are</w:t>
      </w:r>
      <w:r w:rsidR="00BE7BC4">
        <w:rPr>
          <w:rFonts w:eastAsia="SimSun"/>
          <w:szCs w:val="24"/>
          <w:lang w:eastAsia="zh-CN"/>
        </w:rPr>
        <w:t xml:space="preserve"> displayed in Table 5</w:t>
      </w:r>
      <w:r w:rsidR="009C7E4F">
        <w:rPr>
          <w:rFonts w:eastAsia="SimSun"/>
          <w:szCs w:val="24"/>
          <w:lang w:eastAsia="zh-CN"/>
        </w:rPr>
        <w:t>.</w:t>
      </w:r>
      <w:r w:rsidR="009C7E4F">
        <w:t xml:space="preserve"> </w:t>
      </w:r>
      <w:r w:rsidR="00260C9D">
        <w:t>Finally, we</w:t>
      </w:r>
      <w:r w:rsidR="007810A2">
        <w:t xml:space="preserve"> di</w:t>
      </w:r>
      <w:r w:rsidR="00AD0D0D">
        <w:t>scuss</w:t>
      </w:r>
      <w:r w:rsidR="00260C9D">
        <w:t>ed</w:t>
      </w:r>
      <w:r w:rsidR="00AD0D0D">
        <w:t xml:space="preserve"> the</w:t>
      </w:r>
      <w:r w:rsidR="00C2697B">
        <w:t xml:space="preserve"> correlation</w:t>
      </w:r>
      <w:r w:rsidR="00AD0D0D">
        <w:t xml:space="preserve"> </w:t>
      </w:r>
      <w:r w:rsidR="00260C9D">
        <w:t>between four</w:t>
      </w:r>
      <w:r w:rsidR="00C2697B">
        <w:t xml:space="preserve"> cultural categories and</w:t>
      </w:r>
      <w:r w:rsidR="00AD0D0D">
        <w:t xml:space="preserve"> </w:t>
      </w:r>
      <w:r w:rsidR="00C2697B">
        <w:t xml:space="preserve">translation techniques. </w:t>
      </w:r>
      <w:r w:rsidR="00C528F1">
        <w:rPr>
          <w:szCs w:val="24"/>
        </w:rPr>
        <w:t xml:space="preserve"> </w:t>
      </w:r>
      <w:r w:rsidR="004A4E67">
        <w:rPr>
          <w:szCs w:val="24"/>
        </w:rPr>
        <w:t xml:space="preserve"> </w:t>
      </w:r>
      <w:r w:rsidR="006179CA">
        <w:rPr>
          <w:szCs w:val="24"/>
        </w:rPr>
        <w:t xml:space="preserve"> </w:t>
      </w:r>
      <w:r w:rsidR="00E26E47">
        <w:rPr>
          <w:szCs w:val="24"/>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31"/>
        <w:gridCol w:w="3677"/>
      </w:tblGrid>
      <w:tr w:rsidR="004F03AF" w:rsidRPr="00693D96" w:rsidTr="00D40C3B">
        <w:tc>
          <w:tcPr>
            <w:tcW w:w="5245" w:type="dxa"/>
            <w:shd w:val="clear" w:color="auto" w:fill="auto"/>
          </w:tcPr>
          <w:p w:rsidR="004F03AF" w:rsidRPr="00693D96" w:rsidRDefault="004F03AF" w:rsidP="00713CEA">
            <w:pPr>
              <w:tabs>
                <w:tab w:val="left" w:pos="6930"/>
              </w:tabs>
              <w:ind w:firstLine="300"/>
              <w:rPr>
                <w:lang w:val="es-ES_tradnl"/>
              </w:rPr>
            </w:pPr>
            <w:bookmarkStart w:id="1" w:name="OLE_LINK4"/>
            <w:r w:rsidRPr="00693D96">
              <w:rPr>
                <w:lang w:val="es-ES_tradnl"/>
              </w:rPr>
              <w:t>Cultural</w:t>
            </w:r>
            <w:r w:rsidRPr="004541FA">
              <w:t xml:space="preserve"> category</w:t>
            </w:r>
          </w:p>
        </w:tc>
        <w:tc>
          <w:tcPr>
            <w:tcW w:w="3686" w:type="dxa"/>
            <w:shd w:val="clear" w:color="auto" w:fill="auto"/>
          </w:tcPr>
          <w:p w:rsidR="004F03AF" w:rsidRPr="00B37113" w:rsidRDefault="00B03F30" w:rsidP="00D40C3B">
            <w:pPr>
              <w:tabs>
                <w:tab w:val="left" w:pos="6930"/>
              </w:tabs>
              <w:ind w:firstLine="300"/>
              <w:jc w:val="center"/>
              <w:rPr>
                <w:szCs w:val="24"/>
                <w:lang w:val="es-ES_tradnl"/>
              </w:rPr>
            </w:pPr>
            <w:r w:rsidRPr="00B37113">
              <w:rPr>
                <w:szCs w:val="24"/>
                <w:lang w:val="es-ES_tradnl"/>
              </w:rPr>
              <w:t>Number of occurrences</w:t>
            </w:r>
          </w:p>
        </w:tc>
      </w:tr>
      <w:tr w:rsidR="004F03AF" w:rsidRPr="00693D96" w:rsidTr="00D40C3B">
        <w:tc>
          <w:tcPr>
            <w:tcW w:w="5245" w:type="dxa"/>
            <w:shd w:val="clear" w:color="auto" w:fill="auto"/>
          </w:tcPr>
          <w:p w:rsidR="004F03AF" w:rsidRPr="00693D96" w:rsidRDefault="004A4E67" w:rsidP="00713CEA">
            <w:pPr>
              <w:tabs>
                <w:tab w:val="left" w:pos="6930"/>
              </w:tabs>
              <w:ind w:firstLine="300"/>
              <w:rPr>
                <w:lang w:val="es-ES_tradnl"/>
              </w:rPr>
            </w:pPr>
            <w:r>
              <w:rPr>
                <w:lang w:val="es-ES_tradnl"/>
              </w:rPr>
              <w:t>P</w:t>
            </w:r>
            <w:r w:rsidR="004F03AF" w:rsidRPr="00693D96">
              <w:rPr>
                <w:lang w:val="es-ES_tradnl"/>
              </w:rPr>
              <w:t>lace name</w:t>
            </w:r>
          </w:p>
        </w:tc>
        <w:tc>
          <w:tcPr>
            <w:tcW w:w="3686" w:type="dxa"/>
            <w:shd w:val="clear" w:color="auto" w:fill="auto"/>
          </w:tcPr>
          <w:p w:rsidR="004F03AF" w:rsidRPr="00693D96" w:rsidRDefault="004F03AF" w:rsidP="00D40C3B">
            <w:pPr>
              <w:tabs>
                <w:tab w:val="left" w:pos="6930"/>
              </w:tabs>
              <w:ind w:firstLine="300"/>
              <w:jc w:val="center"/>
              <w:rPr>
                <w:lang w:val="es-ES_tradnl"/>
              </w:rPr>
            </w:pPr>
            <w:r w:rsidRPr="00693D96">
              <w:rPr>
                <w:lang w:val="es-ES_tradnl"/>
              </w:rPr>
              <w:t>26</w:t>
            </w:r>
          </w:p>
        </w:tc>
      </w:tr>
      <w:tr w:rsidR="004F03AF" w:rsidRPr="00693D96" w:rsidTr="00D40C3B">
        <w:tc>
          <w:tcPr>
            <w:tcW w:w="5245" w:type="dxa"/>
            <w:shd w:val="clear" w:color="auto" w:fill="auto"/>
          </w:tcPr>
          <w:p w:rsidR="004F03AF" w:rsidRPr="00693D96" w:rsidRDefault="004A4E67" w:rsidP="00713CEA">
            <w:pPr>
              <w:tabs>
                <w:tab w:val="left" w:pos="6930"/>
              </w:tabs>
              <w:ind w:firstLine="300"/>
              <w:rPr>
                <w:lang w:val="es-ES_tradnl"/>
              </w:rPr>
            </w:pPr>
            <w:r>
              <w:rPr>
                <w:lang w:val="es-ES_tradnl"/>
              </w:rPr>
              <w:t>P</w:t>
            </w:r>
            <w:r w:rsidR="004F03AF" w:rsidRPr="00693D96">
              <w:rPr>
                <w:lang w:val="es-ES_tradnl"/>
              </w:rPr>
              <w:t>erson’s name</w:t>
            </w:r>
          </w:p>
        </w:tc>
        <w:tc>
          <w:tcPr>
            <w:tcW w:w="3686" w:type="dxa"/>
            <w:shd w:val="clear" w:color="auto" w:fill="auto"/>
          </w:tcPr>
          <w:p w:rsidR="004F03AF" w:rsidRPr="00693D96" w:rsidRDefault="00B13185" w:rsidP="00D40C3B">
            <w:pPr>
              <w:tabs>
                <w:tab w:val="left" w:pos="6930"/>
              </w:tabs>
              <w:ind w:firstLine="300"/>
              <w:jc w:val="center"/>
              <w:rPr>
                <w:lang w:val="es-ES_tradnl"/>
              </w:rPr>
            </w:pPr>
            <w:r>
              <w:rPr>
                <w:lang w:val="es-ES_tradnl"/>
              </w:rPr>
              <w:t>7</w:t>
            </w:r>
          </w:p>
        </w:tc>
      </w:tr>
      <w:tr w:rsidR="004F03AF" w:rsidRPr="00693D96" w:rsidTr="00D40C3B">
        <w:tc>
          <w:tcPr>
            <w:tcW w:w="5245" w:type="dxa"/>
            <w:shd w:val="clear" w:color="auto" w:fill="auto"/>
          </w:tcPr>
          <w:p w:rsidR="004F03AF" w:rsidRPr="00693D96" w:rsidRDefault="004F03AF" w:rsidP="00713CEA">
            <w:pPr>
              <w:tabs>
                <w:tab w:val="left" w:pos="6930"/>
              </w:tabs>
              <w:ind w:firstLine="300"/>
              <w:rPr>
                <w:lang w:val="es-ES_tradnl"/>
              </w:rPr>
            </w:pPr>
            <w:r w:rsidRPr="00693D96">
              <w:rPr>
                <w:lang w:val="es-ES_tradnl"/>
              </w:rPr>
              <w:t>Social culture- social class</w:t>
            </w:r>
          </w:p>
        </w:tc>
        <w:tc>
          <w:tcPr>
            <w:tcW w:w="3686" w:type="dxa"/>
            <w:shd w:val="clear" w:color="auto" w:fill="auto"/>
          </w:tcPr>
          <w:p w:rsidR="004F03AF" w:rsidRPr="00693D96" w:rsidRDefault="004F03AF" w:rsidP="00D40C3B">
            <w:pPr>
              <w:tabs>
                <w:tab w:val="left" w:pos="6930"/>
              </w:tabs>
              <w:ind w:firstLine="300"/>
              <w:jc w:val="center"/>
              <w:rPr>
                <w:lang w:val="es-ES_tradnl"/>
              </w:rPr>
            </w:pPr>
            <w:r w:rsidRPr="00693D96">
              <w:rPr>
                <w:lang w:val="es-ES_tradnl"/>
              </w:rPr>
              <w:t>4</w:t>
            </w:r>
          </w:p>
        </w:tc>
      </w:tr>
      <w:tr w:rsidR="004F03AF" w:rsidRPr="00693D96" w:rsidTr="00D40C3B">
        <w:tc>
          <w:tcPr>
            <w:tcW w:w="5245" w:type="dxa"/>
            <w:shd w:val="clear" w:color="auto" w:fill="auto"/>
          </w:tcPr>
          <w:p w:rsidR="004F03AF" w:rsidRPr="00693D96" w:rsidRDefault="004A4E67" w:rsidP="00713CEA">
            <w:pPr>
              <w:tabs>
                <w:tab w:val="left" w:pos="6930"/>
              </w:tabs>
              <w:ind w:firstLine="300"/>
              <w:rPr>
                <w:lang w:val="es-ES_tradnl"/>
              </w:rPr>
            </w:pPr>
            <w:r>
              <w:rPr>
                <w:lang w:val="es-ES_tradnl"/>
              </w:rPr>
              <w:t>Cultural i</w:t>
            </w:r>
            <w:r w:rsidR="004F03AF" w:rsidRPr="00693D96">
              <w:rPr>
                <w:lang w:val="es-ES_tradnl"/>
              </w:rPr>
              <w:t xml:space="preserve">nstitution- </w:t>
            </w:r>
            <w:r w:rsidR="00F24626">
              <w:rPr>
                <w:lang w:val="es-ES_tradnl"/>
              </w:rPr>
              <w:t xml:space="preserve">Fine </w:t>
            </w:r>
            <w:r w:rsidR="004F03AF" w:rsidRPr="00693D96">
              <w:rPr>
                <w:lang w:val="es-ES_tradnl"/>
              </w:rPr>
              <w:t>Arts</w:t>
            </w:r>
          </w:p>
        </w:tc>
        <w:tc>
          <w:tcPr>
            <w:tcW w:w="3686" w:type="dxa"/>
            <w:shd w:val="clear" w:color="auto" w:fill="auto"/>
          </w:tcPr>
          <w:p w:rsidR="004F03AF" w:rsidRPr="00693D96" w:rsidRDefault="004F03AF" w:rsidP="00D40C3B">
            <w:pPr>
              <w:tabs>
                <w:tab w:val="left" w:pos="6930"/>
              </w:tabs>
              <w:ind w:firstLine="300"/>
              <w:jc w:val="center"/>
              <w:rPr>
                <w:lang w:val="es-ES_tradnl"/>
              </w:rPr>
            </w:pPr>
            <w:r w:rsidRPr="00693D96">
              <w:rPr>
                <w:lang w:val="es-ES_tradnl"/>
              </w:rPr>
              <w:t>4</w:t>
            </w:r>
          </w:p>
        </w:tc>
      </w:tr>
      <w:tr w:rsidR="004F03AF" w:rsidRPr="00693D96" w:rsidTr="00D40C3B">
        <w:tc>
          <w:tcPr>
            <w:tcW w:w="5245" w:type="dxa"/>
            <w:shd w:val="clear" w:color="auto" w:fill="auto"/>
          </w:tcPr>
          <w:p w:rsidR="004F03AF" w:rsidRPr="00693D96" w:rsidRDefault="004F03AF" w:rsidP="00713CEA">
            <w:pPr>
              <w:tabs>
                <w:tab w:val="left" w:pos="6930"/>
              </w:tabs>
              <w:ind w:firstLine="300"/>
              <w:rPr>
                <w:lang w:val="es-ES_tradnl"/>
              </w:rPr>
            </w:pPr>
            <w:r w:rsidRPr="00693D96">
              <w:rPr>
                <w:lang w:val="es-ES_tradnl"/>
              </w:rPr>
              <w:t>Cultural institution- Literature</w:t>
            </w:r>
          </w:p>
        </w:tc>
        <w:tc>
          <w:tcPr>
            <w:tcW w:w="3686" w:type="dxa"/>
            <w:shd w:val="clear" w:color="auto" w:fill="auto"/>
          </w:tcPr>
          <w:p w:rsidR="004F03AF" w:rsidRPr="00693D96" w:rsidRDefault="004F03AF" w:rsidP="00D40C3B">
            <w:pPr>
              <w:tabs>
                <w:tab w:val="left" w:pos="6930"/>
              </w:tabs>
              <w:ind w:firstLine="300"/>
              <w:jc w:val="center"/>
              <w:rPr>
                <w:lang w:val="es-ES_tradnl"/>
              </w:rPr>
            </w:pPr>
            <w:r w:rsidRPr="00693D96">
              <w:rPr>
                <w:lang w:val="es-ES_tradnl"/>
              </w:rPr>
              <w:t>1</w:t>
            </w:r>
          </w:p>
        </w:tc>
      </w:tr>
      <w:tr w:rsidR="004F03AF" w:rsidRPr="00693D96" w:rsidTr="00D40C3B">
        <w:tc>
          <w:tcPr>
            <w:tcW w:w="5245" w:type="dxa"/>
            <w:shd w:val="clear" w:color="auto" w:fill="auto"/>
          </w:tcPr>
          <w:p w:rsidR="004F03AF" w:rsidRPr="00693D96" w:rsidRDefault="004F03AF" w:rsidP="00713CEA">
            <w:pPr>
              <w:tabs>
                <w:tab w:val="left" w:pos="6930"/>
              </w:tabs>
              <w:ind w:firstLine="300"/>
              <w:rPr>
                <w:lang w:val="es-ES_tradnl"/>
              </w:rPr>
            </w:pPr>
            <w:r w:rsidRPr="00693D96">
              <w:rPr>
                <w:lang w:val="es-ES_tradnl"/>
              </w:rPr>
              <w:t>Total</w:t>
            </w:r>
          </w:p>
        </w:tc>
        <w:tc>
          <w:tcPr>
            <w:tcW w:w="3686" w:type="dxa"/>
            <w:shd w:val="clear" w:color="auto" w:fill="auto"/>
          </w:tcPr>
          <w:p w:rsidR="004F03AF" w:rsidRPr="00693D96" w:rsidRDefault="004F03AF" w:rsidP="00D40C3B">
            <w:pPr>
              <w:tabs>
                <w:tab w:val="left" w:pos="6930"/>
              </w:tabs>
              <w:ind w:firstLine="300"/>
              <w:jc w:val="center"/>
              <w:rPr>
                <w:lang w:val="es-ES_tradnl"/>
              </w:rPr>
            </w:pPr>
            <w:r w:rsidRPr="00693D96">
              <w:rPr>
                <w:lang w:val="es-ES_tradnl"/>
              </w:rPr>
              <w:t>4</w:t>
            </w:r>
            <w:r w:rsidR="00B13185">
              <w:rPr>
                <w:lang w:val="es-ES_tradnl"/>
              </w:rPr>
              <w:t>2</w:t>
            </w:r>
          </w:p>
        </w:tc>
      </w:tr>
    </w:tbl>
    <w:p w:rsidR="00F04C05" w:rsidRPr="00F04C05" w:rsidRDefault="00F04C05" w:rsidP="00416D60">
      <w:pPr>
        <w:tabs>
          <w:tab w:val="left" w:pos="6930"/>
        </w:tabs>
        <w:spacing w:afterLines="100" w:after="360"/>
        <w:ind w:firstLine="300"/>
        <w:jc w:val="center"/>
      </w:pPr>
      <w:r w:rsidRPr="00C33D78">
        <w:t>Table</w:t>
      </w:r>
      <w:r>
        <w:t xml:space="preserve"> 3 </w:t>
      </w:r>
      <w:r w:rsidRPr="00F04C05">
        <w:rPr>
          <w:i/>
        </w:rPr>
        <w:t>Number of occurrences of CRs by cultural category</w:t>
      </w:r>
    </w:p>
    <w:p w:rsidR="00283B25" w:rsidRPr="00283B25" w:rsidRDefault="00D62823" w:rsidP="00D66B0F">
      <w:pPr>
        <w:tabs>
          <w:tab w:val="left" w:pos="6930"/>
        </w:tabs>
        <w:ind w:firstLineChars="295" w:firstLine="708"/>
      </w:pPr>
      <w:r>
        <w:rPr>
          <w:rFonts w:hint="eastAsia"/>
        </w:rPr>
        <w:t>W</w:t>
      </w:r>
      <w:r w:rsidR="00DB38D9">
        <w:t>e detected</w:t>
      </w:r>
      <w:r w:rsidR="00640ED0">
        <w:t xml:space="preserve"> 42 cultural-</w:t>
      </w:r>
      <w:r w:rsidR="004B3D80">
        <w:t>specific items that</w:t>
      </w:r>
      <w:r>
        <w:t xml:space="preserve"> are the most representa</w:t>
      </w:r>
      <w:r w:rsidR="00283B25" w:rsidRPr="00283B25">
        <w:t>tiv</w:t>
      </w:r>
      <w:r>
        <w:t>e</w:t>
      </w:r>
      <w:r w:rsidR="004B3D80">
        <w:t xml:space="preserve"> and significant </w:t>
      </w:r>
      <w:r>
        <w:t>in the travel guide</w:t>
      </w:r>
      <w:r w:rsidR="00DB38D9">
        <w:t>book of Real Alcazar to compare</w:t>
      </w:r>
      <w:r w:rsidR="00283B25" w:rsidRPr="00283B25">
        <w:t xml:space="preserve"> </w:t>
      </w:r>
      <w:r w:rsidR="00DB38D9">
        <w:t>the CRs in</w:t>
      </w:r>
      <w:r w:rsidR="00640ED0">
        <w:t xml:space="preserve"> </w:t>
      </w:r>
      <w:r w:rsidR="00283B25" w:rsidRPr="00283B25">
        <w:t>our corpus.</w:t>
      </w:r>
      <w:r w:rsidR="004B3D80">
        <w:t xml:space="preserve"> Among </w:t>
      </w:r>
      <w:r w:rsidR="004541FA">
        <w:t>these CRs</w:t>
      </w:r>
      <w:r w:rsidR="00DB38D9">
        <w:t>,</w:t>
      </w:r>
      <w:r w:rsidR="004541FA">
        <w:t xml:space="preserve"> </w:t>
      </w:r>
      <w:r w:rsidR="00DB38D9">
        <w:t>we</w:t>
      </w:r>
      <w:r w:rsidR="00521A17">
        <w:t xml:space="preserve"> found 26 instances that belon</w:t>
      </w:r>
      <w:r w:rsidR="00640ED0">
        <w:t xml:space="preserve">g to the category of place name; </w:t>
      </w:r>
      <w:r w:rsidR="00DB38D9">
        <w:t>while another seven</w:t>
      </w:r>
      <w:r w:rsidR="0022704D">
        <w:t xml:space="preserve"> instances</w:t>
      </w:r>
      <w:r w:rsidR="00640ED0">
        <w:t xml:space="preserve"> </w:t>
      </w:r>
      <w:r w:rsidR="005934C3">
        <w:t>a</w:t>
      </w:r>
      <w:r w:rsidR="0022704D">
        <w:t>re personal</w:t>
      </w:r>
      <w:r w:rsidR="00640ED0">
        <w:t xml:space="preserve"> name</w:t>
      </w:r>
      <w:r w:rsidR="0022704D">
        <w:t>s</w:t>
      </w:r>
      <w:r w:rsidR="00640ED0">
        <w:t xml:space="preserve">. Another </w:t>
      </w:r>
      <w:r w:rsidR="0022704D">
        <w:t>four</w:t>
      </w:r>
      <w:r w:rsidR="005934C3">
        <w:t xml:space="preserve"> CRs </w:t>
      </w:r>
      <w:r w:rsidR="0022704D">
        <w:t>were</w:t>
      </w:r>
      <w:r w:rsidR="00B84C21">
        <w:t xml:space="preserve"> classified as</w:t>
      </w:r>
      <w:r w:rsidR="0022704D">
        <w:t xml:space="preserve"> being in</w:t>
      </w:r>
      <w:r w:rsidR="005934C3">
        <w:t xml:space="preserve"> the social culture</w:t>
      </w:r>
      <w:r w:rsidR="0022704D">
        <w:t xml:space="preserve"> category. We also found five</w:t>
      </w:r>
      <w:r w:rsidR="00F24626">
        <w:t xml:space="preserve"> examp</w:t>
      </w:r>
      <w:r w:rsidR="003177FC">
        <w:t>les o</w:t>
      </w:r>
      <w:r w:rsidR="0022704D">
        <w:t xml:space="preserve">f the cultural institution: four </w:t>
      </w:r>
      <w:r w:rsidR="00F24626">
        <w:t>related to fine arts</w:t>
      </w:r>
      <w:r w:rsidR="0022704D">
        <w:t>, and the final</w:t>
      </w:r>
      <w:r w:rsidR="00640ED0">
        <w:t xml:space="preserve"> one</w:t>
      </w:r>
      <w:r w:rsidR="0022704D">
        <w:t xml:space="preserve"> to</w:t>
      </w:r>
      <w:r w:rsidR="00F24626">
        <w:t xml:space="preserve"> ancient Spanish literature.  </w:t>
      </w:r>
      <w:r w:rsidR="005934C3">
        <w:t xml:space="preserve"> </w:t>
      </w:r>
      <w:r w:rsidR="00521A17">
        <w:t xml:space="preserve"> </w:t>
      </w:r>
      <w:r w:rsidR="004B3D80">
        <w:t xml:space="preserve"> </w:t>
      </w:r>
      <w:r w:rsidR="00283B25" w:rsidRPr="00283B25">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1"/>
        <w:gridCol w:w="3218"/>
        <w:gridCol w:w="1171"/>
        <w:gridCol w:w="2546"/>
      </w:tblGrid>
      <w:tr w:rsidR="00C33D78" w:rsidRPr="00693D96" w:rsidTr="00F731C3">
        <w:tc>
          <w:tcPr>
            <w:tcW w:w="5058" w:type="dxa"/>
            <w:gridSpan w:val="2"/>
            <w:shd w:val="clear" w:color="auto" w:fill="auto"/>
          </w:tcPr>
          <w:p w:rsidR="00C33D78" w:rsidRPr="00693D96" w:rsidRDefault="00C33D78" w:rsidP="00713CEA">
            <w:pPr>
              <w:tabs>
                <w:tab w:val="left" w:pos="6930"/>
              </w:tabs>
              <w:ind w:firstLine="300"/>
              <w:rPr>
                <w:lang w:val="es-ES_tradnl"/>
              </w:rPr>
            </w:pPr>
            <w:r w:rsidRPr="00693D96">
              <w:rPr>
                <w:lang w:val="es-ES_tradnl"/>
              </w:rPr>
              <w:t>Techniques</w:t>
            </w:r>
          </w:p>
        </w:tc>
        <w:tc>
          <w:tcPr>
            <w:tcW w:w="1171" w:type="dxa"/>
            <w:shd w:val="clear" w:color="auto" w:fill="auto"/>
          </w:tcPr>
          <w:p w:rsidR="00C33D78" w:rsidRPr="00834F60" w:rsidRDefault="00393055" w:rsidP="00713CEA">
            <w:pPr>
              <w:tabs>
                <w:tab w:val="left" w:pos="6930"/>
              </w:tabs>
              <w:ind w:firstLine="250"/>
              <w:jc w:val="center"/>
              <w:rPr>
                <w:sz w:val="20"/>
                <w:szCs w:val="20"/>
                <w:lang w:val="es-ES_tradnl"/>
              </w:rPr>
            </w:pPr>
            <w:r w:rsidRPr="00834F60">
              <w:rPr>
                <w:sz w:val="20"/>
                <w:szCs w:val="20"/>
                <w:lang w:val="es-ES_tradnl"/>
              </w:rPr>
              <w:t>Number</w:t>
            </w:r>
            <w:r w:rsidR="00C33D78" w:rsidRPr="00834F60">
              <w:rPr>
                <w:sz w:val="20"/>
                <w:szCs w:val="20"/>
                <w:lang w:val="es-ES_tradnl"/>
              </w:rPr>
              <w:t xml:space="preserve"> of occur</w:t>
            </w:r>
            <w:r w:rsidRPr="00834F60">
              <w:rPr>
                <w:sz w:val="20"/>
                <w:szCs w:val="20"/>
                <w:lang w:val="es-ES_tradnl"/>
              </w:rPr>
              <w:t>r</w:t>
            </w:r>
            <w:r w:rsidR="00C33D78" w:rsidRPr="00834F60">
              <w:rPr>
                <w:sz w:val="20"/>
                <w:szCs w:val="20"/>
                <w:lang w:val="es-ES_tradnl"/>
              </w:rPr>
              <w:t>ence</w:t>
            </w:r>
            <w:r w:rsidRPr="00834F60">
              <w:rPr>
                <w:sz w:val="20"/>
                <w:szCs w:val="20"/>
                <w:lang w:val="es-ES_tradnl"/>
              </w:rPr>
              <w:t>s</w:t>
            </w:r>
          </w:p>
        </w:tc>
        <w:tc>
          <w:tcPr>
            <w:tcW w:w="2560" w:type="dxa"/>
            <w:shd w:val="clear" w:color="auto" w:fill="auto"/>
          </w:tcPr>
          <w:p w:rsidR="00C33D78" w:rsidRPr="00A958D4" w:rsidRDefault="00A958D4" w:rsidP="00713CEA">
            <w:pPr>
              <w:tabs>
                <w:tab w:val="left" w:pos="6930"/>
              </w:tabs>
              <w:ind w:firstLine="300"/>
              <w:jc w:val="center"/>
            </w:pPr>
            <w:r>
              <w:t>Frequency</w:t>
            </w:r>
          </w:p>
        </w:tc>
      </w:tr>
      <w:tr w:rsidR="00C33D78" w:rsidRPr="00693D96" w:rsidTr="00F731C3">
        <w:tc>
          <w:tcPr>
            <w:tcW w:w="5058" w:type="dxa"/>
            <w:gridSpan w:val="2"/>
            <w:shd w:val="clear" w:color="auto" w:fill="auto"/>
          </w:tcPr>
          <w:p w:rsidR="00C33D78" w:rsidRPr="00693D96" w:rsidRDefault="00C33D78" w:rsidP="00713CEA">
            <w:pPr>
              <w:tabs>
                <w:tab w:val="left" w:pos="6930"/>
              </w:tabs>
              <w:ind w:firstLine="300"/>
              <w:rPr>
                <w:lang w:val="es-ES_tradnl"/>
              </w:rPr>
            </w:pPr>
            <w:r w:rsidRPr="00693D96">
              <w:rPr>
                <w:lang w:val="es-ES_tradnl"/>
              </w:rPr>
              <w:t>Literal translation</w:t>
            </w:r>
          </w:p>
        </w:tc>
        <w:tc>
          <w:tcPr>
            <w:tcW w:w="1171" w:type="dxa"/>
            <w:shd w:val="clear" w:color="auto" w:fill="auto"/>
          </w:tcPr>
          <w:p w:rsidR="00C33D78" w:rsidRPr="00693D96" w:rsidRDefault="00C33D78" w:rsidP="00713CEA">
            <w:pPr>
              <w:tabs>
                <w:tab w:val="left" w:pos="6930"/>
              </w:tabs>
              <w:ind w:firstLine="300"/>
              <w:jc w:val="right"/>
              <w:rPr>
                <w:lang w:val="es-ES_tradnl"/>
              </w:rPr>
            </w:pPr>
            <w:r w:rsidRPr="00693D96">
              <w:rPr>
                <w:lang w:val="es-ES_tradnl"/>
              </w:rPr>
              <w:t>20</w:t>
            </w:r>
          </w:p>
        </w:tc>
        <w:tc>
          <w:tcPr>
            <w:tcW w:w="2560" w:type="dxa"/>
            <w:shd w:val="clear" w:color="auto" w:fill="auto"/>
          </w:tcPr>
          <w:p w:rsidR="00C33D78" w:rsidRPr="00693D96" w:rsidRDefault="00E25221" w:rsidP="00713CEA">
            <w:pPr>
              <w:tabs>
                <w:tab w:val="left" w:pos="6930"/>
              </w:tabs>
              <w:ind w:firstLine="300"/>
              <w:jc w:val="right"/>
              <w:rPr>
                <w:lang w:val="es-ES_tradnl"/>
              </w:rPr>
            </w:pPr>
            <w:r>
              <w:rPr>
                <w:lang w:val="es-ES_tradnl"/>
              </w:rPr>
              <w:t>47.</w:t>
            </w:r>
            <w:r w:rsidR="00245E50">
              <w:rPr>
                <w:lang w:val="es-ES_tradnl"/>
              </w:rPr>
              <w:t>6</w:t>
            </w:r>
            <w:r w:rsidR="00C33D78" w:rsidRPr="00693D96">
              <w:rPr>
                <w:lang w:val="es-ES_tradnl"/>
              </w:rPr>
              <w:t>%</w:t>
            </w:r>
          </w:p>
        </w:tc>
      </w:tr>
      <w:tr w:rsidR="00C33D78" w:rsidRPr="00693D96" w:rsidTr="00F731C3">
        <w:tc>
          <w:tcPr>
            <w:tcW w:w="5058" w:type="dxa"/>
            <w:gridSpan w:val="2"/>
            <w:shd w:val="clear" w:color="auto" w:fill="auto"/>
          </w:tcPr>
          <w:p w:rsidR="00C33D78" w:rsidRPr="00693D96" w:rsidRDefault="00C33D78" w:rsidP="00713CEA">
            <w:pPr>
              <w:tabs>
                <w:tab w:val="left" w:pos="6930"/>
              </w:tabs>
              <w:ind w:firstLine="300"/>
              <w:rPr>
                <w:lang w:val="es-ES_tradnl"/>
              </w:rPr>
            </w:pPr>
            <w:r w:rsidRPr="00693D96">
              <w:rPr>
                <w:lang w:val="es-ES_tradnl"/>
              </w:rPr>
              <w:t>Naturalisation</w:t>
            </w:r>
          </w:p>
        </w:tc>
        <w:tc>
          <w:tcPr>
            <w:tcW w:w="1171" w:type="dxa"/>
            <w:shd w:val="clear" w:color="auto" w:fill="auto"/>
          </w:tcPr>
          <w:p w:rsidR="00C33D78" w:rsidRPr="00693D96" w:rsidRDefault="00B13185" w:rsidP="00713CEA">
            <w:pPr>
              <w:tabs>
                <w:tab w:val="left" w:pos="6930"/>
              </w:tabs>
              <w:ind w:firstLine="300"/>
              <w:jc w:val="right"/>
              <w:rPr>
                <w:lang w:val="es-ES_tradnl"/>
              </w:rPr>
            </w:pPr>
            <w:r>
              <w:rPr>
                <w:lang w:val="es-ES_tradnl"/>
              </w:rPr>
              <w:t>6</w:t>
            </w:r>
          </w:p>
        </w:tc>
        <w:tc>
          <w:tcPr>
            <w:tcW w:w="2560" w:type="dxa"/>
            <w:shd w:val="clear" w:color="auto" w:fill="auto"/>
          </w:tcPr>
          <w:p w:rsidR="00C33D78" w:rsidRPr="00693D96" w:rsidRDefault="00E25221" w:rsidP="00713CEA">
            <w:pPr>
              <w:tabs>
                <w:tab w:val="left" w:pos="6930"/>
              </w:tabs>
              <w:ind w:firstLine="300"/>
              <w:jc w:val="right"/>
              <w:rPr>
                <w:lang w:val="es-ES_tradnl"/>
              </w:rPr>
            </w:pPr>
            <w:r>
              <w:rPr>
                <w:lang w:val="es-ES_tradnl"/>
              </w:rPr>
              <w:t>14.</w:t>
            </w:r>
            <w:r w:rsidR="00245E50">
              <w:rPr>
                <w:lang w:val="es-ES_tradnl"/>
              </w:rPr>
              <w:t>2</w:t>
            </w:r>
            <w:r w:rsidR="00C33D78" w:rsidRPr="00693D96">
              <w:rPr>
                <w:lang w:val="es-ES_tradnl"/>
              </w:rPr>
              <w:t>%</w:t>
            </w:r>
          </w:p>
        </w:tc>
      </w:tr>
      <w:tr w:rsidR="00C33D78" w:rsidRPr="00693D96" w:rsidTr="00F731C3">
        <w:tc>
          <w:tcPr>
            <w:tcW w:w="5058" w:type="dxa"/>
            <w:gridSpan w:val="2"/>
            <w:shd w:val="clear" w:color="auto" w:fill="auto"/>
          </w:tcPr>
          <w:p w:rsidR="00C33D78" w:rsidRPr="00693D96" w:rsidRDefault="009F39AE" w:rsidP="00713CEA">
            <w:pPr>
              <w:tabs>
                <w:tab w:val="left" w:pos="6930"/>
              </w:tabs>
              <w:ind w:firstLine="300"/>
              <w:rPr>
                <w:lang w:val="es-ES_tradnl"/>
              </w:rPr>
            </w:pPr>
            <w:r>
              <w:rPr>
                <w:lang w:val="es-ES_tradnl"/>
              </w:rPr>
              <w:t>Recognised translation</w:t>
            </w:r>
          </w:p>
        </w:tc>
        <w:tc>
          <w:tcPr>
            <w:tcW w:w="1171" w:type="dxa"/>
            <w:shd w:val="clear" w:color="auto" w:fill="auto"/>
          </w:tcPr>
          <w:p w:rsidR="00C33D78" w:rsidRPr="00693D96" w:rsidRDefault="009F39AE" w:rsidP="00713CEA">
            <w:pPr>
              <w:tabs>
                <w:tab w:val="left" w:pos="6930"/>
              </w:tabs>
              <w:ind w:firstLine="300"/>
              <w:jc w:val="right"/>
              <w:rPr>
                <w:lang w:val="es-ES_tradnl"/>
              </w:rPr>
            </w:pPr>
            <w:r>
              <w:rPr>
                <w:lang w:val="es-ES_tradnl"/>
              </w:rPr>
              <w:t>3</w:t>
            </w:r>
          </w:p>
        </w:tc>
        <w:tc>
          <w:tcPr>
            <w:tcW w:w="2560" w:type="dxa"/>
            <w:shd w:val="clear" w:color="auto" w:fill="auto"/>
          </w:tcPr>
          <w:p w:rsidR="00C33D78" w:rsidRPr="00693D96" w:rsidRDefault="009F39AE" w:rsidP="00713CEA">
            <w:pPr>
              <w:tabs>
                <w:tab w:val="left" w:pos="6930"/>
              </w:tabs>
              <w:ind w:firstLine="300"/>
              <w:jc w:val="right"/>
              <w:rPr>
                <w:lang w:val="es-ES_tradnl"/>
              </w:rPr>
            </w:pPr>
            <w:r>
              <w:rPr>
                <w:lang w:val="es-ES_tradnl"/>
              </w:rPr>
              <w:t>7.1</w:t>
            </w:r>
            <w:r w:rsidRPr="00693D96">
              <w:rPr>
                <w:lang w:val="es-ES_tradnl"/>
              </w:rPr>
              <w:t>%</w:t>
            </w:r>
          </w:p>
        </w:tc>
      </w:tr>
      <w:tr w:rsidR="00C33D78" w:rsidRPr="00693D96" w:rsidTr="00F731C3">
        <w:tc>
          <w:tcPr>
            <w:tcW w:w="5058" w:type="dxa"/>
            <w:gridSpan w:val="2"/>
            <w:shd w:val="clear" w:color="auto" w:fill="auto"/>
          </w:tcPr>
          <w:p w:rsidR="00C33D78" w:rsidRPr="00693D96" w:rsidRDefault="009F39AE" w:rsidP="00713CEA">
            <w:pPr>
              <w:tabs>
                <w:tab w:val="left" w:pos="6930"/>
              </w:tabs>
              <w:ind w:firstLine="300"/>
              <w:rPr>
                <w:lang w:val="es-ES_tradnl"/>
              </w:rPr>
            </w:pPr>
            <w:r>
              <w:rPr>
                <w:lang w:val="es-ES_tradnl"/>
              </w:rPr>
              <w:t>Functional</w:t>
            </w:r>
            <w:r w:rsidRPr="00693D96">
              <w:rPr>
                <w:lang w:val="es-ES_tradnl"/>
              </w:rPr>
              <w:t xml:space="preserve"> equivalent</w:t>
            </w:r>
          </w:p>
        </w:tc>
        <w:tc>
          <w:tcPr>
            <w:tcW w:w="1171" w:type="dxa"/>
            <w:shd w:val="clear" w:color="auto" w:fill="auto"/>
          </w:tcPr>
          <w:p w:rsidR="00C33D78" w:rsidRPr="00693D96" w:rsidRDefault="009F39AE" w:rsidP="00713CEA">
            <w:pPr>
              <w:tabs>
                <w:tab w:val="left" w:pos="6930"/>
              </w:tabs>
              <w:ind w:firstLine="300"/>
              <w:jc w:val="right"/>
              <w:rPr>
                <w:lang w:val="es-ES_tradnl"/>
              </w:rPr>
            </w:pPr>
            <w:r>
              <w:rPr>
                <w:lang w:val="es-ES_tradnl"/>
              </w:rPr>
              <w:t>2</w:t>
            </w:r>
          </w:p>
        </w:tc>
        <w:tc>
          <w:tcPr>
            <w:tcW w:w="2560" w:type="dxa"/>
            <w:shd w:val="clear" w:color="auto" w:fill="auto"/>
          </w:tcPr>
          <w:p w:rsidR="00C33D78" w:rsidRPr="00693D96" w:rsidRDefault="009F39AE" w:rsidP="00713CEA">
            <w:pPr>
              <w:tabs>
                <w:tab w:val="left" w:pos="6930"/>
              </w:tabs>
              <w:ind w:firstLine="300"/>
              <w:jc w:val="right"/>
              <w:rPr>
                <w:lang w:val="es-ES_tradnl"/>
              </w:rPr>
            </w:pPr>
            <w:r>
              <w:rPr>
                <w:lang w:val="es-ES_tradnl"/>
              </w:rPr>
              <w:t>4.8</w:t>
            </w:r>
            <w:r w:rsidRPr="00693D96">
              <w:rPr>
                <w:lang w:val="es-ES_tradnl"/>
              </w:rPr>
              <w:t>%</w:t>
            </w:r>
          </w:p>
        </w:tc>
      </w:tr>
      <w:tr w:rsidR="00834F60" w:rsidRPr="00693D96" w:rsidTr="00F731C3">
        <w:tc>
          <w:tcPr>
            <w:tcW w:w="1837" w:type="dxa"/>
            <w:vMerge w:val="restart"/>
            <w:shd w:val="clear" w:color="auto" w:fill="auto"/>
          </w:tcPr>
          <w:p w:rsidR="00834F60" w:rsidRDefault="00834F60" w:rsidP="00713CEA">
            <w:pPr>
              <w:tabs>
                <w:tab w:val="left" w:pos="6930"/>
              </w:tabs>
              <w:ind w:firstLine="300"/>
              <w:rPr>
                <w:lang w:val="es-ES_tradnl"/>
              </w:rPr>
            </w:pPr>
            <w:r>
              <w:rPr>
                <w:lang w:val="es-ES_tradnl"/>
              </w:rPr>
              <w:t>Couplets</w:t>
            </w:r>
          </w:p>
        </w:tc>
        <w:tc>
          <w:tcPr>
            <w:tcW w:w="3221" w:type="dxa"/>
            <w:shd w:val="clear" w:color="auto" w:fill="auto"/>
          </w:tcPr>
          <w:p w:rsidR="00834F60" w:rsidRPr="00834F60" w:rsidRDefault="00834F60" w:rsidP="00713CEA">
            <w:pPr>
              <w:tabs>
                <w:tab w:val="left" w:pos="6930"/>
              </w:tabs>
              <w:ind w:firstLine="275"/>
              <w:rPr>
                <w:sz w:val="22"/>
                <w:lang w:val="es-ES_tradnl"/>
              </w:rPr>
            </w:pPr>
            <w:r w:rsidRPr="00834F60">
              <w:rPr>
                <w:sz w:val="22"/>
                <w:lang w:val="es-ES_tradnl"/>
              </w:rPr>
              <w:t>naturalisation+literal translation</w:t>
            </w:r>
          </w:p>
        </w:tc>
        <w:tc>
          <w:tcPr>
            <w:tcW w:w="1171" w:type="dxa"/>
            <w:shd w:val="clear" w:color="auto" w:fill="auto"/>
          </w:tcPr>
          <w:p w:rsidR="00834F60" w:rsidRPr="00693D96" w:rsidRDefault="00834F60" w:rsidP="00713CEA">
            <w:pPr>
              <w:tabs>
                <w:tab w:val="left" w:pos="6930"/>
              </w:tabs>
              <w:ind w:firstLine="300"/>
              <w:jc w:val="right"/>
              <w:rPr>
                <w:lang w:val="es-ES_tradnl"/>
              </w:rPr>
            </w:pPr>
            <w:r>
              <w:rPr>
                <w:lang w:val="es-ES_tradnl"/>
              </w:rPr>
              <w:t>5</w:t>
            </w:r>
          </w:p>
        </w:tc>
        <w:tc>
          <w:tcPr>
            <w:tcW w:w="2560" w:type="dxa"/>
            <w:shd w:val="clear" w:color="auto" w:fill="auto"/>
          </w:tcPr>
          <w:p w:rsidR="00834F60" w:rsidRPr="00693D96" w:rsidRDefault="00E25221" w:rsidP="00713CEA">
            <w:pPr>
              <w:tabs>
                <w:tab w:val="left" w:pos="6930"/>
              </w:tabs>
              <w:ind w:firstLine="300"/>
              <w:jc w:val="right"/>
              <w:rPr>
                <w:lang w:val="es-ES_tradnl"/>
              </w:rPr>
            </w:pPr>
            <w:r>
              <w:rPr>
                <w:lang w:val="es-ES_tradnl"/>
              </w:rPr>
              <w:t>11.</w:t>
            </w:r>
            <w:r w:rsidR="00245E50">
              <w:rPr>
                <w:lang w:val="es-ES_tradnl"/>
              </w:rPr>
              <w:t>9%</w:t>
            </w:r>
          </w:p>
        </w:tc>
      </w:tr>
      <w:tr w:rsidR="00834F60" w:rsidRPr="00693D96" w:rsidTr="00F731C3">
        <w:tc>
          <w:tcPr>
            <w:tcW w:w="1837" w:type="dxa"/>
            <w:vMerge/>
            <w:shd w:val="clear" w:color="auto" w:fill="auto"/>
          </w:tcPr>
          <w:p w:rsidR="00834F60" w:rsidRPr="00693D96" w:rsidRDefault="00834F60" w:rsidP="00713CEA">
            <w:pPr>
              <w:tabs>
                <w:tab w:val="left" w:pos="6930"/>
              </w:tabs>
              <w:ind w:firstLine="300"/>
              <w:rPr>
                <w:lang w:val="es-ES_tradnl"/>
              </w:rPr>
            </w:pPr>
          </w:p>
        </w:tc>
        <w:tc>
          <w:tcPr>
            <w:tcW w:w="3221" w:type="dxa"/>
            <w:shd w:val="clear" w:color="auto" w:fill="auto"/>
          </w:tcPr>
          <w:p w:rsidR="00834F60" w:rsidRPr="00834F60" w:rsidRDefault="00834F60" w:rsidP="00713CEA">
            <w:pPr>
              <w:tabs>
                <w:tab w:val="left" w:pos="6930"/>
              </w:tabs>
              <w:ind w:firstLine="275"/>
              <w:rPr>
                <w:sz w:val="22"/>
                <w:lang w:val="es-ES_tradnl"/>
              </w:rPr>
            </w:pPr>
            <w:r w:rsidRPr="00834F60">
              <w:rPr>
                <w:sz w:val="22"/>
                <w:lang w:val="es-ES_tradnl"/>
              </w:rPr>
              <w:t>modulation+amplification</w:t>
            </w:r>
          </w:p>
        </w:tc>
        <w:tc>
          <w:tcPr>
            <w:tcW w:w="1171" w:type="dxa"/>
            <w:shd w:val="clear" w:color="auto" w:fill="auto"/>
          </w:tcPr>
          <w:p w:rsidR="00834F60" w:rsidRPr="00693D96" w:rsidRDefault="00834F60" w:rsidP="00713CEA">
            <w:pPr>
              <w:tabs>
                <w:tab w:val="left" w:pos="6930"/>
              </w:tabs>
              <w:ind w:firstLine="300"/>
              <w:jc w:val="right"/>
              <w:rPr>
                <w:lang w:val="es-ES_tradnl"/>
              </w:rPr>
            </w:pPr>
            <w:r>
              <w:rPr>
                <w:lang w:val="es-ES_tradnl"/>
              </w:rPr>
              <w:t>1</w:t>
            </w:r>
          </w:p>
        </w:tc>
        <w:tc>
          <w:tcPr>
            <w:tcW w:w="2560" w:type="dxa"/>
            <w:shd w:val="clear" w:color="auto" w:fill="auto"/>
          </w:tcPr>
          <w:p w:rsidR="00834F60" w:rsidRPr="00693D96" w:rsidRDefault="00E25221" w:rsidP="00713CEA">
            <w:pPr>
              <w:tabs>
                <w:tab w:val="left" w:pos="6930"/>
              </w:tabs>
              <w:ind w:firstLine="300"/>
              <w:jc w:val="right"/>
              <w:rPr>
                <w:lang w:val="es-ES_tradnl"/>
              </w:rPr>
            </w:pPr>
            <w:r>
              <w:rPr>
                <w:lang w:val="es-ES_tradnl"/>
              </w:rPr>
              <w:t>2.</w:t>
            </w:r>
            <w:r w:rsidR="00245E50" w:rsidRPr="00693D96">
              <w:rPr>
                <w:lang w:val="es-ES_tradnl"/>
              </w:rPr>
              <w:t>4%</w:t>
            </w:r>
          </w:p>
        </w:tc>
      </w:tr>
      <w:tr w:rsidR="00834F60" w:rsidRPr="00693D96" w:rsidTr="00F731C3">
        <w:tc>
          <w:tcPr>
            <w:tcW w:w="1837" w:type="dxa"/>
            <w:vMerge/>
            <w:shd w:val="clear" w:color="auto" w:fill="auto"/>
          </w:tcPr>
          <w:p w:rsidR="00834F60" w:rsidRDefault="00834F60" w:rsidP="00713CEA">
            <w:pPr>
              <w:tabs>
                <w:tab w:val="left" w:pos="6930"/>
              </w:tabs>
              <w:ind w:firstLine="300"/>
              <w:rPr>
                <w:lang w:val="es-ES_tradnl"/>
              </w:rPr>
            </w:pPr>
          </w:p>
        </w:tc>
        <w:tc>
          <w:tcPr>
            <w:tcW w:w="3221" w:type="dxa"/>
            <w:shd w:val="clear" w:color="auto" w:fill="auto"/>
          </w:tcPr>
          <w:p w:rsidR="00834F60" w:rsidRPr="00834F60" w:rsidRDefault="00834F60" w:rsidP="00713CEA">
            <w:pPr>
              <w:tabs>
                <w:tab w:val="left" w:pos="6930"/>
              </w:tabs>
              <w:ind w:firstLine="275"/>
              <w:rPr>
                <w:sz w:val="22"/>
                <w:lang w:val="es-ES_tradnl"/>
              </w:rPr>
            </w:pPr>
            <w:r w:rsidRPr="00834F60">
              <w:rPr>
                <w:sz w:val="22"/>
                <w:lang w:val="es-ES_tradnl"/>
              </w:rPr>
              <w:t>literal translation +amplification</w:t>
            </w:r>
          </w:p>
        </w:tc>
        <w:tc>
          <w:tcPr>
            <w:tcW w:w="1171" w:type="dxa"/>
            <w:shd w:val="clear" w:color="auto" w:fill="auto"/>
          </w:tcPr>
          <w:p w:rsidR="00834F60" w:rsidRPr="00693D96" w:rsidRDefault="00834F60" w:rsidP="00713CEA">
            <w:pPr>
              <w:tabs>
                <w:tab w:val="left" w:pos="6930"/>
              </w:tabs>
              <w:ind w:firstLine="300"/>
              <w:jc w:val="right"/>
              <w:rPr>
                <w:lang w:val="es-ES_tradnl"/>
              </w:rPr>
            </w:pPr>
            <w:r>
              <w:rPr>
                <w:lang w:val="es-ES_tradnl"/>
              </w:rPr>
              <w:t>1</w:t>
            </w:r>
          </w:p>
        </w:tc>
        <w:tc>
          <w:tcPr>
            <w:tcW w:w="2560" w:type="dxa"/>
            <w:shd w:val="clear" w:color="auto" w:fill="auto"/>
          </w:tcPr>
          <w:p w:rsidR="00834F60" w:rsidRPr="00693D96" w:rsidRDefault="00E25221" w:rsidP="00713CEA">
            <w:pPr>
              <w:tabs>
                <w:tab w:val="left" w:pos="6930"/>
              </w:tabs>
              <w:ind w:firstLine="300"/>
              <w:jc w:val="right"/>
              <w:rPr>
                <w:lang w:val="es-ES_tradnl"/>
              </w:rPr>
            </w:pPr>
            <w:r>
              <w:rPr>
                <w:lang w:val="es-ES_tradnl"/>
              </w:rPr>
              <w:t>2.</w:t>
            </w:r>
            <w:r w:rsidR="00245E50" w:rsidRPr="00693D96">
              <w:rPr>
                <w:lang w:val="es-ES_tradnl"/>
              </w:rPr>
              <w:t>4%</w:t>
            </w:r>
          </w:p>
        </w:tc>
      </w:tr>
      <w:tr w:rsidR="00834F60" w:rsidRPr="00693D96" w:rsidTr="00F731C3">
        <w:tc>
          <w:tcPr>
            <w:tcW w:w="1837" w:type="dxa"/>
            <w:vMerge/>
            <w:shd w:val="clear" w:color="auto" w:fill="auto"/>
          </w:tcPr>
          <w:p w:rsidR="00834F60" w:rsidRDefault="00834F60" w:rsidP="00713CEA">
            <w:pPr>
              <w:tabs>
                <w:tab w:val="left" w:pos="6930"/>
              </w:tabs>
              <w:ind w:firstLine="300"/>
              <w:rPr>
                <w:lang w:val="es-ES_tradnl"/>
              </w:rPr>
            </w:pPr>
          </w:p>
        </w:tc>
        <w:tc>
          <w:tcPr>
            <w:tcW w:w="3221" w:type="dxa"/>
            <w:shd w:val="clear" w:color="auto" w:fill="auto"/>
          </w:tcPr>
          <w:p w:rsidR="00834F60" w:rsidRPr="00834F60" w:rsidRDefault="00834F60" w:rsidP="00713CEA">
            <w:pPr>
              <w:tabs>
                <w:tab w:val="left" w:pos="6930"/>
              </w:tabs>
              <w:ind w:firstLine="275"/>
              <w:rPr>
                <w:sz w:val="22"/>
                <w:lang w:val="es-ES_tradnl"/>
              </w:rPr>
            </w:pPr>
            <w:r w:rsidRPr="00834F60">
              <w:rPr>
                <w:sz w:val="22"/>
                <w:lang w:val="es-ES_tradnl"/>
              </w:rPr>
              <w:t>naturalisation+amplification</w:t>
            </w:r>
          </w:p>
        </w:tc>
        <w:tc>
          <w:tcPr>
            <w:tcW w:w="1171" w:type="dxa"/>
            <w:shd w:val="clear" w:color="auto" w:fill="auto"/>
          </w:tcPr>
          <w:p w:rsidR="00834F60" w:rsidRPr="00693D96" w:rsidRDefault="00834F60" w:rsidP="00713CEA">
            <w:pPr>
              <w:tabs>
                <w:tab w:val="left" w:pos="6930"/>
              </w:tabs>
              <w:ind w:firstLine="300"/>
              <w:jc w:val="right"/>
              <w:rPr>
                <w:lang w:val="es-ES_tradnl"/>
              </w:rPr>
            </w:pPr>
            <w:r>
              <w:rPr>
                <w:lang w:val="es-ES_tradnl"/>
              </w:rPr>
              <w:t>1</w:t>
            </w:r>
          </w:p>
        </w:tc>
        <w:tc>
          <w:tcPr>
            <w:tcW w:w="2560" w:type="dxa"/>
            <w:shd w:val="clear" w:color="auto" w:fill="auto"/>
          </w:tcPr>
          <w:p w:rsidR="00834F60" w:rsidRPr="00693D96" w:rsidRDefault="00E25221" w:rsidP="00713CEA">
            <w:pPr>
              <w:tabs>
                <w:tab w:val="left" w:pos="6930"/>
              </w:tabs>
              <w:ind w:firstLine="300"/>
              <w:jc w:val="right"/>
              <w:rPr>
                <w:lang w:val="es-ES_tradnl"/>
              </w:rPr>
            </w:pPr>
            <w:r>
              <w:rPr>
                <w:lang w:val="es-ES_tradnl"/>
              </w:rPr>
              <w:t>2.</w:t>
            </w:r>
            <w:r w:rsidR="00245E50" w:rsidRPr="00693D96">
              <w:rPr>
                <w:lang w:val="es-ES_tradnl"/>
              </w:rPr>
              <w:t>4%</w:t>
            </w:r>
          </w:p>
        </w:tc>
      </w:tr>
      <w:tr w:rsidR="00640ED0" w:rsidRPr="00693D96" w:rsidTr="00F731C3">
        <w:tc>
          <w:tcPr>
            <w:tcW w:w="5058" w:type="dxa"/>
            <w:gridSpan w:val="2"/>
            <w:shd w:val="clear" w:color="auto" w:fill="auto"/>
          </w:tcPr>
          <w:p w:rsidR="00640ED0" w:rsidRPr="00693D96" w:rsidRDefault="00640ED0" w:rsidP="00713CEA">
            <w:pPr>
              <w:tabs>
                <w:tab w:val="left" w:pos="6930"/>
              </w:tabs>
              <w:ind w:firstLine="300"/>
              <w:rPr>
                <w:lang w:val="es-ES_tradnl"/>
              </w:rPr>
            </w:pPr>
            <w:r w:rsidRPr="00693D96">
              <w:rPr>
                <w:lang w:val="es-ES_tradnl"/>
              </w:rPr>
              <w:t>Modulation</w:t>
            </w:r>
          </w:p>
        </w:tc>
        <w:tc>
          <w:tcPr>
            <w:tcW w:w="1171" w:type="dxa"/>
            <w:shd w:val="clear" w:color="auto" w:fill="auto"/>
          </w:tcPr>
          <w:p w:rsidR="00640ED0" w:rsidRPr="00693D96" w:rsidRDefault="00640ED0" w:rsidP="00713CEA">
            <w:pPr>
              <w:tabs>
                <w:tab w:val="left" w:pos="6930"/>
              </w:tabs>
              <w:ind w:firstLine="300"/>
              <w:jc w:val="right"/>
              <w:rPr>
                <w:lang w:val="es-ES_tradnl"/>
              </w:rPr>
            </w:pPr>
            <w:r>
              <w:rPr>
                <w:lang w:val="es-ES_tradnl"/>
              </w:rPr>
              <w:t>1</w:t>
            </w:r>
          </w:p>
        </w:tc>
        <w:tc>
          <w:tcPr>
            <w:tcW w:w="2560" w:type="dxa"/>
            <w:shd w:val="clear" w:color="auto" w:fill="auto"/>
          </w:tcPr>
          <w:p w:rsidR="00640ED0" w:rsidRPr="00693D96" w:rsidRDefault="00640ED0" w:rsidP="00713CEA">
            <w:pPr>
              <w:tabs>
                <w:tab w:val="left" w:pos="6930"/>
              </w:tabs>
              <w:ind w:firstLine="300"/>
              <w:jc w:val="right"/>
              <w:rPr>
                <w:lang w:val="es-ES_tradnl"/>
              </w:rPr>
            </w:pPr>
            <w:r>
              <w:rPr>
                <w:lang w:val="es-ES_tradnl"/>
              </w:rPr>
              <w:t>2.4</w:t>
            </w:r>
            <w:r w:rsidRPr="00693D96">
              <w:rPr>
                <w:lang w:val="es-ES_tradnl"/>
              </w:rPr>
              <w:t>%</w:t>
            </w:r>
          </w:p>
        </w:tc>
      </w:tr>
      <w:tr w:rsidR="00640ED0" w:rsidRPr="00693D96" w:rsidTr="00F731C3">
        <w:tc>
          <w:tcPr>
            <w:tcW w:w="5058" w:type="dxa"/>
            <w:gridSpan w:val="2"/>
            <w:shd w:val="clear" w:color="auto" w:fill="auto"/>
          </w:tcPr>
          <w:p w:rsidR="00640ED0" w:rsidRPr="00693D96" w:rsidRDefault="00640ED0" w:rsidP="00713CEA">
            <w:pPr>
              <w:tabs>
                <w:tab w:val="left" w:pos="6930"/>
              </w:tabs>
              <w:ind w:firstLine="300"/>
              <w:rPr>
                <w:lang w:val="es-ES_tradnl"/>
              </w:rPr>
            </w:pPr>
            <w:r w:rsidRPr="00693D96">
              <w:rPr>
                <w:lang w:val="es-ES_tradnl"/>
              </w:rPr>
              <w:t>Intercultural adaptation</w:t>
            </w:r>
          </w:p>
        </w:tc>
        <w:tc>
          <w:tcPr>
            <w:tcW w:w="1171" w:type="dxa"/>
            <w:shd w:val="clear" w:color="auto" w:fill="auto"/>
          </w:tcPr>
          <w:p w:rsidR="00640ED0" w:rsidRPr="00693D96" w:rsidRDefault="00640ED0" w:rsidP="00713CEA">
            <w:pPr>
              <w:tabs>
                <w:tab w:val="left" w:pos="6930"/>
              </w:tabs>
              <w:ind w:firstLine="300"/>
              <w:jc w:val="right"/>
              <w:rPr>
                <w:lang w:val="es-ES_tradnl"/>
              </w:rPr>
            </w:pPr>
            <w:r w:rsidRPr="00693D96">
              <w:rPr>
                <w:lang w:val="es-ES_tradnl"/>
              </w:rPr>
              <w:t>1</w:t>
            </w:r>
          </w:p>
        </w:tc>
        <w:tc>
          <w:tcPr>
            <w:tcW w:w="2560" w:type="dxa"/>
            <w:shd w:val="clear" w:color="auto" w:fill="auto"/>
          </w:tcPr>
          <w:p w:rsidR="00640ED0" w:rsidRPr="00693D96" w:rsidRDefault="00640ED0" w:rsidP="00713CEA">
            <w:pPr>
              <w:tabs>
                <w:tab w:val="left" w:pos="6930"/>
              </w:tabs>
              <w:ind w:firstLine="300"/>
              <w:jc w:val="right"/>
              <w:rPr>
                <w:lang w:val="es-ES_tradnl"/>
              </w:rPr>
            </w:pPr>
            <w:r>
              <w:rPr>
                <w:lang w:val="es-ES_tradnl"/>
              </w:rPr>
              <w:t>2.</w:t>
            </w:r>
            <w:r w:rsidRPr="00693D96">
              <w:rPr>
                <w:lang w:val="es-ES_tradnl"/>
              </w:rPr>
              <w:t>4%</w:t>
            </w:r>
          </w:p>
        </w:tc>
      </w:tr>
      <w:tr w:rsidR="00640ED0" w:rsidRPr="00693D96" w:rsidTr="00F731C3">
        <w:tc>
          <w:tcPr>
            <w:tcW w:w="1837" w:type="dxa"/>
            <w:shd w:val="clear" w:color="auto" w:fill="auto"/>
          </w:tcPr>
          <w:p w:rsidR="00640ED0" w:rsidRDefault="00640ED0" w:rsidP="00713CEA">
            <w:pPr>
              <w:tabs>
                <w:tab w:val="left" w:pos="6930"/>
              </w:tabs>
              <w:ind w:firstLine="300"/>
              <w:rPr>
                <w:lang w:val="es-ES_tradnl"/>
              </w:rPr>
            </w:pPr>
            <w:r>
              <w:rPr>
                <w:lang w:val="es-ES_tradnl"/>
              </w:rPr>
              <w:t>Triplets</w:t>
            </w:r>
          </w:p>
        </w:tc>
        <w:tc>
          <w:tcPr>
            <w:tcW w:w="3221" w:type="dxa"/>
            <w:shd w:val="clear" w:color="auto" w:fill="auto"/>
          </w:tcPr>
          <w:p w:rsidR="00640ED0" w:rsidRPr="00834F60" w:rsidRDefault="00640ED0" w:rsidP="00713CEA">
            <w:pPr>
              <w:tabs>
                <w:tab w:val="left" w:pos="6930"/>
              </w:tabs>
              <w:ind w:firstLine="275"/>
              <w:rPr>
                <w:sz w:val="22"/>
                <w:lang w:val="es-ES_tradnl"/>
              </w:rPr>
            </w:pPr>
            <w:r w:rsidRPr="00834F60">
              <w:rPr>
                <w:sz w:val="22"/>
                <w:lang w:val="es-ES_tradnl"/>
              </w:rPr>
              <w:t>literal translation</w:t>
            </w:r>
            <w:r>
              <w:rPr>
                <w:sz w:val="22"/>
                <w:lang w:val="es-ES_tradnl"/>
              </w:rPr>
              <w:t xml:space="preserve"> </w:t>
            </w:r>
            <w:r w:rsidRPr="00834F60">
              <w:rPr>
                <w:sz w:val="22"/>
                <w:lang w:val="es-ES_tradnl"/>
              </w:rPr>
              <w:t>+</w:t>
            </w:r>
            <w:r>
              <w:rPr>
                <w:sz w:val="22"/>
                <w:lang w:val="es-ES_tradnl"/>
              </w:rPr>
              <w:t xml:space="preserve"> </w:t>
            </w:r>
            <w:r w:rsidRPr="00834F60">
              <w:rPr>
                <w:sz w:val="22"/>
                <w:lang w:val="es-ES_tradnl"/>
              </w:rPr>
              <w:t>naturalisation +amplification</w:t>
            </w:r>
          </w:p>
        </w:tc>
        <w:tc>
          <w:tcPr>
            <w:tcW w:w="1171" w:type="dxa"/>
            <w:shd w:val="clear" w:color="auto" w:fill="auto"/>
          </w:tcPr>
          <w:p w:rsidR="00640ED0" w:rsidRPr="00693D96" w:rsidRDefault="00640ED0" w:rsidP="00713CEA">
            <w:pPr>
              <w:tabs>
                <w:tab w:val="left" w:pos="6930"/>
              </w:tabs>
              <w:ind w:firstLine="300"/>
              <w:jc w:val="right"/>
              <w:rPr>
                <w:lang w:val="es-ES_tradnl"/>
              </w:rPr>
            </w:pPr>
            <w:r>
              <w:rPr>
                <w:lang w:val="es-ES_tradnl"/>
              </w:rPr>
              <w:t>1</w:t>
            </w:r>
          </w:p>
        </w:tc>
        <w:tc>
          <w:tcPr>
            <w:tcW w:w="2560" w:type="dxa"/>
            <w:shd w:val="clear" w:color="auto" w:fill="auto"/>
          </w:tcPr>
          <w:p w:rsidR="00640ED0" w:rsidRPr="00693D96" w:rsidRDefault="00640ED0" w:rsidP="00713CEA">
            <w:pPr>
              <w:tabs>
                <w:tab w:val="left" w:pos="6930"/>
              </w:tabs>
              <w:ind w:firstLine="300"/>
              <w:jc w:val="right"/>
              <w:rPr>
                <w:lang w:val="es-ES_tradnl"/>
              </w:rPr>
            </w:pPr>
            <w:r>
              <w:rPr>
                <w:lang w:val="es-ES_tradnl"/>
              </w:rPr>
              <w:t>2.</w:t>
            </w:r>
            <w:r w:rsidRPr="00693D96">
              <w:rPr>
                <w:lang w:val="es-ES_tradnl"/>
              </w:rPr>
              <w:t>4%</w:t>
            </w:r>
          </w:p>
        </w:tc>
      </w:tr>
      <w:tr w:rsidR="00640ED0" w:rsidRPr="00693D96" w:rsidTr="00F731C3">
        <w:tc>
          <w:tcPr>
            <w:tcW w:w="5058" w:type="dxa"/>
            <w:gridSpan w:val="2"/>
            <w:shd w:val="clear" w:color="auto" w:fill="auto"/>
          </w:tcPr>
          <w:p w:rsidR="00640ED0" w:rsidRPr="00693D96" w:rsidRDefault="00640ED0" w:rsidP="00713CEA">
            <w:pPr>
              <w:tabs>
                <w:tab w:val="left" w:pos="6930"/>
              </w:tabs>
              <w:ind w:firstLine="300"/>
              <w:rPr>
                <w:b/>
                <w:lang w:val="es-ES_tradnl"/>
              </w:rPr>
            </w:pPr>
            <w:r w:rsidRPr="00693D96">
              <w:rPr>
                <w:b/>
                <w:lang w:val="es-ES_tradnl"/>
              </w:rPr>
              <w:t>Total</w:t>
            </w:r>
          </w:p>
        </w:tc>
        <w:tc>
          <w:tcPr>
            <w:tcW w:w="1171" w:type="dxa"/>
            <w:shd w:val="clear" w:color="auto" w:fill="auto"/>
          </w:tcPr>
          <w:p w:rsidR="00640ED0" w:rsidRPr="00693D96" w:rsidRDefault="00640ED0" w:rsidP="00713CEA">
            <w:pPr>
              <w:tabs>
                <w:tab w:val="left" w:pos="6930"/>
              </w:tabs>
              <w:ind w:firstLine="300"/>
              <w:jc w:val="right"/>
              <w:rPr>
                <w:b/>
                <w:lang w:val="es-ES_tradnl"/>
              </w:rPr>
            </w:pPr>
            <w:r w:rsidRPr="00693D96">
              <w:rPr>
                <w:b/>
                <w:lang w:val="es-ES_tradnl"/>
              </w:rPr>
              <w:t>4</w:t>
            </w:r>
            <w:r>
              <w:rPr>
                <w:b/>
                <w:lang w:val="es-ES_tradnl"/>
              </w:rPr>
              <w:t>2</w:t>
            </w:r>
          </w:p>
        </w:tc>
        <w:tc>
          <w:tcPr>
            <w:tcW w:w="2560" w:type="dxa"/>
            <w:shd w:val="clear" w:color="auto" w:fill="auto"/>
          </w:tcPr>
          <w:p w:rsidR="00640ED0" w:rsidRPr="00693D96" w:rsidRDefault="00640ED0" w:rsidP="00713CEA">
            <w:pPr>
              <w:tabs>
                <w:tab w:val="left" w:pos="6930"/>
              </w:tabs>
              <w:ind w:firstLine="300"/>
              <w:jc w:val="right"/>
              <w:rPr>
                <w:b/>
                <w:lang w:val="es-ES_tradnl"/>
              </w:rPr>
            </w:pPr>
            <w:r w:rsidRPr="00693D96">
              <w:rPr>
                <w:b/>
                <w:lang w:val="es-ES_tradnl"/>
              </w:rPr>
              <w:t>100%</w:t>
            </w:r>
          </w:p>
        </w:tc>
      </w:tr>
    </w:tbl>
    <w:bookmarkEnd w:id="1"/>
    <w:p w:rsidR="00F731C3" w:rsidRPr="00C33D78" w:rsidRDefault="00F731C3" w:rsidP="00416D60">
      <w:pPr>
        <w:tabs>
          <w:tab w:val="left" w:pos="6930"/>
        </w:tabs>
        <w:spacing w:afterLines="100" w:after="360"/>
        <w:ind w:firstLine="300"/>
        <w:jc w:val="center"/>
      </w:pPr>
      <w:r w:rsidRPr="00C33D78">
        <w:t>Table</w:t>
      </w:r>
      <w:r>
        <w:t xml:space="preserve"> 4 </w:t>
      </w:r>
      <w:r w:rsidRPr="00F731C3">
        <w:rPr>
          <w:i/>
        </w:rPr>
        <w:t>Adoption of translation techniques in the TT</w:t>
      </w:r>
    </w:p>
    <w:p w:rsidR="00B84C21" w:rsidRDefault="00D66B0F" w:rsidP="00D66B0F">
      <w:pPr>
        <w:tabs>
          <w:tab w:val="left" w:pos="710"/>
        </w:tabs>
        <w:ind w:firstLineChars="295" w:firstLine="708"/>
      </w:pPr>
      <w:r>
        <w:rPr>
          <w:szCs w:val="24"/>
        </w:rPr>
        <w:tab/>
      </w:r>
      <w:r w:rsidR="006351D6">
        <w:rPr>
          <w:szCs w:val="24"/>
        </w:rPr>
        <w:t>As shown in</w:t>
      </w:r>
      <w:r w:rsidR="00B84C21">
        <w:rPr>
          <w:szCs w:val="24"/>
        </w:rPr>
        <w:t xml:space="preserve"> Table 4</w:t>
      </w:r>
      <w:r w:rsidR="00283B25" w:rsidRPr="00283B25">
        <w:rPr>
          <w:szCs w:val="24"/>
        </w:rPr>
        <w:t>, the most frequent</w:t>
      </w:r>
      <w:r w:rsidR="006351D6">
        <w:rPr>
          <w:szCs w:val="24"/>
        </w:rPr>
        <w:t>ly</w:t>
      </w:r>
      <w:r w:rsidR="00283B25" w:rsidRPr="00283B25">
        <w:rPr>
          <w:szCs w:val="24"/>
        </w:rPr>
        <w:t xml:space="preserve"> </w:t>
      </w:r>
      <w:r w:rsidR="006351D6">
        <w:rPr>
          <w:szCs w:val="24"/>
        </w:rPr>
        <w:t>adopted</w:t>
      </w:r>
      <w:r w:rsidR="008F170D">
        <w:rPr>
          <w:szCs w:val="24"/>
        </w:rPr>
        <w:t xml:space="preserve"> translation </w:t>
      </w:r>
      <w:r w:rsidR="00283B25" w:rsidRPr="00283B25">
        <w:rPr>
          <w:szCs w:val="24"/>
        </w:rPr>
        <w:t>technique</w:t>
      </w:r>
      <w:r w:rsidR="008F170D">
        <w:rPr>
          <w:szCs w:val="24"/>
        </w:rPr>
        <w:t xml:space="preserve"> is literal </w:t>
      </w:r>
      <w:r w:rsidR="006351D6">
        <w:rPr>
          <w:szCs w:val="24"/>
        </w:rPr>
        <w:t>translation, which was used on</w:t>
      </w:r>
      <w:r w:rsidR="008F1EDC">
        <w:rPr>
          <w:szCs w:val="24"/>
        </w:rPr>
        <w:t xml:space="preserve"> 20 occasions</w:t>
      </w:r>
      <w:r w:rsidR="008F170D">
        <w:rPr>
          <w:szCs w:val="24"/>
        </w:rPr>
        <w:t xml:space="preserve"> and ac</w:t>
      </w:r>
      <w:r w:rsidR="008F1EDC">
        <w:rPr>
          <w:szCs w:val="24"/>
        </w:rPr>
        <w:t>counts for 47.6</w:t>
      </w:r>
      <w:r w:rsidR="006351D6">
        <w:rPr>
          <w:szCs w:val="24"/>
        </w:rPr>
        <w:t xml:space="preserve">% </w:t>
      </w:r>
      <w:r w:rsidR="00283B25" w:rsidRPr="00283B25">
        <w:rPr>
          <w:szCs w:val="24"/>
        </w:rPr>
        <w:t>of all adopted</w:t>
      </w:r>
      <w:r w:rsidR="008F170D">
        <w:rPr>
          <w:szCs w:val="24"/>
        </w:rPr>
        <w:t xml:space="preserve"> techniques</w:t>
      </w:r>
      <w:r w:rsidR="006351D6">
        <w:rPr>
          <w:szCs w:val="24"/>
        </w:rPr>
        <w:t xml:space="preserve"> in our TT. The second most frequently adopted</w:t>
      </w:r>
      <w:r w:rsidR="00283B25" w:rsidRPr="00283B25">
        <w:rPr>
          <w:szCs w:val="24"/>
        </w:rPr>
        <w:t xml:space="preserve"> technique is </w:t>
      </w:r>
      <w:r w:rsidR="008F170D">
        <w:rPr>
          <w:szCs w:val="24"/>
        </w:rPr>
        <w:t>naturali</w:t>
      </w:r>
      <w:r w:rsidR="006351D6">
        <w:rPr>
          <w:szCs w:val="24"/>
        </w:rPr>
        <w:t>s</w:t>
      </w:r>
      <w:r w:rsidR="008F170D">
        <w:rPr>
          <w:szCs w:val="24"/>
        </w:rPr>
        <w:t xml:space="preserve">ation </w:t>
      </w:r>
      <w:r w:rsidR="00672C14">
        <w:rPr>
          <w:szCs w:val="24"/>
        </w:rPr>
        <w:t>(</w:t>
      </w:r>
      <w:r w:rsidR="008F1EDC">
        <w:rPr>
          <w:szCs w:val="24"/>
        </w:rPr>
        <w:t>14.2%</w:t>
      </w:r>
      <w:r w:rsidR="00672C14">
        <w:rPr>
          <w:szCs w:val="24"/>
        </w:rPr>
        <w:t>) followed</w:t>
      </w:r>
      <w:r w:rsidR="000807F9">
        <w:rPr>
          <w:szCs w:val="24"/>
        </w:rPr>
        <w:t xml:space="preserve"> </w:t>
      </w:r>
      <w:r w:rsidR="00544FA4">
        <w:rPr>
          <w:szCs w:val="24"/>
        </w:rPr>
        <w:t>couplets</w:t>
      </w:r>
      <w:r w:rsidR="00672C14">
        <w:rPr>
          <w:szCs w:val="24"/>
        </w:rPr>
        <w:t xml:space="preserve"> (11.9%),</w:t>
      </w:r>
      <w:r w:rsidR="00544FA4">
        <w:rPr>
          <w:szCs w:val="24"/>
        </w:rPr>
        <w:t xml:space="preserve"> among which</w:t>
      </w:r>
      <w:r w:rsidR="00672C14">
        <w:rPr>
          <w:szCs w:val="24"/>
        </w:rPr>
        <w:t xml:space="preserve"> the combination of literal translation with</w:t>
      </w:r>
      <w:r w:rsidR="000807F9">
        <w:rPr>
          <w:szCs w:val="24"/>
        </w:rPr>
        <w:t xml:space="preserve"> naturalisation appear</w:t>
      </w:r>
      <w:r w:rsidR="00672C14">
        <w:rPr>
          <w:szCs w:val="24"/>
        </w:rPr>
        <w:t>s most frequently</w:t>
      </w:r>
      <w:r w:rsidR="00620B0C">
        <w:rPr>
          <w:szCs w:val="24"/>
        </w:rPr>
        <w:t xml:space="preserve">. </w:t>
      </w:r>
      <w:r w:rsidR="00C05336">
        <w:rPr>
          <w:szCs w:val="24"/>
        </w:rPr>
        <w:t>F</w:t>
      </w:r>
      <w:r w:rsidR="00283B25" w:rsidRPr="00283B25">
        <w:rPr>
          <w:szCs w:val="24"/>
        </w:rPr>
        <w:t>oreignisi</w:t>
      </w:r>
      <w:r w:rsidR="00C05336">
        <w:rPr>
          <w:szCs w:val="24"/>
        </w:rPr>
        <w:t>ng techniques, such as naturalis</w:t>
      </w:r>
      <w:r w:rsidR="00283B25" w:rsidRPr="00283B25">
        <w:rPr>
          <w:szCs w:val="24"/>
        </w:rPr>
        <w:t>ation and lit</w:t>
      </w:r>
      <w:r w:rsidR="00620B0C">
        <w:rPr>
          <w:szCs w:val="24"/>
        </w:rPr>
        <w:t>eral translation, account for 74</w:t>
      </w:r>
      <w:r w:rsidR="00544FA4">
        <w:rPr>
          <w:szCs w:val="24"/>
        </w:rPr>
        <w:t>%</w:t>
      </w:r>
      <w:r w:rsidR="00283B25" w:rsidRPr="00283B25">
        <w:rPr>
          <w:szCs w:val="24"/>
        </w:rPr>
        <w:t xml:space="preserve"> of the cases under critical examination</w:t>
      </w:r>
      <w:r w:rsidR="00C05336">
        <w:rPr>
          <w:szCs w:val="24"/>
        </w:rPr>
        <w:t>, almost</w:t>
      </w:r>
      <w:r w:rsidR="00544FA4">
        <w:rPr>
          <w:szCs w:val="24"/>
        </w:rPr>
        <w:t xml:space="preserve"> three quarters of all </w:t>
      </w:r>
      <w:r w:rsidR="00F81109">
        <w:rPr>
          <w:szCs w:val="24"/>
        </w:rPr>
        <w:t>occurrences</w:t>
      </w:r>
      <w:r w:rsidR="00283B25" w:rsidRPr="00283B25">
        <w:rPr>
          <w:szCs w:val="24"/>
        </w:rPr>
        <w:t xml:space="preserve">. </w:t>
      </w:r>
      <w:r w:rsidR="00544FA4">
        <w:rPr>
          <w:szCs w:val="24"/>
        </w:rPr>
        <w:t>The data we obtained</w:t>
      </w:r>
      <w:r w:rsidR="00620B0C">
        <w:rPr>
          <w:szCs w:val="24"/>
        </w:rPr>
        <w:t xml:space="preserve"> suggests</w:t>
      </w:r>
      <w:r w:rsidR="00283B25" w:rsidRPr="00C834D2">
        <w:rPr>
          <w:szCs w:val="24"/>
        </w:rPr>
        <w:t xml:space="preserve"> </w:t>
      </w:r>
      <w:r w:rsidR="00620B0C" w:rsidRPr="00C834D2">
        <w:rPr>
          <w:szCs w:val="24"/>
        </w:rPr>
        <w:t>that the translator tended</w:t>
      </w:r>
      <w:r w:rsidR="00544FA4">
        <w:rPr>
          <w:szCs w:val="24"/>
        </w:rPr>
        <w:t xml:space="preserve"> to foreignis</w:t>
      </w:r>
      <w:r w:rsidR="00283B25" w:rsidRPr="00C834D2">
        <w:rPr>
          <w:szCs w:val="24"/>
        </w:rPr>
        <w:t>e the TT, retaining the</w:t>
      </w:r>
      <w:r w:rsidR="00C834D2" w:rsidRPr="00C834D2">
        <w:rPr>
          <w:szCs w:val="24"/>
        </w:rPr>
        <w:t xml:space="preserve"> exotic characteristics of the</w:t>
      </w:r>
      <w:r w:rsidR="00283B25" w:rsidRPr="00C834D2">
        <w:rPr>
          <w:szCs w:val="24"/>
        </w:rPr>
        <w:t xml:space="preserve"> culture-specifi</w:t>
      </w:r>
      <w:r w:rsidR="0040185C">
        <w:rPr>
          <w:szCs w:val="24"/>
        </w:rPr>
        <w:t>c items of the source language. The f</w:t>
      </w:r>
      <w:r w:rsidR="000866D7">
        <w:rPr>
          <w:szCs w:val="24"/>
        </w:rPr>
        <w:t>ourth and the fifth most employed</w:t>
      </w:r>
      <w:r w:rsidR="00C05336">
        <w:rPr>
          <w:szCs w:val="24"/>
        </w:rPr>
        <w:t xml:space="preserve"> techniques were </w:t>
      </w:r>
      <w:r w:rsidR="0040185C">
        <w:rPr>
          <w:szCs w:val="24"/>
        </w:rPr>
        <w:t>recognised translatio</w:t>
      </w:r>
      <w:r w:rsidR="00C05336">
        <w:rPr>
          <w:szCs w:val="24"/>
        </w:rPr>
        <w:t>n and functional equivalent,</w:t>
      </w:r>
      <w:r w:rsidR="0040185C">
        <w:rPr>
          <w:szCs w:val="24"/>
        </w:rPr>
        <w:t xml:space="preserve"> account</w:t>
      </w:r>
      <w:r w:rsidR="00C05336">
        <w:rPr>
          <w:szCs w:val="24"/>
        </w:rPr>
        <w:t>ing</w:t>
      </w:r>
      <w:r w:rsidR="0040185C">
        <w:rPr>
          <w:szCs w:val="24"/>
        </w:rPr>
        <w:t xml:space="preserve"> for </w:t>
      </w:r>
      <w:r w:rsidR="00E25221">
        <w:t>7.</w:t>
      </w:r>
      <w:r w:rsidR="0040185C" w:rsidRPr="0040185C">
        <w:t>1%</w:t>
      </w:r>
      <w:r w:rsidR="0040185C">
        <w:rPr>
          <w:szCs w:val="24"/>
        </w:rPr>
        <w:t xml:space="preserve"> and 4</w:t>
      </w:r>
      <w:r w:rsidR="00E25221">
        <w:t>.</w:t>
      </w:r>
      <w:r w:rsidR="0040185C">
        <w:t>8</w:t>
      </w:r>
      <w:r w:rsidR="0040185C" w:rsidRPr="0040185C">
        <w:t>%</w:t>
      </w:r>
      <w:r w:rsidR="00C05336">
        <w:t>,</w:t>
      </w:r>
      <w:r w:rsidR="0040185C">
        <w:rPr>
          <w:szCs w:val="24"/>
        </w:rPr>
        <w:t xml:space="preserve"> respectively. </w:t>
      </w:r>
      <w:r w:rsidR="00A36C7D">
        <w:rPr>
          <w:szCs w:val="24"/>
        </w:rPr>
        <w:t>The rest of the techniques</w:t>
      </w:r>
      <w:r w:rsidR="00200C7A">
        <w:rPr>
          <w:szCs w:val="24"/>
        </w:rPr>
        <w:t xml:space="preserve"> </w:t>
      </w:r>
      <w:r w:rsidR="00C05336">
        <w:rPr>
          <w:szCs w:val="24"/>
        </w:rPr>
        <w:t xml:space="preserve">were </w:t>
      </w:r>
      <w:r w:rsidR="00200C7A">
        <w:rPr>
          <w:szCs w:val="24"/>
        </w:rPr>
        <w:t>employed only marginally or not at all</w:t>
      </w:r>
      <w:r w:rsidR="00C05336">
        <w:rPr>
          <w:szCs w:val="24"/>
        </w:rPr>
        <w:t>,</w:t>
      </w:r>
      <w:r w:rsidR="00200C7A">
        <w:rPr>
          <w:szCs w:val="24"/>
        </w:rPr>
        <w:t xml:space="preserve"> such as omission. </w:t>
      </w:r>
    </w:p>
    <w:p w:rsidR="008544A8" w:rsidRPr="002013EF" w:rsidRDefault="00D66B0F" w:rsidP="00D66B0F">
      <w:pPr>
        <w:tabs>
          <w:tab w:val="left" w:pos="710"/>
        </w:tabs>
        <w:ind w:firstLineChars="295" w:firstLine="708"/>
      </w:pPr>
      <w:r>
        <w:tab/>
      </w:r>
      <w:r w:rsidR="00C05336">
        <w:t>Both the qualitative and quantitative analysis will now</w:t>
      </w:r>
      <w:r w:rsidR="00CA39F8">
        <w:t xml:space="preserve"> be </w:t>
      </w:r>
      <w:r w:rsidR="00C05336">
        <w:t>compared and</w:t>
      </w:r>
      <w:r w:rsidR="0017735A">
        <w:t xml:space="preserve"> we </w:t>
      </w:r>
      <w:r w:rsidR="00C05336">
        <w:t>will determine</w:t>
      </w:r>
      <w:r w:rsidR="00CA39F8">
        <w:t xml:space="preserve"> </w:t>
      </w:r>
      <w:r w:rsidR="00C05336">
        <w:t>the correlation between the four</w:t>
      </w:r>
      <w:r w:rsidR="00CA39F8" w:rsidRPr="00E452FB">
        <w:t xml:space="preserve"> cultural categories and translation techniques.</w:t>
      </w:r>
      <w:r w:rsidR="00CA39F8">
        <w:t xml:space="preserve"> </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1980"/>
        <w:gridCol w:w="1440"/>
        <w:gridCol w:w="1440"/>
        <w:gridCol w:w="1911"/>
      </w:tblGrid>
      <w:tr w:rsidR="00951988" w:rsidRPr="00693D96" w:rsidTr="00EC4004">
        <w:tc>
          <w:tcPr>
            <w:tcW w:w="2160" w:type="dxa"/>
            <w:shd w:val="clear" w:color="auto" w:fill="auto"/>
          </w:tcPr>
          <w:p w:rsidR="00951988" w:rsidRPr="00693D96" w:rsidRDefault="00951988" w:rsidP="00713CEA">
            <w:pPr>
              <w:tabs>
                <w:tab w:val="left" w:pos="6930"/>
              </w:tabs>
              <w:ind w:firstLine="300"/>
              <w:jc w:val="center"/>
              <w:rPr>
                <w:rFonts w:eastAsia="SimSun"/>
                <w:szCs w:val="24"/>
                <w:lang w:eastAsia="zh-CN"/>
              </w:rPr>
            </w:pPr>
            <w:r w:rsidRPr="00693D96">
              <w:rPr>
                <w:rFonts w:eastAsia="SimSun"/>
                <w:szCs w:val="24"/>
                <w:lang w:eastAsia="zh-CN"/>
              </w:rPr>
              <w:t>Categor</w:t>
            </w:r>
            <w:r w:rsidR="001043DB" w:rsidRPr="00693D96">
              <w:rPr>
                <w:rFonts w:eastAsia="SimSun"/>
                <w:szCs w:val="24"/>
                <w:lang w:eastAsia="zh-CN"/>
              </w:rPr>
              <w:t xml:space="preserve">y of the </w:t>
            </w:r>
            <w:r w:rsidR="00CA39F8">
              <w:rPr>
                <w:rFonts w:eastAsia="SimSun"/>
                <w:szCs w:val="24"/>
                <w:lang w:eastAsia="zh-CN"/>
              </w:rPr>
              <w:t>CR</w:t>
            </w:r>
          </w:p>
        </w:tc>
        <w:tc>
          <w:tcPr>
            <w:tcW w:w="1980" w:type="dxa"/>
            <w:shd w:val="clear" w:color="auto" w:fill="auto"/>
          </w:tcPr>
          <w:p w:rsidR="00951988" w:rsidRPr="00693D96" w:rsidRDefault="001043DB" w:rsidP="00713CEA">
            <w:pPr>
              <w:tabs>
                <w:tab w:val="left" w:pos="6930"/>
              </w:tabs>
              <w:ind w:firstLine="300"/>
              <w:jc w:val="center"/>
              <w:rPr>
                <w:rFonts w:eastAsia="SimSun"/>
                <w:szCs w:val="24"/>
                <w:lang w:val="es-ES_tradnl" w:eastAsia="zh-CN"/>
              </w:rPr>
            </w:pPr>
            <w:r w:rsidRPr="00693D96">
              <w:rPr>
                <w:rFonts w:eastAsia="SimSun"/>
                <w:szCs w:val="24"/>
                <w:lang w:eastAsia="zh-CN"/>
              </w:rPr>
              <w:t>techniques</w:t>
            </w:r>
          </w:p>
        </w:tc>
        <w:tc>
          <w:tcPr>
            <w:tcW w:w="1440" w:type="dxa"/>
            <w:shd w:val="clear" w:color="auto" w:fill="auto"/>
          </w:tcPr>
          <w:p w:rsidR="00951988" w:rsidRPr="00693D96" w:rsidRDefault="001043DB" w:rsidP="00713CEA">
            <w:pPr>
              <w:tabs>
                <w:tab w:val="left" w:pos="6930"/>
              </w:tabs>
              <w:ind w:firstLine="300"/>
              <w:jc w:val="center"/>
              <w:rPr>
                <w:szCs w:val="24"/>
              </w:rPr>
            </w:pPr>
            <w:r w:rsidRPr="00693D96">
              <w:rPr>
                <w:szCs w:val="24"/>
              </w:rPr>
              <w:t>Frequency of adoption in the</w:t>
            </w:r>
            <w:r w:rsidR="00951988" w:rsidRPr="00693D96">
              <w:rPr>
                <w:szCs w:val="24"/>
              </w:rPr>
              <w:t xml:space="preserve"> T</w:t>
            </w:r>
            <w:r w:rsidRPr="00693D96">
              <w:rPr>
                <w:szCs w:val="24"/>
              </w:rPr>
              <w:t>T</w:t>
            </w:r>
          </w:p>
        </w:tc>
        <w:tc>
          <w:tcPr>
            <w:tcW w:w="1440" w:type="dxa"/>
            <w:shd w:val="clear" w:color="auto" w:fill="auto"/>
          </w:tcPr>
          <w:p w:rsidR="00951988" w:rsidRPr="00693D96" w:rsidRDefault="00F6404F" w:rsidP="00713CEA">
            <w:pPr>
              <w:tabs>
                <w:tab w:val="left" w:pos="6930"/>
              </w:tabs>
              <w:ind w:firstLine="300"/>
              <w:jc w:val="center"/>
              <w:rPr>
                <w:szCs w:val="24"/>
              </w:rPr>
            </w:pPr>
            <w:r>
              <w:rPr>
                <w:szCs w:val="24"/>
              </w:rPr>
              <w:t xml:space="preserve">Number of </w:t>
            </w:r>
            <w:r w:rsidRPr="00F6404F">
              <w:rPr>
                <w:szCs w:val="24"/>
              </w:rPr>
              <w:t>occurrences</w:t>
            </w:r>
            <w:r w:rsidR="00E6079D" w:rsidRPr="00693D96">
              <w:rPr>
                <w:szCs w:val="24"/>
              </w:rPr>
              <w:t xml:space="preserve"> in the TT</w:t>
            </w:r>
          </w:p>
        </w:tc>
        <w:tc>
          <w:tcPr>
            <w:tcW w:w="1911" w:type="dxa"/>
            <w:shd w:val="clear" w:color="auto" w:fill="auto"/>
          </w:tcPr>
          <w:p w:rsidR="00951988" w:rsidRPr="00693D96" w:rsidRDefault="00CA39F8" w:rsidP="00713CEA">
            <w:pPr>
              <w:tabs>
                <w:tab w:val="left" w:pos="6930"/>
              </w:tabs>
              <w:ind w:firstLine="275"/>
              <w:jc w:val="center"/>
              <w:rPr>
                <w:sz w:val="22"/>
                <w:lang w:val="es-ES_tradnl"/>
              </w:rPr>
            </w:pPr>
            <w:r>
              <w:rPr>
                <w:sz w:val="22"/>
              </w:rPr>
              <w:t>Relative frequency</w:t>
            </w:r>
          </w:p>
        </w:tc>
      </w:tr>
      <w:tr w:rsidR="00951988" w:rsidRPr="00693D96" w:rsidTr="00EC4004">
        <w:tc>
          <w:tcPr>
            <w:tcW w:w="2160" w:type="dxa"/>
            <w:vMerge w:val="restart"/>
            <w:shd w:val="clear" w:color="auto" w:fill="auto"/>
          </w:tcPr>
          <w:p w:rsidR="00951988" w:rsidRPr="00693D96" w:rsidRDefault="00EE467F" w:rsidP="00713CEA">
            <w:pPr>
              <w:tabs>
                <w:tab w:val="left" w:pos="6930"/>
              </w:tabs>
              <w:ind w:firstLine="300"/>
              <w:rPr>
                <w:rFonts w:eastAsia="SimSun"/>
                <w:szCs w:val="24"/>
                <w:lang w:val="es-ES_tradnl" w:eastAsia="zh-CN"/>
              </w:rPr>
            </w:pPr>
            <w:r w:rsidRPr="00693D96">
              <w:rPr>
                <w:rFonts w:eastAsia="SimSun"/>
                <w:szCs w:val="24"/>
                <w:lang w:val="es-ES_tradnl" w:eastAsia="zh-CN"/>
              </w:rPr>
              <w:t>Place name</w:t>
            </w:r>
          </w:p>
        </w:tc>
        <w:tc>
          <w:tcPr>
            <w:tcW w:w="1980" w:type="dxa"/>
            <w:shd w:val="clear" w:color="auto" w:fill="auto"/>
          </w:tcPr>
          <w:p w:rsidR="00951988" w:rsidRPr="00693D96" w:rsidRDefault="00EE467F"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Literal translation</w:t>
            </w:r>
          </w:p>
        </w:tc>
        <w:tc>
          <w:tcPr>
            <w:tcW w:w="1440" w:type="dxa"/>
            <w:shd w:val="clear" w:color="auto" w:fill="auto"/>
          </w:tcPr>
          <w:p w:rsidR="00951988" w:rsidRPr="00693D96" w:rsidRDefault="00EE467F" w:rsidP="00713CEA">
            <w:pPr>
              <w:tabs>
                <w:tab w:val="left" w:pos="440"/>
                <w:tab w:val="center" w:pos="612"/>
                <w:tab w:val="left" w:pos="6930"/>
              </w:tabs>
              <w:ind w:firstLine="300"/>
              <w:rPr>
                <w:szCs w:val="24"/>
                <w:lang w:val="es-ES_tradnl"/>
              </w:rPr>
            </w:pPr>
            <w:r w:rsidRPr="00693D96">
              <w:rPr>
                <w:rFonts w:eastAsia="SimSun"/>
                <w:szCs w:val="24"/>
                <w:lang w:val="es-ES_tradnl" w:eastAsia="zh-CN"/>
              </w:rPr>
              <w:tab/>
            </w:r>
            <w:r w:rsidRPr="00693D96">
              <w:rPr>
                <w:rFonts w:eastAsia="SimSun"/>
                <w:szCs w:val="24"/>
                <w:lang w:val="es-ES_tradnl" w:eastAsia="zh-CN"/>
              </w:rPr>
              <w:tab/>
              <w:t>19</w:t>
            </w:r>
          </w:p>
        </w:tc>
        <w:tc>
          <w:tcPr>
            <w:tcW w:w="1440" w:type="dxa"/>
            <w:vMerge w:val="restart"/>
            <w:shd w:val="clear" w:color="auto" w:fill="auto"/>
          </w:tcPr>
          <w:p w:rsidR="00951988" w:rsidRPr="00693D96" w:rsidRDefault="00EE467F"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26</w:t>
            </w:r>
          </w:p>
        </w:tc>
        <w:tc>
          <w:tcPr>
            <w:tcW w:w="1911" w:type="dxa"/>
            <w:shd w:val="clear" w:color="auto" w:fill="auto"/>
          </w:tcPr>
          <w:p w:rsidR="00951988" w:rsidRPr="00693D96" w:rsidRDefault="00480639" w:rsidP="00713CEA">
            <w:pPr>
              <w:tabs>
                <w:tab w:val="left" w:pos="6930"/>
              </w:tabs>
              <w:ind w:firstLine="300"/>
              <w:jc w:val="center"/>
              <w:rPr>
                <w:rFonts w:eastAsia="SimSun"/>
                <w:szCs w:val="24"/>
                <w:lang w:val="es-ES_tradnl" w:eastAsia="zh-CN"/>
              </w:rPr>
            </w:pPr>
            <w:r>
              <w:rPr>
                <w:rFonts w:eastAsia="SimSun"/>
                <w:szCs w:val="24"/>
                <w:lang w:val="es-ES_tradnl" w:eastAsia="zh-CN"/>
              </w:rPr>
              <w:t>73</w:t>
            </w:r>
            <w:r w:rsidR="0097589F">
              <w:rPr>
                <w:rFonts w:eastAsia="SimSun"/>
                <w:szCs w:val="24"/>
                <w:lang w:val="es-ES_tradnl" w:eastAsia="zh-CN"/>
              </w:rPr>
              <w:t>.</w:t>
            </w:r>
            <w:r w:rsidR="00B103C4" w:rsidRPr="00693D96">
              <w:rPr>
                <w:rFonts w:eastAsia="SimSun"/>
                <w:szCs w:val="24"/>
                <w:lang w:val="es-ES_tradnl" w:eastAsia="zh-CN"/>
              </w:rPr>
              <w:t>1</w:t>
            </w:r>
            <w:r w:rsidR="00951988" w:rsidRPr="00693D96">
              <w:rPr>
                <w:rFonts w:eastAsia="SimSun"/>
                <w:szCs w:val="24"/>
                <w:lang w:val="es-ES_tradnl" w:eastAsia="zh-CN"/>
              </w:rPr>
              <w:t>%</w:t>
            </w:r>
          </w:p>
        </w:tc>
      </w:tr>
      <w:tr w:rsidR="00951988" w:rsidRPr="00693D96" w:rsidTr="00EC4004">
        <w:tc>
          <w:tcPr>
            <w:tcW w:w="2160" w:type="dxa"/>
            <w:vMerge/>
            <w:shd w:val="clear" w:color="auto" w:fill="auto"/>
          </w:tcPr>
          <w:p w:rsidR="00951988" w:rsidRPr="00693D96" w:rsidRDefault="00951988" w:rsidP="00713CEA">
            <w:pPr>
              <w:tabs>
                <w:tab w:val="left" w:pos="6930"/>
              </w:tabs>
              <w:ind w:firstLine="300"/>
              <w:rPr>
                <w:rFonts w:eastAsia="SimSun"/>
                <w:szCs w:val="24"/>
                <w:lang w:val="es-ES_tradnl" w:eastAsia="zh-CN"/>
              </w:rPr>
            </w:pPr>
          </w:p>
        </w:tc>
        <w:tc>
          <w:tcPr>
            <w:tcW w:w="1980" w:type="dxa"/>
            <w:shd w:val="clear" w:color="auto" w:fill="auto"/>
          </w:tcPr>
          <w:p w:rsidR="00951988" w:rsidRPr="00693D96" w:rsidRDefault="00C06168" w:rsidP="00713CEA">
            <w:pPr>
              <w:tabs>
                <w:tab w:val="left" w:pos="6930"/>
              </w:tabs>
              <w:ind w:firstLine="300"/>
              <w:jc w:val="center"/>
              <w:rPr>
                <w:szCs w:val="24"/>
                <w:lang w:val="es-ES_tradnl"/>
              </w:rPr>
            </w:pPr>
            <w:r>
              <w:rPr>
                <w:szCs w:val="24"/>
                <w:lang w:val="es-ES_tradnl"/>
              </w:rPr>
              <w:t>Couplet</w:t>
            </w:r>
          </w:p>
        </w:tc>
        <w:tc>
          <w:tcPr>
            <w:tcW w:w="1440" w:type="dxa"/>
            <w:shd w:val="clear" w:color="auto" w:fill="auto"/>
          </w:tcPr>
          <w:p w:rsidR="00951988" w:rsidRPr="00693D96" w:rsidRDefault="00C06168" w:rsidP="00713CEA">
            <w:pPr>
              <w:tabs>
                <w:tab w:val="left" w:pos="6930"/>
              </w:tabs>
              <w:ind w:firstLine="300"/>
              <w:jc w:val="center"/>
              <w:rPr>
                <w:rFonts w:eastAsia="SimSun"/>
                <w:szCs w:val="24"/>
                <w:lang w:val="es-ES_tradnl" w:eastAsia="zh-CN"/>
              </w:rPr>
            </w:pPr>
            <w:r>
              <w:rPr>
                <w:rFonts w:eastAsia="SimSun"/>
                <w:szCs w:val="24"/>
                <w:lang w:val="es-ES_tradnl" w:eastAsia="zh-CN"/>
              </w:rPr>
              <w:t>4</w:t>
            </w:r>
          </w:p>
        </w:tc>
        <w:tc>
          <w:tcPr>
            <w:tcW w:w="1440" w:type="dxa"/>
            <w:vMerge/>
            <w:shd w:val="clear" w:color="auto" w:fill="auto"/>
          </w:tcPr>
          <w:p w:rsidR="00951988" w:rsidRPr="00693D96" w:rsidRDefault="00951988" w:rsidP="00713CEA">
            <w:pPr>
              <w:tabs>
                <w:tab w:val="left" w:pos="6930"/>
              </w:tabs>
              <w:ind w:firstLine="300"/>
              <w:jc w:val="center"/>
              <w:rPr>
                <w:rFonts w:eastAsia="SimSun"/>
                <w:szCs w:val="24"/>
                <w:lang w:val="es-ES_tradnl" w:eastAsia="zh-CN"/>
              </w:rPr>
            </w:pPr>
          </w:p>
        </w:tc>
        <w:tc>
          <w:tcPr>
            <w:tcW w:w="1911" w:type="dxa"/>
            <w:shd w:val="clear" w:color="auto" w:fill="auto"/>
          </w:tcPr>
          <w:p w:rsidR="00951988" w:rsidRPr="00693D96" w:rsidRDefault="0097589F" w:rsidP="00713CEA">
            <w:pPr>
              <w:tabs>
                <w:tab w:val="left" w:pos="6930"/>
              </w:tabs>
              <w:ind w:firstLine="300"/>
              <w:jc w:val="center"/>
              <w:rPr>
                <w:rFonts w:eastAsia="SimSun"/>
                <w:szCs w:val="24"/>
                <w:lang w:val="es-ES_tradnl" w:eastAsia="zh-CN"/>
              </w:rPr>
            </w:pPr>
            <w:r>
              <w:rPr>
                <w:rFonts w:eastAsia="SimSun"/>
                <w:szCs w:val="24"/>
                <w:lang w:val="es-ES_tradnl" w:eastAsia="zh-CN"/>
              </w:rPr>
              <w:t>15.</w:t>
            </w:r>
            <w:r w:rsidR="00480639">
              <w:rPr>
                <w:rFonts w:eastAsia="SimSun"/>
                <w:szCs w:val="24"/>
                <w:lang w:val="es-ES_tradnl" w:eastAsia="zh-CN"/>
              </w:rPr>
              <w:t>4</w:t>
            </w:r>
            <w:r w:rsidR="00951988" w:rsidRPr="00693D96">
              <w:rPr>
                <w:rFonts w:eastAsia="SimSun"/>
                <w:szCs w:val="24"/>
                <w:lang w:val="es-ES_tradnl" w:eastAsia="zh-CN"/>
              </w:rPr>
              <w:t>%</w:t>
            </w:r>
          </w:p>
        </w:tc>
      </w:tr>
      <w:tr w:rsidR="0097589F" w:rsidRPr="00693D96" w:rsidTr="00EC4004">
        <w:tc>
          <w:tcPr>
            <w:tcW w:w="2160" w:type="dxa"/>
            <w:vMerge w:val="restart"/>
            <w:shd w:val="clear" w:color="auto" w:fill="auto"/>
          </w:tcPr>
          <w:p w:rsidR="0097589F" w:rsidRPr="00693D96" w:rsidRDefault="0097589F" w:rsidP="00713CEA">
            <w:pPr>
              <w:tabs>
                <w:tab w:val="left" w:pos="6930"/>
              </w:tabs>
              <w:ind w:firstLine="300"/>
              <w:rPr>
                <w:rFonts w:eastAsia="SimSun"/>
                <w:szCs w:val="24"/>
                <w:lang w:val="es-ES_tradnl" w:eastAsia="zh-CN"/>
              </w:rPr>
            </w:pPr>
            <w:r w:rsidRPr="00693D96">
              <w:rPr>
                <w:rFonts w:eastAsia="SimSun"/>
                <w:szCs w:val="24"/>
                <w:lang w:val="es-ES_tradnl" w:eastAsia="zh-CN"/>
              </w:rPr>
              <w:t>Person’s name</w:t>
            </w:r>
          </w:p>
        </w:tc>
        <w:tc>
          <w:tcPr>
            <w:tcW w:w="1980" w:type="dxa"/>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Naturalisation</w:t>
            </w:r>
          </w:p>
        </w:tc>
        <w:tc>
          <w:tcPr>
            <w:tcW w:w="1440" w:type="dxa"/>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Pr>
                <w:rFonts w:eastAsia="SimSun"/>
                <w:szCs w:val="24"/>
                <w:lang w:val="es-ES_tradnl" w:eastAsia="zh-CN"/>
              </w:rPr>
              <w:t>3</w:t>
            </w:r>
          </w:p>
        </w:tc>
        <w:tc>
          <w:tcPr>
            <w:tcW w:w="1440" w:type="dxa"/>
            <w:vMerge w:val="restart"/>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Pr>
                <w:rFonts w:eastAsia="SimSun"/>
                <w:szCs w:val="24"/>
                <w:lang w:val="es-ES_tradnl" w:eastAsia="zh-CN"/>
              </w:rPr>
              <w:t>7</w:t>
            </w:r>
          </w:p>
        </w:tc>
        <w:tc>
          <w:tcPr>
            <w:tcW w:w="1911" w:type="dxa"/>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Pr>
                <w:rFonts w:eastAsia="SimSun"/>
                <w:szCs w:val="24"/>
                <w:lang w:val="es-ES_tradnl" w:eastAsia="zh-CN"/>
              </w:rPr>
              <w:t>42.8</w:t>
            </w:r>
            <w:r w:rsidRPr="00693D96">
              <w:rPr>
                <w:rFonts w:eastAsia="SimSun"/>
                <w:szCs w:val="24"/>
                <w:lang w:val="es-ES_tradnl" w:eastAsia="zh-CN"/>
              </w:rPr>
              <w:t>%</w:t>
            </w:r>
          </w:p>
        </w:tc>
      </w:tr>
      <w:tr w:rsidR="0097589F" w:rsidRPr="00693D96" w:rsidTr="00EC4004">
        <w:tc>
          <w:tcPr>
            <w:tcW w:w="2160" w:type="dxa"/>
            <w:vMerge/>
            <w:shd w:val="clear" w:color="auto" w:fill="auto"/>
          </w:tcPr>
          <w:p w:rsidR="0097589F" w:rsidRPr="00693D96" w:rsidRDefault="0097589F" w:rsidP="00713CEA">
            <w:pPr>
              <w:tabs>
                <w:tab w:val="left" w:pos="6930"/>
              </w:tabs>
              <w:ind w:firstLine="300"/>
              <w:rPr>
                <w:rFonts w:eastAsia="SimSun"/>
                <w:szCs w:val="24"/>
                <w:lang w:val="es-ES_tradnl" w:eastAsia="zh-CN"/>
              </w:rPr>
            </w:pPr>
          </w:p>
        </w:tc>
        <w:tc>
          <w:tcPr>
            <w:tcW w:w="1980" w:type="dxa"/>
            <w:shd w:val="clear" w:color="auto" w:fill="auto"/>
          </w:tcPr>
          <w:p w:rsidR="0097589F" w:rsidRPr="0097589F" w:rsidRDefault="0097589F" w:rsidP="00713CEA">
            <w:pPr>
              <w:tabs>
                <w:tab w:val="left" w:pos="6930"/>
              </w:tabs>
              <w:ind w:firstLine="300"/>
              <w:jc w:val="center"/>
              <w:rPr>
                <w:rFonts w:eastAsia="SimSun"/>
                <w:szCs w:val="24"/>
                <w:lang w:val="es-ES_tradnl" w:eastAsia="zh-CN"/>
              </w:rPr>
            </w:pPr>
            <w:r w:rsidRPr="0097589F">
              <w:rPr>
                <w:rFonts w:eastAsia="SimSun"/>
                <w:szCs w:val="24"/>
                <w:lang w:val="es-ES_tradnl" w:eastAsia="zh-CN"/>
              </w:rPr>
              <w:t>Recognised translation</w:t>
            </w:r>
          </w:p>
        </w:tc>
        <w:tc>
          <w:tcPr>
            <w:tcW w:w="1440" w:type="dxa"/>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2</w:t>
            </w:r>
          </w:p>
        </w:tc>
        <w:tc>
          <w:tcPr>
            <w:tcW w:w="1440" w:type="dxa"/>
            <w:vMerge/>
            <w:shd w:val="clear" w:color="auto" w:fill="auto"/>
          </w:tcPr>
          <w:p w:rsidR="0097589F" w:rsidRPr="00693D96" w:rsidRDefault="0097589F" w:rsidP="00713CEA">
            <w:pPr>
              <w:tabs>
                <w:tab w:val="left" w:pos="6930"/>
              </w:tabs>
              <w:ind w:firstLine="300"/>
              <w:jc w:val="center"/>
              <w:rPr>
                <w:rFonts w:eastAsia="SimSun"/>
                <w:szCs w:val="24"/>
                <w:lang w:val="es-ES_tradnl" w:eastAsia="zh-CN"/>
              </w:rPr>
            </w:pPr>
          </w:p>
        </w:tc>
        <w:tc>
          <w:tcPr>
            <w:tcW w:w="1911" w:type="dxa"/>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Pr>
                <w:rFonts w:eastAsia="SimSun"/>
                <w:szCs w:val="24"/>
                <w:lang w:val="es-ES_tradnl" w:eastAsia="zh-CN"/>
              </w:rPr>
              <w:t>28.6</w:t>
            </w:r>
            <w:r w:rsidRPr="00693D96">
              <w:rPr>
                <w:rFonts w:eastAsia="SimSun"/>
                <w:szCs w:val="24"/>
                <w:lang w:val="es-ES_tradnl" w:eastAsia="zh-CN"/>
              </w:rPr>
              <w:t>%</w:t>
            </w:r>
          </w:p>
        </w:tc>
      </w:tr>
      <w:tr w:rsidR="0097589F" w:rsidRPr="00693D96" w:rsidTr="00EC4004">
        <w:tc>
          <w:tcPr>
            <w:tcW w:w="2160" w:type="dxa"/>
            <w:vMerge/>
            <w:shd w:val="clear" w:color="auto" w:fill="auto"/>
          </w:tcPr>
          <w:p w:rsidR="0097589F" w:rsidRPr="00693D96" w:rsidRDefault="0097589F" w:rsidP="00713CEA">
            <w:pPr>
              <w:tabs>
                <w:tab w:val="left" w:pos="6930"/>
              </w:tabs>
              <w:ind w:firstLine="300"/>
              <w:rPr>
                <w:rFonts w:eastAsia="SimSun"/>
                <w:szCs w:val="24"/>
                <w:lang w:val="es-ES_tradnl" w:eastAsia="zh-CN"/>
              </w:rPr>
            </w:pPr>
          </w:p>
        </w:tc>
        <w:tc>
          <w:tcPr>
            <w:tcW w:w="1980" w:type="dxa"/>
            <w:shd w:val="clear" w:color="auto" w:fill="auto"/>
          </w:tcPr>
          <w:p w:rsidR="0097589F" w:rsidRDefault="0097589F" w:rsidP="00713CEA">
            <w:pPr>
              <w:tabs>
                <w:tab w:val="left" w:pos="6930"/>
              </w:tabs>
              <w:ind w:firstLine="300"/>
              <w:jc w:val="center"/>
              <w:rPr>
                <w:rFonts w:eastAsia="SimSun"/>
                <w:szCs w:val="24"/>
                <w:lang w:val="es-ES_tradnl" w:eastAsia="zh-CN"/>
              </w:rPr>
            </w:pPr>
            <w:r>
              <w:rPr>
                <w:szCs w:val="24"/>
                <w:lang w:val="es-ES_tradnl"/>
              </w:rPr>
              <w:t>Couplet</w:t>
            </w:r>
          </w:p>
        </w:tc>
        <w:tc>
          <w:tcPr>
            <w:tcW w:w="1440" w:type="dxa"/>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Pr>
                <w:rFonts w:eastAsia="SimSun"/>
                <w:szCs w:val="24"/>
                <w:lang w:val="es-ES_tradnl" w:eastAsia="zh-CN"/>
              </w:rPr>
              <w:t>2</w:t>
            </w:r>
          </w:p>
        </w:tc>
        <w:tc>
          <w:tcPr>
            <w:tcW w:w="1440" w:type="dxa"/>
            <w:vMerge/>
            <w:shd w:val="clear" w:color="auto" w:fill="auto"/>
          </w:tcPr>
          <w:p w:rsidR="0097589F" w:rsidRPr="00693D96" w:rsidRDefault="0097589F" w:rsidP="00713CEA">
            <w:pPr>
              <w:tabs>
                <w:tab w:val="left" w:pos="6930"/>
              </w:tabs>
              <w:ind w:firstLine="300"/>
              <w:jc w:val="center"/>
              <w:rPr>
                <w:rFonts w:eastAsia="SimSun"/>
                <w:szCs w:val="24"/>
                <w:lang w:val="es-ES_tradnl" w:eastAsia="zh-CN"/>
              </w:rPr>
            </w:pPr>
          </w:p>
        </w:tc>
        <w:tc>
          <w:tcPr>
            <w:tcW w:w="1911" w:type="dxa"/>
            <w:shd w:val="clear" w:color="auto" w:fill="auto"/>
          </w:tcPr>
          <w:p w:rsidR="0097589F" w:rsidRPr="00693D96" w:rsidRDefault="0097589F" w:rsidP="00713CEA">
            <w:pPr>
              <w:tabs>
                <w:tab w:val="left" w:pos="6930"/>
              </w:tabs>
              <w:ind w:firstLine="300"/>
              <w:jc w:val="center"/>
              <w:rPr>
                <w:rFonts w:eastAsia="SimSun"/>
                <w:szCs w:val="24"/>
                <w:lang w:val="es-ES_tradnl" w:eastAsia="zh-CN"/>
              </w:rPr>
            </w:pPr>
            <w:r>
              <w:rPr>
                <w:rFonts w:eastAsia="SimSun"/>
                <w:szCs w:val="24"/>
                <w:lang w:val="es-ES_tradnl" w:eastAsia="zh-CN"/>
              </w:rPr>
              <w:t>28.6%</w:t>
            </w:r>
          </w:p>
        </w:tc>
      </w:tr>
      <w:tr w:rsidR="00B103C4" w:rsidRPr="00693D96" w:rsidTr="00EC4004">
        <w:trPr>
          <w:trHeight w:val="339"/>
        </w:trPr>
        <w:tc>
          <w:tcPr>
            <w:tcW w:w="2160" w:type="dxa"/>
            <w:shd w:val="clear" w:color="auto" w:fill="auto"/>
          </w:tcPr>
          <w:p w:rsidR="00B103C4" w:rsidRPr="00693D96" w:rsidRDefault="00B103C4" w:rsidP="00713CEA">
            <w:pPr>
              <w:tabs>
                <w:tab w:val="left" w:pos="6930"/>
              </w:tabs>
              <w:ind w:firstLine="300"/>
              <w:rPr>
                <w:rFonts w:eastAsia="SimSun"/>
                <w:szCs w:val="24"/>
                <w:lang w:val="es-ES_tradnl" w:eastAsia="zh-CN"/>
              </w:rPr>
            </w:pPr>
            <w:r w:rsidRPr="00693D96">
              <w:rPr>
                <w:rFonts w:eastAsia="SimSun"/>
                <w:szCs w:val="24"/>
                <w:lang w:val="es-ES_tradnl" w:eastAsia="zh-CN"/>
              </w:rPr>
              <w:t xml:space="preserve">Social culture </w:t>
            </w:r>
          </w:p>
        </w:tc>
        <w:tc>
          <w:tcPr>
            <w:tcW w:w="1980" w:type="dxa"/>
            <w:shd w:val="clear" w:color="auto" w:fill="auto"/>
          </w:tcPr>
          <w:p w:rsidR="00B103C4" w:rsidRPr="00693D96" w:rsidRDefault="00B103C4"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Naturalisation</w:t>
            </w:r>
          </w:p>
        </w:tc>
        <w:tc>
          <w:tcPr>
            <w:tcW w:w="1440" w:type="dxa"/>
            <w:shd w:val="clear" w:color="auto" w:fill="auto"/>
          </w:tcPr>
          <w:p w:rsidR="00B103C4" w:rsidRPr="00693D96" w:rsidRDefault="00C06168" w:rsidP="00713CEA">
            <w:pPr>
              <w:tabs>
                <w:tab w:val="left" w:pos="6930"/>
              </w:tabs>
              <w:ind w:firstLine="300"/>
              <w:jc w:val="center"/>
              <w:rPr>
                <w:rFonts w:eastAsia="SimSun"/>
                <w:szCs w:val="24"/>
                <w:lang w:val="es-ES_tradnl" w:eastAsia="zh-CN"/>
              </w:rPr>
            </w:pPr>
            <w:r>
              <w:rPr>
                <w:rFonts w:eastAsia="SimSun"/>
                <w:szCs w:val="24"/>
                <w:lang w:val="es-ES_tradnl" w:eastAsia="zh-CN"/>
              </w:rPr>
              <w:t>3</w:t>
            </w:r>
          </w:p>
        </w:tc>
        <w:tc>
          <w:tcPr>
            <w:tcW w:w="1440" w:type="dxa"/>
            <w:shd w:val="clear" w:color="auto" w:fill="auto"/>
          </w:tcPr>
          <w:p w:rsidR="00B103C4" w:rsidRPr="00693D96" w:rsidRDefault="00B103C4"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4</w:t>
            </w:r>
          </w:p>
        </w:tc>
        <w:tc>
          <w:tcPr>
            <w:tcW w:w="1911" w:type="dxa"/>
            <w:shd w:val="clear" w:color="auto" w:fill="auto"/>
          </w:tcPr>
          <w:p w:rsidR="00B103C4" w:rsidRPr="00693D96" w:rsidRDefault="00480639" w:rsidP="00713CEA">
            <w:pPr>
              <w:tabs>
                <w:tab w:val="left" w:pos="6930"/>
              </w:tabs>
              <w:ind w:firstLine="300"/>
              <w:jc w:val="center"/>
              <w:rPr>
                <w:rFonts w:eastAsia="SimSun"/>
                <w:szCs w:val="24"/>
                <w:lang w:val="es-ES_tradnl" w:eastAsia="zh-CN"/>
              </w:rPr>
            </w:pPr>
            <w:r>
              <w:rPr>
                <w:rFonts w:eastAsia="SimSun"/>
                <w:szCs w:val="24"/>
                <w:lang w:val="es-ES_tradnl" w:eastAsia="zh-CN"/>
              </w:rPr>
              <w:t>75</w:t>
            </w:r>
            <w:r w:rsidR="00B103C4" w:rsidRPr="00693D96">
              <w:rPr>
                <w:rFonts w:eastAsia="SimSun"/>
                <w:szCs w:val="24"/>
                <w:lang w:val="es-ES_tradnl" w:eastAsia="zh-CN"/>
              </w:rPr>
              <w:t>%</w:t>
            </w:r>
          </w:p>
        </w:tc>
      </w:tr>
      <w:tr w:rsidR="000D6C2C" w:rsidRPr="00693D96" w:rsidTr="00EC4004">
        <w:tc>
          <w:tcPr>
            <w:tcW w:w="2160" w:type="dxa"/>
            <w:vMerge w:val="restart"/>
            <w:shd w:val="clear" w:color="auto" w:fill="auto"/>
          </w:tcPr>
          <w:p w:rsidR="000D6C2C" w:rsidRPr="00693D96" w:rsidRDefault="000D6C2C" w:rsidP="00713CEA">
            <w:pPr>
              <w:tabs>
                <w:tab w:val="left" w:pos="6930"/>
              </w:tabs>
              <w:ind w:firstLine="300"/>
              <w:rPr>
                <w:rFonts w:eastAsia="SimSun"/>
                <w:szCs w:val="24"/>
                <w:lang w:val="es-ES_tradnl" w:eastAsia="zh-CN"/>
              </w:rPr>
            </w:pPr>
            <w:r w:rsidRPr="00693D96">
              <w:rPr>
                <w:rFonts w:eastAsia="SimSun"/>
                <w:szCs w:val="24"/>
                <w:lang w:val="es-ES_tradnl" w:eastAsia="zh-CN"/>
              </w:rPr>
              <w:t xml:space="preserve">Cultural </w:t>
            </w:r>
            <w:r w:rsidRPr="00693D96">
              <w:rPr>
                <w:rFonts w:eastAsia="SimSun"/>
                <w:szCs w:val="24"/>
                <w:lang w:val="es-ES_tradnl" w:eastAsia="zh-CN"/>
              </w:rPr>
              <w:lastRenderedPageBreak/>
              <w:t>Institution (Fine Arts)</w:t>
            </w:r>
          </w:p>
        </w:tc>
        <w:tc>
          <w:tcPr>
            <w:tcW w:w="198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lastRenderedPageBreak/>
              <w:t xml:space="preserve">Literal </w:t>
            </w:r>
            <w:r w:rsidRPr="00693D96">
              <w:rPr>
                <w:rFonts w:eastAsia="SimSun"/>
                <w:szCs w:val="24"/>
                <w:lang w:val="es-ES_tradnl" w:eastAsia="zh-CN"/>
              </w:rPr>
              <w:lastRenderedPageBreak/>
              <w:t>translation</w:t>
            </w:r>
          </w:p>
        </w:tc>
        <w:tc>
          <w:tcPr>
            <w:tcW w:w="144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lastRenderedPageBreak/>
              <w:t>1</w:t>
            </w:r>
          </w:p>
        </w:tc>
        <w:tc>
          <w:tcPr>
            <w:tcW w:w="1440" w:type="dxa"/>
            <w:vMerge w:val="restart"/>
            <w:shd w:val="clear" w:color="auto" w:fill="auto"/>
          </w:tcPr>
          <w:p w:rsidR="000D6C2C" w:rsidRPr="00693D96" w:rsidRDefault="000D6C2C" w:rsidP="00713CEA">
            <w:pPr>
              <w:tabs>
                <w:tab w:val="left" w:pos="6930"/>
              </w:tabs>
              <w:ind w:firstLine="300"/>
              <w:jc w:val="center"/>
              <w:rPr>
                <w:rFonts w:eastAsia="SimSun"/>
                <w:szCs w:val="24"/>
                <w:lang w:val="es-ES_tradnl" w:eastAsia="zh-CN"/>
              </w:rPr>
            </w:pPr>
          </w:p>
          <w:p w:rsidR="000D6C2C" w:rsidRDefault="000D6C2C" w:rsidP="00713CEA">
            <w:pPr>
              <w:tabs>
                <w:tab w:val="left" w:pos="6930"/>
              </w:tabs>
              <w:ind w:firstLine="300"/>
              <w:jc w:val="center"/>
              <w:rPr>
                <w:rFonts w:eastAsia="SimSun"/>
                <w:szCs w:val="24"/>
                <w:lang w:val="es-ES_tradnl" w:eastAsia="zh-CN"/>
              </w:rPr>
            </w:pPr>
          </w:p>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4</w:t>
            </w:r>
          </w:p>
        </w:tc>
        <w:tc>
          <w:tcPr>
            <w:tcW w:w="1911"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lastRenderedPageBreak/>
              <w:t>25%</w:t>
            </w:r>
          </w:p>
        </w:tc>
      </w:tr>
      <w:tr w:rsidR="000D6C2C" w:rsidRPr="00693D96" w:rsidTr="00EC4004">
        <w:tc>
          <w:tcPr>
            <w:tcW w:w="2160" w:type="dxa"/>
            <w:vMerge/>
            <w:shd w:val="clear" w:color="auto" w:fill="auto"/>
          </w:tcPr>
          <w:p w:rsidR="000D6C2C" w:rsidRPr="00693D96" w:rsidRDefault="000D6C2C" w:rsidP="00713CEA">
            <w:pPr>
              <w:tabs>
                <w:tab w:val="left" w:pos="6930"/>
              </w:tabs>
              <w:ind w:firstLine="300"/>
              <w:rPr>
                <w:rFonts w:eastAsia="SimSun"/>
                <w:szCs w:val="24"/>
                <w:lang w:val="es-ES_tradnl" w:eastAsia="zh-CN"/>
              </w:rPr>
            </w:pPr>
          </w:p>
        </w:tc>
        <w:tc>
          <w:tcPr>
            <w:tcW w:w="198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706D47">
              <w:rPr>
                <w:rFonts w:eastAsia="PMingLiU"/>
                <w:szCs w:val="24"/>
                <w:lang w:val="es-ES_tradnl"/>
              </w:rPr>
              <w:t>Intercultural</w:t>
            </w:r>
            <w:r w:rsidRPr="00013108">
              <w:rPr>
                <w:rFonts w:eastAsia="SimSun"/>
                <w:szCs w:val="24"/>
                <w:lang w:val="es-ES_tradnl" w:eastAsia="zh-CN"/>
              </w:rPr>
              <w:t xml:space="preserve"> </w:t>
            </w:r>
            <w:r w:rsidRPr="00693D96">
              <w:rPr>
                <w:rFonts w:eastAsia="SimSun"/>
                <w:szCs w:val="24"/>
                <w:lang w:val="es-ES_tradnl" w:eastAsia="zh-CN"/>
              </w:rPr>
              <w:t>Adaptation</w:t>
            </w:r>
          </w:p>
        </w:tc>
        <w:tc>
          <w:tcPr>
            <w:tcW w:w="144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1</w:t>
            </w:r>
          </w:p>
        </w:tc>
        <w:tc>
          <w:tcPr>
            <w:tcW w:w="1440" w:type="dxa"/>
            <w:vMerge/>
            <w:shd w:val="clear" w:color="auto" w:fill="auto"/>
          </w:tcPr>
          <w:p w:rsidR="000D6C2C" w:rsidRPr="00693D96" w:rsidRDefault="000D6C2C" w:rsidP="00713CEA">
            <w:pPr>
              <w:tabs>
                <w:tab w:val="left" w:pos="6930"/>
              </w:tabs>
              <w:ind w:firstLine="300"/>
              <w:jc w:val="center"/>
              <w:rPr>
                <w:rFonts w:eastAsia="SimSun"/>
                <w:szCs w:val="24"/>
                <w:lang w:val="es-ES_tradnl" w:eastAsia="zh-CN"/>
              </w:rPr>
            </w:pPr>
          </w:p>
        </w:tc>
        <w:tc>
          <w:tcPr>
            <w:tcW w:w="1911"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25%</w:t>
            </w:r>
          </w:p>
        </w:tc>
      </w:tr>
      <w:tr w:rsidR="000D6C2C" w:rsidRPr="00693D96" w:rsidTr="00EC4004">
        <w:tc>
          <w:tcPr>
            <w:tcW w:w="2160" w:type="dxa"/>
            <w:vMerge/>
            <w:shd w:val="clear" w:color="auto" w:fill="auto"/>
          </w:tcPr>
          <w:p w:rsidR="000D6C2C" w:rsidRPr="00693D96" w:rsidRDefault="000D6C2C" w:rsidP="00713CEA">
            <w:pPr>
              <w:tabs>
                <w:tab w:val="left" w:pos="6930"/>
              </w:tabs>
              <w:ind w:firstLine="300"/>
              <w:rPr>
                <w:rFonts w:eastAsia="SimSun"/>
                <w:szCs w:val="24"/>
                <w:lang w:val="es-ES_tradnl" w:eastAsia="zh-CN"/>
              </w:rPr>
            </w:pPr>
          </w:p>
        </w:tc>
        <w:tc>
          <w:tcPr>
            <w:tcW w:w="198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Modulación</w:t>
            </w:r>
          </w:p>
        </w:tc>
        <w:tc>
          <w:tcPr>
            <w:tcW w:w="144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1</w:t>
            </w:r>
          </w:p>
        </w:tc>
        <w:tc>
          <w:tcPr>
            <w:tcW w:w="1440" w:type="dxa"/>
            <w:vMerge/>
            <w:shd w:val="clear" w:color="auto" w:fill="auto"/>
          </w:tcPr>
          <w:p w:rsidR="000D6C2C" w:rsidRPr="00693D96" w:rsidRDefault="000D6C2C" w:rsidP="00713CEA">
            <w:pPr>
              <w:tabs>
                <w:tab w:val="left" w:pos="6930"/>
              </w:tabs>
              <w:ind w:firstLine="300"/>
              <w:jc w:val="center"/>
              <w:rPr>
                <w:rFonts w:eastAsia="SimSun"/>
                <w:szCs w:val="24"/>
                <w:lang w:val="es-ES_tradnl" w:eastAsia="zh-CN"/>
              </w:rPr>
            </w:pPr>
          </w:p>
        </w:tc>
        <w:tc>
          <w:tcPr>
            <w:tcW w:w="1911"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25%</w:t>
            </w:r>
          </w:p>
        </w:tc>
      </w:tr>
      <w:tr w:rsidR="000D6C2C" w:rsidRPr="00693D96" w:rsidTr="00EC4004">
        <w:tc>
          <w:tcPr>
            <w:tcW w:w="2160" w:type="dxa"/>
            <w:vMerge/>
            <w:shd w:val="clear" w:color="auto" w:fill="auto"/>
          </w:tcPr>
          <w:p w:rsidR="000D6C2C" w:rsidRPr="00693D96" w:rsidRDefault="000D6C2C" w:rsidP="00713CEA">
            <w:pPr>
              <w:tabs>
                <w:tab w:val="left" w:pos="6930"/>
              </w:tabs>
              <w:ind w:firstLine="300"/>
              <w:rPr>
                <w:rFonts w:eastAsia="SimSun"/>
                <w:szCs w:val="24"/>
                <w:lang w:val="es-ES_tradnl" w:eastAsia="zh-CN"/>
              </w:rPr>
            </w:pPr>
          </w:p>
        </w:tc>
        <w:tc>
          <w:tcPr>
            <w:tcW w:w="198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Pr>
                <w:rFonts w:eastAsia="SimSun"/>
                <w:szCs w:val="24"/>
                <w:lang w:val="es-ES_tradnl" w:eastAsia="zh-CN"/>
              </w:rPr>
              <w:t>Couplet</w:t>
            </w:r>
          </w:p>
        </w:tc>
        <w:tc>
          <w:tcPr>
            <w:tcW w:w="1440"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Pr>
                <w:rFonts w:eastAsia="SimSun"/>
                <w:szCs w:val="24"/>
                <w:lang w:val="es-ES_tradnl" w:eastAsia="zh-CN"/>
              </w:rPr>
              <w:t>1</w:t>
            </w:r>
          </w:p>
        </w:tc>
        <w:tc>
          <w:tcPr>
            <w:tcW w:w="1440" w:type="dxa"/>
            <w:vMerge/>
            <w:shd w:val="clear" w:color="auto" w:fill="auto"/>
          </w:tcPr>
          <w:p w:rsidR="000D6C2C" w:rsidRPr="00693D96" w:rsidRDefault="000D6C2C" w:rsidP="00713CEA">
            <w:pPr>
              <w:tabs>
                <w:tab w:val="left" w:pos="6930"/>
              </w:tabs>
              <w:ind w:firstLine="300"/>
              <w:jc w:val="center"/>
              <w:rPr>
                <w:rFonts w:eastAsia="SimSun"/>
                <w:szCs w:val="24"/>
                <w:lang w:val="es-ES_tradnl" w:eastAsia="zh-CN"/>
              </w:rPr>
            </w:pPr>
          </w:p>
        </w:tc>
        <w:tc>
          <w:tcPr>
            <w:tcW w:w="1911" w:type="dxa"/>
            <w:shd w:val="clear" w:color="auto" w:fill="auto"/>
          </w:tcPr>
          <w:p w:rsidR="000D6C2C" w:rsidRPr="00693D96" w:rsidRDefault="000D6C2C" w:rsidP="00713CEA">
            <w:pPr>
              <w:tabs>
                <w:tab w:val="left" w:pos="6930"/>
              </w:tabs>
              <w:ind w:firstLine="300"/>
              <w:jc w:val="center"/>
              <w:rPr>
                <w:rFonts w:eastAsia="SimSun"/>
                <w:szCs w:val="24"/>
                <w:lang w:val="es-ES_tradnl" w:eastAsia="zh-CN"/>
              </w:rPr>
            </w:pPr>
            <w:r>
              <w:rPr>
                <w:rFonts w:eastAsia="SimSun"/>
                <w:szCs w:val="24"/>
                <w:lang w:val="es-ES_tradnl" w:eastAsia="zh-CN"/>
              </w:rPr>
              <w:t>25%</w:t>
            </w:r>
          </w:p>
        </w:tc>
      </w:tr>
      <w:tr w:rsidR="00951988" w:rsidRPr="00693D96" w:rsidTr="00EC4004">
        <w:tc>
          <w:tcPr>
            <w:tcW w:w="2160" w:type="dxa"/>
            <w:shd w:val="clear" w:color="auto" w:fill="auto"/>
          </w:tcPr>
          <w:p w:rsidR="00951988" w:rsidRPr="00693D96" w:rsidRDefault="00B103C4" w:rsidP="00713CEA">
            <w:pPr>
              <w:tabs>
                <w:tab w:val="left" w:pos="6930"/>
              </w:tabs>
              <w:ind w:firstLine="300"/>
              <w:rPr>
                <w:rFonts w:eastAsia="SimSun"/>
                <w:szCs w:val="24"/>
                <w:lang w:val="es-ES_tradnl" w:eastAsia="zh-CN"/>
              </w:rPr>
            </w:pPr>
            <w:r w:rsidRPr="00693D96">
              <w:rPr>
                <w:rFonts w:eastAsia="SimSun"/>
                <w:szCs w:val="24"/>
                <w:lang w:val="es-ES_tradnl" w:eastAsia="zh-CN"/>
              </w:rPr>
              <w:t xml:space="preserve">Cultural Institution </w:t>
            </w:r>
            <w:r w:rsidRPr="00693D96">
              <w:rPr>
                <w:rFonts w:eastAsia="SimSun"/>
                <w:szCs w:val="24"/>
                <w:lang w:val="en-IE" w:eastAsia="zh-CN"/>
              </w:rPr>
              <w:t>(Literature</w:t>
            </w:r>
            <w:r w:rsidRPr="00693D96">
              <w:rPr>
                <w:rFonts w:eastAsia="SimSun"/>
                <w:szCs w:val="24"/>
                <w:lang w:val="es-ES_tradnl" w:eastAsia="zh-CN"/>
              </w:rPr>
              <w:t>)</w:t>
            </w:r>
          </w:p>
        </w:tc>
        <w:tc>
          <w:tcPr>
            <w:tcW w:w="1980" w:type="dxa"/>
            <w:shd w:val="clear" w:color="auto" w:fill="auto"/>
          </w:tcPr>
          <w:p w:rsidR="00951988" w:rsidRPr="00693D96" w:rsidRDefault="00C06168" w:rsidP="00713CEA">
            <w:pPr>
              <w:tabs>
                <w:tab w:val="left" w:pos="6930"/>
              </w:tabs>
              <w:ind w:firstLine="300"/>
              <w:jc w:val="center"/>
              <w:rPr>
                <w:rFonts w:eastAsia="SimSun"/>
                <w:szCs w:val="24"/>
                <w:lang w:val="es-ES_tradnl" w:eastAsia="zh-CN"/>
              </w:rPr>
            </w:pPr>
            <w:r>
              <w:rPr>
                <w:rFonts w:eastAsia="SimSun"/>
                <w:szCs w:val="24"/>
                <w:lang w:val="es-ES_tradnl" w:eastAsia="zh-CN"/>
              </w:rPr>
              <w:t>Functional</w:t>
            </w:r>
            <w:r w:rsidR="00B103C4" w:rsidRPr="00693D96">
              <w:rPr>
                <w:rFonts w:eastAsia="SimSun"/>
                <w:szCs w:val="24"/>
                <w:lang w:eastAsia="zh-CN"/>
              </w:rPr>
              <w:t xml:space="preserve"> equivalent</w:t>
            </w:r>
          </w:p>
        </w:tc>
        <w:tc>
          <w:tcPr>
            <w:tcW w:w="1440" w:type="dxa"/>
            <w:shd w:val="clear" w:color="auto" w:fill="auto"/>
          </w:tcPr>
          <w:p w:rsidR="00951988" w:rsidRPr="00693D96" w:rsidRDefault="00B103C4"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1</w:t>
            </w:r>
          </w:p>
        </w:tc>
        <w:tc>
          <w:tcPr>
            <w:tcW w:w="1440" w:type="dxa"/>
            <w:shd w:val="clear" w:color="auto" w:fill="auto"/>
          </w:tcPr>
          <w:p w:rsidR="00951988" w:rsidRPr="00693D96" w:rsidRDefault="00951988"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1</w:t>
            </w:r>
          </w:p>
        </w:tc>
        <w:tc>
          <w:tcPr>
            <w:tcW w:w="1911" w:type="dxa"/>
            <w:shd w:val="clear" w:color="auto" w:fill="auto"/>
          </w:tcPr>
          <w:p w:rsidR="00951988" w:rsidRPr="00693D96" w:rsidRDefault="00B103C4" w:rsidP="00713CEA">
            <w:pPr>
              <w:tabs>
                <w:tab w:val="left" w:pos="6930"/>
              </w:tabs>
              <w:ind w:firstLine="300"/>
              <w:jc w:val="center"/>
              <w:rPr>
                <w:rFonts w:eastAsia="SimSun"/>
                <w:szCs w:val="24"/>
                <w:lang w:val="es-ES_tradnl" w:eastAsia="zh-CN"/>
              </w:rPr>
            </w:pPr>
            <w:r w:rsidRPr="00693D96">
              <w:rPr>
                <w:rFonts w:eastAsia="SimSun"/>
                <w:szCs w:val="24"/>
                <w:lang w:val="es-ES_tradnl" w:eastAsia="zh-CN"/>
              </w:rPr>
              <w:t>100</w:t>
            </w:r>
            <w:r w:rsidR="00951988" w:rsidRPr="00693D96">
              <w:rPr>
                <w:rFonts w:eastAsia="SimSun"/>
                <w:szCs w:val="24"/>
                <w:lang w:val="es-ES_tradnl" w:eastAsia="zh-CN"/>
              </w:rPr>
              <w:t>%</w:t>
            </w:r>
          </w:p>
        </w:tc>
      </w:tr>
    </w:tbl>
    <w:p w:rsidR="00F731C3" w:rsidRPr="00F731C3" w:rsidRDefault="00F731C3" w:rsidP="00EC4004">
      <w:pPr>
        <w:tabs>
          <w:tab w:val="left" w:pos="710"/>
        </w:tabs>
        <w:ind w:leftChars="118" w:left="1838" w:hangingChars="648" w:hanging="1555"/>
        <w:jc w:val="center"/>
        <w:rPr>
          <w:rFonts w:eastAsia="SimSun"/>
          <w:i/>
          <w:szCs w:val="24"/>
          <w:lang w:eastAsia="zh-CN"/>
        </w:rPr>
      </w:pPr>
      <w:r>
        <w:rPr>
          <w:rFonts w:eastAsia="SimSun"/>
          <w:szCs w:val="24"/>
          <w:lang w:eastAsia="zh-CN"/>
        </w:rPr>
        <w:t>Table</w:t>
      </w:r>
      <w:r w:rsidRPr="00EE467F">
        <w:rPr>
          <w:rFonts w:eastAsia="SimSun"/>
          <w:szCs w:val="24"/>
          <w:lang w:eastAsia="zh-CN"/>
        </w:rPr>
        <w:t xml:space="preserve"> </w:t>
      </w:r>
      <w:r>
        <w:rPr>
          <w:rFonts w:eastAsia="SimSun"/>
          <w:szCs w:val="24"/>
          <w:lang w:eastAsia="zh-CN"/>
        </w:rPr>
        <w:t>5</w:t>
      </w:r>
      <w:r w:rsidRPr="00F731C3">
        <w:rPr>
          <w:rFonts w:eastAsia="SimSun"/>
          <w:i/>
          <w:szCs w:val="24"/>
          <w:lang w:eastAsia="zh-CN"/>
        </w:rPr>
        <w:t xml:space="preserve"> Frequency of techniques in the TT according to the categories of CRs</w:t>
      </w:r>
    </w:p>
    <w:p w:rsidR="00EF4160" w:rsidRPr="0069218D" w:rsidRDefault="00FA0DD6" w:rsidP="00416D60">
      <w:pPr>
        <w:tabs>
          <w:tab w:val="left" w:pos="710"/>
        </w:tabs>
        <w:spacing w:beforeLines="100" w:before="360" w:afterLines="100" w:after="360"/>
        <w:ind w:firstLineChars="0" w:firstLine="0"/>
        <w:rPr>
          <w:i/>
          <w:szCs w:val="24"/>
        </w:rPr>
      </w:pPr>
      <w:r w:rsidRPr="0069218D">
        <w:rPr>
          <w:i/>
          <w:szCs w:val="24"/>
        </w:rPr>
        <w:t>6.1. Geographical</w:t>
      </w:r>
      <w:r w:rsidR="00EF4160" w:rsidRPr="0069218D">
        <w:rPr>
          <w:i/>
          <w:szCs w:val="24"/>
        </w:rPr>
        <w:t xml:space="preserve"> name</w:t>
      </w:r>
      <w:r w:rsidRPr="0069218D">
        <w:rPr>
          <w:i/>
          <w:szCs w:val="24"/>
        </w:rPr>
        <w:t>s</w:t>
      </w:r>
    </w:p>
    <w:p w:rsidR="00D5725D" w:rsidRPr="00D5725D" w:rsidRDefault="00C05336" w:rsidP="00D178F1">
      <w:pPr>
        <w:ind w:firstLineChars="295" w:firstLine="708"/>
        <w:rPr>
          <w:szCs w:val="24"/>
        </w:rPr>
      </w:pPr>
      <w:r>
        <w:rPr>
          <w:szCs w:val="24"/>
        </w:rPr>
        <w:t>Literal translation was</w:t>
      </w:r>
      <w:r w:rsidR="00283B25" w:rsidRPr="00283B25">
        <w:rPr>
          <w:szCs w:val="24"/>
        </w:rPr>
        <w:t xml:space="preserve"> the most </w:t>
      </w:r>
      <w:r>
        <w:rPr>
          <w:szCs w:val="24"/>
        </w:rPr>
        <w:t xml:space="preserve">frequently </w:t>
      </w:r>
      <w:r w:rsidR="00283B25" w:rsidRPr="00283B25">
        <w:rPr>
          <w:szCs w:val="24"/>
        </w:rPr>
        <w:t>employed techn</w:t>
      </w:r>
      <w:r w:rsidR="00013108">
        <w:rPr>
          <w:szCs w:val="24"/>
        </w:rPr>
        <w:t xml:space="preserve">ique by the translator and </w:t>
      </w:r>
      <w:r w:rsidR="00DD3574">
        <w:rPr>
          <w:szCs w:val="24"/>
        </w:rPr>
        <w:t>was</w:t>
      </w:r>
      <w:r w:rsidR="00D74554">
        <w:rPr>
          <w:szCs w:val="24"/>
        </w:rPr>
        <w:t xml:space="preserve"> </w:t>
      </w:r>
      <w:r w:rsidR="0017735A">
        <w:rPr>
          <w:szCs w:val="24"/>
        </w:rPr>
        <w:t>used</w:t>
      </w:r>
      <w:r w:rsidR="00DD3574">
        <w:rPr>
          <w:szCs w:val="24"/>
        </w:rPr>
        <w:t xml:space="preserve"> in particular to translate</w:t>
      </w:r>
      <w:r w:rsidR="0017735A">
        <w:rPr>
          <w:szCs w:val="24"/>
        </w:rPr>
        <w:t xml:space="preserve"> geographical</w:t>
      </w:r>
      <w:r w:rsidR="00283B25" w:rsidRPr="00283B25">
        <w:rPr>
          <w:szCs w:val="24"/>
        </w:rPr>
        <w:t xml:space="preserve"> name</w:t>
      </w:r>
      <w:r w:rsidR="00AE07FF">
        <w:rPr>
          <w:szCs w:val="24"/>
        </w:rPr>
        <w:t>s</w:t>
      </w:r>
      <w:r w:rsidR="00DD3574">
        <w:rPr>
          <w:szCs w:val="24"/>
        </w:rPr>
        <w:t>.</w:t>
      </w:r>
      <w:r w:rsidR="00283B25" w:rsidRPr="00283B25">
        <w:rPr>
          <w:szCs w:val="24"/>
        </w:rPr>
        <w:t xml:space="preserve"> </w:t>
      </w:r>
      <w:r w:rsidR="00DD3574">
        <w:rPr>
          <w:szCs w:val="24"/>
        </w:rPr>
        <w:t xml:space="preserve">This happened on </w:t>
      </w:r>
      <w:r w:rsidR="00283B25" w:rsidRPr="00283B25">
        <w:rPr>
          <w:szCs w:val="24"/>
        </w:rPr>
        <w:t>1</w:t>
      </w:r>
      <w:r w:rsidR="002D7F90">
        <w:rPr>
          <w:szCs w:val="24"/>
        </w:rPr>
        <w:t>9 occasions</w:t>
      </w:r>
      <w:r w:rsidR="00DD3574">
        <w:rPr>
          <w:szCs w:val="24"/>
        </w:rPr>
        <w:t>,</w:t>
      </w:r>
      <w:r w:rsidR="00013108">
        <w:rPr>
          <w:szCs w:val="24"/>
        </w:rPr>
        <w:t xml:space="preserve"> almost three </w:t>
      </w:r>
      <w:r w:rsidR="000866D7">
        <w:rPr>
          <w:szCs w:val="24"/>
        </w:rPr>
        <w:t>quarters</w:t>
      </w:r>
      <w:r w:rsidR="00013108">
        <w:rPr>
          <w:szCs w:val="24"/>
        </w:rPr>
        <w:t xml:space="preserve"> of the total (73</w:t>
      </w:r>
      <w:r w:rsidR="000866D7">
        <w:rPr>
          <w:szCs w:val="24"/>
        </w:rPr>
        <w:t>.</w:t>
      </w:r>
      <w:r w:rsidR="00283B25" w:rsidRPr="00283B25">
        <w:rPr>
          <w:szCs w:val="24"/>
        </w:rPr>
        <w:t>1%).</w:t>
      </w:r>
      <w:r w:rsidR="00DD3574">
        <w:rPr>
          <w:szCs w:val="24"/>
        </w:rPr>
        <w:t xml:space="preserve"> This</w:t>
      </w:r>
      <w:r w:rsidR="000866D7">
        <w:rPr>
          <w:szCs w:val="24"/>
        </w:rPr>
        <w:t xml:space="preserve"> implies</w:t>
      </w:r>
      <w:r w:rsidR="00283B25" w:rsidRPr="00283B25">
        <w:rPr>
          <w:szCs w:val="24"/>
        </w:rPr>
        <w:t xml:space="preserve"> that th</w:t>
      </w:r>
      <w:r w:rsidR="00DD3574">
        <w:rPr>
          <w:szCs w:val="24"/>
        </w:rPr>
        <w:t>e translator of our corpus tended</w:t>
      </w:r>
      <w:r w:rsidR="00283B25" w:rsidRPr="00283B25">
        <w:rPr>
          <w:szCs w:val="24"/>
        </w:rPr>
        <w:t xml:space="preserve"> to keep close to the peculiar expressions of t</w:t>
      </w:r>
      <w:r w:rsidR="00DD3574">
        <w:rPr>
          <w:szCs w:val="24"/>
        </w:rPr>
        <w:t>he author of the SL. T</w:t>
      </w:r>
      <w:r w:rsidR="00E11348">
        <w:rPr>
          <w:szCs w:val="24"/>
        </w:rPr>
        <w:t>he second most</w:t>
      </w:r>
      <w:r w:rsidR="00283B25" w:rsidRPr="00283B25">
        <w:rPr>
          <w:szCs w:val="24"/>
        </w:rPr>
        <w:t xml:space="preserve"> </w:t>
      </w:r>
      <w:r w:rsidR="00DD3574">
        <w:rPr>
          <w:szCs w:val="24"/>
        </w:rPr>
        <w:t xml:space="preserve">commonly </w:t>
      </w:r>
      <w:r w:rsidR="00283B25" w:rsidRPr="00283B25">
        <w:rPr>
          <w:szCs w:val="24"/>
        </w:rPr>
        <w:t xml:space="preserve">used technique for the translation of place </w:t>
      </w:r>
      <w:r w:rsidR="00DD3574">
        <w:rPr>
          <w:szCs w:val="24"/>
        </w:rPr>
        <w:t xml:space="preserve">name was </w:t>
      </w:r>
      <w:r w:rsidR="003B35A0">
        <w:rPr>
          <w:szCs w:val="24"/>
        </w:rPr>
        <w:t>the couplet</w:t>
      </w:r>
      <w:r w:rsidR="00DD3574">
        <w:rPr>
          <w:szCs w:val="24"/>
        </w:rPr>
        <w:t>,</w:t>
      </w:r>
      <w:r w:rsidR="002D7F90">
        <w:rPr>
          <w:szCs w:val="24"/>
        </w:rPr>
        <w:t xml:space="preserve"> </w:t>
      </w:r>
      <w:r w:rsidR="00DD3574">
        <w:rPr>
          <w:szCs w:val="24"/>
        </w:rPr>
        <w:t>which was used on four</w:t>
      </w:r>
      <w:r w:rsidR="002D7F90">
        <w:rPr>
          <w:szCs w:val="24"/>
        </w:rPr>
        <w:t xml:space="preserve"> </w:t>
      </w:r>
      <w:r w:rsidR="00DD3574">
        <w:rPr>
          <w:szCs w:val="24"/>
        </w:rPr>
        <w:t>occasions and accounted</w:t>
      </w:r>
      <w:r w:rsidR="002D7F90">
        <w:rPr>
          <w:szCs w:val="24"/>
        </w:rPr>
        <w:t xml:space="preserve"> for fifteen percent (15.4%)</w:t>
      </w:r>
      <w:r w:rsidR="00DD3574">
        <w:rPr>
          <w:szCs w:val="24"/>
        </w:rPr>
        <w:t xml:space="preserve"> of the total</w:t>
      </w:r>
      <w:r w:rsidR="000866D7">
        <w:rPr>
          <w:szCs w:val="24"/>
        </w:rPr>
        <w:t>.</w:t>
      </w:r>
      <w:r w:rsidR="002A2300">
        <w:rPr>
          <w:szCs w:val="24"/>
        </w:rPr>
        <w:t xml:space="preserve"> The translator preferred to combi</w:t>
      </w:r>
      <w:r w:rsidR="002D7F90">
        <w:rPr>
          <w:szCs w:val="24"/>
        </w:rPr>
        <w:t>ne</w:t>
      </w:r>
      <w:r w:rsidR="002A2300">
        <w:rPr>
          <w:szCs w:val="24"/>
        </w:rPr>
        <w:t xml:space="preserve"> the literal translation with naturalisation to</w:t>
      </w:r>
      <w:r w:rsidR="002D7F90">
        <w:rPr>
          <w:szCs w:val="24"/>
        </w:rPr>
        <w:t xml:space="preserve"> transfer the Spanish geographical names into Chinese.</w:t>
      </w:r>
      <w:r w:rsidR="00DD3574">
        <w:rPr>
          <w:szCs w:val="24"/>
        </w:rPr>
        <w:t xml:space="preserve"> Based on the data </w:t>
      </w:r>
      <w:r w:rsidR="00E11348">
        <w:rPr>
          <w:szCs w:val="24"/>
        </w:rPr>
        <w:t>obtained</w:t>
      </w:r>
      <w:r w:rsidR="00DD3574">
        <w:rPr>
          <w:szCs w:val="24"/>
        </w:rPr>
        <w:t>, we address three issues</w:t>
      </w:r>
      <w:r w:rsidR="002902F7">
        <w:rPr>
          <w:szCs w:val="24"/>
        </w:rPr>
        <w:t xml:space="preserve"> </w:t>
      </w:r>
      <w:r w:rsidR="00DD3574">
        <w:rPr>
          <w:szCs w:val="24"/>
        </w:rPr>
        <w:t>relating</w:t>
      </w:r>
      <w:r w:rsidR="0017735A">
        <w:rPr>
          <w:szCs w:val="24"/>
        </w:rPr>
        <w:t xml:space="preserve"> to the treatment of the geographical name</w:t>
      </w:r>
      <w:r w:rsidR="004422AC">
        <w:rPr>
          <w:szCs w:val="24"/>
        </w:rPr>
        <w:t xml:space="preserve"> adopted by the translator</w:t>
      </w:r>
      <w:r w:rsidR="002902F7">
        <w:rPr>
          <w:szCs w:val="24"/>
        </w:rPr>
        <w:t>.</w:t>
      </w:r>
    </w:p>
    <w:p w:rsidR="00EF4160" w:rsidRPr="00135DDD" w:rsidRDefault="00EF4160" w:rsidP="00865616">
      <w:pPr>
        <w:tabs>
          <w:tab w:val="left" w:pos="710"/>
        </w:tabs>
        <w:spacing w:before="360"/>
        <w:ind w:firstLineChars="0" w:firstLine="0"/>
        <w:rPr>
          <w:szCs w:val="24"/>
        </w:rPr>
      </w:pPr>
      <w:r w:rsidRPr="0069218D">
        <w:rPr>
          <w:i/>
          <w:szCs w:val="24"/>
        </w:rPr>
        <w:t xml:space="preserve">6.1.1 </w:t>
      </w:r>
      <w:r w:rsidR="00BB1BF5" w:rsidRPr="0069218D">
        <w:rPr>
          <w:i/>
          <w:szCs w:val="24"/>
        </w:rPr>
        <w:t>Literal translation was</w:t>
      </w:r>
      <w:r w:rsidR="002902F7" w:rsidRPr="0069218D">
        <w:rPr>
          <w:i/>
          <w:szCs w:val="24"/>
        </w:rPr>
        <w:t xml:space="preserve"> the most </w:t>
      </w:r>
      <w:r w:rsidR="00BB1BF5" w:rsidRPr="0069218D">
        <w:rPr>
          <w:i/>
          <w:szCs w:val="24"/>
        </w:rPr>
        <w:t>frequently employed te</w:t>
      </w:r>
      <w:r w:rsidR="002902F7" w:rsidRPr="0069218D">
        <w:rPr>
          <w:i/>
          <w:szCs w:val="24"/>
        </w:rPr>
        <w:t>chnique</w:t>
      </w:r>
      <w:r w:rsidR="00DD57AB" w:rsidRPr="0069218D">
        <w:rPr>
          <w:i/>
          <w:szCs w:val="24"/>
        </w:rPr>
        <w:t xml:space="preserve"> regarding the translation</w:t>
      </w:r>
      <w:r w:rsidR="00F26743" w:rsidRPr="0069218D">
        <w:rPr>
          <w:i/>
          <w:szCs w:val="24"/>
        </w:rPr>
        <w:t xml:space="preserve"> of place name</w:t>
      </w:r>
      <w:r w:rsidR="00F6404F" w:rsidRPr="0069218D">
        <w:rPr>
          <w:i/>
          <w:szCs w:val="24"/>
        </w:rPr>
        <w:t>s</w:t>
      </w:r>
    </w:p>
    <w:p w:rsidR="004422AC" w:rsidRDefault="004422AC" w:rsidP="00D178F1">
      <w:pPr>
        <w:tabs>
          <w:tab w:val="left" w:pos="710"/>
        </w:tabs>
        <w:ind w:firstLineChars="295" w:firstLine="708"/>
        <w:rPr>
          <w:szCs w:val="24"/>
        </w:rPr>
      </w:pPr>
      <w:r>
        <w:rPr>
          <w:szCs w:val="24"/>
        </w:rPr>
        <w:t>T</w:t>
      </w:r>
      <w:r w:rsidR="00BB1BF5">
        <w:rPr>
          <w:szCs w:val="24"/>
        </w:rPr>
        <w:t>he first observation</w:t>
      </w:r>
      <w:r>
        <w:rPr>
          <w:szCs w:val="24"/>
        </w:rPr>
        <w:t xml:space="preserve"> demon</w:t>
      </w:r>
      <w:r w:rsidR="00BB1BF5">
        <w:rPr>
          <w:szCs w:val="24"/>
        </w:rPr>
        <w:t>strates that when encountering a</w:t>
      </w:r>
      <w:r>
        <w:rPr>
          <w:szCs w:val="24"/>
        </w:rPr>
        <w:t xml:space="preserve"> non-equivalent cultural </w:t>
      </w:r>
      <w:r w:rsidR="00BB1BF5">
        <w:rPr>
          <w:szCs w:val="24"/>
        </w:rPr>
        <w:t xml:space="preserve">reference, </w:t>
      </w:r>
      <w:r w:rsidR="00BB1BF5" w:rsidRPr="00F34C1F">
        <w:rPr>
          <w:szCs w:val="24"/>
        </w:rPr>
        <w:t>the translator of</w:t>
      </w:r>
      <w:r w:rsidRPr="00F34C1F">
        <w:rPr>
          <w:szCs w:val="24"/>
        </w:rPr>
        <w:t xml:space="preserve"> </w:t>
      </w:r>
      <w:r w:rsidR="00F34C1F" w:rsidRPr="00F34C1F">
        <w:rPr>
          <w:szCs w:val="24"/>
        </w:rPr>
        <w:t xml:space="preserve">the </w:t>
      </w:r>
      <w:r w:rsidRPr="00F34C1F">
        <w:rPr>
          <w:szCs w:val="24"/>
        </w:rPr>
        <w:t>travel guidebook</w:t>
      </w:r>
      <w:r>
        <w:rPr>
          <w:szCs w:val="24"/>
        </w:rPr>
        <w:t xml:space="preserve"> tends to use literal translation to solve the difficulties related to geographical name</w:t>
      </w:r>
      <w:r w:rsidR="00ED7680">
        <w:rPr>
          <w:szCs w:val="24"/>
        </w:rPr>
        <w:t>s</w:t>
      </w:r>
      <w:r>
        <w:rPr>
          <w:szCs w:val="24"/>
        </w:rPr>
        <w:t xml:space="preserve">. </w:t>
      </w:r>
      <w:r w:rsidR="00ED7680">
        <w:rPr>
          <w:szCs w:val="24"/>
        </w:rPr>
        <w:t>This differs</w:t>
      </w:r>
      <w:r>
        <w:rPr>
          <w:szCs w:val="24"/>
        </w:rPr>
        <w:t xml:space="preserve"> from the suggestion</w:t>
      </w:r>
      <w:r w:rsidR="00ED7680">
        <w:rPr>
          <w:szCs w:val="24"/>
        </w:rPr>
        <w:t>s</w:t>
      </w:r>
      <w:r>
        <w:rPr>
          <w:szCs w:val="24"/>
        </w:rPr>
        <w:t xml:space="preserve"> of other </w:t>
      </w:r>
      <w:r w:rsidR="00896503">
        <w:rPr>
          <w:szCs w:val="24"/>
        </w:rPr>
        <w:t xml:space="preserve">translation </w:t>
      </w:r>
      <w:r w:rsidR="00ED7680">
        <w:rPr>
          <w:szCs w:val="24"/>
        </w:rPr>
        <w:t>theorists regarding</w:t>
      </w:r>
      <w:r w:rsidR="00E12F69">
        <w:rPr>
          <w:szCs w:val="24"/>
        </w:rPr>
        <w:t xml:space="preserve"> the </w:t>
      </w:r>
      <w:r w:rsidR="00ED7680">
        <w:rPr>
          <w:szCs w:val="24"/>
        </w:rPr>
        <w:t>translation of place name.</w:t>
      </w:r>
      <w:r w:rsidR="00896503">
        <w:rPr>
          <w:szCs w:val="24"/>
        </w:rPr>
        <w:t xml:space="preserve"> </w:t>
      </w:r>
      <w:r w:rsidR="00ED7680">
        <w:rPr>
          <w:szCs w:val="24"/>
        </w:rPr>
        <w:t xml:space="preserve">For instance, </w:t>
      </w:r>
      <w:r w:rsidR="00E12F69">
        <w:rPr>
          <w:szCs w:val="24"/>
        </w:rPr>
        <w:t>Newmark (1988a: 216) recommend</w:t>
      </w:r>
      <w:r w:rsidR="00896503">
        <w:rPr>
          <w:szCs w:val="24"/>
        </w:rPr>
        <w:t>ed</w:t>
      </w:r>
      <w:r w:rsidR="00E12F69">
        <w:rPr>
          <w:szCs w:val="24"/>
        </w:rPr>
        <w:t xml:space="preserve"> </w:t>
      </w:r>
      <w:r w:rsidR="00C22B1F">
        <w:rPr>
          <w:szCs w:val="24"/>
        </w:rPr>
        <w:t>transliteration</w:t>
      </w:r>
      <w:r w:rsidR="00ED7680">
        <w:rPr>
          <w:szCs w:val="24"/>
        </w:rPr>
        <w:t xml:space="preserve"> while</w:t>
      </w:r>
      <w:r w:rsidR="00EE5F9A">
        <w:rPr>
          <w:szCs w:val="24"/>
        </w:rPr>
        <w:t xml:space="preserve"> </w:t>
      </w:r>
      <w:r w:rsidR="00ED7680">
        <w:rPr>
          <w:szCs w:val="24"/>
        </w:rPr>
        <w:t xml:space="preserve">Franco Aixelá (1996: 75) </w:t>
      </w:r>
      <w:r w:rsidR="00896503">
        <w:rPr>
          <w:szCs w:val="24"/>
        </w:rPr>
        <w:t>pr</w:t>
      </w:r>
      <w:r w:rsidR="00ED7680">
        <w:rPr>
          <w:szCs w:val="24"/>
        </w:rPr>
        <w:t>oposed the strategy of naturalisation of proper names.</w:t>
      </w:r>
      <w:r w:rsidR="00896503">
        <w:rPr>
          <w:szCs w:val="24"/>
        </w:rPr>
        <w:t xml:space="preserve"> Liang (2016: 52)</w:t>
      </w:r>
      <w:r w:rsidR="00ED7680">
        <w:rPr>
          <w:szCs w:val="24"/>
        </w:rPr>
        <w:t>, however, suggested that both transliteration and rendition could be appropriate procedures for dealing with</w:t>
      </w:r>
      <w:r w:rsidR="00896503">
        <w:rPr>
          <w:szCs w:val="24"/>
        </w:rPr>
        <w:t xml:space="preserve"> </w:t>
      </w:r>
      <w:r w:rsidR="005E415A">
        <w:rPr>
          <w:szCs w:val="24"/>
        </w:rPr>
        <w:t xml:space="preserve">English-Chinese </w:t>
      </w:r>
      <w:r w:rsidR="00896503">
        <w:rPr>
          <w:szCs w:val="24"/>
        </w:rPr>
        <w:t xml:space="preserve">proper names. </w:t>
      </w:r>
      <w:r w:rsidR="005E415A">
        <w:rPr>
          <w:szCs w:val="24"/>
        </w:rPr>
        <w:t>For Marcos (2018: 17) the strong correlation between intracultu</w:t>
      </w:r>
      <w:r w:rsidR="00ED7680">
        <w:rPr>
          <w:szCs w:val="24"/>
        </w:rPr>
        <w:t>ral adaptation and proper noun was one of his findings regarding</w:t>
      </w:r>
      <w:r w:rsidR="005E415A">
        <w:rPr>
          <w:szCs w:val="24"/>
        </w:rPr>
        <w:t xml:space="preserve"> Catalan-English food terminology.  </w:t>
      </w:r>
      <w:r w:rsidR="00896503">
        <w:rPr>
          <w:szCs w:val="24"/>
        </w:rPr>
        <w:t xml:space="preserve">  </w:t>
      </w:r>
      <w:r w:rsidR="00EE5F9A">
        <w:rPr>
          <w:szCs w:val="24"/>
        </w:rPr>
        <w:t xml:space="preserve"> </w:t>
      </w:r>
    </w:p>
    <w:p w:rsidR="00951988" w:rsidRDefault="00D66B0F" w:rsidP="00D5725D">
      <w:pPr>
        <w:tabs>
          <w:tab w:val="left" w:pos="710"/>
        </w:tabs>
        <w:ind w:firstLine="300"/>
      </w:pPr>
      <w:r>
        <w:rPr>
          <w:szCs w:val="24"/>
        </w:rPr>
        <w:tab/>
      </w:r>
      <w:r w:rsidR="00F6404F">
        <w:rPr>
          <w:szCs w:val="24"/>
        </w:rPr>
        <w:t>It</w:t>
      </w:r>
      <w:r w:rsidR="00ED7680">
        <w:rPr>
          <w:szCs w:val="24"/>
        </w:rPr>
        <w:t xml:space="preserve"> is widely </w:t>
      </w:r>
      <w:r w:rsidR="00F26743" w:rsidRPr="000F789C">
        <w:rPr>
          <w:szCs w:val="24"/>
        </w:rPr>
        <w:t xml:space="preserve">known that </w:t>
      </w:r>
      <w:r w:rsidR="00AE07FF">
        <w:rPr>
          <w:szCs w:val="24"/>
        </w:rPr>
        <w:t>both Spanish and</w:t>
      </w:r>
      <w:r w:rsidR="00465BB7" w:rsidRPr="000F789C">
        <w:rPr>
          <w:szCs w:val="24"/>
        </w:rPr>
        <w:t xml:space="preserve"> English belong to the Indo-European l</w:t>
      </w:r>
      <w:r w:rsidR="00ED7680">
        <w:rPr>
          <w:szCs w:val="24"/>
        </w:rPr>
        <w:t xml:space="preserve">anguage family; </w:t>
      </w:r>
      <w:r w:rsidR="00465BB7" w:rsidRPr="000F789C">
        <w:rPr>
          <w:szCs w:val="24"/>
        </w:rPr>
        <w:t xml:space="preserve">while Chinese </w:t>
      </w:r>
      <w:r w:rsidR="006344B4" w:rsidRPr="000F789C">
        <w:rPr>
          <w:szCs w:val="24"/>
        </w:rPr>
        <w:t xml:space="preserve">pertains to </w:t>
      </w:r>
      <w:r w:rsidR="00ED7680">
        <w:rPr>
          <w:szCs w:val="24"/>
        </w:rPr>
        <w:t xml:space="preserve">the </w:t>
      </w:r>
      <w:r w:rsidR="006344B4" w:rsidRPr="000F789C">
        <w:rPr>
          <w:szCs w:val="24"/>
        </w:rPr>
        <w:t xml:space="preserve">Sino-Tibetan language family. Among both societies the heterogeneity exists </w:t>
      </w:r>
      <w:r w:rsidR="00ED7680">
        <w:rPr>
          <w:szCs w:val="24"/>
        </w:rPr>
        <w:t>in both</w:t>
      </w:r>
      <w:r w:rsidR="006344B4" w:rsidRPr="000F789C">
        <w:rPr>
          <w:szCs w:val="24"/>
        </w:rPr>
        <w:t xml:space="preserve"> linguistic </w:t>
      </w:r>
      <w:r w:rsidR="000F789C" w:rsidRPr="000F789C">
        <w:rPr>
          <w:szCs w:val="24"/>
        </w:rPr>
        <w:t>aspect</w:t>
      </w:r>
      <w:r w:rsidR="00ED7680">
        <w:rPr>
          <w:szCs w:val="24"/>
        </w:rPr>
        <w:t>s and</w:t>
      </w:r>
      <w:r w:rsidR="000F789C" w:rsidRPr="000F789C">
        <w:rPr>
          <w:szCs w:val="24"/>
        </w:rPr>
        <w:t xml:space="preserve"> cultural criteria </w:t>
      </w:r>
      <w:r w:rsidR="00DD57AB">
        <w:rPr>
          <w:color w:val="000000"/>
        </w:rPr>
        <w:t xml:space="preserve">(Wong &amp; Shen, 1999: </w:t>
      </w:r>
      <w:r w:rsidR="000F789C" w:rsidRPr="000F789C">
        <w:rPr>
          <w:color w:val="000000"/>
        </w:rPr>
        <w:t>82-</w:t>
      </w:r>
      <w:r w:rsidR="000F789C" w:rsidRPr="000F789C">
        <w:rPr>
          <w:color w:val="000000"/>
        </w:rPr>
        <w:lastRenderedPageBreak/>
        <w:t xml:space="preserve">84). </w:t>
      </w:r>
      <w:r w:rsidR="005D33B0">
        <w:rPr>
          <w:szCs w:val="24"/>
        </w:rPr>
        <w:t>F</w:t>
      </w:r>
      <w:r w:rsidR="00EB5D41">
        <w:rPr>
          <w:szCs w:val="24"/>
        </w:rPr>
        <w:t>or instance</w:t>
      </w:r>
      <w:r w:rsidR="00EB5D41" w:rsidRPr="00B4375F">
        <w:rPr>
          <w:szCs w:val="24"/>
        </w:rPr>
        <w:t xml:space="preserve">, </w:t>
      </w:r>
      <w:r w:rsidR="00655A44">
        <w:rPr>
          <w:szCs w:val="24"/>
        </w:rPr>
        <w:t>for ‘</w:t>
      </w:r>
      <w:r w:rsidR="00EB5D41" w:rsidRPr="00B4375F">
        <w:t>patio de Banderas</w:t>
      </w:r>
      <w:r w:rsidR="00655A44">
        <w:t>’</w:t>
      </w:r>
      <w:r w:rsidR="00EB5D41" w:rsidRPr="00B4375F">
        <w:rPr>
          <w:szCs w:val="24"/>
        </w:rPr>
        <w:t xml:space="preserve">, </w:t>
      </w:r>
      <w:r w:rsidR="00B4375F">
        <w:rPr>
          <w:szCs w:val="24"/>
        </w:rPr>
        <w:t>the most frequent tran</w:t>
      </w:r>
      <w:r w:rsidR="00655A44">
        <w:rPr>
          <w:szCs w:val="24"/>
        </w:rPr>
        <w:t>slation in Chinese</w:t>
      </w:r>
      <w:r w:rsidR="00B4375F">
        <w:rPr>
          <w:szCs w:val="24"/>
        </w:rPr>
        <w:t xml:space="preserve"> would be</w:t>
      </w:r>
      <w:r w:rsidR="00B4375F" w:rsidRPr="00B4375F">
        <w:rPr>
          <w:rFonts w:hint="eastAsia"/>
          <w:lang w:val="es-ES_tradnl"/>
        </w:rPr>
        <w:t>旗園</w:t>
      </w:r>
      <w:r w:rsidR="00B4375F" w:rsidRPr="00B4375F">
        <w:t xml:space="preserve"> [</w:t>
      </w:r>
      <w:r w:rsidR="00AE07FF" w:rsidRPr="00DE73C8">
        <w:rPr>
          <w:i/>
        </w:rPr>
        <w:t>q</w:t>
      </w:r>
      <w:r w:rsidR="00B4375F" w:rsidRPr="00DE73C8">
        <w:rPr>
          <w:i/>
        </w:rPr>
        <w:t>iyuan</w:t>
      </w:r>
      <w:r w:rsidR="00B4375F">
        <w:t xml:space="preserve">, </w:t>
      </w:r>
      <w:r w:rsidR="00B4375F" w:rsidRPr="00B4375F">
        <w:rPr>
          <w:szCs w:val="24"/>
        </w:rPr>
        <w:t>Flag</w:t>
      </w:r>
      <w:r w:rsidR="00B9759C">
        <w:rPr>
          <w:szCs w:val="24"/>
        </w:rPr>
        <w:t>s</w:t>
      </w:r>
      <w:r w:rsidR="00B4375F" w:rsidRPr="00B4375F">
        <w:rPr>
          <w:szCs w:val="24"/>
        </w:rPr>
        <w:t xml:space="preserve"> Courtyard</w:t>
      </w:r>
      <w:r w:rsidR="00B4375F" w:rsidRPr="00B4375F">
        <w:t>]</w:t>
      </w:r>
      <w:r w:rsidR="00655A44">
        <w:t>. Translated</w:t>
      </w:r>
      <w:r w:rsidR="00B4375F">
        <w:t xml:space="preserve"> literally</w:t>
      </w:r>
      <w:r w:rsidR="00655A44">
        <w:t>,</w:t>
      </w:r>
      <w:r w:rsidR="00B4375F">
        <w:t xml:space="preserve"> the place name </w:t>
      </w:r>
      <w:r w:rsidR="00B9759C">
        <w:t>reminds us</w:t>
      </w:r>
      <w:r w:rsidR="00655A44">
        <w:t xml:space="preserve"> of</w:t>
      </w:r>
      <w:r w:rsidR="00B9759C">
        <w:t xml:space="preserve"> a square with thousands of flags flying in the air. Instead, transliterating the phonetics of Banderas into </w:t>
      </w:r>
      <w:r w:rsidR="00B9759C">
        <w:rPr>
          <w:rFonts w:hint="eastAsia"/>
          <w:lang w:val="es-ES"/>
        </w:rPr>
        <w:t>班德拉斯園</w:t>
      </w:r>
      <w:r w:rsidR="00B9759C">
        <w:t xml:space="preserve"> [</w:t>
      </w:r>
      <w:r w:rsidR="00F6404F" w:rsidRPr="00F6404F">
        <w:rPr>
          <w:i/>
        </w:rPr>
        <w:t>B</w:t>
      </w:r>
      <w:r w:rsidR="00B9759C" w:rsidRPr="00F6404F">
        <w:rPr>
          <w:i/>
        </w:rPr>
        <w:t>andelasiyuan</w:t>
      </w:r>
      <w:r w:rsidR="00B9759C">
        <w:t xml:space="preserve">, Banderas </w:t>
      </w:r>
      <w:r w:rsidR="00B9759C" w:rsidRPr="00B4375F">
        <w:rPr>
          <w:szCs w:val="24"/>
        </w:rPr>
        <w:t>Courtyard</w:t>
      </w:r>
      <w:r w:rsidR="00655A44">
        <w:t>] loses</w:t>
      </w:r>
      <w:r w:rsidR="00B9759C">
        <w:t xml:space="preserve"> linguistic and cultural value of SL becau</w:t>
      </w:r>
      <w:r w:rsidR="00405E42">
        <w:t xml:space="preserve">se the readers of TT </w:t>
      </w:r>
      <w:r w:rsidR="00655A44">
        <w:t>can</w:t>
      </w:r>
      <w:r w:rsidR="00B9759C">
        <w:t>not associate</w:t>
      </w:r>
      <w:r w:rsidR="00405E42">
        <w:t xml:space="preserve"> the transliteration of word</w:t>
      </w:r>
      <w:r w:rsidR="006A6F8D">
        <w:t xml:space="preserve"> with the flags. </w:t>
      </w:r>
    </w:p>
    <w:p w:rsidR="001B0A5E" w:rsidRDefault="00D66B0F" w:rsidP="00D66B0F">
      <w:pPr>
        <w:tabs>
          <w:tab w:val="left" w:pos="710"/>
        </w:tabs>
        <w:ind w:firstLineChars="0" w:firstLine="709"/>
      </w:pPr>
      <w:r>
        <w:tab/>
      </w:r>
      <w:r w:rsidR="00655A44">
        <w:t>Another example is that of ‘</w:t>
      </w:r>
      <w:r w:rsidR="001B0A5E">
        <w:t>sal</w:t>
      </w:r>
      <w:r w:rsidR="001B0A5E" w:rsidRPr="001B0A5E">
        <w:t>ón de Embajadores</w:t>
      </w:r>
      <w:r w:rsidR="00655A44">
        <w:t>’</w:t>
      </w:r>
      <w:r w:rsidR="001B0A5E">
        <w:t xml:space="preserve"> </w:t>
      </w:r>
      <w:r w:rsidR="001B0A5E">
        <w:rPr>
          <w:rFonts w:hint="eastAsia"/>
        </w:rPr>
        <w:t>[</w:t>
      </w:r>
      <w:r w:rsidR="001B0A5E" w:rsidRPr="001B0A5E">
        <w:rPr>
          <w:szCs w:val="24"/>
        </w:rPr>
        <w:t>Hall of</w:t>
      </w:r>
      <w:r w:rsidR="001B0A5E" w:rsidRPr="00226993">
        <w:rPr>
          <w:szCs w:val="24"/>
        </w:rPr>
        <w:t xml:space="preserve"> Ambassador</w:t>
      </w:r>
      <w:r w:rsidR="001B0A5E">
        <w:rPr>
          <w:rFonts w:hint="eastAsia"/>
        </w:rPr>
        <w:t>]</w:t>
      </w:r>
      <w:r w:rsidR="001B0A5E" w:rsidRPr="001B0A5E">
        <w:t>, the translation to Chinese</w:t>
      </w:r>
      <w:r w:rsidR="001B0A5E">
        <w:rPr>
          <w:rFonts w:hint="eastAsia"/>
        </w:rPr>
        <w:t xml:space="preserve"> </w:t>
      </w:r>
      <w:r w:rsidR="00655A44">
        <w:t xml:space="preserve">of which </w:t>
      </w:r>
      <w:r w:rsidR="001B0A5E">
        <w:t>is</w:t>
      </w:r>
      <w:r w:rsidR="001B0A5E" w:rsidRPr="001B0A5E">
        <w:rPr>
          <w:rFonts w:hint="eastAsia"/>
          <w:lang w:val="es-ES_tradnl"/>
        </w:rPr>
        <w:t>大使廳</w:t>
      </w:r>
      <w:r w:rsidR="001B0A5E" w:rsidRPr="001B0A5E">
        <w:t xml:space="preserve"> [</w:t>
      </w:r>
      <w:r w:rsidR="000772BE">
        <w:rPr>
          <w:i/>
        </w:rPr>
        <w:t>D</w:t>
      </w:r>
      <w:r w:rsidR="001B0A5E" w:rsidRPr="00F6404F">
        <w:rPr>
          <w:i/>
        </w:rPr>
        <w:t>ashitin</w:t>
      </w:r>
      <w:r w:rsidR="00434FBD" w:rsidRPr="00F6404F">
        <w:rPr>
          <w:i/>
        </w:rPr>
        <w:t>g</w:t>
      </w:r>
      <w:r w:rsidR="001B0A5E" w:rsidRPr="001B0A5E">
        <w:t xml:space="preserve">, </w:t>
      </w:r>
      <w:r w:rsidR="001B0A5E" w:rsidRPr="001B0A5E">
        <w:rPr>
          <w:szCs w:val="24"/>
        </w:rPr>
        <w:t>Hall of</w:t>
      </w:r>
      <w:r w:rsidR="001B0A5E" w:rsidRPr="00226993">
        <w:rPr>
          <w:szCs w:val="24"/>
        </w:rPr>
        <w:t xml:space="preserve"> Ambassador</w:t>
      </w:r>
      <w:r w:rsidR="001B0A5E" w:rsidRPr="001B0A5E">
        <w:t xml:space="preserve">]. </w:t>
      </w:r>
      <w:r w:rsidR="007404B3">
        <w:t xml:space="preserve">The translator of the TT </w:t>
      </w:r>
      <w:r w:rsidR="00655A44">
        <w:t>(</w:t>
      </w:r>
      <w:r w:rsidR="007404B3">
        <w:t xml:space="preserve">as others </w:t>
      </w:r>
      <w:r w:rsidR="00655A44">
        <w:t xml:space="preserve">have </w:t>
      </w:r>
      <w:r w:rsidR="007404B3">
        <w:t>opted to transfer not only the denotation of the word but also its conn</w:t>
      </w:r>
      <w:r w:rsidR="00AE07FF">
        <w:t>otation</w:t>
      </w:r>
      <w:r w:rsidR="00655A44">
        <w:t>)</w:t>
      </w:r>
      <w:r w:rsidR="00AE07FF">
        <w:t xml:space="preserve"> reminds us</w:t>
      </w:r>
      <w:r w:rsidR="007404B3">
        <w:t xml:space="preserve"> </w:t>
      </w:r>
      <w:r w:rsidR="00655A44">
        <w:t xml:space="preserve">of </w:t>
      </w:r>
      <w:r w:rsidR="007404B3">
        <w:t>the place w</w:t>
      </w:r>
      <w:r w:rsidR="00655A44">
        <w:t>here the royal family received</w:t>
      </w:r>
      <w:r w:rsidR="00AE07FF">
        <w:t xml:space="preserve"> ambassadors from foreign</w:t>
      </w:r>
      <w:r w:rsidR="007404B3">
        <w:t xml:space="preserve"> countries </w:t>
      </w:r>
      <w:r w:rsidR="00B5320F">
        <w:t xml:space="preserve">and the </w:t>
      </w:r>
      <w:r w:rsidR="00655A44">
        <w:t>public court ceremonial also took place. It is rare</w:t>
      </w:r>
      <w:r w:rsidR="00B5320F">
        <w:t xml:space="preserve"> </w:t>
      </w:r>
      <w:r w:rsidR="00655A44">
        <w:t xml:space="preserve">that a </w:t>
      </w:r>
      <w:r w:rsidR="00B5320F">
        <w:t>translator would choose</w:t>
      </w:r>
      <w:r w:rsidR="00187EB0">
        <w:t xml:space="preserve"> to transliterate this</w:t>
      </w:r>
      <w:r w:rsidR="00B5320F">
        <w:t xml:space="preserve"> CR as </w:t>
      </w:r>
      <w:r w:rsidR="00B5320F">
        <w:rPr>
          <w:rFonts w:hint="eastAsia"/>
          <w:lang w:val="es-ES"/>
        </w:rPr>
        <w:t>恩巴哈多勒斯廳</w:t>
      </w:r>
      <w:r w:rsidR="00B5320F" w:rsidRPr="00187EB0">
        <w:rPr>
          <w:rFonts w:hint="eastAsia"/>
        </w:rPr>
        <w:t xml:space="preserve"> </w:t>
      </w:r>
      <w:r w:rsidR="00B5320F">
        <w:t>[</w:t>
      </w:r>
      <w:r w:rsidR="00B5320F" w:rsidRPr="00F6404F">
        <w:rPr>
          <w:i/>
        </w:rPr>
        <w:t>E</w:t>
      </w:r>
      <w:r w:rsidR="00AE07FF" w:rsidRPr="00F6404F">
        <w:rPr>
          <w:i/>
        </w:rPr>
        <w:t>n</w:t>
      </w:r>
      <w:r w:rsidR="00B5320F" w:rsidRPr="00F6404F">
        <w:rPr>
          <w:i/>
        </w:rPr>
        <w:t>bahaduolesitin</w:t>
      </w:r>
      <w:r w:rsidR="00AE07FF" w:rsidRPr="00F6404F">
        <w:rPr>
          <w:i/>
        </w:rPr>
        <w:t>g</w:t>
      </w:r>
      <w:r w:rsidR="00B5320F">
        <w:t xml:space="preserve">, </w:t>
      </w:r>
      <w:r w:rsidR="00B5320F" w:rsidRPr="001B0A5E">
        <w:t>Embajadores</w:t>
      </w:r>
      <w:r w:rsidR="00AE07FF" w:rsidRPr="00AE07FF">
        <w:rPr>
          <w:szCs w:val="24"/>
        </w:rPr>
        <w:t xml:space="preserve"> </w:t>
      </w:r>
      <w:r w:rsidR="00AE07FF" w:rsidRPr="001B0A5E">
        <w:rPr>
          <w:szCs w:val="24"/>
        </w:rPr>
        <w:t>Hall</w:t>
      </w:r>
      <w:r w:rsidR="00B5320F">
        <w:t>]</w:t>
      </w:r>
      <w:r w:rsidR="00187EB0">
        <w:t xml:space="preserve"> because the receptors of the TT could neither catch the denotative nor the connotative meaning of the w</w:t>
      </w:r>
      <w:r w:rsidR="004E0D52">
        <w:t>ord ‘</w:t>
      </w:r>
      <w:r w:rsidR="00187EB0" w:rsidRPr="001B0A5E">
        <w:t>Embajadores</w:t>
      </w:r>
      <w:r w:rsidR="004E0D52">
        <w:t>’</w:t>
      </w:r>
      <w:r w:rsidR="00187EB0">
        <w:t xml:space="preserve">.  </w:t>
      </w:r>
    </w:p>
    <w:p w:rsidR="00135DDD" w:rsidRDefault="00D66B0F" w:rsidP="00D5725D">
      <w:pPr>
        <w:tabs>
          <w:tab w:val="left" w:pos="710"/>
        </w:tabs>
        <w:ind w:firstLine="300"/>
        <w:rPr>
          <w:szCs w:val="24"/>
        </w:rPr>
      </w:pPr>
      <w:r>
        <w:tab/>
      </w:r>
      <w:r w:rsidR="004E0D52">
        <w:t>Regarding</w:t>
      </w:r>
      <w:r w:rsidR="00405E42">
        <w:t xml:space="preserve"> the translation of the geographical name from Spanish to Chinese, </w:t>
      </w:r>
      <w:r w:rsidR="00B1755F">
        <w:t>in th</w:t>
      </w:r>
      <w:r w:rsidR="004E0D52">
        <w:t>e case of common nouns such as ‘banderas’, ‘embajadores’, ‘</w:t>
      </w:r>
      <w:r w:rsidR="0079331F">
        <w:t>e</w:t>
      </w:r>
      <w:r w:rsidR="004E0D52">
        <w:t>stanque’, and ‘</w:t>
      </w:r>
      <w:r w:rsidR="00405E42">
        <w:t>danza</w:t>
      </w:r>
      <w:r w:rsidR="004E0D52">
        <w:t>’</w:t>
      </w:r>
      <w:r w:rsidR="00B1755F">
        <w:t>,</w:t>
      </w:r>
      <w:r w:rsidR="00405E42">
        <w:t xml:space="preserve"> the translator</w:t>
      </w:r>
      <w:r w:rsidR="0079331F">
        <w:t xml:space="preserve"> tend</w:t>
      </w:r>
      <w:r w:rsidR="00405E42">
        <w:t>s</w:t>
      </w:r>
      <w:r w:rsidR="0079331F">
        <w:t xml:space="preserve"> to adopt the literal translation to</w:t>
      </w:r>
      <w:r w:rsidR="004E0D52">
        <w:t xml:space="preserve"> transfer the denotative and</w:t>
      </w:r>
      <w:r w:rsidR="0079331F">
        <w:t xml:space="preserve"> connotative meaning</w:t>
      </w:r>
      <w:r w:rsidR="004E0D52">
        <w:t>s</w:t>
      </w:r>
      <w:r w:rsidR="0079331F">
        <w:t xml:space="preserve"> of the word.</w:t>
      </w:r>
      <w:r w:rsidR="00B1755F">
        <w:t xml:space="preserve"> </w:t>
      </w:r>
      <w:r w:rsidR="00187EB0">
        <w:t xml:space="preserve"> </w:t>
      </w:r>
    </w:p>
    <w:p w:rsidR="002902F7" w:rsidRPr="00135DDD" w:rsidRDefault="002902F7" w:rsidP="00416D60">
      <w:pPr>
        <w:tabs>
          <w:tab w:val="left" w:pos="710"/>
        </w:tabs>
        <w:spacing w:beforeLines="100" w:before="360"/>
        <w:ind w:firstLineChars="0" w:firstLine="0"/>
        <w:rPr>
          <w:szCs w:val="24"/>
        </w:rPr>
      </w:pPr>
      <w:r w:rsidRPr="0069218D">
        <w:rPr>
          <w:i/>
          <w:szCs w:val="24"/>
        </w:rPr>
        <w:t>6.1.2 Combination of li</w:t>
      </w:r>
      <w:r w:rsidR="004F5D73" w:rsidRPr="0069218D">
        <w:rPr>
          <w:i/>
          <w:szCs w:val="24"/>
        </w:rPr>
        <w:t>teral translation with naturalisation as a</w:t>
      </w:r>
      <w:r w:rsidRPr="0069218D">
        <w:rPr>
          <w:i/>
          <w:szCs w:val="24"/>
        </w:rPr>
        <w:t xml:space="preserve"> second</w:t>
      </w:r>
      <w:r w:rsidR="00F26743" w:rsidRPr="0069218D">
        <w:rPr>
          <w:i/>
          <w:szCs w:val="24"/>
        </w:rPr>
        <w:t>ary technique</w:t>
      </w:r>
      <w:r w:rsidR="00DE6169" w:rsidRPr="0069218D">
        <w:rPr>
          <w:i/>
          <w:szCs w:val="24"/>
        </w:rPr>
        <w:t xml:space="preserve"> adopted</w:t>
      </w:r>
      <w:r w:rsidR="007A1A7A" w:rsidRPr="0069218D">
        <w:rPr>
          <w:i/>
          <w:szCs w:val="24"/>
        </w:rPr>
        <w:t xml:space="preserve"> by the translator</w:t>
      </w:r>
    </w:p>
    <w:p w:rsidR="005C0B2C" w:rsidRDefault="004F5D73" w:rsidP="00D178F1">
      <w:pPr>
        <w:tabs>
          <w:tab w:val="left" w:pos="710"/>
        </w:tabs>
        <w:ind w:firstLineChars="295" w:firstLine="708"/>
        <w:rPr>
          <w:szCs w:val="24"/>
        </w:rPr>
      </w:pPr>
      <w:r>
        <w:rPr>
          <w:szCs w:val="24"/>
        </w:rPr>
        <w:t>There were four</w:t>
      </w:r>
      <w:r w:rsidR="00815A3D">
        <w:rPr>
          <w:szCs w:val="24"/>
        </w:rPr>
        <w:t xml:space="preserve"> </w:t>
      </w:r>
      <w:r>
        <w:rPr>
          <w:szCs w:val="24"/>
        </w:rPr>
        <w:t>examples of the combination of two</w:t>
      </w:r>
      <w:r w:rsidR="00815A3D">
        <w:rPr>
          <w:szCs w:val="24"/>
        </w:rPr>
        <w:t xml:space="preserve"> techniques</w:t>
      </w:r>
      <w:r w:rsidR="007A1A7A">
        <w:rPr>
          <w:szCs w:val="24"/>
        </w:rPr>
        <w:t>, natural</w:t>
      </w:r>
      <w:r>
        <w:rPr>
          <w:szCs w:val="24"/>
        </w:rPr>
        <w:t>is</w:t>
      </w:r>
      <w:r w:rsidR="007A1A7A">
        <w:rPr>
          <w:szCs w:val="24"/>
        </w:rPr>
        <w:t>ation and</w:t>
      </w:r>
      <w:r w:rsidR="00410025">
        <w:rPr>
          <w:szCs w:val="24"/>
        </w:rPr>
        <w:t xml:space="preserve"> literal trans</w:t>
      </w:r>
      <w:r w:rsidR="00007A26">
        <w:rPr>
          <w:szCs w:val="24"/>
        </w:rPr>
        <w:t>lation</w:t>
      </w:r>
      <w:r>
        <w:rPr>
          <w:szCs w:val="24"/>
        </w:rPr>
        <w:t>. These four can</w:t>
      </w:r>
      <w:r w:rsidR="00410025">
        <w:rPr>
          <w:szCs w:val="24"/>
        </w:rPr>
        <w:t xml:space="preserve"> be divided into two aspects: the</w:t>
      </w:r>
      <w:r w:rsidR="00CC6C81">
        <w:rPr>
          <w:szCs w:val="24"/>
        </w:rPr>
        <w:t xml:space="preserve"> </w:t>
      </w:r>
      <w:r w:rsidR="00007A26">
        <w:rPr>
          <w:szCs w:val="24"/>
        </w:rPr>
        <w:t xml:space="preserve">proper </w:t>
      </w:r>
      <w:r w:rsidR="00CC6C81">
        <w:rPr>
          <w:szCs w:val="24"/>
        </w:rPr>
        <w:t>name o</w:t>
      </w:r>
      <w:r w:rsidR="00007A26">
        <w:rPr>
          <w:szCs w:val="24"/>
        </w:rPr>
        <w:t>f the historic figure and</w:t>
      </w:r>
      <w:r w:rsidR="00CC6C81">
        <w:rPr>
          <w:szCs w:val="24"/>
        </w:rPr>
        <w:t xml:space="preserve"> </w:t>
      </w:r>
      <w:r w:rsidR="00AC783F">
        <w:rPr>
          <w:szCs w:val="24"/>
        </w:rPr>
        <w:t xml:space="preserve">the </w:t>
      </w:r>
      <w:r w:rsidR="00CC6C81">
        <w:rPr>
          <w:szCs w:val="24"/>
        </w:rPr>
        <w:t>common noun</w:t>
      </w:r>
      <w:r w:rsidR="00007A26">
        <w:rPr>
          <w:szCs w:val="24"/>
        </w:rPr>
        <w:t>. The previous example</w:t>
      </w:r>
      <w:r w:rsidR="00CC6C81">
        <w:rPr>
          <w:szCs w:val="24"/>
        </w:rPr>
        <w:t xml:space="preserve"> </w:t>
      </w:r>
      <w:r w:rsidR="00007A26">
        <w:rPr>
          <w:szCs w:val="24"/>
        </w:rPr>
        <w:t>was</w:t>
      </w:r>
      <w:r w:rsidR="00AC783F">
        <w:rPr>
          <w:szCs w:val="24"/>
        </w:rPr>
        <w:t xml:space="preserve"> </w:t>
      </w:r>
      <w:r>
        <w:rPr>
          <w:szCs w:val="24"/>
        </w:rPr>
        <w:t>‘palacio del Rey don Pedro’, where</w:t>
      </w:r>
      <w:r w:rsidR="00AC783F">
        <w:rPr>
          <w:szCs w:val="24"/>
        </w:rPr>
        <w:t xml:space="preserve"> the tra</w:t>
      </w:r>
      <w:r>
        <w:rPr>
          <w:szCs w:val="24"/>
        </w:rPr>
        <w:t>nslator chose to transliterate ‘</w:t>
      </w:r>
      <w:r w:rsidR="00AC783F">
        <w:rPr>
          <w:szCs w:val="24"/>
        </w:rPr>
        <w:t>don Pe</w:t>
      </w:r>
      <w:r>
        <w:rPr>
          <w:szCs w:val="24"/>
        </w:rPr>
        <w:t>dro’</w:t>
      </w:r>
      <w:r w:rsidR="00AC783F">
        <w:rPr>
          <w:szCs w:val="24"/>
        </w:rPr>
        <w:t xml:space="preserve"> </w:t>
      </w:r>
      <w:r w:rsidR="00BA6E6F">
        <w:rPr>
          <w:szCs w:val="24"/>
        </w:rPr>
        <w:t xml:space="preserve">[don Peter] </w:t>
      </w:r>
      <w:r>
        <w:rPr>
          <w:szCs w:val="24"/>
        </w:rPr>
        <w:t xml:space="preserve">by </w:t>
      </w:r>
      <w:r w:rsidR="00AC783F">
        <w:rPr>
          <w:szCs w:val="24"/>
        </w:rPr>
        <w:t>mixing</w:t>
      </w:r>
      <w:r>
        <w:rPr>
          <w:szCs w:val="24"/>
        </w:rPr>
        <w:t xml:space="preserve"> it</w:t>
      </w:r>
      <w:r w:rsidR="00B71E65">
        <w:rPr>
          <w:szCs w:val="24"/>
        </w:rPr>
        <w:t xml:space="preserve"> with the literal translation of</w:t>
      </w:r>
      <w:r>
        <w:rPr>
          <w:szCs w:val="24"/>
        </w:rPr>
        <w:t xml:space="preserve"> ‘palacio’</w:t>
      </w:r>
      <w:r w:rsidR="00BA6E6F">
        <w:rPr>
          <w:szCs w:val="24"/>
        </w:rPr>
        <w:t xml:space="preserve"> [palace].</w:t>
      </w:r>
      <w:r w:rsidR="001103D3">
        <w:rPr>
          <w:szCs w:val="24"/>
        </w:rPr>
        <w:t xml:space="preserve"> The</w:t>
      </w:r>
      <w:r>
        <w:rPr>
          <w:szCs w:val="24"/>
        </w:rPr>
        <w:t xml:space="preserve"> second example</w:t>
      </w:r>
      <w:r w:rsidR="00815A3D">
        <w:rPr>
          <w:szCs w:val="24"/>
        </w:rPr>
        <w:t xml:space="preserve"> was</w:t>
      </w:r>
      <w:r>
        <w:rPr>
          <w:szCs w:val="24"/>
        </w:rPr>
        <w:t xml:space="preserve"> ‘</w:t>
      </w:r>
      <w:r w:rsidR="00B71E65" w:rsidRPr="002C5042">
        <w:t>baños de doña María de Padilla</w:t>
      </w:r>
      <w:r>
        <w:rPr>
          <w:szCs w:val="24"/>
        </w:rPr>
        <w:t>’, where</w:t>
      </w:r>
      <w:r w:rsidR="00B71E65" w:rsidRPr="002C5042">
        <w:rPr>
          <w:szCs w:val="24"/>
        </w:rPr>
        <w:t xml:space="preserve"> the tra</w:t>
      </w:r>
      <w:r>
        <w:rPr>
          <w:szCs w:val="24"/>
        </w:rPr>
        <w:t>nslator opted to transliterate ‘</w:t>
      </w:r>
      <w:r w:rsidR="00B71E65" w:rsidRPr="002C5042">
        <w:t>doña María de Padilla</w:t>
      </w:r>
      <w:r>
        <w:rPr>
          <w:szCs w:val="24"/>
        </w:rPr>
        <w:t>’</w:t>
      </w:r>
      <w:r w:rsidR="00B71E65" w:rsidRPr="002C5042">
        <w:rPr>
          <w:szCs w:val="24"/>
        </w:rPr>
        <w:t xml:space="preserve"> [do</w:t>
      </w:r>
      <w:r w:rsidR="00AE07FF">
        <w:rPr>
          <w:szCs w:val="24"/>
        </w:rPr>
        <w:t>n</w:t>
      </w:r>
      <w:r w:rsidR="00B71E65" w:rsidRPr="00B71E65">
        <w:rPr>
          <w:szCs w:val="24"/>
        </w:rPr>
        <w:t>a</w:t>
      </w:r>
      <w:r w:rsidR="00B71E65">
        <w:rPr>
          <w:szCs w:val="24"/>
        </w:rPr>
        <w:t xml:space="preserve"> Maria de Padilla]</w:t>
      </w:r>
      <w:r>
        <w:rPr>
          <w:szCs w:val="24"/>
        </w:rPr>
        <w:t xml:space="preserve"> by</w:t>
      </w:r>
      <w:r w:rsidR="00B71E65">
        <w:rPr>
          <w:szCs w:val="24"/>
        </w:rPr>
        <w:t xml:space="preserve"> mixing</w:t>
      </w:r>
      <w:r>
        <w:rPr>
          <w:szCs w:val="24"/>
        </w:rPr>
        <w:t xml:space="preserve"> it</w:t>
      </w:r>
      <w:r w:rsidR="00B71E65">
        <w:rPr>
          <w:szCs w:val="24"/>
        </w:rPr>
        <w:t xml:space="preserve"> with the literal tr</w:t>
      </w:r>
      <w:r>
        <w:rPr>
          <w:szCs w:val="24"/>
        </w:rPr>
        <w:t>anslation of ‘baño’</w:t>
      </w:r>
      <w:r w:rsidR="00B71E65">
        <w:rPr>
          <w:szCs w:val="24"/>
        </w:rPr>
        <w:t xml:space="preserve"> [bath]. </w:t>
      </w:r>
      <w:r w:rsidR="00815A3D">
        <w:rPr>
          <w:szCs w:val="24"/>
        </w:rPr>
        <w:t>The translator</w:t>
      </w:r>
      <w:r w:rsidR="00E800AF">
        <w:rPr>
          <w:szCs w:val="24"/>
        </w:rPr>
        <w:t xml:space="preserve"> prefer</w:t>
      </w:r>
      <w:r>
        <w:rPr>
          <w:szCs w:val="24"/>
        </w:rPr>
        <w:t>red to transliterate the words ‘don’</w:t>
      </w:r>
      <w:r w:rsidR="00E800AF">
        <w:rPr>
          <w:szCs w:val="24"/>
        </w:rPr>
        <w:t xml:space="preserve"> </w:t>
      </w:r>
      <w:r w:rsidR="00815A3D">
        <w:rPr>
          <w:szCs w:val="24"/>
        </w:rPr>
        <w:t xml:space="preserve">[sir] </w:t>
      </w:r>
      <w:r>
        <w:rPr>
          <w:szCs w:val="24"/>
        </w:rPr>
        <w:t>as well as ‘</w:t>
      </w:r>
      <w:r w:rsidR="00E800AF">
        <w:rPr>
          <w:szCs w:val="24"/>
        </w:rPr>
        <w:t>do</w:t>
      </w:r>
      <w:r w:rsidR="00E800AF" w:rsidRPr="00E800AF">
        <w:rPr>
          <w:szCs w:val="24"/>
        </w:rPr>
        <w:t>ña</w:t>
      </w:r>
      <w:r>
        <w:rPr>
          <w:szCs w:val="24"/>
        </w:rPr>
        <w:t>’</w:t>
      </w:r>
      <w:r w:rsidR="00815A3D">
        <w:rPr>
          <w:szCs w:val="24"/>
        </w:rPr>
        <w:t xml:space="preserve"> [maiden].</w:t>
      </w:r>
      <w:r w:rsidR="00CD149D">
        <w:rPr>
          <w:szCs w:val="24"/>
        </w:rPr>
        <w:t xml:space="preserve"> These differ from titles such as ‘</w:t>
      </w:r>
      <w:r w:rsidR="002C5042">
        <w:rPr>
          <w:szCs w:val="24"/>
        </w:rPr>
        <w:t>se</w:t>
      </w:r>
      <w:r w:rsidR="002C5042" w:rsidRPr="002C5042">
        <w:rPr>
          <w:szCs w:val="24"/>
        </w:rPr>
        <w:t>ñor</w:t>
      </w:r>
      <w:r w:rsidR="00CD149D">
        <w:rPr>
          <w:szCs w:val="24"/>
        </w:rPr>
        <w:t>’</w:t>
      </w:r>
      <w:r w:rsidR="00815A3D" w:rsidRPr="00815A3D">
        <w:rPr>
          <w:szCs w:val="24"/>
        </w:rPr>
        <w:t xml:space="preserve"> </w:t>
      </w:r>
      <w:r w:rsidR="00815A3D">
        <w:rPr>
          <w:szCs w:val="24"/>
        </w:rPr>
        <w:t>[Mr.]</w:t>
      </w:r>
      <w:r w:rsidR="00CD149D">
        <w:rPr>
          <w:szCs w:val="24"/>
        </w:rPr>
        <w:t xml:space="preserve"> or ‘señora’</w:t>
      </w:r>
      <w:r w:rsidR="00815A3D" w:rsidRPr="00815A3D">
        <w:rPr>
          <w:szCs w:val="24"/>
        </w:rPr>
        <w:t xml:space="preserve"> </w:t>
      </w:r>
      <w:r w:rsidR="00815A3D">
        <w:rPr>
          <w:szCs w:val="24"/>
        </w:rPr>
        <w:t>[Mrs.]</w:t>
      </w:r>
      <w:r w:rsidR="002C5042">
        <w:rPr>
          <w:szCs w:val="24"/>
        </w:rPr>
        <w:t xml:space="preserve"> because </w:t>
      </w:r>
      <w:r w:rsidR="00CD149D">
        <w:rPr>
          <w:szCs w:val="24"/>
        </w:rPr>
        <w:t>‘don’ and ‘</w:t>
      </w:r>
      <w:r w:rsidR="002C5042">
        <w:rPr>
          <w:szCs w:val="24"/>
        </w:rPr>
        <w:t>do</w:t>
      </w:r>
      <w:r w:rsidR="002C5042" w:rsidRPr="00E800AF">
        <w:rPr>
          <w:szCs w:val="24"/>
        </w:rPr>
        <w:t>ña</w:t>
      </w:r>
      <w:r w:rsidR="00CD149D">
        <w:rPr>
          <w:szCs w:val="24"/>
        </w:rPr>
        <w:t>’</w:t>
      </w:r>
      <w:r w:rsidR="002C5042">
        <w:rPr>
          <w:szCs w:val="24"/>
        </w:rPr>
        <w:t xml:space="preserve"> are n</w:t>
      </w:r>
      <w:r w:rsidR="00815A3D">
        <w:rPr>
          <w:szCs w:val="24"/>
        </w:rPr>
        <w:t>ormally us</w:t>
      </w:r>
      <w:r w:rsidR="00487582">
        <w:rPr>
          <w:szCs w:val="24"/>
        </w:rPr>
        <w:t xml:space="preserve">ed </w:t>
      </w:r>
      <w:r w:rsidR="00CD149D">
        <w:rPr>
          <w:szCs w:val="24"/>
        </w:rPr>
        <w:t xml:space="preserve">in reference to </w:t>
      </w:r>
      <w:r w:rsidR="00393B0F">
        <w:rPr>
          <w:szCs w:val="24"/>
        </w:rPr>
        <w:t>noble</w:t>
      </w:r>
      <w:r w:rsidR="00815A3D">
        <w:rPr>
          <w:szCs w:val="24"/>
        </w:rPr>
        <w:t>men</w:t>
      </w:r>
      <w:r w:rsidR="00393B0F">
        <w:rPr>
          <w:szCs w:val="24"/>
        </w:rPr>
        <w:t xml:space="preserve"> or the upper class</w:t>
      </w:r>
      <w:r w:rsidR="001103D3">
        <w:rPr>
          <w:szCs w:val="24"/>
        </w:rPr>
        <w:t xml:space="preserve"> </w:t>
      </w:r>
      <w:r w:rsidR="00CD149D">
        <w:rPr>
          <w:szCs w:val="24"/>
        </w:rPr>
        <w:t>persons. Without any</w:t>
      </w:r>
      <w:r w:rsidR="00393B0F">
        <w:rPr>
          <w:szCs w:val="24"/>
        </w:rPr>
        <w:t xml:space="preserve"> knowledge of the Spanish culture, the receptors of the TT would not capture the idea that both </w:t>
      </w:r>
      <w:r w:rsidR="00CD149D">
        <w:rPr>
          <w:szCs w:val="24"/>
        </w:rPr>
        <w:t>‘</w:t>
      </w:r>
      <w:r w:rsidR="00393B0F">
        <w:rPr>
          <w:szCs w:val="24"/>
        </w:rPr>
        <w:t>don</w:t>
      </w:r>
      <w:r w:rsidR="00CD149D">
        <w:rPr>
          <w:szCs w:val="24"/>
        </w:rPr>
        <w:t>’</w:t>
      </w:r>
      <w:r w:rsidR="00393B0F">
        <w:rPr>
          <w:szCs w:val="24"/>
        </w:rPr>
        <w:t xml:space="preserve"> and </w:t>
      </w:r>
      <w:r w:rsidR="00CD149D">
        <w:rPr>
          <w:szCs w:val="24"/>
        </w:rPr>
        <w:t>‘</w:t>
      </w:r>
      <w:r w:rsidR="00393B0F">
        <w:rPr>
          <w:szCs w:val="24"/>
        </w:rPr>
        <w:t>do</w:t>
      </w:r>
      <w:r w:rsidR="00393B0F" w:rsidRPr="00E800AF">
        <w:rPr>
          <w:szCs w:val="24"/>
        </w:rPr>
        <w:t>ña</w:t>
      </w:r>
      <w:r w:rsidR="00CD149D">
        <w:rPr>
          <w:szCs w:val="24"/>
        </w:rPr>
        <w:t>’</w:t>
      </w:r>
      <w:r w:rsidR="00393B0F">
        <w:rPr>
          <w:szCs w:val="24"/>
        </w:rPr>
        <w:t xml:space="preserve"> are </w:t>
      </w:r>
      <w:r w:rsidR="00CD149D">
        <w:rPr>
          <w:szCs w:val="24"/>
        </w:rPr>
        <w:t>not part of the given name but</w:t>
      </w:r>
      <w:r w:rsidR="00393B0F">
        <w:rPr>
          <w:szCs w:val="24"/>
        </w:rPr>
        <w:t xml:space="preserve"> </w:t>
      </w:r>
      <w:r w:rsidR="00487582">
        <w:rPr>
          <w:szCs w:val="24"/>
        </w:rPr>
        <w:t xml:space="preserve">social </w:t>
      </w:r>
      <w:r w:rsidR="00D93F15">
        <w:rPr>
          <w:szCs w:val="24"/>
        </w:rPr>
        <w:t>titles with respect awarded b</w:t>
      </w:r>
      <w:r w:rsidR="00CD149D">
        <w:rPr>
          <w:szCs w:val="24"/>
        </w:rPr>
        <w:t>y</w:t>
      </w:r>
      <w:r w:rsidR="00D93F15">
        <w:rPr>
          <w:szCs w:val="24"/>
        </w:rPr>
        <w:t xml:space="preserve"> Spanish communities. </w:t>
      </w:r>
    </w:p>
    <w:p w:rsidR="00DE6169" w:rsidRPr="006F2228" w:rsidRDefault="00D66B0F" w:rsidP="00A24E4A">
      <w:pPr>
        <w:tabs>
          <w:tab w:val="left" w:pos="710"/>
        </w:tabs>
        <w:ind w:firstLine="300"/>
        <w:rPr>
          <w:szCs w:val="24"/>
        </w:rPr>
      </w:pPr>
      <w:r>
        <w:rPr>
          <w:szCs w:val="24"/>
        </w:rPr>
        <w:lastRenderedPageBreak/>
        <w:tab/>
      </w:r>
      <w:r w:rsidR="00CD149D">
        <w:rPr>
          <w:szCs w:val="24"/>
        </w:rPr>
        <w:t>Regarding</w:t>
      </w:r>
      <w:r w:rsidR="00234A2F">
        <w:rPr>
          <w:szCs w:val="24"/>
        </w:rPr>
        <w:t xml:space="preserve"> </w:t>
      </w:r>
      <w:r w:rsidR="00CD149D">
        <w:rPr>
          <w:szCs w:val="24"/>
        </w:rPr>
        <w:t>the examples of common nouns, ‘</w:t>
      </w:r>
      <w:r w:rsidR="006F2228" w:rsidRPr="006F2228">
        <w:t>galería de los Grutescos</w:t>
      </w:r>
      <w:r w:rsidR="00CD149D">
        <w:t>’</w:t>
      </w:r>
      <w:r w:rsidR="00393B0F" w:rsidRPr="006F2228">
        <w:rPr>
          <w:szCs w:val="24"/>
        </w:rPr>
        <w:t xml:space="preserve"> </w:t>
      </w:r>
      <w:r w:rsidR="006F2228" w:rsidRPr="006F2228">
        <w:rPr>
          <w:szCs w:val="24"/>
        </w:rPr>
        <w:t xml:space="preserve">and </w:t>
      </w:r>
      <w:r w:rsidR="00CD149D">
        <w:rPr>
          <w:szCs w:val="24"/>
        </w:rPr>
        <w:t>‘</w:t>
      </w:r>
      <w:r w:rsidR="006F2228" w:rsidRPr="006F2228">
        <w:t>naves del Apeadero</w:t>
      </w:r>
      <w:r w:rsidR="00CD149D">
        <w:t>’ are two exceptions where</w:t>
      </w:r>
      <w:r w:rsidR="006F2228">
        <w:t xml:space="preserve"> the translator did</w:t>
      </w:r>
      <w:r w:rsidR="00CD149D">
        <w:t xml:space="preserve"> no</w:t>
      </w:r>
      <w:r w:rsidR="006F2228">
        <w:t xml:space="preserve">t </w:t>
      </w:r>
      <w:r w:rsidR="00CD149D">
        <w:t xml:space="preserve">literally </w:t>
      </w:r>
      <w:r w:rsidR="006F2228">
        <w:t xml:space="preserve">translate </w:t>
      </w:r>
      <w:r w:rsidR="00CD149D">
        <w:t>both the noun ‘</w:t>
      </w:r>
      <w:r w:rsidR="006F2228">
        <w:t>grutescos</w:t>
      </w:r>
      <w:r w:rsidR="00CD149D">
        <w:t>’ and ‘apeadero’</w:t>
      </w:r>
      <w:r w:rsidR="006F2228">
        <w:t xml:space="preserve">. </w:t>
      </w:r>
      <w:r w:rsidR="00723F2F">
        <w:t>This inc</w:t>
      </w:r>
      <w:r w:rsidR="009E22F4">
        <w:t xml:space="preserve">ongruence of the technique </w:t>
      </w:r>
      <w:r w:rsidR="00723F2F">
        <w:t>denote</w:t>
      </w:r>
      <w:r w:rsidR="009E22F4">
        <w:t>s</w:t>
      </w:r>
      <w:r w:rsidR="00723F2F">
        <w:t xml:space="preserve"> that</w:t>
      </w:r>
      <w:r w:rsidR="00CD149D">
        <w:t>,</w:t>
      </w:r>
      <w:r w:rsidR="00723F2F">
        <w:t xml:space="preserve"> </w:t>
      </w:r>
      <w:r w:rsidR="00CD149D">
        <w:t>when</w:t>
      </w:r>
      <w:r w:rsidR="00487582">
        <w:t xml:space="preserve"> it involves</w:t>
      </w:r>
      <w:r w:rsidR="00CD149D">
        <w:t xml:space="preserve"> a</w:t>
      </w:r>
      <w:r w:rsidR="00173493">
        <w:t xml:space="preserve"> no</w:t>
      </w:r>
      <w:r w:rsidR="00487582">
        <w:t>n-equivalent cultural word in</w:t>
      </w:r>
      <w:r w:rsidR="00173493">
        <w:t xml:space="preserve"> TL, or it is too difficult to transmit the connotative meaning of ST, the translator prefer</w:t>
      </w:r>
      <w:r w:rsidR="00CD149D">
        <w:t>s</w:t>
      </w:r>
      <w:r w:rsidR="00173493">
        <w:t xml:space="preserve"> to transliterate the common nouns</w:t>
      </w:r>
      <w:r w:rsidR="00CD149D">
        <w:t xml:space="preserve"> to avoid</w:t>
      </w:r>
      <w:r w:rsidR="00173493">
        <w:t xml:space="preserve"> mislea</w:t>
      </w:r>
      <w:r w:rsidR="00CD149D">
        <w:t>ding</w:t>
      </w:r>
      <w:r w:rsidR="004B587C">
        <w:t xml:space="preserve"> the </w:t>
      </w:r>
      <w:r w:rsidR="004B587C" w:rsidRPr="004B587C">
        <w:t>receptors</w:t>
      </w:r>
      <w:r w:rsidR="004B587C">
        <w:t xml:space="preserve"> of TL</w:t>
      </w:r>
      <w:r w:rsidR="00B57539" w:rsidRPr="004B587C">
        <w:t>.</w:t>
      </w:r>
      <w:r w:rsidR="00173493">
        <w:t xml:space="preserve"> </w:t>
      </w:r>
      <w:r w:rsidR="006F2228">
        <w:t xml:space="preserve">  </w:t>
      </w:r>
      <w:r w:rsidR="006F2228" w:rsidRPr="006F2228">
        <w:t xml:space="preserve"> </w:t>
      </w:r>
      <w:r w:rsidR="006F2228" w:rsidRPr="006F2228">
        <w:rPr>
          <w:szCs w:val="24"/>
        </w:rPr>
        <w:t xml:space="preserve"> </w:t>
      </w:r>
    </w:p>
    <w:p w:rsidR="002902F7" w:rsidRPr="0069218D" w:rsidRDefault="004B587C" w:rsidP="00416D60">
      <w:pPr>
        <w:tabs>
          <w:tab w:val="left" w:pos="710"/>
        </w:tabs>
        <w:spacing w:beforeLines="100" w:before="360"/>
        <w:ind w:firstLineChars="0" w:firstLine="0"/>
        <w:rPr>
          <w:i/>
          <w:szCs w:val="24"/>
        </w:rPr>
      </w:pPr>
      <w:r w:rsidRPr="0069218D">
        <w:rPr>
          <w:i/>
          <w:szCs w:val="24"/>
        </w:rPr>
        <w:t>6.1.3 Pure naturalisation rarely</w:t>
      </w:r>
      <w:r w:rsidR="00EC50C2" w:rsidRPr="0069218D">
        <w:rPr>
          <w:i/>
          <w:szCs w:val="24"/>
        </w:rPr>
        <w:t xml:space="preserve"> exist</w:t>
      </w:r>
      <w:r w:rsidRPr="0069218D">
        <w:rPr>
          <w:i/>
          <w:szCs w:val="24"/>
        </w:rPr>
        <w:t>s</w:t>
      </w:r>
      <w:r w:rsidR="002902F7" w:rsidRPr="0069218D">
        <w:rPr>
          <w:i/>
          <w:szCs w:val="24"/>
        </w:rPr>
        <w:t xml:space="preserve"> in the translation</w:t>
      </w:r>
      <w:r w:rsidR="007444B2" w:rsidRPr="0069218D">
        <w:rPr>
          <w:i/>
          <w:szCs w:val="24"/>
        </w:rPr>
        <w:t xml:space="preserve"> of toponym</w:t>
      </w:r>
      <w:r w:rsidR="002902F7" w:rsidRPr="0069218D">
        <w:rPr>
          <w:i/>
          <w:szCs w:val="24"/>
        </w:rPr>
        <w:t xml:space="preserve"> from Spanish to Chinese</w:t>
      </w:r>
    </w:p>
    <w:p w:rsidR="00B61870" w:rsidRDefault="000B0EC1" w:rsidP="00D178F1">
      <w:pPr>
        <w:tabs>
          <w:tab w:val="left" w:pos="710"/>
        </w:tabs>
        <w:ind w:firstLineChars="295" w:firstLine="708"/>
      </w:pPr>
      <w:r>
        <w:rPr>
          <w:szCs w:val="24"/>
        </w:rPr>
        <w:t>With respect to</w:t>
      </w:r>
      <w:r w:rsidR="005F6EDA" w:rsidRPr="000626A0">
        <w:rPr>
          <w:szCs w:val="24"/>
        </w:rPr>
        <w:t xml:space="preserve"> our case study, the translator did</w:t>
      </w:r>
      <w:r>
        <w:rPr>
          <w:szCs w:val="24"/>
        </w:rPr>
        <w:t xml:space="preserve"> no</w:t>
      </w:r>
      <w:r w:rsidR="005F6EDA" w:rsidRPr="000626A0">
        <w:rPr>
          <w:szCs w:val="24"/>
        </w:rPr>
        <w:t xml:space="preserve">t adopt </w:t>
      </w:r>
      <w:r w:rsidR="00D93884" w:rsidRPr="000626A0">
        <w:rPr>
          <w:szCs w:val="24"/>
        </w:rPr>
        <w:t xml:space="preserve">simple </w:t>
      </w:r>
      <w:r w:rsidR="005F6EDA" w:rsidRPr="000626A0">
        <w:rPr>
          <w:szCs w:val="24"/>
        </w:rPr>
        <w:t>naturalisation to transliterate</w:t>
      </w:r>
      <w:r w:rsidR="00D93884" w:rsidRPr="000626A0">
        <w:rPr>
          <w:szCs w:val="24"/>
        </w:rPr>
        <w:t xml:space="preserve"> the geographic name. </w:t>
      </w:r>
      <w:r>
        <w:rPr>
          <w:szCs w:val="24"/>
        </w:rPr>
        <w:t>This might be because</w:t>
      </w:r>
      <w:r w:rsidR="0084099C">
        <w:rPr>
          <w:szCs w:val="24"/>
        </w:rPr>
        <w:t xml:space="preserve"> most of our place names</w:t>
      </w:r>
      <w:r w:rsidR="00194694">
        <w:rPr>
          <w:szCs w:val="24"/>
        </w:rPr>
        <w:t xml:space="preserve"> contain</w:t>
      </w:r>
      <w:r w:rsidR="000772BE">
        <w:rPr>
          <w:szCs w:val="24"/>
        </w:rPr>
        <w:t xml:space="preserve">ed </w:t>
      </w:r>
      <w:r w:rsidR="000772BE" w:rsidRPr="0024662C">
        <w:rPr>
          <w:szCs w:val="24"/>
        </w:rPr>
        <w:t>denominator</w:t>
      </w:r>
      <w:r w:rsidR="00826834" w:rsidRPr="0024662C">
        <w:rPr>
          <w:szCs w:val="24"/>
        </w:rPr>
        <w:t xml:space="preserve"> or modifier</w:t>
      </w:r>
      <w:r w:rsidR="0084099C" w:rsidRPr="0024662C">
        <w:rPr>
          <w:szCs w:val="24"/>
        </w:rPr>
        <w:t xml:space="preserve"> such as ‘</w:t>
      </w:r>
      <w:r w:rsidR="00194694" w:rsidRPr="0024662C">
        <w:rPr>
          <w:szCs w:val="24"/>
        </w:rPr>
        <w:t>patio</w:t>
      </w:r>
      <w:r w:rsidR="0084099C" w:rsidRPr="0024662C">
        <w:rPr>
          <w:szCs w:val="24"/>
        </w:rPr>
        <w:t>’</w:t>
      </w:r>
      <w:r w:rsidR="00194694" w:rsidRPr="0024662C">
        <w:rPr>
          <w:szCs w:val="24"/>
        </w:rPr>
        <w:t xml:space="preserve"> </w:t>
      </w:r>
      <w:r w:rsidR="00194694" w:rsidRPr="0024662C">
        <w:rPr>
          <w:rFonts w:hint="eastAsia"/>
          <w:szCs w:val="24"/>
        </w:rPr>
        <w:t>[</w:t>
      </w:r>
      <w:r w:rsidR="00194694" w:rsidRPr="0024662C">
        <w:rPr>
          <w:szCs w:val="24"/>
        </w:rPr>
        <w:t>courtyard</w:t>
      </w:r>
      <w:r w:rsidR="00194694" w:rsidRPr="0024662C">
        <w:rPr>
          <w:rFonts w:hint="eastAsia"/>
          <w:szCs w:val="24"/>
        </w:rPr>
        <w:t>]</w:t>
      </w:r>
      <w:r w:rsidR="0084099C">
        <w:rPr>
          <w:szCs w:val="24"/>
        </w:rPr>
        <w:t xml:space="preserve"> or ‘</w:t>
      </w:r>
      <w:r w:rsidR="00194694">
        <w:rPr>
          <w:szCs w:val="24"/>
        </w:rPr>
        <w:t>jard</w:t>
      </w:r>
      <w:r w:rsidR="00194694" w:rsidRPr="00194694">
        <w:rPr>
          <w:szCs w:val="24"/>
        </w:rPr>
        <w:t>ín</w:t>
      </w:r>
      <w:r w:rsidR="0084099C">
        <w:rPr>
          <w:szCs w:val="24"/>
        </w:rPr>
        <w:t xml:space="preserve">’ </w:t>
      </w:r>
      <w:r w:rsidR="00194694">
        <w:rPr>
          <w:rFonts w:hint="eastAsia"/>
          <w:szCs w:val="24"/>
        </w:rPr>
        <w:t>[</w:t>
      </w:r>
      <w:r w:rsidR="00194694">
        <w:rPr>
          <w:szCs w:val="24"/>
        </w:rPr>
        <w:t>garden</w:t>
      </w:r>
      <w:r w:rsidR="00194694">
        <w:rPr>
          <w:rFonts w:hint="eastAsia"/>
          <w:szCs w:val="24"/>
        </w:rPr>
        <w:t>]</w:t>
      </w:r>
      <w:r w:rsidR="0084099C">
        <w:rPr>
          <w:szCs w:val="24"/>
        </w:rPr>
        <w:t xml:space="preserve"> and it was not </w:t>
      </w:r>
      <w:r w:rsidR="00194694">
        <w:rPr>
          <w:szCs w:val="24"/>
        </w:rPr>
        <w:t xml:space="preserve">appropriate to </w:t>
      </w:r>
      <w:r w:rsidR="00F6234D">
        <w:rPr>
          <w:szCs w:val="24"/>
        </w:rPr>
        <w:t xml:space="preserve">simply </w:t>
      </w:r>
      <w:r w:rsidR="00194694">
        <w:rPr>
          <w:szCs w:val="24"/>
        </w:rPr>
        <w:t>transliterate</w:t>
      </w:r>
      <w:r w:rsidR="00F6234D">
        <w:rPr>
          <w:szCs w:val="24"/>
        </w:rPr>
        <w:t xml:space="preserve"> their phonetics.</w:t>
      </w:r>
      <w:r w:rsidR="00194694">
        <w:rPr>
          <w:szCs w:val="24"/>
        </w:rPr>
        <w:t xml:space="preserve"> </w:t>
      </w:r>
      <w:r w:rsidR="0084099C">
        <w:rPr>
          <w:szCs w:val="24"/>
        </w:rPr>
        <w:t>Un</w:t>
      </w:r>
      <w:r w:rsidR="008803C9" w:rsidRPr="000626A0">
        <w:rPr>
          <w:szCs w:val="24"/>
        </w:rPr>
        <w:t>like the translation from Spanish to English</w:t>
      </w:r>
      <w:r w:rsidR="0084099C">
        <w:rPr>
          <w:szCs w:val="24"/>
        </w:rPr>
        <w:t>, using</w:t>
      </w:r>
      <w:r w:rsidR="008803C9" w:rsidRPr="000626A0">
        <w:rPr>
          <w:szCs w:val="24"/>
        </w:rPr>
        <w:t xml:space="preserve"> loan word or naturalisation </w:t>
      </w:r>
      <w:r w:rsidR="000626A0">
        <w:rPr>
          <w:szCs w:val="24"/>
        </w:rPr>
        <w:t xml:space="preserve">is </w:t>
      </w:r>
      <w:r w:rsidR="0084099C">
        <w:rPr>
          <w:szCs w:val="24"/>
        </w:rPr>
        <w:t xml:space="preserve">a </w:t>
      </w:r>
      <w:r w:rsidR="000626A0">
        <w:rPr>
          <w:szCs w:val="24"/>
        </w:rPr>
        <w:t>commo</w:t>
      </w:r>
      <w:r w:rsidR="0084099C">
        <w:rPr>
          <w:szCs w:val="24"/>
        </w:rPr>
        <w:t>n technique because both</w:t>
      </w:r>
      <w:r w:rsidR="008803C9" w:rsidRPr="000626A0">
        <w:rPr>
          <w:szCs w:val="24"/>
        </w:rPr>
        <w:t xml:space="preserve"> share the same language root</w:t>
      </w:r>
      <w:r w:rsidR="004B587C">
        <w:rPr>
          <w:szCs w:val="24"/>
        </w:rPr>
        <w:t>. Ne</w:t>
      </w:r>
      <w:r w:rsidR="008803C9" w:rsidRPr="000626A0">
        <w:rPr>
          <w:szCs w:val="24"/>
        </w:rPr>
        <w:t>vertheless, it is odd that the translator opt</w:t>
      </w:r>
      <w:r w:rsidR="000626A0">
        <w:rPr>
          <w:szCs w:val="24"/>
        </w:rPr>
        <w:t>s</w:t>
      </w:r>
      <w:r w:rsidR="008803C9" w:rsidRPr="000626A0">
        <w:rPr>
          <w:szCs w:val="24"/>
        </w:rPr>
        <w:t xml:space="preserve"> to transliterate</w:t>
      </w:r>
      <w:r w:rsidR="000626A0" w:rsidRPr="000626A0">
        <w:rPr>
          <w:szCs w:val="24"/>
        </w:rPr>
        <w:t xml:space="preserve"> </w:t>
      </w:r>
      <w:r w:rsidR="000626A0">
        <w:rPr>
          <w:szCs w:val="24"/>
        </w:rPr>
        <w:t>from Spanish to Chinese</w:t>
      </w:r>
      <w:r w:rsidR="008803C9" w:rsidRPr="000626A0">
        <w:rPr>
          <w:szCs w:val="24"/>
        </w:rPr>
        <w:t xml:space="preserve"> the geographic name</w:t>
      </w:r>
      <w:r w:rsidR="0084099C">
        <w:rPr>
          <w:szCs w:val="24"/>
        </w:rPr>
        <w:t xml:space="preserve"> that</w:t>
      </w:r>
      <w:r w:rsidR="00FC189C" w:rsidRPr="000626A0">
        <w:rPr>
          <w:szCs w:val="24"/>
        </w:rPr>
        <w:t xml:space="preserve"> contains the co</w:t>
      </w:r>
      <w:r w:rsidR="0084099C">
        <w:rPr>
          <w:szCs w:val="24"/>
        </w:rPr>
        <w:t>mmon noun, because in so doing this</w:t>
      </w:r>
      <w:r w:rsidR="00FC189C" w:rsidRPr="000626A0">
        <w:rPr>
          <w:szCs w:val="24"/>
        </w:rPr>
        <w:t xml:space="preserve"> will sur</w:t>
      </w:r>
      <w:r w:rsidR="0084099C">
        <w:rPr>
          <w:szCs w:val="24"/>
        </w:rPr>
        <w:t>ely cause</w:t>
      </w:r>
      <w:r w:rsidR="000626A0">
        <w:rPr>
          <w:szCs w:val="24"/>
        </w:rPr>
        <w:t xml:space="preserve"> </w:t>
      </w:r>
      <w:r w:rsidR="0084099C">
        <w:rPr>
          <w:szCs w:val="24"/>
        </w:rPr>
        <w:t>confusion or misunderstanding among</w:t>
      </w:r>
      <w:r w:rsidR="00FC189C" w:rsidRPr="000626A0">
        <w:rPr>
          <w:szCs w:val="24"/>
        </w:rPr>
        <w:t xml:space="preserve"> the receptors of TT.</w:t>
      </w:r>
      <w:r w:rsidR="00FC189C" w:rsidRPr="005973EF">
        <w:rPr>
          <w:szCs w:val="24"/>
        </w:rPr>
        <w:t xml:space="preserve"> </w:t>
      </w:r>
      <w:r w:rsidR="0084099C">
        <w:rPr>
          <w:szCs w:val="24"/>
        </w:rPr>
        <w:t>P</w:t>
      </w:r>
      <w:r w:rsidR="00F6234D">
        <w:t xml:space="preserve">ure naturalisation may not </w:t>
      </w:r>
      <w:r w:rsidR="009C71E3">
        <w:t>completely</w:t>
      </w:r>
      <w:r w:rsidR="0084099C" w:rsidRPr="0084099C">
        <w:t xml:space="preserve"> </w:t>
      </w:r>
      <w:r w:rsidR="0084099C">
        <w:t>transfer the information on</w:t>
      </w:r>
      <w:r w:rsidR="00F6234D">
        <w:t xml:space="preserve"> place name in our case study</w:t>
      </w:r>
      <w:r w:rsidR="009C71E3">
        <w:t xml:space="preserve">.   </w:t>
      </w:r>
    </w:p>
    <w:p w:rsidR="002902F7" w:rsidRPr="0069218D" w:rsidRDefault="00FA0DD6" w:rsidP="00865616">
      <w:pPr>
        <w:tabs>
          <w:tab w:val="left" w:pos="710"/>
        </w:tabs>
        <w:spacing w:before="360" w:after="360"/>
        <w:ind w:firstLineChars="0" w:firstLine="0"/>
        <w:rPr>
          <w:i/>
          <w:szCs w:val="24"/>
        </w:rPr>
      </w:pPr>
      <w:r w:rsidRPr="0069218D">
        <w:rPr>
          <w:i/>
          <w:szCs w:val="24"/>
        </w:rPr>
        <w:t>6. 2 Ant</w:t>
      </w:r>
      <w:r w:rsidR="00311CBF" w:rsidRPr="0069218D">
        <w:rPr>
          <w:i/>
          <w:szCs w:val="24"/>
        </w:rPr>
        <w:t>hroponym</w:t>
      </w:r>
    </w:p>
    <w:p w:rsidR="00FA0DD6" w:rsidRDefault="0097589F" w:rsidP="00D178F1">
      <w:pPr>
        <w:tabs>
          <w:tab w:val="left" w:pos="710"/>
        </w:tabs>
        <w:ind w:firstLineChars="295" w:firstLine="708"/>
        <w:rPr>
          <w:szCs w:val="24"/>
        </w:rPr>
      </w:pPr>
      <w:r>
        <w:rPr>
          <w:rFonts w:hint="eastAsia"/>
          <w:szCs w:val="24"/>
        </w:rPr>
        <w:t>T</w:t>
      </w:r>
      <w:r>
        <w:rPr>
          <w:szCs w:val="24"/>
        </w:rPr>
        <w:t xml:space="preserve">he translator of </w:t>
      </w:r>
      <w:r w:rsidR="000C0AAF">
        <w:rPr>
          <w:szCs w:val="24"/>
        </w:rPr>
        <w:t xml:space="preserve">the </w:t>
      </w:r>
      <w:r>
        <w:rPr>
          <w:szCs w:val="24"/>
        </w:rPr>
        <w:t>TT a</w:t>
      </w:r>
      <w:r w:rsidR="000C0AAF">
        <w:rPr>
          <w:szCs w:val="24"/>
        </w:rPr>
        <w:t>dopted three type</w:t>
      </w:r>
      <w:r>
        <w:rPr>
          <w:szCs w:val="24"/>
        </w:rPr>
        <w:t>s of technique</w:t>
      </w:r>
      <w:r w:rsidR="000C0AAF">
        <w:rPr>
          <w:szCs w:val="24"/>
        </w:rPr>
        <w:t>s to transmit a person’s name:</w:t>
      </w:r>
      <w:r w:rsidR="00C74727">
        <w:rPr>
          <w:szCs w:val="24"/>
        </w:rPr>
        <w:t xml:space="preserve"> naturalis</w:t>
      </w:r>
      <w:r w:rsidR="000C0AAF">
        <w:rPr>
          <w:szCs w:val="24"/>
        </w:rPr>
        <w:t>ation, recognis</w:t>
      </w:r>
      <w:r>
        <w:rPr>
          <w:szCs w:val="24"/>
        </w:rPr>
        <w:t xml:space="preserve">ed translation and </w:t>
      </w:r>
      <w:r w:rsidR="00124D19">
        <w:rPr>
          <w:szCs w:val="24"/>
        </w:rPr>
        <w:t xml:space="preserve">couplet. </w:t>
      </w:r>
    </w:p>
    <w:p w:rsidR="00FA0DD6" w:rsidRPr="0069218D" w:rsidRDefault="00FA0DD6" w:rsidP="00416D60">
      <w:pPr>
        <w:tabs>
          <w:tab w:val="left" w:pos="710"/>
        </w:tabs>
        <w:spacing w:beforeLines="100" w:before="360"/>
        <w:ind w:firstLineChars="0" w:firstLine="0"/>
        <w:rPr>
          <w:i/>
          <w:szCs w:val="24"/>
        </w:rPr>
      </w:pPr>
      <w:r w:rsidRPr="0069218D">
        <w:rPr>
          <w:i/>
          <w:szCs w:val="24"/>
        </w:rPr>
        <w:t>6.2.1</w:t>
      </w:r>
      <w:r w:rsidR="00EC2D87" w:rsidRPr="0069218D">
        <w:rPr>
          <w:i/>
          <w:szCs w:val="24"/>
        </w:rPr>
        <w:t xml:space="preserve"> Naturalisat</w:t>
      </w:r>
      <w:r w:rsidR="000C0AAF" w:rsidRPr="0069218D">
        <w:rPr>
          <w:i/>
          <w:szCs w:val="24"/>
        </w:rPr>
        <w:t>ion is the technique that occurred most often</w:t>
      </w:r>
      <w:r w:rsidR="0039389D" w:rsidRPr="0069218D">
        <w:rPr>
          <w:i/>
          <w:szCs w:val="24"/>
        </w:rPr>
        <w:t xml:space="preserve"> in the translation of </w:t>
      </w:r>
      <w:r w:rsidR="000C0AAF" w:rsidRPr="0069218D">
        <w:rPr>
          <w:i/>
          <w:szCs w:val="24"/>
        </w:rPr>
        <w:t>a p</w:t>
      </w:r>
      <w:r w:rsidR="0039389D" w:rsidRPr="0069218D">
        <w:rPr>
          <w:i/>
          <w:szCs w:val="24"/>
        </w:rPr>
        <w:t>erson’s name</w:t>
      </w:r>
    </w:p>
    <w:p w:rsidR="00EC2D87" w:rsidRPr="00DE7C33" w:rsidRDefault="000C0AAF" w:rsidP="00D178F1">
      <w:pPr>
        <w:tabs>
          <w:tab w:val="left" w:pos="710"/>
        </w:tabs>
        <w:ind w:firstLineChars="295" w:firstLine="708"/>
        <w:rPr>
          <w:szCs w:val="24"/>
        </w:rPr>
      </w:pPr>
      <w:r>
        <w:rPr>
          <w:szCs w:val="24"/>
        </w:rPr>
        <w:t>Unlike</w:t>
      </w:r>
      <w:r w:rsidR="00AE07FF">
        <w:rPr>
          <w:szCs w:val="24"/>
        </w:rPr>
        <w:t xml:space="preserve"> geographical names, t</w:t>
      </w:r>
      <w:r w:rsidR="0061740E">
        <w:rPr>
          <w:szCs w:val="24"/>
        </w:rPr>
        <w:t xml:space="preserve">he translator of TT </w:t>
      </w:r>
      <w:r>
        <w:rPr>
          <w:szCs w:val="24"/>
        </w:rPr>
        <w:t>employed</w:t>
      </w:r>
      <w:r w:rsidR="00DE7C33">
        <w:rPr>
          <w:szCs w:val="24"/>
        </w:rPr>
        <w:t xml:space="preserve"> </w:t>
      </w:r>
      <w:r w:rsidR="005E5B26">
        <w:rPr>
          <w:szCs w:val="24"/>
        </w:rPr>
        <w:t xml:space="preserve">pure </w:t>
      </w:r>
      <w:r>
        <w:rPr>
          <w:szCs w:val="24"/>
        </w:rPr>
        <w:t>naturalization three times to deal with a</w:t>
      </w:r>
      <w:r w:rsidR="00DE7C33">
        <w:rPr>
          <w:szCs w:val="24"/>
        </w:rPr>
        <w:t xml:space="preserve"> person’s name</w:t>
      </w:r>
      <w:r w:rsidR="0039389D">
        <w:rPr>
          <w:szCs w:val="24"/>
        </w:rPr>
        <w:t>, accounting for 42%</w:t>
      </w:r>
      <w:r>
        <w:rPr>
          <w:szCs w:val="24"/>
        </w:rPr>
        <w:t xml:space="preserve"> of all anthroponyms</w:t>
      </w:r>
      <w:r w:rsidR="00DE7C33" w:rsidRPr="00DE7C33">
        <w:t>.</w:t>
      </w:r>
      <w:r w:rsidR="0039389D">
        <w:t xml:space="preserve"> T</w:t>
      </w:r>
      <w:r>
        <w:t>hese three</w:t>
      </w:r>
      <w:r w:rsidR="005E5B26">
        <w:t xml:space="preserve"> historic figures </w:t>
      </w:r>
      <w:r>
        <w:t>were not closely</w:t>
      </w:r>
      <w:r w:rsidR="003A53D8">
        <w:t xml:space="preserve"> acquainted</w:t>
      </w:r>
      <w:r w:rsidR="0039389D">
        <w:t xml:space="preserve"> wi</w:t>
      </w:r>
      <w:r>
        <w:t>th the society of TL, therefore</w:t>
      </w:r>
      <w:r w:rsidR="003A53D8">
        <w:t xml:space="preserve"> the transl</w:t>
      </w:r>
      <w:r w:rsidR="0039389D">
        <w:t>ator opted</w:t>
      </w:r>
      <w:r w:rsidR="00051545">
        <w:t xml:space="preserve"> to</w:t>
      </w:r>
      <w:r w:rsidR="003A53D8">
        <w:t xml:space="preserve"> </w:t>
      </w:r>
      <w:r w:rsidR="0039389D">
        <w:t>transliterate the name of</w:t>
      </w:r>
      <w:r w:rsidR="00051545" w:rsidRPr="00051545">
        <w:t xml:space="preserve"> Ab</w:t>
      </w:r>
      <w:r w:rsidR="0039389D">
        <w:t>derramán III, Alejo Fernández</w:t>
      </w:r>
      <w:r>
        <w:t>,</w:t>
      </w:r>
      <w:r w:rsidR="0039389D">
        <w:t xml:space="preserve"> and</w:t>
      </w:r>
      <w:r w:rsidR="00051545" w:rsidRPr="00051545">
        <w:t xml:space="preserve"> Carlos V.</w:t>
      </w:r>
      <w:r w:rsidR="0082676B">
        <w:t xml:space="preserve"> This</w:t>
      </w:r>
      <w:r w:rsidR="00CF40C3">
        <w:t xml:space="preserve"> observation</w:t>
      </w:r>
      <w:r w:rsidR="0039389D">
        <w:t xml:space="preserve"> </w:t>
      </w:r>
      <w:r w:rsidR="00237997">
        <w:t>coincides</w:t>
      </w:r>
      <w:r w:rsidR="00CF40C3">
        <w:t xml:space="preserve"> with </w:t>
      </w:r>
      <w:r w:rsidR="0082676B">
        <w:t>the suggestions proposed by Newmark (1988a: 215), Liang (2016: 52)</w:t>
      </w:r>
      <w:r>
        <w:t>,</w:t>
      </w:r>
      <w:r w:rsidR="0082676B">
        <w:t xml:space="preserve"> and </w:t>
      </w:r>
      <w:r w:rsidR="00CF40C3">
        <w:t>F</w:t>
      </w:r>
      <w:r w:rsidR="00CF40C3">
        <w:rPr>
          <w:szCs w:val="24"/>
        </w:rPr>
        <w:t>ranco Aixelá (1996: 75).</w:t>
      </w:r>
      <w:r w:rsidR="0082676B">
        <w:t xml:space="preserve"> </w:t>
      </w:r>
      <w:r w:rsidR="00051545" w:rsidRPr="00051545">
        <w:t xml:space="preserve"> </w:t>
      </w:r>
      <w:r w:rsidR="005E5B26" w:rsidRPr="00051545">
        <w:t xml:space="preserve"> </w:t>
      </w:r>
    </w:p>
    <w:p w:rsidR="00FA0DD6" w:rsidRPr="0069218D" w:rsidRDefault="00FA0DD6" w:rsidP="00416D60">
      <w:pPr>
        <w:tabs>
          <w:tab w:val="left" w:pos="710"/>
        </w:tabs>
        <w:spacing w:beforeLines="100" w:before="360"/>
        <w:ind w:firstLineChars="0" w:firstLine="0"/>
        <w:rPr>
          <w:i/>
          <w:szCs w:val="24"/>
        </w:rPr>
      </w:pPr>
      <w:r w:rsidRPr="0069218D">
        <w:rPr>
          <w:i/>
          <w:szCs w:val="24"/>
        </w:rPr>
        <w:t>6.2.2</w:t>
      </w:r>
      <w:r w:rsidR="000C0AAF" w:rsidRPr="0069218D">
        <w:rPr>
          <w:i/>
          <w:szCs w:val="24"/>
        </w:rPr>
        <w:t xml:space="preserve"> Recognised translation wa</w:t>
      </w:r>
      <w:r w:rsidR="009E22F4" w:rsidRPr="0069218D">
        <w:rPr>
          <w:i/>
          <w:szCs w:val="24"/>
        </w:rPr>
        <w:t>s the second</w:t>
      </w:r>
      <w:r w:rsidR="0075199B" w:rsidRPr="0069218D">
        <w:rPr>
          <w:i/>
          <w:szCs w:val="24"/>
        </w:rPr>
        <w:t xml:space="preserve"> most adopted</w:t>
      </w:r>
      <w:r w:rsidR="009E22F4" w:rsidRPr="0069218D">
        <w:rPr>
          <w:i/>
          <w:szCs w:val="24"/>
        </w:rPr>
        <w:t xml:space="preserve"> technique </w:t>
      </w:r>
      <w:r w:rsidR="0075199B" w:rsidRPr="0069218D">
        <w:rPr>
          <w:i/>
          <w:szCs w:val="24"/>
        </w:rPr>
        <w:t xml:space="preserve">for the translation of </w:t>
      </w:r>
      <w:r w:rsidR="000C0AAF" w:rsidRPr="0069218D">
        <w:rPr>
          <w:i/>
          <w:szCs w:val="24"/>
        </w:rPr>
        <w:t xml:space="preserve">a </w:t>
      </w:r>
      <w:r w:rsidR="0075199B" w:rsidRPr="0069218D">
        <w:rPr>
          <w:i/>
          <w:szCs w:val="24"/>
        </w:rPr>
        <w:t>person’s name</w:t>
      </w:r>
      <w:r w:rsidR="009E22F4" w:rsidRPr="0069218D">
        <w:rPr>
          <w:i/>
          <w:szCs w:val="24"/>
        </w:rPr>
        <w:t xml:space="preserve"> </w:t>
      </w:r>
    </w:p>
    <w:p w:rsidR="009E22F4" w:rsidRDefault="000C0AAF" w:rsidP="00D178F1">
      <w:pPr>
        <w:tabs>
          <w:tab w:val="left" w:pos="710"/>
        </w:tabs>
        <w:ind w:firstLineChars="295" w:firstLine="708"/>
        <w:rPr>
          <w:szCs w:val="24"/>
        </w:rPr>
      </w:pPr>
      <w:r>
        <w:rPr>
          <w:szCs w:val="24"/>
        </w:rPr>
        <w:t>Compared with naturalisation, we found that,</w:t>
      </w:r>
      <w:r w:rsidR="00265B04">
        <w:rPr>
          <w:szCs w:val="24"/>
        </w:rPr>
        <w:t xml:space="preserve"> </w:t>
      </w:r>
      <w:r>
        <w:rPr>
          <w:szCs w:val="24"/>
        </w:rPr>
        <w:t xml:space="preserve">when encountering </w:t>
      </w:r>
      <w:r w:rsidR="00967BD6">
        <w:rPr>
          <w:szCs w:val="24"/>
        </w:rPr>
        <w:t xml:space="preserve">the </w:t>
      </w:r>
      <w:r w:rsidR="00CF40C3">
        <w:rPr>
          <w:szCs w:val="24"/>
        </w:rPr>
        <w:t xml:space="preserve">name of a </w:t>
      </w:r>
      <w:r w:rsidR="00967BD6">
        <w:rPr>
          <w:szCs w:val="24"/>
        </w:rPr>
        <w:t>well</w:t>
      </w:r>
      <w:r w:rsidR="00CF40C3">
        <w:rPr>
          <w:szCs w:val="24"/>
        </w:rPr>
        <w:t>-known person</w:t>
      </w:r>
      <w:r>
        <w:rPr>
          <w:szCs w:val="24"/>
        </w:rPr>
        <w:t>,</w:t>
      </w:r>
      <w:r w:rsidR="00265B04">
        <w:rPr>
          <w:szCs w:val="24"/>
        </w:rPr>
        <w:t xml:space="preserve"> the translator</w:t>
      </w:r>
      <w:r w:rsidR="00AE07FF">
        <w:rPr>
          <w:szCs w:val="24"/>
        </w:rPr>
        <w:t xml:space="preserve"> tended</w:t>
      </w:r>
      <w:r w:rsidR="00967BD6">
        <w:rPr>
          <w:szCs w:val="24"/>
        </w:rPr>
        <w:t xml:space="preserve"> to adopt the recognised transla</w:t>
      </w:r>
      <w:r w:rsidR="00CF40C3">
        <w:rPr>
          <w:szCs w:val="24"/>
        </w:rPr>
        <w:t xml:space="preserve">tion using the institutional </w:t>
      </w:r>
      <w:r w:rsidR="00CF40C3">
        <w:rPr>
          <w:szCs w:val="24"/>
        </w:rPr>
        <w:lastRenderedPageBreak/>
        <w:t>form</w:t>
      </w:r>
      <w:r>
        <w:rPr>
          <w:szCs w:val="24"/>
        </w:rPr>
        <w:t xml:space="preserve"> of the person rather than</w:t>
      </w:r>
      <w:r w:rsidR="00CF40C3">
        <w:rPr>
          <w:szCs w:val="24"/>
        </w:rPr>
        <w:t xml:space="preserve"> transliterating it</w:t>
      </w:r>
      <w:r w:rsidR="000C1A00">
        <w:rPr>
          <w:szCs w:val="24"/>
        </w:rPr>
        <w:t xml:space="preserve">. The instances we detected are </w:t>
      </w:r>
      <w:r w:rsidR="00BB53DC">
        <w:rPr>
          <w:szCs w:val="24"/>
        </w:rPr>
        <w:t>‘</w:t>
      </w:r>
      <w:r w:rsidR="000C1A00">
        <w:rPr>
          <w:szCs w:val="24"/>
        </w:rPr>
        <w:t>Col</w:t>
      </w:r>
      <w:r w:rsidR="00BB53DC">
        <w:rPr>
          <w:szCs w:val="24"/>
        </w:rPr>
        <w:t>ón’ and ‘Magallanes’</w:t>
      </w:r>
      <w:r w:rsidR="00AE07FF">
        <w:rPr>
          <w:szCs w:val="24"/>
        </w:rPr>
        <w:t>. I</w:t>
      </w:r>
      <w:r w:rsidR="000C1A00">
        <w:rPr>
          <w:szCs w:val="24"/>
        </w:rPr>
        <w:t xml:space="preserve">f </w:t>
      </w:r>
      <w:r w:rsidR="000C1A00" w:rsidRPr="000C1A00">
        <w:rPr>
          <w:szCs w:val="24"/>
        </w:rPr>
        <w:t>the</w:t>
      </w:r>
      <w:r w:rsidR="000C1A00">
        <w:rPr>
          <w:szCs w:val="24"/>
        </w:rPr>
        <w:t xml:space="preserve"> translator </w:t>
      </w:r>
      <w:r w:rsidR="00BB53DC">
        <w:rPr>
          <w:szCs w:val="24"/>
        </w:rPr>
        <w:t xml:space="preserve">had </w:t>
      </w:r>
      <w:r w:rsidR="009436C8">
        <w:rPr>
          <w:szCs w:val="24"/>
        </w:rPr>
        <w:t>follow</w:t>
      </w:r>
      <w:r w:rsidR="00BB53DC">
        <w:rPr>
          <w:szCs w:val="24"/>
        </w:rPr>
        <w:t>ed</w:t>
      </w:r>
      <w:r w:rsidR="000C1A00">
        <w:rPr>
          <w:szCs w:val="24"/>
        </w:rPr>
        <w:t xml:space="preserve"> the</w:t>
      </w:r>
      <w:r w:rsidR="000C1A00" w:rsidRPr="000C1A00">
        <w:rPr>
          <w:szCs w:val="24"/>
        </w:rPr>
        <w:t xml:space="preserve"> </w:t>
      </w:r>
      <w:r w:rsidR="000C1A00">
        <w:rPr>
          <w:szCs w:val="24"/>
        </w:rPr>
        <w:t>Spanish pronunciation, it</w:t>
      </w:r>
      <w:r w:rsidR="009436C8">
        <w:rPr>
          <w:szCs w:val="24"/>
        </w:rPr>
        <w:t xml:space="preserve"> </w:t>
      </w:r>
      <w:r w:rsidR="004D2895">
        <w:rPr>
          <w:szCs w:val="24"/>
        </w:rPr>
        <w:t>could</w:t>
      </w:r>
      <w:r w:rsidR="000C1A00">
        <w:rPr>
          <w:szCs w:val="24"/>
        </w:rPr>
        <w:t xml:space="preserve"> be </w:t>
      </w:r>
      <w:r w:rsidR="00293D90">
        <w:rPr>
          <w:rFonts w:hint="eastAsia"/>
          <w:szCs w:val="24"/>
        </w:rPr>
        <w:t>柯隆</w:t>
      </w:r>
      <w:r w:rsidR="009436C8" w:rsidRPr="009436C8">
        <w:rPr>
          <w:rFonts w:hint="eastAsia"/>
        </w:rPr>
        <w:t>[</w:t>
      </w:r>
      <w:r w:rsidR="0074730F" w:rsidRPr="00826834">
        <w:rPr>
          <w:i/>
        </w:rPr>
        <w:t>Kelong</w:t>
      </w:r>
      <w:r w:rsidR="009436C8" w:rsidRPr="009436C8">
        <w:rPr>
          <w:rFonts w:hint="eastAsia"/>
        </w:rPr>
        <w:t>]</w:t>
      </w:r>
      <w:r w:rsidR="00293D90">
        <w:t xml:space="preserve"> as well as</w:t>
      </w:r>
      <w:r w:rsidR="00293D90">
        <w:rPr>
          <w:rFonts w:hint="eastAsia"/>
          <w:lang w:val="es-ES"/>
        </w:rPr>
        <w:t>馬嘎雅內斯</w:t>
      </w:r>
      <w:r w:rsidR="009436C8" w:rsidRPr="009436C8">
        <w:t xml:space="preserve"> </w:t>
      </w:r>
      <w:r w:rsidR="009436C8">
        <w:rPr>
          <w:rFonts w:hint="eastAsia"/>
        </w:rPr>
        <w:t>[</w:t>
      </w:r>
      <w:r w:rsidR="0074730F" w:rsidRPr="00826834">
        <w:rPr>
          <w:i/>
        </w:rPr>
        <w:t>Magayaneisi</w:t>
      </w:r>
      <w:r w:rsidR="009436C8">
        <w:rPr>
          <w:rFonts w:hint="eastAsia"/>
        </w:rPr>
        <w:t>]</w:t>
      </w:r>
      <w:r w:rsidR="009436C8">
        <w:t>.</w:t>
      </w:r>
      <w:r w:rsidR="00293D90">
        <w:t xml:space="preserve"> Nevertheless, seeing these two personal names </w:t>
      </w:r>
      <w:r w:rsidR="00BB53DC">
        <w:t xml:space="preserve">the readers of TT </w:t>
      </w:r>
      <w:r w:rsidR="004D2895">
        <w:t>might</w:t>
      </w:r>
      <w:r w:rsidR="00293D90">
        <w:t xml:space="preserve"> </w:t>
      </w:r>
      <w:r w:rsidR="00CF40C3">
        <w:t xml:space="preserve">not </w:t>
      </w:r>
      <w:r w:rsidR="00BB53DC">
        <w:t xml:space="preserve">only </w:t>
      </w:r>
      <w:r w:rsidR="00CF40C3">
        <w:t xml:space="preserve">associate </w:t>
      </w:r>
      <w:r w:rsidR="00BB53DC">
        <w:t>them with two</w:t>
      </w:r>
      <w:r w:rsidR="00CF40C3">
        <w:t xml:space="preserve"> </w:t>
      </w:r>
      <w:r w:rsidR="00CF40C3">
        <w:rPr>
          <w:szCs w:val="24"/>
        </w:rPr>
        <w:t>well-known</w:t>
      </w:r>
      <w:r w:rsidR="00293D90">
        <w:t xml:space="preserve"> </w:t>
      </w:r>
      <w:r w:rsidR="00E33351">
        <w:t xml:space="preserve">historical </w:t>
      </w:r>
      <w:r w:rsidR="00BB53DC">
        <w:t>navigators, they</w:t>
      </w:r>
      <w:r w:rsidR="00293D90">
        <w:t xml:space="preserve"> could </w:t>
      </w:r>
      <w:r w:rsidR="00BB53DC">
        <w:t>also be misle</w:t>
      </w:r>
      <w:r w:rsidR="00293D90">
        <w:t xml:space="preserve">d </w:t>
      </w:r>
      <w:r w:rsidR="00BB53DC">
        <w:t>into thinking about</w:t>
      </w:r>
      <w:r w:rsidR="004D2895">
        <w:t xml:space="preserve"> two different historical figures</w:t>
      </w:r>
      <w:r w:rsidR="00E33351">
        <w:t xml:space="preserve">. </w:t>
      </w:r>
      <w:r w:rsidR="00DA7DC6">
        <w:rPr>
          <w:szCs w:val="24"/>
        </w:rPr>
        <w:t xml:space="preserve"> </w:t>
      </w:r>
      <w:r w:rsidR="00265B04">
        <w:rPr>
          <w:szCs w:val="24"/>
        </w:rPr>
        <w:t xml:space="preserve">  </w:t>
      </w:r>
    </w:p>
    <w:p w:rsidR="005D6BE7" w:rsidRPr="0069218D" w:rsidRDefault="00FA0DD6" w:rsidP="00416D60">
      <w:pPr>
        <w:tabs>
          <w:tab w:val="left" w:pos="710"/>
        </w:tabs>
        <w:spacing w:beforeLines="100" w:before="360"/>
        <w:ind w:firstLineChars="0" w:firstLine="0"/>
        <w:rPr>
          <w:i/>
          <w:szCs w:val="24"/>
        </w:rPr>
      </w:pPr>
      <w:r w:rsidRPr="0069218D">
        <w:rPr>
          <w:i/>
          <w:szCs w:val="24"/>
        </w:rPr>
        <w:t>6.2.3</w:t>
      </w:r>
      <w:r w:rsidR="00667D26" w:rsidRPr="0069218D">
        <w:rPr>
          <w:i/>
          <w:szCs w:val="24"/>
        </w:rPr>
        <w:t xml:space="preserve"> Amplification within the text </w:t>
      </w:r>
      <w:r w:rsidR="00BB53DC" w:rsidRPr="0069218D">
        <w:rPr>
          <w:i/>
          <w:szCs w:val="24"/>
        </w:rPr>
        <w:t xml:space="preserve">was </w:t>
      </w:r>
      <w:r w:rsidR="00667D26" w:rsidRPr="0069218D">
        <w:rPr>
          <w:i/>
          <w:szCs w:val="24"/>
        </w:rPr>
        <w:t>adopted for the translation of appellation</w:t>
      </w:r>
    </w:p>
    <w:p w:rsidR="0024662C" w:rsidRPr="00D13CCD" w:rsidRDefault="00237997" w:rsidP="00D178F1">
      <w:pPr>
        <w:tabs>
          <w:tab w:val="left" w:pos="710"/>
        </w:tabs>
        <w:ind w:firstLineChars="295" w:firstLine="708"/>
        <w:rPr>
          <w:szCs w:val="24"/>
        </w:rPr>
      </w:pPr>
      <w:r>
        <w:rPr>
          <w:szCs w:val="24"/>
        </w:rPr>
        <w:t>The translator also adopted</w:t>
      </w:r>
      <w:r w:rsidR="006F62F9">
        <w:rPr>
          <w:szCs w:val="24"/>
        </w:rPr>
        <w:t xml:space="preserve"> the couplet to tran</w:t>
      </w:r>
      <w:r w:rsidR="00BB53DC">
        <w:rPr>
          <w:szCs w:val="24"/>
        </w:rPr>
        <w:t xml:space="preserve">slate the </w:t>
      </w:r>
      <w:r w:rsidR="004208CF" w:rsidRPr="004208CF">
        <w:rPr>
          <w:szCs w:val="24"/>
        </w:rPr>
        <w:t>person’s</w:t>
      </w:r>
      <w:r w:rsidR="00BB53DC" w:rsidRPr="004208CF">
        <w:rPr>
          <w:szCs w:val="24"/>
        </w:rPr>
        <w:t xml:space="preserve"> name.</w:t>
      </w:r>
      <w:r w:rsidR="00BB53DC">
        <w:rPr>
          <w:szCs w:val="24"/>
        </w:rPr>
        <w:t xml:space="preserve"> We found</w:t>
      </w:r>
      <w:r w:rsidR="006F62F9">
        <w:rPr>
          <w:szCs w:val="24"/>
        </w:rPr>
        <w:t xml:space="preserve"> two instances,</w:t>
      </w:r>
      <w:r w:rsidR="006F62F9" w:rsidRPr="006F62F9">
        <w:rPr>
          <w:szCs w:val="24"/>
        </w:rPr>
        <w:t xml:space="preserve"> </w:t>
      </w:r>
      <w:r w:rsidR="00BB53DC">
        <w:rPr>
          <w:szCs w:val="24"/>
        </w:rPr>
        <w:t>‘</w:t>
      </w:r>
      <w:r w:rsidR="006F62F9" w:rsidRPr="006F62F9">
        <w:t>Rey Sabio</w:t>
      </w:r>
      <w:r w:rsidR="00BB53DC">
        <w:t>’</w:t>
      </w:r>
      <w:r w:rsidR="006F62F9" w:rsidRPr="006F62F9">
        <w:rPr>
          <w:szCs w:val="24"/>
        </w:rPr>
        <w:t xml:space="preserve"> and </w:t>
      </w:r>
      <w:r w:rsidR="00BB53DC">
        <w:rPr>
          <w:szCs w:val="24"/>
        </w:rPr>
        <w:t>‘</w:t>
      </w:r>
      <w:r w:rsidR="006F62F9" w:rsidRPr="006F62F9">
        <w:t>Isabel de Portugal</w:t>
      </w:r>
      <w:r w:rsidR="00BB53DC">
        <w:t>’</w:t>
      </w:r>
      <w:r w:rsidR="00D34365">
        <w:rPr>
          <w:szCs w:val="24"/>
        </w:rPr>
        <w:t>. She combined literal translation with</w:t>
      </w:r>
      <w:r w:rsidR="006F62F9">
        <w:rPr>
          <w:szCs w:val="24"/>
        </w:rPr>
        <w:t xml:space="preserve"> amplification for the translation of previous CR</w:t>
      </w:r>
      <w:r w:rsidR="00BB53DC">
        <w:rPr>
          <w:szCs w:val="24"/>
        </w:rPr>
        <w:t>s</w:t>
      </w:r>
      <w:r w:rsidR="00FB0F20">
        <w:rPr>
          <w:szCs w:val="24"/>
        </w:rPr>
        <w:t xml:space="preserve"> and</w:t>
      </w:r>
      <w:r w:rsidR="00BB53DC">
        <w:rPr>
          <w:szCs w:val="24"/>
        </w:rPr>
        <w:t xml:space="preserve"> employed naturalis</w:t>
      </w:r>
      <w:r w:rsidR="00FB0F20">
        <w:rPr>
          <w:szCs w:val="24"/>
        </w:rPr>
        <w:t>ation alone with</w:t>
      </w:r>
      <w:r>
        <w:rPr>
          <w:szCs w:val="24"/>
        </w:rPr>
        <w:t xml:space="preserve"> the</w:t>
      </w:r>
      <w:r w:rsidR="00FB0F20">
        <w:rPr>
          <w:szCs w:val="24"/>
        </w:rPr>
        <w:t xml:space="preserve"> amplification for the second one. </w:t>
      </w:r>
      <w:r w:rsidR="00BB53DC">
        <w:rPr>
          <w:szCs w:val="24"/>
        </w:rPr>
        <w:t>W</w:t>
      </w:r>
      <w:r w:rsidR="00F512FE">
        <w:rPr>
          <w:szCs w:val="24"/>
        </w:rPr>
        <w:t xml:space="preserve">e noticed </w:t>
      </w:r>
      <w:r>
        <w:rPr>
          <w:szCs w:val="24"/>
        </w:rPr>
        <w:t>that</w:t>
      </w:r>
      <w:r w:rsidR="00BB53DC">
        <w:rPr>
          <w:szCs w:val="24"/>
        </w:rPr>
        <w:t>,</w:t>
      </w:r>
      <w:r>
        <w:rPr>
          <w:szCs w:val="24"/>
        </w:rPr>
        <w:t xml:space="preserve"> </w:t>
      </w:r>
      <w:r w:rsidR="00BB53DC">
        <w:rPr>
          <w:szCs w:val="24"/>
        </w:rPr>
        <w:t>compared with the naturalis</w:t>
      </w:r>
      <w:r w:rsidR="00F512FE">
        <w:rPr>
          <w:szCs w:val="24"/>
        </w:rPr>
        <w:t xml:space="preserve">ation for the </w:t>
      </w:r>
      <w:r>
        <w:rPr>
          <w:szCs w:val="24"/>
        </w:rPr>
        <w:t xml:space="preserve">personal </w:t>
      </w:r>
      <w:r w:rsidR="00D34365">
        <w:rPr>
          <w:szCs w:val="24"/>
        </w:rPr>
        <w:t xml:space="preserve">name, </w:t>
      </w:r>
      <w:r w:rsidR="00BB53DC">
        <w:rPr>
          <w:szCs w:val="24"/>
        </w:rPr>
        <w:t xml:space="preserve">she usually adopted </w:t>
      </w:r>
      <w:r w:rsidR="00F512FE">
        <w:rPr>
          <w:szCs w:val="24"/>
        </w:rPr>
        <w:t>the literal translation for the a</w:t>
      </w:r>
      <w:r>
        <w:rPr>
          <w:szCs w:val="24"/>
        </w:rPr>
        <w:t>ppellation</w:t>
      </w:r>
      <w:r w:rsidR="00BB53DC">
        <w:rPr>
          <w:szCs w:val="24"/>
        </w:rPr>
        <w:t>,</w:t>
      </w:r>
      <w:r>
        <w:rPr>
          <w:szCs w:val="24"/>
        </w:rPr>
        <w:t xml:space="preserve"> such as the example of</w:t>
      </w:r>
      <w:r w:rsidR="00BB53DC">
        <w:rPr>
          <w:szCs w:val="24"/>
        </w:rPr>
        <w:t xml:space="preserve"> ‘</w:t>
      </w:r>
      <w:r w:rsidR="00F512FE" w:rsidRPr="001A03A7">
        <w:t>King the Wise</w:t>
      </w:r>
      <w:r w:rsidR="00BB53DC">
        <w:rPr>
          <w:szCs w:val="24"/>
        </w:rPr>
        <w:t>’</w:t>
      </w:r>
      <w:r w:rsidR="00F512FE">
        <w:rPr>
          <w:szCs w:val="24"/>
        </w:rPr>
        <w:t xml:space="preserve"> to explicitly </w:t>
      </w:r>
      <w:r w:rsidR="00BB53DC">
        <w:rPr>
          <w:szCs w:val="24"/>
        </w:rPr>
        <w:t xml:space="preserve">transmit </w:t>
      </w:r>
      <w:r w:rsidR="00F512FE">
        <w:rPr>
          <w:szCs w:val="24"/>
        </w:rPr>
        <w:t>the meaning</w:t>
      </w:r>
      <w:r w:rsidR="00BB53DC">
        <w:rPr>
          <w:szCs w:val="24"/>
        </w:rPr>
        <w:t xml:space="preserve"> of ‘Rey Sabio’</w:t>
      </w:r>
      <w:r w:rsidR="00F512FE">
        <w:rPr>
          <w:szCs w:val="24"/>
        </w:rPr>
        <w:t>.</w:t>
      </w:r>
      <w:r w:rsidR="00BB53DC">
        <w:rPr>
          <w:szCs w:val="24"/>
        </w:rPr>
        <w:t xml:space="preserve"> Conversely</w:t>
      </w:r>
      <w:r w:rsidR="00F512FE">
        <w:rPr>
          <w:szCs w:val="24"/>
        </w:rPr>
        <w:t>,</w:t>
      </w:r>
      <w:r w:rsidR="000678F4">
        <w:rPr>
          <w:szCs w:val="24"/>
        </w:rPr>
        <w:t xml:space="preserve"> </w:t>
      </w:r>
      <w:r>
        <w:rPr>
          <w:szCs w:val="24"/>
        </w:rPr>
        <w:t xml:space="preserve">in the translation of the travel </w:t>
      </w:r>
      <w:r w:rsidR="00A05DE1">
        <w:rPr>
          <w:szCs w:val="24"/>
        </w:rPr>
        <w:t>guidebook, it was common to use an</w:t>
      </w:r>
      <w:r w:rsidR="009F38BF">
        <w:rPr>
          <w:szCs w:val="24"/>
        </w:rPr>
        <w:t xml:space="preserve"> </w:t>
      </w:r>
      <w:r w:rsidR="00D34365">
        <w:rPr>
          <w:szCs w:val="24"/>
        </w:rPr>
        <w:t xml:space="preserve">additional </w:t>
      </w:r>
      <w:r w:rsidR="009F38BF">
        <w:rPr>
          <w:szCs w:val="24"/>
        </w:rPr>
        <w:t>suppleme</w:t>
      </w:r>
      <w:r w:rsidR="00A05DE1">
        <w:rPr>
          <w:szCs w:val="24"/>
        </w:rPr>
        <w:t>nt to amplify the information on</w:t>
      </w:r>
      <w:r w:rsidR="009F38BF">
        <w:rPr>
          <w:szCs w:val="24"/>
        </w:rPr>
        <w:t xml:space="preserve"> the ant</w:t>
      </w:r>
      <w:r w:rsidR="00311CBF">
        <w:rPr>
          <w:szCs w:val="24"/>
        </w:rPr>
        <w:t>h</w:t>
      </w:r>
      <w:r w:rsidR="009F38BF">
        <w:rPr>
          <w:szCs w:val="24"/>
        </w:rPr>
        <w:t>ropony</w:t>
      </w:r>
      <w:r w:rsidR="00311CBF">
        <w:rPr>
          <w:szCs w:val="24"/>
        </w:rPr>
        <w:t>m</w:t>
      </w:r>
      <w:r w:rsidR="00E537C5">
        <w:rPr>
          <w:szCs w:val="24"/>
        </w:rPr>
        <w:t xml:space="preserve"> </w:t>
      </w:r>
      <w:r w:rsidR="0088601E">
        <w:rPr>
          <w:szCs w:val="24"/>
        </w:rPr>
        <w:t xml:space="preserve">within the text </w:t>
      </w:r>
      <w:r w:rsidR="00E537C5">
        <w:rPr>
          <w:szCs w:val="24"/>
        </w:rPr>
        <w:t>instead of</w:t>
      </w:r>
      <w:r w:rsidR="00A05DE1">
        <w:rPr>
          <w:szCs w:val="24"/>
        </w:rPr>
        <w:t xml:space="preserve"> using</w:t>
      </w:r>
      <w:r w:rsidR="00E537C5">
        <w:rPr>
          <w:szCs w:val="24"/>
        </w:rPr>
        <w:t xml:space="preserve"> note</w:t>
      </w:r>
      <w:r w:rsidR="0088601E">
        <w:rPr>
          <w:szCs w:val="24"/>
        </w:rPr>
        <w:t>s or</w:t>
      </w:r>
      <w:r w:rsidR="00CC0A52">
        <w:rPr>
          <w:szCs w:val="24"/>
        </w:rPr>
        <w:t xml:space="preserve"> </w:t>
      </w:r>
      <w:r w:rsidR="00A05DE1">
        <w:rPr>
          <w:szCs w:val="24"/>
        </w:rPr>
        <w:t>a</w:t>
      </w:r>
      <w:r w:rsidR="0088601E">
        <w:rPr>
          <w:szCs w:val="24"/>
        </w:rPr>
        <w:t xml:space="preserve"> glossary</w:t>
      </w:r>
      <w:r w:rsidR="00E537C5">
        <w:rPr>
          <w:szCs w:val="24"/>
        </w:rPr>
        <w:t xml:space="preserve">. </w:t>
      </w:r>
    </w:p>
    <w:p w:rsidR="00DF746B" w:rsidRPr="0069218D" w:rsidRDefault="00566DFB" w:rsidP="00416D60">
      <w:pPr>
        <w:tabs>
          <w:tab w:val="left" w:pos="710"/>
        </w:tabs>
        <w:spacing w:beforeLines="100" w:before="360" w:afterLines="100" w:after="360"/>
        <w:ind w:firstLineChars="0" w:firstLine="0"/>
        <w:rPr>
          <w:i/>
          <w:szCs w:val="24"/>
        </w:rPr>
      </w:pPr>
      <w:r w:rsidRPr="0069218D">
        <w:rPr>
          <w:i/>
          <w:szCs w:val="24"/>
        </w:rPr>
        <w:t>6.</w:t>
      </w:r>
      <w:r w:rsidR="00DF746B" w:rsidRPr="0069218D">
        <w:rPr>
          <w:i/>
          <w:szCs w:val="24"/>
        </w:rPr>
        <w:t xml:space="preserve">3 </w:t>
      </w:r>
      <w:r w:rsidR="00DF746B" w:rsidRPr="0069218D">
        <w:rPr>
          <w:rFonts w:eastAsia="SimSun"/>
          <w:i/>
          <w:szCs w:val="24"/>
          <w:lang w:eastAsia="zh-CN"/>
        </w:rPr>
        <w:t>Social culture</w:t>
      </w:r>
    </w:p>
    <w:p w:rsidR="00934AC9" w:rsidRPr="008933C8" w:rsidRDefault="00934AC9" w:rsidP="00D178F1">
      <w:pPr>
        <w:ind w:firstLineChars="295" w:firstLine="708"/>
      </w:pPr>
      <w:r w:rsidRPr="008933C8">
        <w:t>With regard to the cat</w:t>
      </w:r>
      <w:r w:rsidR="00CC0A52">
        <w:t>egory of social culture, we detected four</w:t>
      </w:r>
      <w:r w:rsidR="00566DFB">
        <w:t xml:space="preserve"> cultural references in relation</w:t>
      </w:r>
      <w:r>
        <w:t xml:space="preserve"> to the subcategory of social condi</w:t>
      </w:r>
      <w:r w:rsidR="007A09A2">
        <w:t>tions. The t</w:t>
      </w:r>
      <w:r w:rsidR="00CC0A52">
        <w:t>ranslator adopted both naturalisation and recognis</w:t>
      </w:r>
      <w:r w:rsidR="007A09A2">
        <w:t>ed translation</w:t>
      </w:r>
      <w:r w:rsidR="00CC0A52">
        <w:t xml:space="preserve"> to handle these culture</w:t>
      </w:r>
      <w:r>
        <w:t xml:space="preserve"> specific elements.  </w:t>
      </w:r>
      <w:r w:rsidRPr="008933C8">
        <w:t xml:space="preserve">  </w:t>
      </w:r>
    </w:p>
    <w:p w:rsidR="00DF746B" w:rsidRPr="0069218D" w:rsidRDefault="00DF746B" w:rsidP="00416D60">
      <w:pPr>
        <w:tabs>
          <w:tab w:val="left" w:pos="710"/>
        </w:tabs>
        <w:spacing w:beforeLines="100" w:before="360"/>
        <w:ind w:firstLineChars="0" w:firstLine="0"/>
        <w:rPr>
          <w:i/>
          <w:szCs w:val="24"/>
        </w:rPr>
      </w:pPr>
      <w:r w:rsidRPr="0069218D">
        <w:rPr>
          <w:i/>
          <w:szCs w:val="24"/>
        </w:rPr>
        <w:t>6.3.1</w:t>
      </w:r>
      <w:r w:rsidR="00934AC9" w:rsidRPr="0069218D">
        <w:rPr>
          <w:rFonts w:hint="eastAsia"/>
          <w:i/>
          <w:szCs w:val="24"/>
        </w:rPr>
        <w:t xml:space="preserve"> N</w:t>
      </w:r>
      <w:r w:rsidR="00CC0A52" w:rsidRPr="0069218D">
        <w:rPr>
          <w:i/>
          <w:szCs w:val="24"/>
        </w:rPr>
        <w:t>aturalisation was</w:t>
      </w:r>
      <w:r w:rsidR="00934AC9" w:rsidRPr="0069218D">
        <w:rPr>
          <w:i/>
          <w:szCs w:val="24"/>
        </w:rPr>
        <w:t xml:space="preserve"> the predominant technique for the translation of the appellation</w:t>
      </w:r>
    </w:p>
    <w:p w:rsidR="00934AC9" w:rsidRPr="00816CD9" w:rsidRDefault="00816CD9" w:rsidP="00D178F1">
      <w:pPr>
        <w:tabs>
          <w:tab w:val="left" w:pos="710"/>
        </w:tabs>
        <w:ind w:firstLineChars="295" w:firstLine="708"/>
        <w:rPr>
          <w:szCs w:val="24"/>
        </w:rPr>
      </w:pPr>
      <w:r>
        <w:rPr>
          <w:szCs w:val="24"/>
        </w:rPr>
        <w:t>The translator of ou</w:t>
      </w:r>
      <w:r w:rsidR="00CC0A52">
        <w:rPr>
          <w:szCs w:val="24"/>
        </w:rPr>
        <w:t xml:space="preserve">r TT </w:t>
      </w:r>
      <w:r w:rsidR="00CC0A52" w:rsidRPr="00B550B4">
        <w:rPr>
          <w:szCs w:val="24"/>
        </w:rPr>
        <w:t>preferred</w:t>
      </w:r>
      <w:r w:rsidRPr="00B550B4">
        <w:rPr>
          <w:szCs w:val="24"/>
        </w:rPr>
        <w:t xml:space="preserve"> </w:t>
      </w:r>
      <w:r w:rsidR="00B550B4" w:rsidRPr="00B550B4">
        <w:rPr>
          <w:szCs w:val="24"/>
        </w:rPr>
        <w:t xml:space="preserve">to </w:t>
      </w:r>
      <w:r w:rsidRPr="00B550B4">
        <w:rPr>
          <w:szCs w:val="24"/>
        </w:rPr>
        <w:t>translit</w:t>
      </w:r>
      <w:r w:rsidR="00EF6F30" w:rsidRPr="00B550B4">
        <w:rPr>
          <w:szCs w:val="24"/>
        </w:rPr>
        <w:t>er</w:t>
      </w:r>
      <w:r w:rsidR="00B550B4" w:rsidRPr="00B550B4">
        <w:rPr>
          <w:szCs w:val="24"/>
        </w:rPr>
        <w:t>ate</w:t>
      </w:r>
      <w:r w:rsidR="00996A16" w:rsidRPr="00B550B4">
        <w:rPr>
          <w:szCs w:val="24"/>
        </w:rPr>
        <w:t xml:space="preserve"> t</w:t>
      </w:r>
      <w:r w:rsidR="00996A16">
        <w:rPr>
          <w:szCs w:val="24"/>
        </w:rPr>
        <w:t>he social conditions such as</w:t>
      </w:r>
      <w:r w:rsidR="00996A16" w:rsidRPr="00996A16">
        <w:rPr>
          <w:szCs w:val="24"/>
        </w:rPr>
        <w:t xml:space="preserve"> </w:t>
      </w:r>
      <w:r w:rsidR="00CC0A52">
        <w:rPr>
          <w:szCs w:val="24"/>
        </w:rPr>
        <w:t>‘</w:t>
      </w:r>
      <w:r w:rsidR="00996A16" w:rsidRPr="00996A16">
        <w:t>emir cordobés</w:t>
      </w:r>
      <w:r w:rsidR="00CC0A52">
        <w:t>’ as well as ‘sultan’. As mentioned previously, the Spanish word ‘emir’ is a common noun;</w:t>
      </w:r>
      <w:r w:rsidR="00566DFB">
        <w:t xml:space="preserve"> therefore, it seems</w:t>
      </w:r>
      <w:r w:rsidR="00383822">
        <w:t xml:space="preserve"> natural</w:t>
      </w:r>
      <w:r w:rsidR="00996A16">
        <w:t xml:space="preserve"> to translate</w:t>
      </w:r>
      <w:r w:rsidR="00852CFE">
        <w:t xml:space="preserve"> the meaning as</w:t>
      </w:r>
      <w:r w:rsidR="00383822">
        <w:t xml:space="preserve"> Arabic prince or leader rather than, like the translator of the TT,</w:t>
      </w:r>
      <w:r w:rsidR="00852CFE">
        <w:t xml:space="preserve"> transliterating the phonetics of the word.</w:t>
      </w:r>
      <w:r w:rsidR="001F6689">
        <w:t xml:space="preserve"> With regard to Cordova, the city</w:t>
      </w:r>
      <w:r w:rsidR="00383822">
        <w:t xml:space="preserve"> located in Andalusia, it is by no means strange that naturalis</w:t>
      </w:r>
      <w:r w:rsidR="001F6689">
        <w:t>ation has been used</w:t>
      </w:r>
      <w:r w:rsidR="00566DFB">
        <w:t xml:space="preserve"> to transfer this proper name. W</w:t>
      </w:r>
      <w:r w:rsidR="00383822">
        <w:t>e also consider</w:t>
      </w:r>
      <w:r w:rsidR="001F6689">
        <w:t xml:space="preserve"> the translation of</w:t>
      </w:r>
      <w:r w:rsidR="00566DFB">
        <w:t xml:space="preserve"> Sultan by</w:t>
      </w:r>
      <w:r w:rsidR="001F6689" w:rsidRPr="00546CCA">
        <w:rPr>
          <w:rFonts w:hint="eastAsia"/>
          <w:lang w:val="es-ES_tradnl"/>
        </w:rPr>
        <w:t>蘇丹</w:t>
      </w:r>
      <w:r w:rsidR="001F6689">
        <w:t xml:space="preserve"> [</w:t>
      </w:r>
      <w:r w:rsidR="00383822" w:rsidRPr="00826834">
        <w:t>sultan</w:t>
      </w:r>
      <w:r w:rsidR="00383822">
        <w:t>] to be</w:t>
      </w:r>
      <w:r w:rsidR="001F6689">
        <w:t xml:space="preserve"> naturalisation. </w:t>
      </w:r>
      <w:r w:rsidR="00852CFE">
        <w:t xml:space="preserve"> </w:t>
      </w:r>
    </w:p>
    <w:p w:rsidR="00DF746B" w:rsidRPr="0069218D" w:rsidRDefault="00DF746B" w:rsidP="00416D60">
      <w:pPr>
        <w:tabs>
          <w:tab w:val="left" w:pos="710"/>
        </w:tabs>
        <w:spacing w:beforeLines="100" w:before="360"/>
        <w:ind w:firstLineChars="0" w:firstLine="0"/>
        <w:rPr>
          <w:i/>
          <w:szCs w:val="24"/>
        </w:rPr>
      </w:pPr>
      <w:r w:rsidRPr="0069218D">
        <w:rPr>
          <w:i/>
          <w:szCs w:val="24"/>
        </w:rPr>
        <w:t>6.3.2</w:t>
      </w:r>
      <w:r w:rsidR="0049104D" w:rsidRPr="0069218D">
        <w:rPr>
          <w:i/>
          <w:szCs w:val="24"/>
        </w:rPr>
        <w:t xml:space="preserve"> </w:t>
      </w:r>
      <w:r w:rsidR="00383822" w:rsidRPr="0069218D">
        <w:rPr>
          <w:i/>
          <w:szCs w:val="24"/>
        </w:rPr>
        <w:t>Recognised translation was</w:t>
      </w:r>
      <w:r w:rsidR="002C69D8" w:rsidRPr="0069218D">
        <w:rPr>
          <w:i/>
          <w:szCs w:val="24"/>
        </w:rPr>
        <w:t xml:space="preserve"> the secondary t</w:t>
      </w:r>
      <w:r w:rsidR="00383822" w:rsidRPr="0069218D">
        <w:rPr>
          <w:i/>
          <w:szCs w:val="24"/>
        </w:rPr>
        <w:t>echnique for the translation of</w:t>
      </w:r>
      <w:r w:rsidR="00F77E4B" w:rsidRPr="0069218D">
        <w:rPr>
          <w:i/>
          <w:szCs w:val="24"/>
        </w:rPr>
        <w:t xml:space="preserve"> social conditions</w:t>
      </w:r>
    </w:p>
    <w:p w:rsidR="00F77E4B" w:rsidRDefault="00383822" w:rsidP="00D178F1">
      <w:pPr>
        <w:tabs>
          <w:tab w:val="left" w:pos="710"/>
        </w:tabs>
        <w:ind w:firstLineChars="295" w:firstLine="708"/>
        <w:rPr>
          <w:szCs w:val="24"/>
        </w:rPr>
      </w:pPr>
      <w:r>
        <w:rPr>
          <w:szCs w:val="24"/>
        </w:rPr>
        <w:lastRenderedPageBreak/>
        <w:t>On one occasion t</w:t>
      </w:r>
      <w:r w:rsidR="007A09A2">
        <w:rPr>
          <w:szCs w:val="24"/>
        </w:rPr>
        <w:t xml:space="preserve">he </w:t>
      </w:r>
      <w:r>
        <w:rPr>
          <w:szCs w:val="24"/>
        </w:rPr>
        <w:t>translator also adopted</w:t>
      </w:r>
      <w:r w:rsidR="007A09A2">
        <w:rPr>
          <w:szCs w:val="24"/>
        </w:rPr>
        <w:t xml:space="preserve"> recognised translatio</w:t>
      </w:r>
      <w:r>
        <w:rPr>
          <w:szCs w:val="24"/>
        </w:rPr>
        <w:t>n to transfer the Spanish word ‘</w:t>
      </w:r>
      <w:r w:rsidR="007A09A2">
        <w:rPr>
          <w:szCs w:val="24"/>
        </w:rPr>
        <w:t>cali</w:t>
      </w:r>
      <w:r>
        <w:rPr>
          <w:szCs w:val="24"/>
        </w:rPr>
        <w:t>fa’</w:t>
      </w:r>
      <w:r w:rsidR="00FE1800">
        <w:rPr>
          <w:szCs w:val="24"/>
        </w:rPr>
        <w:t xml:space="preserve"> by</w:t>
      </w:r>
      <w:r w:rsidR="007A09A2">
        <w:rPr>
          <w:szCs w:val="24"/>
        </w:rPr>
        <w:t xml:space="preserve"> </w:t>
      </w:r>
      <w:r w:rsidR="007A09A2" w:rsidRPr="004643AA">
        <w:rPr>
          <w:rFonts w:hint="eastAsia"/>
          <w:lang w:val="es-ES_tradnl"/>
        </w:rPr>
        <w:t>哈里發</w:t>
      </w:r>
      <w:r w:rsidR="007A09A2">
        <w:t xml:space="preserve"> </w:t>
      </w:r>
      <w:r w:rsidR="007A09A2">
        <w:rPr>
          <w:rFonts w:hint="eastAsia"/>
        </w:rPr>
        <w:t>[</w:t>
      </w:r>
      <w:r w:rsidR="007A09A2" w:rsidRPr="00826834">
        <w:rPr>
          <w:i/>
        </w:rPr>
        <w:t>halifa</w:t>
      </w:r>
      <w:r w:rsidR="007A09A2">
        <w:t>, caliph</w:t>
      </w:r>
      <w:r w:rsidR="007A09A2">
        <w:rPr>
          <w:rFonts w:hint="eastAsia"/>
        </w:rPr>
        <w:t>]</w:t>
      </w:r>
      <w:r w:rsidR="00FE1800">
        <w:t>. We do not classify</w:t>
      </w:r>
      <w:r>
        <w:t xml:space="preserve"> this under the category of naturalis</w:t>
      </w:r>
      <w:r w:rsidR="007A09A2">
        <w:t>ation because this</w:t>
      </w:r>
      <w:r w:rsidR="007A09A2" w:rsidRPr="007A09A2">
        <w:t xml:space="preserve"> </w:t>
      </w:r>
      <w:r w:rsidR="007A09A2" w:rsidRPr="00F42212">
        <w:t xml:space="preserve">is </w:t>
      </w:r>
      <w:r w:rsidR="007A09A2">
        <w:t xml:space="preserve">a conventional and popular </w:t>
      </w:r>
      <w:r>
        <w:t>name in Chinese society. Furthermore</w:t>
      </w:r>
      <w:r w:rsidR="007A09A2">
        <w:t xml:space="preserve">, the Chinese translation did not follow the rule of pronunciation of Spanish phonetics. </w:t>
      </w:r>
    </w:p>
    <w:p w:rsidR="00DF746B" w:rsidRPr="00706D47" w:rsidRDefault="00FE1800" w:rsidP="00416D60">
      <w:pPr>
        <w:tabs>
          <w:tab w:val="left" w:pos="710"/>
        </w:tabs>
        <w:spacing w:beforeLines="100" w:before="360" w:afterLines="100" w:after="360"/>
        <w:ind w:firstLineChars="0" w:firstLine="0"/>
        <w:rPr>
          <w:rFonts w:eastAsia="PMingLiU"/>
          <w:i/>
          <w:szCs w:val="24"/>
        </w:rPr>
      </w:pPr>
      <w:r w:rsidRPr="0069218D">
        <w:rPr>
          <w:i/>
          <w:szCs w:val="24"/>
        </w:rPr>
        <w:t>6.</w:t>
      </w:r>
      <w:r w:rsidR="00DF746B" w:rsidRPr="0069218D">
        <w:rPr>
          <w:i/>
          <w:szCs w:val="24"/>
        </w:rPr>
        <w:t xml:space="preserve">4 </w:t>
      </w:r>
      <w:r w:rsidR="00DF746B" w:rsidRPr="0069218D">
        <w:rPr>
          <w:rFonts w:eastAsia="SimSun"/>
          <w:i/>
          <w:szCs w:val="24"/>
          <w:lang w:eastAsia="zh-CN"/>
        </w:rPr>
        <w:t>Cultural Institution</w:t>
      </w:r>
    </w:p>
    <w:p w:rsidR="00386359" w:rsidRDefault="000C1100" w:rsidP="00D178F1">
      <w:pPr>
        <w:ind w:firstLineChars="295" w:firstLine="708"/>
      </w:pPr>
      <w:r>
        <w:t>In</w:t>
      </w:r>
      <w:r w:rsidR="00FE1800">
        <w:t xml:space="preserve"> the category</w:t>
      </w:r>
      <w:r w:rsidR="00383822">
        <w:t xml:space="preserve"> of cultural i</w:t>
      </w:r>
      <w:r w:rsidR="00386359" w:rsidRPr="00E94942">
        <w:t>nstitution</w:t>
      </w:r>
      <w:r w:rsidR="00383822">
        <w:t xml:space="preserve"> we</w:t>
      </w:r>
      <w:r w:rsidR="00386359">
        <w:t xml:space="preserve"> </w:t>
      </w:r>
      <w:r w:rsidR="00383822">
        <w:t>detected five</w:t>
      </w:r>
      <w:r w:rsidR="00386359">
        <w:t xml:space="preserve"> CRs </w:t>
      </w:r>
      <w:r w:rsidR="00383822">
        <w:t>which we</w:t>
      </w:r>
      <w:r w:rsidR="00FE1800">
        <w:t xml:space="preserve"> divided into two subcategories</w:t>
      </w:r>
      <w:r w:rsidR="00383822">
        <w:t>: four for the fine arts and one</w:t>
      </w:r>
      <w:r>
        <w:t xml:space="preserve"> for the literature</w:t>
      </w:r>
      <w:r w:rsidR="00386359">
        <w:t>.</w:t>
      </w:r>
      <w:r w:rsidR="00383822">
        <w:t xml:space="preserve"> For these,</w:t>
      </w:r>
      <w:r>
        <w:t xml:space="preserve"> </w:t>
      </w:r>
      <w:r w:rsidR="00FC6950">
        <w:t>the translator preferred to adopt a variety of technique</w:t>
      </w:r>
      <w:r w:rsidR="00383822">
        <w:t>s</w:t>
      </w:r>
      <w:r w:rsidR="00FC6950">
        <w:t xml:space="preserve"> to deal with </w:t>
      </w:r>
      <w:r w:rsidR="00FC6950" w:rsidRPr="00EA1E7A">
        <w:t>th</w:t>
      </w:r>
      <w:r w:rsidR="00EA1E7A" w:rsidRPr="00EA1E7A">
        <w:t>e non</w:t>
      </w:r>
      <w:r w:rsidR="00FE1800">
        <w:t>-equivalent cultural</w:t>
      </w:r>
      <w:r w:rsidR="00EA1E7A" w:rsidRPr="00EA1E7A">
        <w:t xml:space="preserve"> words</w:t>
      </w:r>
      <w:r w:rsidR="00FE1800">
        <w:t xml:space="preserve"> in the TT</w:t>
      </w:r>
      <w:r w:rsidR="00EA1E7A">
        <w:t>.</w:t>
      </w:r>
      <w:r w:rsidR="00386359">
        <w:t xml:space="preserve"> </w:t>
      </w:r>
    </w:p>
    <w:p w:rsidR="00837BF5" w:rsidRPr="0069218D" w:rsidRDefault="00837BF5" w:rsidP="00416D60">
      <w:pPr>
        <w:tabs>
          <w:tab w:val="left" w:pos="710"/>
        </w:tabs>
        <w:spacing w:beforeLines="100" w:before="360"/>
        <w:ind w:firstLineChars="0" w:firstLine="0"/>
        <w:rPr>
          <w:rFonts w:eastAsia="SimSun"/>
          <w:i/>
          <w:szCs w:val="24"/>
          <w:lang w:eastAsia="zh-CN"/>
        </w:rPr>
      </w:pPr>
      <w:r w:rsidRPr="0069218D">
        <w:rPr>
          <w:i/>
          <w:szCs w:val="24"/>
        </w:rPr>
        <w:t>6.4.1</w:t>
      </w:r>
      <w:r w:rsidRPr="0069218D">
        <w:rPr>
          <w:rFonts w:eastAsia="SimSun"/>
          <w:i/>
          <w:szCs w:val="24"/>
          <w:lang w:eastAsia="zh-CN"/>
        </w:rPr>
        <w:t xml:space="preserve"> Adoption of a variety of translation technique to treat the </w:t>
      </w:r>
      <w:r w:rsidR="00383822" w:rsidRPr="0069218D">
        <w:rPr>
          <w:rFonts w:eastAsia="SimSun"/>
          <w:i/>
          <w:szCs w:val="24"/>
          <w:lang w:eastAsia="zh-CN"/>
        </w:rPr>
        <w:t>‘</w:t>
      </w:r>
      <w:r w:rsidR="00A55FB7" w:rsidRPr="0069218D">
        <w:rPr>
          <w:rFonts w:eastAsia="SimSun"/>
          <w:i/>
          <w:szCs w:val="24"/>
          <w:lang w:eastAsia="zh-CN"/>
        </w:rPr>
        <w:t>lacuna</w:t>
      </w:r>
      <w:r w:rsidR="00383822" w:rsidRPr="0069218D">
        <w:rPr>
          <w:rFonts w:eastAsia="SimSun"/>
          <w:i/>
          <w:szCs w:val="24"/>
          <w:lang w:eastAsia="zh-CN"/>
        </w:rPr>
        <w:t>’</w:t>
      </w:r>
      <w:r w:rsidR="008E2A2F" w:rsidRPr="0069218D">
        <w:rPr>
          <w:rFonts w:eastAsia="SimSun"/>
          <w:i/>
          <w:szCs w:val="24"/>
          <w:lang w:eastAsia="zh-CN"/>
        </w:rPr>
        <w:t xml:space="preserve"> of cultural specific items</w:t>
      </w:r>
    </w:p>
    <w:p w:rsidR="00AA0073" w:rsidRPr="00706D47" w:rsidRDefault="00FE1800" w:rsidP="00D178F1">
      <w:pPr>
        <w:tabs>
          <w:tab w:val="left" w:pos="710"/>
        </w:tabs>
        <w:ind w:firstLineChars="295" w:firstLine="708"/>
        <w:rPr>
          <w:rFonts w:eastAsia="PMingLiU"/>
          <w:szCs w:val="24"/>
        </w:rPr>
      </w:pPr>
      <w:r w:rsidRPr="00706D47">
        <w:rPr>
          <w:rFonts w:eastAsia="PMingLiU"/>
          <w:szCs w:val="24"/>
        </w:rPr>
        <w:t>The translator adopted</w:t>
      </w:r>
      <w:r w:rsidR="00C66B56" w:rsidRPr="00706D47">
        <w:rPr>
          <w:rFonts w:eastAsia="PMingLiU"/>
          <w:szCs w:val="24"/>
        </w:rPr>
        <w:t xml:space="preserve"> fo</w:t>
      </w:r>
      <w:r w:rsidR="00383822" w:rsidRPr="00706D47">
        <w:rPr>
          <w:rFonts w:eastAsia="PMingLiU"/>
          <w:szCs w:val="24"/>
        </w:rPr>
        <w:t xml:space="preserve">ur different techniques to handle the cultural elements that </w:t>
      </w:r>
      <w:r w:rsidRPr="00706D47">
        <w:rPr>
          <w:rFonts w:eastAsia="PMingLiU"/>
          <w:szCs w:val="24"/>
        </w:rPr>
        <w:t>lack</w:t>
      </w:r>
      <w:r w:rsidR="00383822" w:rsidRPr="00706D47">
        <w:rPr>
          <w:rFonts w:eastAsia="PMingLiU"/>
          <w:szCs w:val="24"/>
        </w:rPr>
        <w:t>ed</w:t>
      </w:r>
      <w:r w:rsidRPr="00706D47">
        <w:rPr>
          <w:rFonts w:eastAsia="PMingLiU"/>
          <w:szCs w:val="24"/>
        </w:rPr>
        <w:t xml:space="preserve"> equivalent words</w:t>
      </w:r>
      <w:r w:rsidR="00383822" w:rsidRPr="00706D47">
        <w:rPr>
          <w:rFonts w:eastAsia="PMingLiU"/>
          <w:szCs w:val="24"/>
        </w:rPr>
        <w:t xml:space="preserve"> in the TL: l</w:t>
      </w:r>
      <w:r w:rsidR="00C66B56" w:rsidRPr="00706D47">
        <w:rPr>
          <w:rFonts w:eastAsia="PMingLiU"/>
          <w:szCs w:val="24"/>
        </w:rPr>
        <w:t xml:space="preserve">iteral translation for </w:t>
      </w:r>
      <w:r w:rsidR="00383822" w:rsidRPr="00706D47">
        <w:rPr>
          <w:rFonts w:eastAsia="PMingLiU"/>
          <w:szCs w:val="24"/>
        </w:rPr>
        <w:t>‘</w:t>
      </w:r>
      <w:r w:rsidR="00C66B56" w:rsidRPr="00C66B56">
        <w:t xml:space="preserve">cuadro de la </w:t>
      </w:r>
      <w:r w:rsidR="00383822">
        <w:rPr>
          <w:i/>
        </w:rPr>
        <w:t>Virgen de los Mareantes</w:t>
      </w:r>
      <w:r w:rsidR="00383822" w:rsidRPr="00383822">
        <w:t>’</w:t>
      </w:r>
      <w:r w:rsidR="00C66B56" w:rsidRPr="00C66B56">
        <w:rPr>
          <w:i/>
        </w:rPr>
        <w:t xml:space="preserve">, </w:t>
      </w:r>
      <w:r w:rsidR="00383822">
        <w:t>intercultural adaptation for ‘retablo’</w:t>
      </w:r>
      <w:r w:rsidR="00C66B56" w:rsidRPr="00C66B56">
        <w:t xml:space="preserve">, </w:t>
      </w:r>
      <w:r>
        <w:t xml:space="preserve">couplet of </w:t>
      </w:r>
      <w:r w:rsidR="00EB733C">
        <w:t xml:space="preserve">both </w:t>
      </w:r>
      <w:r w:rsidR="00C66B56" w:rsidRPr="00C66B56">
        <w:t>literal translation</w:t>
      </w:r>
      <w:r w:rsidR="00EB733C">
        <w:t xml:space="preserve"> and naturalisation for ‘Virgen de la Antigua’</w:t>
      </w:r>
      <w:r w:rsidR="00C66B56" w:rsidRPr="00C66B56">
        <w:t xml:space="preserve"> and finally,</w:t>
      </w:r>
      <w:r w:rsidR="00C66B56">
        <w:t xml:space="preserve"> </w:t>
      </w:r>
      <w:r w:rsidR="002B3F6F">
        <w:t xml:space="preserve">modulation for </w:t>
      </w:r>
      <w:r w:rsidR="00EB733C">
        <w:t>‘tabla’</w:t>
      </w:r>
      <w:r w:rsidR="002B3F6F">
        <w:t xml:space="preserve">. </w:t>
      </w:r>
      <w:r w:rsidR="00EB733C">
        <w:t>W</w:t>
      </w:r>
      <w:r>
        <w:t>ith regard to</w:t>
      </w:r>
      <w:r w:rsidR="002B3F6F">
        <w:t xml:space="preserve"> the masterpieces of fine arts, there is </w:t>
      </w:r>
      <w:r w:rsidR="00EB733C">
        <w:t xml:space="preserve">a </w:t>
      </w:r>
      <w:r>
        <w:t xml:space="preserve">cultural </w:t>
      </w:r>
      <w:r w:rsidR="002B3F6F">
        <w:t xml:space="preserve">lacuna between </w:t>
      </w:r>
      <w:r w:rsidR="00EB733C">
        <w:t xml:space="preserve">the </w:t>
      </w:r>
      <w:r w:rsidR="002B3F6F">
        <w:t>SL and TL. The translator needs to employ various techniques to resolve the</w:t>
      </w:r>
      <w:r>
        <w:t>se non-equivalent cultural</w:t>
      </w:r>
      <w:r w:rsidR="002B3F6F">
        <w:t xml:space="preserve"> elements to make the TT more readable and comprehensible. </w:t>
      </w:r>
      <w:r w:rsidR="00C66B56" w:rsidRPr="00C66B56">
        <w:t xml:space="preserve"> </w:t>
      </w:r>
      <w:r w:rsidR="00C66B56" w:rsidRPr="00706D47">
        <w:rPr>
          <w:rFonts w:eastAsia="PMingLiU"/>
          <w:szCs w:val="24"/>
        </w:rPr>
        <w:t xml:space="preserve"> </w:t>
      </w:r>
    </w:p>
    <w:p w:rsidR="00AA0073" w:rsidRPr="00706D47" w:rsidRDefault="003A68DC" w:rsidP="00416D60">
      <w:pPr>
        <w:tabs>
          <w:tab w:val="left" w:pos="710"/>
        </w:tabs>
        <w:spacing w:beforeLines="100" w:before="360"/>
        <w:ind w:firstLineChars="0" w:firstLine="0"/>
        <w:rPr>
          <w:rFonts w:eastAsia="PMingLiU"/>
          <w:i/>
          <w:szCs w:val="24"/>
        </w:rPr>
      </w:pPr>
      <w:r w:rsidRPr="0069218D">
        <w:rPr>
          <w:i/>
          <w:szCs w:val="24"/>
        </w:rPr>
        <w:t xml:space="preserve">6.4.2 </w:t>
      </w:r>
      <w:r w:rsidR="00A55FB7" w:rsidRPr="0069218D">
        <w:rPr>
          <w:i/>
          <w:szCs w:val="24"/>
        </w:rPr>
        <w:t xml:space="preserve">Literal translation </w:t>
      </w:r>
      <w:r w:rsidR="0029228B" w:rsidRPr="0069218D">
        <w:rPr>
          <w:i/>
          <w:szCs w:val="24"/>
        </w:rPr>
        <w:t xml:space="preserve">was </w:t>
      </w:r>
      <w:r w:rsidR="00A55FB7" w:rsidRPr="0069218D">
        <w:rPr>
          <w:i/>
          <w:szCs w:val="24"/>
        </w:rPr>
        <w:t>the</w:t>
      </w:r>
      <w:r w:rsidR="0029228B" w:rsidRPr="0069218D">
        <w:rPr>
          <w:i/>
          <w:szCs w:val="24"/>
        </w:rPr>
        <w:t xml:space="preserve"> technique</w:t>
      </w:r>
      <w:r w:rsidR="00A55FB7" w:rsidRPr="0069218D">
        <w:rPr>
          <w:i/>
          <w:szCs w:val="24"/>
        </w:rPr>
        <w:t xml:space="preserve"> most </w:t>
      </w:r>
      <w:r w:rsidR="0029228B" w:rsidRPr="0069218D">
        <w:rPr>
          <w:i/>
          <w:szCs w:val="24"/>
        </w:rPr>
        <w:t xml:space="preserve">commonly </w:t>
      </w:r>
      <w:r w:rsidR="00A55FB7" w:rsidRPr="0069218D">
        <w:rPr>
          <w:i/>
          <w:szCs w:val="24"/>
        </w:rPr>
        <w:t>adopted</w:t>
      </w:r>
      <w:r w:rsidR="009D249A" w:rsidRPr="0069218D">
        <w:rPr>
          <w:i/>
          <w:szCs w:val="24"/>
        </w:rPr>
        <w:t xml:space="preserve"> </w:t>
      </w:r>
      <w:r w:rsidR="00A55FB7" w:rsidRPr="0069218D">
        <w:rPr>
          <w:i/>
          <w:szCs w:val="24"/>
        </w:rPr>
        <w:t xml:space="preserve">by the translator to resolve the difficulty of the </w:t>
      </w:r>
      <w:r w:rsidR="00A55FB7" w:rsidRPr="0069218D">
        <w:rPr>
          <w:rFonts w:eastAsia="SimSun"/>
          <w:i/>
          <w:szCs w:val="24"/>
          <w:lang w:eastAsia="zh-CN"/>
        </w:rPr>
        <w:t>non-equivalent cultural</w:t>
      </w:r>
      <w:r w:rsidR="00FE1800" w:rsidRPr="0069218D">
        <w:rPr>
          <w:rFonts w:eastAsia="SimSun"/>
          <w:i/>
          <w:szCs w:val="24"/>
          <w:lang w:eastAsia="zh-CN"/>
        </w:rPr>
        <w:t xml:space="preserve"> element</w:t>
      </w:r>
    </w:p>
    <w:p w:rsidR="00FA0DD6" w:rsidRPr="00706D47" w:rsidRDefault="00E9300C" w:rsidP="00D935B3">
      <w:pPr>
        <w:tabs>
          <w:tab w:val="left" w:pos="710"/>
        </w:tabs>
        <w:ind w:firstLineChars="295" w:firstLine="708"/>
        <w:rPr>
          <w:rFonts w:eastAsia="PMingLiU"/>
          <w:szCs w:val="24"/>
        </w:rPr>
      </w:pPr>
      <w:r w:rsidRPr="00706D47">
        <w:rPr>
          <w:rFonts w:eastAsia="PMingLiU" w:hint="eastAsia"/>
          <w:szCs w:val="24"/>
        </w:rPr>
        <w:t>I</w:t>
      </w:r>
      <w:r w:rsidRPr="00706D47">
        <w:rPr>
          <w:rFonts w:eastAsia="PMingLiU"/>
          <w:szCs w:val="24"/>
        </w:rPr>
        <w:t xml:space="preserve">n </w:t>
      </w:r>
      <w:r w:rsidR="00F40704" w:rsidRPr="00706D47">
        <w:rPr>
          <w:rFonts w:eastAsia="PMingLiU"/>
          <w:szCs w:val="24"/>
        </w:rPr>
        <w:t xml:space="preserve">the </w:t>
      </w:r>
      <w:r w:rsidR="00FE1800" w:rsidRPr="00706D47">
        <w:rPr>
          <w:rFonts w:eastAsia="PMingLiU"/>
          <w:szCs w:val="24"/>
        </w:rPr>
        <w:t xml:space="preserve">category of </w:t>
      </w:r>
      <w:r w:rsidR="00993B2A" w:rsidRPr="00706D47">
        <w:rPr>
          <w:rFonts w:eastAsia="PMingLiU"/>
          <w:szCs w:val="24"/>
        </w:rPr>
        <w:t>social institution we</w:t>
      </w:r>
      <w:r w:rsidRPr="00706D47">
        <w:rPr>
          <w:rFonts w:eastAsia="PMingLiU"/>
          <w:szCs w:val="24"/>
        </w:rPr>
        <w:t xml:space="preserve"> detec</w:t>
      </w:r>
      <w:r w:rsidR="00993B2A" w:rsidRPr="00706D47">
        <w:rPr>
          <w:rFonts w:eastAsia="PMingLiU"/>
          <w:szCs w:val="24"/>
        </w:rPr>
        <w:t>ted five</w:t>
      </w:r>
      <w:r w:rsidR="00FE1800" w:rsidRPr="00706D47">
        <w:rPr>
          <w:rFonts w:eastAsia="PMingLiU"/>
          <w:szCs w:val="24"/>
        </w:rPr>
        <w:t xml:space="preserve"> CRs. </w:t>
      </w:r>
      <w:r w:rsidR="00993B2A" w:rsidRPr="00706D47">
        <w:rPr>
          <w:rFonts w:eastAsia="PMingLiU"/>
          <w:szCs w:val="24"/>
        </w:rPr>
        <w:t>In</w:t>
      </w:r>
      <w:r w:rsidR="00F40704" w:rsidRPr="00706D47">
        <w:rPr>
          <w:rFonts w:eastAsia="PMingLiU"/>
          <w:szCs w:val="24"/>
        </w:rPr>
        <w:t xml:space="preserve"> our study, l</w:t>
      </w:r>
      <w:r w:rsidR="00FE1800" w:rsidRPr="00706D47">
        <w:rPr>
          <w:rFonts w:eastAsia="PMingLiU"/>
          <w:szCs w:val="24"/>
        </w:rPr>
        <w:t xml:space="preserve">iteral translation </w:t>
      </w:r>
      <w:r w:rsidR="00993B2A" w:rsidRPr="00706D47">
        <w:rPr>
          <w:rFonts w:eastAsia="PMingLiU"/>
          <w:szCs w:val="24"/>
        </w:rPr>
        <w:t>wa</w:t>
      </w:r>
      <w:r w:rsidR="00A56DE6" w:rsidRPr="00706D47">
        <w:rPr>
          <w:rFonts w:eastAsia="PMingLiU"/>
          <w:szCs w:val="24"/>
        </w:rPr>
        <w:t>s the</w:t>
      </w:r>
      <w:r w:rsidR="00FE1800" w:rsidRPr="00706D47">
        <w:rPr>
          <w:rFonts w:eastAsia="PMingLiU"/>
          <w:szCs w:val="24"/>
        </w:rPr>
        <w:t xml:space="preserve"> </w:t>
      </w:r>
      <w:r w:rsidR="00993B2A" w:rsidRPr="00706D47">
        <w:rPr>
          <w:rFonts w:eastAsia="PMingLiU"/>
          <w:szCs w:val="24"/>
        </w:rPr>
        <w:t xml:space="preserve">technique </w:t>
      </w:r>
      <w:r w:rsidR="00FE1800" w:rsidRPr="00706D47">
        <w:rPr>
          <w:rFonts w:eastAsia="PMingLiU"/>
          <w:szCs w:val="24"/>
        </w:rPr>
        <w:t xml:space="preserve">most </w:t>
      </w:r>
      <w:r w:rsidR="00993B2A" w:rsidRPr="00706D47">
        <w:rPr>
          <w:rFonts w:eastAsia="PMingLiU"/>
          <w:szCs w:val="24"/>
        </w:rPr>
        <w:t xml:space="preserve">commonly </w:t>
      </w:r>
      <w:r w:rsidR="00FE1800" w:rsidRPr="00706D47">
        <w:rPr>
          <w:rFonts w:eastAsia="PMingLiU"/>
          <w:szCs w:val="24"/>
        </w:rPr>
        <w:t xml:space="preserve">adopted </w:t>
      </w:r>
      <w:r w:rsidRPr="00706D47">
        <w:rPr>
          <w:rFonts w:eastAsia="PMingLiU"/>
          <w:szCs w:val="24"/>
        </w:rPr>
        <w:t>by the translator</w:t>
      </w:r>
      <w:r w:rsidR="00A56DE6" w:rsidRPr="00706D47">
        <w:rPr>
          <w:rFonts w:eastAsia="PMingLiU"/>
          <w:szCs w:val="24"/>
        </w:rPr>
        <w:t xml:space="preserve"> to resolve the </w:t>
      </w:r>
      <w:r w:rsidR="00A56DE6">
        <w:rPr>
          <w:szCs w:val="24"/>
        </w:rPr>
        <w:t xml:space="preserve">difficulty of the </w:t>
      </w:r>
      <w:r w:rsidR="009F7C36">
        <w:rPr>
          <w:rFonts w:eastAsia="SimSun"/>
          <w:szCs w:val="24"/>
          <w:lang w:eastAsia="zh-CN"/>
        </w:rPr>
        <w:t>non-equivalent cultural</w:t>
      </w:r>
      <w:r w:rsidR="00A56DE6">
        <w:rPr>
          <w:rFonts w:eastAsia="SimSun"/>
          <w:szCs w:val="24"/>
          <w:lang w:eastAsia="zh-CN"/>
        </w:rPr>
        <w:t xml:space="preserve"> lexicon. </w:t>
      </w:r>
      <w:r w:rsidR="00993B2A" w:rsidRPr="00993B2A">
        <w:rPr>
          <w:rFonts w:eastAsia="SimSun"/>
          <w:szCs w:val="24"/>
          <w:lang w:val="es-ES" w:eastAsia="zh-CN"/>
        </w:rPr>
        <w:t>For instance, for</w:t>
      </w:r>
      <w:r w:rsidR="00A56DE6" w:rsidRPr="00993B2A">
        <w:rPr>
          <w:rFonts w:eastAsia="SimSun"/>
          <w:szCs w:val="24"/>
          <w:lang w:val="es-ES" w:eastAsia="zh-CN"/>
        </w:rPr>
        <w:t xml:space="preserve"> </w:t>
      </w:r>
      <w:r w:rsidR="00993B2A">
        <w:rPr>
          <w:rFonts w:eastAsia="SimSun"/>
          <w:szCs w:val="24"/>
          <w:lang w:val="es-ES" w:eastAsia="zh-CN"/>
        </w:rPr>
        <w:t>‘</w:t>
      </w:r>
      <w:r w:rsidR="00A56DE6" w:rsidRPr="00993B2A">
        <w:rPr>
          <w:lang w:val="es-ES"/>
        </w:rPr>
        <w:t>cuadro de la Virgen de los Mareantes</w:t>
      </w:r>
      <w:r w:rsidR="00993B2A">
        <w:rPr>
          <w:lang w:val="es-ES"/>
        </w:rPr>
        <w:t>’</w:t>
      </w:r>
      <w:r w:rsidR="00A56DE6" w:rsidRPr="00993B2A">
        <w:rPr>
          <w:lang w:val="es-ES"/>
        </w:rPr>
        <w:t xml:space="preserve"> and </w:t>
      </w:r>
      <w:r w:rsidR="00993B2A">
        <w:rPr>
          <w:lang w:val="es-ES"/>
        </w:rPr>
        <w:t>‘</w:t>
      </w:r>
      <w:r w:rsidR="00343864" w:rsidRPr="00993B2A">
        <w:rPr>
          <w:lang w:val="es-ES"/>
        </w:rPr>
        <w:t xml:space="preserve">tabla de </w:t>
      </w:r>
      <w:r w:rsidR="00A56DE6" w:rsidRPr="00993B2A">
        <w:rPr>
          <w:lang w:val="es-ES"/>
        </w:rPr>
        <w:t>la Virgen de la Antigua</w:t>
      </w:r>
      <w:r w:rsidR="00993B2A">
        <w:rPr>
          <w:lang w:val="es-ES"/>
        </w:rPr>
        <w:t>’, there is a</w:t>
      </w:r>
      <w:r w:rsidR="00343864" w:rsidRPr="00993B2A">
        <w:rPr>
          <w:lang w:val="es-ES"/>
        </w:rPr>
        <w:t xml:space="preserve"> lack of equivalence between SL and TL. </w:t>
      </w:r>
      <w:r w:rsidR="00993B2A" w:rsidRPr="00993B2A">
        <w:t>In terms</w:t>
      </w:r>
      <w:r w:rsidR="00195B77" w:rsidRPr="00993B2A">
        <w:t xml:space="preserve"> </w:t>
      </w:r>
      <w:r w:rsidR="00195B77">
        <w:t xml:space="preserve">of </w:t>
      </w:r>
      <w:r w:rsidR="00993B2A">
        <w:t xml:space="preserve">translating </w:t>
      </w:r>
      <w:r w:rsidR="00195B77">
        <w:t>the travel guide</w:t>
      </w:r>
      <w:r w:rsidR="00993B2A">
        <w:t>book</w:t>
      </w:r>
      <w:r w:rsidR="0074730F">
        <w:t xml:space="preserve">, </w:t>
      </w:r>
      <w:r w:rsidR="00993B2A">
        <w:t>literal translation wa</w:t>
      </w:r>
      <w:r w:rsidR="00195B77">
        <w:t xml:space="preserve">s the most acceptable and common way to treat the lacuna in the culture of TL.   </w:t>
      </w:r>
      <w:r w:rsidR="00343864" w:rsidRPr="00343864">
        <w:t xml:space="preserve"> </w:t>
      </w:r>
      <w:r w:rsidR="00A56DE6" w:rsidRPr="00343864">
        <w:rPr>
          <w:rFonts w:eastAsia="SimSun"/>
          <w:szCs w:val="24"/>
          <w:lang w:eastAsia="zh-CN"/>
        </w:rPr>
        <w:t xml:space="preserve"> </w:t>
      </w:r>
      <w:r w:rsidR="00A56DE6" w:rsidRPr="00706D47">
        <w:rPr>
          <w:rFonts w:eastAsia="PMingLiU"/>
          <w:szCs w:val="24"/>
        </w:rPr>
        <w:t xml:space="preserve"> </w:t>
      </w:r>
    </w:p>
    <w:p w:rsidR="008226DD" w:rsidRPr="0020349D" w:rsidRDefault="001D02F3" w:rsidP="00865616">
      <w:pPr>
        <w:spacing w:before="360" w:after="360"/>
        <w:ind w:firstLineChars="0" w:firstLine="0"/>
        <w:rPr>
          <w:b/>
          <w:noProof/>
          <w:szCs w:val="24"/>
        </w:rPr>
      </w:pPr>
      <w:r>
        <w:rPr>
          <w:b/>
          <w:noProof/>
          <w:szCs w:val="24"/>
        </w:rPr>
        <w:t xml:space="preserve">7. </w:t>
      </w:r>
      <w:r w:rsidR="002337CF">
        <w:rPr>
          <w:b/>
          <w:noProof/>
          <w:szCs w:val="24"/>
        </w:rPr>
        <w:t>C</w:t>
      </w:r>
      <w:r w:rsidR="0069218D">
        <w:rPr>
          <w:b/>
          <w:noProof/>
          <w:szCs w:val="24"/>
        </w:rPr>
        <w:t xml:space="preserve">onclusion </w:t>
      </w:r>
    </w:p>
    <w:p w:rsidR="00D3396E" w:rsidRDefault="00AB2747" w:rsidP="00D935B3">
      <w:pPr>
        <w:ind w:firstLineChars="295" w:firstLine="708"/>
        <w:rPr>
          <w:noProof/>
          <w:szCs w:val="24"/>
        </w:rPr>
      </w:pPr>
      <w:r>
        <w:rPr>
          <w:rFonts w:hint="eastAsia"/>
          <w:noProof/>
          <w:szCs w:val="24"/>
        </w:rPr>
        <w:t>T</w:t>
      </w:r>
      <w:r>
        <w:rPr>
          <w:noProof/>
          <w:szCs w:val="24"/>
        </w:rPr>
        <w:t>he</w:t>
      </w:r>
      <w:r w:rsidR="00B046F8">
        <w:rPr>
          <w:noProof/>
          <w:szCs w:val="24"/>
        </w:rPr>
        <w:t xml:space="preserve"> objective of this research </w:t>
      </w:r>
      <w:r w:rsidR="00447C41">
        <w:rPr>
          <w:noProof/>
          <w:szCs w:val="24"/>
        </w:rPr>
        <w:t>was</w:t>
      </w:r>
      <w:r>
        <w:rPr>
          <w:noProof/>
          <w:szCs w:val="24"/>
        </w:rPr>
        <w:t xml:space="preserve"> to </w:t>
      </w:r>
      <w:r w:rsidR="00447C41">
        <w:rPr>
          <w:noProof/>
          <w:szCs w:val="24"/>
        </w:rPr>
        <w:t>analys</w:t>
      </w:r>
      <w:r w:rsidR="00FE55B1">
        <w:rPr>
          <w:noProof/>
          <w:szCs w:val="24"/>
        </w:rPr>
        <w:t>e the c</w:t>
      </w:r>
      <w:r w:rsidR="00447C41">
        <w:rPr>
          <w:noProof/>
          <w:szCs w:val="24"/>
        </w:rPr>
        <w:t>ultural references in</w:t>
      </w:r>
      <w:r w:rsidR="00DE69B5">
        <w:rPr>
          <w:noProof/>
          <w:szCs w:val="24"/>
        </w:rPr>
        <w:t xml:space="preserve"> Seville’s travel guidebook as well as its </w:t>
      </w:r>
      <w:r w:rsidR="00B046F8">
        <w:rPr>
          <w:noProof/>
          <w:szCs w:val="24"/>
        </w:rPr>
        <w:t>Chinese translation.</w:t>
      </w:r>
      <w:r w:rsidR="007F36D7">
        <w:rPr>
          <w:noProof/>
          <w:szCs w:val="24"/>
        </w:rPr>
        <w:t xml:space="preserve"> </w:t>
      </w:r>
      <w:r w:rsidR="007F36D7">
        <w:rPr>
          <w:szCs w:val="24"/>
        </w:rPr>
        <w:t>To fulfill the aims, we first studied</w:t>
      </w:r>
      <w:r w:rsidR="007F36D7" w:rsidRPr="00F40704">
        <w:rPr>
          <w:szCs w:val="24"/>
        </w:rPr>
        <w:t xml:space="preserve"> </w:t>
      </w:r>
      <w:r w:rsidR="007F36D7">
        <w:rPr>
          <w:noProof/>
          <w:szCs w:val="24"/>
        </w:rPr>
        <w:t xml:space="preserve">the current </w:t>
      </w:r>
      <w:r w:rsidR="007F36D7">
        <w:rPr>
          <w:noProof/>
          <w:szCs w:val="24"/>
        </w:rPr>
        <w:lastRenderedPageBreak/>
        <w:t>situation in</w:t>
      </w:r>
      <w:r w:rsidR="007F36D7" w:rsidRPr="00F40704">
        <w:rPr>
          <w:noProof/>
          <w:szCs w:val="24"/>
        </w:rPr>
        <w:t xml:space="preserve"> </w:t>
      </w:r>
      <w:r w:rsidR="007F36D7">
        <w:rPr>
          <w:noProof/>
          <w:szCs w:val="24"/>
        </w:rPr>
        <w:t>the publishing market regarding the translations of</w:t>
      </w:r>
      <w:r w:rsidR="007F36D7" w:rsidRPr="00F40704">
        <w:rPr>
          <w:noProof/>
          <w:szCs w:val="24"/>
        </w:rPr>
        <w:t xml:space="preserve"> travel guidebook</w:t>
      </w:r>
      <w:r w:rsidR="007F36D7">
        <w:rPr>
          <w:noProof/>
          <w:szCs w:val="24"/>
        </w:rPr>
        <w:t>s about Spain</w:t>
      </w:r>
      <w:r w:rsidR="007F36D7" w:rsidRPr="00F40704">
        <w:rPr>
          <w:noProof/>
          <w:szCs w:val="24"/>
        </w:rPr>
        <w:t xml:space="preserve"> in Taiwan</w:t>
      </w:r>
      <w:r w:rsidR="007F36D7" w:rsidRPr="001E4B5A">
        <w:rPr>
          <w:noProof/>
        </w:rPr>
        <w:t>.</w:t>
      </w:r>
      <w:r w:rsidR="007F36D7">
        <w:rPr>
          <w:noProof/>
        </w:rPr>
        <w:t xml:space="preserve"> Moreover, t</w:t>
      </w:r>
      <w:r w:rsidR="00B046F8">
        <w:rPr>
          <w:noProof/>
          <w:szCs w:val="24"/>
        </w:rPr>
        <w:t>hrough</w:t>
      </w:r>
      <w:r w:rsidR="00DE69B5">
        <w:rPr>
          <w:noProof/>
          <w:szCs w:val="24"/>
        </w:rPr>
        <w:t xml:space="preserve"> identification of the CRs, </w:t>
      </w:r>
      <w:r w:rsidR="00447C41">
        <w:rPr>
          <w:noProof/>
          <w:szCs w:val="24"/>
        </w:rPr>
        <w:t>we conducted</w:t>
      </w:r>
      <w:r w:rsidR="00B046F8">
        <w:rPr>
          <w:noProof/>
          <w:szCs w:val="24"/>
        </w:rPr>
        <w:t xml:space="preserve"> both</w:t>
      </w:r>
      <w:r w:rsidR="00DE69B5">
        <w:rPr>
          <w:noProof/>
          <w:szCs w:val="24"/>
        </w:rPr>
        <w:t xml:space="preserve"> quantitative and qualitative analysis of the techniques adopted by the t</w:t>
      </w:r>
      <w:r w:rsidR="00B046F8">
        <w:rPr>
          <w:noProof/>
          <w:szCs w:val="24"/>
        </w:rPr>
        <w:t>ransl</w:t>
      </w:r>
      <w:r w:rsidR="00447C41">
        <w:rPr>
          <w:noProof/>
          <w:szCs w:val="24"/>
        </w:rPr>
        <w:t>ator to deal with these culture</w:t>
      </w:r>
      <w:r w:rsidR="00B046F8">
        <w:rPr>
          <w:noProof/>
          <w:szCs w:val="24"/>
        </w:rPr>
        <w:t>-specific items</w:t>
      </w:r>
      <w:r w:rsidR="00DE69B5">
        <w:rPr>
          <w:noProof/>
          <w:szCs w:val="24"/>
        </w:rPr>
        <w:t>. The contribution of our study</w:t>
      </w:r>
      <w:r w:rsidR="00447C41">
        <w:rPr>
          <w:noProof/>
          <w:szCs w:val="24"/>
        </w:rPr>
        <w:t xml:space="preserve"> is twofold:</w:t>
      </w:r>
      <w:r w:rsidR="008A7003">
        <w:rPr>
          <w:noProof/>
          <w:szCs w:val="24"/>
        </w:rPr>
        <w:t xml:space="preserve"> </w:t>
      </w:r>
      <w:r w:rsidR="00D96FC6">
        <w:rPr>
          <w:noProof/>
          <w:szCs w:val="24"/>
        </w:rPr>
        <w:t>first, we established frameworks suitable for analys</w:t>
      </w:r>
      <w:r w:rsidR="008A7003">
        <w:rPr>
          <w:noProof/>
          <w:szCs w:val="24"/>
        </w:rPr>
        <w:t>ing the CRs extracted from a travel guid</w:t>
      </w:r>
      <w:r w:rsidR="00B046F8">
        <w:rPr>
          <w:noProof/>
          <w:szCs w:val="24"/>
        </w:rPr>
        <w:t xml:space="preserve">ebook from Spanish to Chinese. </w:t>
      </w:r>
      <w:r w:rsidR="00D96FC6">
        <w:rPr>
          <w:noProof/>
          <w:szCs w:val="24"/>
        </w:rPr>
        <w:t xml:space="preserve">Second, through </w:t>
      </w:r>
      <w:r w:rsidR="00CD57CB">
        <w:rPr>
          <w:noProof/>
          <w:szCs w:val="24"/>
        </w:rPr>
        <w:t xml:space="preserve">quantitative </w:t>
      </w:r>
      <w:r w:rsidR="00E94F9C">
        <w:rPr>
          <w:noProof/>
          <w:szCs w:val="24"/>
        </w:rPr>
        <w:t>analysis</w:t>
      </w:r>
      <w:r w:rsidR="00CD57CB">
        <w:rPr>
          <w:noProof/>
          <w:szCs w:val="24"/>
        </w:rPr>
        <w:t xml:space="preserve"> of the data obtained from the qualitative study, we </w:t>
      </w:r>
      <w:r w:rsidR="00D96FC6">
        <w:rPr>
          <w:noProof/>
          <w:szCs w:val="24"/>
        </w:rPr>
        <w:t>determined the techniques used</w:t>
      </w:r>
      <w:r w:rsidR="0074730F">
        <w:rPr>
          <w:noProof/>
          <w:szCs w:val="24"/>
        </w:rPr>
        <w:t xml:space="preserve"> when</w:t>
      </w:r>
      <w:r w:rsidR="00D96FC6">
        <w:rPr>
          <w:noProof/>
          <w:szCs w:val="24"/>
        </w:rPr>
        <w:t xml:space="preserve"> the</w:t>
      </w:r>
      <w:r w:rsidR="00D3396E">
        <w:rPr>
          <w:noProof/>
          <w:szCs w:val="24"/>
        </w:rPr>
        <w:t xml:space="preserve"> translator of</w:t>
      </w:r>
      <w:r w:rsidR="00D96FC6">
        <w:rPr>
          <w:noProof/>
          <w:szCs w:val="24"/>
        </w:rPr>
        <w:t xml:space="preserve"> the travel guidebook encountered CRs, especially</w:t>
      </w:r>
      <w:r w:rsidR="00D3396E">
        <w:rPr>
          <w:noProof/>
          <w:szCs w:val="24"/>
        </w:rPr>
        <w:t xml:space="preserve"> proper names. </w:t>
      </w:r>
    </w:p>
    <w:p w:rsidR="0040390C" w:rsidRDefault="00B046F8" w:rsidP="00D66B0F">
      <w:pPr>
        <w:ind w:firstLineChars="295" w:firstLine="708"/>
        <w:rPr>
          <w:noProof/>
          <w:szCs w:val="24"/>
        </w:rPr>
      </w:pPr>
      <w:r>
        <w:rPr>
          <w:noProof/>
          <w:szCs w:val="24"/>
        </w:rPr>
        <w:t xml:space="preserve">With respect </w:t>
      </w:r>
      <w:r w:rsidR="00D96FC6">
        <w:rPr>
          <w:noProof/>
          <w:szCs w:val="24"/>
        </w:rPr>
        <w:t xml:space="preserve">to </w:t>
      </w:r>
      <w:r w:rsidR="0040390C">
        <w:rPr>
          <w:noProof/>
          <w:szCs w:val="24"/>
        </w:rPr>
        <w:t>the</w:t>
      </w:r>
      <w:r>
        <w:rPr>
          <w:noProof/>
          <w:szCs w:val="24"/>
        </w:rPr>
        <w:t xml:space="preserve"> first contribution, </w:t>
      </w:r>
      <w:r w:rsidR="00D96FC6">
        <w:rPr>
          <w:noProof/>
          <w:szCs w:val="24"/>
        </w:rPr>
        <w:t>we</w:t>
      </w:r>
      <w:r w:rsidR="0040390C">
        <w:rPr>
          <w:noProof/>
          <w:szCs w:val="24"/>
        </w:rPr>
        <w:t xml:space="preserve"> establ</w:t>
      </w:r>
      <w:r w:rsidR="001622AC">
        <w:rPr>
          <w:noProof/>
          <w:szCs w:val="24"/>
        </w:rPr>
        <w:t>ished a fram</w:t>
      </w:r>
      <w:r w:rsidR="00A43DA5">
        <w:rPr>
          <w:noProof/>
          <w:szCs w:val="24"/>
        </w:rPr>
        <w:t>e</w:t>
      </w:r>
      <w:r w:rsidR="001622AC">
        <w:rPr>
          <w:noProof/>
          <w:szCs w:val="24"/>
        </w:rPr>
        <w:t>wor</w:t>
      </w:r>
      <w:r w:rsidR="00D96FC6">
        <w:rPr>
          <w:noProof/>
          <w:szCs w:val="24"/>
        </w:rPr>
        <w:t>k for the catogories of CRs that wa</w:t>
      </w:r>
      <w:r w:rsidR="001622AC">
        <w:rPr>
          <w:noProof/>
          <w:szCs w:val="24"/>
        </w:rPr>
        <w:t>s appropiate for th</w:t>
      </w:r>
      <w:r w:rsidR="00D96FC6">
        <w:rPr>
          <w:noProof/>
          <w:szCs w:val="24"/>
        </w:rPr>
        <w:t>e classification of the culture</w:t>
      </w:r>
      <w:r w:rsidR="001622AC">
        <w:rPr>
          <w:noProof/>
          <w:szCs w:val="24"/>
        </w:rPr>
        <w:t>-bound elements contained in the</w:t>
      </w:r>
      <w:r>
        <w:rPr>
          <w:noProof/>
          <w:szCs w:val="24"/>
        </w:rPr>
        <w:t xml:space="preserve"> Spanish-Chinese</w:t>
      </w:r>
      <w:r w:rsidR="00D96FC6">
        <w:rPr>
          <w:noProof/>
          <w:szCs w:val="24"/>
        </w:rPr>
        <w:t xml:space="preserve"> travel guidebook. Second</w:t>
      </w:r>
      <w:r w:rsidR="001622AC">
        <w:rPr>
          <w:noProof/>
          <w:szCs w:val="24"/>
        </w:rPr>
        <w:t xml:space="preserve">, </w:t>
      </w:r>
      <w:r w:rsidR="00D96FC6">
        <w:rPr>
          <w:noProof/>
          <w:szCs w:val="24"/>
        </w:rPr>
        <w:t>we</w:t>
      </w:r>
      <w:r w:rsidR="00C86505">
        <w:rPr>
          <w:noProof/>
          <w:szCs w:val="24"/>
        </w:rPr>
        <w:t xml:space="preserve"> established a paradigm of th</w:t>
      </w:r>
      <w:r w:rsidR="00D96FC6">
        <w:rPr>
          <w:noProof/>
          <w:szCs w:val="24"/>
        </w:rPr>
        <w:t>e translation technique that was suitable for an</w:t>
      </w:r>
      <w:r w:rsidR="00E636A5">
        <w:rPr>
          <w:noProof/>
          <w:szCs w:val="24"/>
        </w:rPr>
        <w:t xml:space="preserve"> analysis of the techniq</w:t>
      </w:r>
      <w:r w:rsidR="00D96FC6">
        <w:rPr>
          <w:noProof/>
          <w:szCs w:val="24"/>
        </w:rPr>
        <w:t>ues the translator used to handle culture</w:t>
      </w:r>
      <w:r>
        <w:rPr>
          <w:noProof/>
          <w:szCs w:val="24"/>
        </w:rPr>
        <w:t>-</w:t>
      </w:r>
      <w:r w:rsidR="00E636A5">
        <w:rPr>
          <w:noProof/>
          <w:szCs w:val="24"/>
        </w:rPr>
        <w:t>specific items.</w:t>
      </w:r>
      <w:r w:rsidR="001622AC">
        <w:rPr>
          <w:noProof/>
          <w:szCs w:val="24"/>
        </w:rPr>
        <w:t xml:space="preserve">  </w:t>
      </w:r>
    </w:p>
    <w:p w:rsidR="00E636A5" w:rsidRDefault="0040390C" w:rsidP="00D66B0F">
      <w:pPr>
        <w:ind w:firstLineChars="295" w:firstLine="708"/>
      </w:pPr>
      <w:r>
        <w:rPr>
          <w:rFonts w:hint="eastAsia"/>
        </w:rPr>
        <w:t>W</w:t>
      </w:r>
      <w:r w:rsidR="00D96FC6">
        <w:t xml:space="preserve">e detected 42 of </w:t>
      </w:r>
      <w:r>
        <w:t>the most representa</w:t>
      </w:r>
      <w:r w:rsidRPr="00283B25">
        <w:t>tiv</w:t>
      </w:r>
      <w:r>
        <w:t xml:space="preserve">e and significant </w:t>
      </w:r>
      <w:r w:rsidR="00D96FC6">
        <w:t xml:space="preserve">culture-specific items </w:t>
      </w:r>
      <w:r>
        <w:t xml:space="preserve">in the travel guidebook of Real Alcazar </w:t>
      </w:r>
      <w:r w:rsidR="00D96FC6">
        <w:t>to carry out a</w:t>
      </w:r>
      <w:r w:rsidRPr="00283B25">
        <w:t xml:space="preserve"> comparison of our corpus.</w:t>
      </w:r>
      <w:r w:rsidR="00B046F8">
        <w:t xml:space="preserve"> Among all</w:t>
      </w:r>
      <w:r>
        <w:t xml:space="preserve"> CRs</w:t>
      </w:r>
      <w:r w:rsidR="00D96FC6">
        <w:t>, we found 26</w:t>
      </w:r>
      <w:r>
        <w:t xml:space="preserve"> that belon</w:t>
      </w:r>
      <w:r w:rsidR="00B046F8">
        <w:t>g</w:t>
      </w:r>
      <w:r w:rsidR="00D96FC6">
        <w:t>ed</w:t>
      </w:r>
      <w:r w:rsidR="00B046F8">
        <w:t xml:space="preserve"> to the category of place name;</w:t>
      </w:r>
      <w:r>
        <w:t xml:space="preserve"> </w:t>
      </w:r>
      <w:r w:rsidR="00D96FC6">
        <w:t>seven</w:t>
      </w:r>
      <w:r>
        <w:t xml:space="preserve"> </w:t>
      </w:r>
      <w:r w:rsidR="00B046F8">
        <w:t xml:space="preserve">examples </w:t>
      </w:r>
      <w:r w:rsidR="00D96FC6">
        <w:t>that were</w:t>
      </w:r>
      <w:r w:rsidR="0074730F">
        <w:t xml:space="preserve"> classified as</w:t>
      </w:r>
      <w:r w:rsidR="00B046F8">
        <w:t xml:space="preserve"> personal</w:t>
      </w:r>
      <w:r>
        <w:t xml:space="preserve"> name</w:t>
      </w:r>
      <w:r w:rsidR="00EA7A8E">
        <w:t>s, four</w:t>
      </w:r>
      <w:r>
        <w:t xml:space="preserve"> that belong</w:t>
      </w:r>
      <w:r w:rsidR="00EA7A8E">
        <w:t>ed to the category of</w:t>
      </w:r>
      <w:r>
        <w:t xml:space="preserve"> social culture</w:t>
      </w:r>
      <w:r w:rsidR="00EA7A8E">
        <w:t>, and five</w:t>
      </w:r>
      <w:r>
        <w:t xml:space="preserve"> </w:t>
      </w:r>
      <w:r w:rsidR="00EA7A8E">
        <w:t>that were examples of</w:t>
      </w:r>
      <w:r>
        <w:t xml:space="preserve"> cultural institution</w:t>
      </w:r>
      <w:r w:rsidR="00EA7A8E">
        <w:t>s,</w:t>
      </w:r>
      <w:r>
        <w:t xml:space="preserve"> </w:t>
      </w:r>
      <w:r w:rsidR="00EA7A8E">
        <w:t>four of which were related to fine arts and the other to</w:t>
      </w:r>
      <w:r>
        <w:t xml:space="preserve"> ancient Spanish literature. </w:t>
      </w:r>
    </w:p>
    <w:p w:rsidR="00795B45" w:rsidRDefault="00B046F8" w:rsidP="00D66B0F">
      <w:pPr>
        <w:ind w:firstLineChars="295" w:firstLine="708"/>
        <w:rPr>
          <w:noProof/>
          <w:szCs w:val="24"/>
        </w:rPr>
      </w:pPr>
      <w:r>
        <w:rPr>
          <w:noProof/>
          <w:szCs w:val="24"/>
        </w:rPr>
        <w:t>In respect of the second contribution</w:t>
      </w:r>
      <w:r w:rsidR="00A43DA5">
        <w:rPr>
          <w:noProof/>
          <w:szCs w:val="24"/>
        </w:rPr>
        <w:t xml:space="preserve">, </w:t>
      </w:r>
      <w:r w:rsidR="00A71083">
        <w:rPr>
          <w:noProof/>
          <w:szCs w:val="24"/>
        </w:rPr>
        <w:t xml:space="preserve">from the data </w:t>
      </w:r>
      <w:r w:rsidR="00EF6F36">
        <w:rPr>
          <w:noProof/>
          <w:szCs w:val="24"/>
        </w:rPr>
        <w:t xml:space="preserve">analysed </w:t>
      </w:r>
      <w:r w:rsidR="00A71083">
        <w:rPr>
          <w:noProof/>
          <w:szCs w:val="24"/>
        </w:rPr>
        <w:t xml:space="preserve">we found </w:t>
      </w:r>
      <w:r w:rsidR="00EF6F36">
        <w:rPr>
          <w:noProof/>
          <w:szCs w:val="24"/>
        </w:rPr>
        <w:t xml:space="preserve"> that, first</w:t>
      </w:r>
      <w:r w:rsidR="00A71083">
        <w:rPr>
          <w:noProof/>
          <w:szCs w:val="24"/>
        </w:rPr>
        <w:t>, literal translation wa</w:t>
      </w:r>
      <w:r w:rsidR="00EF6F36">
        <w:rPr>
          <w:noProof/>
          <w:szCs w:val="24"/>
        </w:rPr>
        <w:t>s the most</w:t>
      </w:r>
      <w:r w:rsidR="00A71083">
        <w:rPr>
          <w:noProof/>
          <w:szCs w:val="24"/>
        </w:rPr>
        <w:t xml:space="preserve"> commonly</w:t>
      </w:r>
      <w:r w:rsidR="00EF6F36">
        <w:rPr>
          <w:noProof/>
          <w:szCs w:val="24"/>
        </w:rPr>
        <w:t xml:space="preserve"> employed technique re</w:t>
      </w:r>
      <w:r w:rsidR="002B25B2">
        <w:rPr>
          <w:noProof/>
          <w:szCs w:val="24"/>
        </w:rPr>
        <w:t>garding the translation of geographical</w:t>
      </w:r>
      <w:r w:rsidR="00EF6F36">
        <w:rPr>
          <w:noProof/>
          <w:szCs w:val="24"/>
        </w:rPr>
        <w:t xml:space="preserve"> name</w:t>
      </w:r>
      <w:r w:rsidR="00A71083">
        <w:rPr>
          <w:noProof/>
          <w:szCs w:val="24"/>
        </w:rPr>
        <w:t>s</w:t>
      </w:r>
      <w:r w:rsidR="00EF6F36">
        <w:rPr>
          <w:noProof/>
          <w:szCs w:val="24"/>
        </w:rPr>
        <w:t xml:space="preserve">. </w:t>
      </w:r>
      <w:r w:rsidR="005A0C7D">
        <w:rPr>
          <w:noProof/>
          <w:szCs w:val="24"/>
        </w:rPr>
        <w:t xml:space="preserve">We </w:t>
      </w:r>
      <w:r w:rsidR="00A71083">
        <w:rPr>
          <w:noProof/>
          <w:szCs w:val="24"/>
        </w:rPr>
        <w:t xml:space="preserve">also </w:t>
      </w:r>
      <w:r w:rsidR="005A0C7D">
        <w:rPr>
          <w:noProof/>
          <w:szCs w:val="24"/>
        </w:rPr>
        <w:t>found that</w:t>
      </w:r>
      <w:r w:rsidR="00A71083">
        <w:rPr>
          <w:noProof/>
          <w:szCs w:val="24"/>
        </w:rPr>
        <w:t>,</w:t>
      </w:r>
      <w:r w:rsidR="005A0C7D">
        <w:rPr>
          <w:noProof/>
          <w:szCs w:val="24"/>
        </w:rPr>
        <w:t xml:space="preserve"> in the case of co</w:t>
      </w:r>
      <w:r w:rsidR="0074730F">
        <w:rPr>
          <w:noProof/>
          <w:szCs w:val="24"/>
        </w:rPr>
        <w:t>mmon nouns, the translator tended</w:t>
      </w:r>
      <w:r w:rsidR="005A0C7D">
        <w:rPr>
          <w:noProof/>
          <w:szCs w:val="24"/>
        </w:rPr>
        <w:t xml:space="preserve"> to adopt the literal transl</w:t>
      </w:r>
      <w:r w:rsidR="00A71083">
        <w:rPr>
          <w:noProof/>
          <w:szCs w:val="24"/>
        </w:rPr>
        <w:t>ation to transfer the denotative and connotative meanings</w:t>
      </w:r>
      <w:r w:rsidR="005A0C7D">
        <w:rPr>
          <w:noProof/>
          <w:szCs w:val="24"/>
        </w:rPr>
        <w:t xml:space="preserve"> of the </w:t>
      </w:r>
      <w:r w:rsidR="00A71083">
        <w:rPr>
          <w:noProof/>
          <w:szCs w:val="24"/>
        </w:rPr>
        <w:t>word. Second</w:t>
      </w:r>
      <w:r w:rsidR="005A0C7D">
        <w:rPr>
          <w:noProof/>
          <w:szCs w:val="24"/>
        </w:rPr>
        <w:t xml:space="preserve">, </w:t>
      </w:r>
      <w:r w:rsidR="00A71083">
        <w:rPr>
          <w:noProof/>
          <w:szCs w:val="24"/>
        </w:rPr>
        <w:t>for</w:t>
      </w:r>
      <w:r w:rsidR="00CD79E1">
        <w:rPr>
          <w:noProof/>
          <w:szCs w:val="24"/>
        </w:rPr>
        <w:t xml:space="preserve"> place name</w:t>
      </w:r>
      <w:r w:rsidR="00A71083">
        <w:rPr>
          <w:noProof/>
          <w:szCs w:val="24"/>
        </w:rPr>
        <w:t>s</w:t>
      </w:r>
      <w:r w:rsidR="00CD79E1">
        <w:rPr>
          <w:noProof/>
          <w:szCs w:val="24"/>
        </w:rPr>
        <w:t xml:space="preserve">, </w:t>
      </w:r>
      <w:r w:rsidR="00A71083">
        <w:rPr>
          <w:noProof/>
          <w:szCs w:val="24"/>
        </w:rPr>
        <w:t>the translator pref</w:t>
      </w:r>
      <w:r w:rsidR="002B25B2">
        <w:rPr>
          <w:noProof/>
          <w:szCs w:val="24"/>
        </w:rPr>
        <w:t>er</w:t>
      </w:r>
      <w:r w:rsidR="00A71083">
        <w:rPr>
          <w:noProof/>
          <w:szCs w:val="24"/>
        </w:rPr>
        <w:t>r</w:t>
      </w:r>
      <w:r w:rsidR="002B25B2">
        <w:rPr>
          <w:noProof/>
          <w:szCs w:val="24"/>
        </w:rPr>
        <w:t>ed</w:t>
      </w:r>
      <w:r w:rsidR="00900B97">
        <w:rPr>
          <w:noProof/>
          <w:szCs w:val="24"/>
        </w:rPr>
        <w:t xml:space="preserve"> to e</w:t>
      </w:r>
      <w:r w:rsidR="002B25B2">
        <w:rPr>
          <w:noProof/>
          <w:szCs w:val="24"/>
        </w:rPr>
        <w:t>mploy the couplet</w:t>
      </w:r>
      <w:r w:rsidR="00A71083">
        <w:rPr>
          <w:noProof/>
          <w:szCs w:val="24"/>
        </w:rPr>
        <w:t>,</w:t>
      </w:r>
      <w:r w:rsidR="002B25B2">
        <w:rPr>
          <w:noProof/>
          <w:szCs w:val="24"/>
        </w:rPr>
        <w:t xml:space="preserve"> mixing naturalisation with</w:t>
      </w:r>
      <w:r w:rsidR="00900B97">
        <w:rPr>
          <w:noProof/>
          <w:szCs w:val="24"/>
        </w:rPr>
        <w:t xml:space="preserve"> literal translation to </w:t>
      </w:r>
      <w:r w:rsidR="00A71083">
        <w:rPr>
          <w:noProof/>
          <w:szCs w:val="24"/>
        </w:rPr>
        <w:t xml:space="preserve">handle the combination </w:t>
      </w:r>
      <w:r w:rsidR="00A71083" w:rsidRPr="0024662C">
        <w:rPr>
          <w:noProof/>
          <w:szCs w:val="24"/>
        </w:rPr>
        <w:t>of a</w:t>
      </w:r>
      <w:r w:rsidR="00CE43A0" w:rsidRPr="0024662C">
        <w:rPr>
          <w:noProof/>
          <w:szCs w:val="24"/>
        </w:rPr>
        <w:t xml:space="preserve"> denominator</w:t>
      </w:r>
      <w:r w:rsidR="00A71083" w:rsidRPr="0024662C">
        <w:rPr>
          <w:noProof/>
          <w:szCs w:val="24"/>
        </w:rPr>
        <w:t xml:space="preserve"> and the</w:t>
      </w:r>
      <w:r w:rsidR="00A71083">
        <w:rPr>
          <w:noProof/>
          <w:szCs w:val="24"/>
        </w:rPr>
        <w:t xml:space="preserve"> proper name,</w:t>
      </w:r>
      <w:r w:rsidR="00900B97">
        <w:rPr>
          <w:noProof/>
          <w:szCs w:val="24"/>
        </w:rPr>
        <w:t xml:space="preserve"> as</w:t>
      </w:r>
      <w:r w:rsidR="00A71083">
        <w:rPr>
          <w:noProof/>
          <w:szCs w:val="24"/>
        </w:rPr>
        <w:t xml:space="preserve"> in</w:t>
      </w:r>
      <w:r w:rsidR="00900B97">
        <w:rPr>
          <w:noProof/>
          <w:szCs w:val="24"/>
        </w:rPr>
        <w:t xml:space="preserve"> the example of </w:t>
      </w:r>
      <w:r w:rsidR="00A71083">
        <w:rPr>
          <w:noProof/>
          <w:szCs w:val="24"/>
        </w:rPr>
        <w:t>‘palacio del Rey don Pedro’</w:t>
      </w:r>
      <w:r w:rsidR="00900B97">
        <w:rPr>
          <w:noProof/>
          <w:szCs w:val="24"/>
        </w:rPr>
        <w:t>. Compar</w:t>
      </w:r>
      <w:r w:rsidR="00A71083">
        <w:rPr>
          <w:noProof/>
          <w:szCs w:val="24"/>
        </w:rPr>
        <w:t>ed</w:t>
      </w:r>
      <w:r w:rsidR="00900B97">
        <w:rPr>
          <w:noProof/>
          <w:szCs w:val="24"/>
        </w:rPr>
        <w:t xml:space="preserve"> with the translation between English and Spanish, we observed t</w:t>
      </w:r>
      <w:r w:rsidR="00A71083">
        <w:rPr>
          <w:noProof/>
          <w:szCs w:val="24"/>
        </w:rPr>
        <w:t>hat pure naturalisation was difficult to use without combinin</w:t>
      </w:r>
      <w:r w:rsidR="00795B45">
        <w:rPr>
          <w:noProof/>
          <w:szCs w:val="24"/>
        </w:rPr>
        <w:t xml:space="preserve">g </w:t>
      </w:r>
      <w:r w:rsidR="00A71083">
        <w:rPr>
          <w:noProof/>
          <w:szCs w:val="24"/>
        </w:rPr>
        <w:t xml:space="preserve">it </w:t>
      </w:r>
      <w:r w:rsidR="00795B45">
        <w:rPr>
          <w:noProof/>
          <w:szCs w:val="24"/>
        </w:rPr>
        <w:t>with other techniques when the pla</w:t>
      </w:r>
      <w:r w:rsidR="002B25B2">
        <w:rPr>
          <w:noProof/>
          <w:szCs w:val="24"/>
        </w:rPr>
        <w:t>ce name owned the classifier as well as</w:t>
      </w:r>
      <w:r w:rsidR="00061AC8">
        <w:rPr>
          <w:noProof/>
          <w:szCs w:val="24"/>
        </w:rPr>
        <w:t xml:space="preserve"> the proper name. Thus</w:t>
      </w:r>
      <w:r w:rsidR="002B25B2">
        <w:rPr>
          <w:noProof/>
          <w:szCs w:val="24"/>
        </w:rPr>
        <w:t>, the receptors of the TT could not</w:t>
      </w:r>
      <w:r w:rsidR="00795B45">
        <w:rPr>
          <w:noProof/>
          <w:szCs w:val="24"/>
        </w:rPr>
        <w:t xml:space="preserve"> capture the meaning of </w:t>
      </w:r>
      <w:r w:rsidR="00061AC8">
        <w:rPr>
          <w:noProof/>
          <w:szCs w:val="24"/>
        </w:rPr>
        <w:t>a classifier such as ‘palacio’</w:t>
      </w:r>
      <w:r w:rsidR="00795B45">
        <w:rPr>
          <w:noProof/>
          <w:szCs w:val="24"/>
        </w:rPr>
        <w:t xml:space="preserve"> o</w:t>
      </w:r>
      <w:r w:rsidR="00061AC8">
        <w:rPr>
          <w:noProof/>
          <w:szCs w:val="24"/>
        </w:rPr>
        <w:t>r ‘</w:t>
      </w:r>
      <w:r w:rsidR="00795B45">
        <w:rPr>
          <w:noProof/>
          <w:szCs w:val="24"/>
        </w:rPr>
        <w:t>ba</w:t>
      </w:r>
      <w:r w:rsidR="00795B45" w:rsidRPr="00795B45">
        <w:rPr>
          <w:noProof/>
          <w:szCs w:val="24"/>
        </w:rPr>
        <w:t>ño</w:t>
      </w:r>
      <w:r w:rsidR="00061AC8">
        <w:rPr>
          <w:noProof/>
          <w:szCs w:val="24"/>
        </w:rPr>
        <w:t>’</w:t>
      </w:r>
      <w:r w:rsidR="002B25B2">
        <w:rPr>
          <w:noProof/>
          <w:szCs w:val="24"/>
        </w:rPr>
        <w:t xml:space="preserve"> if the translator</w:t>
      </w:r>
      <w:r w:rsidR="00061AC8">
        <w:rPr>
          <w:noProof/>
          <w:szCs w:val="24"/>
        </w:rPr>
        <w:t xml:space="preserve"> had</w:t>
      </w:r>
      <w:r w:rsidR="002B25B2">
        <w:rPr>
          <w:noProof/>
          <w:szCs w:val="24"/>
        </w:rPr>
        <w:t xml:space="preserve"> transliterated the words</w:t>
      </w:r>
      <w:r w:rsidR="00795B45">
        <w:rPr>
          <w:noProof/>
          <w:szCs w:val="24"/>
        </w:rPr>
        <w:t>.</w:t>
      </w:r>
    </w:p>
    <w:p w:rsidR="00F745C2" w:rsidRDefault="00061AC8" w:rsidP="00FA401A">
      <w:pPr>
        <w:ind w:firstLineChars="295" w:firstLine="708"/>
        <w:rPr>
          <w:noProof/>
          <w:szCs w:val="24"/>
        </w:rPr>
      </w:pPr>
      <w:r>
        <w:rPr>
          <w:noProof/>
          <w:szCs w:val="24"/>
        </w:rPr>
        <w:t>Regarding</w:t>
      </w:r>
      <w:r w:rsidR="002B25B2">
        <w:rPr>
          <w:noProof/>
          <w:szCs w:val="24"/>
        </w:rPr>
        <w:t xml:space="preserve"> personal</w:t>
      </w:r>
      <w:r w:rsidR="00F745C2">
        <w:rPr>
          <w:noProof/>
          <w:szCs w:val="24"/>
        </w:rPr>
        <w:t xml:space="preserve"> name</w:t>
      </w:r>
      <w:r>
        <w:rPr>
          <w:noProof/>
          <w:szCs w:val="24"/>
        </w:rPr>
        <w:t>s,</w:t>
      </w:r>
      <w:r w:rsidR="00674E35">
        <w:rPr>
          <w:noProof/>
          <w:szCs w:val="24"/>
        </w:rPr>
        <w:t xml:space="preserve"> </w:t>
      </w:r>
      <w:r w:rsidR="002B25B2">
        <w:rPr>
          <w:noProof/>
          <w:szCs w:val="24"/>
        </w:rPr>
        <w:t>transliteration</w:t>
      </w:r>
      <w:r>
        <w:rPr>
          <w:noProof/>
          <w:szCs w:val="24"/>
        </w:rPr>
        <w:t xml:space="preserve"> was the technique most commonly </w:t>
      </w:r>
      <w:r w:rsidR="00674E35">
        <w:rPr>
          <w:noProof/>
          <w:szCs w:val="24"/>
        </w:rPr>
        <w:t xml:space="preserve">adopted </w:t>
      </w:r>
      <w:r w:rsidR="002B25B2">
        <w:rPr>
          <w:noProof/>
          <w:szCs w:val="24"/>
        </w:rPr>
        <w:t>in the translation from Spanish to Chinese</w:t>
      </w:r>
      <w:r w:rsidR="007E3B32">
        <w:rPr>
          <w:noProof/>
          <w:szCs w:val="24"/>
        </w:rPr>
        <w:t xml:space="preserve">. </w:t>
      </w:r>
      <w:r>
        <w:rPr>
          <w:noProof/>
          <w:szCs w:val="24"/>
        </w:rPr>
        <w:t>In contrast to</w:t>
      </w:r>
      <w:r w:rsidR="00355334">
        <w:rPr>
          <w:noProof/>
          <w:szCs w:val="24"/>
        </w:rPr>
        <w:t xml:space="preserve"> the p</w:t>
      </w:r>
      <w:r>
        <w:rPr>
          <w:noProof/>
          <w:szCs w:val="24"/>
        </w:rPr>
        <w:t>lace name, literal translation wa</w:t>
      </w:r>
      <w:r w:rsidR="00355334">
        <w:rPr>
          <w:noProof/>
          <w:szCs w:val="24"/>
        </w:rPr>
        <w:t>s not the predominant technique for the translation of</w:t>
      </w:r>
      <w:r>
        <w:rPr>
          <w:noProof/>
          <w:szCs w:val="24"/>
        </w:rPr>
        <w:t xml:space="preserve"> a</w:t>
      </w:r>
      <w:r w:rsidR="00355334">
        <w:rPr>
          <w:noProof/>
          <w:szCs w:val="24"/>
        </w:rPr>
        <w:t xml:space="preserve"> person´s name. </w:t>
      </w:r>
      <w:r w:rsidR="002B25B2">
        <w:rPr>
          <w:noProof/>
          <w:szCs w:val="24"/>
        </w:rPr>
        <w:t>However, r</w:t>
      </w:r>
      <w:r>
        <w:rPr>
          <w:noProof/>
          <w:szCs w:val="24"/>
        </w:rPr>
        <w:t>ecognised translation wa</w:t>
      </w:r>
      <w:r w:rsidR="00355334">
        <w:rPr>
          <w:noProof/>
          <w:szCs w:val="24"/>
        </w:rPr>
        <w:t xml:space="preserve">s the second </w:t>
      </w:r>
      <w:r>
        <w:rPr>
          <w:noProof/>
          <w:szCs w:val="24"/>
        </w:rPr>
        <w:t>most preferred technique</w:t>
      </w:r>
      <w:r w:rsidR="00355334">
        <w:rPr>
          <w:noProof/>
          <w:szCs w:val="24"/>
        </w:rPr>
        <w:t>. We also noticed that</w:t>
      </w:r>
      <w:r>
        <w:rPr>
          <w:noProof/>
          <w:szCs w:val="24"/>
        </w:rPr>
        <w:t>, in the case of an appellation such as ‘Rey Sabio’,</w:t>
      </w:r>
      <w:r w:rsidR="00355334">
        <w:rPr>
          <w:noProof/>
          <w:szCs w:val="24"/>
        </w:rPr>
        <w:t xml:space="preserve"> amplif</w:t>
      </w:r>
      <w:r w:rsidR="002B25B2">
        <w:rPr>
          <w:noProof/>
          <w:szCs w:val="24"/>
        </w:rPr>
        <w:t>ication within the text was</w:t>
      </w:r>
      <w:r w:rsidR="00355334">
        <w:rPr>
          <w:noProof/>
          <w:szCs w:val="24"/>
        </w:rPr>
        <w:t xml:space="preserve"> the best option for the translation of the </w:t>
      </w:r>
      <w:r w:rsidR="000F4529">
        <w:rPr>
          <w:noProof/>
          <w:szCs w:val="24"/>
        </w:rPr>
        <w:t xml:space="preserve">Spanish-Chinese </w:t>
      </w:r>
      <w:r w:rsidR="00355334">
        <w:rPr>
          <w:noProof/>
          <w:szCs w:val="24"/>
        </w:rPr>
        <w:t>tourist guidebook.</w:t>
      </w:r>
      <w:r>
        <w:rPr>
          <w:noProof/>
          <w:szCs w:val="24"/>
        </w:rPr>
        <w:t xml:space="preserve"> With respect to</w:t>
      </w:r>
      <w:r w:rsidR="000F4529">
        <w:rPr>
          <w:noProof/>
          <w:szCs w:val="24"/>
        </w:rPr>
        <w:t xml:space="preserve"> social culture</w:t>
      </w:r>
      <w:r>
        <w:rPr>
          <w:noProof/>
          <w:szCs w:val="24"/>
        </w:rPr>
        <w:t xml:space="preserve">, </w:t>
      </w:r>
      <w:r>
        <w:rPr>
          <w:noProof/>
          <w:szCs w:val="24"/>
        </w:rPr>
        <w:lastRenderedPageBreak/>
        <w:t>transliteration wa</w:t>
      </w:r>
      <w:r w:rsidR="002B25B2">
        <w:rPr>
          <w:noProof/>
          <w:szCs w:val="24"/>
        </w:rPr>
        <w:t>s</w:t>
      </w:r>
      <w:r w:rsidR="000F4529">
        <w:rPr>
          <w:noProof/>
          <w:szCs w:val="24"/>
        </w:rPr>
        <w:t xml:space="preserve"> the predominant technique </w:t>
      </w:r>
      <w:r>
        <w:rPr>
          <w:noProof/>
          <w:szCs w:val="24"/>
        </w:rPr>
        <w:t>used for</w:t>
      </w:r>
      <w:r w:rsidR="000F4529">
        <w:rPr>
          <w:noProof/>
          <w:szCs w:val="24"/>
        </w:rPr>
        <w:t xml:space="preserve"> translation of the appellation.</w:t>
      </w:r>
      <w:r w:rsidR="00355334">
        <w:rPr>
          <w:noProof/>
          <w:szCs w:val="24"/>
        </w:rPr>
        <w:t xml:space="preserve"> </w:t>
      </w:r>
      <w:r>
        <w:rPr>
          <w:noProof/>
          <w:szCs w:val="24"/>
        </w:rPr>
        <w:t>Recognised translation was a</w:t>
      </w:r>
      <w:r w:rsidR="000F4529">
        <w:rPr>
          <w:noProof/>
          <w:szCs w:val="24"/>
        </w:rPr>
        <w:t xml:space="preserve"> secondary option for the translation of social condition</w:t>
      </w:r>
      <w:r>
        <w:rPr>
          <w:noProof/>
          <w:szCs w:val="24"/>
        </w:rPr>
        <w:t>s</w:t>
      </w:r>
      <w:r w:rsidR="000F4529">
        <w:rPr>
          <w:noProof/>
          <w:szCs w:val="24"/>
        </w:rPr>
        <w:t>.</w:t>
      </w:r>
    </w:p>
    <w:p w:rsidR="008F2FBC" w:rsidRDefault="001B221D" w:rsidP="00D66B0F">
      <w:pPr>
        <w:ind w:firstLineChars="295" w:firstLine="708"/>
        <w:rPr>
          <w:noProof/>
          <w:szCs w:val="24"/>
        </w:rPr>
      </w:pPr>
      <w:r>
        <w:rPr>
          <w:noProof/>
          <w:szCs w:val="24"/>
        </w:rPr>
        <w:t>In respect of cultural institution</w:t>
      </w:r>
      <w:r w:rsidR="00061AC8">
        <w:rPr>
          <w:noProof/>
          <w:szCs w:val="24"/>
        </w:rPr>
        <w:t>s</w:t>
      </w:r>
      <w:r>
        <w:rPr>
          <w:noProof/>
          <w:szCs w:val="24"/>
        </w:rPr>
        <w:t xml:space="preserve">, we </w:t>
      </w:r>
      <w:r w:rsidR="00061AC8">
        <w:rPr>
          <w:noProof/>
          <w:szCs w:val="24"/>
        </w:rPr>
        <w:t>o</w:t>
      </w:r>
      <w:r w:rsidR="00E33F8C">
        <w:rPr>
          <w:noProof/>
          <w:szCs w:val="24"/>
        </w:rPr>
        <w:t>bserved a notable</w:t>
      </w:r>
      <w:r>
        <w:rPr>
          <w:noProof/>
          <w:szCs w:val="24"/>
        </w:rPr>
        <w:t xml:space="preserve"> phenomenon </w:t>
      </w:r>
      <w:r w:rsidR="00E33F8C">
        <w:rPr>
          <w:noProof/>
          <w:szCs w:val="24"/>
        </w:rPr>
        <w:t xml:space="preserve">in </w:t>
      </w:r>
      <w:r>
        <w:rPr>
          <w:noProof/>
          <w:szCs w:val="24"/>
        </w:rPr>
        <w:t>that</w:t>
      </w:r>
      <w:r w:rsidR="00E33F8C">
        <w:rPr>
          <w:noProof/>
          <w:szCs w:val="24"/>
        </w:rPr>
        <w:t>, where there is no equivalent</w:t>
      </w:r>
      <w:r>
        <w:rPr>
          <w:noProof/>
          <w:szCs w:val="24"/>
        </w:rPr>
        <w:t xml:space="preserve"> </w:t>
      </w:r>
      <w:r w:rsidR="003A7EE2">
        <w:rPr>
          <w:noProof/>
          <w:szCs w:val="24"/>
        </w:rPr>
        <w:t>in the TL culture, the methods used</w:t>
      </w:r>
      <w:r w:rsidR="00366568">
        <w:rPr>
          <w:noProof/>
          <w:szCs w:val="24"/>
        </w:rPr>
        <w:t xml:space="preserve"> to resolve the</w:t>
      </w:r>
      <w:r w:rsidR="003A7EE2">
        <w:rPr>
          <w:noProof/>
          <w:szCs w:val="24"/>
        </w:rPr>
        <w:t xml:space="preserve"> ‘lacuna’</w:t>
      </w:r>
      <w:r w:rsidR="00366568">
        <w:rPr>
          <w:noProof/>
          <w:szCs w:val="24"/>
        </w:rPr>
        <w:t xml:space="preserve"> in culture</w:t>
      </w:r>
      <w:r w:rsidR="003A7EE2">
        <w:rPr>
          <w:noProof/>
          <w:szCs w:val="24"/>
        </w:rPr>
        <w:t xml:space="preserve"> can</w:t>
      </w:r>
      <w:r>
        <w:rPr>
          <w:noProof/>
          <w:szCs w:val="24"/>
        </w:rPr>
        <w:t xml:space="preserve"> be diverse. </w:t>
      </w:r>
      <w:r w:rsidR="003A7EE2">
        <w:rPr>
          <w:noProof/>
          <w:szCs w:val="24"/>
        </w:rPr>
        <w:t>I</w:t>
      </w:r>
      <w:r w:rsidR="008B4C26">
        <w:rPr>
          <w:noProof/>
          <w:szCs w:val="24"/>
        </w:rPr>
        <w:t>ntercultural adaptation, modulation, literal tra</w:t>
      </w:r>
      <w:r w:rsidR="003A7EE2">
        <w:rPr>
          <w:noProof/>
          <w:szCs w:val="24"/>
        </w:rPr>
        <w:t>ns</w:t>
      </w:r>
      <w:r w:rsidR="008B4C26">
        <w:rPr>
          <w:noProof/>
          <w:szCs w:val="24"/>
        </w:rPr>
        <w:t>l</w:t>
      </w:r>
      <w:r w:rsidR="003A7EE2">
        <w:rPr>
          <w:noProof/>
          <w:szCs w:val="24"/>
        </w:rPr>
        <w:t>a</w:t>
      </w:r>
      <w:r w:rsidR="008B4C26">
        <w:rPr>
          <w:noProof/>
          <w:szCs w:val="24"/>
        </w:rPr>
        <w:t>tion</w:t>
      </w:r>
      <w:r w:rsidR="003A7EE2">
        <w:rPr>
          <w:noProof/>
          <w:szCs w:val="24"/>
        </w:rPr>
        <w:t>,</w:t>
      </w:r>
      <w:r w:rsidR="008B4C26">
        <w:rPr>
          <w:noProof/>
          <w:szCs w:val="24"/>
        </w:rPr>
        <w:t xml:space="preserve"> o</w:t>
      </w:r>
      <w:r w:rsidR="00A10F91">
        <w:rPr>
          <w:noProof/>
          <w:szCs w:val="24"/>
        </w:rPr>
        <w:t>r</w:t>
      </w:r>
      <w:r w:rsidR="008B4C26">
        <w:rPr>
          <w:noProof/>
          <w:szCs w:val="24"/>
        </w:rPr>
        <w:t xml:space="preserve"> functional equivalent</w:t>
      </w:r>
      <w:r w:rsidR="00A10F91">
        <w:rPr>
          <w:noProof/>
          <w:szCs w:val="24"/>
        </w:rPr>
        <w:t xml:space="preserve"> could</w:t>
      </w:r>
      <w:r w:rsidR="003A7EE2">
        <w:rPr>
          <w:noProof/>
          <w:szCs w:val="24"/>
        </w:rPr>
        <w:t xml:space="preserve"> all be used</w:t>
      </w:r>
      <w:r w:rsidR="008B4C26">
        <w:rPr>
          <w:noProof/>
          <w:szCs w:val="24"/>
        </w:rPr>
        <w:t xml:space="preserve">. In </w:t>
      </w:r>
      <w:r w:rsidR="003A7EE2">
        <w:rPr>
          <w:noProof/>
          <w:szCs w:val="24"/>
        </w:rPr>
        <w:t>this study literal translation wa</w:t>
      </w:r>
      <w:r w:rsidR="008B4C26">
        <w:rPr>
          <w:noProof/>
          <w:szCs w:val="24"/>
        </w:rPr>
        <w:t>s the</w:t>
      </w:r>
      <w:r w:rsidR="003A7EE2">
        <w:rPr>
          <w:noProof/>
          <w:szCs w:val="24"/>
        </w:rPr>
        <w:t xml:space="preserve"> technique</w:t>
      </w:r>
      <w:r w:rsidR="008B4C26">
        <w:rPr>
          <w:noProof/>
          <w:szCs w:val="24"/>
        </w:rPr>
        <w:t xml:space="preserve"> most </w:t>
      </w:r>
      <w:r w:rsidR="003A7EE2">
        <w:rPr>
          <w:noProof/>
          <w:szCs w:val="24"/>
        </w:rPr>
        <w:t xml:space="preserve">commonly </w:t>
      </w:r>
      <w:r w:rsidR="008B4C26">
        <w:rPr>
          <w:noProof/>
          <w:szCs w:val="24"/>
        </w:rPr>
        <w:t>adopted by the translator to transfe</w:t>
      </w:r>
      <w:r w:rsidR="003A7EE2">
        <w:rPr>
          <w:noProof/>
          <w:szCs w:val="24"/>
        </w:rPr>
        <w:t>r the name of the painting</w:t>
      </w:r>
      <w:r w:rsidR="008B4C26">
        <w:rPr>
          <w:noProof/>
          <w:szCs w:val="24"/>
        </w:rPr>
        <w:t xml:space="preserve"> to the literary work.</w:t>
      </w:r>
    </w:p>
    <w:p w:rsidR="001D02F3" w:rsidRPr="001D02F3" w:rsidRDefault="001D02F3" w:rsidP="004251E5">
      <w:pPr>
        <w:ind w:firstLineChars="295" w:firstLine="708"/>
        <w:rPr>
          <w:noProof/>
          <w:szCs w:val="24"/>
        </w:rPr>
      </w:pPr>
    </w:p>
    <w:sectPr w:rsidR="001D02F3" w:rsidRPr="001D02F3" w:rsidSect="00B85FC0">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440" w:right="1440" w:bottom="2268" w:left="1440" w:header="1134" w:footer="1134" w:gutter="0"/>
      <w:pgNumType w:start="36"/>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752" w:rsidRDefault="00CA7752" w:rsidP="00713CEA">
      <w:pPr>
        <w:ind w:firstLine="300"/>
      </w:pPr>
      <w:r>
        <w:separator/>
      </w:r>
    </w:p>
  </w:endnote>
  <w:endnote w:type="continuationSeparator" w:id="0">
    <w:p w:rsidR="00CA7752" w:rsidRDefault="00CA7752" w:rsidP="00713CEA">
      <w:pPr>
        <w:ind w:firstLine="300"/>
      </w:pPr>
      <w:r>
        <w:continuationSeparator/>
      </w:r>
    </w:p>
  </w:endnote>
  <w:endnote w:id="1">
    <w:p w:rsidR="00DE73C8" w:rsidRPr="00BB4D02" w:rsidRDefault="00DE73C8" w:rsidP="003665F6">
      <w:pPr>
        <w:pStyle w:val="Textvysvetlivky"/>
        <w:ind w:firstLineChars="0" w:firstLine="0"/>
        <w:rPr>
          <w:b/>
          <w:sz w:val="22"/>
        </w:rPr>
      </w:pPr>
      <w:r>
        <w:rPr>
          <w:rStyle w:val="Odkaznavysvetlivku"/>
          <w:b/>
          <w:sz w:val="22"/>
          <w:vertAlign w:val="baseline"/>
        </w:rPr>
        <w:t>No</w:t>
      </w:r>
      <w:r w:rsidRPr="00BB4D02">
        <w:rPr>
          <w:rStyle w:val="Odkaznavysvetlivku"/>
          <w:b/>
          <w:sz w:val="22"/>
          <w:vertAlign w:val="baseline"/>
        </w:rPr>
        <w:t>tes</w:t>
      </w:r>
    </w:p>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The numbers are based on information extracted primarily from the websites of on-line bookstores as well as the collections of books held in the libraries of various Taiwanese universities.</w:t>
      </w:r>
    </w:p>
  </w:endnote>
  <w:endnote w:id="2">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We would like to clarify the abbreviation that we adopted in the whole study: ST= source text; TT= target text; SL= source language; TL= target language; CR= cultural reference; CRs= cultural references and BT= back translation.</w:t>
      </w:r>
    </w:p>
  </w:endnote>
  <w:endnote w:id="3">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In broad term, “</w:t>
      </w:r>
      <w:r w:rsidRPr="00BB4D02">
        <w:rPr>
          <w:noProof/>
          <w:sz w:val="22"/>
        </w:rPr>
        <w:t xml:space="preserve">literalist fidelity” can be difined as </w:t>
      </w:r>
      <w:r w:rsidRPr="00BB4D02">
        <w:rPr>
          <w:color w:val="202122"/>
          <w:sz w:val="22"/>
          <w:shd w:val="clear" w:color="auto" w:fill="FFFFFF"/>
        </w:rPr>
        <w:t>a person who is faithful to </w:t>
      </w:r>
      <w:r w:rsidRPr="00BB4D02">
        <w:rPr>
          <w:sz w:val="22"/>
        </w:rPr>
        <w:t>translate</w:t>
      </w:r>
      <w:r w:rsidRPr="00BB4D02">
        <w:rPr>
          <w:color w:val="202122"/>
          <w:sz w:val="22"/>
          <w:shd w:val="clear" w:color="auto" w:fill="FFFFFF"/>
        </w:rPr>
        <w:t> text literally. (see Kelly 1997, 2000: 158; Pym 1991: 287)</w:t>
      </w:r>
    </w:p>
  </w:endnote>
  <w:endnote w:id="4">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Here the culture-specific item “mármol de Carrara” </w:t>
      </w:r>
      <w:r w:rsidRPr="00BB4D02">
        <w:rPr>
          <w:color w:val="000000"/>
          <w:sz w:val="22"/>
        </w:rPr>
        <w:t xml:space="preserve">denotes a kind of precious white marble that originates from the region of Alpes mountain, situated in the province of Massa e Carrara, in Italy. </w:t>
      </w:r>
      <w:r w:rsidRPr="00BB4D02">
        <w:rPr>
          <w:sz w:val="22"/>
        </w:rPr>
        <w:t xml:space="preserve">“Mármol de Carrara” is distinguished from current marble stone and generally has been used in the house of noblemen or scenic spots. More information can be found on the following website: </w:t>
      </w:r>
      <w:hyperlink r:id="rId1" w:history="1">
        <w:r w:rsidRPr="00BB4D02">
          <w:rPr>
            <w:rStyle w:val="Hypertextovprepojenie"/>
            <w:sz w:val="22"/>
          </w:rPr>
          <w:t>https://www.conociendoitalia.com/conociendo-el-marmol-de-carrara-toscanael-marmol-mas-prestigioso-del-mundo/</w:t>
        </w:r>
      </w:hyperlink>
      <w:r w:rsidRPr="00BB4D02">
        <w:rPr>
          <w:sz w:val="22"/>
        </w:rPr>
        <w:t xml:space="preserve">  [Retrieved</w:t>
      </w:r>
      <w:r>
        <w:rPr>
          <w:sz w:val="22"/>
        </w:rPr>
        <w:t xml:space="preserve"> 2020/01</w:t>
      </w:r>
      <w:r w:rsidRPr="00BB4D02">
        <w:rPr>
          <w:sz w:val="22"/>
        </w:rPr>
        <w:t>/30]</w:t>
      </w:r>
    </w:p>
  </w:endnote>
  <w:endnote w:id="5">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w:t>
      </w:r>
      <w:r w:rsidRPr="00BB4D02">
        <w:rPr>
          <w:color w:val="000000"/>
          <w:sz w:val="22"/>
        </w:rPr>
        <w:t>From 1998 to 2014, Olmedo published more than 10 books. More details about these publications can be found on the following website</w:t>
      </w:r>
      <w:r w:rsidRPr="00BB4D02">
        <w:rPr>
          <w:sz w:val="22"/>
        </w:rPr>
        <w:t>：</w:t>
      </w:r>
      <w:r w:rsidRPr="00BB4D02">
        <w:rPr>
          <w:sz w:val="22"/>
        </w:rPr>
        <w:t xml:space="preserve"> </w:t>
      </w:r>
      <w:hyperlink r:id="rId2" w:history="1">
        <w:r w:rsidRPr="00BB4D02">
          <w:rPr>
            <w:rStyle w:val="Hypertextovprepojenie"/>
            <w:sz w:val="22"/>
          </w:rPr>
          <w:t>http://worldcat.org/identities/lccn-no2007009389/</w:t>
        </w:r>
      </w:hyperlink>
      <w:r w:rsidRPr="00BB4D02">
        <w:rPr>
          <w:sz w:val="22"/>
        </w:rPr>
        <w:t xml:space="preserve"> [Retrieved</w:t>
      </w:r>
      <w:r>
        <w:rPr>
          <w:sz w:val="22"/>
        </w:rPr>
        <w:t xml:space="preserve"> 2020/2</w:t>
      </w:r>
      <w:r w:rsidRPr="00BB4D02">
        <w:rPr>
          <w:sz w:val="22"/>
        </w:rPr>
        <w:t>/20]</w:t>
      </w:r>
    </w:p>
  </w:endnote>
  <w:endnote w:id="6">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w:t>
      </w:r>
      <w:r w:rsidRPr="00BB4D02">
        <w:rPr>
          <w:color w:val="000000"/>
          <w:sz w:val="22"/>
        </w:rPr>
        <w:t xml:space="preserve">The author of these two travel guidebooks is Enric Balasch i Blanch. </w:t>
      </w:r>
      <w:hyperlink r:id="rId3" w:history="1">
        <w:r w:rsidRPr="00BB4D02">
          <w:rPr>
            <w:rStyle w:val="Hypertextovprepojenie"/>
            <w:sz w:val="22"/>
          </w:rPr>
          <w:t>https://www.amazon.es/s/ref=dp_byline_sr_book_1?ie=UTF8&amp;field-author=Enric+Balasch+i+Blanch&amp;search-alias=stripbooks</w:t>
        </w:r>
      </w:hyperlink>
      <w:r w:rsidRPr="00BB4D02">
        <w:rPr>
          <w:sz w:val="22"/>
        </w:rPr>
        <w:t xml:space="preserve"> [Retrieved</w:t>
      </w:r>
      <w:r>
        <w:rPr>
          <w:sz w:val="22"/>
        </w:rPr>
        <w:t xml:space="preserve"> 2020/2/20</w:t>
      </w:r>
      <w:r w:rsidRPr="00BB4D02">
        <w:rPr>
          <w:sz w:val="22"/>
        </w:rPr>
        <w:t>]</w:t>
      </w:r>
    </w:p>
  </w:endnote>
  <w:endnote w:id="7">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Regarding the extratextual factors of our corpus, we wrote an article in Chinese that was </w:t>
      </w:r>
      <w:r w:rsidRPr="00BB4D02">
        <w:rPr>
          <w:noProof/>
          <w:sz w:val="22"/>
        </w:rPr>
        <w:t xml:space="preserve">published in the </w:t>
      </w:r>
      <w:r w:rsidRPr="00BB4D02">
        <w:rPr>
          <w:i/>
          <w:noProof/>
          <w:sz w:val="22"/>
        </w:rPr>
        <w:t>Providence Forum</w:t>
      </w:r>
      <w:r w:rsidRPr="00BB4D02">
        <w:rPr>
          <w:sz w:val="22"/>
        </w:rPr>
        <w:t xml:space="preserve"> Vol. 11, No. 2</w:t>
      </w:r>
      <w:r w:rsidRPr="00BB4D02">
        <w:rPr>
          <w:i/>
          <w:noProof/>
          <w:sz w:val="22"/>
        </w:rPr>
        <w:t>.</w:t>
      </w:r>
      <w:r w:rsidRPr="00BB4D02">
        <w:rPr>
          <w:sz w:val="22"/>
        </w:rPr>
        <w:t xml:space="preserve"> The complete article can be found in the on-line journal: </w:t>
      </w:r>
      <w:hyperlink r:id="rId4" w:history="1">
        <w:r w:rsidRPr="00BB4D02">
          <w:rPr>
            <w:rStyle w:val="Hypertextovprepojenie"/>
            <w:sz w:val="22"/>
            <w:shd w:val="clear" w:color="auto" w:fill="auto"/>
          </w:rPr>
          <w:t>http://ir.lib.pu.edu.tw/cpInfo.action?xmlId=0000309048&amp;dtdId=000063 [</w:t>
        </w:r>
      </w:hyperlink>
      <w:r w:rsidRPr="00BB4D02">
        <w:rPr>
          <w:sz w:val="22"/>
        </w:rPr>
        <w:t>Retrieved</w:t>
      </w:r>
      <w:r>
        <w:rPr>
          <w:color w:val="000000"/>
          <w:sz w:val="22"/>
        </w:rPr>
        <w:t xml:space="preserve"> 2018/2/25</w:t>
      </w:r>
      <w:r w:rsidRPr="00BB4D02">
        <w:rPr>
          <w:color w:val="000000"/>
          <w:sz w:val="22"/>
        </w:rPr>
        <w:t>]</w:t>
      </w:r>
    </w:p>
  </w:endnote>
  <w:endnote w:id="8">
    <w:p w:rsidR="00DE73C8" w:rsidRPr="00851A25" w:rsidRDefault="00DE73C8" w:rsidP="003665F6">
      <w:pPr>
        <w:pStyle w:val="Textvysvetlivky"/>
        <w:ind w:firstLineChars="0" w:firstLine="0"/>
        <w:rPr>
          <w:sz w:val="22"/>
          <w:lang w:val="es-ES"/>
        </w:rPr>
      </w:pPr>
      <w:r w:rsidRPr="00BB4D02">
        <w:rPr>
          <w:rStyle w:val="Odkaznavysvetlivku"/>
          <w:sz w:val="22"/>
        </w:rPr>
        <w:endnoteRef/>
      </w:r>
      <w:r w:rsidRPr="00BB4D02">
        <w:rPr>
          <w:sz w:val="22"/>
          <w:lang w:val="es-ES"/>
        </w:rPr>
        <w:t xml:space="preserve"> In the dictionary of </w:t>
      </w:r>
      <w:r w:rsidRPr="00BB4D02">
        <w:rPr>
          <w:i/>
          <w:sz w:val="22"/>
          <w:lang w:val="es-ES"/>
        </w:rPr>
        <w:t>Real Academia Española,</w:t>
      </w:r>
      <w:r w:rsidRPr="00BB4D02">
        <w:rPr>
          <w:sz w:val="22"/>
          <w:lang w:val="es-ES"/>
        </w:rPr>
        <w:t xml:space="preserve"> ‘Cenador’  is ‘Espacio</w:t>
      </w:r>
      <w:r w:rsidRPr="00BB4D02">
        <w:rPr>
          <w:color w:val="000000"/>
          <w:spacing w:val="2"/>
          <w:sz w:val="22"/>
          <w:shd w:val="clear" w:color="auto" w:fill="FFFFFF"/>
          <w:lang w:val="es-ES"/>
        </w:rPr>
        <w:t xml:space="preserve">, </w:t>
      </w:r>
      <w:r w:rsidRPr="00BB4D02">
        <w:rPr>
          <w:sz w:val="22"/>
          <w:lang w:val="es-ES"/>
        </w:rPr>
        <w:t>comúnmente</w:t>
      </w:r>
      <w:r w:rsidRPr="00BB4D02">
        <w:rPr>
          <w:color w:val="000000"/>
          <w:spacing w:val="2"/>
          <w:sz w:val="22"/>
          <w:shd w:val="clear" w:color="auto" w:fill="FFFFFF"/>
          <w:lang w:val="es-ES"/>
        </w:rPr>
        <w:t xml:space="preserve"> </w:t>
      </w:r>
      <w:r w:rsidRPr="00BB4D02">
        <w:rPr>
          <w:sz w:val="22"/>
          <w:lang w:val="es-ES"/>
        </w:rPr>
        <w:t>redondo</w:t>
      </w:r>
      <w:r w:rsidRPr="00BB4D02">
        <w:rPr>
          <w:color w:val="000000"/>
          <w:spacing w:val="2"/>
          <w:sz w:val="22"/>
          <w:shd w:val="clear" w:color="auto" w:fill="FFFFFF"/>
          <w:lang w:val="es-ES"/>
        </w:rPr>
        <w:t xml:space="preserve">, </w:t>
      </w:r>
      <w:r w:rsidRPr="00BB4D02">
        <w:rPr>
          <w:sz w:val="22"/>
          <w:lang w:val="es-ES"/>
        </w:rPr>
        <w:t>que</w:t>
      </w:r>
      <w:r w:rsidRPr="00BB4D02">
        <w:rPr>
          <w:color w:val="000000"/>
          <w:spacing w:val="2"/>
          <w:sz w:val="22"/>
          <w:shd w:val="clear" w:color="auto" w:fill="FFFFFF"/>
          <w:lang w:val="es-ES"/>
        </w:rPr>
        <w:t xml:space="preserve"> </w:t>
      </w:r>
      <w:r w:rsidRPr="00BB4D02">
        <w:rPr>
          <w:sz w:val="22"/>
          <w:lang w:val="es-ES"/>
        </w:rPr>
        <w:t>suele</w:t>
      </w:r>
      <w:r w:rsidRPr="00BB4D02">
        <w:rPr>
          <w:color w:val="000000"/>
          <w:spacing w:val="2"/>
          <w:sz w:val="22"/>
          <w:shd w:val="clear" w:color="auto" w:fill="FFFFFF"/>
          <w:lang w:val="es-ES"/>
        </w:rPr>
        <w:t xml:space="preserve"> </w:t>
      </w:r>
      <w:r w:rsidRPr="00BB4D02">
        <w:rPr>
          <w:sz w:val="22"/>
          <w:lang w:val="es-ES"/>
        </w:rPr>
        <w:t>haber</w:t>
      </w:r>
      <w:r w:rsidRPr="00BB4D02">
        <w:rPr>
          <w:color w:val="000000"/>
          <w:spacing w:val="2"/>
          <w:sz w:val="22"/>
          <w:shd w:val="clear" w:color="auto" w:fill="FFFFFF"/>
          <w:lang w:val="es-ES"/>
        </w:rPr>
        <w:t xml:space="preserve"> </w:t>
      </w:r>
      <w:r w:rsidRPr="00BB4D02">
        <w:rPr>
          <w:sz w:val="22"/>
          <w:lang w:val="es-ES"/>
        </w:rPr>
        <w:t>en</w:t>
      </w:r>
      <w:r w:rsidRPr="00BB4D02">
        <w:rPr>
          <w:color w:val="000000"/>
          <w:spacing w:val="2"/>
          <w:sz w:val="22"/>
          <w:shd w:val="clear" w:color="auto" w:fill="FFFFFF"/>
          <w:lang w:val="es-ES"/>
        </w:rPr>
        <w:t xml:space="preserve"> </w:t>
      </w:r>
      <w:r w:rsidRPr="00BB4D02">
        <w:rPr>
          <w:sz w:val="22"/>
          <w:lang w:val="es-ES"/>
        </w:rPr>
        <w:t>los</w:t>
      </w:r>
      <w:r w:rsidRPr="00BB4D02">
        <w:rPr>
          <w:color w:val="000000"/>
          <w:spacing w:val="2"/>
          <w:sz w:val="22"/>
          <w:shd w:val="clear" w:color="auto" w:fill="FFFFFF"/>
          <w:lang w:val="es-ES"/>
        </w:rPr>
        <w:t xml:space="preserve"> </w:t>
      </w:r>
      <w:r w:rsidRPr="00BB4D02">
        <w:rPr>
          <w:sz w:val="22"/>
          <w:lang w:val="es-ES"/>
        </w:rPr>
        <w:t>jardines</w:t>
      </w:r>
      <w:r w:rsidRPr="00BB4D02">
        <w:rPr>
          <w:color w:val="000000"/>
          <w:spacing w:val="2"/>
          <w:sz w:val="22"/>
          <w:shd w:val="clear" w:color="auto" w:fill="FFFFFF"/>
          <w:lang w:val="es-ES"/>
        </w:rPr>
        <w:t xml:space="preserve">, </w:t>
      </w:r>
      <w:r w:rsidRPr="00BB4D02">
        <w:rPr>
          <w:sz w:val="22"/>
          <w:lang w:val="es-ES"/>
        </w:rPr>
        <w:t>cercado</w:t>
      </w:r>
      <w:r w:rsidRPr="00BB4D02">
        <w:rPr>
          <w:color w:val="000000"/>
          <w:spacing w:val="2"/>
          <w:sz w:val="22"/>
          <w:shd w:val="clear" w:color="auto" w:fill="FFFFFF"/>
          <w:lang w:val="es-ES"/>
        </w:rPr>
        <w:t xml:space="preserve"> </w:t>
      </w:r>
      <w:r w:rsidRPr="00BB4D02">
        <w:rPr>
          <w:sz w:val="22"/>
          <w:lang w:val="es-ES"/>
        </w:rPr>
        <w:t>y</w:t>
      </w:r>
      <w:r w:rsidRPr="00BB4D02">
        <w:rPr>
          <w:color w:val="000000"/>
          <w:spacing w:val="2"/>
          <w:sz w:val="22"/>
          <w:shd w:val="clear" w:color="auto" w:fill="FFFFFF"/>
          <w:lang w:val="es-ES"/>
        </w:rPr>
        <w:t xml:space="preserve"> </w:t>
      </w:r>
      <w:r w:rsidRPr="00BB4D02">
        <w:rPr>
          <w:sz w:val="22"/>
          <w:lang w:val="es-ES"/>
        </w:rPr>
        <w:t>vestido</w:t>
      </w:r>
      <w:r w:rsidRPr="00BB4D02">
        <w:rPr>
          <w:color w:val="000000"/>
          <w:spacing w:val="2"/>
          <w:sz w:val="22"/>
          <w:shd w:val="clear" w:color="auto" w:fill="FFFFFF"/>
          <w:lang w:val="es-ES"/>
        </w:rPr>
        <w:t xml:space="preserve"> </w:t>
      </w:r>
      <w:r w:rsidRPr="00BB4D02">
        <w:rPr>
          <w:sz w:val="22"/>
          <w:lang w:val="es-ES"/>
        </w:rPr>
        <w:t>de</w:t>
      </w:r>
      <w:r w:rsidRPr="00BB4D02">
        <w:rPr>
          <w:color w:val="000000"/>
          <w:spacing w:val="2"/>
          <w:sz w:val="22"/>
          <w:shd w:val="clear" w:color="auto" w:fill="FFFFFF"/>
          <w:lang w:val="es-ES"/>
        </w:rPr>
        <w:t xml:space="preserve"> </w:t>
      </w:r>
      <w:r w:rsidRPr="00BB4D02">
        <w:rPr>
          <w:sz w:val="22"/>
          <w:lang w:val="es-ES"/>
        </w:rPr>
        <w:t>plantas</w:t>
      </w:r>
      <w:r w:rsidRPr="00BB4D02">
        <w:rPr>
          <w:color w:val="000000"/>
          <w:spacing w:val="2"/>
          <w:sz w:val="22"/>
          <w:shd w:val="clear" w:color="auto" w:fill="FFFFFF"/>
          <w:lang w:val="es-ES"/>
        </w:rPr>
        <w:t xml:space="preserve"> </w:t>
      </w:r>
      <w:r w:rsidRPr="00BB4D02">
        <w:rPr>
          <w:sz w:val="22"/>
          <w:lang w:val="es-ES"/>
        </w:rPr>
        <w:t>trepadoras</w:t>
      </w:r>
      <w:r w:rsidRPr="00BB4D02">
        <w:rPr>
          <w:color w:val="000000"/>
          <w:spacing w:val="2"/>
          <w:sz w:val="22"/>
          <w:shd w:val="clear" w:color="auto" w:fill="FFFFFF"/>
          <w:lang w:val="es-ES"/>
        </w:rPr>
        <w:t xml:space="preserve">, </w:t>
      </w:r>
      <w:r w:rsidRPr="00BB4D02">
        <w:rPr>
          <w:sz w:val="22"/>
          <w:lang w:val="es-ES"/>
        </w:rPr>
        <w:t>parras</w:t>
      </w:r>
      <w:r w:rsidRPr="00BB4D02">
        <w:rPr>
          <w:color w:val="000000"/>
          <w:spacing w:val="2"/>
          <w:sz w:val="22"/>
          <w:shd w:val="clear" w:color="auto" w:fill="FFFFFF"/>
          <w:lang w:val="es-ES"/>
        </w:rPr>
        <w:t xml:space="preserve"> </w:t>
      </w:r>
      <w:r w:rsidRPr="00BB4D02">
        <w:rPr>
          <w:sz w:val="22"/>
          <w:lang w:val="es-ES"/>
        </w:rPr>
        <w:t>o</w:t>
      </w:r>
      <w:r w:rsidRPr="00BB4D02">
        <w:rPr>
          <w:color w:val="000000"/>
          <w:spacing w:val="2"/>
          <w:sz w:val="22"/>
          <w:shd w:val="clear" w:color="auto" w:fill="FFFFFF"/>
          <w:lang w:val="es-ES"/>
        </w:rPr>
        <w:t xml:space="preserve"> </w:t>
      </w:r>
      <w:r w:rsidRPr="00BB4D02">
        <w:rPr>
          <w:sz w:val="22"/>
          <w:lang w:val="es-ES"/>
        </w:rPr>
        <w:t>árboles’</w:t>
      </w:r>
      <w:r w:rsidRPr="00BB4D02">
        <w:rPr>
          <w:color w:val="000000"/>
          <w:spacing w:val="2"/>
          <w:sz w:val="22"/>
          <w:shd w:val="clear" w:color="auto" w:fill="FFFFFF"/>
          <w:lang w:val="es-ES"/>
        </w:rPr>
        <w:t>.</w:t>
      </w:r>
      <w:r w:rsidRPr="00BB4D02">
        <w:rPr>
          <w:sz w:val="22"/>
          <w:lang w:val="es-ES"/>
        </w:rPr>
        <w:t xml:space="preserve"> </w:t>
      </w:r>
      <w:r w:rsidRPr="00BB4D02">
        <w:rPr>
          <w:sz w:val="22"/>
        </w:rPr>
        <w:t xml:space="preserve">More information can be found on: </w:t>
      </w:r>
      <w:hyperlink r:id="rId5" w:history="1">
        <w:r w:rsidRPr="00BB4D02">
          <w:rPr>
            <w:rStyle w:val="Hypertextovprepojenie"/>
            <w:sz w:val="22"/>
          </w:rPr>
          <w:t>http://dle.rae.es/?id=8C7U2aL</w:t>
        </w:r>
      </w:hyperlink>
      <w:r w:rsidRPr="00BB4D02">
        <w:rPr>
          <w:sz w:val="22"/>
        </w:rPr>
        <w:t>.</w:t>
      </w:r>
      <w:r w:rsidRPr="00BB4D02">
        <w:rPr>
          <w:color w:val="000000"/>
          <w:sz w:val="22"/>
        </w:rPr>
        <w:t xml:space="preserve"> </w:t>
      </w:r>
      <w:r w:rsidRPr="00851A25">
        <w:rPr>
          <w:sz w:val="22"/>
          <w:lang w:val="es-ES"/>
        </w:rPr>
        <w:t>[Retrieved 2020/03/05]</w:t>
      </w:r>
    </w:p>
  </w:endnote>
  <w:endnote w:id="9">
    <w:p w:rsidR="00DE73C8" w:rsidRPr="00851A25" w:rsidRDefault="00DE73C8" w:rsidP="003665F6">
      <w:pPr>
        <w:pStyle w:val="Textvysvetlivky"/>
        <w:ind w:firstLineChars="0" w:firstLine="0"/>
        <w:rPr>
          <w:sz w:val="22"/>
          <w:lang w:val="es-ES"/>
        </w:rPr>
      </w:pPr>
      <w:r w:rsidRPr="00BB4D02">
        <w:rPr>
          <w:rStyle w:val="Odkaznavysvetlivku"/>
          <w:sz w:val="22"/>
        </w:rPr>
        <w:endnoteRef/>
      </w:r>
      <w:r w:rsidRPr="00BB4D02">
        <w:rPr>
          <w:sz w:val="22"/>
          <w:lang w:val="es-ES"/>
        </w:rPr>
        <w:t xml:space="preserve"> In the dictionary of </w:t>
      </w:r>
      <w:r w:rsidRPr="00BB4D02">
        <w:rPr>
          <w:i/>
          <w:sz w:val="22"/>
          <w:lang w:val="es-ES"/>
        </w:rPr>
        <w:t>Real Academia Española</w:t>
      </w:r>
      <w:r w:rsidRPr="00BB4D02">
        <w:rPr>
          <w:sz w:val="22"/>
          <w:lang w:val="es-ES"/>
        </w:rPr>
        <w:t xml:space="preserve"> ‘grutesco’ is ‘un adorno de bichos, sabandijas, quimeras y follajes’. </w:t>
      </w:r>
      <w:r w:rsidRPr="00BB4D02">
        <w:rPr>
          <w:sz w:val="22"/>
        </w:rPr>
        <w:t xml:space="preserve">More information can be found on https://dle.rae.es/?id=JaxsQ82. </w:t>
      </w:r>
      <w:r>
        <w:rPr>
          <w:sz w:val="22"/>
          <w:lang w:val="es-ES"/>
        </w:rPr>
        <w:t>(Retrieved 2020/03</w:t>
      </w:r>
      <w:r w:rsidRPr="00BB4D02">
        <w:rPr>
          <w:sz w:val="22"/>
          <w:lang w:val="es-ES"/>
        </w:rPr>
        <w:t>/20)</w:t>
      </w:r>
    </w:p>
  </w:endnote>
  <w:endnote w:id="10">
    <w:p w:rsidR="00DE73C8" w:rsidRPr="00E50E3A" w:rsidRDefault="00E50E3A" w:rsidP="003665F6">
      <w:pPr>
        <w:pStyle w:val="Textpoznmkypodiarou"/>
        <w:ind w:firstLineChars="0" w:firstLine="0"/>
        <w:rPr>
          <w:lang w:val="es-ES"/>
        </w:rPr>
      </w:pPr>
      <w:r w:rsidRPr="006F7309">
        <w:rPr>
          <w:sz w:val="22"/>
          <w:szCs w:val="22"/>
          <w:vertAlign w:val="superscript"/>
          <w:lang w:val="es-ES"/>
        </w:rPr>
        <w:t>10</w:t>
      </w:r>
      <w:r w:rsidRPr="006F7309">
        <w:rPr>
          <w:sz w:val="22"/>
          <w:szCs w:val="22"/>
          <w:lang w:val="es-ES"/>
        </w:rPr>
        <w:t xml:space="preserve"> </w:t>
      </w:r>
      <w:r>
        <w:rPr>
          <w:lang w:val="es-ES"/>
        </w:rPr>
        <w:t>In t</w:t>
      </w:r>
      <w:r w:rsidRPr="002B13F6">
        <w:rPr>
          <w:lang w:val="es-ES"/>
        </w:rPr>
        <w:t xml:space="preserve">he dictionary of </w:t>
      </w:r>
      <w:r w:rsidRPr="002F62AD">
        <w:rPr>
          <w:i/>
          <w:lang w:val="es-ES"/>
        </w:rPr>
        <w:t>Real Academia Española</w:t>
      </w:r>
      <w:r>
        <w:rPr>
          <w:lang w:val="es-ES"/>
        </w:rPr>
        <w:t xml:space="preserve"> ‘grutesco’ is ‘un adorno de bichos, sabandijas, quimeras y follajes’. </w:t>
      </w:r>
      <w:r>
        <w:t>More information can be found o</w:t>
      </w:r>
      <w:r w:rsidRPr="003644FD">
        <w:t>n https://dle.</w:t>
      </w:r>
      <w:r>
        <w:t>rae.es/?id</w:t>
      </w:r>
      <w:r>
        <w:rPr>
          <w:rFonts w:hint="eastAsia"/>
        </w:rPr>
        <w:t>=JaxsQ82.</w:t>
      </w:r>
      <w:r w:rsidRPr="003644FD">
        <w:t xml:space="preserve"> </w:t>
      </w:r>
      <w:r>
        <w:rPr>
          <w:lang w:val="es-ES"/>
        </w:rPr>
        <w:t>(</w:t>
      </w:r>
      <w:r w:rsidRPr="007469D9">
        <w:rPr>
          <w:lang w:val="es-ES"/>
        </w:rPr>
        <w:t>Retrieved</w:t>
      </w:r>
      <w:r w:rsidRPr="003644FD">
        <w:rPr>
          <w:lang w:val="es-ES"/>
        </w:rPr>
        <w:t xml:space="preserve"> 2019/05/20)</w:t>
      </w:r>
    </w:p>
  </w:endnote>
  <w:endnote w:id="11">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lang w:val="es-ES"/>
        </w:rPr>
        <w:t xml:space="preserve"> In the dictionary of </w:t>
      </w:r>
      <w:r w:rsidRPr="00BB4D02">
        <w:rPr>
          <w:i/>
          <w:sz w:val="22"/>
          <w:lang w:val="es-ES"/>
        </w:rPr>
        <w:t>Real Academia Española</w:t>
      </w:r>
      <w:r w:rsidRPr="00BB4D02">
        <w:rPr>
          <w:sz w:val="22"/>
          <w:lang w:val="es-ES"/>
        </w:rPr>
        <w:t xml:space="preserve"> ‘apeadero’ is ‘sitio en que los viajeros pueden apearse y es cómodo para descansar’. </w:t>
      </w:r>
      <w:r w:rsidRPr="00BB4D02">
        <w:rPr>
          <w:sz w:val="22"/>
        </w:rPr>
        <w:t>It takes his local name where there was a stop for the occupants of cars entering the Fortress. More information can be found on https://dle.rae</w:t>
      </w:r>
      <w:r>
        <w:rPr>
          <w:sz w:val="22"/>
        </w:rPr>
        <w:t>.es/?id=371HyZR. (Retrieved 2020/03/3</w:t>
      </w:r>
      <w:r w:rsidRPr="00BB4D02">
        <w:rPr>
          <w:sz w:val="22"/>
        </w:rPr>
        <w:t>0)</w:t>
      </w:r>
    </w:p>
  </w:endnote>
  <w:endnote w:id="12">
    <w:p w:rsidR="00DE73C8" w:rsidRPr="00BB4D02" w:rsidRDefault="00DE73C8" w:rsidP="003665F6">
      <w:pPr>
        <w:pStyle w:val="Textvysvetlivky"/>
        <w:ind w:firstLineChars="0" w:firstLine="0"/>
        <w:rPr>
          <w:sz w:val="22"/>
        </w:rPr>
      </w:pPr>
      <w:r w:rsidRPr="00BB4D02">
        <w:rPr>
          <w:rStyle w:val="Odkaznavysvetlivku"/>
          <w:sz w:val="22"/>
        </w:rPr>
        <w:endnoteRef/>
      </w:r>
      <w:r w:rsidRPr="00BB4D02">
        <w:rPr>
          <w:sz w:val="22"/>
        </w:rPr>
        <w:t xml:space="preserve"> In the dictionary </w:t>
      </w:r>
      <w:r w:rsidRPr="00BB4D02">
        <w:rPr>
          <w:i/>
          <w:sz w:val="22"/>
        </w:rPr>
        <w:t>Real Academia Española,</w:t>
      </w:r>
      <w:r w:rsidRPr="00BB4D02">
        <w:rPr>
          <w:sz w:val="22"/>
        </w:rPr>
        <w:t xml:space="preserve"> related to ‘emir’, it say</w:t>
      </w:r>
      <w:r>
        <w:rPr>
          <w:sz w:val="22"/>
        </w:rPr>
        <w:t>s ‘príncipe o caudillo árabe’.</w:t>
      </w:r>
    </w:p>
  </w:endnote>
  <w:endnote w:id="13">
    <w:p w:rsidR="00DE73C8" w:rsidRDefault="00DE73C8" w:rsidP="003665F6">
      <w:pPr>
        <w:pStyle w:val="Textvysvetlivky"/>
        <w:ind w:firstLineChars="0" w:firstLine="0"/>
        <w:rPr>
          <w:sz w:val="22"/>
        </w:rPr>
      </w:pPr>
      <w:r w:rsidRPr="00BB4D02">
        <w:rPr>
          <w:rStyle w:val="Odkaznavysvetlivku"/>
          <w:sz w:val="22"/>
        </w:rPr>
        <w:endnoteRef/>
      </w:r>
      <w:r w:rsidRPr="00BB4D02">
        <w:rPr>
          <w:sz w:val="22"/>
        </w:rPr>
        <w:t xml:space="preserve"> The definition of the words ‘poetry’ and ‘canticle’ is mainly based on those in the Merriam-Webster dictionary. </w:t>
      </w:r>
      <w:hyperlink r:id="rId6" w:history="1">
        <w:r w:rsidRPr="00BB4D02">
          <w:rPr>
            <w:rStyle w:val="Hypertextovprepojenie"/>
            <w:sz w:val="22"/>
          </w:rPr>
          <w:t>https://www.merriam-webster.com/dictionary/poetry</w:t>
        </w:r>
      </w:hyperlink>
      <w:r w:rsidRPr="00BB4D02">
        <w:rPr>
          <w:sz w:val="22"/>
        </w:rPr>
        <w:t xml:space="preserve"> &amp; </w:t>
      </w:r>
      <w:hyperlink r:id="rId7" w:history="1">
        <w:r w:rsidRPr="00BB4D02">
          <w:rPr>
            <w:rStyle w:val="Hypertextovprepojenie"/>
            <w:sz w:val="22"/>
          </w:rPr>
          <w:t>https://www.merriam-webster.com/dictionary/canticle</w:t>
        </w:r>
      </w:hyperlink>
      <w:r>
        <w:rPr>
          <w:sz w:val="22"/>
        </w:rPr>
        <w:t>. (Retrieved 2020/03/30</w:t>
      </w:r>
      <w:r w:rsidRPr="00BB4D02">
        <w:rPr>
          <w:sz w:val="22"/>
        </w:rPr>
        <w:t>)</w:t>
      </w:r>
    </w:p>
    <w:p w:rsidR="00DE73C8" w:rsidRDefault="00DE73C8" w:rsidP="003665F6">
      <w:pPr>
        <w:pStyle w:val="Textvysvetlivky"/>
        <w:ind w:firstLineChars="0" w:firstLine="0"/>
        <w:rPr>
          <w:sz w:val="22"/>
        </w:rPr>
      </w:pPr>
    </w:p>
    <w:p w:rsidR="00DE73C8" w:rsidRDefault="00DE73C8" w:rsidP="00713CEA">
      <w:pPr>
        <w:pStyle w:val="Textvysvetlivky"/>
        <w:ind w:firstLine="275"/>
        <w:rPr>
          <w:sz w:val="22"/>
        </w:rPr>
      </w:pPr>
    </w:p>
    <w:p w:rsidR="00DE73C8" w:rsidRPr="00C3215B" w:rsidRDefault="00DE73C8" w:rsidP="003665F6">
      <w:pPr>
        <w:ind w:firstLineChars="0" w:firstLine="0"/>
        <w:rPr>
          <w:b/>
          <w:noProof/>
          <w:sz w:val="22"/>
        </w:rPr>
      </w:pPr>
      <w:r w:rsidRPr="00C3215B">
        <w:rPr>
          <w:b/>
          <w:noProof/>
          <w:sz w:val="22"/>
        </w:rPr>
        <w:t>Acknowledgements</w:t>
      </w:r>
    </w:p>
    <w:p w:rsidR="00DE73C8" w:rsidRPr="00C3215B" w:rsidRDefault="00DE73C8" w:rsidP="003665F6">
      <w:pPr>
        <w:ind w:firstLineChars="0" w:firstLine="0"/>
        <w:rPr>
          <w:i/>
          <w:noProof/>
          <w:sz w:val="22"/>
        </w:rPr>
      </w:pPr>
      <w:r w:rsidRPr="00C3215B">
        <w:rPr>
          <w:i/>
          <w:noProof/>
          <w:sz w:val="22"/>
        </w:rPr>
        <w:t xml:space="preserve">This article received financial support both from research projects 108-2410-H-212-001, funded by the Ministry of Science and Technology of Taiwan, and from University of Dayeh, Department of Research and </w:t>
      </w:r>
      <w:r w:rsidRPr="00C3215B">
        <w:rPr>
          <w:rFonts w:hint="eastAsia"/>
          <w:i/>
          <w:noProof/>
          <w:sz w:val="22"/>
        </w:rPr>
        <w:t>D</w:t>
      </w:r>
      <w:r w:rsidRPr="00C3215B">
        <w:rPr>
          <w:i/>
          <w:noProof/>
          <w:sz w:val="22"/>
        </w:rPr>
        <w:t>evelopment.</w:t>
      </w:r>
    </w:p>
    <w:p w:rsidR="00DE73C8" w:rsidRDefault="00DE73C8" w:rsidP="003665F6">
      <w:pPr>
        <w:ind w:firstLineChars="0" w:firstLine="0"/>
        <w:rPr>
          <w:b/>
          <w:noProof/>
          <w:szCs w:val="24"/>
        </w:rPr>
      </w:pPr>
    </w:p>
    <w:p w:rsidR="00DE73C8" w:rsidRPr="009B5BAC" w:rsidRDefault="00DE73C8" w:rsidP="003665F6">
      <w:pPr>
        <w:ind w:firstLineChars="0" w:firstLine="0"/>
        <w:rPr>
          <w:b/>
          <w:noProof/>
          <w:szCs w:val="24"/>
        </w:rPr>
      </w:pPr>
      <w:r w:rsidRPr="009B5BAC">
        <w:rPr>
          <w:b/>
          <w:noProof/>
          <w:szCs w:val="24"/>
        </w:rPr>
        <w:t>References</w:t>
      </w:r>
    </w:p>
    <w:p w:rsidR="00DE73C8" w:rsidRPr="00770CF3" w:rsidRDefault="00DE73C8" w:rsidP="00416D60">
      <w:pPr>
        <w:spacing w:beforeLines="50" w:before="180" w:afterLines="50" w:after="180"/>
        <w:ind w:firstLineChars="0" w:firstLine="0"/>
        <w:rPr>
          <w:sz w:val="22"/>
        </w:rPr>
      </w:pPr>
      <w:r w:rsidRPr="00770CF3">
        <w:rPr>
          <w:sz w:val="22"/>
        </w:rPr>
        <w:t>CHISHOLM, Hugh (ed.) 1990.</w:t>
      </w:r>
      <w:r w:rsidRPr="00770CF3">
        <w:rPr>
          <w:i/>
          <w:iCs/>
          <w:sz w:val="22"/>
        </w:rPr>
        <w:t xml:space="preserve"> Encyclopedia Britannica</w:t>
      </w:r>
      <w:r w:rsidRPr="00770CF3">
        <w:rPr>
          <w:sz w:val="22"/>
        </w:rPr>
        <w:t>. 11th ed. Vol. 23. England: Cambridge University Press. 1990.</w:t>
      </w:r>
    </w:p>
    <w:p w:rsidR="00DE73C8" w:rsidRPr="00770CF3" w:rsidRDefault="00DE73C8" w:rsidP="00416D60">
      <w:pPr>
        <w:spacing w:beforeLines="50" w:before="180" w:afterLines="50" w:after="180"/>
        <w:ind w:firstLineChars="0" w:firstLine="0"/>
        <w:rPr>
          <w:color w:val="000000"/>
          <w:sz w:val="22"/>
        </w:rPr>
      </w:pPr>
      <w:r w:rsidRPr="00770CF3">
        <w:rPr>
          <w:color w:val="000000"/>
          <w:sz w:val="22"/>
        </w:rPr>
        <w:t xml:space="preserve">DAVIES, Eirlys E. 2003. A Goblin or a Dirty Nose? The treatment of Culture-Specific References in Translations of Harry Potter books. In </w:t>
      </w:r>
      <w:r w:rsidRPr="00770CF3">
        <w:rPr>
          <w:i/>
          <w:color w:val="000000"/>
          <w:sz w:val="22"/>
        </w:rPr>
        <w:t>The Translator</w:t>
      </w:r>
      <w:r w:rsidRPr="00770CF3">
        <w:rPr>
          <w:color w:val="000000"/>
          <w:sz w:val="22"/>
        </w:rPr>
        <w:t>, 2003. 9:1, doi: 10.1080/13556509.2015.1103098, pp. 65-100</w:t>
      </w:r>
    </w:p>
    <w:p w:rsidR="00DE73C8" w:rsidRPr="00770CF3" w:rsidRDefault="00DE73C8" w:rsidP="00416D60">
      <w:pPr>
        <w:spacing w:beforeLines="50" w:before="180" w:afterLines="50" w:after="180"/>
        <w:ind w:firstLineChars="0" w:firstLine="0"/>
        <w:rPr>
          <w:color w:val="000000"/>
          <w:sz w:val="22"/>
        </w:rPr>
      </w:pPr>
      <w:r w:rsidRPr="00770CF3">
        <w:rPr>
          <w:color w:val="000000"/>
          <w:sz w:val="22"/>
        </w:rPr>
        <w:t>FRANCO AIXELÁ, Javier. 1996. Culture-specific items in Translation, in Ramón Álvarez &amp; M. Carmen-Africa Vidal.</w:t>
      </w:r>
      <w:r>
        <w:rPr>
          <w:color w:val="000000"/>
          <w:sz w:val="22"/>
        </w:rPr>
        <w:t xml:space="preserve"> In</w:t>
      </w:r>
      <w:r w:rsidRPr="00770CF3">
        <w:rPr>
          <w:color w:val="000000"/>
          <w:sz w:val="22"/>
        </w:rPr>
        <w:t xml:space="preserve"> </w:t>
      </w:r>
      <w:r w:rsidRPr="00770CF3">
        <w:rPr>
          <w:i/>
          <w:color w:val="000000"/>
          <w:sz w:val="22"/>
        </w:rPr>
        <w:t>Translation, power, subversion</w:t>
      </w:r>
      <w:r w:rsidRPr="00770CF3">
        <w:rPr>
          <w:color w:val="000000"/>
          <w:sz w:val="22"/>
        </w:rPr>
        <w:t>. 1996. pp. 52-78</w:t>
      </w:r>
    </w:p>
    <w:p w:rsidR="00DE73C8" w:rsidRPr="00770CF3" w:rsidRDefault="00DE73C8" w:rsidP="00416D60">
      <w:pPr>
        <w:spacing w:beforeLines="50" w:before="180" w:afterLines="50" w:after="180"/>
        <w:ind w:firstLineChars="0" w:firstLine="0"/>
        <w:rPr>
          <w:color w:val="000000"/>
          <w:sz w:val="22"/>
        </w:rPr>
      </w:pPr>
      <w:r w:rsidRPr="00770CF3">
        <w:rPr>
          <w:color w:val="000000"/>
          <w:sz w:val="22"/>
        </w:rPr>
        <w:t>HAWKES, David.</w:t>
      </w:r>
      <w:r w:rsidRPr="00770CF3">
        <w:rPr>
          <w:sz w:val="22"/>
        </w:rPr>
        <w:t xml:space="preserve"> (ed.)</w:t>
      </w:r>
      <w:r w:rsidRPr="00770CF3">
        <w:rPr>
          <w:color w:val="000000"/>
          <w:sz w:val="22"/>
        </w:rPr>
        <w:t xml:space="preserve"> 2011. </w:t>
      </w:r>
      <w:r w:rsidRPr="00770CF3">
        <w:rPr>
          <w:i/>
          <w:color w:val="000000"/>
          <w:sz w:val="22"/>
        </w:rPr>
        <w:t>The songs of the South: An ancient Chinese Anthology of Poems</w:t>
      </w:r>
      <w:r w:rsidRPr="00770CF3">
        <w:rPr>
          <w:color w:val="000000"/>
          <w:sz w:val="22"/>
        </w:rPr>
        <w:t>, London: Penguin Books. 2011.</w:t>
      </w:r>
    </w:p>
    <w:p w:rsidR="00DE73C8" w:rsidRPr="00770CF3" w:rsidRDefault="00DE73C8" w:rsidP="00416D60">
      <w:pPr>
        <w:spacing w:beforeLines="50" w:before="180" w:afterLines="50" w:after="180"/>
        <w:ind w:firstLineChars="0" w:firstLine="0"/>
        <w:rPr>
          <w:color w:val="000000"/>
          <w:sz w:val="22"/>
        </w:rPr>
      </w:pPr>
      <w:r w:rsidRPr="00770CF3">
        <w:rPr>
          <w:color w:val="000000"/>
          <w:sz w:val="22"/>
        </w:rPr>
        <w:t xml:space="preserve">HANDLER, Sarah. 2007. </w:t>
      </w:r>
      <w:r w:rsidRPr="00770CF3">
        <w:rPr>
          <w:i/>
          <w:color w:val="000000"/>
          <w:sz w:val="22"/>
        </w:rPr>
        <w:t>Austere luminosity of Chinese classical furniture</w:t>
      </w:r>
      <w:r w:rsidRPr="00770CF3">
        <w:rPr>
          <w:color w:val="000000"/>
          <w:sz w:val="22"/>
        </w:rPr>
        <w:t>, California: University of California Press. 2007. pp. 268-271</w:t>
      </w:r>
    </w:p>
    <w:p w:rsidR="00DE73C8" w:rsidRPr="00770CF3" w:rsidRDefault="00DE73C8" w:rsidP="00416D60">
      <w:pPr>
        <w:spacing w:beforeLines="50" w:before="180" w:afterLines="50" w:after="180"/>
        <w:ind w:firstLineChars="0" w:firstLine="0"/>
        <w:rPr>
          <w:color w:val="000000"/>
          <w:sz w:val="22"/>
        </w:rPr>
      </w:pPr>
      <w:r>
        <w:rPr>
          <w:sz w:val="22"/>
        </w:rPr>
        <w:t xml:space="preserve">KATZ, Israel J., </w:t>
      </w:r>
      <w:r w:rsidRPr="00770CF3">
        <w:rPr>
          <w:sz w:val="22"/>
        </w:rPr>
        <w:t xml:space="preserve">KELLER, John E. (eds.). 1987. </w:t>
      </w:r>
      <w:r w:rsidRPr="00770CF3">
        <w:rPr>
          <w:i/>
          <w:sz w:val="22"/>
        </w:rPr>
        <w:t>Art, Music, and Poetry: Proceedings of the International Symposium on the ‘Cantigas de Santa María’ of Alfonso X, el Sabio (1221-1284) in Commemoration of its 700</w:t>
      </w:r>
      <w:r w:rsidRPr="00770CF3">
        <w:rPr>
          <w:i/>
          <w:sz w:val="22"/>
          <w:vertAlign w:val="superscript"/>
        </w:rPr>
        <w:t>th</w:t>
      </w:r>
      <w:r w:rsidRPr="00770CF3">
        <w:rPr>
          <w:i/>
          <w:sz w:val="22"/>
        </w:rPr>
        <w:t xml:space="preserve"> Anniversary Year</w:t>
      </w:r>
      <w:r w:rsidRPr="00770CF3">
        <w:rPr>
          <w:sz w:val="22"/>
        </w:rPr>
        <w:t xml:space="preserve">. Madison: Hispanic Seminary of Medieval Studies. 1987.  </w:t>
      </w:r>
    </w:p>
    <w:p w:rsidR="00DE73C8" w:rsidRPr="00706D47" w:rsidRDefault="00DE73C8" w:rsidP="00416D60">
      <w:pPr>
        <w:spacing w:beforeLines="50" w:before="180" w:afterLines="50" w:after="180"/>
        <w:ind w:firstLineChars="0" w:firstLine="0"/>
        <w:rPr>
          <w:color w:val="000000"/>
          <w:sz w:val="22"/>
        </w:rPr>
      </w:pPr>
      <w:r w:rsidRPr="00706D47">
        <w:rPr>
          <w:color w:val="000000"/>
          <w:sz w:val="22"/>
        </w:rPr>
        <w:t>KELLY, D.</w:t>
      </w:r>
      <w:r w:rsidRPr="00770CF3">
        <w:rPr>
          <w:sz w:val="22"/>
          <w:lang w:eastAsia="zh-CN"/>
        </w:rPr>
        <w:t xml:space="preserve"> 1997. The translation of texts from the tourist sector: textual conventions, cultural distance, and other constraints. In </w:t>
      </w:r>
      <w:r w:rsidRPr="00770CF3">
        <w:rPr>
          <w:i/>
          <w:iCs/>
          <w:sz w:val="22"/>
          <w:lang w:eastAsia="zh-CN"/>
        </w:rPr>
        <w:t>Trans</w:t>
      </w:r>
      <w:r>
        <w:rPr>
          <w:sz w:val="22"/>
          <w:lang w:eastAsia="zh-CN"/>
        </w:rPr>
        <w:t>, No. 2, 1997,</w:t>
      </w:r>
      <w:r w:rsidRPr="00770CF3">
        <w:rPr>
          <w:sz w:val="22"/>
          <w:lang w:eastAsia="zh-CN"/>
        </w:rPr>
        <w:t xml:space="preserve"> pp.</w:t>
      </w:r>
      <w:r w:rsidRPr="00770CF3">
        <w:rPr>
          <w:rFonts w:hint="eastAsia"/>
          <w:sz w:val="22"/>
        </w:rPr>
        <w:t xml:space="preserve"> </w:t>
      </w:r>
      <w:r w:rsidRPr="00770CF3">
        <w:rPr>
          <w:sz w:val="22"/>
          <w:lang w:eastAsia="zh-CN"/>
        </w:rPr>
        <w:t>33-42.</w:t>
      </w:r>
    </w:p>
    <w:p w:rsidR="00DE73C8" w:rsidRPr="00770CF3" w:rsidRDefault="00DE73C8" w:rsidP="00416D60">
      <w:pPr>
        <w:spacing w:beforeLines="50" w:before="180" w:afterLines="50" w:after="180"/>
        <w:ind w:firstLineChars="0" w:firstLine="0"/>
        <w:rPr>
          <w:color w:val="000000"/>
          <w:sz w:val="22"/>
        </w:rPr>
      </w:pPr>
      <w:r w:rsidRPr="00706D47">
        <w:rPr>
          <w:color w:val="000000"/>
          <w:sz w:val="22"/>
        </w:rPr>
        <w:t>KELLY, D.</w:t>
      </w:r>
      <w:r w:rsidRPr="00770CF3">
        <w:rPr>
          <w:sz w:val="22"/>
          <w:lang w:eastAsia="zh-CN"/>
        </w:rPr>
        <w:t xml:space="preserve"> 2000. Text Selection for Developing Translator Competence: Why Texts From The Tourist Sector Constitute Suita</w:t>
      </w:r>
      <w:r>
        <w:rPr>
          <w:sz w:val="22"/>
          <w:lang w:eastAsia="zh-CN"/>
        </w:rPr>
        <w:t>ble Material. I</w:t>
      </w:r>
      <w:r w:rsidRPr="00770CF3">
        <w:rPr>
          <w:sz w:val="22"/>
          <w:lang w:eastAsia="zh-CN"/>
        </w:rPr>
        <w:t xml:space="preserve">n C. Schäffner &amp; B. Adab (eds.) </w:t>
      </w:r>
      <w:r w:rsidRPr="00770CF3">
        <w:rPr>
          <w:i/>
          <w:iCs/>
          <w:sz w:val="22"/>
          <w:lang w:eastAsia="zh-CN"/>
        </w:rPr>
        <w:t>Developing Translation Competence.</w:t>
      </w:r>
      <w:r w:rsidRPr="00770CF3">
        <w:rPr>
          <w:sz w:val="22"/>
          <w:lang w:eastAsia="zh-CN"/>
        </w:rPr>
        <w:t xml:space="preserve"> </w:t>
      </w:r>
      <w:r w:rsidRPr="00706D47">
        <w:rPr>
          <w:color w:val="000000"/>
          <w:sz w:val="22"/>
        </w:rPr>
        <w:t>John Benjamins Publishing, 2000,</w:t>
      </w:r>
      <w:r w:rsidRPr="00770CF3">
        <w:rPr>
          <w:sz w:val="22"/>
          <w:lang w:eastAsia="zh-CN"/>
        </w:rPr>
        <w:t xml:space="preserve"> pp.</w:t>
      </w:r>
      <w:r w:rsidRPr="00770CF3">
        <w:rPr>
          <w:rFonts w:hint="eastAsia"/>
          <w:sz w:val="22"/>
        </w:rPr>
        <w:t xml:space="preserve"> </w:t>
      </w:r>
      <w:r w:rsidRPr="00770CF3">
        <w:rPr>
          <w:sz w:val="22"/>
          <w:lang w:eastAsia="zh-CN"/>
        </w:rPr>
        <w:t>157-170.</w:t>
      </w:r>
    </w:p>
    <w:p w:rsidR="00DE73C8" w:rsidRPr="00770CF3" w:rsidRDefault="00DE73C8" w:rsidP="00416D60">
      <w:pPr>
        <w:spacing w:beforeLines="50" w:before="180" w:afterLines="50" w:after="180"/>
        <w:ind w:firstLineChars="0" w:firstLine="0"/>
        <w:rPr>
          <w:color w:val="000000"/>
          <w:sz w:val="22"/>
        </w:rPr>
      </w:pPr>
      <w:r w:rsidRPr="00706D47">
        <w:rPr>
          <w:color w:val="000000"/>
          <w:sz w:val="22"/>
        </w:rPr>
        <w:t>PYM, A. 1991. Translation error analysis and the interface with language teaching. In</w:t>
      </w:r>
      <w:r w:rsidRPr="00770CF3">
        <w:rPr>
          <w:rStyle w:val="addmd"/>
          <w:color w:val="333333"/>
          <w:sz w:val="22"/>
        </w:rPr>
        <w:t xml:space="preserve"> C. Dollerup &amp; A. Loddegaard</w:t>
      </w:r>
      <w:r w:rsidRPr="00706D47">
        <w:rPr>
          <w:color w:val="000000"/>
          <w:sz w:val="22"/>
        </w:rPr>
        <w:t xml:space="preserve"> (eds.) </w:t>
      </w:r>
      <w:r w:rsidRPr="00770CF3">
        <w:rPr>
          <w:i/>
          <w:color w:val="333333"/>
          <w:sz w:val="22"/>
        </w:rPr>
        <w:t>Teaching Translation and Interpreting: Training, Talent, and Experience</w:t>
      </w:r>
      <w:r w:rsidRPr="00706D47">
        <w:rPr>
          <w:color w:val="000000"/>
          <w:sz w:val="22"/>
        </w:rPr>
        <w:t>. 1991, pp. 279-290.</w:t>
      </w:r>
    </w:p>
    <w:p w:rsidR="00DE73C8" w:rsidRPr="00770CF3" w:rsidRDefault="00DE73C8" w:rsidP="00416D60">
      <w:pPr>
        <w:spacing w:beforeLines="50" w:before="180" w:afterLines="50" w:after="180"/>
        <w:ind w:firstLineChars="0" w:firstLine="0"/>
        <w:rPr>
          <w:sz w:val="22"/>
        </w:rPr>
      </w:pPr>
      <w:r w:rsidRPr="00770CF3">
        <w:rPr>
          <w:color w:val="000000"/>
          <w:sz w:val="22"/>
        </w:rPr>
        <w:t xml:space="preserve">KERN, Martin </w:t>
      </w:r>
      <w:r w:rsidRPr="00770CF3">
        <w:rPr>
          <w:sz w:val="22"/>
        </w:rPr>
        <w:t xml:space="preserve">2010 Early Chinese Literature, Beginnings Through Western Han. In Stephen Owen (ed.). </w:t>
      </w:r>
      <w:r w:rsidRPr="00770CF3">
        <w:rPr>
          <w:i/>
          <w:sz w:val="22"/>
        </w:rPr>
        <w:t>The Cambridge History of Chinese Literature</w:t>
      </w:r>
      <w:r>
        <w:rPr>
          <w:sz w:val="22"/>
        </w:rPr>
        <w:t>,</w:t>
      </w:r>
      <w:r w:rsidRPr="00770CF3">
        <w:rPr>
          <w:sz w:val="22"/>
        </w:rPr>
        <w:t xml:space="preserve"> </w:t>
      </w:r>
      <w:r>
        <w:rPr>
          <w:sz w:val="22"/>
        </w:rPr>
        <w:t>Vol. 1.</w:t>
      </w:r>
      <w:r w:rsidRPr="00770CF3">
        <w:rPr>
          <w:i/>
          <w:sz w:val="22"/>
        </w:rPr>
        <w:t xml:space="preserve"> </w:t>
      </w:r>
      <w:r w:rsidRPr="00770CF3">
        <w:rPr>
          <w:sz w:val="22"/>
        </w:rPr>
        <w:t>Cambridge: Cambridge University Press,</w:t>
      </w:r>
      <w:r w:rsidRPr="00604C1A">
        <w:rPr>
          <w:sz w:val="22"/>
        </w:rPr>
        <w:t xml:space="preserve"> </w:t>
      </w:r>
      <w:r>
        <w:rPr>
          <w:sz w:val="22"/>
        </w:rPr>
        <w:t>2010,</w:t>
      </w:r>
      <w:r w:rsidRPr="00770CF3">
        <w:rPr>
          <w:sz w:val="22"/>
        </w:rPr>
        <w:t xml:space="preserve"> pp. 1-115.</w:t>
      </w:r>
    </w:p>
    <w:p w:rsidR="00DE73C8" w:rsidRPr="00770CF3" w:rsidRDefault="00DE73C8" w:rsidP="00416D60">
      <w:pPr>
        <w:spacing w:beforeLines="50" w:before="180" w:afterLines="50" w:after="180"/>
        <w:ind w:firstLineChars="0" w:firstLine="0"/>
        <w:rPr>
          <w:color w:val="000000"/>
          <w:sz w:val="22"/>
        </w:rPr>
      </w:pPr>
      <w:r w:rsidRPr="00770CF3">
        <w:rPr>
          <w:color w:val="000000"/>
          <w:sz w:val="22"/>
        </w:rPr>
        <w:t xml:space="preserve">LIANG, Wen-chun. 2007. A Descriptive Study of Translating Children´s Fantasy Fiction. In </w:t>
      </w:r>
      <w:r w:rsidRPr="00770CF3">
        <w:rPr>
          <w:i/>
          <w:color w:val="000000"/>
          <w:sz w:val="22"/>
        </w:rPr>
        <w:t>Perspectives: Studies in Translatology</w:t>
      </w:r>
      <w:r>
        <w:rPr>
          <w:color w:val="000000"/>
          <w:sz w:val="22"/>
        </w:rPr>
        <w:t>,</w:t>
      </w:r>
      <w:r w:rsidRPr="00770CF3">
        <w:rPr>
          <w:color w:val="000000"/>
          <w:sz w:val="22"/>
        </w:rPr>
        <w:t xml:space="preserve"> 15:2,</w:t>
      </w:r>
      <w:r>
        <w:rPr>
          <w:color w:val="000000"/>
          <w:sz w:val="22"/>
        </w:rPr>
        <w:t xml:space="preserve"> doi.org/0907-676X/07/02 092-14, 2007,</w:t>
      </w:r>
      <w:r w:rsidRPr="00770CF3">
        <w:rPr>
          <w:color w:val="000000"/>
          <w:sz w:val="22"/>
        </w:rPr>
        <w:t xml:space="preserve"> pp. 92-106</w:t>
      </w:r>
      <w:r>
        <w:rPr>
          <w:color w:val="000000"/>
          <w:sz w:val="22"/>
        </w:rPr>
        <w:t>.</w:t>
      </w:r>
    </w:p>
    <w:p w:rsidR="00DE73C8" w:rsidRPr="00770CF3" w:rsidRDefault="00DE73C8" w:rsidP="00416D60">
      <w:pPr>
        <w:spacing w:beforeLines="50" w:before="180" w:afterLines="50" w:after="180"/>
        <w:ind w:firstLineChars="0" w:firstLine="0"/>
        <w:rPr>
          <w:color w:val="000000"/>
          <w:sz w:val="22"/>
        </w:rPr>
      </w:pPr>
      <w:r w:rsidRPr="00770CF3">
        <w:rPr>
          <w:color w:val="000000"/>
          <w:sz w:val="22"/>
        </w:rPr>
        <w:t xml:space="preserve">LIANG, Wen-chun. 2016. Translators’ behaviors from a sociological perspective- A parallel corpus study of fantasy fiction translation in Taiwan. In </w:t>
      </w:r>
      <w:r w:rsidRPr="00770CF3">
        <w:rPr>
          <w:i/>
          <w:color w:val="000000"/>
          <w:sz w:val="22"/>
        </w:rPr>
        <w:t>Babel</w:t>
      </w:r>
      <w:r>
        <w:rPr>
          <w:color w:val="000000"/>
          <w:sz w:val="22"/>
        </w:rPr>
        <w:t>,</w:t>
      </w:r>
      <w:r w:rsidRPr="00770CF3">
        <w:rPr>
          <w:color w:val="000000"/>
          <w:sz w:val="22"/>
        </w:rPr>
        <w:t xml:space="preserve"> 62:1</w:t>
      </w:r>
      <w:r>
        <w:rPr>
          <w:color w:val="000000"/>
          <w:sz w:val="22"/>
        </w:rPr>
        <w:t>,</w:t>
      </w:r>
      <w:r w:rsidRPr="00770CF3">
        <w:rPr>
          <w:color w:val="000000"/>
          <w:sz w:val="22"/>
        </w:rPr>
        <w:t xml:space="preserve"> doi.org/10.1075/babel.62.1.03lia,</w:t>
      </w:r>
      <w:r w:rsidRPr="00604C1A">
        <w:rPr>
          <w:color w:val="000000"/>
          <w:sz w:val="22"/>
        </w:rPr>
        <w:t xml:space="preserve"> </w:t>
      </w:r>
      <w:r>
        <w:rPr>
          <w:color w:val="000000"/>
          <w:sz w:val="22"/>
        </w:rPr>
        <w:t>2016,</w:t>
      </w:r>
      <w:r w:rsidRPr="00770CF3">
        <w:rPr>
          <w:color w:val="000000"/>
          <w:sz w:val="22"/>
        </w:rPr>
        <w:t xml:space="preserve"> pp. 39-66</w:t>
      </w:r>
    </w:p>
    <w:p w:rsidR="00DE73C8" w:rsidRPr="00770CF3" w:rsidRDefault="00DE73C8" w:rsidP="00416D60">
      <w:pPr>
        <w:spacing w:beforeLines="50" w:before="180" w:afterLines="50" w:after="180"/>
        <w:ind w:firstLineChars="0" w:firstLine="0"/>
        <w:rPr>
          <w:color w:val="2A2A2A"/>
          <w:sz w:val="22"/>
        </w:rPr>
      </w:pPr>
      <w:r w:rsidRPr="00770CF3">
        <w:rPr>
          <w:sz w:val="22"/>
        </w:rPr>
        <w:t>LIN, Chi-lien. 2018. The extratextual factors of Seville’s travel guidebook and its Chinese translation</w:t>
      </w:r>
      <w:r>
        <w:rPr>
          <w:sz w:val="22"/>
          <w:lang w:eastAsia="zh-CN"/>
        </w:rPr>
        <w:t>. In</w:t>
      </w:r>
      <w:r w:rsidRPr="00770CF3">
        <w:rPr>
          <w:sz w:val="22"/>
          <w:lang w:eastAsia="zh-CN"/>
        </w:rPr>
        <w:t xml:space="preserve"> </w:t>
      </w:r>
      <w:r w:rsidRPr="00770CF3">
        <w:rPr>
          <w:i/>
          <w:sz w:val="22"/>
          <w:lang w:eastAsia="zh-CN"/>
        </w:rPr>
        <w:t>Providence Forum</w:t>
      </w:r>
      <w:r w:rsidRPr="003323C2">
        <w:rPr>
          <w:sz w:val="22"/>
        </w:rPr>
        <w:t>,</w:t>
      </w:r>
      <w:r w:rsidRPr="00770CF3">
        <w:rPr>
          <w:sz w:val="22"/>
        </w:rPr>
        <w:t xml:space="preserve"> Vol. XI, No. 2</w:t>
      </w:r>
      <w:r w:rsidRPr="003323C2">
        <w:rPr>
          <w:sz w:val="22"/>
        </w:rPr>
        <w:t xml:space="preserve">, </w:t>
      </w:r>
      <w:r w:rsidRPr="00770CF3">
        <w:rPr>
          <w:color w:val="2A2A2A"/>
          <w:sz w:val="22"/>
        </w:rPr>
        <w:t xml:space="preserve">Taichung: </w:t>
      </w:r>
      <w:r w:rsidRPr="00770CF3">
        <w:rPr>
          <w:sz w:val="22"/>
        </w:rPr>
        <w:t>Providence University</w:t>
      </w:r>
      <w:r w:rsidRPr="003323C2">
        <w:rPr>
          <w:sz w:val="22"/>
        </w:rPr>
        <w:t xml:space="preserve">, </w:t>
      </w:r>
      <w:r w:rsidRPr="00770CF3">
        <w:rPr>
          <w:sz w:val="22"/>
        </w:rPr>
        <w:t>2018</w:t>
      </w:r>
      <w:r>
        <w:rPr>
          <w:sz w:val="22"/>
        </w:rPr>
        <w:t xml:space="preserve">, </w:t>
      </w:r>
      <w:r w:rsidRPr="00770CF3">
        <w:rPr>
          <w:sz w:val="22"/>
        </w:rPr>
        <w:t>pp. 181-199.</w:t>
      </w:r>
      <w:r w:rsidRPr="00770CF3">
        <w:rPr>
          <w:color w:val="000000"/>
          <w:kern w:val="0"/>
          <w:sz w:val="22"/>
          <w:lang w:val="en-GB"/>
        </w:rPr>
        <w:t xml:space="preserve"> Available at:</w:t>
      </w:r>
      <w:r w:rsidRPr="00770CF3">
        <w:rPr>
          <w:sz w:val="22"/>
        </w:rPr>
        <w:t xml:space="preserve"> </w:t>
      </w:r>
      <w:hyperlink r:id="rId8" w:history="1">
        <w:r w:rsidRPr="00770CF3">
          <w:rPr>
            <w:rStyle w:val="Hypertextovprepojenie"/>
            <w:sz w:val="22"/>
            <w:shd w:val="clear" w:color="auto" w:fill="auto"/>
          </w:rPr>
          <w:t>http://ir.lib.pu.edu.tw/cpInfo.action?xmlId=0000309048&amp;dtdId=000063</w:t>
        </w:r>
      </w:hyperlink>
      <w:r w:rsidRPr="00770CF3">
        <w:rPr>
          <w:sz w:val="22"/>
        </w:rPr>
        <w:t xml:space="preserve">. </w:t>
      </w:r>
    </w:p>
    <w:p w:rsidR="00DE73C8" w:rsidRPr="00770CF3" w:rsidRDefault="00DE73C8" w:rsidP="00416D60">
      <w:pPr>
        <w:spacing w:beforeLines="50" w:before="180" w:afterLines="50" w:after="180"/>
        <w:ind w:firstLineChars="0" w:firstLine="0"/>
        <w:rPr>
          <w:color w:val="000000"/>
          <w:sz w:val="22"/>
          <w:lang w:val="es-ES"/>
        </w:rPr>
      </w:pPr>
      <w:r w:rsidRPr="00770CF3">
        <w:rPr>
          <w:color w:val="000000"/>
          <w:sz w:val="22"/>
          <w:lang w:val="es-ES"/>
        </w:rPr>
        <w:t xml:space="preserve">LEÓN GUERRERO, María M. 2003. La Casa de la Contratación precedentes inmediatos. In </w:t>
      </w:r>
      <w:r w:rsidRPr="00770CF3">
        <w:rPr>
          <w:i/>
          <w:color w:val="000000"/>
          <w:sz w:val="22"/>
          <w:lang w:val="es-ES"/>
        </w:rPr>
        <w:t>Revista de humanidades: Tecnológico de Monterrey</w:t>
      </w:r>
      <w:r>
        <w:rPr>
          <w:color w:val="000000"/>
          <w:sz w:val="22"/>
          <w:lang w:val="es-ES"/>
        </w:rPr>
        <w:t>,</w:t>
      </w:r>
      <w:r w:rsidRPr="00770CF3">
        <w:rPr>
          <w:color w:val="000000"/>
          <w:sz w:val="22"/>
          <w:lang w:val="es-ES"/>
        </w:rPr>
        <w:t xml:space="preserve"> No. 15,</w:t>
      </w:r>
      <w:r w:rsidRPr="003323C2">
        <w:rPr>
          <w:color w:val="000000"/>
          <w:sz w:val="22"/>
          <w:lang w:val="es-ES"/>
        </w:rPr>
        <w:t xml:space="preserve"> </w:t>
      </w:r>
      <w:r>
        <w:rPr>
          <w:color w:val="000000"/>
          <w:sz w:val="22"/>
          <w:lang w:val="es-ES"/>
        </w:rPr>
        <w:t>2003,</w:t>
      </w:r>
      <w:r w:rsidRPr="00770CF3">
        <w:rPr>
          <w:color w:val="000000"/>
          <w:sz w:val="22"/>
          <w:lang w:val="es-ES"/>
        </w:rPr>
        <w:t xml:space="preserve"> pp. 163-186.</w:t>
      </w:r>
    </w:p>
    <w:p w:rsidR="00DE73C8" w:rsidRPr="00770CF3" w:rsidRDefault="00DE73C8" w:rsidP="00416D60">
      <w:pPr>
        <w:spacing w:beforeLines="50" w:before="180" w:afterLines="50" w:after="180"/>
        <w:ind w:firstLineChars="0" w:firstLine="0"/>
        <w:rPr>
          <w:sz w:val="22"/>
          <w:lang w:eastAsia="zh-CN"/>
        </w:rPr>
      </w:pPr>
      <w:r w:rsidRPr="00770CF3">
        <w:rPr>
          <w:sz w:val="22"/>
          <w:lang w:val="es-ES_tradnl"/>
        </w:rPr>
        <w:t>MARCO BORILLO, J.</w:t>
      </w:r>
      <w:r w:rsidRPr="00770CF3">
        <w:rPr>
          <w:sz w:val="22"/>
          <w:lang w:val="es-ES_tradnl" w:eastAsia="zh-CN"/>
        </w:rPr>
        <w:t xml:space="preserve"> 2004 Les tècniques de traducció (dels referents culturals): retorn per a quedar-nos-hi. </w:t>
      </w:r>
      <w:r w:rsidRPr="00770CF3">
        <w:rPr>
          <w:sz w:val="22"/>
          <w:lang w:eastAsia="zh-CN"/>
        </w:rPr>
        <w:t xml:space="preserve">In </w:t>
      </w:r>
      <w:r w:rsidRPr="00770CF3">
        <w:rPr>
          <w:i/>
          <w:sz w:val="22"/>
          <w:lang w:eastAsia="zh-CN"/>
        </w:rPr>
        <w:t>Quaderns</w:t>
      </w:r>
      <w:r>
        <w:rPr>
          <w:i/>
          <w:sz w:val="22"/>
        </w:rPr>
        <w:t>,</w:t>
      </w:r>
      <w:r w:rsidRPr="00770CF3">
        <w:rPr>
          <w:i/>
          <w:sz w:val="22"/>
        </w:rPr>
        <w:t xml:space="preserve"> </w:t>
      </w:r>
      <w:r>
        <w:rPr>
          <w:sz w:val="22"/>
        </w:rPr>
        <w:t xml:space="preserve">No.11, </w:t>
      </w:r>
      <w:r w:rsidRPr="00D348C7">
        <w:rPr>
          <w:color w:val="000000"/>
          <w:sz w:val="22"/>
        </w:rPr>
        <w:t xml:space="preserve">2004, </w:t>
      </w:r>
      <w:r w:rsidRPr="00770CF3">
        <w:rPr>
          <w:sz w:val="22"/>
        </w:rPr>
        <w:t>pp.129-149.</w:t>
      </w:r>
    </w:p>
    <w:p w:rsidR="00DE73C8" w:rsidRPr="00770CF3" w:rsidRDefault="00DE73C8" w:rsidP="00416D60">
      <w:pPr>
        <w:spacing w:beforeLines="50" w:before="180" w:afterLines="50" w:after="180"/>
        <w:ind w:firstLineChars="0" w:firstLine="0"/>
        <w:rPr>
          <w:color w:val="000000"/>
          <w:sz w:val="22"/>
        </w:rPr>
      </w:pPr>
      <w:r w:rsidRPr="00770CF3">
        <w:rPr>
          <w:color w:val="000000"/>
          <w:sz w:val="22"/>
        </w:rPr>
        <w:t>MARCO</w:t>
      </w:r>
      <w:r w:rsidRPr="00770CF3">
        <w:rPr>
          <w:sz w:val="22"/>
        </w:rPr>
        <w:t xml:space="preserve"> BORILLO</w:t>
      </w:r>
      <w:r w:rsidRPr="00770CF3">
        <w:rPr>
          <w:color w:val="000000"/>
          <w:sz w:val="22"/>
        </w:rPr>
        <w:t xml:space="preserve">, J. 2018. The translation of food-related culture-specific items in the Valencian Corpus of Translated Literature (COVALT) corpus: a study of techniques and factors. In </w:t>
      </w:r>
      <w:r w:rsidRPr="00770CF3">
        <w:rPr>
          <w:i/>
          <w:color w:val="000000"/>
          <w:sz w:val="22"/>
        </w:rPr>
        <w:t>Perspectives: Studies in Translatology</w:t>
      </w:r>
      <w:r w:rsidRPr="00770CF3">
        <w:rPr>
          <w:color w:val="000000"/>
          <w:sz w:val="22"/>
        </w:rPr>
        <w:t xml:space="preserve">. </w:t>
      </w:r>
      <w:r>
        <w:rPr>
          <w:color w:val="000000"/>
          <w:sz w:val="22"/>
        </w:rPr>
        <w:t xml:space="preserve">2018, </w:t>
      </w:r>
      <w:r w:rsidRPr="00770CF3">
        <w:rPr>
          <w:color w:val="000000"/>
          <w:sz w:val="22"/>
        </w:rPr>
        <w:t>doi.org/10.1080/0907676X.2018.1449228.</w:t>
      </w:r>
    </w:p>
    <w:p w:rsidR="00DE73C8" w:rsidRPr="00770CF3" w:rsidRDefault="00DE73C8" w:rsidP="00416D60">
      <w:pPr>
        <w:spacing w:beforeLines="50" w:before="180" w:afterLines="50" w:after="180"/>
        <w:ind w:firstLineChars="0" w:firstLine="0"/>
        <w:rPr>
          <w:sz w:val="22"/>
        </w:rPr>
      </w:pPr>
      <w:r w:rsidRPr="00770CF3">
        <w:rPr>
          <w:sz w:val="22"/>
        </w:rPr>
        <w:t xml:space="preserve">NEWMARK, P. 1988a. </w:t>
      </w:r>
      <w:r w:rsidRPr="00770CF3">
        <w:rPr>
          <w:i/>
          <w:sz w:val="22"/>
        </w:rPr>
        <w:t>A Textbook of</w:t>
      </w:r>
      <w:r w:rsidRPr="00770CF3">
        <w:rPr>
          <w:i/>
          <w:iCs/>
          <w:sz w:val="22"/>
        </w:rPr>
        <w:t xml:space="preserve"> Translation</w:t>
      </w:r>
      <w:r w:rsidRPr="00770CF3">
        <w:rPr>
          <w:sz w:val="22"/>
        </w:rPr>
        <w:t>. N</w:t>
      </w:r>
      <w:r>
        <w:rPr>
          <w:sz w:val="22"/>
        </w:rPr>
        <w:t>ew York &amp; London: Prentice Hall,</w:t>
      </w:r>
      <w:r w:rsidRPr="003323C2">
        <w:rPr>
          <w:sz w:val="22"/>
        </w:rPr>
        <w:t xml:space="preserve"> </w:t>
      </w:r>
      <w:r w:rsidRPr="00770CF3">
        <w:rPr>
          <w:sz w:val="22"/>
        </w:rPr>
        <w:t>1988.</w:t>
      </w:r>
    </w:p>
    <w:p w:rsidR="00DE73C8" w:rsidRPr="00770CF3" w:rsidRDefault="00DE73C8" w:rsidP="00416D60">
      <w:pPr>
        <w:spacing w:beforeLines="50" w:before="180" w:afterLines="50" w:after="180"/>
        <w:ind w:firstLineChars="0" w:firstLine="0"/>
        <w:rPr>
          <w:sz w:val="22"/>
        </w:rPr>
      </w:pPr>
      <w:r w:rsidRPr="00770CF3">
        <w:rPr>
          <w:sz w:val="22"/>
        </w:rPr>
        <w:t xml:space="preserve">NEWMARK, P. 1988b. </w:t>
      </w:r>
      <w:r w:rsidRPr="00770CF3">
        <w:rPr>
          <w:i/>
          <w:sz w:val="22"/>
        </w:rPr>
        <w:t>Approaches to Translation</w:t>
      </w:r>
      <w:r>
        <w:rPr>
          <w:sz w:val="22"/>
        </w:rPr>
        <w:t>.</w:t>
      </w:r>
      <w:r w:rsidRPr="00770CF3">
        <w:rPr>
          <w:sz w:val="22"/>
        </w:rPr>
        <w:t xml:space="preserve"> N</w:t>
      </w:r>
      <w:r>
        <w:rPr>
          <w:sz w:val="22"/>
        </w:rPr>
        <w:t>ew York &amp; London: Prentice Hall,</w:t>
      </w:r>
      <w:r w:rsidRPr="003323C2">
        <w:rPr>
          <w:sz w:val="22"/>
        </w:rPr>
        <w:t xml:space="preserve"> </w:t>
      </w:r>
      <w:r w:rsidRPr="00770CF3">
        <w:rPr>
          <w:sz w:val="22"/>
        </w:rPr>
        <w:t>1988.</w:t>
      </w:r>
    </w:p>
    <w:p w:rsidR="00DE73C8" w:rsidRPr="00706D47" w:rsidRDefault="00DE73C8" w:rsidP="00416D60">
      <w:pPr>
        <w:spacing w:beforeLines="50" w:before="180" w:afterLines="50" w:after="180"/>
        <w:ind w:firstLineChars="0" w:firstLine="0"/>
        <w:rPr>
          <w:color w:val="000000"/>
          <w:sz w:val="22"/>
        </w:rPr>
      </w:pPr>
      <w:r w:rsidRPr="00706D47">
        <w:rPr>
          <w:color w:val="000000"/>
          <w:sz w:val="22"/>
        </w:rPr>
        <w:t xml:space="preserve">OLK, H. M. 2013. Cultural references in translation: a framework for quantitative translation analysis. In </w:t>
      </w:r>
      <w:r w:rsidRPr="00706D47">
        <w:rPr>
          <w:i/>
          <w:color w:val="000000"/>
          <w:sz w:val="22"/>
        </w:rPr>
        <w:t>Perspectives: Studies in Translatology</w:t>
      </w:r>
      <w:r w:rsidRPr="00706D47">
        <w:rPr>
          <w:color w:val="000000"/>
          <w:sz w:val="22"/>
        </w:rPr>
        <w:t xml:space="preserve">, Vol. 21, No. 3, 2013, pp. 344-357.  </w:t>
      </w:r>
    </w:p>
    <w:p w:rsidR="00DE73C8" w:rsidRPr="00770CF3" w:rsidRDefault="00DE73C8" w:rsidP="00416D60">
      <w:pPr>
        <w:spacing w:beforeLines="50" w:before="180" w:afterLines="50" w:after="180"/>
        <w:ind w:firstLineChars="0" w:firstLine="0"/>
        <w:rPr>
          <w:sz w:val="22"/>
          <w:lang w:val="es-ES"/>
        </w:rPr>
      </w:pPr>
      <w:r w:rsidRPr="00D348C7">
        <w:rPr>
          <w:sz w:val="22"/>
        </w:rPr>
        <w:t xml:space="preserve">OLMEDO, Fernando. </w:t>
      </w:r>
      <w:r w:rsidRPr="00770CF3">
        <w:rPr>
          <w:sz w:val="22"/>
          <w:lang w:val="es-ES"/>
        </w:rPr>
        <w:t xml:space="preserve">2004. </w:t>
      </w:r>
      <w:r>
        <w:rPr>
          <w:i/>
          <w:sz w:val="22"/>
          <w:lang w:val="es-ES"/>
        </w:rPr>
        <w:t>Sevilla</w:t>
      </w:r>
      <w:r>
        <w:rPr>
          <w:sz w:val="22"/>
          <w:lang w:val="es-ES"/>
        </w:rPr>
        <w:t>. Barcelona: Ediciones Palacios y Museos, 2004.</w:t>
      </w:r>
      <w:r w:rsidRPr="00770CF3">
        <w:rPr>
          <w:sz w:val="22"/>
          <w:lang w:val="es-ES"/>
        </w:rPr>
        <w:t xml:space="preserve"> </w:t>
      </w:r>
    </w:p>
    <w:p w:rsidR="00DE73C8" w:rsidRPr="00416D60" w:rsidRDefault="00DE73C8" w:rsidP="00416D60">
      <w:pPr>
        <w:spacing w:beforeLines="50" w:before="180" w:afterLines="50" w:after="180"/>
        <w:ind w:firstLineChars="0" w:firstLine="0"/>
        <w:rPr>
          <w:color w:val="000000"/>
          <w:sz w:val="22"/>
          <w:lang w:val="es-ES"/>
        </w:rPr>
      </w:pPr>
      <w:r w:rsidRPr="00770CF3">
        <w:rPr>
          <w:sz w:val="22"/>
          <w:lang w:val="es-ES"/>
        </w:rPr>
        <w:t xml:space="preserve">OLMEDO, Fernando. 2006. </w:t>
      </w:r>
      <w:r w:rsidRPr="00770CF3">
        <w:rPr>
          <w:i/>
          <w:sz w:val="22"/>
          <w:lang w:val="es-ES"/>
        </w:rPr>
        <w:t>Saiweiliya</w:t>
      </w:r>
      <w:r w:rsidRPr="00770CF3">
        <w:rPr>
          <w:sz w:val="22"/>
          <w:lang w:val="es-ES"/>
        </w:rPr>
        <w:t xml:space="preserve"> (</w:t>
      </w:r>
      <w:r w:rsidRPr="00770CF3">
        <w:rPr>
          <w:sz w:val="22"/>
        </w:rPr>
        <w:t>《</w:t>
      </w:r>
      <w:r w:rsidRPr="00770CF3">
        <w:rPr>
          <w:sz w:val="22"/>
          <w:lang w:val="es-ES_tradnl"/>
        </w:rPr>
        <w:t>塞維利亞</w:t>
      </w:r>
      <w:r w:rsidRPr="00770CF3">
        <w:rPr>
          <w:sz w:val="22"/>
        </w:rPr>
        <w:t>》</w:t>
      </w:r>
      <w:r>
        <w:rPr>
          <w:sz w:val="22"/>
          <w:lang w:val="es-ES"/>
        </w:rPr>
        <w:t>)</w:t>
      </w:r>
      <w:r w:rsidRPr="00770CF3">
        <w:rPr>
          <w:sz w:val="22"/>
          <w:lang w:val="es-ES"/>
        </w:rPr>
        <w:t xml:space="preserve"> [</w:t>
      </w:r>
      <w:r w:rsidRPr="00770CF3">
        <w:rPr>
          <w:i/>
          <w:sz w:val="22"/>
          <w:lang w:val="es-ES"/>
        </w:rPr>
        <w:t>Seville</w:t>
      </w:r>
      <w:r w:rsidRPr="00770CF3">
        <w:rPr>
          <w:sz w:val="22"/>
          <w:lang w:val="es-ES"/>
        </w:rPr>
        <w:t>]</w:t>
      </w:r>
      <w:r w:rsidRPr="00770CF3">
        <w:rPr>
          <w:sz w:val="22"/>
          <w:lang w:val="es-ES_tradnl"/>
        </w:rPr>
        <w:t>，</w:t>
      </w:r>
      <w:r>
        <w:rPr>
          <w:sz w:val="22"/>
          <w:lang w:val="es-ES_tradnl"/>
        </w:rPr>
        <w:t>translated by Tang Liying</w:t>
      </w:r>
      <w:r w:rsidRPr="00770CF3">
        <w:rPr>
          <w:sz w:val="22"/>
          <w:lang w:val="es-ES_tradnl"/>
        </w:rPr>
        <w:t xml:space="preserve">. </w:t>
      </w:r>
      <w:r w:rsidRPr="00416D60">
        <w:rPr>
          <w:sz w:val="22"/>
          <w:lang w:val="es-ES"/>
        </w:rPr>
        <w:t>Spain: Ediciones Aldeasa (Chinese version), 2006.</w:t>
      </w:r>
    </w:p>
    <w:p w:rsidR="00DE73C8" w:rsidRPr="00706D47" w:rsidRDefault="00DE73C8" w:rsidP="00416D60">
      <w:pPr>
        <w:spacing w:beforeLines="50" w:before="180" w:afterLines="50" w:after="180"/>
        <w:ind w:firstLineChars="0" w:firstLine="0"/>
        <w:rPr>
          <w:color w:val="000000"/>
          <w:sz w:val="22"/>
        </w:rPr>
      </w:pPr>
      <w:r w:rsidRPr="00706D47">
        <w:rPr>
          <w:color w:val="000000"/>
          <w:sz w:val="22"/>
          <w:lang w:val="es-ES"/>
        </w:rPr>
        <w:t>PYM, A. 1991. Translation error analysis and the interface with language teaching, In</w:t>
      </w:r>
      <w:r w:rsidRPr="00706D47">
        <w:rPr>
          <w:rStyle w:val="addmd"/>
          <w:color w:val="000000"/>
          <w:sz w:val="22"/>
          <w:lang w:val="es-ES"/>
        </w:rPr>
        <w:t xml:space="preserve"> C. Dollerup &amp; A. Loddegaard</w:t>
      </w:r>
      <w:r w:rsidRPr="00706D47">
        <w:rPr>
          <w:color w:val="000000"/>
          <w:sz w:val="22"/>
          <w:lang w:val="es-ES"/>
        </w:rPr>
        <w:t xml:space="preserve"> (eds.). </w:t>
      </w:r>
      <w:r w:rsidRPr="00706D47">
        <w:rPr>
          <w:i/>
          <w:color w:val="000000"/>
          <w:sz w:val="22"/>
        </w:rPr>
        <w:t>Teaching Translation and Interpreting: Training, Talent, and Experience</w:t>
      </w:r>
      <w:r w:rsidRPr="00706D47">
        <w:rPr>
          <w:color w:val="000000"/>
          <w:sz w:val="22"/>
        </w:rPr>
        <w:t xml:space="preserve">. John Benjamins Publishing, 1991, pp. 279-290.  </w:t>
      </w:r>
    </w:p>
    <w:p w:rsidR="00DE73C8" w:rsidRPr="00770CF3" w:rsidRDefault="00DE73C8" w:rsidP="00416D60">
      <w:pPr>
        <w:tabs>
          <w:tab w:val="num" w:pos="360"/>
        </w:tabs>
        <w:spacing w:beforeLines="50" w:before="180" w:afterLines="50" w:after="180"/>
        <w:ind w:firstLineChars="0" w:firstLine="0"/>
        <w:rPr>
          <w:sz w:val="22"/>
        </w:rPr>
      </w:pPr>
      <w:r w:rsidRPr="00770CF3">
        <w:rPr>
          <w:sz w:val="22"/>
          <w:lang w:val="es-ES"/>
        </w:rPr>
        <w:t xml:space="preserve">REAL ACADEMIA ESPAÑOLA. </w:t>
      </w:r>
      <w:r w:rsidRPr="00770CF3">
        <w:rPr>
          <w:i/>
          <w:iCs/>
          <w:sz w:val="22"/>
          <w:lang w:val="es-ES"/>
        </w:rPr>
        <w:t>Diccionario de la lengua española</w:t>
      </w:r>
      <w:r w:rsidRPr="00770CF3">
        <w:rPr>
          <w:sz w:val="22"/>
          <w:lang w:val="es-ES"/>
        </w:rPr>
        <w:t>. 22th edition. Madrid: Real A</w:t>
      </w:r>
      <w:r w:rsidRPr="00770CF3">
        <w:rPr>
          <w:sz w:val="22"/>
          <w:lang w:val="es-ES_tradnl"/>
        </w:rPr>
        <w:t xml:space="preserve">cademia española y Espasa Calpe. </w:t>
      </w:r>
      <w:r w:rsidRPr="008567AA">
        <w:rPr>
          <w:color w:val="000000"/>
          <w:kern w:val="0"/>
          <w:sz w:val="22"/>
        </w:rPr>
        <w:t>Availa</w:t>
      </w:r>
      <w:r w:rsidRPr="00770CF3">
        <w:rPr>
          <w:color w:val="000000"/>
          <w:kern w:val="0"/>
          <w:sz w:val="22"/>
        </w:rPr>
        <w:t>ble at</w:t>
      </w:r>
      <w:r w:rsidRPr="00770CF3">
        <w:rPr>
          <w:sz w:val="22"/>
        </w:rPr>
        <w:t xml:space="preserve">: </w:t>
      </w:r>
      <w:hyperlink r:id="rId9" w:history="1">
        <w:r w:rsidRPr="00770CF3">
          <w:rPr>
            <w:rStyle w:val="Hypertextovprepojenie"/>
            <w:sz w:val="22"/>
          </w:rPr>
          <w:t>http://buscon.rae.es/draeI/</w:t>
        </w:r>
      </w:hyperlink>
      <w:r w:rsidRPr="00770CF3">
        <w:rPr>
          <w:sz w:val="22"/>
        </w:rPr>
        <w:t>.</w:t>
      </w:r>
    </w:p>
    <w:p w:rsidR="00DE73C8" w:rsidRPr="00706D47" w:rsidRDefault="00DE73C8" w:rsidP="00416D60">
      <w:pPr>
        <w:spacing w:beforeLines="50" w:before="180" w:afterLines="50" w:after="180"/>
        <w:ind w:firstLineChars="0" w:firstLine="0"/>
        <w:rPr>
          <w:color w:val="000000"/>
          <w:sz w:val="22"/>
        </w:rPr>
      </w:pPr>
      <w:r w:rsidRPr="00706D47">
        <w:rPr>
          <w:color w:val="000000"/>
          <w:sz w:val="22"/>
        </w:rPr>
        <w:t>ROVIRA</w:t>
      </w:r>
      <w:r w:rsidRPr="00770CF3">
        <w:rPr>
          <w:sz w:val="22"/>
        </w:rPr>
        <w:t xml:space="preserve"> i ESTEVA</w:t>
      </w:r>
      <w:r w:rsidRPr="00706D47">
        <w:rPr>
          <w:color w:val="000000"/>
          <w:sz w:val="22"/>
        </w:rPr>
        <w:t xml:space="preserve">, S. 2007. Translating Chinese Pop Fiction. In </w:t>
      </w:r>
      <w:r w:rsidRPr="00706D47">
        <w:rPr>
          <w:i/>
          <w:color w:val="000000"/>
          <w:sz w:val="22"/>
        </w:rPr>
        <w:t>Perspectives: studies in translatology,</w:t>
      </w:r>
      <w:r w:rsidRPr="00706D47">
        <w:rPr>
          <w:color w:val="000000"/>
          <w:sz w:val="22"/>
        </w:rPr>
        <w:t xml:space="preserve"> Vol. 15, No. 1, 2007, pp. 15-29.</w:t>
      </w:r>
    </w:p>
    <w:p w:rsidR="00DE73C8" w:rsidRPr="00770CF3" w:rsidRDefault="00DE73C8" w:rsidP="00416D60">
      <w:pPr>
        <w:tabs>
          <w:tab w:val="num" w:pos="360"/>
        </w:tabs>
        <w:spacing w:beforeLines="50" w:before="180" w:afterLines="50" w:after="180"/>
        <w:ind w:firstLineChars="0" w:firstLine="0"/>
        <w:rPr>
          <w:sz w:val="22"/>
          <w:lang w:val="es-ES"/>
        </w:rPr>
      </w:pPr>
      <w:r w:rsidRPr="00706D47">
        <w:rPr>
          <w:color w:val="000000"/>
          <w:sz w:val="22"/>
          <w:lang w:val="es-ES"/>
        </w:rPr>
        <w:t>ROVIRA</w:t>
      </w:r>
      <w:r w:rsidRPr="00770CF3">
        <w:rPr>
          <w:sz w:val="22"/>
          <w:lang w:val="es-ES"/>
        </w:rPr>
        <w:t xml:space="preserve"> i ESTEVA</w:t>
      </w:r>
      <w:r w:rsidRPr="00706D47">
        <w:rPr>
          <w:color w:val="000000"/>
          <w:sz w:val="22"/>
          <w:lang w:val="es-ES"/>
        </w:rPr>
        <w:t xml:space="preserve">, S. 2014. La representación del otro chino a través de la traducción de los referentes culturales. In Gabriel García-Noblejas Sánchez-Cendal (ed.). </w:t>
      </w:r>
      <w:r w:rsidRPr="00706D47">
        <w:rPr>
          <w:i/>
          <w:color w:val="000000"/>
          <w:sz w:val="22"/>
          <w:lang w:val="es-ES"/>
        </w:rPr>
        <w:t>Estudios de Traducción e Interpretación chino-español</w:t>
      </w:r>
      <w:r w:rsidRPr="00706D47">
        <w:rPr>
          <w:color w:val="000000"/>
          <w:sz w:val="22"/>
          <w:lang w:val="es-ES"/>
        </w:rPr>
        <w:t>. Granada: Universidad de Granada, 2014, pp. 131-164.</w:t>
      </w:r>
    </w:p>
    <w:p w:rsidR="00DE73C8" w:rsidRPr="00D80142" w:rsidRDefault="00DE73C8" w:rsidP="00416D60">
      <w:pPr>
        <w:tabs>
          <w:tab w:val="num" w:pos="360"/>
        </w:tabs>
        <w:spacing w:beforeLines="50" w:before="180" w:afterLines="50" w:after="180"/>
        <w:ind w:firstLineChars="0" w:firstLine="0"/>
        <w:rPr>
          <w:sz w:val="22"/>
          <w:lang w:val="es-ES"/>
        </w:rPr>
      </w:pPr>
      <w:r w:rsidRPr="00D80142">
        <w:rPr>
          <w:sz w:val="22"/>
          <w:lang w:val="es-ES"/>
        </w:rPr>
        <w:t xml:space="preserve">SANTAMARIA, L. 2010. </w:t>
      </w:r>
      <w:r w:rsidRPr="00D348C7">
        <w:rPr>
          <w:sz w:val="22"/>
          <w:lang w:val="es-ES"/>
        </w:rPr>
        <w:t xml:space="preserve">The Translation of Cultural Referents: From Reference to Mental Representation, In </w:t>
      </w:r>
      <w:r w:rsidRPr="00D348C7">
        <w:rPr>
          <w:i/>
          <w:sz w:val="22"/>
          <w:lang w:val="es-ES"/>
        </w:rPr>
        <w:t>Meta</w:t>
      </w:r>
      <w:r w:rsidRPr="00D348C7">
        <w:rPr>
          <w:sz w:val="22"/>
          <w:lang w:val="es-ES"/>
        </w:rPr>
        <w:t xml:space="preserve">. Vol. </w:t>
      </w:r>
      <w:r w:rsidRPr="00D80142">
        <w:rPr>
          <w:sz w:val="22"/>
          <w:lang w:val="es-ES"/>
        </w:rPr>
        <w:t>LV (3),</w:t>
      </w:r>
      <w:r>
        <w:rPr>
          <w:sz w:val="22"/>
          <w:lang w:val="es-ES"/>
        </w:rPr>
        <w:t xml:space="preserve"> 2010,</w:t>
      </w:r>
      <w:r w:rsidRPr="00D80142">
        <w:rPr>
          <w:sz w:val="22"/>
          <w:lang w:val="es-ES"/>
        </w:rPr>
        <w:t xml:space="preserve"> pp. 516-528.</w:t>
      </w:r>
    </w:p>
    <w:p w:rsidR="00DE73C8" w:rsidRPr="00F77727" w:rsidRDefault="00DE73C8" w:rsidP="00416D60">
      <w:pPr>
        <w:tabs>
          <w:tab w:val="num" w:pos="360"/>
        </w:tabs>
        <w:spacing w:beforeLines="50" w:before="180" w:afterLines="50" w:after="180"/>
        <w:ind w:firstLineChars="0" w:firstLine="0"/>
        <w:rPr>
          <w:noProof/>
          <w:color w:val="000000"/>
          <w:sz w:val="22"/>
          <w:lang w:val="es-ES"/>
        </w:rPr>
      </w:pPr>
      <w:r w:rsidRPr="00D80142">
        <w:rPr>
          <w:noProof/>
          <w:color w:val="000000"/>
          <w:sz w:val="22"/>
          <w:lang w:val="es-ES"/>
        </w:rPr>
        <w:t xml:space="preserve">SERRERA CONTRERAS, Ramón. </w:t>
      </w:r>
      <w:r w:rsidRPr="00770CF3">
        <w:rPr>
          <w:noProof/>
          <w:color w:val="000000"/>
          <w:sz w:val="22"/>
          <w:lang w:val="es-ES"/>
        </w:rPr>
        <w:t xml:space="preserve">2008. La casa de las contratación en el Alcázar de Sevilla (1503-1717). </w:t>
      </w:r>
      <w:r>
        <w:rPr>
          <w:noProof/>
          <w:color w:val="000000"/>
          <w:sz w:val="22"/>
          <w:lang w:val="es-ES"/>
        </w:rPr>
        <w:t>I</w:t>
      </w:r>
      <w:r w:rsidRPr="00770CF3">
        <w:rPr>
          <w:noProof/>
          <w:color w:val="000000"/>
          <w:sz w:val="22"/>
          <w:lang w:val="es-ES"/>
        </w:rPr>
        <w:t xml:space="preserve">n </w:t>
      </w:r>
      <w:r w:rsidRPr="00770CF3">
        <w:rPr>
          <w:i/>
          <w:noProof/>
          <w:color w:val="000000"/>
          <w:sz w:val="22"/>
          <w:lang w:val="es-ES"/>
        </w:rPr>
        <w:t>Boletín de la Real Academia Sevillana de Buenas Letras</w:t>
      </w:r>
      <w:r>
        <w:rPr>
          <w:noProof/>
          <w:color w:val="000000"/>
          <w:sz w:val="22"/>
          <w:lang w:val="es-ES"/>
        </w:rPr>
        <w:t>,</w:t>
      </w:r>
      <w:r w:rsidRPr="00F77727">
        <w:rPr>
          <w:noProof/>
          <w:color w:val="000000"/>
          <w:sz w:val="22"/>
          <w:lang w:val="es-ES"/>
        </w:rPr>
        <w:t xml:space="preserve"> 36,</w:t>
      </w:r>
      <w:r w:rsidRPr="00770CF3">
        <w:rPr>
          <w:noProof/>
          <w:color w:val="000000"/>
          <w:sz w:val="22"/>
          <w:lang w:val="es-ES"/>
        </w:rPr>
        <w:t xml:space="preserve"> </w:t>
      </w:r>
      <w:r>
        <w:rPr>
          <w:noProof/>
          <w:color w:val="000000"/>
          <w:sz w:val="22"/>
          <w:lang w:val="es-ES"/>
        </w:rPr>
        <w:t>2008,</w:t>
      </w:r>
      <w:r w:rsidRPr="00F77727">
        <w:rPr>
          <w:noProof/>
          <w:color w:val="000000"/>
          <w:sz w:val="22"/>
          <w:lang w:val="es-ES"/>
        </w:rPr>
        <w:t xml:space="preserve"> pp. 141-176.</w:t>
      </w:r>
    </w:p>
    <w:p w:rsidR="00DE73C8" w:rsidRPr="00770CF3" w:rsidRDefault="00DE73C8" w:rsidP="00416D60">
      <w:pPr>
        <w:spacing w:beforeLines="50" w:before="180" w:afterLines="50" w:after="180"/>
        <w:ind w:firstLineChars="0" w:firstLine="0"/>
        <w:rPr>
          <w:sz w:val="22"/>
        </w:rPr>
      </w:pPr>
      <w:r w:rsidRPr="00770CF3">
        <w:rPr>
          <w:sz w:val="22"/>
          <w:lang w:eastAsia="zh-CN"/>
        </w:rPr>
        <w:t>WONG, Dongfeng; SHEN, Dan. 1999. Factors Influencing the Process of Translating. In</w:t>
      </w:r>
      <w:r w:rsidRPr="00770CF3">
        <w:rPr>
          <w:sz w:val="22"/>
        </w:rPr>
        <w:t xml:space="preserve"> </w:t>
      </w:r>
      <w:r w:rsidRPr="00770CF3">
        <w:rPr>
          <w:i/>
          <w:iCs/>
          <w:sz w:val="22"/>
        </w:rPr>
        <w:t>Meta</w:t>
      </w:r>
      <w:r>
        <w:rPr>
          <w:sz w:val="22"/>
        </w:rPr>
        <w:t>, XLIV, 1</w:t>
      </w:r>
      <w:r w:rsidRPr="00F77727">
        <w:rPr>
          <w:noProof/>
          <w:color w:val="000000"/>
          <w:sz w:val="22"/>
        </w:rPr>
        <w:t>, 1999,</w:t>
      </w:r>
      <w:r w:rsidRPr="00770CF3">
        <w:rPr>
          <w:sz w:val="22"/>
        </w:rPr>
        <w:t xml:space="preserve"> pp.78-99.</w:t>
      </w:r>
    </w:p>
    <w:p w:rsidR="00DE73C8" w:rsidRPr="00770CF3" w:rsidRDefault="00DE73C8" w:rsidP="00416D60">
      <w:pPr>
        <w:spacing w:beforeLines="50" w:before="180" w:afterLines="50" w:after="180"/>
        <w:ind w:firstLineChars="0" w:firstLine="0"/>
        <w:rPr>
          <w:noProof/>
          <w:sz w:val="22"/>
        </w:rPr>
      </w:pPr>
      <w:r w:rsidRPr="00770CF3">
        <w:rPr>
          <w:sz w:val="22"/>
        </w:rPr>
        <w:t xml:space="preserve">ZHANG, Tingyu (ed.) 2010 </w:t>
      </w:r>
      <w:r w:rsidRPr="00770CF3">
        <w:rPr>
          <w:i/>
          <w:sz w:val="22"/>
        </w:rPr>
        <w:t>History of Ming</w:t>
      </w:r>
      <w:r w:rsidRPr="00770CF3">
        <w:rPr>
          <w:sz w:val="22"/>
        </w:rPr>
        <w:t xml:space="preserve"> [</w:t>
      </w:r>
      <w:r w:rsidRPr="00770CF3">
        <w:rPr>
          <w:sz w:val="22"/>
        </w:rPr>
        <w:t>《</w:t>
      </w:r>
      <w:r w:rsidRPr="00770CF3">
        <w:rPr>
          <w:sz w:val="22"/>
          <w:lang w:val="es-ES"/>
        </w:rPr>
        <w:t>明史</w:t>
      </w:r>
      <w:r w:rsidRPr="00770CF3">
        <w:rPr>
          <w:sz w:val="22"/>
        </w:rPr>
        <w:t>》</w:t>
      </w:r>
      <w:r w:rsidRPr="00770CF3">
        <w:rPr>
          <w:sz w:val="22"/>
        </w:rPr>
        <w:t>].</w:t>
      </w:r>
      <w:r>
        <w:rPr>
          <w:sz w:val="22"/>
        </w:rPr>
        <w:t xml:space="preserve"> Taiwan: The Commercial Press,</w:t>
      </w:r>
      <w:r w:rsidRPr="00770CF3">
        <w:rPr>
          <w:sz w:val="22"/>
        </w:rPr>
        <w:t xml:space="preserve"> 2010. </w:t>
      </w:r>
    </w:p>
    <w:p w:rsidR="00DE73C8" w:rsidRPr="00770CF3" w:rsidRDefault="00DE73C8" w:rsidP="00713CEA">
      <w:pPr>
        <w:widowControl/>
        <w:spacing w:line="260" w:lineRule="exact"/>
        <w:ind w:leftChars="-1" w:left="-2" w:firstLine="275"/>
        <w:rPr>
          <w:sz w:val="22"/>
        </w:rPr>
      </w:pPr>
    </w:p>
    <w:p w:rsidR="00DE73C8" w:rsidRPr="00770CF3" w:rsidRDefault="00DE73C8" w:rsidP="00713CEA">
      <w:pPr>
        <w:widowControl/>
        <w:spacing w:line="260" w:lineRule="exact"/>
        <w:ind w:leftChars="-1" w:left="-2" w:firstLine="275"/>
        <w:rPr>
          <w:sz w:val="22"/>
        </w:rPr>
      </w:pPr>
    </w:p>
    <w:p w:rsidR="00DE73C8" w:rsidRPr="00DE73C8" w:rsidRDefault="00DE73C8" w:rsidP="00D40C3B">
      <w:pPr>
        <w:widowControl/>
        <w:ind w:firstLineChars="0" w:firstLine="0"/>
        <w:rPr>
          <w:sz w:val="22"/>
        </w:rPr>
      </w:pPr>
      <w:r w:rsidRPr="00DE73C8">
        <w:rPr>
          <w:sz w:val="22"/>
        </w:rPr>
        <w:t>Author’s contact information:</w:t>
      </w:r>
    </w:p>
    <w:p w:rsidR="00DE73C8" w:rsidRDefault="00DE73C8" w:rsidP="00D40C3B">
      <w:pPr>
        <w:widowControl/>
        <w:tabs>
          <w:tab w:val="left" w:pos="1828"/>
        </w:tabs>
        <w:ind w:firstLineChars="0" w:firstLine="0"/>
        <w:rPr>
          <w:i/>
          <w:sz w:val="22"/>
        </w:rPr>
      </w:pPr>
      <w:r w:rsidRPr="00DE73C8">
        <w:rPr>
          <w:i/>
          <w:sz w:val="22"/>
        </w:rPr>
        <w:t>Chi-lien Lin</w:t>
      </w:r>
      <w:r w:rsidR="00D40C3B">
        <w:rPr>
          <w:i/>
          <w:sz w:val="22"/>
        </w:rPr>
        <w:tab/>
      </w:r>
    </w:p>
    <w:p w:rsidR="002F6AF1" w:rsidRDefault="002F6AF1" w:rsidP="00D40C3B">
      <w:pPr>
        <w:widowControl/>
        <w:ind w:firstLineChars="0" w:firstLine="0"/>
        <w:rPr>
          <w:i/>
          <w:sz w:val="22"/>
        </w:rPr>
      </w:pPr>
      <w:r>
        <w:rPr>
          <w:i/>
          <w:sz w:val="22"/>
        </w:rPr>
        <w:t>Project Assistant Professor</w:t>
      </w:r>
    </w:p>
    <w:p w:rsidR="002F6AF1" w:rsidRDefault="002F6AF1" w:rsidP="00D40C3B">
      <w:pPr>
        <w:widowControl/>
        <w:ind w:firstLineChars="0" w:firstLine="0"/>
        <w:rPr>
          <w:i/>
          <w:sz w:val="22"/>
        </w:rPr>
      </w:pPr>
      <w:r>
        <w:rPr>
          <w:i/>
          <w:sz w:val="22"/>
        </w:rPr>
        <w:t>Depar</w:t>
      </w:r>
      <w:r w:rsidR="00000633">
        <w:rPr>
          <w:i/>
          <w:sz w:val="22"/>
        </w:rPr>
        <w:t>t</w:t>
      </w:r>
      <w:r>
        <w:rPr>
          <w:i/>
          <w:sz w:val="22"/>
        </w:rPr>
        <w:t>ment of European Cultures and Tourism</w:t>
      </w:r>
    </w:p>
    <w:p w:rsidR="00000633" w:rsidRDefault="00000633" w:rsidP="00D40C3B">
      <w:pPr>
        <w:widowControl/>
        <w:ind w:firstLineChars="0" w:firstLine="0"/>
        <w:rPr>
          <w:i/>
          <w:sz w:val="22"/>
        </w:rPr>
      </w:pPr>
      <w:r>
        <w:rPr>
          <w:i/>
          <w:sz w:val="22"/>
        </w:rPr>
        <w:t xml:space="preserve">Faculty of Foreign Languages  </w:t>
      </w:r>
    </w:p>
    <w:p w:rsidR="002F6AF1" w:rsidRPr="00DE73C8" w:rsidRDefault="00000633" w:rsidP="00D40C3B">
      <w:pPr>
        <w:widowControl/>
        <w:ind w:firstLineChars="0" w:firstLine="0"/>
        <w:rPr>
          <w:i/>
          <w:sz w:val="22"/>
        </w:rPr>
      </w:pPr>
      <w:r>
        <w:rPr>
          <w:i/>
          <w:sz w:val="22"/>
        </w:rPr>
        <w:t xml:space="preserve">Dayeh </w:t>
      </w:r>
      <w:r w:rsidR="002F6AF1">
        <w:rPr>
          <w:i/>
          <w:sz w:val="22"/>
        </w:rPr>
        <w:t>Universit</w:t>
      </w:r>
      <w:r>
        <w:rPr>
          <w:i/>
          <w:sz w:val="22"/>
        </w:rPr>
        <w:t>y</w:t>
      </w:r>
    </w:p>
    <w:p w:rsidR="00DE73C8" w:rsidRPr="00DE73C8" w:rsidRDefault="00DE73C8" w:rsidP="00D40C3B">
      <w:pPr>
        <w:widowControl/>
        <w:ind w:firstLineChars="0" w:firstLine="0"/>
        <w:rPr>
          <w:i/>
          <w:sz w:val="22"/>
        </w:rPr>
      </w:pPr>
      <w:r w:rsidRPr="00DE73C8">
        <w:rPr>
          <w:i/>
          <w:sz w:val="22"/>
        </w:rPr>
        <w:t>168 University Rd., Dacun, Changhua, Taiwan #51591</w:t>
      </w:r>
    </w:p>
    <w:p w:rsidR="00DE73C8" w:rsidRPr="00DE73C8" w:rsidRDefault="00DE73C8" w:rsidP="00D40C3B">
      <w:pPr>
        <w:widowControl/>
        <w:ind w:firstLineChars="0" w:firstLine="0"/>
        <w:rPr>
          <w:i/>
          <w:sz w:val="22"/>
        </w:rPr>
      </w:pPr>
      <w:r w:rsidRPr="00DE73C8">
        <w:rPr>
          <w:i/>
          <w:sz w:val="22"/>
        </w:rPr>
        <w:t>Email: lin86722@gmail.com</w:t>
      </w:r>
    </w:p>
    <w:p w:rsidR="00B85FC0" w:rsidRDefault="00B85FC0" w:rsidP="00B85FC0">
      <w:pPr>
        <w:ind w:firstLine="300"/>
        <w:rPr>
          <w:i/>
          <w:iCs/>
        </w:rPr>
      </w:pPr>
    </w:p>
    <w:p w:rsidR="00B85FC0" w:rsidRPr="007802A9" w:rsidRDefault="00B85FC0" w:rsidP="00B85FC0">
      <w:pPr>
        <w:ind w:firstLineChars="0" w:firstLine="0"/>
        <w:rPr>
          <w:i/>
          <w:iCs/>
        </w:rPr>
      </w:pPr>
      <w:bookmarkStart w:id="0" w:name="_GoBack"/>
      <w:bookmarkEnd w:id="0"/>
      <w:r w:rsidRPr="007802A9">
        <w:t xml:space="preserve">In SKASE Journal of Translation and Interpretation [online]. 2021, </w:t>
      </w:r>
      <w:r>
        <w:t>vol. 14, no. 2 [cit. 2021- 07-29</w:t>
      </w:r>
      <w:r w:rsidRPr="007802A9">
        <w:t>]. Available online at h</w:t>
      </w:r>
      <w:r>
        <w:t>ttp://www.skase.sk/Volumes/JTI21</w:t>
      </w:r>
      <w:r>
        <w:t>/pdf_doc/03</w:t>
      </w:r>
      <w:r w:rsidRPr="007802A9">
        <w:t>.pdf. ISSN 1336- 7811.</w:t>
      </w:r>
    </w:p>
    <w:p w:rsidR="00DE73C8" w:rsidRDefault="00DE73C8" w:rsidP="00416D60">
      <w:pPr>
        <w:spacing w:beforeLines="50" w:before="180" w:afterLines="50" w:after="180"/>
        <w:ind w:firstLine="300"/>
      </w:pPr>
    </w:p>
    <w:p w:rsidR="00DE73C8" w:rsidRPr="00BB4D02" w:rsidRDefault="00DE73C8" w:rsidP="00713CEA">
      <w:pPr>
        <w:pStyle w:val="Textvysvetlivky"/>
        <w:ind w:firstLine="275"/>
        <w:rPr>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3" w:usb1="080E0000" w:usb2="00000016" w:usb3="00000000" w:csb0="00100001" w:csb1="00000000"/>
  </w:font>
  <w:font w:name="Cambria">
    <w:panose1 w:val="02040503050406030204"/>
    <w:charset w:val="EE"/>
    <w:family w:val="roman"/>
    <w:pitch w:val="variable"/>
    <w:sig w:usb0="E00002FF" w:usb1="400004FF" w:usb2="00000000" w:usb3="00000000" w:csb0="0000019F" w:csb1="00000000"/>
  </w:font>
  <w:font w:name="MingLiU">
    <w:altName w:val="Microsoft JhengHei"/>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24" w:rsidRDefault="008E5A24" w:rsidP="008E5A24">
    <w:pPr>
      <w:pStyle w:val="Pta"/>
      <w:ind w:firstLine="25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FC0" w:rsidRDefault="00B85FC0">
    <w:pPr>
      <w:pStyle w:val="Pta"/>
      <w:ind w:firstLine="250"/>
      <w:jc w:val="center"/>
    </w:pPr>
    <w:r>
      <w:fldChar w:fldCharType="begin"/>
    </w:r>
    <w:r>
      <w:instrText>PAGE   \* MERGEFORMAT</w:instrText>
    </w:r>
    <w:r>
      <w:fldChar w:fldCharType="separate"/>
    </w:r>
    <w:r w:rsidRPr="00B85FC0">
      <w:rPr>
        <w:noProof/>
        <w:lang w:val="sk-SK"/>
      </w:rPr>
      <w:t>61</w:t>
    </w:r>
    <w:r>
      <w:fldChar w:fldCharType="end"/>
    </w:r>
  </w:p>
  <w:p w:rsidR="008E5A24" w:rsidRDefault="008E5A24" w:rsidP="008E5A24">
    <w:pPr>
      <w:pStyle w:val="Pta"/>
      <w:ind w:firstLine="25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24" w:rsidRDefault="008E5A24" w:rsidP="008E5A24">
    <w:pPr>
      <w:pStyle w:val="Pta"/>
      <w:ind w:firstLine="25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752" w:rsidRDefault="00CA7752" w:rsidP="00713CEA">
      <w:pPr>
        <w:ind w:firstLine="300"/>
      </w:pPr>
      <w:r>
        <w:separator/>
      </w:r>
    </w:p>
  </w:footnote>
  <w:footnote w:type="continuationSeparator" w:id="0">
    <w:p w:rsidR="00CA7752" w:rsidRDefault="00CA7752" w:rsidP="00713CEA">
      <w:pPr>
        <w:ind w:firstLine="30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24" w:rsidRDefault="008E5A24" w:rsidP="008E5A24">
    <w:pPr>
      <w:pStyle w:val="Hlavika"/>
      <w:ind w:firstLine="25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24" w:rsidRDefault="008E5A24" w:rsidP="008E5A24">
    <w:pPr>
      <w:pStyle w:val="Hlavika"/>
      <w:ind w:firstLine="25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24" w:rsidRDefault="008E5A24" w:rsidP="008E5A24">
    <w:pPr>
      <w:pStyle w:val="Hlavika"/>
      <w:ind w:firstLine="25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3797"/>
    <w:multiLevelType w:val="multilevel"/>
    <w:tmpl w:val="BBFC37E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E4A2DEC"/>
    <w:multiLevelType w:val="hybridMultilevel"/>
    <w:tmpl w:val="EDC405B4"/>
    <w:lvl w:ilvl="0" w:tplc="4CC452E2">
      <w:start w:val="1"/>
      <w:numFmt w:val="bullet"/>
      <w:lvlText w:val=""/>
      <w:lvlJc w:val="left"/>
      <w:pPr>
        <w:tabs>
          <w:tab w:val="num" w:pos="720"/>
        </w:tabs>
        <w:ind w:left="720" w:hanging="360"/>
      </w:pPr>
      <w:rPr>
        <w:rFonts w:ascii="Wingdings" w:hAnsi="Wingdings" w:hint="default"/>
      </w:rPr>
    </w:lvl>
    <w:lvl w:ilvl="1" w:tplc="1512B130" w:tentative="1">
      <w:start w:val="1"/>
      <w:numFmt w:val="bullet"/>
      <w:lvlText w:val=""/>
      <w:lvlJc w:val="left"/>
      <w:pPr>
        <w:tabs>
          <w:tab w:val="num" w:pos="1440"/>
        </w:tabs>
        <w:ind w:left="1440" w:hanging="360"/>
      </w:pPr>
      <w:rPr>
        <w:rFonts w:ascii="Wingdings" w:hAnsi="Wingdings" w:hint="default"/>
      </w:rPr>
    </w:lvl>
    <w:lvl w:ilvl="2" w:tplc="0F4C4C9A" w:tentative="1">
      <w:start w:val="1"/>
      <w:numFmt w:val="bullet"/>
      <w:lvlText w:val=""/>
      <w:lvlJc w:val="left"/>
      <w:pPr>
        <w:tabs>
          <w:tab w:val="num" w:pos="2160"/>
        </w:tabs>
        <w:ind w:left="2160" w:hanging="360"/>
      </w:pPr>
      <w:rPr>
        <w:rFonts w:ascii="Wingdings" w:hAnsi="Wingdings" w:hint="default"/>
      </w:rPr>
    </w:lvl>
    <w:lvl w:ilvl="3" w:tplc="3F4469BA" w:tentative="1">
      <w:start w:val="1"/>
      <w:numFmt w:val="bullet"/>
      <w:lvlText w:val=""/>
      <w:lvlJc w:val="left"/>
      <w:pPr>
        <w:tabs>
          <w:tab w:val="num" w:pos="2880"/>
        </w:tabs>
        <w:ind w:left="2880" w:hanging="360"/>
      </w:pPr>
      <w:rPr>
        <w:rFonts w:ascii="Wingdings" w:hAnsi="Wingdings" w:hint="default"/>
      </w:rPr>
    </w:lvl>
    <w:lvl w:ilvl="4" w:tplc="6CC8A990" w:tentative="1">
      <w:start w:val="1"/>
      <w:numFmt w:val="bullet"/>
      <w:lvlText w:val=""/>
      <w:lvlJc w:val="left"/>
      <w:pPr>
        <w:tabs>
          <w:tab w:val="num" w:pos="3600"/>
        </w:tabs>
        <w:ind w:left="3600" w:hanging="360"/>
      </w:pPr>
      <w:rPr>
        <w:rFonts w:ascii="Wingdings" w:hAnsi="Wingdings" w:hint="default"/>
      </w:rPr>
    </w:lvl>
    <w:lvl w:ilvl="5" w:tplc="7F462650" w:tentative="1">
      <w:start w:val="1"/>
      <w:numFmt w:val="bullet"/>
      <w:lvlText w:val=""/>
      <w:lvlJc w:val="left"/>
      <w:pPr>
        <w:tabs>
          <w:tab w:val="num" w:pos="4320"/>
        </w:tabs>
        <w:ind w:left="4320" w:hanging="360"/>
      </w:pPr>
      <w:rPr>
        <w:rFonts w:ascii="Wingdings" w:hAnsi="Wingdings" w:hint="default"/>
      </w:rPr>
    </w:lvl>
    <w:lvl w:ilvl="6" w:tplc="3FFE5646" w:tentative="1">
      <w:start w:val="1"/>
      <w:numFmt w:val="bullet"/>
      <w:lvlText w:val=""/>
      <w:lvlJc w:val="left"/>
      <w:pPr>
        <w:tabs>
          <w:tab w:val="num" w:pos="5040"/>
        </w:tabs>
        <w:ind w:left="5040" w:hanging="360"/>
      </w:pPr>
      <w:rPr>
        <w:rFonts w:ascii="Wingdings" w:hAnsi="Wingdings" w:hint="default"/>
      </w:rPr>
    </w:lvl>
    <w:lvl w:ilvl="7" w:tplc="400C6CC4" w:tentative="1">
      <w:start w:val="1"/>
      <w:numFmt w:val="bullet"/>
      <w:lvlText w:val=""/>
      <w:lvlJc w:val="left"/>
      <w:pPr>
        <w:tabs>
          <w:tab w:val="num" w:pos="5760"/>
        </w:tabs>
        <w:ind w:left="5760" w:hanging="360"/>
      </w:pPr>
      <w:rPr>
        <w:rFonts w:ascii="Wingdings" w:hAnsi="Wingdings" w:hint="default"/>
      </w:rPr>
    </w:lvl>
    <w:lvl w:ilvl="8" w:tplc="2092CF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D50F1F"/>
    <w:multiLevelType w:val="hybridMultilevel"/>
    <w:tmpl w:val="5D1212E2"/>
    <w:lvl w:ilvl="0" w:tplc="A724C392">
      <w:start w:val="1"/>
      <w:numFmt w:val="upperLetter"/>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hyphenationZone w:val="425"/>
  <w:drawingGridHorizontalSpacing w:val="120"/>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1F"/>
    <w:rsid w:val="00000633"/>
    <w:rsid w:val="000007BB"/>
    <w:rsid w:val="00003BC6"/>
    <w:rsid w:val="00004661"/>
    <w:rsid w:val="0000489F"/>
    <w:rsid w:val="00005746"/>
    <w:rsid w:val="000058BF"/>
    <w:rsid w:val="00007A26"/>
    <w:rsid w:val="000101A4"/>
    <w:rsid w:val="00012910"/>
    <w:rsid w:val="00013108"/>
    <w:rsid w:val="00017649"/>
    <w:rsid w:val="0002005C"/>
    <w:rsid w:val="000211DE"/>
    <w:rsid w:val="00022C27"/>
    <w:rsid w:val="0002376C"/>
    <w:rsid w:val="00024D13"/>
    <w:rsid w:val="00025334"/>
    <w:rsid w:val="000266E6"/>
    <w:rsid w:val="00026A31"/>
    <w:rsid w:val="00027C74"/>
    <w:rsid w:val="00030C8B"/>
    <w:rsid w:val="0003263C"/>
    <w:rsid w:val="0003451B"/>
    <w:rsid w:val="00040A67"/>
    <w:rsid w:val="00041473"/>
    <w:rsid w:val="000435AB"/>
    <w:rsid w:val="00043ED3"/>
    <w:rsid w:val="00044727"/>
    <w:rsid w:val="00044BAA"/>
    <w:rsid w:val="00046599"/>
    <w:rsid w:val="00047064"/>
    <w:rsid w:val="000474F9"/>
    <w:rsid w:val="00047785"/>
    <w:rsid w:val="00050418"/>
    <w:rsid w:val="00051545"/>
    <w:rsid w:val="00051FAA"/>
    <w:rsid w:val="000527CB"/>
    <w:rsid w:val="00055C49"/>
    <w:rsid w:val="00056114"/>
    <w:rsid w:val="00060995"/>
    <w:rsid w:val="00061AC8"/>
    <w:rsid w:val="000626A0"/>
    <w:rsid w:val="000678F4"/>
    <w:rsid w:val="00070A1E"/>
    <w:rsid w:val="00072424"/>
    <w:rsid w:val="00074C3D"/>
    <w:rsid w:val="000769EC"/>
    <w:rsid w:val="000772BE"/>
    <w:rsid w:val="000807F9"/>
    <w:rsid w:val="0008165B"/>
    <w:rsid w:val="00081AE1"/>
    <w:rsid w:val="00085272"/>
    <w:rsid w:val="000853E0"/>
    <w:rsid w:val="000866D7"/>
    <w:rsid w:val="00090DCD"/>
    <w:rsid w:val="000914AF"/>
    <w:rsid w:val="0009390E"/>
    <w:rsid w:val="0009484F"/>
    <w:rsid w:val="00094E63"/>
    <w:rsid w:val="00097471"/>
    <w:rsid w:val="00097A3E"/>
    <w:rsid w:val="000A1E5E"/>
    <w:rsid w:val="000A1F38"/>
    <w:rsid w:val="000A214C"/>
    <w:rsid w:val="000A2E7A"/>
    <w:rsid w:val="000A62AE"/>
    <w:rsid w:val="000B0A54"/>
    <w:rsid w:val="000B0EC1"/>
    <w:rsid w:val="000B173C"/>
    <w:rsid w:val="000B21DC"/>
    <w:rsid w:val="000B2856"/>
    <w:rsid w:val="000B3B3A"/>
    <w:rsid w:val="000B66A4"/>
    <w:rsid w:val="000B6CEC"/>
    <w:rsid w:val="000B7896"/>
    <w:rsid w:val="000C0AAF"/>
    <w:rsid w:val="000C10B3"/>
    <w:rsid w:val="000C1100"/>
    <w:rsid w:val="000C1271"/>
    <w:rsid w:val="000C1A00"/>
    <w:rsid w:val="000C23C9"/>
    <w:rsid w:val="000C4E5C"/>
    <w:rsid w:val="000C52B6"/>
    <w:rsid w:val="000C65EF"/>
    <w:rsid w:val="000C71BB"/>
    <w:rsid w:val="000D054D"/>
    <w:rsid w:val="000D563F"/>
    <w:rsid w:val="000D5AC3"/>
    <w:rsid w:val="000D6C2C"/>
    <w:rsid w:val="000D7A48"/>
    <w:rsid w:val="000E1EAA"/>
    <w:rsid w:val="000E24D2"/>
    <w:rsid w:val="000E28BD"/>
    <w:rsid w:val="000E3111"/>
    <w:rsid w:val="000E3699"/>
    <w:rsid w:val="000E4D93"/>
    <w:rsid w:val="000F0BCE"/>
    <w:rsid w:val="000F10A8"/>
    <w:rsid w:val="000F22D7"/>
    <w:rsid w:val="000F443D"/>
    <w:rsid w:val="000F4529"/>
    <w:rsid w:val="000F789C"/>
    <w:rsid w:val="0010026A"/>
    <w:rsid w:val="00100B0D"/>
    <w:rsid w:val="001028CD"/>
    <w:rsid w:val="001043DB"/>
    <w:rsid w:val="00104566"/>
    <w:rsid w:val="00104DA2"/>
    <w:rsid w:val="001059D4"/>
    <w:rsid w:val="001103D3"/>
    <w:rsid w:val="00111627"/>
    <w:rsid w:val="00111B97"/>
    <w:rsid w:val="00112A88"/>
    <w:rsid w:val="00113CD2"/>
    <w:rsid w:val="00113D6D"/>
    <w:rsid w:val="0011457D"/>
    <w:rsid w:val="00115DC4"/>
    <w:rsid w:val="00117666"/>
    <w:rsid w:val="0012165C"/>
    <w:rsid w:val="0012193F"/>
    <w:rsid w:val="00121BFF"/>
    <w:rsid w:val="00121E75"/>
    <w:rsid w:val="001230FA"/>
    <w:rsid w:val="00124D19"/>
    <w:rsid w:val="00127ED3"/>
    <w:rsid w:val="001303CD"/>
    <w:rsid w:val="00131F02"/>
    <w:rsid w:val="00135DDD"/>
    <w:rsid w:val="00136402"/>
    <w:rsid w:val="001374E5"/>
    <w:rsid w:val="00137A09"/>
    <w:rsid w:val="001417CF"/>
    <w:rsid w:val="00141824"/>
    <w:rsid w:val="00142DF1"/>
    <w:rsid w:val="00147F91"/>
    <w:rsid w:val="00150E1F"/>
    <w:rsid w:val="00153FA0"/>
    <w:rsid w:val="001543EB"/>
    <w:rsid w:val="0015515A"/>
    <w:rsid w:val="001554E4"/>
    <w:rsid w:val="00155541"/>
    <w:rsid w:val="00155690"/>
    <w:rsid w:val="001574B5"/>
    <w:rsid w:val="00160B9E"/>
    <w:rsid w:val="001622AC"/>
    <w:rsid w:val="00163ABF"/>
    <w:rsid w:val="00164F44"/>
    <w:rsid w:val="001652AF"/>
    <w:rsid w:val="00166EF1"/>
    <w:rsid w:val="00167D0C"/>
    <w:rsid w:val="0017277C"/>
    <w:rsid w:val="00172E74"/>
    <w:rsid w:val="0017333C"/>
    <w:rsid w:val="00173493"/>
    <w:rsid w:val="00173A62"/>
    <w:rsid w:val="001745C2"/>
    <w:rsid w:val="00174B4C"/>
    <w:rsid w:val="001763E6"/>
    <w:rsid w:val="0017735A"/>
    <w:rsid w:val="001831D1"/>
    <w:rsid w:val="00185E8C"/>
    <w:rsid w:val="00187DF5"/>
    <w:rsid w:val="00187EB0"/>
    <w:rsid w:val="001922F4"/>
    <w:rsid w:val="001926B6"/>
    <w:rsid w:val="001928C7"/>
    <w:rsid w:val="00193115"/>
    <w:rsid w:val="00193666"/>
    <w:rsid w:val="00194694"/>
    <w:rsid w:val="00194E9E"/>
    <w:rsid w:val="0019548C"/>
    <w:rsid w:val="00195B77"/>
    <w:rsid w:val="00195C6F"/>
    <w:rsid w:val="0019671B"/>
    <w:rsid w:val="00197436"/>
    <w:rsid w:val="001A028E"/>
    <w:rsid w:val="001A03A7"/>
    <w:rsid w:val="001A0500"/>
    <w:rsid w:val="001A06C6"/>
    <w:rsid w:val="001A3448"/>
    <w:rsid w:val="001A4D59"/>
    <w:rsid w:val="001A7A2D"/>
    <w:rsid w:val="001B0A5E"/>
    <w:rsid w:val="001B221D"/>
    <w:rsid w:val="001B22C4"/>
    <w:rsid w:val="001B27C5"/>
    <w:rsid w:val="001B2F2C"/>
    <w:rsid w:val="001B343D"/>
    <w:rsid w:val="001B7759"/>
    <w:rsid w:val="001B7D1F"/>
    <w:rsid w:val="001C3CB8"/>
    <w:rsid w:val="001C4834"/>
    <w:rsid w:val="001C5161"/>
    <w:rsid w:val="001C7F6D"/>
    <w:rsid w:val="001D02F3"/>
    <w:rsid w:val="001D1337"/>
    <w:rsid w:val="001D1769"/>
    <w:rsid w:val="001D2823"/>
    <w:rsid w:val="001D2977"/>
    <w:rsid w:val="001D5A2D"/>
    <w:rsid w:val="001D6087"/>
    <w:rsid w:val="001E1671"/>
    <w:rsid w:val="001E1ABF"/>
    <w:rsid w:val="001E2318"/>
    <w:rsid w:val="001E2C2F"/>
    <w:rsid w:val="001E4B5A"/>
    <w:rsid w:val="001E5270"/>
    <w:rsid w:val="001E53CB"/>
    <w:rsid w:val="001E66D0"/>
    <w:rsid w:val="001E73EB"/>
    <w:rsid w:val="001E753A"/>
    <w:rsid w:val="001E79FC"/>
    <w:rsid w:val="001F1121"/>
    <w:rsid w:val="001F14D0"/>
    <w:rsid w:val="001F2EDB"/>
    <w:rsid w:val="001F5E9D"/>
    <w:rsid w:val="001F6689"/>
    <w:rsid w:val="00200C7A"/>
    <w:rsid w:val="00200E8E"/>
    <w:rsid w:val="002013EF"/>
    <w:rsid w:val="002033E0"/>
    <w:rsid w:val="0020349D"/>
    <w:rsid w:val="002038DB"/>
    <w:rsid w:val="00203B10"/>
    <w:rsid w:val="00203D0A"/>
    <w:rsid w:val="00203DC0"/>
    <w:rsid w:val="002043A1"/>
    <w:rsid w:val="00206287"/>
    <w:rsid w:val="002065EC"/>
    <w:rsid w:val="00207280"/>
    <w:rsid w:val="00207BAC"/>
    <w:rsid w:val="00211783"/>
    <w:rsid w:val="00211C77"/>
    <w:rsid w:val="002132A4"/>
    <w:rsid w:val="00216F8B"/>
    <w:rsid w:val="002209B0"/>
    <w:rsid w:val="00225E16"/>
    <w:rsid w:val="00226993"/>
    <w:rsid w:val="00226AE0"/>
    <w:rsid w:val="0022704D"/>
    <w:rsid w:val="00227104"/>
    <w:rsid w:val="00230D58"/>
    <w:rsid w:val="00231FAC"/>
    <w:rsid w:val="00232535"/>
    <w:rsid w:val="00232AB0"/>
    <w:rsid w:val="002337CF"/>
    <w:rsid w:val="00233F57"/>
    <w:rsid w:val="00234A2F"/>
    <w:rsid w:val="002352FF"/>
    <w:rsid w:val="00235A1D"/>
    <w:rsid w:val="00236F56"/>
    <w:rsid w:val="002376B8"/>
    <w:rsid w:val="00237997"/>
    <w:rsid w:val="00240DC4"/>
    <w:rsid w:val="00241870"/>
    <w:rsid w:val="00241BEE"/>
    <w:rsid w:val="00243647"/>
    <w:rsid w:val="00245BA7"/>
    <w:rsid w:val="00245E50"/>
    <w:rsid w:val="0024662C"/>
    <w:rsid w:val="002473DE"/>
    <w:rsid w:val="0025144F"/>
    <w:rsid w:val="00251B40"/>
    <w:rsid w:val="00260C9D"/>
    <w:rsid w:val="00263C4A"/>
    <w:rsid w:val="00263C6F"/>
    <w:rsid w:val="00263E2E"/>
    <w:rsid w:val="00265B04"/>
    <w:rsid w:val="002663EC"/>
    <w:rsid w:val="002712E7"/>
    <w:rsid w:val="00273116"/>
    <w:rsid w:val="00276B85"/>
    <w:rsid w:val="00276D70"/>
    <w:rsid w:val="00277CAD"/>
    <w:rsid w:val="00280452"/>
    <w:rsid w:val="00282376"/>
    <w:rsid w:val="00282CDF"/>
    <w:rsid w:val="00283B25"/>
    <w:rsid w:val="00283D21"/>
    <w:rsid w:val="0028509C"/>
    <w:rsid w:val="002902F7"/>
    <w:rsid w:val="00291C3F"/>
    <w:rsid w:val="0029228B"/>
    <w:rsid w:val="002927AE"/>
    <w:rsid w:val="0029346F"/>
    <w:rsid w:val="00293D90"/>
    <w:rsid w:val="00294248"/>
    <w:rsid w:val="00294DA9"/>
    <w:rsid w:val="002950AD"/>
    <w:rsid w:val="002977E7"/>
    <w:rsid w:val="00297AF9"/>
    <w:rsid w:val="00297CF8"/>
    <w:rsid w:val="002A062B"/>
    <w:rsid w:val="002A2300"/>
    <w:rsid w:val="002A2C84"/>
    <w:rsid w:val="002A406B"/>
    <w:rsid w:val="002A74A1"/>
    <w:rsid w:val="002A7590"/>
    <w:rsid w:val="002A7761"/>
    <w:rsid w:val="002B0CFA"/>
    <w:rsid w:val="002B13F6"/>
    <w:rsid w:val="002B147D"/>
    <w:rsid w:val="002B25B2"/>
    <w:rsid w:val="002B3F6F"/>
    <w:rsid w:val="002B43DB"/>
    <w:rsid w:val="002B48BD"/>
    <w:rsid w:val="002B6ECE"/>
    <w:rsid w:val="002C061D"/>
    <w:rsid w:val="002C2581"/>
    <w:rsid w:val="002C28A4"/>
    <w:rsid w:val="002C2B6B"/>
    <w:rsid w:val="002C49E1"/>
    <w:rsid w:val="002C5042"/>
    <w:rsid w:val="002C5860"/>
    <w:rsid w:val="002C69D8"/>
    <w:rsid w:val="002D241A"/>
    <w:rsid w:val="002D2975"/>
    <w:rsid w:val="002D3D13"/>
    <w:rsid w:val="002D46D1"/>
    <w:rsid w:val="002D6172"/>
    <w:rsid w:val="002D68CC"/>
    <w:rsid w:val="002D7F90"/>
    <w:rsid w:val="002E1039"/>
    <w:rsid w:val="002E2088"/>
    <w:rsid w:val="002E3C65"/>
    <w:rsid w:val="002E4846"/>
    <w:rsid w:val="002E66D2"/>
    <w:rsid w:val="002E6BC6"/>
    <w:rsid w:val="002F0187"/>
    <w:rsid w:val="002F03D8"/>
    <w:rsid w:val="002F1486"/>
    <w:rsid w:val="002F405D"/>
    <w:rsid w:val="002F42F8"/>
    <w:rsid w:val="002F4EA3"/>
    <w:rsid w:val="002F62AD"/>
    <w:rsid w:val="002F64FC"/>
    <w:rsid w:val="002F685B"/>
    <w:rsid w:val="002F6AF1"/>
    <w:rsid w:val="002F6BF4"/>
    <w:rsid w:val="002F6F52"/>
    <w:rsid w:val="00300613"/>
    <w:rsid w:val="00301537"/>
    <w:rsid w:val="00301B3B"/>
    <w:rsid w:val="00301BDA"/>
    <w:rsid w:val="00302094"/>
    <w:rsid w:val="0030311B"/>
    <w:rsid w:val="003044EA"/>
    <w:rsid w:val="003065F8"/>
    <w:rsid w:val="00306AA4"/>
    <w:rsid w:val="00306D68"/>
    <w:rsid w:val="00311CBF"/>
    <w:rsid w:val="00312A0C"/>
    <w:rsid w:val="00313F09"/>
    <w:rsid w:val="0031481C"/>
    <w:rsid w:val="00314FCD"/>
    <w:rsid w:val="003150D1"/>
    <w:rsid w:val="003160C4"/>
    <w:rsid w:val="00316C90"/>
    <w:rsid w:val="00317046"/>
    <w:rsid w:val="0031716C"/>
    <w:rsid w:val="003177FC"/>
    <w:rsid w:val="00320523"/>
    <w:rsid w:val="00322422"/>
    <w:rsid w:val="00322BAE"/>
    <w:rsid w:val="00323CB5"/>
    <w:rsid w:val="00323EC4"/>
    <w:rsid w:val="00324FD6"/>
    <w:rsid w:val="00326CC5"/>
    <w:rsid w:val="00330491"/>
    <w:rsid w:val="0033091F"/>
    <w:rsid w:val="0033238A"/>
    <w:rsid w:val="003323C2"/>
    <w:rsid w:val="003366CA"/>
    <w:rsid w:val="003371C8"/>
    <w:rsid w:val="0033746E"/>
    <w:rsid w:val="00340C4A"/>
    <w:rsid w:val="00341975"/>
    <w:rsid w:val="00343864"/>
    <w:rsid w:val="00345398"/>
    <w:rsid w:val="003475C9"/>
    <w:rsid w:val="00347725"/>
    <w:rsid w:val="00347A74"/>
    <w:rsid w:val="00347AFD"/>
    <w:rsid w:val="00350679"/>
    <w:rsid w:val="00351A33"/>
    <w:rsid w:val="00353DA0"/>
    <w:rsid w:val="00354258"/>
    <w:rsid w:val="00355334"/>
    <w:rsid w:val="00357379"/>
    <w:rsid w:val="00357B16"/>
    <w:rsid w:val="00360FCC"/>
    <w:rsid w:val="003614CE"/>
    <w:rsid w:val="00361F7E"/>
    <w:rsid w:val="0036233E"/>
    <w:rsid w:val="00362D1D"/>
    <w:rsid w:val="00362EE8"/>
    <w:rsid w:val="00363C88"/>
    <w:rsid w:val="003644FD"/>
    <w:rsid w:val="003646BD"/>
    <w:rsid w:val="00364A4B"/>
    <w:rsid w:val="00364E14"/>
    <w:rsid w:val="00366568"/>
    <w:rsid w:val="003665F6"/>
    <w:rsid w:val="00367C9B"/>
    <w:rsid w:val="00370A92"/>
    <w:rsid w:val="0037360C"/>
    <w:rsid w:val="00374731"/>
    <w:rsid w:val="00376739"/>
    <w:rsid w:val="003778CD"/>
    <w:rsid w:val="00380329"/>
    <w:rsid w:val="00380CBF"/>
    <w:rsid w:val="00382015"/>
    <w:rsid w:val="00383822"/>
    <w:rsid w:val="00383882"/>
    <w:rsid w:val="00385B81"/>
    <w:rsid w:val="00385F80"/>
    <w:rsid w:val="00386359"/>
    <w:rsid w:val="003865A2"/>
    <w:rsid w:val="003866DF"/>
    <w:rsid w:val="0038741B"/>
    <w:rsid w:val="00390359"/>
    <w:rsid w:val="003920DC"/>
    <w:rsid w:val="00392F1C"/>
    <w:rsid w:val="00393055"/>
    <w:rsid w:val="0039389D"/>
    <w:rsid w:val="00393B0F"/>
    <w:rsid w:val="00395C15"/>
    <w:rsid w:val="00397215"/>
    <w:rsid w:val="003A04F4"/>
    <w:rsid w:val="003A0820"/>
    <w:rsid w:val="003A2CC4"/>
    <w:rsid w:val="003A3D62"/>
    <w:rsid w:val="003A40C4"/>
    <w:rsid w:val="003A4121"/>
    <w:rsid w:val="003A5033"/>
    <w:rsid w:val="003A53D8"/>
    <w:rsid w:val="003A68DC"/>
    <w:rsid w:val="003A77B5"/>
    <w:rsid w:val="003A7EE2"/>
    <w:rsid w:val="003B18CD"/>
    <w:rsid w:val="003B2554"/>
    <w:rsid w:val="003B35A0"/>
    <w:rsid w:val="003B6C6E"/>
    <w:rsid w:val="003B7272"/>
    <w:rsid w:val="003C05BD"/>
    <w:rsid w:val="003C1430"/>
    <w:rsid w:val="003C2600"/>
    <w:rsid w:val="003C3FA6"/>
    <w:rsid w:val="003C61C1"/>
    <w:rsid w:val="003D3EAF"/>
    <w:rsid w:val="003D3FAD"/>
    <w:rsid w:val="003D4070"/>
    <w:rsid w:val="003D4110"/>
    <w:rsid w:val="003D43B3"/>
    <w:rsid w:val="003D5298"/>
    <w:rsid w:val="003D5389"/>
    <w:rsid w:val="003E03B3"/>
    <w:rsid w:val="003E0B81"/>
    <w:rsid w:val="003E115A"/>
    <w:rsid w:val="003E282E"/>
    <w:rsid w:val="003E2972"/>
    <w:rsid w:val="003E34B9"/>
    <w:rsid w:val="003E4F92"/>
    <w:rsid w:val="003E526B"/>
    <w:rsid w:val="003E5647"/>
    <w:rsid w:val="003E6D42"/>
    <w:rsid w:val="003E7BAD"/>
    <w:rsid w:val="003F0198"/>
    <w:rsid w:val="003F0304"/>
    <w:rsid w:val="003F05E3"/>
    <w:rsid w:val="003F0F95"/>
    <w:rsid w:val="003F2812"/>
    <w:rsid w:val="003F7C26"/>
    <w:rsid w:val="00400DFE"/>
    <w:rsid w:val="0040112D"/>
    <w:rsid w:val="0040164D"/>
    <w:rsid w:val="0040185C"/>
    <w:rsid w:val="00402165"/>
    <w:rsid w:val="0040390C"/>
    <w:rsid w:val="00405E42"/>
    <w:rsid w:val="004073D2"/>
    <w:rsid w:val="00410025"/>
    <w:rsid w:val="00410A83"/>
    <w:rsid w:val="00411F47"/>
    <w:rsid w:val="00413242"/>
    <w:rsid w:val="00413422"/>
    <w:rsid w:val="00413A29"/>
    <w:rsid w:val="004150AA"/>
    <w:rsid w:val="0041559E"/>
    <w:rsid w:val="00416901"/>
    <w:rsid w:val="00416C68"/>
    <w:rsid w:val="00416CE9"/>
    <w:rsid w:val="00416D60"/>
    <w:rsid w:val="00416FDE"/>
    <w:rsid w:val="0041751F"/>
    <w:rsid w:val="004208CF"/>
    <w:rsid w:val="00422FA6"/>
    <w:rsid w:val="00423716"/>
    <w:rsid w:val="00423A57"/>
    <w:rsid w:val="004245EB"/>
    <w:rsid w:val="00424C63"/>
    <w:rsid w:val="004251E5"/>
    <w:rsid w:val="0042547C"/>
    <w:rsid w:val="00427E9D"/>
    <w:rsid w:val="00431157"/>
    <w:rsid w:val="0043139D"/>
    <w:rsid w:val="004338F2"/>
    <w:rsid w:val="004338FE"/>
    <w:rsid w:val="00434BCF"/>
    <w:rsid w:val="00434FBD"/>
    <w:rsid w:val="00435772"/>
    <w:rsid w:val="004358AF"/>
    <w:rsid w:val="00436E08"/>
    <w:rsid w:val="0043722E"/>
    <w:rsid w:val="00437B7C"/>
    <w:rsid w:val="0044129F"/>
    <w:rsid w:val="004422AC"/>
    <w:rsid w:val="00445EC6"/>
    <w:rsid w:val="00446A9E"/>
    <w:rsid w:val="00447C41"/>
    <w:rsid w:val="004500A3"/>
    <w:rsid w:val="004509C7"/>
    <w:rsid w:val="00450D4C"/>
    <w:rsid w:val="004541FA"/>
    <w:rsid w:val="00454B4E"/>
    <w:rsid w:val="004563ED"/>
    <w:rsid w:val="0045764E"/>
    <w:rsid w:val="0045782A"/>
    <w:rsid w:val="00460239"/>
    <w:rsid w:val="00460918"/>
    <w:rsid w:val="00461700"/>
    <w:rsid w:val="00461F01"/>
    <w:rsid w:val="00462ECD"/>
    <w:rsid w:val="004643AA"/>
    <w:rsid w:val="00465BB7"/>
    <w:rsid w:val="00466BA6"/>
    <w:rsid w:val="00467552"/>
    <w:rsid w:val="00470CA1"/>
    <w:rsid w:val="004710B5"/>
    <w:rsid w:val="00473398"/>
    <w:rsid w:val="00474B52"/>
    <w:rsid w:val="00476A2A"/>
    <w:rsid w:val="0047765D"/>
    <w:rsid w:val="004804E2"/>
    <w:rsid w:val="00480639"/>
    <w:rsid w:val="00480A1A"/>
    <w:rsid w:val="004832A8"/>
    <w:rsid w:val="00483C74"/>
    <w:rsid w:val="00484F52"/>
    <w:rsid w:val="00487582"/>
    <w:rsid w:val="004905F0"/>
    <w:rsid w:val="00490FA3"/>
    <w:rsid w:val="0049104D"/>
    <w:rsid w:val="00491564"/>
    <w:rsid w:val="00491D22"/>
    <w:rsid w:val="00492688"/>
    <w:rsid w:val="00492CBB"/>
    <w:rsid w:val="00493304"/>
    <w:rsid w:val="004955B9"/>
    <w:rsid w:val="00495AFC"/>
    <w:rsid w:val="00496B4A"/>
    <w:rsid w:val="00497D66"/>
    <w:rsid w:val="00497DAB"/>
    <w:rsid w:val="004A02A2"/>
    <w:rsid w:val="004A0306"/>
    <w:rsid w:val="004A2EE9"/>
    <w:rsid w:val="004A483D"/>
    <w:rsid w:val="004A4E67"/>
    <w:rsid w:val="004B06D1"/>
    <w:rsid w:val="004B25A6"/>
    <w:rsid w:val="004B3D80"/>
    <w:rsid w:val="004B3DBF"/>
    <w:rsid w:val="004B41AD"/>
    <w:rsid w:val="004B5029"/>
    <w:rsid w:val="004B52DE"/>
    <w:rsid w:val="004B587C"/>
    <w:rsid w:val="004B5B54"/>
    <w:rsid w:val="004B6DC6"/>
    <w:rsid w:val="004C0341"/>
    <w:rsid w:val="004C0479"/>
    <w:rsid w:val="004C06E0"/>
    <w:rsid w:val="004C0830"/>
    <w:rsid w:val="004C095E"/>
    <w:rsid w:val="004C5819"/>
    <w:rsid w:val="004C5AB6"/>
    <w:rsid w:val="004C5D9B"/>
    <w:rsid w:val="004C69F3"/>
    <w:rsid w:val="004D082E"/>
    <w:rsid w:val="004D256A"/>
    <w:rsid w:val="004D286F"/>
    <w:rsid w:val="004D2895"/>
    <w:rsid w:val="004D3593"/>
    <w:rsid w:val="004D3F80"/>
    <w:rsid w:val="004D3FD8"/>
    <w:rsid w:val="004D40BD"/>
    <w:rsid w:val="004D4822"/>
    <w:rsid w:val="004D53EE"/>
    <w:rsid w:val="004D6233"/>
    <w:rsid w:val="004D7B03"/>
    <w:rsid w:val="004E0D52"/>
    <w:rsid w:val="004E4E60"/>
    <w:rsid w:val="004E6952"/>
    <w:rsid w:val="004E7F52"/>
    <w:rsid w:val="004F03AF"/>
    <w:rsid w:val="004F12DE"/>
    <w:rsid w:val="004F2D3E"/>
    <w:rsid w:val="004F2F31"/>
    <w:rsid w:val="004F41AE"/>
    <w:rsid w:val="004F57FE"/>
    <w:rsid w:val="004F5A1D"/>
    <w:rsid w:val="004F5D73"/>
    <w:rsid w:val="004F6D8A"/>
    <w:rsid w:val="00503BF3"/>
    <w:rsid w:val="00503D9B"/>
    <w:rsid w:val="00503EDD"/>
    <w:rsid w:val="005048D9"/>
    <w:rsid w:val="0050658E"/>
    <w:rsid w:val="00506990"/>
    <w:rsid w:val="005074F7"/>
    <w:rsid w:val="00507BEB"/>
    <w:rsid w:val="00510980"/>
    <w:rsid w:val="005110BA"/>
    <w:rsid w:val="00511B4B"/>
    <w:rsid w:val="00513572"/>
    <w:rsid w:val="005140D7"/>
    <w:rsid w:val="00515F35"/>
    <w:rsid w:val="005161BE"/>
    <w:rsid w:val="00520EC5"/>
    <w:rsid w:val="00521A17"/>
    <w:rsid w:val="00522FF9"/>
    <w:rsid w:val="005230A8"/>
    <w:rsid w:val="005242E0"/>
    <w:rsid w:val="00526385"/>
    <w:rsid w:val="00526454"/>
    <w:rsid w:val="00527BF1"/>
    <w:rsid w:val="00530B19"/>
    <w:rsid w:val="00532C66"/>
    <w:rsid w:val="005334AC"/>
    <w:rsid w:val="00533913"/>
    <w:rsid w:val="00533A75"/>
    <w:rsid w:val="0053496B"/>
    <w:rsid w:val="00536F03"/>
    <w:rsid w:val="00537094"/>
    <w:rsid w:val="00537435"/>
    <w:rsid w:val="005421EE"/>
    <w:rsid w:val="00544143"/>
    <w:rsid w:val="00544D55"/>
    <w:rsid w:val="00544FA4"/>
    <w:rsid w:val="00545A4F"/>
    <w:rsid w:val="00545CB1"/>
    <w:rsid w:val="00546090"/>
    <w:rsid w:val="0054689A"/>
    <w:rsid w:val="00546CCA"/>
    <w:rsid w:val="00547BFC"/>
    <w:rsid w:val="00547D33"/>
    <w:rsid w:val="00551770"/>
    <w:rsid w:val="00552041"/>
    <w:rsid w:val="0055225D"/>
    <w:rsid w:val="005528D9"/>
    <w:rsid w:val="00552A84"/>
    <w:rsid w:val="00553679"/>
    <w:rsid w:val="005557DE"/>
    <w:rsid w:val="00555C70"/>
    <w:rsid w:val="00556A46"/>
    <w:rsid w:val="0056025D"/>
    <w:rsid w:val="0056397C"/>
    <w:rsid w:val="00563CB0"/>
    <w:rsid w:val="0056583D"/>
    <w:rsid w:val="005669E2"/>
    <w:rsid w:val="00566DFB"/>
    <w:rsid w:val="00570E8E"/>
    <w:rsid w:val="00570E9B"/>
    <w:rsid w:val="0057143A"/>
    <w:rsid w:val="0057195D"/>
    <w:rsid w:val="00572B70"/>
    <w:rsid w:val="00573A65"/>
    <w:rsid w:val="00573CC1"/>
    <w:rsid w:val="00576069"/>
    <w:rsid w:val="00576106"/>
    <w:rsid w:val="00576D17"/>
    <w:rsid w:val="00576E42"/>
    <w:rsid w:val="0057758B"/>
    <w:rsid w:val="00580F0B"/>
    <w:rsid w:val="00582EED"/>
    <w:rsid w:val="00583378"/>
    <w:rsid w:val="005856DB"/>
    <w:rsid w:val="00585782"/>
    <w:rsid w:val="00585E86"/>
    <w:rsid w:val="005867AA"/>
    <w:rsid w:val="005869AC"/>
    <w:rsid w:val="005877D6"/>
    <w:rsid w:val="00590663"/>
    <w:rsid w:val="00590E62"/>
    <w:rsid w:val="005915D9"/>
    <w:rsid w:val="0059170F"/>
    <w:rsid w:val="0059209A"/>
    <w:rsid w:val="0059299B"/>
    <w:rsid w:val="00592E9C"/>
    <w:rsid w:val="005934C3"/>
    <w:rsid w:val="00593DA0"/>
    <w:rsid w:val="00595B7F"/>
    <w:rsid w:val="005973EF"/>
    <w:rsid w:val="00597961"/>
    <w:rsid w:val="005979E9"/>
    <w:rsid w:val="005A0C7D"/>
    <w:rsid w:val="005A49E5"/>
    <w:rsid w:val="005A508A"/>
    <w:rsid w:val="005A65CF"/>
    <w:rsid w:val="005B1BDF"/>
    <w:rsid w:val="005B22F0"/>
    <w:rsid w:val="005B3511"/>
    <w:rsid w:val="005B3C73"/>
    <w:rsid w:val="005B41E1"/>
    <w:rsid w:val="005B5ABE"/>
    <w:rsid w:val="005B66FB"/>
    <w:rsid w:val="005B67EA"/>
    <w:rsid w:val="005C0B2C"/>
    <w:rsid w:val="005C12A7"/>
    <w:rsid w:val="005C42AB"/>
    <w:rsid w:val="005C44B6"/>
    <w:rsid w:val="005C6DA8"/>
    <w:rsid w:val="005C7190"/>
    <w:rsid w:val="005D0279"/>
    <w:rsid w:val="005D040A"/>
    <w:rsid w:val="005D0BF0"/>
    <w:rsid w:val="005D10E9"/>
    <w:rsid w:val="005D33B0"/>
    <w:rsid w:val="005D35D1"/>
    <w:rsid w:val="005D4A57"/>
    <w:rsid w:val="005D6BC4"/>
    <w:rsid w:val="005D6BE7"/>
    <w:rsid w:val="005D7F69"/>
    <w:rsid w:val="005E09E1"/>
    <w:rsid w:val="005E3B75"/>
    <w:rsid w:val="005E415A"/>
    <w:rsid w:val="005E5B26"/>
    <w:rsid w:val="005E6BF6"/>
    <w:rsid w:val="005E720A"/>
    <w:rsid w:val="005F119C"/>
    <w:rsid w:val="005F1763"/>
    <w:rsid w:val="005F1FF7"/>
    <w:rsid w:val="005F2A04"/>
    <w:rsid w:val="005F2CC3"/>
    <w:rsid w:val="005F365B"/>
    <w:rsid w:val="005F6BC0"/>
    <w:rsid w:val="005F6EDA"/>
    <w:rsid w:val="005F745F"/>
    <w:rsid w:val="005F7D3A"/>
    <w:rsid w:val="00600373"/>
    <w:rsid w:val="006004D2"/>
    <w:rsid w:val="00600F69"/>
    <w:rsid w:val="00601059"/>
    <w:rsid w:val="0060158B"/>
    <w:rsid w:val="006027B0"/>
    <w:rsid w:val="00602FC1"/>
    <w:rsid w:val="00604C1A"/>
    <w:rsid w:val="00606C17"/>
    <w:rsid w:val="006071C8"/>
    <w:rsid w:val="006120BC"/>
    <w:rsid w:val="006121CD"/>
    <w:rsid w:val="00612546"/>
    <w:rsid w:val="00613157"/>
    <w:rsid w:val="006139F8"/>
    <w:rsid w:val="00614E0D"/>
    <w:rsid w:val="006155BF"/>
    <w:rsid w:val="0061603A"/>
    <w:rsid w:val="0061740E"/>
    <w:rsid w:val="0061759C"/>
    <w:rsid w:val="006179CA"/>
    <w:rsid w:val="00620460"/>
    <w:rsid w:val="006205C3"/>
    <w:rsid w:val="00620B0C"/>
    <w:rsid w:val="0062133F"/>
    <w:rsid w:val="006213A6"/>
    <w:rsid w:val="00621D0D"/>
    <w:rsid w:val="00621FE2"/>
    <w:rsid w:val="00622E89"/>
    <w:rsid w:val="00623D28"/>
    <w:rsid w:val="0062440A"/>
    <w:rsid w:val="00626100"/>
    <w:rsid w:val="006261FD"/>
    <w:rsid w:val="006265D1"/>
    <w:rsid w:val="0062670C"/>
    <w:rsid w:val="006317EE"/>
    <w:rsid w:val="00632103"/>
    <w:rsid w:val="00633AFB"/>
    <w:rsid w:val="00633F48"/>
    <w:rsid w:val="00634412"/>
    <w:rsid w:val="006344B4"/>
    <w:rsid w:val="00634D25"/>
    <w:rsid w:val="006351D6"/>
    <w:rsid w:val="00635C0D"/>
    <w:rsid w:val="00636EEC"/>
    <w:rsid w:val="00637DBB"/>
    <w:rsid w:val="00640ED0"/>
    <w:rsid w:val="0064378F"/>
    <w:rsid w:val="0064434A"/>
    <w:rsid w:val="0064474F"/>
    <w:rsid w:val="00645709"/>
    <w:rsid w:val="00645DF0"/>
    <w:rsid w:val="00647568"/>
    <w:rsid w:val="006507B0"/>
    <w:rsid w:val="006520CD"/>
    <w:rsid w:val="00653DF6"/>
    <w:rsid w:val="00653FA6"/>
    <w:rsid w:val="006547FD"/>
    <w:rsid w:val="00654EB2"/>
    <w:rsid w:val="00655A44"/>
    <w:rsid w:val="00657948"/>
    <w:rsid w:val="006616E0"/>
    <w:rsid w:val="0066201F"/>
    <w:rsid w:val="0066249A"/>
    <w:rsid w:val="00663933"/>
    <w:rsid w:val="00667D26"/>
    <w:rsid w:val="006700D8"/>
    <w:rsid w:val="00670231"/>
    <w:rsid w:val="00670C76"/>
    <w:rsid w:val="0067267F"/>
    <w:rsid w:val="00672C14"/>
    <w:rsid w:val="00673845"/>
    <w:rsid w:val="00673D36"/>
    <w:rsid w:val="006749C8"/>
    <w:rsid w:val="00674E35"/>
    <w:rsid w:val="00675806"/>
    <w:rsid w:val="00676F34"/>
    <w:rsid w:val="006828D6"/>
    <w:rsid w:val="0068385E"/>
    <w:rsid w:val="006838A7"/>
    <w:rsid w:val="00683979"/>
    <w:rsid w:val="00690324"/>
    <w:rsid w:val="00691236"/>
    <w:rsid w:val="006913A5"/>
    <w:rsid w:val="0069218D"/>
    <w:rsid w:val="00693D96"/>
    <w:rsid w:val="006942C4"/>
    <w:rsid w:val="00695B4E"/>
    <w:rsid w:val="00695BBD"/>
    <w:rsid w:val="00697AF3"/>
    <w:rsid w:val="00697F93"/>
    <w:rsid w:val="006A21AD"/>
    <w:rsid w:val="006A2C45"/>
    <w:rsid w:val="006A398A"/>
    <w:rsid w:val="006A4222"/>
    <w:rsid w:val="006A49E9"/>
    <w:rsid w:val="006A4C9F"/>
    <w:rsid w:val="006A5343"/>
    <w:rsid w:val="006A5374"/>
    <w:rsid w:val="006A6633"/>
    <w:rsid w:val="006A6F8D"/>
    <w:rsid w:val="006B0C1C"/>
    <w:rsid w:val="006B1E96"/>
    <w:rsid w:val="006B21EC"/>
    <w:rsid w:val="006B5831"/>
    <w:rsid w:val="006B5F82"/>
    <w:rsid w:val="006C0C72"/>
    <w:rsid w:val="006C2DA2"/>
    <w:rsid w:val="006C2F5B"/>
    <w:rsid w:val="006C4739"/>
    <w:rsid w:val="006C6589"/>
    <w:rsid w:val="006C6FD8"/>
    <w:rsid w:val="006C7E30"/>
    <w:rsid w:val="006D1367"/>
    <w:rsid w:val="006D260E"/>
    <w:rsid w:val="006D4826"/>
    <w:rsid w:val="006D68B9"/>
    <w:rsid w:val="006D6938"/>
    <w:rsid w:val="006D6F4E"/>
    <w:rsid w:val="006E11F5"/>
    <w:rsid w:val="006E4B8F"/>
    <w:rsid w:val="006F019F"/>
    <w:rsid w:val="006F2228"/>
    <w:rsid w:val="006F4B72"/>
    <w:rsid w:val="006F541F"/>
    <w:rsid w:val="006F5A3A"/>
    <w:rsid w:val="006F6110"/>
    <w:rsid w:val="006F62F9"/>
    <w:rsid w:val="006F6EA2"/>
    <w:rsid w:val="006F6FA1"/>
    <w:rsid w:val="006F7309"/>
    <w:rsid w:val="006F7745"/>
    <w:rsid w:val="006F7B36"/>
    <w:rsid w:val="00700415"/>
    <w:rsid w:val="0070164E"/>
    <w:rsid w:val="00701FAE"/>
    <w:rsid w:val="00703AC9"/>
    <w:rsid w:val="00704630"/>
    <w:rsid w:val="00704762"/>
    <w:rsid w:val="0070617C"/>
    <w:rsid w:val="00706D47"/>
    <w:rsid w:val="0071287C"/>
    <w:rsid w:val="00713CEA"/>
    <w:rsid w:val="0071577A"/>
    <w:rsid w:val="00715D64"/>
    <w:rsid w:val="007167F4"/>
    <w:rsid w:val="00716A09"/>
    <w:rsid w:val="00720E71"/>
    <w:rsid w:val="00721484"/>
    <w:rsid w:val="007218DE"/>
    <w:rsid w:val="00722AFF"/>
    <w:rsid w:val="007237B7"/>
    <w:rsid w:val="00723F2F"/>
    <w:rsid w:val="007242ED"/>
    <w:rsid w:val="00726976"/>
    <w:rsid w:val="0072733A"/>
    <w:rsid w:val="00731AFD"/>
    <w:rsid w:val="00736543"/>
    <w:rsid w:val="007367E8"/>
    <w:rsid w:val="00736C96"/>
    <w:rsid w:val="007404B3"/>
    <w:rsid w:val="00741233"/>
    <w:rsid w:val="007417CA"/>
    <w:rsid w:val="00741B6D"/>
    <w:rsid w:val="00743CAB"/>
    <w:rsid w:val="007444B2"/>
    <w:rsid w:val="007469D9"/>
    <w:rsid w:val="00746AB5"/>
    <w:rsid w:val="0074730F"/>
    <w:rsid w:val="00747D20"/>
    <w:rsid w:val="00750E1E"/>
    <w:rsid w:val="0075199B"/>
    <w:rsid w:val="0075324B"/>
    <w:rsid w:val="007534DF"/>
    <w:rsid w:val="007543F6"/>
    <w:rsid w:val="00757DE1"/>
    <w:rsid w:val="00760E4E"/>
    <w:rsid w:val="00762D19"/>
    <w:rsid w:val="00764AD7"/>
    <w:rsid w:val="0076648A"/>
    <w:rsid w:val="00767A47"/>
    <w:rsid w:val="00770CF3"/>
    <w:rsid w:val="00772E9F"/>
    <w:rsid w:val="00773ED0"/>
    <w:rsid w:val="007743AD"/>
    <w:rsid w:val="007748AA"/>
    <w:rsid w:val="00776733"/>
    <w:rsid w:val="007771C6"/>
    <w:rsid w:val="0077742E"/>
    <w:rsid w:val="00777B7A"/>
    <w:rsid w:val="00777CF8"/>
    <w:rsid w:val="007810A2"/>
    <w:rsid w:val="00782320"/>
    <w:rsid w:val="00784D47"/>
    <w:rsid w:val="0078519E"/>
    <w:rsid w:val="00786623"/>
    <w:rsid w:val="00787299"/>
    <w:rsid w:val="00787B88"/>
    <w:rsid w:val="00790624"/>
    <w:rsid w:val="007918D2"/>
    <w:rsid w:val="00791B69"/>
    <w:rsid w:val="00791BA2"/>
    <w:rsid w:val="00791C1A"/>
    <w:rsid w:val="0079331F"/>
    <w:rsid w:val="00794247"/>
    <w:rsid w:val="00795B45"/>
    <w:rsid w:val="00796A90"/>
    <w:rsid w:val="00796AEC"/>
    <w:rsid w:val="007974E6"/>
    <w:rsid w:val="007A09A2"/>
    <w:rsid w:val="007A1A7A"/>
    <w:rsid w:val="007A3DAF"/>
    <w:rsid w:val="007A5E38"/>
    <w:rsid w:val="007A6A50"/>
    <w:rsid w:val="007B117E"/>
    <w:rsid w:val="007B1B0D"/>
    <w:rsid w:val="007B281D"/>
    <w:rsid w:val="007B369F"/>
    <w:rsid w:val="007B429E"/>
    <w:rsid w:val="007C094A"/>
    <w:rsid w:val="007C5B6D"/>
    <w:rsid w:val="007C5DB6"/>
    <w:rsid w:val="007C6054"/>
    <w:rsid w:val="007D0466"/>
    <w:rsid w:val="007D0832"/>
    <w:rsid w:val="007D2174"/>
    <w:rsid w:val="007D253D"/>
    <w:rsid w:val="007D2691"/>
    <w:rsid w:val="007D42EE"/>
    <w:rsid w:val="007D5754"/>
    <w:rsid w:val="007D6B69"/>
    <w:rsid w:val="007D7C0F"/>
    <w:rsid w:val="007E160A"/>
    <w:rsid w:val="007E360F"/>
    <w:rsid w:val="007E3B32"/>
    <w:rsid w:val="007E62BA"/>
    <w:rsid w:val="007E6C55"/>
    <w:rsid w:val="007E7078"/>
    <w:rsid w:val="007E737F"/>
    <w:rsid w:val="007F107D"/>
    <w:rsid w:val="007F1113"/>
    <w:rsid w:val="007F163B"/>
    <w:rsid w:val="007F2588"/>
    <w:rsid w:val="007F36D7"/>
    <w:rsid w:val="007F3B6A"/>
    <w:rsid w:val="007F7476"/>
    <w:rsid w:val="007F7E16"/>
    <w:rsid w:val="0080134D"/>
    <w:rsid w:val="008018B9"/>
    <w:rsid w:val="00801CAC"/>
    <w:rsid w:val="00802A4B"/>
    <w:rsid w:val="00802B25"/>
    <w:rsid w:val="00803CDC"/>
    <w:rsid w:val="00805AAA"/>
    <w:rsid w:val="00807F3B"/>
    <w:rsid w:val="008103EA"/>
    <w:rsid w:val="0081101A"/>
    <w:rsid w:val="00813ED9"/>
    <w:rsid w:val="00815A3D"/>
    <w:rsid w:val="00816CD9"/>
    <w:rsid w:val="0081776A"/>
    <w:rsid w:val="00817AEA"/>
    <w:rsid w:val="00820D4F"/>
    <w:rsid w:val="008226DD"/>
    <w:rsid w:val="00822953"/>
    <w:rsid w:val="00822A09"/>
    <w:rsid w:val="008232E7"/>
    <w:rsid w:val="00824D48"/>
    <w:rsid w:val="0082676B"/>
    <w:rsid w:val="00826834"/>
    <w:rsid w:val="00827D3A"/>
    <w:rsid w:val="0083001E"/>
    <w:rsid w:val="00830942"/>
    <w:rsid w:val="008310D4"/>
    <w:rsid w:val="008312ED"/>
    <w:rsid w:val="00833B6B"/>
    <w:rsid w:val="00834D39"/>
    <w:rsid w:val="00834F60"/>
    <w:rsid w:val="0083548A"/>
    <w:rsid w:val="00837BF5"/>
    <w:rsid w:val="0084099C"/>
    <w:rsid w:val="00840F3E"/>
    <w:rsid w:val="00841377"/>
    <w:rsid w:val="008418CD"/>
    <w:rsid w:val="00842666"/>
    <w:rsid w:val="00843348"/>
    <w:rsid w:val="00845837"/>
    <w:rsid w:val="008509F0"/>
    <w:rsid w:val="00851A25"/>
    <w:rsid w:val="00852023"/>
    <w:rsid w:val="00852CFE"/>
    <w:rsid w:val="00852F53"/>
    <w:rsid w:val="008544A8"/>
    <w:rsid w:val="00854BC1"/>
    <w:rsid w:val="008561A6"/>
    <w:rsid w:val="008567AA"/>
    <w:rsid w:val="008600D3"/>
    <w:rsid w:val="00860A34"/>
    <w:rsid w:val="00865616"/>
    <w:rsid w:val="00867287"/>
    <w:rsid w:val="00867944"/>
    <w:rsid w:val="00873F41"/>
    <w:rsid w:val="00875851"/>
    <w:rsid w:val="0087675B"/>
    <w:rsid w:val="008803C9"/>
    <w:rsid w:val="00880D3D"/>
    <w:rsid w:val="00880F18"/>
    <w:rsid w:val="00881E5C"/>
    <w:rsid w:val="00882CCA"/>
    <w:rsid w:val="008846E9"/>
    <w:rsid w:val="00884E6E"/>
    <w:rsid w:val="0088601E"/>
    <w:rsid w:val="00890F04"/>
    <w:rsid w:val="00892913"/>
    <w:rsid w:val="00892F1F"/>
    <w:rsid w:val="008933C8"/>
    <w:rsid w:val="00893E83"/>
    <w:rsid w:val="00894831"/>
    <w:rsid w:val="00894F19"/>
    <w:rsid w:val="00896503"/>
    <w:rsid w:val="008A383B"/>
    <w:rsid w:val="008A466F"/>
    <w:rsid w:val="008A7003"/>
    <w:rsid w:val="008A7F95"/>
    <w:rsid w:val="008B06C3"/>
    <w:rsid w:val="008B2543"/>
    <w:rsid w:val="008B4C26"/>
    <w:rsid w:val="008B52F9"/>
    <w:rsid w:val="008B5909"/>
    <w:rsid w:val="008B6CF1"/>
    <w:rsid w:val="008C0B28"/>
    <w:rsid w:val="008C25D1"/>
    <w:rsid w:val="008C2A47"/>
    <w:rsid w:val="008C450C"/>
    <w:rsid w:val="008C5912"/>
    <w:rsid w:val="008C6870"/>
    <w:rsid w:val="008D14B0"/>
    <w:rsid w:val="008D2496"/>
    <w:rsid w:val="008D53B3"/>
    <w:rsid w:val="008D55B5"/>
    <w:rsid w:val="008D7BBE"/>
    <w:rsid w:val="008E047F"/>
    <w:rsid w:val="008E2A2F"/>
    <w:rsid w:val="008E4E5F"/>
    <w:rsid w:val="008E5127"/>
    <w:rsid w:val="008E5A24"/>
    <w:rsid w:val="008E6148"/>
    <w:rsid w:val="008E7F0E"/>
    <w:rsid w:val="008F111B"/>
    <w:rsid w:val="008F170D"/>
    <w:rsid w:val="008F1EDC"/>
    <w:rsid w:val="008F2A94"/>
    <w:rsid w:val="008F2FBC"/>
    <w:rsid w:val="008F3451"/>
    <w:rsid w:val="008F3C81"/>
    <w:rsid w:val="008F4ECB"/>
    <w:rsid w:val="008F59F3"/>
    <w:rsid w:val="008F6996"/>
    <w:rsid w:val="008F730C"/>
    <w:rsid w:val="00900B25"/>
    <w:rsid w:val="00900B97"/>
    <w:rsid w:val="00901403"/>
    <w:rsid w:val="009027DA"/>
    <w:rsid w:val="00903939"/>
    <w:rsid w:val="00903950"/>
    <w:rsid w:val="00904494"/>
    <w:rsid w:val="0090463B"/>
    <w:rsid w:val="00905268"/>
    <w:rsid w:val="00906006"/>
    <w:rsid w:val="009078E2"/>
    <w:rsid w:val="00912F94"/>
    <w:rsid w:val="00916DD0"/>
    <w:rsid w:val="00922474"/>
    <w:rsid w:val="00923938"/>
    <w:rsid w:val="00925A7C"/>
    <w:rsid w:val="00931AA6"/>
    <w:rsid w:val="00931F76"/>
    <w:rsid w:val="0093293F"/>
    <w:rsid w:val="00932CB3"/>
    <w:rsid w:val="00933D9F"/>
    <w:rsid w:val="00934AC9"/>
    <w:rsid w:val="00935993"/>
    <w:rsid w:val="0094067C"/>
    <w:rsid w:val="00942506"/>
    <w:rsid w:val="009436C8"/>
    <w:rsid w:val="009437B9"/>
    <w:rsid w:val="009457DF"/>
    <w:rsid w:val="00946138"/>
    <w:rsid w:val="0094651E"/>
    <w:rsid w:val="009477C2"/>
    <w:rsid w:val="009509C0"/>
    <w:rsid w:val="00950D0D"/>
    <w:rsid w:val="00951988"/>
    <w:rsid w:val="00952597"/>
    <w:rsid w:val="00954987"/>
    <w:rsid w:val="0095502B"/>
    <w:rsid w:val="0095600F"/>
    <w:rsid w:val="00956D24"/>
    <w:rsid w:val="00956E34"/>
    <w:rsid w:val="0096136E"/>
    <w:rsid w:val="009627FC"/>
    <w:rsid w:val="00964B11"/>
    <w:rsid w:val="009676BC"/>
    <w:rsid w:val="00967BD6"/>
    <w:rsid w:val="00970E5E"/>
    <w:rsid w:val="0097146D"/>
    <w:rsid w:val="00973C4C"/>
    <w:rsid w:val="00974CDB"/>
    <w:rsid w:val="009756BA"/>
    <w:rsid w:val="0097589F"/>
    <w:rsid w:val="009779EA"/>
    <w:rsid w:val="00981742"/>
    <w:rsid w:val="00984829"/>
    <w:rsid w:val="00986978"/>
    <w:rsid w:val="009905C6"/>
    <w:rsid w:val="00991474"/>
    <w:rsid w:val="00991607"/>
    <w:rsid w:val="00991A6B"/>
    <w:rsid w:val="00992E95"/>
    <w:rsid w:val="009931FA"/>
    <w:rsid w:val="00993B2A"/>
    <w:rsid w:val="0099485F"/>
    <w:rsid w:val="00994A4A"/>
    <w:rsid w:val="00995F30"/>
    <w:rsid w:val="00996A16"/>
    <w:rsid w:val="009A1AAD"/>
    <w:rsid w:val="009A2401"/>
    <w:rsid w:val="009A25C9"/>
    <w:rsid w:val="009A7E2B"/>
    <w:rsid w:val="009B0F21"/>
    <w:rsid w:val="009B2435"/>
    <w:rsid w:val="009B24DD"/>
    <w:rsid w:val="009B25AA"/>
    <w:rsid w:val="009B2A4D"/>
    <w:rsid w:val="009B2DC4"/>
    <w:rsid w:val="009B527F"/>
    <w:rsid w:val="009B5BAC"/>
    <w:rsid w:val="009B607B"/>
    <w:rsid w:val="009B7968"/>
    <w:rsid w:val="009C4799"/>
    <w:rsid w:val="009C6841"/>
    <w:rsid w:val="009C6850"/>
    <w:rsid w:val="009C71E3"/>
    <w:rsid w:val="009C7335"/>
    <w:rsid w:val="009C7E4F"/>
    <w:rsid w:val="009D249A"/>
    <w:rsid w:val="009D2FEB"/>
    <w:rsid w:val="009D314C"/>
    <w:rsid w:val="009D3228"/>
    <w:rsid w:val="009D491B"/>
    <w:rsid w:val="009D65D5"/>
    <w:rsid w:val="009D7322"/>
    <w:rsid w:val="009D77EB"/>
    <w:rsid w:val="009E0DB8"/>
    <w:rsid w:val="009E1799"/>
    <w:rsid w:val="009E22F4"/>
    <w:rsid w:val="009E38F6"/>
    <w:rsid w:val="009E61BA"/>
    <w:rsid w:val="009E64D2"/>
    <w:rsid w:val="009F00B7"/>
    <w:rsid w:val="009F109D"/>
    <w:rsid w:val="009F1FCC"/>
    <w:rsid w:val="009F261C"/>
    <w:rsid w:val="009F2EB7"/>
    <w:rsid w:val="009F38BF"/>
    <w:rsid w:val="009F39AE"/>
    <w:rsid w:val="009F730C"/>
    <w:rsid w:val="009F7316"/>
    <w:rsid w:val="009F7C36"/>
    <w:rsid w:val="00A00488"/>
    <w:rsid w:val="00A01635"/>
    <w:rsid w:val="00A03D66"/>
    <w:rsid w:val="00A04D57"/>
    <w:rsid w:val="00A0533A"/>
    <w:rsid w:val="00A05B1F"/>
    <w:rsid w:val="00A05DE1"/>
    <w:rsid w:val="00A0613E"/>
    <w:rsid w:val="00A064F7"/>
    <w:rsid w:val="00A0714E"/>
    <w:rsid w:val="00A07560"/>
    <w:rsid w:val="00A07837"/>
    <w:rsid w:val="00A10432"/>
    <w:rsid w:val="00A10F91"/>
    <w:rsid w:val="00A126CD"/>
    <w:rsid w:val="00A132EB"/>
    <w:rsid w:val="00A150A8"/>
    <w:rsid w:val="00A17FB0"/>
    <w:rsid w:val="00A20867"/>
    <w:rsid w:val="00A20DD7"/>
    <w:rsid w:val="00A2103F"/>
    <w:rsid w:val="00A21B37"/>
    <w:rsid w:val="00A21D80"/>
    <w:rsid w:val="00A22255"/>
    <w:rsid w:val="00A24E4A"/>
    <w:rsid w:val="00A261E0"/>
    <w:rsid w:val="00A264AE"/>
    <w:rsid w:val="00A26A8D"/>
    <w:rsid w:val="00A27B06"/>
    <w:rsid w:val="00A27BA0"/>
    <w:rsid w:val="00A30095"/>
    <w:rsid w:val="00A30512"/>
    <w:rsid w:val="00A30C8C"/>
    <w:rsid w:val="00A32638"/>
    <w:rsid w:val="00A32F91"/>
    <w:rsid w:val="00A343BC"/>
    <w:rsid w:val="00A3442A"/>
    <w:rsid w:val="00A359C2"/>
    <w:rsid w:val="00A35F48"/>
    <w:rsid w:val="00A36A42"/>
    <w:rsid w:val="00A36C7D"/>
    <w:rsid w:val="00A36CC6"/>
    <w:rsid w:val="00A403C4"/>
    <w:rsid w:val="00A43DA5"/>
    <w:rsid w:val="00A443DE"/>
    <w:rsid w:val="00A47904"/>
    <w:rsid w:val="00A47EDB"/>
    <w:rsid w:val="00A51492"/>
    <w:rsid w:val="00A530C4"/>
    <w:rsid w:val="00A53662"/>
    <w:rsid w:val="00A53FCF"/>
    <w:rsid w:val="00A55FB7"/>
    <w:rsid w:val="00A56DE6"/>
    <w:rsid w:val="00A56EF3"/>
    <w:rsid w:val="00A57290"/>
    <w:rsid w:val="00A57320"/>
    <w:rsid w:val="00A57E8F"/>
    <w:rsid w:val="00A60E9E"/>
    <w:rsid w:val="00A65259"/>
    <w:rsid w:val="00A659D8"/>
    <w:rsid w:val="00A67AAD"/>
    <w:rsid w:val="00A70558"/>
    <w:rsid w:val="00A71083"/>
    <w:rsid w:val="00A7355D"/>
    <w:rsid w:val="00A74412"/>
    <w:rsid w:val="00A770DE"/>
    <w:rsid w:val="00A77A7F"/>
    <w:rsid w:val="00A8029D"/>
    <w:rsid w:val="00A81533"/>
    <w:rsid w:val="00A82209"/>
    <w:rsid w:val="00A85971"/>
    <w:rsid w:val="00A85F5D"/>
    <w:rsid w:val="00A86773"/>
    <w:rsid w:val="00A8715C"/>
    <w:rsid w:val="00A92A5A"/>
    <w:rsid w:val="00A958D4"/>
    <w:rsid w:val="00A96B27"/>
    <w:rsid w:val="00A96DA7"/>
    <w:rsid w:val="00A97E69"/>
    <w:rsid w:val="00AA0073"/>
    <w:rsid w:val="00AA1CDF"/>
    <w:rsid w:val="00AA1FB5"/>
    <w:rsid w:val="00AA3E4A"/>
    <w:rsid w:val="00AA7897"/>
    <w:rsid w:val="00AA7AA3"/>
    <w:rsid w:val="00AB19E0"/>
    <w:rsid w:val="00AB237F"/>
    <w:rsid w:val="00AB2747"/>
    <w:rsid w:val="00AB2C1B"/>
    <w:rsid w:val="00AB4396"/>
    <w:rsid w:val="00AB4882"/>
    <w:rsid w:val="00AB503A"/>
    <w:rsid w:val="00AB51AA"/>
    <w:rsid w:val="00AB76B0"/>
    <w:rsid w:val="00AC0E72"/>
    <w:rsid w:val="00AC3A1C"/>
    <w:rsid w:val="00AC5ABE"/>
    <w:rsid w:val="00AC6F3D"/>
    <w:rsid w:val="00AC783F"/>
    <w:rsid w:val="00AD0754"/>
    <w:rsid w:val="00AD0D0D"/>
    <w:rsid w:val="00AD121A"/>
    <w:rsid w:val="00AD4FE5"/>
    <w:rsid w:val="00AD5257"/>
    <w:rsid w:val="00AD532B"/>
    <w:rsid w:val="00AD630B"/>
    <w:rsid w:val="00AD7049"/>
    <w:rsid w:val="00AD706F"/>
    <w:rsid w:val="00AD73BA"/>
    <w:rsid w:val="00AD7A73"/>
    <w:rsid w:val="00AD7BA9"/>
    <w:rsid w:val="00AE07FF"/>
    <w:rsid w:val="00AE1E1E"/>
    <w:rsid w:val="00AE5E69"/>
    <w:rsid w:val="00AE63E7"/>
    <w:rsid w:val="00AE6782"/>
    <w:rsid w:val="00AF257C"/>
    <w:rsid w:val="00AF3917"/>
    <w:rsid w:val="00AF3986"/>
    <w:rsid w:val="00AF3A4F"/>
    <w:rsid w:val="00AF3EC7"/>
    <w:rsid w:val="00AF451C"/>
    <w:rsid w:val="00AF5290"/>
    <w:rsid w:val="00AF76E6"/>
    <w:rsid w:val="00B03965"/>
    <w:rsid w:val="00B03F30"/>
    <w:rsid w:val="00B046F8"/>
    <w:rsid w:val="00B04A92"/>
    <w:rsid w:val="00B04EA4"/>
    <w:rsid w:val="00B07BAA"/>
    <w:rsid w:val="00B07C93"/>
    <w:rsid w:val="00B103C4"/>
    <w:rsid w:val="00B12C39"/>
    <w:rsid w:val="00B13185"/>
    <w:rsid w:val="00B17211"/>
    <w:rsid w:val="00B173BC"/>
    <w:rsid w:val="00B1755F"/>
    <w:rsid w:val="00B17D3C"/>
    <w:rsid w:val="00B22972"/>
    <w:rsid w:val="00B230F3"/>
    <w:rsid w:val="00B23E90"/>
    <w:rsid w:val="00B256CD"/>
    <w:rsid w:val="00B25BD4"/>
    <w:rsid w:val="00B2644B"/>
    <w:rsid w:val="00B26B0A"/>
    <w:rsid w:val="00B2783C"/>
    <w:rsid w:val="00B30A3D"/>
    <w:rsid w:val="00B3137D"/>
    <w:rsid w:val="00B316B2"/>
    <w:rsid w:val="00B31850"/>
    <w:rsid w:val="00B31F23"/>
    <w:rsid w:val="00B324EA"/>
    <w:rsid w:val="00B35353"/>
    <w:rsid w:val="00B37113"/>
    <w:rsid w:val="00B3724F"/>
    <w:rsid w:val="00B4059E"/>
    <w:rsid w:val="00B40BA4"/>
    <w:rsid w:val="00B4190A"/>
    <w:rsid w:val="00B42135"/>
    <w:rsid w:val="00B42618"/>
    <w:rsid w:val="00B42A49"/>
    <w:rsid w:val="00B42D86"/>
    <w:rsid w:val="00B42EA7"/>
    <w:rsid w:val="00B4375F"/>
    <w:rsid w:val="00B475DA"/>
    <w:rsid w:val="00B476E6"/>
    <w:rsid w:val="00B4792A"/>
    <w:rsid w:val="00B47F79"/>
    <w:rsid w:val="00B51D02"/>
    <w:rsid w:val="00B5320F"/>
    <w:rsid w:val="00B55050"/>
    <w:rsid w:val="00B55095"/>
    <w:rsid w:val="00B550B4"/>
    <w:rsid w:val="00B56466"/>
    <w:rsid w:val="00B5698A"/>
    <w:rsid w:val="00B572BF"/>
    <w:rsid w:val="00B57539"/>
    <w:rsid w:val="00B604AC"/>
    <w:rsid w:val="00B60AC0"/>
    <w:rsid w:val="00B60C24"/>
    <w:rsid w:val="00B61870"/>
    <w:rsid w:val="00B62733"/>
    <w:rsid w:val="00B62E94"/>
    <w:rsid w:val="00B640A1"/>
    <w:rsid w:val="00B64855"/>
    <w:rsid w:val="00B7006F"/>
    <w:rsid w:val="00B71E65"/>
    <w:rsid w:val="00B728C2"/>
    <w:rsid w:val="00B766EA"/>
    <w:rsid w:val="00B77165"/>
    <w:rsid w:val="00B80AF1"/>
    <w:rsid w:val="00B81CCB"/>
    <w:rsid w:val="00B84C21"/>
    <w:rsid w:val="00B85CC7"/>
    <w:rsid w:val="00B85FC0"/>
    <w:rsid w:val="00B90925"/>
    <w:rsid w:val="00B92527"/>
    <w:rsid w:val="00B93D81"/>
    <w:rsid w:val="00B941F6"/>
    <w:rsid w:val="00B9663D"/>
    <w:rsid w:val="00B973AB"/>
    <w:rsid w:val="00B9759C"/>
    <w:rsid w:val="00BA1BCB"/>
    <w:rsid w:val="00BA3372"/>
    <w:rsid w:val="00BA4343"/>
    <w:rsid w:val="00BA456F"/>
    <w:rsid w:val="00BA6E6F"/>
    <w:rsid w:val="00BB0392"/>
    <w:rsid w:val="00BB0C23"/>
    <w:rsid w:val="00BB1BF5"/>
    <w:rsid w:val="00BB21D1"/>
    <w:rsid w:val="00BB2605"/>
    <w:rsid w:val="00BB2A96"/>
    <w:rsid w:val="00BB326C"/>
    <w:rsid w:val="00BB3E8F"/>
    <w:rsid w:val="00BB4D02"/>
    <w:rsid w:val="00BB53DC"/>
    <w:rsid w:val="00BC2F2F"/>
    <w:rsid w:val="00BC3FEA"/>
    <w:rsid w:val="00BC69A8"/>
    <w:rsid w:val="00BC6E81"/>
    <w:rsid w:val="00BD0F62"/>
    <w:rsid w:val="00BD1BDA"/>
    <w:rsid w:val="00BD316F"/>
    <w:rsid w:val="00BD35C2"/>
    <w:rsid w:val="00BD5219"/>
    <w:rsid w:val="00BD5292"/>
    <w:rsid w:val="00BD7938"/>
    <w:rsid w:val="00BD7B0F"/>
    <w:rsid w:val="00BE09DD"/>
    <w:rsid w:val="00BE43CA"/>
    <w:rsid w:val="00BE6A85"/>
    <w:rsid w:val="00BE6EA7"/>
    <w:rsid w:val="00BE6F03"/>
    <w:rsid w:val="00BE7BC4"/>
    <w:rsid w:val="00BF0EBB"/>
    <w:rsid w:val="00BF122C"/>
    <w:rsid w:val="00BF2186"/>
    <w:rsid w:val="00BF3B22"/>
    <w:rsid w:val="00BF4C10"/>
    <w:rsid w:val="00BF65B0"/>
    <w:rsid w:val="00C016D1"/>
    <w:rsid w:val="00C0339B"/>
    <w:rsid w:val="00C05336"/>
    <w:rsid w:val="00C06168"/>
    <w:rsid w:val="00C06C96"/>
    <w:rsid w:val="00C06DB2"/>
    <w:rsid w:val="00C116EB"/>
    <w:rsid w:val="00C12EC1"/>
    <w:rsid w:val="00C13A9A"/>
    <w:rsid w:val="00C157F4"/>
    <w:rsid w:val="00C15E79"/>
    <w:rsid w:val="00C1696B"/>
    <w:rsid w:val="00C22B1F"/>
    <w:rsid w:val="00C22B3C"/>
    <w:rsid w:val="00C22E6C"/>
    <w:rsid w:val="00C23BFC"/>
    <w:rsid w:val="00C2697B"/>
    <w:rsid w:val="00C3215B"/>
    <w:rsid w:val="00C332FF"/>
    <w:rsid w:val="00C333C4"/>
    <w:rsid w:val="00C33696"/>
    <w:rsid w:val="00C33D78"/>
    <w:rsid w:val="00C353B6"/>
    <w:rsid w:val="00C36468"/>
    <w:rsid w:val="00C408E5"/>
    <w:rsid w:val="00C42DF0"/>
    <w:rsid w:val="00C43940"/>
    <w:rsid w:val="00C47454"/>
    <w:rsid w:val="00C51930"/>
    <w:rsid w:val="00C528F1"/>
    <w:rsid w:val="00C52CE3"/>
    <w:rsid w:val="00C53E0F"/>
    <w:rsid w:val="00C60318"/>
    <w:rsid w:val="00C60CC2"/>
    <w:rsid w:val="00C62A1A"/>
    <w:rsid w:val="00C63347"/>
    <w:rsid w:val="00C64529"/>
    <w:rsid w:val="00C650BB"/>
    <w:rsid w:val="00C66B56"/>
    <w:rsid w:val="00C676E3"/>
    <w:rsid w:val="00C70445"/>
    <w:rsid w:val="00C71421"/>
    <w:rsid w:val="00C71840"/>
    <w:rsid w:val="00C72A1A"/>
    <w:rsid w:val="00C739EA"/>
    <w:rsid w:val="00C73E68"/>
    <w:rsid w:val="00C74727"/>
    <w:rsid w:val="00C74E97"/>
    <w:rsid w:val="00C75591"/>
    <w:rsid w:val="00C756EF"/>
    <w:rsid w:val="00C7698E"/>
    <w:rsid w:val="00C76DA9"/>
    <w:rsid w:val="00C77F6A"/>
    <w:rsid w:val="00C815BC"/>
    <w:rsid w:val="00C81682"/>
    <w:rsid w:val="00C819C9"/>
    <w:rsid w:val="00C82EBE"/>
    <w:rsid w:val="00C834D2"/>
    <w:rsid w:val="00C83D9E"/>
    <w:rsid w:val="00C845C6"/>
    <w:rsid w:val="00C846CC"/>
    <w:rsid w:val="00C85F9D"/>
    <w:rsid w:val="00C86505"/>
    <w:rsid w:val="00C870FF"/>
    <w:rsid w:val="00C91314"/>
    <w:rsid w:val="00C9189D"/>
    <w:rsid w:val="00C9215D"/>
    <w:rsid w:val="00C92DC8"/>
    <w:rsid w:val="00C930A2"/>
    <w:rsid w:val="00C933E0"/>
    <w:rsid w:val="00C936B3"/>
    <w:rsid w:val="00C945A2"/>
    <w:rsid w:val="00CA1AF7"/>
    <w:rsid w:val="00CA2017"/>
    <w:rsid w:val="00CA2268"/>
    <w:rsid w:val="00CA24E3"/>
    <w:rsid w:val="00CA2895"/>
    <w:rsid w:val="00CA39F8"/>
    <w:rsid w:val="00CA4550"/>
    <w:rsid w:val="00CA532C"/>
    <w:rsid w:val="00CA5751"/>
    <w:rsid w:val="00CA7752"/>
    <w:rsid w:val="00CB260F"/>
    <w:rsid w:val="00CB4A04"/>
    <w:rsid w:val="00CB4D9B"/>
    <w:rsid w:val="00CB5973"/>
    <w:rsid w:val="00CB6FE9"/>
    <w:rsid w:val="00CB73A0"/>
    <w:rsid w:val="00CC0672"/>
    <w:rsid w:val="00CC0918"/>
    <w:rsid w:val="00CC0A52"/>
    <w:rsid w:val="00CC1B8C"/>
    <w:rsid w:val="00CC3F31"/>
    <w:rsid w:val="00CC4B61"/>
    <w:rsid w:val="00CC6929"/>
    <w:rsid w:val="00CC6C81"/>
    <w:rsid w:val="00CC720F"/>
    <w:rsid w:val="00CC7FD6"/>
    <w:rsid w:val="00CD149D"/>
    <w:rsid w:val="00CD40A8"/>
    <w:rsid w:val="00CD57CB"/>
    <w:rsid w:val="00CD5A57"/>
    <w:rsid w:val="00CD6D03"/>
    <w:rsid w:val="00CD76FF"/>
    <w:rsid w:val="00CD79E1"/>
    <w:rsid w:val="00CE0120"/>
    <w:rsid w:val="00CE090B"/>
    <w:rsid w:val="00CE43A0"/>
    <w:rsid w:val="00CF2317"/>
    <w:rsid w:val="00CF40C3"/>
    <w:rsid w:val="00CF4C02"/>
    <w:rsid w:val="00CF551F"/>
    <w:rsid w:val="00CF5737"/>
    <w:rsid w:val="00CF667D"/>
    <w:rsid w:val="00CF725F"/>
    <w:rsid w:val="00CF7E5F"/>
    <w:rsid w:val="00D058C6"/>
    <w:rsid w:val="00D13CCD"/>
    <w:rsid w:val="00D15955"/>
    <w:rsid w:val="00D16107"/>
    <w:rsid w:val="00D16321"/>
    <w:rsid w:val="00D177F7"/>
    <w:rsid w:val="00D178F1"/>
    <w:rsid w:val="00D2005C"/>
    <w:rsid w:val="00D22ADE"/>
    <w:rsid w:val="00D22BB5"/>
    <w:rsid w:val="00D23A4C"/>
    <w:rsid w:val="00D24111"/>
    <w:rsid w:val="00D24669"/>
    <w:rsid w:val="00D30401"/>
    <w:rsid w:val="00D30DD0"/>
    <w:rsid w:val="00D320A7"/>
    <w:rsid w:val="00D32CCF"/>
    <w:rsid w:val="00D33057"/>
    <w:rsid w:val="00D33365"/>
    <w:rsid w:val="00D3396E"/>
    <w:rsid w:val="00D33D24"/>
    <w:rsid w:val="00D34365"/>
    <w:rsid w:val="00D346FD"/>
    <w:rsid w:val="00D348C7"/>
    <w:rsid w:val="00D35920"/>
    <w:rsid w:val="00D40C3B"/>
    <w:rsid w:val="00D41F17"/>
    <w:rsid w:val="00D4355B"/>
    <w:rsid w:val="00D46448"/>
    <w:rsid w:val="00D474AF"/>
    <w:rsid w:val="00D47DC9"/>
    <w:rsid w:val="00D500DB"/>
    <w:rsid w:val="00D50F1A"/>
    <w:rsid w:val="00D511B2"/>
    <w:rsid w:val="00D52495"/>
    <w:rsid w:val="00D53DAC"/>
    <w:rsid w:val="00D5438C"/>
    <w:rsid w:val="00D551BF"/>
    <w:rsid w:val="00D55EB2"/>
    <w:rsid w:val="00D5725D"/>
    <w:rsid w:val="00D60B4D"/>
    <w:rsid w:val="00D62266"/>
    <w:rsid w:val="00D62823"/>
    <w:rsid w:val="00D63951"/>
    <w:rsid w:val="00D64706"/>
    <w:rsid w:val="00D65319"/>
    <w:rsid w:val="00D66B0F"/>
    <w:rsid w:val="00D70292"/>
    <w:rsid w:val="00D7141F"/>
    <w:rsid w:val="00D7165B"/>
    <w:rsid w:val="00D72AF2"/>
    <w:rsid w:val="00D74554"/>
    <w:rsid w:val="00D76EC9"/>
    <w:rsid w:val="00D80142"/>
    <w:rsid w:val="00D80C3B"/>
    <w:rsid w:val="00D859D2"/>
    <w:rsid w:val="00D85F7B"/>
    <w:rsid w:val="00D87ADA"/>
    <w:rsid w:val="00D935B3"/>
    <w:rsid w:val="00D93884"/>
    <w:rsid w:val="00D93EE5"/>
    <w:rsid w:val="00D93F15"/>
    <w:rsid w:val="00D94466"/>
    <w:rsid w:val="00D9522F"/>
    <w:rsid w:val="00D96CA1"/>
    <w:rsid w:val="00D96ED9"/>
    <w:rsid w:val="00D96FC6"/>
    <w:rsid w:val="00D973AD"/>
    <w:rsid w:val="00D97823"/>
    <w:rsid w:val="00DA0194"/>
    <w:rsid w:val="00DA04D7"/>
    <w:rsid w:val="00DA2605"/>
    <w:rsid w:val="00DA2630"/>
    <w:rsid w:val="00DA4D5E"/>
    <w:rsid w:val="00DA58E7"/>
    <w:rsid w:val="00DA5A04"/>
    <w:rsid w:val="00DA6155"/>
    <w:rsid w:val="00DA6600"/>
    <w:rsid w:val="00DA7DC6"/>
    <w:rsid w:val="00DB0638"/>
    <w:rsid w:val="00DB1725"/>
    <w:rsid w:val="00DB2308"/>
    <w:rsid w:val="00DB2A50"/>
    <w:rsid w:val="00DB38D9"/>
    <w:rsid w:val="00DB5DDB"/>
    <w:rsid w:val="00DB7FC3"/>
    <w:rsid w:val="00DC11BF"/>
    <w:rsid w:val="00DC1708"/>
    <w:rsid w:val="00DC1761"/>
    <w:rsid w:val="00DC1867"/>
    <w:rsid w:val="00DC42D6"/>
    <w:rsid w:val="00DC5520"/>
    <w:rsid w:val="00DC5EA2"/>
    <w:rsid w:val="00DC71F5"/>
    <w:rsid w:val="00DC7E49"/>
    <w:rsid w:val="00DD132C"/>
    <w:rsid w:val="00DD14B5"/>
    <w:rsid w:val="00DD3574"/>
    <w:rsid w:val="00DD5266"/>
    <w:rsid w:val="00DD57AB"/>
    <w:rsid w:val="00DD5E9F"/>
    <w:rsid w:val="00DD6341"/>
    <w:rsid w:val="00DD6FC5"/>
    <w:rsid w:val="00DE14E8"/>
    <w:rsid w:val="00DE2730"/>
    <w:rsid w:val="00DE41C0"/>
    <w:rsid w:val="00DE614E"/>
    <w:rsid w:val="00DE6169"/>
    <w:rsid w:val="00DE6320"/>
    <w:rsid w:val="00DE69B5"/>
    <w:rsid w:val="00DE73C8"/>
    <w:rsid w:val="00DE7654"/>
    <w:rsid w:val="00DE7689"/>
    <w:rsid w:val="00DE7C33"/>
    <w:rsid w:val="00DF21FD"/>
    <w:rsid w:val="00DF28B6"/>
    <w:rsid w:val="00DF2A7C"/>
    <w:rsid w:val="00DF3E3A"/>
    <w:rsid w:val="00DF449F"/>
    <w:rsid w:val="00DF60D1"/>
    <w:rsid w:val="00DF6425"/>
    <w:rsid w:val="00DF746B"/>
    <w:rsid w:val="00DF751E"/>
    <w:rsid w:val="00DF7564"/>
    <w:rsid w:val="00DF7DBD"/>
    <w:rsid w:val="00E059CF"/>
    <w:rsid w:val="00E061F0"/>
    <w:rsid w:val="00E0725F"/>
    <w:rsid w:val="00E07465"/>
    <w:rsid w:val="00E07C68"/>
    <w:rsid w:val="00E1073E"/>
    <w:rsid w:val="00E11348"/>
    <w:rsid w:val="00E124D5"/>
    <w:rsid w:val="00E12F69"/>
    <w:rsid w:val="00E13748"/>
    <w:rsid w:val="00E139F3"/>
    <w:rsid w:val="00E142C2"/>
    <w:rsid w:val="00E14A4B"/>
    <w:rsid w:val="00E14F70"/>
    <w:rsid w:val="00E2055B"/>
    <w:rsid w:val="00E21165"/>
    <w:rsid w:val="00E214EB"/>
    <w:rsid w:val="00E220FA"/>
    <w:rsid w:val="00E22634"/>
    <w:rsid w:val="00E230E8"/>
    <w:rsid w:val="00E242B8"/>
    <w:rsid w:val="00E25221"/>
    <w:rsid w:val="00E26CC1"/>
    <w:rsid w:val="00E26E47"/>
    <w:rsid w:val="00E31163"/>
    <w:rsid w:val="00E33351"/>
    <w:rsid w:val="00E33F8C"/>
    <w:rsid w:val="00E34CE2"/>
    <w:rsid w:val="00E34EB5"/>
    <w:rsid w:val="00E360A6"/>
    <w:rsid w:val="00E40559"/>
    <w:rsid w:val="00E40FB0"/>
    <w:rsid w:val="00E426D8"/>
    <w:rsid w:val="00E4273D"/>
    <w:rsid w:val="00E42E58"/>
    <w:rsid w:val="00E43510"/>
    <w:rsid w:val="00E452FB"/>
    <w:rsid w:val="00E45467"/>
    <w:rsid w:val="00E45D72"/>
    <w:rsid w:val="00E469EA"/>
    <w:rsid w:val="00E47EE0"/>
    <w:rsid w:val="00E50E3A"/>
    <w:rsid w:val="00E5100B"/>
    <w:rsid w:val="00E51C2B"/>
    <w:rsid w:val="00E5304D"/>
    <w:rsid w:val="00E537C5"/>
    <w:rsid w:val="00E54D31"/>
    <w:rsid w:val="00E55251"/>
    <w:rsid w:val="00E5656E"/>
    <w:rsid w:val="00E57566"/>
    <w:rsid w:val="00E578DB"/>
    <w:rsid w:val="00E606CC"/>
    <w:rsid w:val="00E6079D"/>
    <w:rsid w:val="00E613D0"/>
    <w:rsid w:val="00E616C0"/>
    <w:rsid w:val="00E636A5"/>
    <w:rsid w:val="00E6396D"/>
    <w:rsid w:val="00E63DC9"/>
    <w:rsid w:val="00E65657"/>
    <w:rsid w:val="00E66DD6"/>
    <w:rsid w:val="00E71951"/>
    <w:rsid w:val="00E728B4"/>
    <w:rsid w:val="00E74350"/>
    <w:rsid w:val="00E748FC"/>
    <w:rsid w:val="00E76AF7"/>
    <w:rsid w:val="00E7726A"/>
    <w:rsid w:val="00E800AF"/>
    <w:rsid w:val="00E80639"/>
    <w:rsid w:val="00E82A0B"/>
    <w:rsid w:val="00E8365D"/>
    <w:rsid w:val="00E84CB5"/>
    <w:rsid w:val="00E86543"/>
    <w:rsid w:val="00E871E6"/>
    <w:rsid w:val="00E875A1"/>
    <w:rsid w:val="00E9300C"/>
    <w:rsid w:val="00E94942"/>
    <w:rsid w:val="00E94F9C"/>
    <w:rsid w:val="00E95353"/>
    <w:rsid w:val="00E95D48"/>
    <w:rsid w:val="00E97D95"/>
    <w:rsid w:val="00E97F4E"/>
    <w:rsid w:val="00EA1E7A"/>
    <w:rsid w:val="00EA4023"/>
    <w:rsid w:val="00EA4676"/>
    <w:rsid w:val="00EA7A8E"/>
    <w:rsid w:val="00EB2B53"/>
    <w:rsid w:val="00EB30CA"/>
    <w:rsid w:val="00EB354D"/>
    <w:rsid w:val="00EB438A"/>
    <w:rsid w:val="00EB5D41"/>
    <w:rsid w:val="00EB6702"/>
    <w:rsid w:val="00EB733C"/>
    <w:rsid w:val="00EB75FA"/>
    <w:rsid w:val="00EC0143"/>
    <w:rsid w:val="00EC0BCB"/>
    <w:rsid w:val="00EC2789"/>
    <w:rsid w:val="00EC2D87"/>
    <w:rsid w:val="00EC4004"/>
    <w:rsid w:val="00EC50C2"/>
    <w:rsid w:val="00EC556E"/>
    <w:rsid w:val="00EC5B58"/>
    <w:rsid w:val="00EC622F"/>
    <w:rsid w:val="00EC695E"/>
    <w:rsid w:val="00EC777F"/>
    <w:rsid w:val="00ED1B2D"/>
    <w:rsid w:val="00ED1DA4"/>
    <w:rsid w:val="00ED2E0F"/>
    <w:rsid w:val="00ED38AF"/>
    <w:rsid w:val="00ED457B"/>
    <w:rsid w:val="00ED74DA"/>
    <w:rsid w:val="00ED7680"/>
    <w:rsid w:val="00ED7AE2"/>
    <w:rsid w:val="00EE0175"/>
    <w:rsid w:val="00EE3A0A"/>
    <w:rsid w:val="00EE467F"/>
    <w:rsid w:val="00EE59C9"/>
    <w:rsid w:val="00EE5CFD"/>
    <w:rsid w:val="00EE5DB8"/>
    <w:rsid w:val="00EE5F9A"/>
    <w:rsid w:val="00EE714F"/>
    <w:rsid w:val="00EE74A2"/>
    <w:rsid w:val="00EE7A6E"/>
    <w:rsid w:val="00EF2C77"/>
    <w:rsid w:val="00EF3C38"/>
    <w:rsid w:val="00EF4160"/>
    <w:rsid w:val="00EF4F34"/>
    <w:rsid w:val="00EF59FC"/>
    <w:rsid w:val="00EF6A68"/>
    <w:rsid w:val="00EF6F30"/>
    <w:rsid w:val="00EF6F36"/>
    <w:rsid w:val="00F02048"/>
    <w:rsid w:val="00F02621"/>
    <w:rsid w:val="00F0311D"/>
    <w:rsid w:val="00F03BF0"/>
    <w:rsid w:val="00F04134"/>
    <w:rsid w:val="00F04C05"/>
    <w:rsid w:val="00F0564F"/>
    <w:rsid w:val="00F057B1"/>
    <w:rsid w:val="00F07E2F"/>
    <w:rsid w:val="00F133FC"/>
    <w:rsid w:val="00F135A6"/>
    <w:rsid w:val="00F16794"/>
    <w:rsid w:val="00F17A34"/>
    <w:rsid w:val="00F216DF"/>
    <w:rsid w:val="00F236F9"/>
    <w:rsid w:val="00F24626"/>
    <w:rsid w:val="00F249BD"/>
    <w:rsid w:val="00F2604B"/>
    <w:rsid w:val="00F26743"/>
    <w:rsid w:val="00F31B89"/>
    <w:rsid w:val="00F3451E"/>
    <w:rsid w:val="00F34C1F"/>
    <w:rsid w:val="00F358F1"/>
    <w:rsid w:val="00F36872"/>
    <w:rsid w:val="00F40704"/>
    <w:rsid w:val="00F41C77"/>
    <w:rsid w:val="00F42212"/>
    <w:rsid w:val="00F42E74"/>
    <w:rsid w:val="00F42FCC"/>
    <w:rsid w:val="00F435EC"/>
    <w:rsid w:val="00F44D20"/>
    <w:rsid w:val="00F4508D"/>
    <w:rsid w:val="00F451F5"/>
    <w:rsid w:val="00F45D2F"/>
    <w:rsid w:val="00F47A4C"/>
    <w:rsid w:val="00F50C13"/>
    <w:rsid w:val="00F512FE"/>
    <w:rsid w:val="00F545C8"/>
    <w:rsid w:val="00F5536B"/>
    <w:rsid w:val="00F6234D"/>
    <w:rsid w:val="00F624C3"/>
    <w:rsid w:val="00F63651"/>
    <w:rsid w:val="00F6404F"/>
    <w:rsid w:val="00F661AA"/>
    <w:rsid w:val="00F66701"/>
    <w:rsid w:val="00F66858"/>
    <w:rsid w:val="00F67D69"/>
    <w:rsid w:val="00F72144"/>
    <w:rsid w:val="00F728D8"/>
    <w:rsid w:val="00F73110"/>
    <w:rsid w:val="00F731C3"/>
    <w:rsid w:val="00F73217"/>
    <w:rsid w:val="00F745C2"/>
    <w:rsid w:val="00F74B4F"/>
    <w:rsid w:val="00F75130"/>
    <w:rsid w:val="00F75703"/>
    <w:rsid w:val="00F769F7"/>
    <w:rsid w:val="00F77727"/>
    <w:rsid w:val="00F77E4B"/>
    <w:rsid w:val="00F81109"/>
    <w:rsid w:val="00F81D7E"/>
    <w:rsid w:val="00F828A1"/>
    <w:rsid w:val="00F831EB"/>
    <w:rsid w:val="00F83B63"/>
    <w:rsid w:val="00F84DCB"/>
    <w:rsid w:val="00F84F61"/>
    <w:rsid w:val="00F85216"/>
    <w:rsid w:val="00F871E1"/>
    <w:rsid w:val="00F90687"/>
    <w:rsid w:val="00F91313"/>
    <w:rsid w:val="00F92795"/>
    <w:rsid w:val="00F9696B"/>
    <w:rsid w:val="00F9759D"/>
    <w:rsid w:val="00F97921"/>
    <w:rsid w:val="00F97FCD"/>
    <w:rsid w:val="00FA02E9"/>
    <w:rsid w:val="00FA07B5"/>
    <w:rsid w:val="00FA0DD6"/>
    <w:rsid w:val="00FA1A4B"/>
    <w:rsid w:val="00FA25F8"/>
    <w:rsid w:val="00FA3E2F"/>
    <w:rsid w:val="00FA401A"/>
    <w:rsid w:val="00FA664E"/>
    <w:rsid w:val="00FA70C8"/>
    <w:rsid w:val="00FA7A3D"/>
    <w:rsid w:val="00FB081C"/>
    <w:rsid w:val="00FB0F20"/>
    <w:rsid w:val="00FB1757"/>
    <w:rsid w:val="00FB2E5D"/>
    <w:rsid w:val="00FB3105"/>
    <w:rsid w:val="00FB3E7E"/>
    <w:rsid w:val="00FB6F6D"/>
    <w:rsid w:val="00FC0018"/>
    <w:rsid w:val="00FC0C37"/>
    <w:rsid w:val="00FC0E80"/>
    <w:rsid w:val="00FC189C"/>
    <w:rsid w:val="00FC3448"/>
    <w:rsid w:val="00FC3E4E"/>
    <w:rsid w:val="00FC6167"/>
    <w:rsid w:val="00FC6950"/>
    <w:rsid w:val="00FC6C54"/>
    <w:rsid w:val="00FC6F52"/>
    <w:rsid w:val="00FC79C5"/>
    <w:rsid w:val="00FD01B7"/>
    <w:rsid w:val="00FD0FA1"/>
    <w:rsid w:val="00FD2A4F"/>
    <w:rsid w:val="00FD38CB"/>
    <w:rsid w:val="00FD504A"/>
    <w:rsid w:val="00FD6073"/>
    <w:rsid w:val="00FD7D05"/>
    <w:rsid w:val="00FE016C"/>
    <w:rsid w:val="00FE17F8"/>
    <w:rsid w:val="00FE1800"/>
    <w:rsid w:val="00FE22FF"/>
    <w:rsid w:val="00FE4EAA"/>
    <w:rsid w:val="00FE55B1"/>
    <w:rsid w:val="00FE67F6"/>
    <w:rsid w:val="00FE7FDF"/>
    <w:rsid w:val="00FF03BD"/>
    <w:rsid w:val="00FF0FDA"/>
    <w:rsid w:val="00FF2260"/>
    <w:rsid w:val="00FF45BD"/>
    <w:rsid w:val="00FF4D43"/>
    <w:rsid w:val="00FF7228"/>
    <w:rsid w:val="00FF76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FA85"/>
  <w15:docId w15:val="{60E6FB65-899C-4534-A016-F55E2B1B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3882"/>
    <w:pPr>
      <w:widowControl w:val="0"/>
      <w:adjustRightInd w:val="0"/>
      <w:ind w:firstLineChars="125" w:firstLine="125"/>
      <w:jc w:val="both"/>
    </w:pPr>
    <w:rPr>
      <w:rFonts w:ascii="Times New Roman" w:eastAsia="DFKai-SB" w:hAnsi="Times New Roman"/>
      <w:kern w:val="2"/>
      <w:sz w:val="24"/>
      <w:szCs w:val="22"/>
      <w:lang w:val="en-US"/>
    </w:rPr>
  </w:style>
  <w:style w:type="paragraph" w:styleId="Nadpis1">
    <w:name w:val="heading 1"/>
    <w:basedOn w:val="Normlny"/>
    <w:link w:val="Nadpis1Char"/>
    <w:uiPriority w:val="9"/>
    <w:qFormat/>
    <w:rsid w:val="00B31850"/>
    <w:pPr>
      <w:widowControl/>
      <w:spacing w:before="100" w:beforeAutospacing="1" w:after="100" w:afterAutospacing="1"/>
      <w:outlineLvl w:val="0"/>
    </w:pPr>
    <w:rPr>
      <w:rFonts w:ascii="PMingLiU" w:hAnsi="PMingLiU" w:cs="PMingLiU"/>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rsid w:val="00094E63"/>
    <w:pPr>
      <w:widowControl/>
      <w:spacing w:before="100" w:beforeAutospacing="1" w:after="100" w:afterAutospacing="1"/>
    </w:pPr>
    <w:rPr>
      <w:rFonts w:eastAsia="Times New Roman"/>
      <w:kern w:val="0"/>
      <w:szCs w:val="24"/>
    </w:rPr>
  </w:style>
  <w:style w:type="character" w:styleId="Odkaznapoznmkupodiarou">
    <w:name w:val="footnote reference"/>
    <w:semiHidden/>
    <w:rsid w:val="00094E63"/>
    <w:rPr>
      <w:vertAlign w:val="superscript"/>
    </w:rPr>
  </w:style>
  <w:style w:type="paragraph" w:styleId="Textpoznmkypodiarou">
    <w:name w:val="footnote text"/>
    <w:basedOn w:val="Normlny"/>
    <w:link w:val="TextpoznmkypodiarouChar"/>
    <w:semiHidden/>
    <w:rsid w:val="00094E63"/>
    <w:pPr>
      <w:snapToGrid w:val="0"/>
    </w:pPr>
    <w:rPr>
      <w:rFonts w:eastAsia="PMingLiU"/>
      <w:kern w:val="0"/>
      <w:sz w:val="20"/>
      <w:szCs w:val="20"/>
    </w:rPr>
  </w:style>
  <w:style w:type="character" w:customStyle="1" w:styleId="TextpoznmkypodiarouChar">
    <w:name w:val="Text poznámky pod čiarou Char"/>
    <w:link w:val="Textpoznmkypodiarou"/>
    <w:semiHidden/>
    <w:rsid w:val="00094E63"/>
    <w:rPr>
      <w:rFonts w:ascii="Times New Roman" w:eastAsia="PMingLiU" w:hAnsi="Times New Roman" w:cs="Times New Roman"/>
      <w:sz w:val="20"/>
      <w:szCs w:val="20"/>
    </w:rPr>
  </w:style>
  <w:style w:type="character" w:styleId="Zvraznenie">
    <w:name w:val="Emphasis"/>
    <w:qFormat/>
    <w:rsid w:val="00094E63"/>
    <w:rPr>
      <w:i/>
      <w:iCs/>
    </w:rPr>
  </w:style>
  <w:style w:type="character" w:styleId="Hypertextovprepojenie">
    <w:name w:val="Hyperlink"/>
    <w:rsid w:val="00241870"/>
    <w:rPr>
      <w:strike w:val="0"/>
      <w:dstrike w:val="0"/>
      <w:color w:val="990000"/>
      <w:u w:val="none"/>
      <w:effect w:val="none"/>
      <w:shd w:val="clear" w:color="auto" w:fill="FFFFFF"/>
    </w:rPr>
  </w:style>
  <w:style w:type="table" w:styleId="Mriekatabuky">
    <w:name w:val="Table Grid"/>
    <w:basedOn w:val="Normlnatabuka"/>
    <w:rsid w:val="00FD7D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A1E5E"/>
    <w:rPr>
      <w:rFonts w:ascii="Cambria" w:eastAsia="PMingLiU" w:hAnsi="Cambria"/>
      <w:kern w:val="0"/>
      <w:sz w:val="16"/>
      <w:szCs w:val="16"/>
    </w:rPr>
  </w:style>
  <w:style w:type="character" w:customStyle="1" w:styleId="TextbublinyChar">
    <w:name w:val="Text bubliny Char"/>
    <w:link w:val="Textbubliny"/>
    <w:uiPriority w:val="99"/>
    <w:semiHidden/>
    <w:rsid w:val="000A1E5E"/>
    <w:rPr>
      <w:rFonts w:ascii="Cambria" w:eastAsia="PMingLiU" w:hAnsi="Cambria" w:cs="Times New Roman"/>
      <w:sz w:val="16"/>
      <w:szCs w:val="16"/>
    </w:rPr>
  </w:style>
  <w:style w:type="character" w:customStyle="1" w:styleId="identitiesformat">
    <w:name w:val="identitiesformat"/>
    <w:basedOn w:val="Predvolenpsmoodseku"/>
    <w:rsid w:val="00AA7897"/>
  </w:style>
  <w:style w:type="paragraph" w:customStyle="1" w:styleId="a">
    <w:name w:val="清單段落"/>
    <w:basedOn w:val="Normlny"/>
    <w:uiPriority w:val="34"/>
    <w:qFormat/>
    <w:rsid w:val="00460918"/>
    <w:pPr>
      <w:ind w:leftChars="200" w:left="480"/>
    </w:pPr>
    <w:rPr>
      <w:szCs w:val="24"/>
    </w:rPr>
  </w:style>
  <w:style w:type="character" w:customStyle="1" w:styleId="unknown">
    <w:name w:val="unknown"/>
    <w:basedOn w:val="Predvolenpsmoodseku"/>
    <w:rsid w:val="0059170F"/>
  </w:style>
  <w:style w:type="paragraph" w:styleId="Dtum">
    <w:name w:val="Date"/>
    <w:basedOn w:val="Normlny"/>
    <w:next w:val="Normlny"/>
    <w:link w:val="DtumChar"/>
    <w:uiPriority w:val="99"/>
    <w:semiHidden/>
    <w:unhideWhenUsed/>
    <w:rsid w:val="00081AE1"/>
    <w:pPr>
      <w:jc w:val="right"/>
    </w:pPr>
  </w:style>
  <w:style w:type="character" w:customStyle="1" w:styleId="DtumChar">
    <w:name w:val="Dátum Char"/>
    <w:link w:val="Dtum"/>
    <w:uiPriority w:val="99"/>
    <w:semiHidden/>
    <w:rsid w:val="00081AE1"/>
    <w:rPr>
      <w:kern w:val="2"/>
      <w:sz w:val="24"/>
      <w:szCs w:val="22"/>
    </w:rPr>
  </w:style>
  <w:style w:type="character" w:customStyle="1" w:styleId="alternative">
    <w:name w:val="alternative"/>
    <w:basedOn w:val="Predvolenpsmoodseku"/>
    <w:rsid w:val="000C71BB"/>
  </w:style>
  <w:style w:type="character" w:customStyle="1" w:styleId="Nadpis1Char">
    <w:name w:val="Nadpis 1 Char"/>
    <w:link w:val="Nadpis1"/>
    <w:uiPriority w:val="9"/>
    <w:rsid w:val="00B31850"/>
    <w:rPr>
      <w:rFonts w:ascii="PMingLiU" w:hAnsi="PMingLiU" w:cs="PMingLiU"/>
      <w:b/>
      <w:bCs/>
      <w:kern w:val="36"/>
      <w:sz w:val="48"/>
      <w:szCs w:val="48"/>
    </w:rPr>
  </w:style>
  <w:style w:type="paragraph" w:customStyle="1" w:styleId="gb-buy-options-link">
    <w:name w:val="gb-buy-options-link"/>
    <w:basedOn w:val="Normlny"/>
    <w:rsid w:val="00B31850"/>
    <w:pPr>
      <w:widowControl/>
      <w:spacing w:before="100" w:beforeAutospacing="1" w:after="100" w:afterAutospacing="1"/>
    </w:pPr>
    <w:rPr>
      <w:rFonts w:ascii="PMingLiU" w:hAnsi="PMingLiU" w:cs="PMingLiU"/>
      <w:kern w:val="0"/>
      <w:szCs w:val="24"/>
    </w:rPr>
  </w:style>
  <w:style w:type="character" w:customStyle="1" w:styleId="gb-buy-options-arrow">
    <w:name w:val="gb-buy-options-arrow"/>
    <w:basedOn w:val="Predvolenpsmoodseku"/>
    <w:rsid w:val="00B31850"/>
  </w:style>
  <w:style w:type="character" w:customStyle="1" w:styleId="num-ratings">
    <w:name w:val="num-ratings"/>
    <w:basedOn w:val="Predvolenpsmoodseku"/>
    <w:rsid w:val="00B31850"/>
  </w:style>
  <w:style w:type="character" w:customStyle="1" w:styleId="count">
    <w:name w:val="count"/>
    <w:basedOn w:val="Predvolenpsmoodseku"/>
    <w:rsid w:val="00B31850"/>
  </w:style>
  <w:style w:type="character" w:customStyle="1" w:styleId="addmd">
    <w:name w:val="addmd"/>
    <w:basedOn w:val="Predvolenpsmoodseku"/>
    <w:rsid w:val="00B31850"/>
  </w:style>
  <w:style w:type="paragraph" w:styleId="Textvysvetlivky">
    <w:name w:val="endnote text"/>
    <w:basedOn w:val="Normlny"/>
    <w:link w:val="TextvysvetlivkyChar"/>
    <w:uiPriority w:val="99"/>
    <w:semiHidden/>
    <w:unhideWhenUsed/>
    <w:rsid w:val="00AD7BA9"/>
    <w:pPr>
      <w:snapToGrid w:val="0"/>
    </w:pPr>
  </w:style>
  <w:style w:type="character" w:customStyle="1" w:styleId="TextvysvetlivkyChar">
    <w:name w:val="Text vysvetlivky Char"/>
    <w:link w:val="Textvysvetlivky"/>
    <w:uiPriority w:val="99"/>
    <w:semiHidden/>
    <w:rsid w:val="00AD7BA9"/>
    <w:rPr>
      <w:kern w:val="2"/>
      <w:sz w:val="24"/>
      <w:szCs w:val="22"/>
    </w:rPr>
  </w:style>
  <w:style w:type="character" w:styleId="Odkaznavysvetlivku">
    <w:name w:val="endnote reference"/>
    <w:uiPriority w:val="99"/>
    <w:semiHidden/>
    <w:unhideWhenUsed/>
    <w:rsid w:val="00AD7BA9"/>
    <w:rPr>
      <w:vertAlign w:val="superscript"/>
    </w:rPr>
  </w:style>
  <w:style w:type="paragraph" w:styleId="Hlavika">
    <w:name w:val="header"/>
    <w:basedOn w:val="Normlny"/>
    <w:link w:val="HlavikaChar"/>
    <w:uiPriority w:val="99"/>
    <w:unhideWhenUsed/>
    <w:rsid w:val="00D348C7"/>
    <w:pPr>
      <w:tabs>
        <w:tab w:val="center" w:pos="4153"/>
        <w:tab w:val="right" w:pos="8306"/>
      </w:tabs>
      <w:snapToGrid w:val="0"/>
    </w:pPr>
    <w:rPr>
      <w:sz w:val="20"/>
      <w:szCs w:val="20"/>
    </w:rPr>
  </w:style>
  <w:style w:type="character" w:customStyle="1" w:styleId="HlavikaChar">
    <w:name w:val="Hlavička Char"/>
    <w:link w:val="Hlavika"/>
    <w:uiPriority w:val="99"/>
    <w:rsid w:val="00D348C7"/>
    <w:rPr>
      <w:kern w:val="2"/>
    </w:rPr>
  </w:style>
  <w:style w:type="paragraph" w:styleId="Pta">
    <w:name w:val="footer"/>
    <w:basedOn w:val="Normlny"/>
    <w:link w:val="PtaChar"/>
    <w:uiPriority w:val="99"/>
    <w:unhideWhenUsed/>
    <w:rsid w:val="00D348C7"/>
    <w:pPr>
      <w:tabs>
        <w:tab w:val="center" w:pos="4153"/>
        <w:tab w:val="right" w:pos="8306"/>
      </w:tabs>
      <w:snapToGrid w:val="0"/>
    </w:pPr>
    <w:rPr>
      <w:sz w:val="20"/>
      <w:szCs w:val="20"/>
    </w:rPr>
  </w:style>
  <w:style w:type="character" w:customStyle="1" w:styleId="PtaChar">
    <w:name w:val="Päta Char"/>
    <w:link w:val="Pta"/>
    <w:uiPriority w:val="99"/>
    <w:rsid w:val="00D348C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620">
      <w:bodyDiv w:val="1"/>
      <w:marLeft w:val="0"/>
      <w:marRight w:val="0"/>
      <w:marTop w:val="0"/>
      <w:marBottom w:val="0"/>
      <w:divBdr>
        <w:top w:val="none" w:sz="0" w:space="0" w:color="auto"/>
        <w:left w:val="none" w:sz="0" w:space="0" w:color="auto"/>
        <w:bottom w:val="none" w:sz="0" w:space="0" w:color="auto"/>
        <w:right w:val="none" w:sz="0" w:space="0" w:color="auto"/>
      </w:divBdr>
    </w:div>
    <w:div w:id="146213433">
      <w:bodyDiv w:val="1"/>
      <w:marLeft w:val="0"/>
      <w:marRight w:val="0"/>
      <w:marTop w:val="0"/>
      <w:marBottom w:val="0"/>
      <w:divBdr>
        <w:top w:val="none" w:sz="0" w:space="0" w:color="auto"/>
        <w:left w:val="none" w:sz="0" w:space="0" w:color="auto"/>
        <w:bottom w:val="none" w:sz="0" w:space="0" w:color="auto"/>
        <w:right w:val="none" w:sz="0" w:space="0" w:color="auto"/>
      </w:divBdr>
    </w:div>
    <w:div w:id="288166572">
      <w:bodyDiv w:val="1"/>
      <w:marLeft w:val="0"/>
      <w:marRight w:val="0"/>
      <w:marTop w:val="0"/>
      <w:marBottom w:val="0"/>
      <w:divBdr>
        <w:top w:val="none" w:sz="0" w:space="0" w:color="auto"/>
        <w:left w:val="none" w:sz="0" w:space="0" w:color="auto"/>
        <w:bottom w:val="none" w:sz="0" w:space="0" w:color="auto"/>
        <w:right w:val="none" w:sz="0" w:space="0" w:color="auto"/>
      </w:divBdr>
      <w:divsChild>
        <w:div w:id="160043620">
          <w:marLeft w:val="0"/>
          <w:marRight w:val="0"/>
          <w:marTop w:val="0"/>
          <w:marBottom w:val="0"/>
          <w:divBdr>
            <w:top w:val="none" w:sz="0" w:space="0" w:color="auto"/>
            <w:left w:val="none" w:sz="0" w:space="0" w:color="auto"/>
            <w:bottom w:val="none" w:sz="0" w:space="0" w:color="auto"/>
            <w:right w:val="none" w:sz="0" w:space="0" w:color="auto"/>
          </w:divBdr>
          <w:divsChild>
            <w:div w:id="415976186">
              <w:marLeft w:val="0"/>
              <w:marRight w:val="100"/>
              <w:marTop w:val="0"/>
              <w:marBottom w:val="60"/>
              <w:divBdr>
                <w:top w:val="none" w:sz="0" w:space="0" w:color="auto"/>
                <w:left w:val="none" w:sz="0" w:space="0" w:color="auto"/>
                <w:bottom w:val="none" w:sz="0" w:space="0" w:color="auto"/>
                <w:right w:val="none" w:sz="0" w:space="0" w:color="auto"/>
              </w:divBdr>
              <w:divsChild>
                <w:div w:id="118693980">
                  <w:marLeft w:val="0"/>
                  <w:marRight w:val="0"/>
                  <w:marTop w:val="0"/>
                  <w:marBottom w:val="40"/>
                  <w:divBdr>
                    <w:top w:val="none" w:sz="0" w:space="0" w:color="auto"/>
                    <w:left w:val="none" w:sz="0" w:space="0" w:color="auto"/>
                    <w:bottom w:val="none" w:sz="0" w:space="0" w:color="auto"/>
                    <w:right w:val="none" w:sz="0" w:space="0" w:color="auto"/>
                  </w:divBdr>
                  <w:divsChild>
                    <w:div w:id="1698502294">
                      <w:marLeft w:val="0"/>
                      <w:marRight w:val="0"/>
                      <w:marTop w:val="50"/>
                      <w:marBottom w:val="0"/>
                      <w:divBdr>
                        <w:top w:val="none" w:sz="0" w:space="0" w:color="auto"/>
                        <w:left w:val="none" w:sz="0" w:space="0" w:color="auto"/>
                        <w:bottom w:val="none" w:sz="0" w:space="0" w:color="auto"/>
                        <w:right w:val="none" w:sz="0" w:space="0" w:color="auto"/>
                      </w:divBdr>
                      <w:divsChild>
                        <w:div w:id="88165267">
                          <w:marLeft w:val="0"/>
                          <w:marRight w:val="80"/>
                          <w:marTop w:val="0"/>
                          <w:marBottom w:val="0"/>
                          <w:divBdr>
                            <w:top w:val="none" w:sz="0" w:space="0" w:color="auto"/>
                            <w:left w:val="none" w:sz="0" w:space="0" w:color="auto"/>
                            <w:bottom w:val="none" w:sz="0" w:space="0" w:color="auto"/>
                            <w:right w:val="none" w:sz="0" w:space="0" w:color="auto"/>
                          </w:divBdr>
                        </w:div>
                        <w:div w:id="19059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4531">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 w:id="393967902">
      <w:bodyDiv w:val="1"/>
      <w:marLeft w:val="0"/>
      <w:marRight w:val="0"/>
      <w:marTop w:val="0"/>
      <w:marBottom w:val="0"/>
      <w:divBdr>
        <w:top w:val="none" w:sz="0" w:space="0" w:color="auto"/>
        <w:left w:val="none" w:sz="0" w:space="0" w:color="auto"/>
        <w:bottom w:val="none" w:sz="0" w:space="0" w:color="auto"/>
        <w:right w:val="none" w:sz="0" w:space="0" w:color="auto"/>
      </w:divBdr>
    </w:div>
    <w:div w:id="686716983">
      <w:bodyDiv w:val="1"/>
      <w:marLeft w:val="0"/>
      <w:marRight w:val="0"/>
      <w:marTop w:val="0"/>
      <w:marBottom w:val="0"/>
      <w:divBdr>
        <w:top w:val="none" w:sz="0" w:space="0" w:color="auto"/>
        <w:left w:val="none" w:sz="0" w:space="0" w:color="auto"/>
        <w:bottom w:val="none" w:sz="0" w:space="0" w:color="auto"/>
        <w:right w:val="none" w:sz="0" w:space="0" w:color="auto"/>
      </w:divBdr>
    </w:div>
    <w:div w:id="1007370477">
      <w:bodyDiv w:val="1"/>
      <w:marLeft w:val="0"/>
      <w:marRight w:val="0"/>
      <w:marTop w:val="0"/>
      <w:marBottom w:val="0"/>
      <w:divBdr>
        <w:top w:val="none" w:sz="0" w:space="0" w:color="auto"/>
        <w:left w:val="none" w:sz="0" w:space="0" w:color="auto"/>
        <w:bottom w:val="none" w:sz="0" w:space="0" w:color="auto"/>
        <w:right w:val="none" w:sz="0" w:space="0" w:color="auto"/>
      </w:divBdr>
    </w:div>
    <w:div w:id="1170750638">
      <w:bodyDiv w:val="1"/>
      <w:marLeft w:val="0"/>
      <w:marRight w:val="0"/>
      <w:marTop w:val="0"/>
      <w:marBottom w:val="0"/>
      <w:divBdr>
        <w:top w:val="none" w:sz="0" w:space="0" w:color="auto"/>
        <w:left w:val="none" w:sz="0" w:space="0" w:color="auto"/>
        <w:bottom w:val="none" w:sz="0" w:space="0" w:color="auto"/>
        <w:right w:val="none" w:sz="0" w:space="0" w:color="auto"/>
      </w:divBdr>
    </w:div>
    <w:div w:id="1183203625">
      <w:bodyDiv w:val="1"/>
      <w:marLeft w:val="0"/>
      <w:marRight w:val="0"/>
      <w:marTop w:val="0"/>
      <w:marBottom w:val="0"/>
      <w:divBdr>
        <w:top w:val="none" w:sz="0" w:space="0" w:color="auto"/>
        <w:left w:val="none" w:sz="0" w:space="0" w:color="auto"/>
        <w:bottom w:val="none" w:sz="0" w:space="0" w:color="auto"/>
        <w:right w:val="none" w:sz="0" w:space="0" w:color="auto"/>
      </w:divBdr>
    </w:div>
    <w:div w:id="1260600608">
      <w:bodyDiv w:val="1"/>
      <w:marLeft w:val="0"/>
      <w:marRight w:val="0"/>
      <w:marTop w:val="0"/>
      <w:marBottom w:val="0"/>
      <w:divBdr>
        <w:top w:val="none" w:sz="0" w:space="0" w:color="auto"/>
        <w:left w:val="none" w:sz="0" w:space="0" w:color="auto"/>
        <w:bottom w:val="none" w:sz="0" w:space="0" w:color="auto"/>
        <w:right w:val="none" w:sz="0" w:space="0" w:color="auto"/>
      </w:divBdr>
    </w:div>
    <w:div w:id="1497726533">
      <w:bodyDiv w:val="1"/>
      <w:marLeft w:val="0"/>
      <w:marRight w:val="0"/>
      <w:marTop w:val="0"/>
      <w:marBottom w:val="0"/>
      <w:divBdr>
        <w:top w:val="none" w:sz="0" w:space="0" w:color="auto"/>
        <w:left w:val="none" w:sz="0" w:space="0" w:color="auto"/>
        <w:bottom w:val="none" w:sz="0" w:space="0" w:color="auto"/>
        <w:right w:val="none" w:sz="0" w:space="0" w:color="auto"/>
      </w:divBdr>
    </w:div>
    <w:div w:id="1575159091">
      <w:bodyDiv w:val="1"/>
      <w:marLeft w:val="0"/>
      <w:marRight w:val="0"/>
      <w:marTop w:val="0"/>
      <w:marBottom w:val="0"/>
      <w:divBdr>
        <w:top w:val="none" w:sz="0" w:space="0" w:color="auto"/>
        <w:left w:val="none" w:sz="0" w:space="0" w:color="auto"/>
        <w:bottom w:val="none" w:sz="0" w:space="0" w:color="auto"/>
        <w:right w:val="none" w:sz="0" w:space="0" w:color="auto"/>
      </w:divBdr>
      <w:divsChild>
        <w:div w:id="1175921368">
          <w:marLeft w:val="0"/>
          <w:marRight w:val="0"/>
          <w:marTop w:val="86"/>
          <w:marBottom w:val="0"/>
          <w:divBdr>
            <w:top w:val="none" w:sz="0" w:space="0" w:color="auto"/>
            <w:left w:val="none" w:sz="0" w:space="0" w:color="auto"/>
            <w:bottom w:val="none" w:sz="0" w:space="0" w:color="auto"/>
            <w:right w:val="none" w:sz="0" w:space="0" w:color="auto"/>
          </w:divBdr>
        </w:div>
      </w:divsChild>
    </w:div>
    <w:div w:id="1806893550">
      <w:bodyDiv w:val="1"/>
      <w:marLeft w:val="0"/>
      <w:marRight w:val="0"/>
      <w:marTop w:val="0"/>
      <w:marBottom w:val="0"/>
      <w:divBdr>
        <w:top w:val="none" w:sz="0" w:space="0" w:color="auto"/>
        <w:left w:val="none" w:sz="0" w:space="0" w:color="auto"/>
        <w:bottom w:val="none" w:sz="0" w:space="0" w:color="auto"/>
        <w:right w:val="none" w:sz="0" w:space="0" w:color="auto"/>
      </w:divBdr>
    </w:div>
    <w:div w:id="2031756206">
      <w:bodyDiv w:val="1"/>
      <w:marLeft w:val="0"/>
      <w:marRight w:val="0"/>
      <w:marTop w:val="0"/>
      <w:marBottom w:val="0"/>
      <w:divBdr>
        <w:top w:val="none" w:sz="0" w:space="0" w:color="auto"/>
        <w:left w:val="none" w:sz="0" w:space="0" w:color="auto"/>
        <w:bottom w:val="none" w:sz="0" w:space="0" w:color="auto"/>
        <w:right w:val="none" w:sz="0" w:space="0" w:color="auto"/>
      </w:divBdr>
    </w:div>
    <w:div w:id="20758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ir.lib.pu.edu.tw/cpInfo.action?xmlId=0000309048&amp;dtdId=000063" TargetMode="External"/><Relationship Id="rId3" Type="http://schemas.openxmlformats.org/officeDocument/2006/relationships/hyperlink" Target="https://www.amazon.es/s/ref=dp_byline_sr_book_1?ie=UTF8&amp;field-author=Enric+Balasch+i+Blanch&amp;search-alias=stripbooks" TargetMode="External"/><Relationship Id="rId7" Type="http://schemas.openxmlformats.org/officeDocument/2006/relationships/hyperlink" Target="https://www.merriam-webster.com/dictionary/canticle" TargetMode="External"/><Relationship Id="rId2" Type="http://schemas.openxmlformats.org/officeDocument/2006/relationships/hyperlink" Target="http://worldcat.org/identities/lccn-no2007009389/" TargetMode="External"/><Relationship Id="rId1" Type="http://schemas.openxmlformats.org/officeDocument/2006/relationships/hyperlink" Target="https://www.conociendoitalia.com/conociendo-el-marmol-de-carrara-toscanael-marmol-mas-prestigioso-del-mundo/" TargetMode="External"/><Relationship Id="rId6" Type="http://schemas.openxmlformats.org/officeDocument/2006/relationships/hyperlink" Target="https://www.merriam-webster.com/dictionary/poetry" TargetMode="External"/><Relationship Id="rId5" Type="http://schemas.openxmlformats.org/officeDocument/2006/relationships/hyperlink" Target="http://dle.rae.es/?id=8C7U2aL" TargetMode="External"/><Relationship Id="rId4" Type="http://schemas.openxmlformats.org/officeDocument/2006/relationships/hyperlink" Target="http://ir.lib.pu.edu.tw/cpInfo.action?xmlId=0000309048&amp;dtdId=000063%20%5b" TargetMode="External"/><Relationship Id="rId9" Type="http://schemas.openxmlformats.org/officeDocument/2006/relationships/hyperlink" Target="http://buscon.rae.es/drae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7372</Words>
  <Characters>42023</Characters>
  <Application>Microsoft Office Word</Application>
  <DocSecurity>0</DocSecurity>
  <Lines>350</Lines>
  <Paragraphs>98</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Translating Travel Literature</vt:lpstr>
      <vt:lpstr>Translating Travel Literature</vt:lpstr>
    </vt:vector>
  </TitlesOfParts>
  <Company>HP</Company>
  <LinksUpToDate>false</LinksUpToDate>
  <CharactersWithSpaces>49297</CharactersWithSpaces>
  <SharedDoc>false</SharedDoc>
  <HLinks>
    <vt:vector size="216" baseType="variant">
      <vt:variant>
        <vt:i4>3538948</vt:i4>
      </vt:variant>
      <vt:variant>
        <vt:i4>60</vt:i4>
      </vt:variant>
      <vt:variant>
        <vt:i4>0</vt:i4>
      </vt:variant>
      <vt:variant>
        <vt:i4>5</vt:i4>
      </vt:variant>
      <vt:variant>
        <vt:lpwstr>https://www.books.com.tw/web/sys_puballb/books/?pubid=jjcal</vt:lpwstr>
      </vt:variant>
      <vt:variant>
        <vt:lpwstr/>
      </vt:variant>
      <vt:variant>
        <vt:i4>3997761</vt:i4>
      </vt:variant>
      <vt:variant>
        <vt:i4>57</vt:i4>
      </vt:variant>
      <vt:variant>
        <vt:i4>0</vt:i4>
      </vt:variant>
      <vt:variant>
        <vt:i4>5</vt:i4>
      </vt:variant>
      <vt:variant>
        <vt:lpwstr>https://search.books.com.tw/search/query/key/%E5%91%A8%E8%91%B6%E8%91%B3/adv_author/1/</vt:lpwstr>
      </vt:variant>
      <vt:variant>
        <vt:lpwstr/>
      </vt:variant>
      <vt:variant>
        <vt:i4>7143448</vt:i4>
      </vt:variant>
      <vt:variant>
        <vt:i4>54</vt:i4>
      </vt:variant>
      <vt:variant>
        <vt:i4>0</vt:i4>
      </vt:variant>
      <vt:variant>
        <vt:i4>5</vt:i4>
      </vt:variant>
      <vt:variant>
        <vt:lpwstr>https://search.books.com.tw/search/query/key/%E8%A8%B1%E6%87%B7%E6%96%87/adv_author/1/</vt:lpwstr>
      </vt:variant>
      <vt:variant>
        <vt:lpwstr/>
      </vt:variant>
      <vt:variant>
        <vt:i4>2162691</vt:i4>
      </vt:variant>
      <vt:variant>
        <vt:i4>51</vt:i4>
      </vt:variant>
      <vt:variant>
        <vt:i4>0</vt:i4>
      </vt:variant>
      <vt:variant>
        <vt:i4>5</vt:i4>
      </vt:variant>
      <vt:variant>
        <vt:lpwstr>https://search.books.com.tw/search/query/key/%E5%AF%A6%E6%A5%AD%E4%B9%8B%E6%97%A5%E6%9C%AC%E7%A4%BE/adv_author/1/</vt:lpwstr>
      </vt:variant>
      <vt:variant>
        <vt:lpwstr/>
      </vt:variant>
      <vt:variant>
        <vt:i4>3538948</vt:i4>
      </vt:variant>
      <vt:variant>
        <vt:i4>48</vt:i4>
      </vt:variant>
      <vt:variant>
        <vt:i4>0</vt:i4>
      </vt:variant>
      <vt:variant>
        <vt:i4>5</vt:i4>
      </vt:variant>
      <vt:variant>
        <vt:lpwstr>https://www.books.com.tw/web/sys_puballb/books/?pubid=jjcal</vt:lpwstr>
      </vt:variant>
      <vt:variant>
        <vt:lpwstr/>
      </vt:variant>
      <vt:variant>
        <vt:i4>3735579</vt:i4>
      </vt:variant>
      <vt:variant>
        <vt:i4>45</vt:i4>
      </vt:variant>
      <vt:variant>
        <vt:i4>0</vt:i4>
      </vt:variant>
      <vt:variant>
        <vt:i4>5</vt:i4>
      </vt:variant>
      <vt:variant>
        <vt:lpwstr>https://search.books.com.tw/search/query/key/%E5%BC%B5%E5%AB%9A%E7%9C%9F/adv_author/1/</vt:lpwstr>
      </vt:variant>
      <vt:variant>
        <vt:lpwstr/>
      </vt:variant>
      <vt:variant>
        <vt:i4>4391039</vt:i4>
      </vt:variant>
      <vt:variant>
        <vt:i4>42</vt:i4>
      </vt:variant>
      <vt:variant>
        <vt:i4>0</vt:i4>
      </vt:variant>
      <vt:variant>
        <vt:i4>5</vt:i4>
      </vt:variant>
      <vt:variant>
        <vt:lpwstr>https://search.books.com.tw/search/query/key/+Inc./adv_author/1/</vt:lpwstr>
      </vt:variant>
      <vt:variant>
        <vt:lpwstr/>
      </vt:variant>
      <vt:variant>
        <vt:i4>7995462</vt:i4>
      </vt:variant>
      <vt:variant>
        <vt:i4>39</vt:i4>
      </vt:variant>
      <vt:variant>
        <vt:i4>0</vt:i4>
      </vt:variant>
      <vt:variant>
        <vt:i4>5</vt:i4>
      </vt:variant>
      <vt:variant>
        <vt:lpwstr>https://search.books.com.tw/search/query/key/JTB+Publishing/adv_author/1/</vt:lpwstr>
      </vt:variant>
      <vt:variant>
        <vt:lpwstr/>
      </vt:variant>
      <vt:variant>
        <vt:i4>4128780</vt:i4>
      </vt:variant>
      <vt:variant>
        <vt:i4>36</vt:i4>
      </vt:variant>
      <vt:variant>
        <vt:i4>0</vt:i4>
      </vt:variant>
      <vt:variant>
        <vt:i4>5</vt:i4>
      </vt:variant>
      <vt:variant>
        <vt:lpwstr>https://www.books.com.tw/web/sys_puballb/books/?pubid=acmebook</vt:lpwstr>
      </vt:variant>
      <vt:variant>
        <vt:lpwstr/>
      </vt:variant>
      <vt:variant>
        <vt:i4>6881350</vt:i4>
      </vt:variant>
      <vt:variant>
        <vt:i4>33</vt:i4>
      </vt:variant>
      <vt:variant>
        <vt:i4>0</vt:i4>
      </vt:variant>
      <vt:variant>
        <vt:i4>5</vt:i4>
      </vt:variant>
      <vt:variant>
        <vt:lpwstr>https://search.books.com.tw/search/query/key/%E6%9E%97%E9%BA%97%E9%9B%AA/adv_author/1/</vt:lpwstr>
      </vt:variant>
      <vt:variant>
        <vt:lpwstr/>
      </vt:variant>
      <vt:variant>
        <vt:i4>6619164</vt:i4>
      </vt:variant>
      <vt:variant>
        <vt:i4>30</vt:i4>
      </vt:variant>
      <vt:variant>
        <vt:i4>0</vt:i4>
      </vt:variant>
      <vt:variant>
        <vt:i4>5</vt:i4>
      </vt:variant>
      <vt:variant>
        <vt:lpwstr>https://search.books.com.tw/search/query/key/%E8%91%89%E7%B9%94%E8%8C%B5/adv_author/1/</vt:lpwstr>
      </vt:variant>
      <vt:variant>
        <vt:lpwstr/>
      </vt:variant>
      <vt:variant>
        <vt:i4>5242956</vt:i4>
      </vt:variant>
      <vt:variant>
        <vt:i4>27</vt:i4>
      </vt:variant>
      <vt:variant>
        <vt:i4>0</vt:i4>
      </vt:variant>
      <vt:variant>
        <vt:i4>5</vt:i4>
      </vt:variant>
      <vt:variant>
        <vt:lpwstr>https://search.books.com.tw/search/query/cat/all/key/The Camino Way%3A Lessons in Leadership from a Walk Across Spain</vt:lpwstr>
      </vt:variant>
      <vt:variant>
        <vt:lpwstr/>
      </vt:variant>
      <vt:variant>
        <vt:i4>3670043</vt:i4>
      </vt:variant>
      <vt:variant>
        <vt:i4>24</vt:i4>
      </vt:variant>
      <vt:variant>
        <vt:i4>0</vt:i4>
      </vt:variant>
      <vt:variant>
        <vt:i4>5</vt:i4>
      </vt:variant>
      <vt:variant>
        <vt:lpwstr>https://search.books.com.tw/search/query/key/%E5%8A%89%E7%9B%88%E6%88%90/adv_author/1/</vt:lpwstr>
      </vt:variant>
      <vt:variant>
        <vt:lpwstr/>
      </vt:variant>
      <vt:variant>
        <vt:i4>1704057</vt:i4>
      </vt:variant>
      <vt:variant>
        <vt:i4>21</vt:i4>
      </vt:variant>
      <vt:variant>
        <vt:i4>0</vt:i4>
      </vt:variant>
      <vt:variant>
        <vt:i4>5</vt:i4>
      </vt:variant>
      <vt:variant>
        <vt:lpwstr>https://search.books.com.tw/search/query/key/Washington+Irving/adv_author/1/</vt:lpwstr>
      </vt:variant>
      <vt:variant>
        <vt:lpwstr/>
      </vt:variant>
      <vt:variant>
        <vt:i4>3997815</vt:i4>
      </vt:variant>
      <vt:variant>
        <vt:i4>18</vt:i4>
      </vt:variant>
      <vt:variant>
        <vt:i4>0</vt:i4>
      </vt:variant>
      <vt:variant>
        <vt:i4>5</vt:i4>
      </vt:variant>
      <vt:variant>
        <vt:lpwstr>https://search.books.com.tw/search/query/cat/all/key/Tales of the Alhambra</vt:lpwstr>
      </vt:variant>
      <vt:variant>
        <vt:lpwstr/>
      </vt:variant>
      <vt:variant>
        <vt:i4>4718702</vt:i4>
      </vt:variant>
      <vt:variant>
        <vt:i4>15</vt:i4>
      </vt:variant>
      <vt:variant>
        <vt:i4>0</vt:i4>
      </vt:variant>
      <vt:variant>
        <vt:i4>5</vt:i4>
      </vt:variant>
      <vt:variant>
        <vt:lpwstr>https://www.books.com.tw/web/sys_puballb/books/?pubid=yoyocul</vt:lpwstr>
      </vt:variant>
      <vt:variant>
        <vt:lpwstr/>
      </vt:variant>
      <vt:variant>
        <vt:i4>6815817</vt:i4>
      </vt:variant>
      <vt:variant>
        <vt:i4>12</vt:i4>
      </vt:variant>
      <vt:variant>
        <vt:i4>0</vt:i4>
      </vt:variant>
      <vt:variant>
        <vt:i4>5</vt:i4>
      </vt:variant>
      <vt:variant>
        <vt:lpwstr>https://search.books.com.tw/search/query/key/%E9%84%A7%E5%98%89%E5%AE%9B/adv_author/1/</vt:lpwstr>
      </vt:variant>
      <vt:variant>
        <vt:lpwstr/>
      </vt:variant>
      <vt:variant>
        <vt:i4>4980818</vt:i4>
      </vt:variant>
      <vt:variant>
        <vt:i4>9</vt:i4>
      </vt:variant>
      <vt:variant>
        <vt:i4>0</vt:i4>
      </vt:variant>
      <vt:variant>
        <vt:i4>5</vt:i4>
      </vt:variant>
      <vt:variant>
        <vt:lpwstr>https://search.books.com.tw/search/query/cat/all/key/The Way of The Lord</vt:lpwstr>
      </vt:variant>
      <vt:variant>
        <vt:lpwstr/>
      </vt:variant>
      <vt:variant>
        <vt:i4>8323074</vt:i4>
      </vt:variant>
      <vt:variant>
        <vt:i4>6</vt:i4>
      </vt:variant>
      <vt:variant>
        <vt:i4>0</vt:i4>
      </vt:variant>
      <vt:variant>
        <vt:i4>5</vt:i4>
      </vt:variant>
      <vt:variant>
        <vt:lpwstr>https://search.books.com.tw/search/query/key/%E5%BC%B5%E7%90%B0/adv_author/1/</vt:lpwstr>
      </vt:variant>
      <vt:variant>
        <vt:lpwstr/>
      </vt:variant>
      <vt:variant>
        <vt:i4>720951</vt:i4>
      </vt:variant>
      <vt:variant>
        <vt:i4>3</vt:i4>
      </vt:variant>
      <vt:variant>
        <vt:i4>0</vt:i4>
      </vt:variant>
      <vt:variant>
        <vt:i4>5</vt:i4>
      </vt:variant>
      <vt:variant>
        <vt:lpwstr>https://search.books.com.tw/search/query/key/Paulo+Coelho/adv_author/1/</vt:lpwstr>
      </vt:variant>
      <vt:variant>
        <vt:lpwstr/>
      </vt:variant>
      <vt:variant>
        <vt:i4>7077997</vt:i4>
      </vt:variant>
      <vt:variant>
        <vt:i4>45</vt:i4>
      </vt:variant>
      <vt:variant>
        <vt:i4>0</vt:i4>
      </vt:variant>
      <vt:variant>
        <vt:i4>5</vt:i4>
      </vt:variant>
      <vt:variant>
        <vt:lpwstr>https://www.merriam-webster.com/dictionary/canticle</vt:lpwstr>
      </vt:variant>
      <vt:variant>
        <vt:lpwstr/>
      </vt:variant>
      <vt:variant>
        <vt:i4>196608</vt:i4>
      </vt:variant>
      <vt:variant>
        <vt:i4>42</vt:i4>
      </vt:variant>
      <vt:variant>
        <vt:i4>0</vt:i4>
      </vt:variant>
      <vt:variant>
        <vt:i4>5</vt:i4>
      </vt:variant>
      <vt:variant>
        <vt:lpwstr>https://www.merriam-webster.com/dictionary/poetry</vt:lpwstr>
      </vt:variant>
      <vt:variant>
        <vt:lpwstr/>
      </vt:variant>
      <vt:variant>
        <vt:i4>1048596</vt:i4>
      </vt:variant>
      <vt:variant>
        <vt:i4>39</vt:i4>
      </vt:variant>
      <vt:variant>
        <vt:i4>0</vt:i4>
      </vt:variant>
      <vt:variant>
        <vt:i4>5</vt:i4>
      </vt:variant>
      <vt:variant>
        <vt:lpwstr>https://www.chinaodysseytours.com/chinese-things/architecture-pavilions.html</vt:lpwstr>
      </vt:variant>
      <vt:variant>
        <vt:lpwstr/>
      </vt:variant>
      <vt:variant>
        <vt:i4>5505041</vt:i4>
      </vt:variant>
      <vt:variant>
        <vt:i4>36</vt:i4>
      </vt:variant>
      <vt:variant>
        <vt:i4>0</vt:i4>
      </vt:variant>
      <vt:variant>
        <vt:i4>5</vt:i4>
      </vt:variant>
      <vt:variant>
        <vt:lpwstr>http://dle.rae.es/?id=8C7U2aL</vt:lpwstr>
      </vt:variant>
      <vt:variant>
        <vt:lpwstr/>
      </vt:variant>
      <vt:variant>
        <vt:i4>7602211</vt:i4>
      </vt:variant>
      <vt:variant>
        <vt:i4>33</vt:i4>
      </vt:variant>
      <vt:variant>
        <vt:i4>0</vt:i4>
      </vt:variant>
      <vt:variant>
        <vt:i4>5</vt:i4>
      </vt:variant>
      <vt:variant>
        <vt:lpwstr>https://www.amazon.es/s/ref=dp_byline_sr_book_1?ie=UTF8&amp;field-author=Enric+Balasch+i+Blanch&amp;search-alias=stripbooks</vt:lpwstr>
      </vt:variant>
      <vt:variant>
        <vt:lpwstr/>
      </vt:variant>
      <vt:variant>
        <vt:i4>5308419</vt:i4>
      </vt:variant>
      <vt:variant>
        <vt:i4>30</vt:i4>
      </vt:variant>
      <vt:variant>
        <vt:i4>0</vt:i4>
      </vt:variant>
      <vt:variant>
        <vt:i4>5</vt:i4>
      </vt:variant>
      <vt:variant>
        <vt:lpwstr>http://worldcat.org/identities/lccn-no2007009389/</vt:lpwstr>
      </vt:variant>
      <vt:variant>
        <vt:lpwstr/>
      </vt:variant>
      <vt:variant>
        <vt:i4>6619243</vt:i4>
      </vt:variant>
      <vt:variant>
        <vt:i4>27</vt:i4>
      </vt:variant>
      <vt:variant>
        <vt:i4>0</vt:i4>
      </vt:variant>
      <vt:variant>
        <vt:i4>5</vt:i4>
      </vt:variant>
      <vt:variant>
        <vt:lpwstr>http://www.worldcat.org/oclc/851345181</vt:lpwstr>
      </vt:variant>
      <vt:variant>
        <vt:lpwstr/>
      </vt:variant>
      <vt:variant>
        <vt:i4>6619238</vt:i4>
      </vt:variant>
      <vt:variant>
        <vt:i4>24</vt:i4>
      </vt:variant>
      <vt:variant>
        <vt:i4>0</vt:i4>
      </vt:variant>
      <vt:variant>
        <vt:i4>5</vt:i4>
      </vt:variant>
      <vt:variant>
        <vt:lpwstr>http://www.worldcat.org/oclc/249744517</vt:lpwstr>
      </vt:variant>
      <vt:variant>
        <vt:lpwstr/>
      </vt:variant>
      <vt:variant>
        <vt:i4>6619235</vt:i4>
      </vt:variant>
      <vt:variant>
        <vt:i4>21</vt:i4>
      </vt:variant>
      <vt:variant>
        <vt:i4>0</vt:i4>
      </vt:variant>
      <vt:variant>
        <vt:i4>5</vt:i4>
      </vt:variant>
      <vt:variant>
        <vt:lpwstr>http://www.worldcat.org/oclc/772395322</vt:lpwstr>
      </vt:variant>
      <vt:variant>
        <vt:lpwstr/>
      </vt:variant>
      <vt:variant>
        <vt:i4>7143534</vt:i4>
      </vt:variant>
      <vt:variant>
        <vt:i4>18</vt:i4>
      </vt:variant>
      <vt:variant>
        <vt:i4>0</vt:i4>
      </vt:variant>
      <vt:variant>
        <vt:i4>5</vt:i4>
      </vt:variant>
      <vt:variant>
        <vt:lpwstr>http://www.worldcat.org/oclc/629800349</vt:lpwstr>
      </vt:variant>
      <vt:variant>
        <vt:lpwstr/>
      </vt:variant>
      <vt:variant>
        <vt:i4>7077984</vt:i4>
      </vt:variant>
      <vt:variant>
        <vt:i4>15</vt:i4>
      </vt:variant>
      <vt:variant>
        <vt:i4>0</vt:i4>
      </vt:variant>
      <vt:variant>
        <vt:i4>5</vt:i4>
      </vt:variant>
      <vt:variant>
        <vt:lpwstr>http://www.worldcat.org/oclc/758266518</vt:lpwstr>
      </vt:variant>
      <vt:variant>
        <vt:lpwstr/>
      </vt:variant>
      <vt:variant>
        <vt:i4>6094943</vt:i4>
      </vt:variant>
      <vt:variant>
        <vt:i4>12</vt:i4>
      </vt:variant>
      <vt:variant>
        <vt:i4>0</vt:i4>
      </vt:variant>
      <vt:variant>
        <vt:i4>5</vt:i4>
      </vt:variant>
      <vt:variant>
        <vt:lpwstr>http://www.worldcat.org/oclc/74882389</vt:lpwstr>
      </vt:variant>
      <vt:variant>
        <vt:lpwstr/>
      </vt:variant>
      <vt:variant>
        <vt:i4>7012450</vt:i4>
      </vt:variant>
      <vt:variant>
        <vt:i4>9</vt:i4>
      </vt:variant>
      <vt:variant>
        <vt:i4>0</vt:i4>
      </vt:variant>
      <vt:variant>
        <vt:i4>5</vt:i4>
      </vt:variant>
      <vt:variant>
        <vt:lpwstr>http://www.worldcat.org/oclc/653246331</vt:lpwstr>
      </vt:variant>
      <vt:variant>
        <vt:lpwstr/>
      </vt:variant>
      <vt:variant>
        <vt:i4>7209064</vt:i4>
      </vt:variant>
      <vt:variant>
        <vt:i4>6</vt:i4>
      </vt:variant>
      <vt:variant>
        <vt:i4>0</vt:i4>
      </vt:variant>
      <vt:variant>
        <vt:i4>5</vt:i4>
      </vt:variant>
      <vt:variant>
        <vt:lpwstr>http://www.worldcat.org/oclc/493012030</vt:lpwstr>
      </vt:variant>
      <vt:variant>
        <vt:lpwstr/>
      </vt:variant>
      <vt:variant>
        <vt:i4>5767250</vt:i4>
      </vt:variant>
      <vt:variant>
        <vt:i4>3</vt:i4>
      </vt:variant>
      <vt:variant>
        <vt:i4>0</vt:i4>
      </vt:variant>
      <vt:variant>
        <vt:i4>5</vt:i4>
      </vt:variant>
      <vt:variant>
        <vt:lpwstr>http://www.worldcat.org/oclc/41548792</vt:lpwstr>
      </vt:variant>
      <vt:variant>
        <vt:lpwstr/>
      </vt:variant>
      <vt:variant>
        <vt:i4>5046367</vt:i4>
      </vt:variant>
      <vt:variant>
        <vt:i4>0</vt:i4>
      </vt:variant>
      <vt:variant>
        <vt:i4>0</vt:i4>
      </vt:variant>
      <vt:variant>
        <vt:i4>5</vt:i4>
      </vt:variant>
      <vt:variant>
        <vt:lpwstr>http://ir.lib.pu.edu.tw/cpInfo.action?xmlId=0000309048&amp;dtdId=000063%20%5blast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Translating Travel Literature</dc:title>
  <dc:creator>Carolina</dc:creator>
  <cp:lastModifiedBy>Vesna Kalafus</cp:lastModifiedBy>
  <cp:revision>2</cp:revision>
  <dcterms:created xsi:type="dcterms:W3CDTF">2021-07-28T13:38:00Z</dcterms:created>
  <dcterms:modified xsi:type="dcterms:W3CDTF">2021-07-28T13:38:00Z</dcterms:modified>
</cp:coreProperties>
</file>