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A818" w14:textId="77777777" w:rsidR="000B79CD" w:rsidRDefault="000B79CD" w:rsidP="000B79CD">
      <w:pPr>
        <w:jc w:val="center"/>
        <w:rPr>
          <w:rFonts w:ascii="Times New Roman" w:hAnsi="Times New Roman" w:cs="Times New Roman"/>
          <w:b/>
          <w:bCs/>
          <w:sz w:val="28"/>
          <w:szCs w:val="28"/>
          <w:lang w:val="en-GB"/>
        </w:rPr>
      </w:pPr>
      <w:r w:rsidRPr="000F062F">
        <w:rPr>
          <w:rFonts w:ascii="Times New Roman" w:hAnsi="Times New Roman" w:cs="Times New Roman"/>
          <w:b/>
          <w:bCs/>
          <w:sz w:val="28"/>
          <w:szCs w:val="28"/>
          <w:lang w:val="en-GB"/>
        </w:rPr>
        <w:t>BOOK REVIEW</w:t>
      </w:r>
    </w:p>
    <w:p w14:paraId="5A7CA99D" w14:textId="77777777" w:rsidR="000B79CD" w:rsidRPr="000F062F" w:rsidRDefault="000B79CD" w:rsidP="000B79CD">
      <w:pPr>
        <w:jc w:val="center"/>
        <w:rPr>
          <w:rFonts w:ascii="Times New Roman" w:hAnsi="Times New Roman" w:cs="Times New Roman"/>
          <w:b/>
          <w:bCs/>
          <w:sz w:val="28"/>
          <w:szCs w:val="28"/>
          <w:lang w:val="en-GB"/>
        </w:rPr>
      </w:pPr>
    </w:p>
    <w:p w14:paraId="7B83C07A" w14:textId="77777777" w:rsidR="000B79CD" w:rsidRPr="000F062F" w:rsidRDefault="000B79CD" w:rsidP="000B79CD">
      <w:pPr>
        <w:jc w:val="center"/>
        <w:rPr>
          <w:rFonts w:ascii="Times New Roman" w:hAnsi="Times New Roman" w:cs="Times New Roman"/>
          <w:b/>
          <w:bCs/>
          <w:lang w:val="en-GB"/>
        </w:rPr>
      </w:pPr>
      <w:bookmarkStart w:id="0" w:name="_Hlk217900774"/>
      <w:r w:rsidRPr="000F062F">
        <w:rPr>
          <w:rFonts w:ascii="Times New Roman" w:hAnsi="Times New Roman" w:cs="Times New Roman"/>
          <w:b/>
          <w:bCs/>
          <w:lang w:val="en-GB"/>
        </w:rPr>
        <w:t>A History of the Bildungsroman</w:t>
      </w:r>
    </w:p>
    <w:bookmarkEnd w:id="0"/>
    <w:p w14:paraId="087BFD5D" w14:textId="36345737" w:rsidR="000B79CD" w:rsidRPr="000F062F" w:rsidRDefault="000B79CD" w:rsidP="000B79CD">
      <w:pPr>
        <w:jc w:val="center"/>
        <w:rPr>
          <w:rFonts w:ascii="Times New Roman" w:hAnsi="Times New Roman" w:cs="Times New Roman"/>
          <w:lang w:val="en-GB"/>
        </w:rPr>
      </w:pPr>
      <w:r w:rsidRPr="000F062F">
        <w:rPr>
          <w:rFonts w:ascii="Times New Roman" w:hAnsi="Times New Roman" w:cs="Times New Roman"/>
          <w:lang w:val="en-GB"/>
        </w:rPr>
        <w:t xml:space="preserve">Sarah Graham, (ed.), Cambridge: Cambridge University Press, 2019, </w:t>
      </w:r>
      <w:r w:rsidR="00176B3C">
        <w:rPr>
          <w:rFonts w:ascii="Times New Roman" w:hAnsi="Times New Roman" w:cs="Times New Roman"/>
          <w:lang w:val="en-GB"/>
        </w:rPr>
        <w:t xml:space="preserve">pp. </w:t>
      </w:r>
      <w:r w:rsidRPr="000F062F">
        <w:rPr>
          <w:rFonts w:ascii="Times New Roman" w:hAnsi="Times New Roman" w:cs="Times New Roman"/>
          <w:lang w:val="en-GB"/>
        </w:rPr>
        <w:t>352</w:t>
      </w:r>
    </w:p>
    <w:p w14:paraId="17B381C6" w14:textId="77777777" w:rsidR="000B79CD" w:rsidRPr="000F062F" w:rsidRDefault="000B79CD" w:rsidP="000B79CD">
      <w:pPr>
        <w:rPr>
          <w:rFonts w:ascii="Times New Roman" w:hAnsi="Times New Roman" w:cs="Times New Roman"/>
          <w:b/>
          <w:bCs/>
          <w:lang w:val="en-GB"/>
        </w:rPr>
      </w:pPr>
    </w:p>
    <w:p w14:paraId="5C864A1E" w14:textId="77777777" w:rsidR="000B79CD" w:rsidRPr="000F062F" w:rsidRDefault="000B79CD" w:rsidP="000B79CD">
      <w:pPr>
        <w:spacing w:after="240"/>
        <w:ind w:left="709" w:right="567" w:firstLine="1"/>
        <w:jc w:val="both"/>
        <w:rPr>
          <w:rFonts w:ascii="Times New Roman" w:hAnsi="Times New Roman" w:cs="Times New Roman"/>
          <w:lang w:val="en-GB"/>
        </w:rPr>
      </w:pPr>
      <w:r w:rsidRPr="000F062F">
        <w:rPr>
          <w:rFonts w:ascii="Times New Roman" w:hAnsi="Times New Roman" w:cs="Times New Roman"/>
          <w:lang w:val="en-GB"/>
        </w:rPr>
        <w:t>Anyone who reads fiction will eventually encounter a Bildungsroman–a novel about a young person facing the challenges of growing up– because it is one of the most popular and enduring genres in literary history.</w:t>
      </w:r>
    </w:p>
    <w:p w14:paraId="26D63BCA" w14:textId="77777777" w:rsidR="000B79CD" w:rsidRPr="000F062F" w:rsidRDefault="000B79CD" w:rsidP="000B79CD">
      <w:pPr>
        <w:spacing w:after="240"/>
        <w:ind w:left="709" w:right="567" w:firstLine="709"/>
        <w:jc w:val="right"/>
        <w:rPr>
          <w:rFonts w:ascii="Times New Roman" w:hAnsi="Times New Roman" w:cs="Times New Roman"/>
          <w:lang w:val="en-GB"/>
        </w:rPr>
      </w:pPr>
      <w:r w:rsidRPr="000F062F">
        <w:rPr>
          <w:rFonts w:ascii="Times New Roman" w:hAnsi="Times New Roman" w:cs="Times New Roman"/>
          <w:lang w:val="en-GB"/>
        </w:rPr>
        <w:t xml:space="preserve"> (Graham 2019: 1)</w:t>
      </w:r>
    </w:p>
    <w:p w14:paraId="03C07487" w14:textId="2B9632B5" w:rsidR="000B79CD" w:rsidRPr="000F062F" w:rsidRDefault="000B79CD" w:rsidP="000B79CD">
      <w:pPr>
        <w:jc w:val="both"/>
        <w:rPr>
          <w:rFonts w:ascii="Times New Roman" w:hAnsi="Times New Roman" w:cs="Times New Roman"/>
          <w:lang w:val="en-GB"/>
        </w:rPr>
      </w:pPr>
      <w:r w:rsidRPr="000F062F">
        <w:rPr>
          <w:rFonts w:ascii="Times New Roman" w:hAnsi="Times New Roman" w:cs="Times New Roman"/>
          <w:i/>
          <w:iCs/>
          <w:lang w:val="en-GB"/>
        </w:rPr>
        <w:t>A History of the Bildungsroman</w:t>
      </w:r>
      <w:r w:rsidRPr="000F062F">
        <w:rPr>
          <w:rFonts w:ascii="Times New Roman" w:hAnsi="Times New Roman" w:cs="Times New Roman"/>
          <w:lang w:val="en-GB"/>
        </w:rPr>
        <w:t>, edited by Sarah Graham and published in 2019, stands as the first comprehensive study of the genre</w:t>
      </w:r>
      <w:r>
        <w:rPr>
          <w:rFonts w:ascii="Times New Roman" w:hAnsi="Times New Roman" w:cs="Times New Roman"/>
          <w:lang w:val="en-GB"/>
        </w:rPr>
        <w:t xml:space="preserve">. It </w:t>
      </w:r>
      <w:r w:rsidRPr="000F062F">
        <w:rPr>
          <w:rFonts w:ascii="Times New Roman" w:hAnsi="Times New Roman" w:cs="Times New Roman"/>
          <w:lang w:val="en-GB"/>
        </w:rPr>
        <w:t>offer</w:t>
      </w:r>
      <w:r>
        <w:rPr>
          <w:rFonts w:ascii="Times New Roman" w:hAnsi="Times New Roman" w:cs="Times New Roman"/>
          <w:lang w:val="en-GB"/>
        </w:rPr>
        <w:t>s</w:t>
      </w:r>
      <w:r w:rsidRPr="000F062F">
        <w:rPr>
          <w:rFonts w:ascii="Times New Roman" w:hAnsi="Times New Roman" w:cs="Times New Roman"/>
          <w:lang w:val="en-GB"/>
        </w:rPr>
        <w:t xml:space="preserve"> a historically and geographically expansive survey that meticulously explores its emergence, evolution, and rich literary landscape </w:t>
      </w:r>
      <w:r>
        <w:rPr>
          <w:rFonts w:ascii="Times New Roman" w:hAnsi="Times New Roman" w:cs="Times New Roman"/>
          <w:lang w:val="en-GB"/>
        </w:rPr>
        <w:t>over</w:t>
      </w:r>
      <w:r w:rsidRPr="000F062F">
        <w:rPr>
          <w:rFonts w:ascii="Times New Roman" w:hAnsi="Times New Roman" w:cs="Times New Roman"/>
          <w:lang w:val="en-GB"/>
        </w:rPr>
        <w:t xml:space="preserve"> more than two </w:t>
      </w:r>
      <w:r>
        <w:rPr>
          <w:rFonts w:ascii="Times New Roman" w:hAnsi="Times New Roman" w:cs="Times New Roman"/>
          <w:lang w:val="en-GB"/>
        </w:rPr>
        <w:t>centuries</w:t>
      </w:r>
      <w:r w:rsidRPr="000F062F">
        <w:rPr>
          <w:rFonts w:ascii="Times New Roman" w:hAnsi="Times New Roman" w:cs="Times New Roman"/>
          <w:lang w:val="en-GB"/>
        </w:rPr>
        <w:t>.</w:t>
      </w:r>
      <w:r w:rsidRPr="000F062F">
        <w:rPr>
          <w:lang w:val="en-GB"/>
        </w:rPr>
        <w:t xml:space="preserve"> </w:t>
      </w:r>
      <w:r w:rsidRPr="000F062F">
        <w:rPr>
          <w:rFonts w:ascii="Times New Roman" w:hAnsi="Times New Roman" w:cs="Times New Roman"/>
          <w:lang w:val="en-GB"/>
        </w:rPr>
        <w:t>Unlike earlier foundational studies that focused predominantly on the genre</w:t>
      </w:r>
      <w:r>
        <w:rPr>
          <w:rFonts w:ascii="Times New Roman" w:hAnsi="Times New Roman" w:cs="Times New Roman"/>
          <w:lang w:val="en-GB"/>
        </w:rPr>
        <w:t>’</w:t>
      </w:r>
      <w:r w:rsidRPr="000F062F">
        <w:rPr>
          <w:rFonts w:ascii="Times New Roman" w:hAnsi="Times New Roman" w:cs="Times New Roman"/>
          <w:lang w:val="en-GB"/>
        </w:rPr>
        <w:t>s German origins, the volume distinguishes itself as the first comprehensive study to move beyond existing Eurocentric frameworks. This is the volume</w:t>
      </w:r>
      <w:r>
        <w:rPr>
          <w:rFonts w:ascii="Times New Roman" w:hAnsi="Times New Roman" w:cs="Times New Roman"/>
          <w:lang w:val="en-GB"/>
        </w:rPr>
        <w:t>’</w:t>
      </w:r>
      <w:r w:rsidRPr="000F062F">
        <w:rPr>
          <w:rFonts w:ascii="Times New Roman" w:hAnsi="Times New Roman" w:cs="Times New Roman"/>
          <w:lang w:val="en-GB"/>
        </w:rPr>
        <w:t xml:space="preserve">s most significant contribution, as it fundamentally redefines the </w:t>
      </w:r>
      <w:r w:rsidRPr="004F7AB1">
        <w:rPr>
          <w:rFonts w:ascii="Times New Roman" w:hAnsi="Times New Roman" w:cs="Times New Roman"/>
          <w:lang w:val="en-GB"/>
        </w:rPr>
        <w:t xml:space="preserve">Bildungsroman </w:t>
      </w:r>
      <w:r w:rsidRPr="000F062F">
        <w:rPr>
          <w:rFonts w:ascii="Times New Roman" w:hAnsi="Times New Roman" w:cs="Times New Roman"/>
          <w:lang w:val="en-GB"/>
        </w:rPr>
        <w:t>within a global context and demonstrates its broad adaptability across the world literary scholarship.</w:t>
      </w:r>
    </w:p>
    <w:p w14:paraId="0942FEBE" w14:textId="77777777" w:rsidR="000B79CD" w:rsidRPr="000F062F" w:rsidRDefault="000B79CD" w:rsidP="000B79CD">
      <w:pPr>
        <w:ind w:firstLine="709"/>
        <w:jc w:val="both"/>
        <w:rPr>
          <w:rFonts w:ascii="Times New Roman" w:hAnsi="Times New Roman" w:cs="Times New Roman"/>
          <w:lang w:val="en-GB"/>
        </w:rPr>
      </w:pPr>
      <w:r w:rsidRPr="000F062F">
        <w:rPr>
          <w:rFonts w:ascii="Times New Roman" w:hAnsi="Times New Roman" w:cs="Times New Roman"/>
          <w:color w:val="000000"/>
          <w:lang w:val="en-GB"/>
        </w:rPr>
        <w:t>Graham and the volume’s contributors criticize the rigid, tree-like structure</w:t>
      </w:r>
      <w:r>
        <w:rPr>
          <w:rFonts w:ascii="Times New Roman" w:hAnsi="Times New Roman" w:cs="Times New Roman"/>
          <w:color w:val="000000"/>
          <w:lang w:val="en-GB"/>
        </w:rPr>
        <w:t xml:space="preserve"> of the genre’s development</w:t>
      </w:r>
      <w:r w:rsidRPr="000F062F">
        <w:rPr>
          <w:rFonts w:ascii="Times New Roman" w:hAnsi="Times New Roman" w:cs="Times New Roman"/>
          <w:color w:val="000000"/>
          <w:lang w:val="en-GB"/>
        </w:rPr>
        <w:t>. They instead propose a</w:t>
      </w:r>
      <w:r w:rsidRPr="000F062F">
        <w:rPr>
          <w:rStyle w:val="apple-converted-space"/>
          <w:rFonts w:ascii="Times New Roman" w:hAnsi="Times New Roman" w:cs="Times New Roman"/>
          <w:color w:val="000000"/>
          <w:lang w:val="en-GB"/>
        </w:rPr>
        <w:t> </w:t>
      </w:r>
      <w:r w:rsidRPr="000F062F">
        <w:rPr>
          <w:rFonts w:ascii="Times New Roman" w:hAnsi="Times New Roman" w:cs="Times New Roman"/>
          <w:color w:val="000000"/>
          <w:lang w:val="en-GB"/>
        </w:rPr>
        <w:t>rhizomatic model (Graham 2019: 4), a term borrowed from philosophy, suggesting that the genre developed not from a single root but from multiple, interconnected, and non-hierarchical roots across various cultures and time periods. This framework allows for a more flexible understanding of the genre, emphasizing its ongoing evolution. The collection shifts the focus from a fixed set of formal requirements (e.g., apprenticeship, wandering, finding one</w:t>
      </w:r>
      <w:r>
        <w:rPr>
          <w:rFonts w:ascii="Times New Roman" w:hAnsi="Times New Roman" w:cs="Times New Roman"/>
          <w:color w:val="000000"/>
          <w:lang w:val="en-GB"/>
        </w:rPr>
        <w:t>’</w:t>
      </w:r>
      <w:r w:rsidRPr="000F062F">
        <w:rPr>
          <w:rFonts w:ascii="Times New Roman" w:hAnsi="Times New Roman" w:cs="Times New Roman"/>
          <w:color w:val="000000"/>
          <w:lang w:val="en-GB"/>
        </w:rPr>
        <w:t>s place in society) to the underlying</w:t>
      </w:r>
      <w:r w:rsidRPr="000F062F">
        <w:rPr>
          <w:rStyle w:val="apple-converted-space"/>
          <w:rFonts w:ascii="Times New Roman" w:hAnsi="Times New Roman" w:cs="Times New Roman"/>
          <w:color w:val="000000"/>
          <w:lang w:val="en-GB"/>
        </w:rPr>
        <w:t> </w:t>
      </w:r>
      <w:r w:rsidRPr="000F062F">
        <w:rPr>
          <w:rFonts w:ascii="Times New Roman" w:hAnsi="Times New Roman" w:cs="Times New Roman"/>
          <w:color w:val="000000"/>
          <w:lang w:val="en-GB"/>
        </w:rPr>
        <w:t>thematic</w:t>
      </w:r>
      <w:r w:rsidRPr="000F062F">
        <w:rPr>
          <w:rStyle w:val="apple-converted-space"/>
          <w:rFonts w:ascii="Times New Roman" w:hAnsi="Times New Roman" w:cs="Times New Roman"/>
          <w:color w:val="000000"/>
          <w:lang w:val="en-GB"/>
        </w:rPr>
        <w:t> </w:t>
      </w:r>
      <w:r w:rsidRPr="000F062F">
        <w:rPr>
          <w:rFonts w:ascii="Times New Roman" w:hAnsi="Times New Roman" w:cs="Times New Roman"/>
          <w:color w:val="000000"/>
          <w:lang w:val="en-GB"/>
        </w:rPr>
        <w:t xml:space="preserve">concern: the process of self-formation and the negotiation between individual desire and social expectation. These culturally diverse interwoven roots evolve in distinct yet overlapping ways, roughly from the eighteenth century through modernity. This rhizome is “without origin or end” (Graham 2019: 4), neither clearly emerging from one text or nation nor completely dying off at any one cultural moment. </w:t>
      </w:r>
    </w:p>
    <w:p w14:paraId="6A336C21" w14:textId="7EAB2317" w:rsidR="000B79CD" w:rsidRPr="000F062F" w:rsidRDefault="000B79CD" w:rsidP="000B79CD">
      <w:pPr>
        <w:ind w:firstLine="709"/>
        <w:jc w:val="both"/>
        <w:rPr>
          <w:rFonts w:ascii="Times New Roman" w:hAnsi="Times New Roman" w:cs="Times New Roman"/>
          <w:lang w:val="en-GB"/>
        </w:rPr>
      </w:pPr>
      <w:r w:rsidRPr="000F062F">
        <w:rPr>
          <w:rFonts w:ascii="Times New Roman" w:hAnsi="Times New Roman" w:cs="Times New Roman"/>
          <w:color w:val="000000"/>
          <w:lang w:val="en-GB"/>
        </w:rPr>
        <w:t>Intriguingly, the volume</w:t>
      </w:r>
      <w:r>
        <w:rPr>
          <w:rFonts w:ascii="Times New Roman" w:hAnsi="Times New Roman" w:cs="Times New Roman"/>
          <w:color w:val="000000"/>
          <w:lang w:val="en-GB"/>
        </w:rPr>
        <w:t>’</w:t>
      </w:r>
      <w:r w:rsidRPr="000F062F">
        <w:rPr>
          <w:rFonts w:ascii="Times New Roman" w:hAnsi="Times New Roman" w:cs="Times New Roman"/>
          <w:color w:val="000000"/>
          <w:lang w:val="en-GB"/>
        </w:rPr>
        <w:t xml:space="preserve">s essays do not uniformly embrace the rhizomatic logic, a fact that proves to be a strength. </w:t>
      </w:r>
      <w:r>
        <w:rPr>
          <w:rFonts w:ascii="Times New Roman" w:hAnsi="Times New Roman" w:cs="Times New Roman"/>
          <w:color w:val="000000"/>
          <w:lang w:val="en-GB"/>
        </w:rPr>
        <w:t xml:space="preserve">Chapters discussing </w:t>
      </w:r>
      <w:r w:rsidRPr="000F062F">
        <w:rPr>
          <w:rFonts w:ascii="Times New Roman" w:hAnsi="Times New Roman" w:cs="Times New Roman"/>
          <w:color w:val="000000"/>
          <w:lang w:val="en-GB"/>
        </w:rPr>
        <w:t>the German, Russian, and English Bildungsroman (by Todd Kontje, Lina Steiner, and Richard Salmon) often reinforce a more linear model, tracing the genre’s descent from Johann Wolfgang von Goethe</w:t>
      </w:r>
      <w:r>
        <w:rPr>
          <w:rFonts w:ascii="Times New Roman" w:hAnsi="Times New Roman" w:cs="Times New Roman"/>
          <w:color w:val="000000"/>
          <w:lang w:val="en-GB"/>
        </w:rPr>
        <w:t>’</w:t>
      </w:r>
      <w:r w:rsidRPr="000F062F">
        <w:rPr>
          <w:rFonts w:ascii="Times New Roman" w:hAnsi="Times New Roman" w:cs="Times New Roman"/>
          <w:color w:val="000000"/>
          <w:lang w:val="en-GB"/>
        </w:rPr>
        <w:t xml:space="preserve">s </w:t>
      </w:r>
      <w:r w:rsidRPr="000F062F">
        <w:rPr>
          <w:rFonts w:ascii="Times New Roman" w:hAnsi="Times New Roman" w:cs="Times New Roman"/>
          <w:i/>
          <w:iCs/>
          <w:color w:val="000000"/>
          <w:lang w:val="en-GB"/>
        </w:rPr>
        <w:t>Wilhelm Meister’s Apprenticeship</w:t>
      </w:r>
      <w:r w:rsidRPr="000F062F">
        <w:rPr>
          <w:rFonts w:ascii="Times New Roman" w:hAnsi="Times New Roman" w:cs="Times New Roman"/>
          <w:color w:val="000000"/>
          <w:lang w:val="en-GB"/>
        </w:rPr>
        <w:t xml:space="preserve"> (1795-96)</w:t>
      </w:r>
      <w:r w:rsidRPr="000F062F">
        <w:rPr>
          <w:rFonts w:ascii="Times New Roman" w:hAnsi="Times New Roman" w:cs="Times New Roman"/>
          <w:i/>
          <w:iCs/>
          <w:color w:val="000000"/>
          <w:lang w:val="en-GB"/>
        </w:rPr>
        <w:t>.</w:t>
      </w:r>
      <w:r w:rsidRPr="000F062F">
        <w:rPr>
          <w:rFonts w:ascii="Times New Roman" w:hAnsi="Times New Roman" w:cs="Times New Roman"/>
          <w:color w:val="000000"/>
          <w:lang w:val="en-GB"/>
        </w:rPr>
        <w:t xml:space="preserve"> In contrast, other chapters offer crucial counter-narratives, as scholars like Alison Finch, </w:t>
      </w:r>
      <w:proofErr w:type="spellStart"/>
      <w:r w:rsidRPr="000F062F">
        <w:rPr>
          <w:rFonts w:ascii="Times New Roman" w:hAnsi="Times New Roman" w:cs="Times New Roman"/>
          <w:color w:val="000000"/>
          <w:lang w:val="en-GB"/>
        </w:rPr>
        <w:t>Maroula</w:t>
      </w:r>
      <w:proofErr w:type="spellEnd"/>
      <w:r w:rsidRPr="000F062F">
        <w:rPr>
          <w:rFonts w:ascii="Times New Roman" w:hAnsi="Times New Roman" w:cs="Times New Roman"/>
          <w:color w:val="000000"/>
          <w:lang w:val="en-GB"/>
        </w:rPr>
        <w:t xml:space="preserve"> Joannou, and Meredith Miller instead </w:t>
      </w:r>
      <w:r>
        <w:rPr>
          <w:rFonts w:ascii="Times New Roman" w:hAnsi="Times New Roman" w:cs="Times New Roman"/>
          <w:color w:val="000000"/>
          <w:lang w:val="en-GB"/>
        </w:rPr>
        <w:t xml:space="preserve">locate </w:t>
      </w:r>
      <w:r w:rsidRPr="000F062F">
        <w:rPr>
          <w:rFonts w:ascii="Times New Roman" w:hAnsi="Times New Roman" w:cs="Times New Roman"/>
          <w:color w:val="000000"/>
          <w:lang w:val="en-GB"/>
        </w:rPr>
        <w:t>the genre’s roots in heterogeneous pre-Goethean forms, such as eighteenth-century romance or Gothic fiction. This latter approach underscores the genre</w:t>
      </w:r>
      <w:r>
        <w:rPr>
          <w:rFonts w:ascii="Times New Roman" w:hAnsi="Times New Roman" w:cs="Times New Roman"/>
          <w:color w:val="000000"/>
          <w:lang w:val="en-GB"/>
        </w:rPr>
        <w:t>’</w:t>
      </w:r>
      <w:r w:rsidRPr="000F062F">
        <w:rPr>
          <w:rFonts w:ascii="Times New Roman" w:hAnsi="Times New Roman" w:cs="Times New Roman"/>
          <w:color w:val="000000"/>
          <w:lang w:val="en-GB"/>
        </w:rPr>
        <w:t>s inherent capacity to articulate dissident gender and sexual identities from its earliest, non-Germanic sources. This internal disagreement among the contributors’ genealogical models is not a structural fault, but rather a defining intellectual strength of the volume. It strategically allows the collection to simultaneously present the established, traditionally linear narrative of German-initiated growth alongside fresher, more heterogeneous, and expansive alternatives regarding the genre</w:t>
      </w:r>
      <w:r>
        <w:rPr>
          <w:rFonts w:ascii="Times New Roman" w:hAnsi="Times New Roman" w:cs="Times New Roman"/>
          <w:color w:val="000000"/>
          <w:lang w:val="en-GB"/>
        </w:rPr>
        <w:t>’</w:t>
      </w:r>
      <w:r w:rsidRPr="000F062F">
        <w:rPr>
          <w:rFonts w:ascii="Times New Roman" w:hAnsi="Times New Roman" w:cs="Times New Roman"/>
          <w:color w:val="000000"/>
          <w:lang w:val="en-GB"/>
        </w:rPr>
        <w:t>s enduring development.</w:t>
      </w:r>
    </w:p>
    <w:p w14:paraId="51C8152A" w14:textId="77777777" w:rsidR="000B79CD" w:rsidRPr="000F062F" w:rsidRDefault="000B79CD" w:rsidP="000B79CD">
      <w:pPr>
        <w:ind w:firstLine="709"/>
        <w:jc w:val="both"/>
        <w:rPr>
          <w:rFonts w:ascii="Times New Roman" w:hAnsi="Times New Roman" w:cs="Times New Roman"/>
          <w:lang w:val="en-GB"/>
        </w:rPr>
      </w:pPr>
      <w:r w:rsidRPr="000F062F">
        <w:rPr>
          <w:rFonts w:ascii="Times New Roman" w:hAnsi="Times New Roman" w:cs="Times New Roman"/>
          <w:color w:val="000000"/>
          <w:lang w:val="en-GB"/>
        </w:rPr>
        <w:t xml:space="preserve">A further strength of </w:t>
      </w:r>
      <w:r w:rsidRPr="000F062F">
        <w:rPr>
          <w:rFonts w:ascii="Times New Roman" w:hAnsi="Times New Roman" w:cs="Times New Roman"/>
          <w:i/>
          <w:iCs/>
          <w:color w:val="000000"/>
          <w:lang w:val="en-GB"/>
        </w:rPr>
        <w:t>A History of the Bildungsroman</w:t>
      </w:r>
      <w:r w:rsidRPr="000F062F">
        <w:rPr>
          <w:rFonts w:ascii="Times New Roman" w:hAnsi="Times New Roman" w:cs="Times New Roman"/>
          <w:color w:val="000000"/>
          <w:lang w:val="en-GB"/>
        </w:rPr>
        <w:t xml:space="preserve"> (2019) lies in its challenge to the narrow, often restrictive definition of the genre. This volume offers an in-depth analysis of the </w:t>
      </w:r>
      <w:r w:rsidRPr="000F062F">
        <w:rPr>
          <w:rFonts w:ascii="Times New Roman" w:hAnsi="Times New Roman" w:cs="Times New Roman"/>
          <w:color w:val="000000"/>
          <w:lang w:val="en-GB"/>
        </w:rPr>
        <w:lastRenderedPageBreak/>
        <w:t>evolution of this narrative form and its establishment of significant traditions in various national contexts, particularly Germany (the term</w:t>
      </w:r>
      <w:r>
        <w:rPr>
          <w:rFonts w:ascii="Times New Roman" w:hAnsi="Times New Roman" w:cs="Times New Roman"/>
          <w:color w:val="000000"/>
          <w:lang w:val="en-GB"/>
        </w:rPr>
        <w:t>’</w:t>
      </w:r>
      <w:r w:rsidRPr="000F062F">
        <w:rPr>
          <w:rFonts w:ascii="Times New Roman" w:hAnsi="Times New Roman" w:cs="Times New Roman"/>
          <w:color w:val="000000"/>
          <w:lang w:val="en-GB"/>
        </w:rPr>
        <w:t>s origin), France, Britain, Russia, and the USA, while extending beyond this conventional framework to foreground narratives that have historically been marginalized. The book argues for a much wider and more expansive view of the Bildungsroman, challenging the customary, narrow association of the genre with the journey and social integration of the young, white, middle-class male protagonist. Crucially, a key contribution of the volume demonstrat</w:t>
      </w:r>
      <w:r>
        <w:rPr>
          <w:rFonts w:ascii="Times New Roman" w:hAnsi="Times New Roman" w:cs="Times New Roman"/>
          <w:color w:val="000000"/>
          <w:lang w:val="en-GB"/>
        </w:rPr>
        <w:t>es</w:t>
      </w:r>
      <w:r w:rsidRPr="000F062F">
        <w:rPr>
          <w:rFonts w:ascii="Times New Roman" w:hAnsi="Times New Roman" w:cs="Times New Roman"/>
          <w:color w:val="000000"/>
          <w:lang w:val="en-GB"/>
        </w:rPr>
        <w:t xml:space="preserve"> the genre</w:t>
      </w:r>
      <w:r>
        <w:rPr>
          <w:rFonts w:ascii="Times New Roman" w:hAnsi="Times New Roman" w:cs="Times New Roman"/>
          <w:color w:val="000000"/>
          <w:lang w:val="en-GB"/>
        </w:rPr>
        <w:t>’</w:t>
      </w:r>
      <w:r w:rsidRPr="000F062F">
        <w:rPr>
          <w:rFonts w:ascii="Times New Roman" w:hAnsi="Times New Roman" w:cs="Times New Roman"/>
          <w:color w:val="000000"/>
          <w:lang w:val="en-GB"/>
        </w:rPr>
        <w:t>s diversity by exploring previously overlooked areas and articulating the formative experiences of marginalized subjects such as women, LGBTIQ+ individuals, and postcolonial communities.</w:t>
      </w:r>
    </w:p>
    <w:p w14:paraId="03E0CAAC" w14:textId="77777777" w:rsidR="000B79CD" w:rsidRPr="000F062F" w:rsidRDefault="000B79CD" w:rsidP="000B79CD">
      <w:pPr>
        <w:ind w:firstLine="709"/>
        <w:jc w:val="both"/>
        <w:rPr>
          <w:rFonts w:ascii="Times New Roman" w:hAnsi="Times New Roman" w:cs="Times New Roman"/>
          <w:lang w:val="en-GB"/>
        </w:rPr>
      </w:pPr>
      <w:r w:rsidRPr="000F062F">
        <w:rPr>
          <w:rFonts w:ascii="Times New Roman" w:hAnsi="Times New Roman" w:cs="Times New Roman"/>
          <w:color w:val="000000"/>
          <w:lang w:val="en-GB"/>
        </w:rPr>
        <w:t>Taken together, the volume positions the Bildungsroman as a genre with a deep historical lineage and a dynamic future. Its eleven chapters, written by leading scholars, illuminate the genre’s emergence, development, and contemporary relevance. By emphasising the genre</w:t>
      </w:r>
      <w:r>
        <w:rPr>
          <w:rFonts w:ascii="Times New Roman" w:hAnsi="Times New Roman" w:cs="Times New Roman"/>
          <w:color w:val="000000"/>
          <w:lang w:val="en-GB"/>
        </w:rPr>
        <w:t>’</w:t>
      </w:r>
      <w:r w:rsidRPr="000F062F">
        <w:rPr>
          <w:rFonts w:ascii="Times New Roman" w:hAnsi="Times New Roman" w:cs="Times New Roman"/>
          <w:color w:val="000000"/>
          <w:lang w:val="en-GB"/>
        </w:rPr>
        <w:t>s ability to depict resistance and marginality even in the postmillennial period, the collection uncovers its potential for subversive critiques of sexism, racism, imperialism, and homophobia.</w:t>
      </w:r>
    </w:p>
    <w:p w14:paraId="61CBD6DD" w14:textId="77777777" w:rsidR="000B79CD" w:rsidRPr="000F062F" w:rsidRDefault="000B79CD" w:rsidP="000B79CD">
      <w:pPr>
        <w:ind w:firstLine="709"/>
        <w:jc w:val="both"/>
        <w:rPr>
          <w:rFonts w:ascii="Times New Roman" w:hAnsi="Times New Roman" w:cs="Times New Roman"/>
          <w:lang w:val="en-GB"/>
        </w:rPr>
      </w:pPr>
      <w:r w:rsidRPr="000F062F">
        <w:rPr>
          <w:rFonts w:ascii="Times New Roman" w:hAnsi="Times New Roman" w:cs="Times New Roman"/>
          <w:i/>
          <w:iCs/>
          <w:color w:val="000000"/>
          <w:lang w:val="en-GB"/>
        </w:rPr>
        <w:t>A History of the Bildungsroman</w:t>
      </w:r>
      <w:r w:rsidRPr="000F062F">
        <w:rPr>
          <w:rStyle w:val="apple-converted-space"/>
          <w:rFonts w:ascii="Times New Roman" w:eastAsiaTheme="majorEastAsia" w:hAnsi="Times New Roman" w:cs="Times New Roman"/>
          <w:color w:val="000000"/>
          <w:lang w:val="en-GB"/>
        </w:rPr>
        <w:t xml:space="preserve"> edited </w:t>
      </w:r>
      <w:r w:rsidRPr="000F062F">
        <w:rPr>
          <w:rFonts w:ascii="Times New Roman" w:hAnsi="Times New Roman" w:cs="Times New Roman"/>
          <w:color w:val="000000"/>
          <w:lang w:val="en-GB"/>
        </w:rPr>
        <w:t>by Sarah Graham is an</w:t>
      </w:r>
      <w:r w:rsidRPr="000F062F">
        <w:rPr>
          <w:rStyle w:val="apple-converted-space"/>
          <w:rFonts w:ascii="Times New Roman" w:eastAsiaTheme="majorEastAsia" w:hAnsi="Times New Roman" w:cs="Times New Roman"/>
          <w:color w:val="000000"/>
          <w:lang w:val="en-GB"/>
        </w:rPr>
        <w:t> </w:t>
      </w:r>
      <w:r w:rsidRPr="000F062F">
        <w:rPr>
          <w:rFonts w:ascii="Times New Roman" w:hAnsi="Times New Roman" w:cs="Times New Roman"/>
          <w:color w:val="000000"/>
          <w:lang w:val="en-GB"/>
        </w:rPr>
        <w:t>essential contribution</w:t>
      </w:r>
      <w:r w:rsidRPr="000F062F">
        <w:rPr>
          <w:rStyle w:val="apple-converted-space"/>
          <w:rFonts w:ascii="Times New Roman" w:eastAsiaTheme="majorEastAsia" w:hAnsi="Times New Roman" w:cs="Times New Roman"/>
          <w:color w:val="000000"/>
          <w:lang w:val="en-GB"/>
        </w:rPr>
        <w:t> </w:t>
      </w:r>
      <w:r w:rsidRPr="000F062F">
        <w:rPr>
          <w:rFonts w:ascii="Times New Roman" w:hAnsi="Times New Roman" w:cs="Times New Roman"/>
          <w:color w:val="000000"/>
          <w:lang w:val="en-GB"/>
        </w:rPr>
        <w:t>to contemporary literary scholarship. This book has already become and will continue to be perceived as a key reference point in future discussions of the literary genre, compelling scholars to radically expand their understanding of the Bildungsroman</w:t>
      </w:r>
      <w:r>
        <w:rPr>
          <w:rFonts w:ascii="Times New Roman" w:hAnsi="Times New Roman" w:cs="Times New Roman"/>
          <w:color w:val="000000"/>
          <w:lang w:val="en-GB"/>
        </w:rPr>
        <w:t>’</w:t>
      </w:r>
      <w:r w:rsidRPr="000F062F">
        <w:rPr>
          <w:rFonts w:ascii="Times New Roman" w:hAnsi="Times New Roman" w:cs="Times New Roman"/>
          <w:color w:val="000000"/>
          <w:lang w:val="en-GB"/>
        </w:rPr>
        <w:t>s temporal origins, geographical reach, and the diversity of its protagonists.</w:t>
      </w:r>
    </w:p>
    <w:p w14:paraId="63FEC6D5" w14:textId="77777777" w:rsidR="000B79CD" w:rsidRPr="000F062F" w:rsidRDefault="000B79CD" w:rsidP="000B79CD">
      <w:pPr>
        <w:jc w:val="right"/>
        <w:rPr>
          <w:rFonts w:ascii="Times New Roman" w:hAnsi="Times New Roman" w:cs="Times New Roman"/>
          <w:lang w:val="en-GB"/>
        </w:rPr>
      </w:pPr>
      <w:r w:rsidRPr="000F062F">
        <w:rPr>
          <w:rFonts w:ascii="Times New Roman" w:hAnsi="Times New Roman" w:cs="Times New Roman"/>
          <w:lang w:val="en-GB"/>
        </w:rPr>
        <w:t xml:space="preserve">Katarína </w:t>
      </w:r>
      <w:proofErr w:type="spellStart"/>
      <w:r w:rsidRPr="000F062F">
        <w:rPr>
          <w:rFonts w:ascii="Times New Roman" w:hAnsi="Times New Roman" w:cs="Times New Roman"/>
          <w:lang w:val="en-GB"/>
        </w:rPr>
        <w:t>Rendošová</w:t>
      </w:r>
      <w:proofErr w:type="spellEnd"/>
    </w:p>
    <w:p w14:paraId="401EBE75" w14:textId="77777777" w:rsidR="000B79CD" w:rsidRPr="000F062F" w:rsidRDefault="000B79CD" w:rsidP="000B79CD">
      <w:pPr>
        <w:jc w:val="right"/>
        <w:rPr>
          <w:rFonts w:ascii="Times New Roman" w:hAnsi="Times New Roman" w:cs="Times New Roman"/>
          <w:lang w:val="en-GB"/>
        </w:rPr>
      </w:pPr>
    </w:p>
    <w:p w14:paraId="41AF121A" w14:textId="77777777" w:rsidR="007B1AE6" w:rsidRDefault="007B1AE6" w:rsidP="000B79CD">
      <w:pPr>
        <w:rPr>
          <w:rFonts w:ascii="Times New Roman" w:eastAsia="Times New Roman" w:hAnsi="Times New Roman" w:cs="Times New Roman"/>
          <w:i/>
          <w:iCs/>
          <w:color w:val="000000"/>
          <w:kern w:val="0"/>
          <w:sz w:val="22"/>
          <w:szCs w:val="22"/>
          <w:lang w:val="en-GB" w:eastAsia="sk-SK"/>
          <w14:ligatures w14:val="none"/>
        </w:rPr>
      </w:pPr>
    </w:p>
    <w:p w14:paraId="767D699D" w14:textId="6D4315FA" w:rsidR="000B79CD" w:rsidRPr="000F062F" w:rsidRDefault="000B79CD" w:rsidP="000B79CD">
      <w:pPr>
        <w:rPr>
          <w:rFonts w:ascii="Times New Roman" w:eastAsia="Times New Roman" w:hAnsi="Times New Roman" w:cs="Times New Roman"/>
          <w:i/>
          <w:iCs/>
          <w:color w:val="000000"/>
          <w:kern w:val="0"/>
          <w:sz w:val="22"/>
          <w:szCs w:val="22"/>
          <w:lang w:val="en-GB" w:eastAsia="sk-SK"/>
          <w14:ligatures w14:val="none"/>
        </w:rPr>
      </w:pPr>
      <w:bookmarkStart w:id="1" w:name="_Hlk217900754"/>
      <w:r w:rsidRPr="000F062F">
        <w:rPr>
          <w:rFonts w:ascii="Times New Roman" w:eastAsia="Times New Roman" w:hAnsi="Times New Roman" w:cs="Times New Roman"/>
          <w:i/>
          <w:iCs/>
          <w:color w:val="000000"/>
          <w:kern w:val="0"/>
          <w:sz w:val="22"/>
          <w:szCs w:val="22"/>
          <w:lang w:val="en-GB" w:eastAsia="sk-SK"/>
          <w14:ligatures w14:val="none"/>
        </w:rPr>
        <w:t xml:space="preserve">Katarína </w:t>
      </w:r>
      <w:proofErr w:type="spellStart"/>
      <w:r w:rsidRPr="000F062F">
        <w:rPr>
          <w:rFonts w:ascii="Times New Roman" w:eastAsia="Times New Roman" w:hAnsi="Times New Roman" w:cs="Times New Roman"/>
          <w:i/>
          <w:iCs/>
          <w:color w:val="000000"/>
          <w:kern w:val="0"/>
          <w:sz w:val="22"/>
          <w:szCs w:val="22"/>
          <w:lang w:val="en-GB" w:eastAsia="sk-SK"/>
          <w14:ligatures w14:val="none"/>
        </w:rPr>
        <w:t>Rendošová</w:t>
      </w:r>
      <w:proofErr w:type="spellEnd"/>
    </w:p>
    <w:bookmarkEnd w:id="1"/>
    <w:p w14:paraId="4449A771" w14:textId="77777777" w:rsidR="000B79CD" w:rsidRPr="000F062F" w:rsidRDefault="000B79CD" w:rsidP="000B79CD">
      <w:pPr>
        <w:rPr>
          <w:rFonts w:ascii="Times New Roman" w:eastAsia="Times New Roman" w:hAnsi="Times New Roman" w:cs="Times New Roman"/>
          <w:color w:val="000000"/>
          <w:kern w:val="0"/>
          <w:sz w:val="22"/>
          <w:szCs w:val="22"/>
          <w:lang w:val="en-GB" w:eastAsia="sk-SK"/>
          <w14:ligatures w14:val="none"/>
        </w:rPr>
      </w:pPr>
      <w:r w:rsidRPr="000F062F">
        <w:rPr>
          <w:rFonts w:ascii="Times New Roman" w:eastAsia="Times New Roman" w:hAnsi="Times New Roman" w:cs="Times New Roman"/>
          <w:i/>
          <w:iCs/>
          <w:color w:val="000000"/>
          <w:kern w:val="0"/>
          <w:sz w:val="22"/>
          <w:szCs w:val="22"/>
          <w:lang w:val="en-GB" w:eastAsia="sk-SK"/>
          <w14:ligatures w14:val="none"/>
        </w:rPr>
        <w:t>Department of British and American Studies</w:t>
      </w:r>
    </w:p>
    <w:p w14:paraId="58A97A2F" w14:textId="77777777" w:rsidR="000B79CD" w:rsidRPr="000F062F" w:rsidRDefault="000B79CD" w:rsidP="000B79CD">
      <w:pPr>
        <w:rPr>
          <w:rFonts w:ascii="Times New Roman" w:eastAsia="Times New Roman" w:hAnsi="Times New Roman" w:cs="Times New Roman"/>
          <w:color w:val="000000"/>
          <w:kern w:val="0"/>
          <w:sz w:val="22"/>
          <w:szCs w:val="22"/>
          <w:lang w:val="en-GB" w:eastAsia="sk-SK"/>
          <w14:ligatures w14:val="none"/>
        </w:rPr>
      </w:pPr>
      <w:r w:rsidRPr="000F062F">
        <w:rPr>
          <w:rFonts w:ascii="Times New Roman" w:eastAsia="Times New Roman" w:hAnsi="Times New Roman" w:cs="Times New Roman"/>
          <w:i/>
          <w:iCs/>
          <w:color w:val="000000"/>
          <w:kern w:val="0"/>
          <w:sz w:val="22"/>
          <w:szCs w:val="22"/>
          <w:lang w:val="en-GB" w:eastAsia="sk-SK"/>
          <w14:ligatures w14:val="none"/>
        </w:rPr>
        <w:t>Pavol Jozef Šafárik University in Košice</w:t>
      </w:r>
    </w:p>
    <w:p w14:paraId="78C138A2" w14:textId="77777777" w:rsidR="000B79CD" w:rsidRPr="000F062F" w:rsidRDefault="000B79CD" w:rsidP="000B79CD">
      <w:pPr>
        <w:rPr>
          <w:rFonts w:ascii="Times New Roman" w:eastAsia="Times New Roman" w:hAnsi="Times New Roman" w:cs="Times New Roman"/>
          <w:color w:val="000000"/>
          <w:kern w:val="0"/>
          <w:sz w:val="22"/>
          <w:szCs w:val="22"/>
          <w:lang w:val="en-GB" w:eastAsia="sk-SK"/>
          <w14:ligatures w14:val="none"/>
        </w:rPr>
      </w:pPr>
      <w:r w:rsidRPr="000F062F">
        <w:rPr>
          <w:rFonts w:ascii="Times New Roman" w:eastAsia="Times New Roman" w:hAnsi="Times New Roman" w:cs="Times New Roman"/>
          <w:i/>
          <w:iCs/>
          <w:color w:val="000000"/>
          <w:kern w:val="0"/>
          <w:sz w:val="22"/>
          <w:szCs w:val="22"/>
          <w:lang w:val="en-GB" w:eastAsia="sk-SK"/>
          <w14:ligatures w14:val="none"/>
        </w:rPr>
        <w:t>Moyzesova 9, 04001 Košice</w:t>
      </w:r>
    </w:p>
    <w:p w14:paraId="27A69DB5" w14:textId="3B149F30" w:rsidR="000B79CD" w:rsidRPr="000F062F" w:rsidRDefault="007B1AE6" w:rsidP="000B79CD">
      <w:pPr>
        <w:rPr>
          <w:rFonts w:ascii="Times New Roman" w:eastAsia="Times New Roman" w:hAnsi="Times New Roman" w:cs="Times New Roman"/>
          <w:color w:val="000000"/>
          <w:kern w:val="0"/>
          <w:sz w:val="22"/>
          <w:szCs w:val="22"/>
          <w:lang w:val="en-GB" w:eastAsia="sk-SK"/>
          <w14:ligatures w14:val="none"/>
        </w:rPr>
      </w:pPr>
      <w:r>
        <w:rPr>
          <w:rFonts w:ascii="Times New Roman" w:eastAsia="Times New Roman" w:hAnsi="Times New Roman" w:cs="Times New Roman"/>
          <w:i/>
          <w:iCs/>
          <w:color w:val="000000"/>
          <w:kern w:val="0"/>
          <w:sz w:val="22"/>
          <w:szCs w:val="22"/>
          <w:lang w:val="en-GB" w:eastAsia="sk-SK"/>
          <w14:ligatures w14:val="none"/>
        </w:rPr>
        <w:t>e</w:t>
      </w:r>
      <w:r w:rsidR="000B79CD" w:rsidRPr="000F062F">
        <w:rPr>
          <w:rFonts w:ascii="Times New Roman" w:eastAsia="Times New Roman" w:hAnsi="Times New Roman" w:cs="Times New Roman"/>
          <w:i/>
          <w:iCs/>
          <w:color w:val="000000"/>
          <w:kern w:val="0"/>
          <w:sz w:val="22"/>
          <w:szCs w:val="22"/>
          <w:lang w:val="en-GB" w:eastAsia="sk-SK"/>
          <w14:ligatures w14:val="none"/>
        </w:rPr>
        <w:t>-mail: katarina.rendosova@student.upjs.sk</w:t>
      </w:r>
    </w:p>
    <w:p w14:paraId="3DFCF029" w14:textId="77777777" w:rsidR="000B79CD" w:rsidRPr="009A537D" w:rsidRDefault="000B79CD" w:rsidP="000B79CD">
      <w:pPr>
        <w:jc w:val="both"/>
        <w:rPr>
          <w:rFonts w:ascii="Times New Roman" w:hAnsi="Times New Roman" w:cs="Times New Roman"/>
        </w:rPr>
      </w:pPr>
    </w:p>
    <w:p w14:paraId="76F2380F" w14:textId="77777777" w:rsidR="00C06D5F" w:rsidRDefault="00C06D5F"/>
    <w:p w14:paraId="7EAF257D" w14:textId="21C0D20F" w:rsidR="007B1AE6" w:rsidRPr="00435C35" w:rsidRDefault="007B1AE6" w:rsidP="007B1AE6">
      <w:pPr>
        <w:rPr>
          <w:rFonts w:ascii="Times New Roman" w:hAnsi="Times New Roman" w:cs="Times New Roman"/>
          <w:i/>
          <w:iCs/>
        </w:rPr>
      </w:pPr>
      <w:bookmarkStart w:id="2" w:name="_Hlk217900252"/>
      <w:r w:rsidRPr="00435C35">
        <w:rPr>
          <w:rFonts w:ascii="Times New Roman" w:hAnsi="Times New Roman" w:cs="Times New Roman"/>
          <w:i/>
          <w:iCs/>
        </w:rPr>
        <w:t xml:space="preserve">In SKASE </w:t>
      </w:r>
      <w:proofErr w:type="spellStart"/>
      <w:r w:rsidRPr="00435C35">
        <w:rPr>
          <w:rFonts w:ascii="Times New Roman" w:hAnsi="Times New Roman" w:cs="Times New Roman"/>
          <w:i/>
          <w:iCs/>
        </w:rPr>
        <w:t>Journal</w:t>
      </w:r>
      <w:proofErr w:type="spellEnd"/>
      <w:r w:rsidRPr="00435C35">
        <w:rPr>
          <w:rFonts w:ascii="Times New Roman" w:hAnsi="Times New Roman" w:cs="Times New Roman"/>
          <w:i/>
          <w:iCs/>
        </w:rPr>
        <w:t xml:space="preserve"> of </w:t>
      </w:r>
      <w:proofErr w:type="spellStart"/>
      <w:r w:rsidRPr="00435C35">
        <w:rPr>
          <w:rFonts w:ascii="Times New Roman" w:hAnsi="Times New Roman" w:cs="Times New Roman"/>
          <w:i/>
          <w:iCs/>
        </w:rPr>
        <w:t>Literary</w:t>
      </w:r>
      <w:proofErr w:type="spellEnd"/>
      <w:r w:rsidRPr="00435C35">
        <w:rPr>
          <w:rFonts w:ascii="Times New Roman" w:hAnsi="Times New Roman" w:cs="Times New Roman"/>
          <w:i/>
          <w:iCs/>
        </w:rPr>
        <w:t xml:space="preserve"> and </w:t>
      </w:r>
      <w:proofErr w:type="spellStart"/>
      <w:r w:rsidRPr="00435C35">
        <w:rPr>
          <w:rFonts w:ascii="Times New Roman" w:hAnsi="Times New Roman" w:cs="Times New Roman"/>
          <w:i/>
          <w:iCs/>
        </w:rPr>
        <w:t>Cultural</w:t>
      </w:r>
      <w:proofErr w:type="spellEnd"/>
      <w:r w:rsidRPr="00435C35">
        <w:rPr>
          <w:rFonts w:ascii="Times New Roman" w:hAnsi="Times New Roman" w:cs="Times New Roman"/>
          <w:i/>
          <w:iCs/>
        </w:rPr>
        <w:t xml:space="preserve"> </w:t>
      </w:r>
      <w:proofErr w:type="spellStart"/>
      <w:r w:rsidRPr="00435C35">
        <w:rPr>
          <w:rFonts w:ascii="Times New Roman" w:hAnsi="Times New Roman" w:cs="Times New Roman"/>
          <w:i/>
          <w:iCs/>
        </w:rPr>
        <w:t>Studies</w:t>
      </w:r>
      <w:proofErr w:type="spellEnd"/>
      <w:r w:rsidRPr="00435C35">
        <w:rPr>
          <w:rFonts w:ascii="Times New Roman" w:hAnsi="Times New Roman" w:cs="Times New Roman"/>
          <w:i/>
          <w:iCs/>
        </w:rPr>
        <w:t xml:space="preserve"> [online]. 2025, </w:t>
      </w:r>
      <w:proofErr w:type="spellStart"/>
      <w:r w:rsidRPr="00435C35">
        <w:rPr>
          <w:rFonts w:ascii="Times New Roman" w:hAnsi="Times New Roman" w:cs="Times New Roman"/>
          <w:i/>
          <w:iCs/>
        </w:rPr>
        <w:t>vol</w:t>
      </w:r>
      <w:proofErr w:type="spellEnd"/>
      <w:r w:rsidRPr="00435C35">
        <w:rPr>
          <w:rFonts w:ascii="Times New Roman" w:hAnsi="Times New Roman" w:cs="Times New Roman"/>
          <w:i/>
          <w:iCs/>
        </w:rPr>
        <w:t xml:space="preserve">. 7, no. </w:t>
      </w:r>
      <w:r w:rsidRPr="00435C35">
        <w:rPr>
          <w:rFonts w:ascii="Times New Roman" w:hAnsi="Times New Roman" w:cs="Times New Roman"/>
          <w:i/>
          <w:iCs/>
          <w:lang w:val="en-US"/>
        </w:rPr>
        <w:t>2</w:t>
      </w:r>
      <w:r w:rsidRPr="00435C35">
        <w:rPr>
          <w:rFonts w:ascii="Times New Roman" w:hAnsi="Times New Roman" w:cs="Times New Roman"/>
          <w:i/>
          <w:iCs/>
        </w:rPr>
        <w:t xml:space="preserve"> [cit. 2025-</w:t>
      </w:r>
      <w:r w:rsidRPr="00435C35">
        <w:rPr>
          <w:rFonts w:ascii="Times New Roman" w:hAnsi="Times New Roman" w:cs="Times New Roman"/>
          <w:i/>
          <w:iCs/>
          <w:lang w:val="en-US"/>
        </w:rPr>
        <w:t>12</w:t>
      </w:r>
      <w:r w:rsidRPr="00435C35">
        <w:rPr>
          <w:rFonts w:ascii="Times New Roman" w:hAnsi="Times New Roman" w:cs="Times New Roman"/>
          <w:i/>
          <w:iCs/>
        </w:rPr>
        <w:t xml:space="preserve">- 30]. </w:t>
      </w:r>
      <w:proofErr w:type="spellStart"/>
      <w:r w:rsidRPr="00435C35">
        <w:rPr>
          <w:rFonts w:ascii="Times New Roman" w:hAnsi="Times New Roman" w:cs="Times New Roman"/>
          <w:i/>
          <w:iCs/>
        </w:rPr>
        <w:t>Available</w:t>
      </w:r>
      <w:proofErr w:type="spellEnd"/>
      <w:r w:rsidRPr="00435C35">
        <w:rPr>
          <w:rFonts w:ascii="Times New Roman" w:hAnsi="Times New Roman" w:cs="Times New Roman"/>
          <w:i/>
          <w:iCs/>
        </w:rPr>
        <w:t xml:space="preserve"> on web </w:t>
      </w:r>
      <w:proofErr w:type="spellStart"/>
      <w:r w:rsidRPr="00435C35">
        <w:rPr>
          <w:rFonts w:ascii="Times New Roman" w:hAnsi="Times New Roman" w:cs="Times New Roman"/>
          <w:i/>
          <w:iCs/>
        </w:rPr>
        <w:t>page</w:t>
      </w:r>
      <w:proofErr w:type="spellEnd"/>
      <w:r w:rsidRPr="00435C35">
        <w:rPr>
          <w:rFonts w:ascii="Times New Roman" w:hAnsi="Times New Roman" w:cs="Times New Roman"/>
          <w:i/>
          <w:iCs/>
        </w:rPr>
        <w:t xml:space="preserve"> http://www.skase.sk/Volumes/JLCS1</w:t>
      </w:r>
      <w:r w:rsidRPr="00435C35">
        <w:rPr>
          <w:rFonts w:ascii="Times New Roman" w:hAnsi="Times New Roman" w:cs="Times New Roman"/>
          <w:i/>
          <w:iCs/>
          <w:lang w:val="en-US"/>
        </w:rPr>
        <w:t>5</w:t>
      </w:r>
      <w:r w:rsidRPr="00435C35">
        <w:rPr>
          <w:rFonts w:ascii="Times New Roman" w:hAnsi="Times New Roman" w:cs="Times New Roman"/>
          <w:i/>
          <w:iCs/>
        </w:rPr>
        <w:t>/0</w:t>
      </w:r>
      <w:r>
        <w:rPr>
          <w:rFonts w:ascii="Times New Roman" w:hAnsi="Times New Roman" w:cs="Times New Roman"/>
          <w:i/>
          <w:iCs/>
        </w:rPr>
        <w:t>4</w:t>
      </w:r>
      <w:r w:rsidRPr="00435C35">
        <w:rPr>
          <w:rFonts w:ascii="Times New Roman" w:hAnsi="Times New Roman" w:cs="Times New Roman"/>
          <w:i/>
          <w:iCs/>
        </w:rPr>
        <w:t>.pdf. ISSN 2644-5506</w:t>
      </w:r>
    </w:p>
    <w:bookmarkEnd w:id="2"/>
    <w:p w14:paraId="27C654C7" w14:textId="77777777" w:rsidR="007B1AE6" w:rsidRDefault="007B1AE6"/>
    <w:sectPr w:rsidR="007B1AE6" w:rsidSect="007B1AE6">
      <w:footerReference w:type="default" r:id="rId6"/>
      <w:pgSz w:w="11906" w:h="16838"/>
      <w:pgMar w:top="1440" w:right="1440" w:bottom="2268" w:left="1440" w:header="708" w:footer="708"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2852" w14:textId="77777777" w:rsidR="00543857" w:rsidRDefault="00543857" w:rsidP="007B1AE6">
      <w:r>
        <w:separator/>
      </w:r>
    </w:p>
  </w:endnote>
  <w:endnote w:type="continuationSeparator" w:id="0">
    <w:p w14:paraId="79F526F1" w14:textId="77777777" w:rsidR="00543857" w:rsidRDefault="00543857" w:rsidP="007B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397216"/>
      <w:docPartObj>
        <w:docPartGallery w:val="Page Numbers (Bottom of Page)"/>
        <w:docPartUnique/>
      </w:docPartObj>
    </w:sdtPr>
    <w:sdtContent>
      <w:p w14:paraId="4DF4A8CF" w14:textId="2CB09FDB" w:rsidR="007B1AE6" w:rsidRDefault="007B1AE6">
        <w:pPr>
          <w:pStyle w:val="Pta"/>
          <w:jc w:val="right"/>
        </w:pPr>
        <w:r w:rsidRPr="007B1AE6">
          <w:rPr>
            <w:rFonts w:ascii="Times New Roman" w:hAnsi="Times New Roman" w:cs="Times New Roman"/>
            <w:sz w:val="22"/>
            <w:szCs w:val="22"/>
          </w:rPr>
          <w:fldChar w:fldCharType="begin"/>
        </w:r>
        <w:r w:rsidRPr="007B1AE6">
          <w:rPr>
            <w:rFonts w:ascii="Times New Roman" w:hAnsi="Times New Roman" w:cs="Times New Roman"/>
            <w:sz w:val="22"/>
            <w:szCs w:val="22"/>
          </w:rPr>
          <w:instrText>PAGE   \* MERGEFORMAT</w:instrText>
        </w:r>
        <w:r w:rsidRPr="007B1AE6">
          <w:rPr>
            <w:rFonts w:ascii="Times New Roman" w:hAnsi="Times New Roman" w:cs="Times New Roman"/>
            <w:sz w:val="22"/>
            <w:szCs w:val="22"/>
          </w:rPr>
          <w:fldChar w:fldCharType="separate"/>
        </w:r>
        <w:r w:rsidRPr="007B1AE6">
          <w:rPr>
            <w:rFonts w:ascii="Times New Roman" w:hAnsi="Times New Roman" w:cs="Times New Roman"/>
            <w:sz w:val="22"/>
            <w:szCs w:val="22"/>
          </w:rPr>
          <w:t>2</w:t>
        </w:r>
        <w:r w:rsidRPr="007B1AE6">
          <w:rPr>
            <w:rFonts w:ascii="Times New Roman" w:hAnsi="Times New Roman" w:cs="Times New Roman"/>
            <w:sz w:val="22"/>
            <w:szCs w:val="22"/>
          </w:rPr>
          <w:fldChar w:fldCharType="end"/>
        </w:r>
      </w:p>
    </w:sdtContent>
  </w:sdt>
  <w:p w14:paraId="2E9C67E7" w14:textId="77777777" w:rsidR="007B1AE6" w:rsidRDefault="007B1A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AC4C" w14:textId="77777777" w:rsidR="00543857" w:rsidRDefault="00543857" w:rsidP="007B1AE6">
      <w:r>
        <w:separator/>
      </w:r>
    </w:p>
  </w:footnote>
  <w:footnote w:type="continuationSeparator" w:id="0">
    <w:p w14:paraId="28CEDEF6" w14:textId="77777777" w:rsidR="00543857" w:rsidRDefault="00543857" w:rsidP="007B1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CD"/>
    <w:rsid w:val="000B79CD"/>
    <w:rsid w:val="00176B3C"/>
    <w:rsid w:val="00543857"/>
    <w:rsid w:val="007B1AE6"/>
    <w:rsid w:val="00B421B7"/>
    <w:rsid w:val="00C06D5F"/>
    <w:rsid w:val="00D677D6"/>
    <w:rsid w:val="00FB45E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988B"/>
  <w15:chartTrackingRefBased/>
  <w15:docId w15:val="{A57BEC7A-60A4-432E-B4D6-5ECC8C87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79CD"/>
    <w:pPr>
      <w:spacing w:after="0" w:line="240" w:lineRule="auto"/>
    </w:pPr>
  </w:style>
  <w:style w:type="paragraph" w:styleId="Nadpis1">
    <w:name w:val="heading 1"/>
    <w:basedOn w:val="Normlny"/>
    <w:next w:val="Normlny"/>
    <w:link w:val="Nadpis1Char"/>
    <w:uiPriority w:val="9"/>
    <w:qFormat/>
    <w:rsid w:val="000B79C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rPr>
  </w:style>
  <w:style w:type="paragraph" w:styleId="Nadpis2">
    <w:name w:val="heading 2"/>
    <w:basedOn w:val="Normlny"/>
    <w:next w:val="Normlny"/>
    <w:link w:val="Nadpis2Char"/>
    <w:uiPriority w:val="9"/>
    <w:semiHidden/>
    <w:unhideWhenUsed/>
    <w:qFormat/>
    <w:rsid w:val="000B79C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rPr>
  </w:style>
  <w:style w:type="paragraph" w:styleId="Nadpis3">
    <w:name w:val="heading 3"/>
    <w:basedOn w:val="Normlny"/>
    <w:next w:val="Normlny"/>
    <w:link w:val="Nadpis3Char"/>
    <w:uiPriority w:val="9"/>
    <w:semiHidden/>
    <w:unhideWhenUsed/>
    <w:qFormat/>
    <w:rsid w:val="000B79CD"/>
    <w:pPr>
      <w:keepNext/>
      <w:keepLines/>
      <w:spacing w:before="160" w:after="80" w:line="278" w:lineRule="auto"/>
      <w:outlineLvl w:val="2"/>
    </w:pPr>
    <w:rPr>
      <w:rFonts w:eastAsiaTheme="majorEastAsia" w:cstheme="majorBidi"/>
      <w:color w:val="0F4761" w:themeColor="accent1" w:themeShade="BF"/>
      <w:sz w:val="28"/>
      <w:szCs w:val="28"/>
      <w:lang w:val="en-GB"/>
    </w:rPr>
  </w:style>
  <w:style w:type="paragraph" w:styleId="Nadpis4">
    <w:name w:val="heading 4"/>
    <w:basedOn w:val="Normlny"/>
    <w:next w:val="Normlny"/>
    <w:link w:val="Nadpis4Char"/>
    <w:uiPriority w:val="9"/>
    <w:semiHidden/>
    <w:unhideWhenUsed/>
    <w:qFormat/>
    <w:rsid w:val="000B79CD"/>
    <w:pPr>
      <w:keepNext/>
      <w:keepLines/>
      <w:spacing w:before="80" w:after="40" w:line="278" w:lineRule="auto"/>
      <w:outlineLvl w:val="3"/>
    </w:pPr>
    <w:rPr>
      <w:rFonts w:eastAsiaTheme="majorEastAsia" w:cstheme="majorBidi"/>
      <w:i/>
      <w:iCs/>
      <w:color w:val="0F4761" w:themeColor="accent1" w:themeShade="BF"/>
      <w:lang w:val="en-GB"/>
    </w:rPr>
  </w:style>
  <w:style w:type="paragraph" w:styleId="Nadpis5">
    <w:name w:val="heading 5"/>
    <w:basedOn w:val="Normlny"/>
    <w:next w:val="Normlny"/>
    <w:link w:val="Nadpis5Char"/>
    <w:uiPriority w:val="9"/>
    <w:semiHidden/>
    <w:unhideWhenUsed/>
    <w:qFormat/>
    <w:rsid w:val="000B79CD"/>
    <w:pPr>
      <w:keepNext/>
      <w:keepLines/>
      <w:spacing w:before="80" w:after="40" w:line="278" w:lineRule="auto"/>
      <w:outlineLvl w:val="4"/>
    </w:pPr>
    <w:rPr>
      <w:rFonts w:eastAsiaTheme="majorEastAsia" w:cstheme="majorBidi"/>
      <w:color w:val="0F4761" w:themeColor="accent1" w:themeShade="BF"/>
      <w:lang w:val="en-GB"/>
    </w:rPr>
  </w:style>
  <w:style w:type="paragraph" w:styleId="Nadpis6">
    <w:name w:val="heading 6"/>
    <w:basedOn w:val="Normlny"/>
    <w:next w:val="Normlny"/>
    <w:link w:val="Nadpis6Char"/>
    <w:uiPriority w:val="9"/>
    <w:semiHidden/>
    <w:unhideWhenUsed/>
    <w:qFormat/>
    <w:rsid w:val="000B79CD"/>
    <w:pPr>
      <w:keepNext/>
      <w:keepLines/>
      <w:spacing w:before="40" w:line="278" w:lineRule="auto"/>
      <w:outlineLvl w:val="5"/>
    </w:pPr>
    <w:rPr>
      <w:rFonts w:eastAsiaTheme="majorEastAsia" w:cstheme="majorBidi"/>
      <w:i/>
      <w:iCs/>
      <w:color w:val="595959" w:themeColor="text1" w:themeTint="A6"/>
      <w:lang w:val="en-GB"/>
    </w:rPr>
  </w:style>
  <w:style w:type="paragraph" w:styleId="Nadpis7">
    <w:name w:val="heading 7"/>
    <w:basedOn w:val="Normlny"/>
    <w:next w:val="Normlny"/>
    <w:link w:val="Nadpis7Char"/>
    <w:uiPriority w:val="9"/>
    <w:semiHidden/>
    <w:unhideWhenUsed/>
    <w:qFormat/>
    <w:rsid w:val="000B79CD"/>
    <w:pPr>
      <w:keepNext/>
      <w:keepLines/>
      <w:spacing w:before="40" w:line="278" w:lineRule="auto"/>
      <w:outlineLvl w:val="6"/>
    </w:pPr>
    <w:rPr>
      <w:rFonts w:eastAsiaTheme="majorEastAsia" w:cstheme="majorBidi"/>
      <w:color w:val="595959" w:themeColor="text1" w:themeTint="A6"/>
      <w:lang w:val="en-GB"/>
    </w:rPr>
  </w:style>
  <w:style w:type="paragraph" w:styleId="Nadpis8">
    <w:name w:val="heading 8"/>
    <w:basedOn w:val="Normlny"/>
    <w:next w:val="Normlny"/>
    <w:link w:val="Nadpis8Char"/>
    <w:uiPriority w:val="9"/>
    <w:semiHidden/>
    <w:unhideWhenUsed/>
    <w:qFormat/>
    <w:rsid w:val="000B79CD"/>
    <w:pPr>
      <w:keepNext/>
      <w:keepLines/>
      <w:spacing w:line="278" w:lineRule="auto"/>
      <w:outlineLvl w:val="7"/>
    </w:pPr>
    <w:rPr>
      <w:rFonts w:eastAsiaTheme="majorEastAsia" w:cstheme="majorBidi"/>
      <w:i/>
      <w:iCs/>
      <w:color w:val="272727" w:themeColor="text1" w:themeTint="D8"/>
      <w:lang w:val="en-GB"/>
    </w:rPr>
  </w:style>
  <w:style w:type="paragraph" w:styleId="Nadpis9">
    <w:name w:val="heading 9"/>
    <w:basedOn w:val="Normlny"/>
    <w:next w:val="Normlny"/>
    <w:link w:val="Nadpis9Char"/>
    <w:uiPriority w:val="9"/>
    <w:semiHidden/>
    <w:unhideWhenUsed/>
    <w:qFormat/>
    <w:rsid w:val="000B79CD"/>
    <w:pPr>
      <w:keepNext/>
      <w:keepLines/>
      <w:spacing w:line="278" w:lineRule="auto"/>
      <w:outlineLvl w:val="8"/>
    </w:pPr>
    <w:rPr>
      <w:rFonts w:eastAsiaTheme="majorEastAsia" w:cstheme="majorBidi"/>
      <w:color w:val="272727" w:themeColor="text1" w:themeTint="D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79CD"/>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Predvolenpsmoodseku"/>
    <w:link w:val="Nadpis2"/>
    <w:uiPriority w:val="9"/>
    <w:semiHidden/>
    <w:rsid w:val="000B79CD"/>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Predvolenpsmoodseku"/>
    <w:link w:val="Nadpis3"/>
    <w:uiPriority w:val="9"/>
    <w:semiHidden/>
    <w:rsid w:val="000B79CD"/>
    <w:rPr>
      <w:rFonts w:eastAsiaTheme="majorEastAsia" w:cstheme="majorBidi"/>
      <w:color w:val="0F4761" w:themeColor="accent1" w:themeShade="BF"/>
      <w:sz w:val="28"/>
      <w:szCs w:val="28"/>
      <w:lang w:val="en-GB"/>
    </w:rPr>
  </w:style>
  <w:style w:type="character" w:customStyle="1" w:styleId="Nadpis4Char">
    <w:name w:val="Nadpis 4 Char"/>
    <w:basedOn w:val="Predvolenpsmoodseku"/>
    <w:link w:val="Nadpis4"/>
    <w:uiPriority w:val="9"/>
    <w:semiHidden/>
    <w:rsid w:val="000B79CD"/>
    <w:rPr>
      <w:rFonts w:eastAsiaTheme="majorEastAsia" w:cstheme="majorBidi"/>
      <w:i/>
      <w:iCs/>
      <w:color w:val="0F4761" w:themeColor="accent1" w:themeShade="BF"/>
      <w:lang w:val="en-GB"/>
    </w:rPr>
  </w:style>
  <w:style w:type="character" w:customStyle="1" w:styleId="Nadpis5Char">
    <w:name w:val="Nadpis 5 Char"/>
    <w:basedOn w:val="Predvolenpsmoodseku"/>
    <w:link w:val="Nadpis5"/>
    <w:uiPriority w:val="9"/>
    <w:semiHidden/>
    <w:rsid w:val="000B79CD"/>
    <w:rPr>
      <w:rFonts w:eastAsiaTheme="majorEastAsia" w:cstheme="majorBidi"/>
      <w:color w:val="0F4761" w:themeColor="accent1" w:themeShade="BF"/>
      <w:lang w:val="en-GB"/>
    </w:rPr>
  </w:style>
  <w:style w:type="character" w:customStyle="1" w:styleId="Nadpis6Char">
    <w:name w:val="Nadpis 6 Char"/>
    <w:basedOn w:val="Predvolenpsmoodseku"/>
    <w:link w:val="Nadpis6"/>
    <w:uiPriority w:val="9"/>
    <w:semiHidden/>
    <w:rsid w:val="000B79CD"/>
    <w:rPr>
      <w:rFonts w:eastAsiaTheme="majorEastAsia" w:cstheme="majorBidi"/>
      <w:i/>
      <w:iCs/>
      <w:color w:val="595959" w:themeColor="text1" w:themeTint="A6"/>
      <w:lang w:val="en-GB"/>
    </w:rPr>
  </w:style>
  <w:style w:type="character" w:customStyle="1" w:styleId="Nadpis7Char">
    <w:name w:val="Nadpis 7 Char"/>
    <w:basedOn w:val="Predvolenpsmoodseku"/>
    <w:link w:val="Nadpis7"/>
    <w:uiPriority w:val="9"/>
    <w:semiHidden/>
    <w:rsid w:val="000B79CD"/>
    <w:rPr>
      <w:rFonts w:eastAsiaTheme="majorEastAsia" w:cstheme="majorBidi"/>
      <w:color w:val="595959" w:themeColor="text1" w:themeTint="A6"/>
      <w:lang w:val="en-GB"/>
    </w:rPr>
  </w:style>
  <w:style w:type="character" w:customStyle="1" w:styleId="Nadpis8Char">
    <w:name w:val="Nadpis 8 Char"/>
    <w:basedOn w:val="Predvolenpsmoodseku"/>
    <w:link w:val="Nadpis8"/>
    <w:uiPriority w:val="9"/>
    <w:semiHidden/>
    <w:rsid w:val="000B79CD"/>
    <w:rPr>
      <w:rFonts w:eastAsiaTheme="majorEastAsia" w:cstheme="majorBidi"/>
      <w:i/>
      <w:iCs/>
      <w:color w:val="272727" w:themeColor="text1" w:themeTint="D8"/>
      <w:lang w:val="en-GB"/>
    </w:rPr>
  </w:style>
  <w:style w:type="character" w:customStyle="1" w:styleId="Nadpis9Char">
    <w:name w:val="Nadpis 9 Char"/>
    <w:basedOn w:val="Predvolenpsmoodseku"/>
    <w:link w:val="Nadpis9"/>
    <w:uiPriority w:val="9"/>
    <w:semiHidden/>
    <w:rsid w:val="000B79CD"/>
    <w:rPr>
      <w:rFonts w:eastAsiaTheme="majorEastAsia" w:cstheme="majorBidi"/>
      <w:color w:val="272727" w:themeColor="text1" w:themeTint="D8"/>
      <w:lang w:val="en-GB"/>
    </w:rPr>
  </w:style>
  <w:style w:type="paragraph" w:styleId="Nzov">
    <w:name w:val="Title"/>
    <w:basedOn w:val="Normlny"/>
    <w:next w:val="Normlny"/>
    <w:link w:val="NzovChar"/>
    <w:uiPriority w:val="10"/>
    <w:qFormat/>
    <w:rsid w:val="000B79CD"/>
    <w:pPr>
      <w:spacing w:after="80"/>
      <w:contextualSpacing/>
    </w:pPr>
    <w:rPr>
      <w:rFonts w:asciiTheme="majorHAnsi" w:eastAsiaTheme="majorEastAsia" w:hAnsiTheme="majorHAnsi" w:cstheme="majorBidi"/>
      <w:spacing w:val="-10"/>
      <w:kern w:val="28"/>
      <w:sz w:val="56"/>
      <w:szCs w:val="56"/>
      <w:lang w:val="en-GB"/>
    </w:rPr>
  </w:style>
  <w:style w:type="character" w:customStyle="1" w:styleId="NzovChar">
    <w:name w:val="Názov Char"/>
    <w:basedOn w:val="Predvolenpsmoodseku"/>
    <w:link w:val="Nzov"/>
    <w:uiPriority w:val="10"/>
    <w:rsid w:val="000B79CD"/>
    <w:rPr>
      <w:rFonts w:asciiTheme="majorHAnsi" w:eastAsiaTheme="majorEastAsia" w:hAnsiTheme="majorHAnsi" w:cstheme="majorBidi"/>
      <w:spacing w:val="-10"/>
      <w:kern w:val="28"/>
      <w:sz w:val="56"/>
      <w:szCs w:val="56"/>
      <w:lang w:val="en-GB"/>
    </w:rPr>
  </w:style>
  <w:style w:type="paragraph" w:styleId="Podtitul">
    <w:name w:val="Subtitle"/>
    <w:basedOn w:val="Normlny"/>
    <w:next w:val="Normlny"/>
    <w:link w:val="PodtitulChar"/>
    <w:uiPriority w:val="11"/>
    <w:qFormat/>
    <w:rsid w:val="000B79CD"/>
    <w:pPr>
      <w:numPr>
        <w:ilvl w:val="1"/>
      </w:numPr>
      <w:spacing w:after="160" w:line="278" w:lineRule="auto"/>
    </w:pPr>
    <w:rPr>
      <w:rFonts w:eastAsiaTheme="majorEastAsia" w:cstheme="majorBidi"/>
      <w:color w:val="595959" w:themeColor="text1" w:themeTint="A6"/>
      <w:spacing w:val="15"/>
      <w:sz w:val="28"/>
      <w:szCs w:val="28"/>
      <w:lang w:val="en-GB"/>
    </w:rPr>
  </w:style>
  <w:style w:type="character" w:customStyle="1" w:styleId="PodtitulChar">
    <w:name w:val="Podtitul Char"/>
    <w:basedOn w:val="Predvolenpsmoodseku"/>
    <w:link w:val="Podtitul"/>
    <w:uiPriority w:val="11"/>
    <w:rsid w:val="000B79CD"/>
    <w:rPr>
      <w:rFonts w:eastAsiaTheme="majorEastAsia" w:cstheme="majorBidi"/>
      <w:color w:val="595959" w:themeColor="text1" w:themeTint="A6"/>
      <w:spacing w:val="15"/>
      <w:sz w:val="28"/>
      <w:szCs w:val="28"/>
      <w:lang w:val="en-GB"/>
    </w:rPr>
  </w:style>
  <w:style w:type="paragraph" w:styleId="Citcia">
    <w:name w:val="Quote"/>
    <w:basedOn w:val="Normlny"/>
    <w:next w:val="Normlny"/>
    <w:link w:val="CitciaChar"/>
    <w:uiPriority w:val="29"/>
    <w:qFormat/>
    <w:rsid w:val="000B79CD"/>
    <w:pPr>
      <w:spacing w:before="160" w:after="160" w:line="278" w:lineRule="auto"/>
      <w:jc w:val="center"/>
    </w:pPr>
    <w:rPr>
      <w:i/>
      <w:iCs/>
      <w:color w:val="404040" w:themeColor="text1" w:themeTint="BF"/>
      <w:lang w:val="en-GB"/>
    </w:rPr>
  </w:style>
  <w:style w:type="character" w:customStyle="1" w:styleId="CitciaChar">
    <w:name w:val="Citácia Char"/>
    <w:basedOn w:val="Predvolenpsmoodseku"/>
    <w:link w:val="Citcia"/>
    <w:uiPriority w:val="29"/>
    <w:rsid w:val="000B79CD"/>
    <w:rPr>
      <w:i/>
      <w:iCs/>
      <w:color w:val="404040" w:themeColor="text1" w:themeTint="BF"/>
      <w:lang w:val="en-GB"/>
    </w:rPr>
  </w:style>
  <w:style w:type="paragraph" w:styleId="Odsekzoznamu">
    <w:name w:val="List Paragraph"/>
    <w:basedOn w:val="Normlny"/>
    <w:uiPriority w:val="34"/>
    <w:qFormat/>
    <w:rsid w:val="000B79CD"/>
    <w:pPr>
      <w:spacing w:after="160" w:line="278" w:lineRule="auto"/>
      <w:ind w:left="720"/>
      <w:contextualSpacing/>
    </w:pPr>
    <w:rPr>
      <w:lang w:val="en-GB"/>
    </w:rPr>
  </w:style>
  <w:style w:type="character" w:styleId="Intenzvnezvraznenie">
    <w:name w:val="Intense Emphasis"/>
    <w:basedOn w:val="Predvolenpsmoodseku"/>
    <w:uiPriority w:val="21"/>
    <w:qFormat/>
    <w:rsid w:val="000B79CD"/>
    <w:rPr>
      <w:i/>
      <w:iCs/>
      <w:color w:val="0F4761" w:themeColor="accent1" w:themeShade="BF"/>
    </w:rPr>
  </w:style>
  <w:style w:type="paragraph" w:styleId="Zvraznencitcia">
    <w:name w:val="Intense Quote"/>
    <w:basedOn w:val="Normlny"/>
    <w:next w:val="Normlny"/>
    <w:link w:val="ZvraznencitciaChar"/>
    <w:uiPriority w:val="30"/>
    <w:qFormat/>
    <w:rsid w:val="000B79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en-GB"/>
    </w:rPr>
  </w:style>
  <w:style w:type="character" w:customStyle="1" w:styleId="ZvraznencitciaChar">
    <w:name w:val="Zvýraznená citácia Char"/>
    <w:basedOn w:val="Predvolenpsmoodseku"/>
    <w:link w:val="Zvraznencitcia"/>
    <w:uiPriority w:val="30"/>
    <w:rsid w:val="000B79CD"/>
    <w:rPr>
      <w:i/>
      <w:iCs/>
      <w:color w:val="0F4761" w:themeColor="accent1" w:themeShade="BF"/>
      <w:lang w:val="en-GB"/>
    </w:rPr>
  </w:style>
  <w:style w:type="character" w:styleId="Zvraznenodkaz">
    <w:name w:val="Intense Reference"/>
    <w:basedOn w:val="Predvolenpsmoodseku"/>
    <w:uiPriority w:val="32"/>
    <w:qFormat/>
    <w:rsid w:val="000B79CD"/>
    <w:rPr>
      <w:b/>
      <w:bCs/>
      <w:smallCaps/>
      <w:color w:val="0F4761" w:themeColor="accent1" w:themeShade="BF"/>
      <w:spacing w:val="5"/>
    </w:rPr>
  </w:style>
  <w:style w:type="character" w:customStyle="1" w:styleId="apple-converted-space">
    <w:name w:val="apple-converted-space"/>
    <w:basedOn w:val="Predvolenpsmoodseku"/>
    <w:rsid w:val="000B79CD"/>
  </w:style>
  <w:style w:type="paragraph" w:styleId="Hlavika">
    <w:name w:val="header"/>
    <w:basedOn w:val="Normlny"/>
    <w:link w:val="HlavikaChar"/>
    <w:uiPriority w:val="99"/>
    <w:unhideWhenUsed/>
    <w:rsid w:val="007B1AE6"/>
    <w:pPr>
      <w:tabs>
        <w:tab w:val="center" w:pos="4680"/>
        <w:tab w:val="right" w:pos="9360"/>
      </w:tabs>
    </w:pPr>
  </w:style>
  <w:style w:type="character" w:customStyle="1" w:styleId="HlavikaChar">
    <w:name w:val="Hlavička Char"/>
    <w:basedOn w:val="Predvolenpsmoodseku"/>
    <w:link w:val="Hlavika"/>
    <w:uiPriority w:val="99"/>
    <w:rsid w:val="007B1AE6"/>
  </w:style>
  <w:style w:type="paragraph" w:styleId="Pta">
    <w:name w:val="footer"/>
    <w:basedOn w:val="Normlny"/>
    <w:link w:val="PtaChar"/>
    <w:uiPriority w:val="99"/>
    <w:unhideWhenUsed/>
    <w:rsid w:val="007B1AE6"/>
    <w:pPr>
      <w:tabs>
        <w:tab w:val="center" w:pos="4680"/>
        <w:tab w:val="right" w:pos="9360"/>
      </w:tabs>
    </w:pPr>
  </w:style>
  <w:style w:type="character" w:customStyle="1" w:styleId="PtaChar">
    <w:name w:val="Päta Char"/>
    <w:basedOn w:val="Predvolenpsmoodseku"/>
    <w:link w:val="Pta"/>
    <w:uiPriority w:val="99"/>
    <w:rsid w:val="007B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2</cp:revision>
  <dcterms:created xsi:type="dcterms:W3CDTF">2025-12-29T10:40:00Z</dcterms:created>
  <dcterms:modified xsi:type="dcterms:W3CDTF">2025-12-29T10:40:00Z</dcterms:modified>
</cp:coreProperties>
</file>